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1C0828"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1E71AA0B"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099534BA"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3C14770C"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7827D907" w14:textId="77777777" w:rsidR="0032248C" w:rsidRDefault="0032248C">
      <w:pPr>
        <w:spacing w:line="320" w:lineRule="exact"/>
        <w:ind w:right="-93"/>
        <w:jc w:val="both"/>
        <w:outlineLvl w:val="0"/>
        <w:rPr>
          <w:rFonts w:ascii="Arial" w:eastAsia="楷体_GB2312" w:hAnsi="Arial" w:cs="Arial"/>
          <w:b/>
          <w:bCs/>
          <w:sz w:val="21"/>
          <w:szCs w:val="21"/>
        </w:rPr>
      </w:pPr>
    </w:p>
    <w:p w14:paraId="2BBDE14C"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2E78EEE9"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7072335D"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68296501"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1714B8B3"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10FE5CA2"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09346FC6"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3BB0A5E5"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02D9070E"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5AF054CA"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50F1A5C5"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617165FC"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56625235"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14F8970B"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1FC74808"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3B2315E0"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4C0B0A57"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5E988EE2"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1DAE67CB"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46D09B9B" w14:textId="77777777" w:rsidR="0032248C" w:rsidRPr="00FA703F" w:rsidRDefault="0032248C">
      <w:pPr>
        <w:pStyle w:val="aff3"/>
        <w:numPr>
          <w:ilvl w:val="0"/>
          <w:numId w:val="11"/>
        </w:numPr>
        <w:spacing w:line="320" w:lineRule="exact"/>
        <w:ind w:right="-93" w:firstLineChars="0"/>
        <w:jc w:val="both"/>
        <w:outlineLvl w:val="0"/>
        <w:rPr>
          <w:rFonts w:ascii="Arial" w:eastAsia="楷体_GB2312" w:hAnsi="Arial" w:cs="Arial"/>
          <w:b/>
          <w:bCs/>
          <w:sz w:val="21"/>
          <w:szCs w:val="21"/>
        </w:rPr>
      </w:pPr>
      <w:r w:rsidRPr="00FA703F">
        <w:rPr>
          <w:rFonts w:ascii="Arial" w:eastAsia="Adobe 黑体 Std R" w:hAnsi="Arial" w:cs="Arial"/>
          <w:b/>
          <w:bCs/>
          <w:sz w:val="21"/>
          <w:szCs w:val="21"/>
        </w:rPr>
        <w:t>估价项目名称</w:t>
      </w:r>
      <w:r w:rsidRPr="00FA703F">
        <w:rPr>
          <w:rFonts w:ascii="Arial" w:eastAsia="楷体_GB2312" w:hAnsi="Arial" w:cs="Arial"/>
          <w:b/>
          <w:bCs/>
          <w:sz w:val="21"/>
          <w:szCs w:val="21"/>
        </w:rPr>
        <w:t>：</w:t>
      </w:r>
    </w:p>
    <w:p w14:paraId="4BEE6060" w14:textId="77777777" w:rsidR="0032248C" w:rsidRPr="00FA703F" w:rsidRDefault="000A2C4C">
      <w:pPr>
        <w:spacing w:line="320" w:lineRule="exact"/>
        <w:ind w:leftChars="135" w:left="324" w:right="-93"/>
        <w:jc w:val="both"/>
        <w:outlineLvl w:val="0"/>
        <w:rPr>
          <w:rFonts w:ascii="Arial" w:eastAsia="楷体_GB2312" w:hAnsi="Arial" w:cs="Arial"/>
          <w:bCs/>
          <w:sz w:val="21"/>
          <w:szCs w:val="21"/>
        </w:rPr>
      </w:pPr>
      <w:r w:rsidRPr="00FA703F">
        <w:rPr>
          <w:rFonts w:ascii="Arial" w:eastAsia="方正黑体简体" w:hAnsi="Arial" w:cs="Arial"/>
          <w:sz w:val="21"/>
          <w:szCs w:val="21"/>
        </w:rPr>
        <w:t>北京市</w:t>
      </w:r>
      <w:r w:rsidR="00587EE1" w:rsidRPr="00FA703F">
        <w:rPr>
          <w:rFonts w:ascii="Arial" w:eastAsia="方正黑体简体" w:hAnsi="Arial" w:cs="Arial"/>
          <w:sz w:val="21"/>
          <w:szCs w:val="21"/>
        </w:rPr>
        <w:t>门头沟区</w:t>
      </w:r>
      <w:r w:rsidR="00C17D2A">
        <w:rPr>
          <w:rFonts w:ascii="Arial" w:eastAsia="方正黑体简体" w:hAnsi="Arial" w:cs="Arial"/>
          <w:sz w:val="21"/>
          <w:szCs w:val="21"/>
        </w:rPr>
        <w:t>冯石环路</w:t>
      </w:r>
      <w:r w:rsidR="00C17D2A">
        <w:rPr>
          <w:rFonts w:ascii="Arial" w:eastAsia="方正黑体简体" w:hAnsi="Arial" w:cs="Arial"/>
          <w:sz w:val="21"/>
          <w:szCs w:val="21"/>
        </w:rPr>
        <w:t>414</w:t>
      </w:r>
      <w:r w:rsidR="00C17D2A">
        <w:rPr>
          <w:rFonts w:ascii="Arial" w:eastAsia="方正黑体简体" w:hAnsi="Arial" w:cs="Arial"/>
          <w:sz w:val="21"/>
          <w:szCs w:val="21"/>
        </w:rPr>
        <w:t>号院</w:t>
      </w:r>
      <w:r w:rsidR="006B2726">
        <w:rPr>
          <w:rFonts w:ascii="Arial" w:eastAsia="方正黑体简体" w:hAnsi="Arial" w:cs="Arial"/>
          <w:sz w:val="21"/>
          <w:szCs w:val="21"/>
        </w:rPr>
        <w:t>1</w:t>
      </w:r>
      <w:r w:rsidR="006B2726">
        <w:rPr>
          <w:rFonts w:ascii="Arial" w:eastAsia="方正黑体简体" w:hAnsi="Arial" w:cs="Arial"/>
          <w:sz w:val="21"/>
          <w:szCs w:val="21"/>
        </w:rPr>
        <w:t>号楼</w:t>
      </w:r>
      <w:r w:rsidR="006B2726">
        <w:rPr>
          <w:rFonts w:ascii="Arial" w:eastAsia="方正黑体简体" w:hAnsi="Arial" w:cs="Arial"/>
          <w:sz w:val="21"/>
          <w:szCs w:val="21"/>
        </w:rPr>
        <w:t>8</w:t>
      </w:r>
      <w:r w:rsidR="006B2726">
        <w:rPr>
          <w:rFonts w:ascii="Arial" w:eastAsia="方正黑体简体" w:hAnsi="Arial" w:cs="Arial"/>
          <w:sz w:val="21"/>
          <w:szCs w:val="21"/>
        </w:rPr>
        <w:t>层</w:t>
      </w:r>
      <w:r w:rsidR="006B2726">
        <w:rPr>
          <w:rFonts w:ascii="Arial" w:eastAsia="方正黑体简体" w:hAnsi="Arial" w:cs="Arial"/>
          <w:sz w:val="21"/>
          <w:szCs w:val="21"/>
        </w:rPr>
        <w:t>3</w:t>
      </w:r>
      <w:r w:rsidR="006B2726">
        <w:rPr>
          <w:rFonts w:ascii="Arial" w:eastAsia="方正黑体简体" w:hAnsi="Arial" w:cs="Arial"/>
          <w:sz w:val="21"/>
          <w:szCs w:val="21"/>
        </w:rPr>
        <w:t>单元</w:t>
      </w:r>
      <w:r w:rsidR="006B2726">
        <w:rPr>
          <w:rFonts w:ascii="Arial" w:eastAsia="方正黑体简体" w:hAnsi="Arial" w:cs="Arial"/>
          <w:sz w:val="21"/>
          <w:szCs w:val="21"/>
        </w:rPr>
        <w:t>804</w:t>
      </w:r>
      <w:r w:rsidR="00C17D2A">
        <w:rPr>
          <w:rFonts w:ascii="Arial" w:eastAsia="方正黑体简体" w:hAnsi="Arial" w:cs="Arial"/>
          <w:sz w:val="21"/>
          <w:szCs w:val="21"/>
        </w:rPr>
        <w:t>等</w:t>
      </w:r>
      <w:r w:rsidR="00C17D2A">
        <w:rPr>
          <w:rFonts w:ascii="Arial" w:eastAsia="方正黑体简体" w:hAnsi="Arial" w:cs="Arial"/>
          <w:sz w:val="21"/>
          <w:szCs w:val="21"/>
        </w:rPr>
        <w:t>8</w:t>
      </w:r>
      <w:r w:rsidR="00C17D2A">
        <w:rPr>
          <w:rFonts w:ascii="Arial" w:eastAsia="方正黑体简体" w:hAnsi="Arial" w:cs="Arial"/>
          <w:sz w:val="21"/>
          <w:szCs w:val="21"/>
        </w:rPr>
        <w:t>套</w:t>
      </w:r>
      <w:r w:rsidR="00587EE1" w:rsidRPr="00FA703F">
        <w:rPr>
          <w:rFonts w:ascii="Arial" w:eastAsia="方正黑体简体" w:hAnsi="Arial" w:cs="Arial"/>
          <w:sz w:val="21"/>
          <w:szCs w:val="21"/>
        </w:rPr>
        <w:t>共有产权住房</w:t>
      </w:r>
      <w:r w:rsidR="0032248C" w:rsidRPr="00FA703F">
        <w:rPr>
          <w:rFonts w:ascii="Arial" w:eastAsia="方正黑体简体" w:hAnsi="Arial" w:cs="Arial"/>
          <w:sz w:val="21"/>
          <w:szCs w:val="21"/>
        </w:rPr>
        <w:t>同地段、同品质普通商品住房市场价格评估</w:t>
      </w:r>
    </w:p>
    <w:p w14:paraId="12F41F44" w14:textId="77777777" w:rsidR="0032248C" w:rsidRPr="00FA703F" w:rsidRDefault="0032248C">
      <w:pPr>
        <w:spacing w:line="320" w:lineRule="exact"/>
        <w:ind w:leftChars="135" w:left="324" w:right="-93"/>
        <w:jc w:val="both"/>
        <w:outlineLvl w:val="0"/>
        <w:rPr>
          <w:rFonts w:ascii="Arial" w:eastAsia="楷体_GB2312" w:hAnsi="Arial" w:cs="Arial"/>
          <w:b/>
          <w:bCs/>
          <w:color w:val="000000"/>
          <w:sz w:val="21"/>
          <w:szCs w:val="21"/>
        </w:rPr>
      </w:pPr>
    </w:p>
    <w:p w14:paraId="3A6025C2" w14:textId="77777777" w:rsidR="0032248C" w:rsidRPr="00FA703F" w:rsidRDefault="0032248C">
      <w:pPr>
        <w:pStyle w:val="aff3"/>
        <w:numPr>
          <w:ilvl w:val="0"/>
          <w:numId w:val="11"/>
        </w:numPr>
        <w:spacing w:line="320" w:lineRule="exact"/>
        <w:ind w:right="-93" w:firstLineChars="0"/>
        <w:jc w:val="both"/>
        <w:outlineLvl w:val="0"/>
        <w:rPr>
          <w:rFonts w:ascii="Arial" w:eastAsia="Adobe 黑体 Std R" w:hAnsi="Arial" w:cs="Arial"/>
          <w:b/>
          <w:bCs/>
          <w:sz w:val="21"/>
          <w:szCs w:val="21"/>
        </w:rPr>
      </w:pPr>
      <w:r w:rsidRPr="00FA703F">
        <w:rPr>
          <w:rFonts w:ascii="Arial" w:eastAsia="Adobe 黑体 Std R" w:hAnsi="Arial" w:cs="Arial"/>
          <w:b/>
          <w:bCs/>
          <w:sz w:val="21"/>
          <w:szCs w:val="21"/>
        </w:rPr>
        <w:t>估价委托人</w:t>
      </w:r>
    </w:p>
    <w:p w14:paraId="159543D8" w14:textId="77777777" w:rsidR="0032248C" w:rsidRPr="00FA703F" w:rsidRDefault="005C06B2">
      <w:pPr>
        <w:spacing w:line="320" w:lineRule="exact"/>
        <w:ind w:leftChars="135" w:left="324" w:right="-93"/>
        <w:jc w:val="both"/>
        <w:outlineLvl w:val="0"/>
        <w:rPr>
          <w:rFonts w:ascii="Arial" w:eastAsia="方正黑体简体" w:hAnsi="Arial" w:cs="Arial"/>
          <w:sz w:val="21"/>
          <w:szCs w:val="21"/>
        </w:rPr>
      </w:pPr>
      <w:r w:rsidRPr="00FA703F">
        <w:rPr>
          <w:rFonts w:ascii="Arial" w:eastAsia="方正黑体简体" w:hAnsi="Arial" w:cs="Arial"/>
          <w:sz w:val="21"/>
          <w:szCs w:val="21"/>
        </w:rPr>
        <w:t>北京市门头沟</w:t>
      </w:r>
      <w:proofErr w:type="gramStart"/>
      <w:r w:rsidRPr="00FA703F">
        <w:rPr>
          <w:rFonts w:ascii="Arial" w:eastAsia="方正黑体简体" w:hAnsi="Arial" w:cs="Arial"/>
          <w:sz w:val="21"/>
          <w:szCs w:val="21"/>
        </w:rPr>
        <w:t>区保障</w:t>
      </w:r>
      <w:proofErr w:type="gramEnd"/>
      <w:r w:rsidRPr="00FA703F">
        <w:rPr>
          <w:rFonts w:ascii="Arial" w:eastAsia="方正黑体简体" w:hAnsi="Arial" w:cs="Arial"/>
          <w:sz w:val="21"/>
          <w:szCs w:val="21"/>
        </w:rPr>
        <w:t>性住房建设投资管理有限公司</w:t>
      </w:r>
    </w:p>
    <w:p w14:paraId="1A586A12" w14:textId="77777777" w:rsidR="0032248C" w:rsidRPr="00FA703F" w:rsidRDefault="0032248C">
      <w:pPr>
        <w:spacing w:line="320" w:lineRule="exact"/>
        <w:ind w:leftChars="135" w:left="324" w:right="-93"/>
        <w:jc w:val="both"/>
        <w:outlineLvl w:val="0"/>
        <w:rPr>
          <w:rFonts w:ascii="Arial" w:eastAsia="楷体_GB2312" w:hAnsi="Arial" w:cs="Arial"/>
          <w:b/>
          <w:color w:val="000000"/>
          <w:sz w:val="21"/>
          <w:szCs w:val="21"/>
        </w:rPr>
      </w:pPr>
    </w:p>
    <w:p w14:paraId="4CE9FBA5" w14:textId="77777777" w:rsidR="0032248C" w:rsidRPr="00FA703F" w:rsidRDefault="0032248C">
      <w:pPr>
        <w:pStyle w:val="aff3"/>
        <w:numPr>
          <w:ilvl w:val="0"/>
          <w:numId w:val="11"/>
        </w:numPr>
        <w:spacing w:line="320" w:lineRule="exact"/>
        <w:ind w:firstLineChars="0"/>
        <w:jc w:val="both"/>
        <w:rPr>
          <w:rFonts w:ascii="Arial" w:eastAsia="楷体_GB2312" w:hAnsi="Arial" w:cs="Arial"/>
          <w:b/>
          <w:color w:val="000000"/>
          <w:sz w:val="21"/>
          <w:szCs w:val="21"/>
        </w:rPr>
      </w:pPr>
      <w:r w:rsidRPr="00FA703F">
        <w:rPr>
          <w:rFonts w:ascii="Arial" w:eastAsia="Adobe 黑体 Std R" w:hAnsi="Arial" w:cs="Arial"/>
          <w:b/>
          <w:bCs/>
          <w:sz w:val="21"/>
          <w:szCs w:val="21"/>
        </w:rPr>
        <w:t>房地产估价机构</w:t>
      </w:r>
      <w:r w:rsidRPr="00FA703F">
        <w:rPr>
          <w:rFonts w:ascii="Arial" w:eastAsia="楷体_GB2312" w:hAnsi="Arial" w:cs="Arial"/>
          <w:b/>
          <w:color w:val="000000"/>
          <w:sz w:val="21"/>
          <w:szCs w:val="21"/>
        </w:rPr>
        <w:t>：</w:t>
      </w:r>
    </w:p>
    <w:p w14:paraId="4767D13E" w14:textId="77777777" w:rsidR="0032248C" w:rsidRPr="00FA703F" w:rsidRDefault="0032248C">
      <w:pPr>
        <w:spacing w:line="320" w:lineRule="exact"/>
        <w:ind w:leftChars="135" w:left="324" w:right="-93"/>
        <w:jc w:val="both"/>
        <w:outlineLvl w:val="0"/>
        <w:rPr>
          <w:rFonts w:ascii="Arial" w:eastAsia="方正黑体简体" w:hAnsi="Arial" w:cs="Arial"/>
          <w:sz w:val="21"/>
          <w:szCs w:val="21"/>
        </w:rPr>
      </w:pPr>
      <w:proofErr w:type="gramStart"/>
      <w:r w:rsidRPr="00FA703F">
        <w:rPr>
          <w:rFonts w:ascii="Arial" w:eastAsia="方正黑体简体" w:hAnsi="Arial" w:cs="Arial"/>
          <w:sz w:val="21"/>
          <w:szCs w:val="21"/>
        </w:rPr>
        <w:t>北京康正宏</w:t>
      </w:r>
      <w:proofErr w:type="gramEnd"/>
      <w:r w:rsidRPr="00FA703F">
        <w:rPr>
          <w:rFonts w:ascii="Arial" w:eastAsia="方正黑体简体" w:hAnsi="Arial" w:cs="Arial"/>
          <w:sz w:val="21"/>
          <w:szCs w:val="21"/>
        </w:rPr>
        <w:t>基房地产评估有限公司</w:t>
      </w:r>
    </w:p>
    <w:p w14:paraId="74D30B5E" w14:textId="77777777" w:rsidR="0032248C" w:rsidRPr="00FA703F" w:rsidRDefault="0032248C">
      <w:pPr>
        <w:spacing w:line="320" w:lineRule="exact"/>
        <w:jc w:val="both"/>
        <w:rPr>
          <w:rFonts w:ascii="Arial" w:eastAsia="楷体_GB2312" w:hAnsi="Arial" w:cs="Arial"/>
          <w:b/>
          <w:color w:val="000000"/>
          <w:sz w:val="21"/>
          <w:szCs w:val="21"/>
        </w:rPr>
      </w:pPr>
    </w:p>
    <w:p w14:paraId="5F67F8CD" w14:textId="77777777" w:rsidR="0032248C" w:rsidRPr="00FA703F" w:rsidRDefault="0032248C">
      <w:pPr>
        <w:pStyle w:val="aff3"/>
        <w:numPr>
          <w:ilvl w:val="0"/>
          <w:numId w:val="11"/>
        </w:numPr>
        <w:spacing w:line="320" w:lineRule="exact"/>
        <w:ind w:firstLineChars="0"/>
        <w:jc w:val="both"/>
        <w:rPr>
          <w:rFonts w:ascii="Arial" w:eastAsia="楷体_GB2312" w:hAnsi="Arial" w:cs="Arial"/>
          <w:b/>
          <w:color w:val="000000"/>
          <w:sz w:val="21"/>
          <w:szCs w:val="21"/>
        </w:rPr>
      </w:pPr>
      <w:r w:rsidRPr="00FA703F">
        <w:rPr>
          <w:rFonts w:ascii="Arial" w:eastAsia="Adobe 黑体 Std R" w:hAnsi="Arial" w:cs="Arial"/>
          <w:b/>
          <w:bCs/>
          <w:sz w:val="21"/>
          <w:szCs w:val="21"/>
        </w:rPr>
        <w:t>注册房地产估价师</w:t>
      </w:r>
      <w:r w:rsidRPr="00FA703F">
        <w:rPr>
          <w:rFonts w:ascii="Arial" w:eastAsia="楷体_GB2312" w:hAnsi="Arial" w:cs="Arial"/>
          <w:b/>
          <w:color w:val="000000"/>
          <w:sz w:val="21"/>
          <w:szCs w:val="21"/>
        </w:rPr>
        <w:t>：</w:t>
      </w:r>
    </w:p>
    <w:p w14:paraId="32C0C0CB" w14:textId="77777777" w:rsidR="0032248C" w:rsidRPr="00FA703F" w:rsidRDefault="00D21044">
      <w:pPr>
        <w:spacing w:line="320" w:lineRule="exact"/>
        <w:ind w:left="360" w:right="-93"/>
        <w:jc w:val="both"/>
        <w:outlineLvl w:val="0"/>
        <w:rPr>
          <w:rFonts w:ascii="Arial" w:eastAsia="方正黑体简体" w:hAnsi="Arial" w:cs="Arial"/>
          <w:sz w:val="21"/>
          <w:szCs w:val="21"/>
        </w:rPr>
      </w:pPr>
      <w:r>
        <w:rPr>
          <w:rFonts w:ascii="Arial" w:eastAsia="方正黑体简体" w:hAnsi="Arial" w:cs="Arial" w:hint="eastAsia"/>
          <w:sz w:val="21"/>
          <w:szCs w:val="21"/>
        </w:rPr>
        <w:t>黄</w:t>
      </w:r>
      <w:r>
        <w:rPr>
          <w:rFonts w:ascii="Arial" w:eastAsia="方正黑体简体" w:hAnsi="Arial" w:cs="Arial" w:hint="eastAsia"/>
          <w:sz w:val="21"/>
          <w:szCs w:val="21"/>
        </w:rPr>
        <w:t xml:space="preserve">  </w:t>
      </w:r>
      <w:r>
        <w:rPr>
          <w:rFonts w:ascii="Arial" w:eastAsia="方正黑体简体" w:hAnsi="Arial" w:cs="Arial" w:hint="eastAsia"/>
          <w:sz w:val="21"/>
          <w:szCs w:val="21"/>
        </w:rPr>
        <w:t>英</w:t>
      </w:r>
      <w:r w:rsidR="00854CAF" w:rsidRPr="005542A5">
        <w:rPr>
          <w:rFonts w:ascii="Arial" w:eastAsia="方正黑体简体" w:hAnsi="Arial" w:cs="Arial" w:hint="eastAsia"/>
          <w:sz w:val="21"/>
          <w:szCs w:val="21"/>
        </w:rPr>
        <w:t>（注册号：</w:t>
      </w:r>
      <w:r>
        <w:rPr>
          <w:rFonts w:ascii="Arial" w:eastAsia="方正黑体简体" w:hAnsi="Arial" w:cs="Arial" w:hint="eastAsia"/>
          <w:sz w:val="21"/>
          <w:szCs w:val="21"/>
        </w:rPr>
        <w:t>1120240053</w:t>
      </w:r>
      <w:r w:rsidR="00854CAF" w:rsidRPr="005542A5">
        <w:rPr>
          <w:rFonts w:ascii="Arial" w:eastAsia="方正黑体简体" w:hAnsi="Arial" w:cs="Arial" w:hint="eastAsia"/>
          <w:sz w:val="21"/>
          <w:szCs w:val="21"/>
        </w:rPr>
        <w:t>）</w:t>
      </w:r>
      <w:r w:rsidR="0032248C" w:rsidRPr="00FA703F">
        <w:rPr>
          <w:rFonts w:ascii="Arial" w:eastAsia="方正黑体简体" w:hAnsi="Arial" w:cs="Arial" w:hint="eastAsia"/>
          <w:sz w:val="21"/>
          <w:szCs w:val="21"/>
        </w:rPr>
        <w:t>、</w:t>
      </w:r>
      <w:r>
        <w:rPr>
          <w:rFonts w:ascii="Arial" w:eastAsia="方正黑体简体" w:hAnsi="Arial" w:cs="Arial" w:hint="eastAsia"/>
          <w:sz w:val="21"/>
          <w:szCs w:val="21"/>
        </w:rPr>
        <w:t>许皓源</w:t>
      </w:r>
      <w:r w:rsidR="0032248C" w:rsidRPr="00FA703F">
        <w:rPr>
          <w:rFonts w:ascii="Arial" w:eastAsia="方正黑体简体" w:hAnsi="Arial" w:cs="Arial"/>
          <w:sz w:val="21"/>
          <w:szCs w:val="21"/>
        </w:rPr>
        <w:t>（注册号：</w:t>
      </w:r>
      <w:r>
        <w:rPr>
          <w:rFonts w:ascii="Arial" w:eastAsia="方正黑体简体" w:hAnsi="Arial" w:cs="Arial"/>
          <w:sz w:val="21"/>
          <w:szCs w:val="21"/>
        </w:rPr>
        <w:t>1119980019</w:t>
      </w:r>
      <w:r w:rsidR="0032248C" w:rsidRPr="00FA703F">
        <w:rPr>
          <w:rFonts w:ascii="Arial" w:eastAsia="方正黑体简体" w:hAnsi="Arial" w:cs="Arial"/>
          <w:sz w:val="21"/>
          <w:szCs w:val="21"/>
        </w:rPr>
        <w:t>）</w:t>
      </w:r>
    </w:p>
    <w:p w14:paraId="27B0E9F0" w14:textId="77777777" w:rsidR="0032248C" w:rsidRPr="00FA703F" w:rsidRDefault="0032248C">
      <w:pPr>
        <w:spacing w:line="320" w:lineRule="exact"/>
        <w:jc w:val="both"/>
        <w:rPr>
          <w:rFonts w:ascii="Arial" w:eastAsia="楷体_GB2312" w:hAnsi="Arial" w:cs="Arial"/>
          <w:b/>
          <w:color w:val="000000"/>
          <w:sz w:val="21"/>
          <w:szCs w:val="21"/>
        </w:rPr>
      </w:pPr>
    </w:p>
    <w:p w14:paraId="490B6CE3" w14:textId="77777777" w:rsidR="0032248C" w:rsidRPr="00FA703F" w:rsidRDefault="0032248C">
      <w:pPr>
        <w:pStyle w:val="aff3"/>
        <w:numPr>
          <w:ilvl w:val="0"/>
          <w:numId w:val="11"/>
        </w:numPr>
        <w:spacing w:line="320" w:lineRule="exact"/>
        <w:ind w:firstLineChars="0"/>
        <w:jc w:val="both"/>
        <w:rPr>
          <w:rFonts w:ascii="Arial" w:eastAsia="楷体_GB2312" w:hAnsi="Arial" w:cs="Arial"/>
          <w:b/>
          <w:color w:val="000000"/>
          <w:sz w:val="21"/>
          <w:szCs w:val="21"/>
        </w:rPr>
      </w:pPr>
      <w:r w:rsidRPr="00FA703F">
        <w:rPr>
          <w:rFonts w:ascii="Arial" w:eastAsia="Adobe 黑体 Std R" w:hAnsi="Arial" w:cs="Arial"/>
          <w:b/>
          <w:bCs/>
          <w:sz w:val="21"/>
          <w:szCs w:val="21"/>
        </w:rPr>
        <w:t>估价报告出具日期</w:t>
      </w:r>
      <w:r w:rsidRPr="00FA703F">
        <w:rPr>
          <w:rFonts w:ascii="Arial" w:eastAsia="楷体_GB2312" w:hAnsi="Arial" w:cs="Arial"/>
          <w:b/>
          <w:color w:val="000000"/>
          <w:sz w:val="21"/>
          <w:szCs w:val="21"/>
        </w:rPr>
        <w:t>：</w:t>
      </w:r>
    </w:p>
    <w:p w14:paraId="565D0BFE" w14:textId="77777777" w:rsidR="0032248C" w:rsidRPr="00FA703F" w:rsidRDefault="00D21044">
      <w:pPr>
        <w:spacing w:line="320" w:lineRule="exact"/>
        <w:ind w:leftChars="135" w:left="324" w:right="-93"/>
        <w:jc w:val="both"/>
        <w:outlineLvl w:val="0"/>
        <w:rPr>
          <w:rFonts w:ascii="Arial" w:eastAsia="方正黑体简体" w:hAnsi="Arial" w:cs="Arial"/>
          <w:sz w:val="21"/>
          <w:szCs w:val="21"/>
        </w:rPr>
      </w:pPr>
      <w:r>
        <w:rPr>
          <w:rFonts w:ascii="Arial" w:eastAsia="方正黑体简体" w:hAnsi="Arial" w:cs="Arial"/>
          <w:sz w:val="21"/>
          <w:szCs w:val="21"/>
        </w:rPr>
        <w:t>2025</w:t>
      </w:r>
      <w:r>
        <w:rPr>
          <w:rFonts w:ascii="Arial" w:eastAsia="方正黑体简体" w:hAnsi="Arial" w:cs="Arial"/>
          <w:sz w:val="21"/>
          <w:szCs w:val="21"/>
        </w:rPr>
        <w:t>年</w:t>
      </w:r>
      <w:r>
        <w:rPr>
          <w:rFonts w:ascii="Arial" w:eastAsia="方正黑体简体" w:hAnsi="Arial" w:cs="Arial"/>
          <w:sz w:val="21"/>
          <w:szCs w:val="21"/>
        </w:rPr>
        <w:t>1</w:t>
      </w:r>
      <w:r>
        <w:rPr>
          <w:rFonts w:ascii="Arial" w:eastAsia="方正黑体简体" w:hAnsi="Arial" w:cs="Arial"/>
          <w:sz w:val="21"/>
          <w:szCs w:val="21"/>
        </w:rPr>
        <w:t>月</w:t>
      </w:r>
      <w:r>
        <w:rPr>
          <w:rFonts w:ascii="Arial" w:eastAsia="方正黑体简体" w:hAnsi="Arial" w:cs="Arial"/>
          <w:sz w:val="21"/>
          <w:szCs w:val="21"/>
        </w:rPr>
        <w:t>9</w:t>
      </w:r>
      <w:r>
        <w:rPr>
          <w:rFonts w:ascii="Arial" w:eastAsia="方正黑体简体" w:hAnsi="Arial" w:cs="Arial"/>
          <w:sz w:val="21"/>
          <w:szCs w:val="21"/>
        </w:rPr>
        <w:t>日</w:t>
      </w:r>
    </w:p>
    <w:p w14:paraId="4AA1ECB5" w14:textId="77777777" w:rsidR="0032248C" w:rsidRPr="00FA703F" w:rsidRDefault="0032248C">
      <w:pPr>
        <w:spacing w:line="320" w:lineRule="exact"/>
        <w:jc w:val="both"/>
        <w:rPr>
          <w:rFonts w:ascii="Arial" w:eastAsia="楷体_GB2312" w:hAnsi="Arial" w:cs="Arial"/>
          <w:b/>
          <w:color w:val="000000"/>
          <w:sz w:val="21"/>
          <w:szCs w:val="21"/>
        </w:rPr>
      </w:pPr>
      <w:r w:rsidRPr="00FA703F">
        <w:rPr>
          <w:rFonts w:ascii="Arial" w:eastAsia="楷体_GB2312" w:hAnsi="Arial" w:cs="Arial"/>
          <w:b/>
          <w:color w:val="000000"/>
          <w:sz w:val="21"/>
          <w:szCs w:val="21"/>
        </w:rPr>
        <w:t xml:space="preserve"> </w:t>
      </w:r>
    </w:p>
    <w:p w14:paraId="4102C900" w14:textId="77777777" w:rsidR="0032248C" w:rsidRPr="00FA703F" w:rsidRDefault="0032248C">
      <w:pPr>
        <w:pStyle w:val="aff3"/>
        <w:numPr>
          <w:ilvl w:val="0"/>
          <w:numId w:val="11"/>
        </w:numPr>
        <w:spacing w:line="320" w:lineRule="exact"/>
        <w:ind w:firstLineChars="0"/>
        <w:jc w:val="both"/>
        <w:rPr>
          <w:rFonts w:ascii="Arial" w:eastAsia="楷体_GB2312" w:hAnsi="Arial" w:cs="Arial"/>
          <w:color w:val="000000"/>
          <w:sz w:val="21"/>
          <w:szCs w:val="21"/>
        </w:rPr>
      </w:pPr>
      <w:r w:rsidRPr="00FA703F">
        <w:rPr>
          <w:rFonts w:ascii="Arial" w:eastAsia="Adobe 黑体 Std R" w:hAnsi="Arial" w:cs="Arial"/>
          <w:b/>
          <w:bCs/>
          <w:sz w:val="21"/>
          <w:szCs w:val="21"/>
        </w:rPr>
        <w:t>估价报告编号</w:t>
      </w:r>
      <w:r w:rsidRPr="00FA703F">
        <w:rPr>
          <w:rFonts w:ascii="Arial" w:eastAsia="楷体_GB2312" w:hAnsi="Arial" w:cs="Arial"/>
          <w:b/>
          <w:color w:val="000000"/>
          <w:sz w:val="21"/>
          <w:szCs w:val="21"/>
        </w:rPr>
        <w:t>：</w:t>
      </w:r>
    </w:p>
    <w:p w14:paraId="22E5D866" w14:textId="77777777" w:rsidR="0032248C" w:rsidRPr="00FA703F" w:rsidRDefault="0032248C" w:rsidP="002D10A5">
      <w:pPr>
        <w:spacing w:line="320" w:lineRule="exact"/>
        <w:ind w:leftChars="135" w:left="324" w:right="-91"/>
        <w:rPr>
          <w:rFonts w:ascii="Arial" w:eastAsia="方正黑体简体" w:hAnsi="Arial" w:cs="Arial"/>
          <w:sz w:val="21"/>
          <w:szCs w:val="21"/>
        </w:rPr>
        <w:sectPr w:rsidR="0032248C" w:rsidRPr="00FA703F">
          <w:headerReference w:type="default" r:id="rId9"/>
          <w:footerReference w:type="even" r:id="rId10"/>
          <w:footerReference w:type="default" r:id="rId11"/>
          <w:headerReference w:type="first" r:id="rId12"/>
          <w:footerReference w:type="first" r:id="rId13"/>
          <w:type w:val="continuous"/>
          <w:pgSz w:w="11907" w:h="16840"/>
          <w:pgMar w:top="1440" w:right="1440" w:bottom="1440" w:left="1803" w:header="850" w:footer="1134" w:gutter="0"/>
          <w:cols w:space="720"/>
          <w:titlePg/>
          <w:docGrid w:linePitch="326"/>
        </w:sectPr>
      </w:pPr>
      <w:proofErr w:type="gramStart"/>
      <w:r w:rsidRPr="00FA703F">
        <w:rPr>
          <w:rFonts w:ascii="Arial" w:eastAsia="方正黑体简体" w:hAnsi="Arial" w:cs="Arial"/>
          <w:sz w:val="21"/>
          <w:szCs w:val="21"/>
        </w:rPr>
        <w:t>康正评</w:t>
      </w:r>
      <w:proofErr w:type="gramEnd"/>
      <w:r w:rsidRPr="00FA703F">
        <w:rPr>
          <w:rFonts w:ascii="Arial" w:eastAsia="方正黑体简体" w:hAnsi="Arial" w:cs="Arial"/>
          <w:sz w:val="21"/>
          <w:szCs w:val="21"/>
        </w:rPr>
        <w:t>字</w:t>
      </w:r>
      <w:r w:rsidR="00D21044">
        <w:rPr>
          <w:rFonts w:ascii="Arial" w:eastAsia="方正黑体简体" w:hAnsi="Arial" w:cs="Arial"/>
          <w:sz w:val="21"/>
          <w:szCs w:val="21"/>
        </w:rPr>
        <w:t>2025-1-0026-F01HDZC6</w:t>
      </w:r>
      <w:r w:rsidR="0075683A" w:rsidRPr="00FA703F">
        <w:rPr>
          <w:rFonts w:ascii="Arial" w:eastAsia="方正黑体简体" w:hAnsi="Arial" w:cs="Arial" w:hint="eastAsia"/>
          <w:sz w:val="21"/>
          <w:szCs w:val="21"/>
        </w:rPr>
        <w:t>号</w:t>
      </w:r>
    </w:p>
    <w:p w14:paraId="66AB7AE6" w14:textId="77777777" w:rsidR="0032248C" w:rsidRPr="00FA703F" w:rsidRDefault="0032248C">
      <w:pPr>
        <w:spacing w:line="480" w:lineRule="auto"/>
        <w:jc w:val="center"/>
        <w:rPr>
          <w:rFonts w:ascii="Arial" w:hAnsi="Arial" w:cs="Arial"/>
          <w:b/>
          <w:bCs/>
        </w:rPr>
      </w:pPr>
      <w:bookmarkStart w:id="0" w:name="_Toc379795040"/>
      <w:r w:rsidRPr="00FA703F">
        <w:rPr>
          <w:rFonts w:ascii="Arial" w:hAnsi="Arial" w:cs="Arial"/>
          <w:b/>
          <w:bCs/>
          <w:kern w:val="2"/>
          <w:sz w:val="32"/>
          <w:szCs w:val="32"/>
        </w:rPr>
        <w:lastRenderedPageBreak/>
        <w:t>致估价委托人函</w:t>
      </w:r>
      <w:bookmarkEnd w:id="0"/>
    </w:p>
    <w:p w14:paraId="5B96AC16" w14:textId="77777777" w:rsidR="0032248C" w:rsidRPr="00FA703F" w:rsidRDefault="005C06B2">
      <w:pPr>
        <w:spacing w:line="480" w:lineRule="auto"/>
        <w:jc w:val="both"/>
        <w:rPr>
          <w:rFonts w:ascii="Arial" w:hAnsi="Arial" w:cs="Arial"/>
          <w:b/>
          <w:color w:val="000000"/>
          <w:sz w:val="21"/>
          <w:szCs w:val="21"/>
        </w:rPr>
      </w:pPr>
      <w:r w:rsidRPr="00FA703F">
        <w:rPr>
          <w:rFonts w:ascii="Arial" w:hAnsi="Arial" w:cs="Arial"/>
          <w:b/>
          <w:color w:val="000000"/>
          <w:kern w:val="2"/>
          <w:sz w:val="21"/>
          <w:szCs w:val="21"/>
        </w:rPr>
        <w:t>北京市门头沟</w:t>
      </w:r>
      <w:proofErr w:type="gramStart"/>
      <w:r w:rsidRPr="00FA703F">
        <w:rPr>
          <w:rFonts w:ascii="Arial" w:hAnsi="Arial" w:cs="Arial"/>
          <w:b/>
          <w:color w:val="000000"/>
          <w:kern w:val="2"/>
          <w:sz w:val="21"/>
          <w:szCs w:val="21"/>
        </w:rPr>
        <w:t>区保障</w:t>
      </w:r>
      <w:proofErr w:type="gramEnd"/>
      <w:r w:rsidRPr="00FA703F">
        <w:rPr>
          <w:rFonts w:ascii="Arial" w:hAnsi="Arial" w:cs="Arial"/>
          <w:b/>
          <w:color w:val="000000"/>
          <w:kern w:val="2"/>
          <w:sz w:val="21"/>
          <w:szCs w:val="21"/>
        </w:rPr>
        <w:t>性住房建设投资管理有限公司</w:t>
      </w:r>
      <w:r w:rsidR="0032248C" w:rsidRPr="00FA703F">
        <w:rPr>
          <w:rFonts w:ascii="Arial" w:hAnsi="Arial" w:cs="Arial"/>
          <w:b/>
          <w:kern w:val="2"/>
          <w:sz w:val="21"/>
          <w:szCs w:val="21"/>
        </w:rPr>
        <w:t>：</w:t>
      </w:r>
    </w:p>
    <w:p w14:paraId="3E549C5D" w14:textId="77777777" w:rsidR="0032248C" w:rsidRPr="00FA703F" w:rsidRDefault="0032248C">
      <w:pPr>
        <w:spacing w:line="480" w:lineRule="auto"/>
        <w:jc w:val="both"/>
        <w:rPr>
          <w:rFonts w:ascii="Arial" w:eastAsia="楷体_GB2312" w:hAnsi="Arial" w:cs="Arial"/>
          <w:kern w:val="2"/>
          <w:sz w:val="28"/>
        </w:rPr>
      </w:pPr>
      <w:r w:rsidRPr="00FA703F">
        <w:rPr>
          <w:rFonts w:ascii="Arial" w:eastAsia="楷体_GB2312" w:hAnsi="Arial" w:cs="Arial"/>
        </w:rPr>
        <w:t xml:space="preserve">  </w:t>
      </w:r>
      <w:r w:rsidRPr="00FA703F">
        <w:rPr>
          <w:rFonts w:ascii="Arial" w:hAnsi="Arial" w:cs="Arial"/>
          <w:color w:val="FF0000"/>
          <w:sz w:val="21"/>
          <w:szCs w:val="21"/>
        </w:rPr>
        <w:t xml:space="preserve">   </w:t>
      </w:r>
      <w:r w:rsidRPr="00FA703F">
        <w:rPr>
          <w:rFonts w:ascii="Arial" w:hAnsi="Arial" w:cs="Arial"/>
          <w:kern w:val="2"/>
          <w:sz w:val="21"/>
          <w:szCs w:val="21"/>
        </w:rPr>
        <w:t>受贵公司委托，我公司对</w:t>
      </w:r>
      <w:r w:rsidR="000A2C4C" w:rsidRPr="00FA703F">
        <w:rPr>
          <w:rFonts w:ascii="Arial" w:hAnsi="Arial" w:cs="Arial"/>
          <w:kern w:val="2"/>
          <w:sz w:val="21"/>
          <w:szCs w:val="21"/>
        </w:rPr>
        <w:t>北京市</w:t>
      </w:r>
      <w:r w:rsidR="008E69C0" w:rsidRPr="00FA703F">
        <w:rPr>
          <w:rFonts w:ascii="Arial" w:hAnsi="Arial" w:cs="Arial"/>
          <w:kern w:val="2"/>
          <w:sz w:val="21"/>
          <w:szCs w:val="21"/>
        </w:rPr>
        <w:t>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r w:rsidRPr="00FA703F">
        <w:rPr>
          <w:rFonts w:ascii="Arial" w:hAnsi="Arial" w:cs="Arial"/>
          <w:kern w:val="2"/>
          <w:sz w:val="21"/>
          <w:szCs w:val="21"/>
        </w:rPr>
        <w:t>共有产权住房同地段、同品质普通商品住房市场价格评估。</w:t>
      </w:r>
    </w:p>
    <w:p w14:paraId="4EFF637E" w14:textId="4AE65F28" w:rsidR="0032248C" w:rsidRPr="00FA703F" w:rsidRDefault="0032248C">
      <w:pPr>
        <w:spacing w:line="480" w:lineRule="auto"/>
        <w:ind w:firstLineChars="200" w:firstLine="422"/>
        <w:jc w:val="both"/>
        <w:rPr>
          <w:rFonts w:ascii="Arial" w:hAnsi="Arial" w:cs="Arial"/>
          <w:sz w:val="21"/>
          <w:szCs w:val="21"/>
        </w:rPr>
      </w:pPr>
      <w:r w:rsidRPr="00FA703F">
        <w:rPr>
          <w:rFonts w:ascii="Arial" w:hAnsi="Arial" w:cs="Arial"/>
          <w:b/>
          <w:bCs/>
          <w:sz w:val="21"/>
          <w:szCs w:val="21"/>
        </w:rPr>
        <w:t>估价对象：</w:t>
      </w:r>
      <w:r w:rsidRPr="00FA703F">
        <w:rPr>
          <w:rFonts w:ascii="Arial" w:hAnsi="Arial" w:cs="Arial"/>
          <w:bCs/>
          <w:color w:val="000000"/>
          <w:sz w:val="21"/>
          <w:szCs w:val="21"/>
        </w:rPr>
        <w:t>估价对象</w:t>
      </w:r>
      <w:r w:rsidRPr="00FA703F">
        <w:rPr>
          <w:rFonts w:ascii="Arial" w:hAnsi="Arial" w:cs="Arial"/>
          <w:bCs/>
          <w:sz w:val="21"/>
          <w:szCs w:val="21"/>
        </w:rPr>
        <w:t>位于</w:t>
      </w:r>
      <w:r w:rsidR="00211F0D" w:rsidRPr="00FA703F">
        <w:rPr>
          <w:rFonts w:ascii="Arial" w:hAnsi="Arial" w:cs="Arial"/>
          <w:kern w:val="2"/>
          <w:sz w:val="21"/>
          <w:szCs w:val="21"/>
        </w:rPr>
        <w:t>北京市</w:t>
      </w:r>
      <w:r w:rsidR="008E69C0" w:rsidRPr="00FA703F">
        <w:rPr>
          <w:rFonts w:ascii="Arial" w:hAnsi="Arial" w:cs="Arial"/>
          <w:kern w:val="2"/>
          <w:sz w:val="21"/>
          <w:szCs w:val="21"/>
        </w:rPr>
        <w:t>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r w:rsidRPr="00FA703F">
        <w:rPr>
          <w:rFonts w:ascii="Arial" w:hAnsi="Arial" w:cs="Arial"/>
          <w:bCs/>
          <w:sz w:val="21"/>
          <w:szCs w:val="21"/>
        </w:rPr>
        <w:t>，为不动产权利人即</w:t>
      </w:r>
      <w:r w:rsidRPr="00FA703F">
        <w:rPr>
          <w:rFonts w:ascii="Arial" w:hAnsi="Arial" w:cs="Arial"/>
          <w:bCs/>
          <w:sz w:val="21"/>
          <w:szCs w:val="21"/>
        </w:rPr>
        <w:t>“</w:t>
      </w:r>
      <w:r w:rsidR="00990E7B" w:rsidRPr="00FA703F">
        <w:rPr>
          <w:rFonts w:ascii="Arial" w:hAnsi="Arial" w:cs="Arial"/>
          <w:bCs/>
          <w:sz w:val="21"/>
          <w:szCs w:val="21"/>
        </w:rPr>
        <w:t>北京屹泰房地产开发有限公司</w:t>
      </w:r>
      <w:r w:rsidRPr="00FA703F">
        <w:rPr>
          <w:rFonts w:ascii="Arial" w:hAnsi="Arial" w:cs="Arial"/>
          <w:bCs/>
          <w:sz w:val="21"/>
          <w:szCs w:val="21"/>
        </w:rPr>
        <w:t>”</w:t>
      </w:r>
      <w:r w:rsidRPr="00FA703F">
        <w:rPr>
          <w:rFonts w:ascii="Arial" w:hAnsi="Arial" w:cs="Arial"/>
          <w:bCs/>
          <w:sz w:val="21"/>
          <w:szCs w:val="21"/>
        </w:rPr>
        <w:t>开发建设的居住项目。</w:t>
      </w:r>
      <w:r w:rsidRPr="00FA703F">
        <w:rPr>
          <w:rFonts w:ascii="Arial" w:hAnsi="Arial" w:cs="Arial"/>
          <w:sz w:val="21"/>
          <w:szCs w:val="21"/>
        </w:rPr>
        <w:t>根据</w:t>
      </w:r>
      <w:r w:rsidRPr="00FA703F">
        <w:rPr>
          <w:rFonts w:ascii="Arial" w:hAnsi="Arial" w:cs="Arial"/>
          <w:bCs/>
          <w:sz w:val="21"/>
          <w:szCs w:val="21"/>
        </w:rPr>
        <w:t>不动产权利人</w:t>
      </w:r>
      <w:r w:rsidRPr="00FA703F">
        <w:rPr>
          <w:rFonts w:ascii="Arial" w:hAnsi="Arial" w:cs="Arial"/>
          <w:sz w:val="21"/>
          <w:szCs w:val="21"/>
        </w:rPr>
        <w:t>提供的</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及其补充协议复印件、《</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00D21044" w:rsidRPr="00D21044">
        <w:rPr>
          <w:rFonts w:ascii="Arial" w:hAnsi="Arial" w:cs="Arial"/>
          <w:sz w:val="21"/>
          <w:szCs w:val="21"/>
        </w:rPr>
        <w:t xml:space="preserve"> </w:t>
      </w:r>
      <w:r w:rsidR="00D21044" w:rsidRPr="00FA703F">
        <w:rPr>
          <w:rFonts w:ascii="Arial" w:hAnsi="Arial" w:cs="Arial"/>
          <w:sz w:val="21"/>
          <w:szCs w:val="21"/>
        </w:rPr>
        <w:t>复印件</w:t>
      </w:r>
      <w:r w:rsidR="00D21044">
        <w:rPr>
          <w:rFonts w:ascii="Arial" w:hAnsi="Arial" w:cs="Arial" w:hint="eastAsia"/>
          <w:color w:val="000000"/>
          <w:sz w:val="21"/>
          <w:szCs w:val="21"/>
        </w:rPr>
        <w:t>、</w:t>
      </w:r>
      <w:r w:rsidR="00D21044" w:rsidRPr="00FA703F">
        <w:rPr>
          <w:rFonts w:ascii="Arial" w:hAnsi="Arial" w:cs="Arial" w:hint="eastAsia"/>
          <w:sz w:val="21"/>
          <w:szCs w:val="21"/>
        </w:rPr>
        <w:t>《四季</w:t>
      </w:r>
      <w:proofErr w:type="gramStart"/>
      <w:r w:rsidR="00D21044" w:rsidRPr="00FA703F">
        <w:rPr>
          <w:rFonts w:ascii="Arial" w:hAnsi="Arial" w:cs="Arial" w:hint="eastAsia"/>
          <w:sz w:val="21"/>
          <w:szCs w:val="21"/>
        </w:rPr>
        <w:t>怡园房</w:t>
      </w:r>
      <w:proofErr w:type="gramEnd"/>
      <w:r w:rsidR="00D21044" w:rsidRPr="00FA703F">
        <w:rPr>
          <w:rFonts w:ascii="Arial" w:hAnsi="Arial" w:cs="Arial" w:hint="eastAsia"/>
          <w:sz w:val="21"/>
          <w:szCs w:val="21"/>
        </w:rPr>
        <w:t>源表》</w:t>
      </w:r>
      <w:r w:rsidRPr="00FA703F">
        <w:rPr>
          <w:rFonts w:ascii="Arial" w:hAnsi="Arial" w:cs="Arial"/>
          <w:sz w:val="21"/>
          <w:szCs w:val="21"/>
        </w:rPr>
        <w:t>，估价对象</w:t>
      </w:r>
      <w:r w:rsidR="00A85435" w:rsidRPr="00FA703F">
        <w:rPr>
          <w:rFonts w:ascii="Arial" w:hAnsi="Arial" w:cs="Arial" w:hint="eastAsia"/>
          <w:sz w:val="21"/>
          <w:szCs w:val="21"/>
        </w:rPr>
        <w:t>所属项目</w:t>
      </w:r>
      <w:r w:rsidRPr="00FA703F">
        <w:rPr>
          <w:rFonts w:ascii="Arial" w:hAnsi="Arial" w:cs="Arial"/>
          <w:sz w:val="21"/>
          <w:szCs w:val="21"/>
        </w:rPr>
        <w:t>出让国有建设用地使用权面积（以下简称</w:t>
      </w:r>
      <w:r w:rsidRPr="00FA703F">
        <w:rPr>
          <w:rFonts w:ascii="Arial" w:hAnsi="Arial" w:cs="Arial"/>
          <w:sz w:val="21"/>
          <w:szCs w:val="21"/>
        </w:rPr>
        <w:t>‘</w:t>
      </w:r>
      <w:r w:rsidRPr="00FA703F">
        <w:rPr>
          <w:rFonts w:ascii="Arial" w:hAnsi="Arial" w:cs="Arial"/>
          <w:sz w:val="21"/>
          <w:szCs w:val="21"/>
        </w:rPr>
        <w:t>土地面积</w:t>
      </w:r>
      <w:r w:rsidRPr="00FA703F">
        <w:rPr>
          <w:rFonts w:ascii="Arial" w:hAnsi="Arial" w:cs="Arial"/>
          <w:sz w:val="21"/>
          <w:szCs w:val="21"/>
        </w:rPr>
        <w:t>’</w:t>
      </w:r>
      <w:r w:rsidRPr="00FA703F">
        <w:rPr>
          <w:rFonts w:ascii="Arial" w:hAnsi="Arial" w:cs="Arial"/>
          <w:sz w:val="21"/>
          <w:szCs w:val="21"/>
        </w:rPr>
        <w:t>）为</w:t>
      </w:r>
      <w:r w:rsidR="00F45490">
        <w:rPr>
          <w:rFonts w:ascii="Arial" w:hAnsi="Arial" w:cs="Arial"/>
          <w:sz w:val="21"/>
          <w:szCs w:val="21"/>
        </w:rPr>
        <w:t>78503.89</w:t>
      </w:r>
      <w:r w:rsidRPr="00FA703F">
        <w:rPr>
          <w:rFonts w:ascii="Arial" w:hAnsi="Arial" w:cs="Arial"/>
          <w:sz w:val="21"/>
          <w:szCs w:val="21"/>
        </w:rPr>
        <w:t>平方米，总建筑面积</w:t>
      </w:r>
      <w:r w:rsidR="00F45490">
        <w:rPr>
          <w:rFonts w:ascii="Arial" w:hAnsi="Arial" w:cs="Arial"/>
          <w:sz w:val="21"/>
          <w:szCs w:val="21"/>
        </w:rPr>
        <w:t>287863.53</w:t>
      </w:r>
      <w:r w:rsidRPr="00FA703F">
        <w:rPr>
          <w:rFonts w:ascii="Arial" w:hAnsi="Arial" w:cs="Arial"/>
          <w:color w:val="000000"/>
          <w:sz w:val="21"/>
          <w:szCs w:val="21"/>
        </w:rPr>
        <w:t>平方米</w:t>
      </w:r>
      <w:r w:rsidRPr="00FA703F">
        <w:rPr>
          <w:rFonts w:ascii="Arial" w:hAnsi="Arial" w:cs="Arial"/>
          <w:sz w:val="21"/>
          <w:szCs w:val="21"/>
        </w:rPr>
        <w:t>，其中</w:t>
      </w:r>
      <w:r w:rsidR="006B039C" w:rsidRPr="00FA703F">
        <w:rPr>
          <w:rFonts w:ascii="Arial" w:hAnsi="Arial" w:cs="Arial"/>
          <w:color w:val="000000"/>
          <w:sz w:val="21"/>
          <w:szCs w:val="21"/>
        </w:rPr>
        <w:t>估价对象为</w:t>
      </w:r>
      <w:r w:rsidR="00393FDE" w:rsidRPr="00FA703F">
        <w:rPr>
          <w:rFonts w:ascii="Arial" w:hAnsi="Arial" w:cs="Arial"/>
          <w:kern w:val="2"/>
          <w:sz w:val="21"/>
          <w:szCs w:val="21"/>
        </w:rPr>
        <w:t>北京市门头沟区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r w:rsidRPr="00FA703F">
        <w:rPr>
          <w:rFonts w:ascii="Arial" w:hAnsi="Arial" w:cs="Arial"/>
          <w:sz w:val="21"/>
          <w:szCs w:val="21"/>
        </w:rPr>
        <w:t>住房</w:t>
      </w:r>
      <w:r w:rsidR="00433289" w:rsidRPr="00FA703F">
        <w:rPr>
          <w:rFonts w:ascii="Arial" w:hAnsi="Arial" w:cs="Arial" w:hint="eastAsia"/>
          <w:sz w:val="21"/>
          <w:szCs w:val="21"/>
        </w:rPr>
        <w:t>，</w:t>
      </w:r>
      <w:r w:rsidRPr="00FA703F">
        <w:rPr>
          <w:rFonts w:ascii="Arial" w:hAnsi="Arial" w:cs="Arial"/>
          <w:sz w:val="21"/>
          <w:szCs w:val="21"/>
        </w:rPr>
        <w:t>建筑面积</w:t>
      </w:r>
      <w:r w:rsidR="00E41A1A">
        <w:rPr>
          <w:rFonts w:ascii="Arial" w:hAnsi="Arial" w:cs="Arial" w:hint="eastAsia"/>
          <w:sz w:val="21"/>
          <w:szCs w:val="21"/>
        </w:rPr>
        <w:t>合计为</w:t>
      </w:r>
      <w:r w:rsidR="00D21044">
        <w:rPr>
          <w:rFonts w:ascii="Arial" w:hAnsi="Arial" w:cs="Arial"/>
          <w:color w:val="000000"/>
          <w:sz w:val="21"/>
          <w:szCs w:val="21"/>
        </w:rPr>
        <w:t>689.25</w:t>
      </w:r>
      <w:r w:rsidRPr="00FA703F">
        <w:rPr>
          <w:rFonts w:ascii="Arial" w:hAnsi="Arial" w:cs="Arial"/>
          <w:sz w:val="21"/>
          <w:szCs w:val="21"/>
        </w:rPr>
        <w:t>平方米</w:t>
      </w:r>
      <w:r w:rsidR="003E1351">
        <w:rPr>
          <w:rFonts w:ascii="Arial" w:hAnsi="Arial" w:cs="Arial" w:hint="eastAsia"/>
          <w:sz w:val="21"/>
          <w:szCs w:val="21"/>
        </w:rPr>
        <w:t>，</w:t>
      </w:r>
      <w:r w:rsidR="00E41A1A">
        <w:rPr>
          <w:rFonts w:ascii="Arial" w:hAnsi="Arial" w:cs="Arial" w:hint="eastAsia"/>
          <w:sz w:val="21"/>
          <w:szCs w:val="21"/>
        </w:rPr>
        <w:t>土地取得方式为出让，</w:t>
      </w:r>
      <w:r w:rsidR="003E1351">
        <w:rPr>
          <w:rFonts w:ascii="Arial" w:hAnsi="Arial" w:cs="Arial" w:hint="eastAsia"/>
          <w:sz w:val="21"/>
          <w:szCs w:val="21"/>
        </w:rPr>
        <w:t>土地终止年限为</w:t>
      </w:r>
      <w:r w:rsidR="003E1351">
        <w:rPr>
          <w:rFonts w:ascii="Arial" w:hAnsi="Arial" w:cs="Arial" w:hint="eastAsia"/>
          <w:sz w:val="21"/>
          <w:szCs w:val="21"/>
        </w:rPr>
        <w:t>2</w:t>
      </w:r>
      <w:r w:rsidR="003E1351">
        <w:rPr>
          <w:rFonts w:ascii="Arial" w:hAnsi="Arial" w:cs="Arial"/>
          <w:sz w:val="21"/>
          <w:szCs w:val="21"/>
        </w:rPr>
        <w:t>084</w:t>
      </w:r>
      <w:r w:rsidR="003E1351">
        <w:rPr>
          <w:rFonts w:ascii="Arial" w:hAnsi="Arial" w:cs="Arial" w:hint="eastAsia"/>
          <w:sz w:val="21"/>
          <w:szCs w:val="21"/>
        </w:rPr>
        <w:t>年</w:t>
      </w:r>
      <w:r w:rsidR="003E1351">
        <w:rPr>
          <w:rFonts w:ascii="Arial" w:hAnsi="Arial" w:cs="Arial" w:hint="eastAsia"/>
          <w:sz w:val="21"/>
          <w:szCs w:val="21"/>
        </w:rPr>
        <w:t>1</w:t>
      </w:r>
      <w:r w:rsidR="003E1351">
        <w:rPr>
          <w:rFonts w:ascii="Arial" w:hAnsi="Arial" w:cs="Arial"/>
          <w:sz w:val="21"/>
          <w:szCs w:val="21"/>
        </w:rPr>
        <w:t>1</w:t>
      </w:r>
      <w:r w:rsidR="003E1351">
        <w:rPr>
          <w:rFonts w:ascii="Arial" w:hAnsi="Arial" w:cs="Arial" w:hint="eastAsia"/>
          <w:sz w:val="21"/>
          <w:szCs w:val="21"/>
        </w:rPr>
        <w:t>月</w:t>
      </w:r>
      <w:r w:rsidR="003E1351">
        <w:rPr>
          <w:rFonts w:ascii="Arial" w:hAnsi="Arial" w:cs="Arial" w:hint="eastAsia"/>
          <w:sz w:val="21"/>
          <w:szCs w:val="21"/>
        </w:rPr>
        <w:t>4</w:t>
      </w:r>
      <w:r w:rsidR="003E1351">
        <w:rPr>
          <w:rFonts w:ascii="Arial" w:hAnsi="Arial" w:cs="Arial" w:hint="eastAsia"/>
          <w:sz w:val="21"/>
          <w:szCs w:val="21"/>
        </w:rPr>
        <w:t>日</w:t>
      </w:r>
      <w:r w:rsidR="00A85435" w:rsidRPr="00FA703F">
        <w:rPr>
          <w:rFonts w:ascii="Arial" w:hAnsi="Arial" w:cs="Arial" w:hint="eastAsia"/>
          <w:sz w:val="21"/>
          <w:szCs w:val="21"/>
        </w:rPr>
        <w:t>，详见下表：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2362"/>
        <w:gridCol w:w="4678"/>
        <w:gridCol w:w="1117"/>
      </w:tblGrid>
      <w:tr w:rsidR="00CA4F5D" w:rsidRPr="00EF4AE7" w14:paraId="3C521AC6" w14:textId="77777777" w:rsidTr="00DA5D5D">
        <w:trPr>
          <w:trHeight w:val="20"/>
        </w:trPr>
        <w:tc>
          <w:tcPr>
            <w:tcW w:w="407" w:type="pct"/>
            <w:shd w:val="clear" w:color="auto" w:fill="auto"/>
            <w:vAlign w:val="center"/>
            <w:hideMark/>
          </w:tcPr>
          <w:p w14:paraId="3698AC18"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序号</w:t>
            </w:r>
          </w:p>
        </w:tc>
        <w:tc>
          <w:tcPr>
            <w:tcW w:w="1330" w:type="pct"/>
            <w:shd w:val="clear" w:color="auto" w:fill="auto"/>
            <w:vAlign w:val="center"/>
            <w:hideMark/>
          </w:tcPr>
          <w:p w14:paraId="1A0EEDF6"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房产证号</w:t>
            </w:r>
          </w:p>
        </w:tc>
        <w:tc>
          <w:tcPr>
            <w:tcW w:w="2634" w:type="pct"/>
            <w:shd w:val="clear" w:color="auto" w:fill="auto"/>
            <w:vAlign w:val="center"/>
            <w:hideMark/>
          </w:tcPr>
          <w:p w14:paraId="49CBB6A8"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坐落</w:t>
            </w:r>
          </w:p>
        </w:tc>
        <w:tc>
          <w:tcPr>
            <w:tcW w:w="629" w:type="pct"/>
            <w:shd w:val="clear" w:color="auto" w:fill="auto"/>
            <w:vAlign w:val="center"/>
            <w:hideMark/>
          </w:tcPr>
          <w:p w14:paraId="272B1F07"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建筑面积（㎡）</w:t>
            </w:r>
          </w:p>
        </w:tc>
      </w:tr>
      <w:tr w:rsidR="00CA4F5D" w:rsidRPr="00EF4AE7" w14:paraId="688745F9" w14:textId="77777777" w:rsidTr="00DA5D5D">
        <w:trPr>
          <w:trHeight w:val="20"/>
        </w:trPr>
        <w:tc>
          <w:tcPr>
            <w:tcW w:w="407" w:type="pct"/>
            <w:shd w:val="clear" w:color="auto" w:fill="auto"/>
            <w:vAlign w:val="center"/>
            <w:hideMark/>
          </w:tcPr>
          <w:p w14:paraId="34D9DF7E"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1</w:t>
            </w:r>
          </w:p>
        </w:tc>
        <w:tc>
          <w:tcPr>
            <w:tcW w:w="1330" w:type="pct"/>
            <w:vMerge w:val="restart"/>
            <w:shd w:val="clear" w:color="auto" w:fill="auto"/>
            <w:vAlign w:val="center"/>
            <w:hideMark/>
          </w:tcPr>
          <w:p w14:paraId="255FBC24" w14:textId="77777777" w:rsidR="00CA4F5D" w:rsidRPr="00CA4F5D" w:rsidRDefault="00CA4F5D" w:rsidP="00DA5D5D">
            <w:pPr>
              <w:widowControl/>
              <w:adjustRightInd/>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2019</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0007326</w:t>
            </w:r>
            <w:r w:rsidRPr="00CA4F5D">
              <w:rPr>
                <w:rFonts w:ascii="Arial" w:eastAsia="华文细黑" w:hAnsi="Arial" w:cs="Arial" w:hint="eastAsia"/>
                <w:sz w:val="18"/>
                <w:szCs w:val="18"/>
              </w:rPr>
              <w:t>号</w:t>
            </w:r>
          </w:p>
        </w:tc>
        <w:tc>
          <w:tcPr>
            <w:tcW w:w="2634" w:type="pct"/>
            <w:shd w:val="clear" w:color="auto" w:fill="auto"/>
            <w:vAlign w:val="center"/>
            <w:hideMark/>
          </w:tcPr>
          <w:p w14:paraId="64C182F9"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8</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804</w:t>
            </w:r>
          </w:p>
        </w:tc>
        <w:tc>
          <w:tcPr>
            <w:tcW w:w="629" w:type="pct"/>
            <w:shd w:val="clear" w:color="auto" w:fill="auto"/>
            <w:vAlign w:val="center"/>
            <w:hideMark/>
          </w:tcPr>
          <w:p w14:paraId="6ECA78C0"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70.12</w:t>
            </w:r>
          </w:p>
        </w:tc>
      </w:tr>
      <w:tr w:rsidR="00CA4F5D" w:rsidRPr="00EF4AE7" w14:paraId="62525534" w14:textId="77777777" w:rsidTr="00DA5D5D">
        <w:trPr>
          <w:trHeight w:val="20"/>
        </w:trPr>
        <w:tc>
          <w:tcPr>
            <w:tcW w:w="407" w:type="pct"/>
            <w:shd w:val="clear" w:color="auto" w:fill="auto"/>
            <w:vAlign w:val="center"/>
            <w:hideMark/>
          </w:tcPr>
          <w:p w14:paraId="289454C6"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2</w:t>
            </w:r>
          </w:p>
        </w:tc>
        <w:tc>
          <w:tcPr>
            <w:tcW w:w="1330" w:type="pct"/>
            <w:vMerge/>
            <w:vAlign w:val="center"/>
            <w:hideMark/>
          </w:tcPr>
          <w:p w14:paraId="5D84F84F"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p>
        </w:tc>
        <w:tc>
          <w:tcPr>
            <w:tcW w:w="2634" w:type="pct"/>
            <w:shd w:val="clear" w:color="auto" w:fill="auto"/>
            <w:vAlign w:val="center"/>
            <w:hideMark/>
          </w:tcPr>
          <w:p w14:paraId="5136DA5F"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16</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1601</w:t>
            </w:r>
          </w:p>
        </w:tc>
        <w:tc>
          <w:tcPr>
            <w:tcW w:w="629" w:type="pct"/>
            <w:shd w:val="clear" w:color="auto" w:fill="auto"/>
            <w:vAlign w:val="center"/>
            <w:hideMark/>
          </w:tcPr>
          <w:p w14:paraId="40644907"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89.21</w:t>
            </w:r>
          </w:p>
        </w:tc>
      </w:tr>
      <w:tr w:rsidR="00CA4F5D" w:rsidRPr="00EF4AE7" w14:paraId="12E3FA81" w14:textId="77777777" w:rsidTr="00DA5D5D">
        <w:trPr>
          <w:trHeight w:val="20"/>
        </w:trPr>
        <w:tc>
          <w:tcPr>
            <w:tcW w:w="407" w:type="pct"/>
            <w:shd w:val="clear" w:color="auto" w:fill="auto"/>
            <w:vAlign w:val="center"/>
            <w:hideMark/>
          </w:tcPr>
          <w:p w14:paraId="0B9B868F"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3</w:t>
            </w:r>
          </w:p>
        </w:tc>
        <w:tc>
          <w:tcPr>
            <w:tcW w:w="1330" w:type="pct"/>
            <w:vMerge/>
            <w:vAlign w:val="center"/>
            <w:hideMark/>
          </w:tcPr>
          <w:p w14:paraId="6885C72E"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p>
        </w:tc>
        <w:tc>
          <w:tcPr>
            <w:tcW w:w="2634" w:type="pct"/>
            <w:shd w:val="clear" w:color="auto" w:fill="auto"/>
            <w:vAlign w:val="center"/>
            <w:hideMark/>
          </w:tcPr>
          <w:p w14:paraId="6F37287E"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25</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2501</w:t>
            </w:r>
          </w:p>
        </w:tc>
        <w:tc>
          <w:tcPr>
            <w:tcW w:w="629" w:type="pct"/>
            <w:shd w:val="clear" w:color="auto" w:fill="auto"/>
            <w:vAlign w:val="center"/>
            <w:hideMark/>
          </w:tcPr>
          <w:p w14:paraId="3219627C"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89.21</w:t>
            </w:r>
          </w:p>
        </w:tc>
      </w:tr>
      <w:tr w:rsidR="00CA4F5D" w:rsidRPr="00EF4AE7" w14:paraId="3196B51F" w14:textId="77777777" w:rsidTr="00DA5D5D">
        <w:trPr>
          <w:trHeight w:val="20"/>
        </w:trPr>
        <w:tc>
          <w:tcPr>
            <w:tcW w:w="407" w:type="pct"/>
            <w:shd w:val="clear" w:color="auto" w:fill="auto"/>
            <w:vAlign w:val="center"/>
            <w:hideMark/>
          </w:tcPr>
          <w:p w14:paraId="4F0DD6F7"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4</w:t>
            </w:r>
          </w:p>
        </w:tc>
        <w:tc>
          <w:tcPr>
            <w:tcW w:w="1330" w:type="pct"/>
            <w:shd w:val="clear" w:color="auto" w:fill="auto"/>
            <w:vAlign w:val="center"/>
            <w:hideMark/>
          </w:tcPr>
          <w:p w14:paraId="60FCB318"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2018</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0016780</w:t>
            </w:r>
            <w:r w:rsidRPr="00CA4F5D">
              <w:rPr>
                <w:rFonts w:ascii="Arial" w:eastAsia="华文细黑" w:hAnsi="Arial" w:cs="Arial" w:hint="eastAsia"/>
                <w:sz w:val="18"/>
                <w:szCs w:val="18"/>
              </w:rPr>
              <w:t>号</w:t>
            </w:r>
          </w:p>
        </w:tc>
        <w:tc>
          <w:tcPr>
            <w:tcW w:w="2634" w:type="pct"/>
            <w:shd w:val="clear" w:color="auto" w:fill="auto"/>
            <w:vAlign w:val="center"/>
            <w:hideMark/>
          </w:tcPr>
          <w:p w14:paraId="596F991A"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10</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104</w:t>
            </w:r>
          </w:p>
        </w:tc>
        <w:tc>
          <w:tcPr>
            <w:tcW w:w="629" w:type="pct"/>
            <w:shd w:val="clear" w:color="auto" w:fill="auto"/>
            <w:vAlign w:val="center"/>
            <w:hideMark/>
          </w:tcPr>
          <w:p w14:paraId="29515E2D"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89.89</w:t>
            </w:r>
          </w:p>
        </w:tc>
      </w:tr>
      <w:tr w:rsidR="00CA4F5D" w:rsidRPr="00EF4AE7" w14:paraId="35DFA7C4" w14:textId="77777777" w:rsidTr="00DA5D5D">
        <w:trPr>
          <w:trHeight w:val="20"/>
        </w:trPr>
        <w:tc>
          <w:tcPr>
            <w:tcW w:w="407" w:type="pct"/>
            <w:shd w:val="clear" w:color="auto" w:fill="auto"/>
            <w:vAlign w:val="center"/>
            <w:hideMark/>
          </w:tcPr>
          <w:p w14:paraId="7DAF38C1"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5</w:t>
            </w:r>
          </w:p>
        </w:tc>
        <w:tc>
          <w:tcPr>
            <w:tcW w:w="1330" w:type="pct"/>
            <w:vMerge w:val="restart"/>
            <w:shd w:val="clear" w:color="auto" w:fill="auto"/>
            <w:vAlign w:val="center"/>
            <w:hideMark/>
          </w:tcPr>
          <w:p w14:paraId="462143CB"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2018</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0016217</w:t>
            </w:r>
            <w:r w:rsidRPr="00CA4F5D">
              <w:rPr>
                <w:rFonts w:ascii="Arial" w:eastAsia="华文细黑" w:hAnsi="Arial" w:cs="Arial" w:hint="eastAsia"/>
                <w:sz w:val="18"/>
                <w:szCs w:val="18"/>
              </w:rPr>
              <w:t>号</w:t>
            </w:r>
          </w:p>
        </w:tc>
        <w:tc>
          <w:tcPr>
            <w:tcW w:w="2634" w:type="pct"/>
            <w:shd w:val="clear" w:color="auto" w:fill="auto"/>
            <w:vAlign w:val="center"/>
            <w:hideMark/>
          </w:tcPr>
          <w:p w14:paraId="05328A02"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4</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5</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504</w:t>
            </w:r>
          </w:p>
        </w:tc>
        <w:tc>
          <w:tcPr>
            <w:tcW w:w="629" w:type="pct"/>
            <w:shd w:val="clear" w:color="auto" w:fill="auto"/>
            <w:vAlign w:val="center"/>
            <w:hideMark/>
          </w:tcPr>
          <w:p w14:paraId="7EE5183C"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89.11</w:t>
            </w:r>
          </w:p>
        </w:tc>
      </w:tr>
      <w:tr w:rsidR="00CA4F5D" w:rsidRPr="00EF4AE7" w14:paraId="05DAA227" w14:textId="77777777" w:rsidTr="00DA5D5D">
        <w:trPr>
          <w:trHeight w:val="20"/>
        </w:trPr>
        <w:tc>
          <w:tcPr>
            <w:tcW w:w="407" w:type="pct"/>
            <w:shd w:val="clear" w:color="auto" w:fill="auto"/>
            <w:vAlign w:val="center"/>
            <w:hideMark/>
          </w:tcPr>
          <w:p w14:paraId="6033C851"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6</w:t>
            </w:r>
          </w:p>
        </w:tc>
        <w:tc>
          <w:tcPr>
            <w:tcW w:w="1330" w:type="pct"/>
            <w:vMerge/>
            <w:vAlign w:val="center"/>
            <w:hideMark/>
          </w:tcPr>
          <w:p w14:paraId="3D98BB85" w14:textId="77777777" w:rsidR="00CA4F5D" w:rsidRPr="00CA4F5D" w:rsidRDefault="00CA4F5D" w:rsidP="00DA5D5D">
            <w:pPr>
              <w:spacing w:line="240" w:lineRule="atLeast"/>
              <w:jc w:val="center"/>
              <w:rPr>
                <w:rFonts w:ascii="Arial" w:eastAsia="华文细黑" w:hAnsi="Arial" w:cs="Arial"/>
                <w:sz w:val="18"/>
                <w:szCs w:val="18"/>
              </w:rPr>
            </w:pPr>
          </w:p>
        </w:tc>
        <w:tc>
          <w:tcPr>
            <w:tcW w:w="2634" w:type="pct"/>
            <w:shd w:val="clear" w:color="auto" w:fill="auto"/>
            <w:vAlign w:val="center"/>
            <w:hideMark/>
          </w:tcPr>
          <w:p w14:paraId="275EACF8"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3</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6</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603</w:t>
            </w:r>
          </w:p>
        </w:tc>
        <w:tc>
          <w:tcPr>
            <w:tcW w:w="629" w:type="pct"/>
            <w:shd w:val="clear" w:color="auto" w:fill="auto"/>
            <w:vAlign w:val="center"/>
            <w:hideMark/>
          </w:tcPr>
          <w:p w14:paraId="761E5CCA"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87.69</w:t>
            </w:r>
          </w:p>
        </w:tc>
      </w:tr>
      <w:tr w:rsidR="00CA4F5D" w:rsidRPr="00EF4AE7" w14:paraId="718785A9" w14:textId="77777777" w:rsidTr="00DA5D5D">
        <w:trPr>
          <w:trHeight w:val="20"/>
        </w:trPr>
        <w:tc>
          <w:tcPr>
            <w:tcW w:w="407" w:type="pct"/>
            <w:shd w:val="clear" w:color="auto" w:fill="auto"/>
            <w:vAlign w:val="center"/>
            <w:hideMark/>
          </w:tcPr>
          <w:p w14:paraId="2F8B73E2"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7</w:t>
            </w:r>
          </w:p>
        </w:tc>
        <w:tc>
          <w:tcPr>
            <w:tcW w:w="1330" w:type="pct"/>
            <w:vAlign w:val="center"/>
            <w:hideMark/>
          </w:tcPr>
          <w:p w14:paraId="13E9640B"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2019</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0015803</w:t>
            </w:r>
            <w:r w:rsidRPr="00CA4F5D">
              <w:rPr>
                <w:rFonts w:ascii="Arial" w:eastAsia="华文细黑" w:hAnsi="Arial" w:cs="Arial" w:hint="eastAsia"/>
                <w:sz w:val="18"/>
                <w:szCs w:val="18"/>
              </w:rPr>
              <w:t>号</w:t>
            </w:r>
          </w:p>
        </w:tc>
        <w:tc>
          <w:tcPr>
            <w:tcW w:w="2634" w:type="pct"/>
            <w:shd w:val="clear" w:color="auto" w:fill="auto"/>
            <w:vAlign w:val="center"/>
            <w:hideMark/>
          </w:tcPr>
          <w:p w14:paraId="7BAFC3A6"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4</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1602</w:t>
            </w:r>
          </w:p>
        </w:tc>
        <w:tc>
          <w:tcPr>
            <w:tcW w:w="629" w:type="pct"/>
            <w:shd w:val="clear" w:color="auto" w:fill="auto"/>
            <w:vAlign w:val="center"/>
            <w:hideMark/>
          </w:tcPr>
          <w:p w14:paraId="20F1A65A"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87.00</w:t>
            </w:r>
          </w:p>
        </w:tc>
      </w:tr>
      <w:tr w:rsidR="00CA4F5D" w:rsidRPr="00EF4AE7" w14:paraId="232D40AE" w14:textId="77777777" w:rsidTr="00DA5D5D">
        <w:trPr>
          <w:trHeight w:val="20"/>
        </w:trPr>
        <w:tc>
          <w:tcPr>
            <w:tcW w:w="407" w:type="pct"/>
            <w:shd w:val="clear" w:color="auto" w:fill="auto"/>
            <w:vAlign w:val="center"/>
          </w:tcPr>
          <w:p w14:paraId="771FA2B8"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w:t>
            </w:r>
          </w:p>
        </w:tc>
        <w:tc>
          <w:tcPr>
            <w:tcW w:w="1330" w:type="pct"/>
            <w:vAlign w:val="center"/>
          </w:tcPr>
          <w:p w14:paraId="13B276A4"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2022</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0004748</w:t>
            </w:r>
            <w:r w:rsidRPr="00CA4F5D">
              <w:rPr>
                <w:rFonts w:ascii="Arial" w:eastAsia="华文细黑" w:hAnsi="Arial" w:cs="Arial" w:hint="eastAsia"/>
                <w:sz w:val="18"/>
                <w:szCs w:val="18"/>
              </w:rPr>
              <w:t>号</w:t>
            </w:r>
          </w:p>
        </w:tc>
        <w:tc>
          <w:tcPr>
            <w:tcW w:w="2634" w:type="pct"/>
            <w:shd w:val="clear" w:color="auto" w:fill="auto"/>
            <w:vAlign w:val="center"/>
          </w:tcPr>
          <w:p w14:paraId="407E268D"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7</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703</w:t>
            </w:r>
          </w:p>
        </w:tc>
        <w:tc>
          <w:tcPr>
            <w:tcW w:w="629" w:type="pct"/>
            <w:shd w:val="clear" w:color="auto" w:fill="auto"/>
            <w:vAlign w:val="center"/>
          </w:tcPr>
          <w:p w14:paraId="4299D92C"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87.02</w:t>
            </w:r>
          </w:p>
        </w:tc>
      </w:tr>
      <w:tr w:rsidR="00CA4F5D" w:rsidRPr="00EF4AE7" w14:paraId="1ADBC519" w14:textId="77777777" w:rsidTr="00DA5D5D">
        <w:trPr>
          <w:trHeight w:val="20"/>
        </w:trPr>
        <w:tc>
          <w:tcPr>
            <w:tcW w:w="4371" w:type="pct"/>
            <w:gridSpan w:val="3"/>
            <w:shd w:val="clear" w:color="auto" w:fill="auto"/>
            <w:vAlign w:val="center"/>
          </w:tcPr>
          <w:p w14:paraId="1A1728EE"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合计</w:t>
            </w:r>
          </w:p>
        </w:tc>
        <w:tc>
          <w:tcPr>
            <w:tcW w:w="629" w:type="pct"/>
            <w:shd w:val="clear" w:color="auto" w:fill="auto"/>
            <w:vAlign w:val="center"/>
          </w:tcPr>
          <w:p w14:paraId="058A0483"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689.25</w:t>
            </w:r>
          </w:p>
        </w:tc>
      </w:tr>
    </w:tbl>
    <w:p w14:paraId="7C2509B3" w14:textId="77777777" w:rsidR="0032248C" w:rsidRPr="00FA703F" w:rsidRDefault="00433289">
      <w:pPr>
        <w:spacing w:line="480" w:lineRule="auto"/>
        <w:ind w:firstLineChars="200" w:firstLine="420"/>
        <w:jc w:val="both"/>
        <w:rPr>
          <w:rFonts w:ascii="Arial" w:hAnsi="Arial" w:cs="Arial"/>
          <w:sz w:val="21"/>
          <w:szCs w:val="21"/>
        </w:rPr>
      </w:pPr>
      <w:r w:rsidRPr="00FA703F">
        <w:rPr>
          <w:rFonts w:ascii="Arial" w:hAnsi="Arial" w:cs="Arial"/>
          <w:sz w:val="21"/>
          <w:szCs w:val="21"/>
        </w:rPr>
        <w:t>根据</w:t>
      </w:r>
      <w:r w:rsidRPr="00FA703F">
        <w:rPr>
          <w:rFonts w:ascii="Arial" w:hAnsi="Arial" w:cs="Arial"/>
          <w:bCs/>
          <w:sz w:val="21"/>
          <w:szCs w:val="21"/>
        </w:rPr>
        <w:t>不动产权利人</w:t>
      </w:r>
      <w:r w:rsidRPr="00FA703F">
        <w:rPr>
          <w:rFonts w:ascii="Arial" w:hAnsi="Arial" w:cs="Arial"/>
          <w:sz w:val="21"/>
          <w:szCs w:val="21"/>
        </w:rPr>
        <w:t>提供的</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及其补充协议复印件、《</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sz w:val="21"/>
          <w:szCs w:val="21"/>
        </w:rPr>
        <w:t>复印件</w:t>
      </w:r>
      <w:r w:rsidR="00BD5F7E" w:rsidRPr="00FA703F">
        <w:rPr>
          <w:rFonts w:ascii="Arial" w:hAnsi="Arial" w:cs="Arial" w:hint="eastAsia"/>
          <w:sz w:val="21"/>
          <w:szCs w:val="21"/>
        </w:rPr>
        <w:t>、《</w:t>
      </w:r>
      <w:r w:rsidR="00727999" w:rsidRPr="00FA703F">
        <w:rPr>
          <w:rFonts w:ascii="Arial" w:hAnsi="Arial" w:cs="Arial" w:hint="eastAsia"/>
          <w:sz w:val="21"/>
          <w:szCs w:val="21"/>
        </w:rPr>
        <w:t>四季</w:t>
      </w:r>
      <w:proofErr w:type="gramStart"/>
      <w:r w:rsidR="00727999" w:rsidRPr="00FA703F">
        <w:rPr>
          <w:rFonts w:ascii="Arial" w:hAnsi="Arial" w:cs="Arial" w:hint="eastAsia"/>
          <w:sz w:val="21"/>
          <w:szCs w:val="21"/>
        </w:rPr>
        <w:t>怡园房</w:t>
      </w:r>
      <w:proofErr w:type="gramEnd"/>
      <w:r w:rsidR="00727999" w:rsidRPr="00FA703F">
        <w:rPr>
          <w:rFonts w:ascii="Arial" w:hAnsi="Arial" w:cs="Arial" w:hint="eastAsia"/>
          <w:sz w:val="21"/>
          <w:szCs w:val="21"/>
        </w:rPr>
        <w:t>源表</w:t>
      </w:r>
      <w:r w:rsidR="00BD5F7E" w:rsidRPr="00FA703F">
        <w:rPr>
          <w:rFonts w:ascii="Arial" w:hAnsi="Arial" w:cs="Arial" w:hint="eastAsia"/>
          <w:sz w:val="21"/>
          <w:szCs w:val="21"/>
        </w:rPr>
        <w:t>》</w:t>
      </w:r>
      <w:r w:rsidRPr="00FA703F">
        <w:rPr>
          <w:rFonts w:ascii="Arial" w:hAnsi="Arial" w:cs="Arial" w:hint="eastAsia"/>
          <w:sz w:val="21"/>
          <w:szCs w:val="21"/>
        </w:rPr>
        <w:t>，</w:t>
      </w:r>
      <w:r w:rsidR="0032248C" w:rsidRPr="00FA703F">
        <w:rPr>
          <w:rFonts w:ascii="Arial" w:hAnsi="Arial" w:cs="Arial" w:hint="eastAsia"/>
          <w:sz w:val="21"/>
          <w:szCs w:val="21"/>
        </w:rPr>
        <w:t>估价对象</w:t>
      </w:r>
      <w:r w:rsidR="00BD5F7E" w:rsidRPr="00FA703F">
        <w:rPr>
          <w:rFonts w:ascii="Arial" w:hAnsi="Arial" w:cs="Arial" w:hint="eastAsia"/>
          <w:sz w:val="21"/>
          <w:szCs w:val="21"/>
        </w:rPr>
        <w:t>均</w:t>
      </w:r>
      <w:r w:rsidR="0032248C" w:rsidRPr="00FA703F">
        <w:rPr>
          <w:rFonts w:ascii="Arial" w:hAnsi="Arial" w:cs="Arial" w:hint="eastAsia"/>
          <w:sz w:val="21"/>
          <w:szCs w:val="21"/>
        </w:rPr>
        <w:t>为</w:t>
      </w:r>
      <w:proofErr w:type="gramStart"/>
      <w:r w:rsidR="00990E7B" w:rsidRPr="00FA703F">
        <w:rPr>
          <w:rFonts w:ascii="Arial" w:hAnsi="Arial" w:cs="Arial" w:hint="eastAsia"/>
          <w:sz w:val="21"/>
          <w:szCs w:val="21"/>
        </w:rPr>
        <w:t>自住型商品房</w:t>
      </w:r>
      <w:proofErr w:type="gramEnd"/>
      <w:r w:rsidRPr="00FA703F">
        <w:rPr>
          <w:rFonts w:ascii="Arial" w:hAnsi="Arial" w:cs="Arial" w:hint="eastAsia"/>
          <w:sz w:val="21"/>
          <w:szCs w:val="21"/>
        </w:rPr>
        <w:t>，</w:t>
      </w:r>
      <w:r w:rsidR="003E1351" w:rsidRPr="00FA703F">
        <w:rPr>
          <w:rFonts w:ascii="Arial" w:hAnsi="Arial" w:cs="Arial" w:hint="eastAsia"/>
          <w:sz w:val="21"/>
          <w:szCs w:val="21"/>
        </w:rPr>
        <w:t>根据北京市住建委与</w:t>
      </w:r>
      <w:proofErr w:type="gramStart"/>
      <w:r w:rsidR="003E1351" w:rsidRPr="00FA703F">
        <w:rPr>
          <w:rFonts w:ascii="Arial" w:hAnsi="Arial" w:cs="Arial" w:hint="eastAsia"/>
          <w:sz w:val="21"/>
          <w:szCs w:val="21"/>
        </w:rPr>
        <w:t>北京市发改委</w:t>
      </w:r>
      <w:proofErr w:type="gramEnd"/>
      <w:r w:rsidR="003E1351" w:rsidRPr="00FA703F">
        <w:rPr>
          <w:rFonts w:ascii="Arial" w:hAnsi="Arial" w:cs="Arial" w:hint="eastAsia"/>
          <w:sz w:val="21"/>
          <w:szCs w:val="21"/>
        </w:rPr>
        <w:t>、财政局、规划</w:t>
      </w:r>
      <w:proofErr w:type="gramStart"/>
      <w:r w:rsidR="003E1351" w:rsidRPr="00FA703F">
        <w:rPr>
          <w:rFonts w:ascii="Arial" w:hAnsi="Arial" w:cs="Arial" w:hint="eastAsia"/>
          <w:sz w:val="21"/>
          <w:szCs w:val="21"/>
        </w:rPr>
        <w:t>国土委</w:t>
      </w:r>
      <w:proofErr w:type="gramEnd"/>
      <w:r w:rsidR="003E1351" w:rsidRPr="00FA703F">
        <w:rPr>
          <w:rFonts w:ascii="Arial" w:hAnsi="Arial" w:cs="Arial" w:hint="eastAsia"/>
          <w:sz w:val="21"/>
          <w:szCs w:val="21"/>
        </w:rPr>
        <w:t>联合发布的《北京市共有产权住房管理暂行办</w:t>
      </w:r>
      <w:r w:rsidR="003E1351" w:rsidRPr="00FA703F">
        <w:rPr>
          <w:rFonts w:ascii="Arial" w:hAnsi="Arial" w:cs="Arial" w:hint="eastAsia"/>
          <w:sz w:val="21"/>
          <w:szCs w:val="21"/>
        </w:rPr>
        <w:lastRenderedPageBreak/>
        <w:t>法》要求，自</w:t>
      </w:r>
      <w:r w:rsidR="003E1351" w:rsidRPr="00FA703F">
        <w:rPr>
          <w:rFonts w:ascii="Arial" w:hAnsi="Arial" w:cs="Arial"/>
          <w:sz w:val="21"/>
          <w:szCs w:val="21"/>
        </w:rPr>
        <w:t>2017</w:t>
      </w:r>
      <w:r w:rsidR="003E1351" w:rsidRPr="00FA703F">
        <w:rPr>
          <w:rFonts w:ascii="Arial" w:hAnsi="Arial" w:cs="Arial" w:hint="eastAsia"/>
          <w:sz w:val="21"/>
          <w:szCs w:val="21"/>
        </w:rPr>
        <w:t>年</w:t>
      </w:r>
      <w:r w:rsidR="003E1351" w:rsidRPr="00FA703F">
        <w:rPr>
          <w:rFonts w:ascii="Arial" w:hAnsi="Arial" w:cs="Arial"/>
          <w:sz w:val="21"/>
          <w:szCs w:val="21"/>
        </w:rPr>
        <w:t>8</w:t>
      </w:r>
      <w:r w:rsidR="003E1351" w:rsidRPr="00FA703F">
        <w:rPr>
          <w:rFonts w:ascii="Arial" w:hAnsi="Arial" w:cs="Arial" w:hint="eastAsia"/>
          <w:sz w:val="21"/>
          <w:szCs w:val="21"/>
        </w:rPr>
        <w:t>月</w:t>
      </w:r>
      <w:r w:rsidR="003E1351" w:rsidRPr="00FA703F">
        <w:rPr>
          <w:rFonts w:ascii="Arial" w:hAnsi="Arial" w:cs="Arial"/>
          <w:sz w:val="21"/>
          <w:szCs w:val="21"/>
        </w:rPr>
        <w:t>3</w:t>
      </w:r>
      <w:r w:rsidR="003E1351" w:rsidRPr="00FA703F">
        <w:rPr>
          <w:rFonts w:ascii="Arial" w:hAnsi="Arial" w:cs="Arial" w:hint="eastAsia"/>
          <w:sz w:val="21"/>
          <w:szCs w:val="21"/>
        </w:rPr>
        <w:t>日这个时间节点之后</w:t>
      </w:r>
      <w:proofErr w:type="gramStart"/>
      <w:r w:rsidR="003E1351" w:rsidRPr="00FA703F">
        <w:rPr>
          <w:rFonts w:ascii="Arial" w:hAnsi="Arial" w:cs="Arial" w:hint="eastAsia"/>
          <w:sz w:val="21"/>
          <w:szCs w:val="21"/>
        </w:rPr>
        <w:t>自住型商品房</w:t>
      </w:r>
      <w:proofErr w:type="gramEnd"/>
      <w:r w:rsidR="003E1351" w:rsidRPr="00FA703F">
        <w:rPr>
          <w:rFonts w:ascii="Arial" w:hAnsi="Arial" w:cs="Arial" w:hint="eastAsia"/>
          <w:sz w:val="21"/>
          <w:szCs w:val="21"/>
        </w:rPr>
        <w:t>将被新的共有产权住房所替代。</w:t>
      </w:r>
      <w:r w:rsidRPr="00FA703F">
        <w:rPr>
          <w:rFonts w:ascii="Arial" w:hAnsi="Arial" w:cs="Arial" w:hint="eastAsia"/>
          <w:sz w:val="21"/>
          <w:szCs w:val="21"/>
        </w:rPr>
        <w:t>根据《北京市住房和城乡建设委员会关于剩余自住型商品房转化为共有产权住房配售有关事宜的复函》（</w:t>
      </w:r>
      <w:r w:rsidRPr="00D21044">
        <w:rPr>
          <w:rFonts w:ascii="Arial" w:hAnsi="Arial" w:cs="Arial" w:hint="eastAsia"/>
          <w:sz w:val="21"/>
          <w:szCs w:val="21"/>
          <w:highlight w:val="yellow"/>
        </w:rPr>
        <w:t>京建函</w:t>
      </w:r>
      <w:r w:rsidRPr="00D21044">
        <w:rPr>
          <w:rFonts w:ascii="Arial" w:hAnsi="Arial" w:cs="Arial" w:hint="eastAsia"/>
          <w:sz w:val="21"/>
          <w:szCs w:val="21"/>
          <w:highlight w:val="yellow"/>
        </w:rPr>
        <w:t>[</w:t>
      </w:r>
      <w:r w:rsidRPr="00D21044">
        <w:rPr>
          <w:rFonts w:ascii="Arial" w:hAnsi="Arial" w:cs="Arial"/>
          <w:sz w:val="21"/>
          <w:szCs w:val="21"/>
          <w:highlight w:val="yellow"/>
        </w:rPr>
        <w:t>2023]134</w:t>
      </w:r>
      <w:r w:rsidRPr="00D21044">
        <w:rPr>
          <w:rFonts w:ascii="Arial" w:hAnsi="Arial" w:cs="Arial" w:hint="eastAsia"/>
          <w:sz w:val="21"/>
          <w:szCs w:val="21"/>
          <w:highlight w:val="yellow"/>
        </w:rPr>
        <w:t>号</w:t>
      </w:r>
      <w:r w:rsidRPr="00FA703F">
        <w:rPr>
          <w:rFonts w:ascii="Arial" w:hAnsi="Arial" w:cs="Arial" w:hint="eastAsia"/>
          <w:sz w:val="21"/>
          <w:szCs w:val="21"/>
        </w:rPr>
        <w:t>），估价对象可</w:t>
      </w:r>
      <w:r w:rsidR="00990E7B" w:rsidRPr="00FA703F">
        <w:rPr>
          <w:rFonts w:ascii="Arial" w:hAnsi="Arial" w:cs="Arial" w:hint="eastAsia"/>
          <w:sz w:val="21"/>
          <w:szCs w:val="21"/>
        </w:rPr>
        <w:t>转</w:t>
      </w:r>
      <w:r w:rsidR="00FA12EA" w:rsidRPr="00FA703F">
        <w:rPr>
          <w:rFonts w:ascii="Arial" w:hAnsi="Arial" w:cs="Arial" w:hint="eastAsia"/>
          <w:sz w:val="21"/>
          <w:szCs w:val="21"/>
        </w:rPr>
        <w:t>化</w:t>
      </w:r>
      <w:r w:rsidR="00990E7B" w:rsidRPr="00FA703F">
        <w:rPr>
          <w:rFonts w:ascii="Arial" w:hAnsi="Arial" w:cs="Arial" w:hint="eastAsia"/>
          <w:sz w:val="21"/>
          <w:szCs w:val="21"/>
        </w:rPr>
        <w:t>为</w:t>
      </w:r>
      <w:r w:rsidR="0032248C" w:rsidRPr="00FA703F">
        <w:rPr>
          <w:rFonts w:ascii="Arial" w:hAnsi="Arial" w:cs="Arial" w:hint="eastAsia"/>
          <w:sz w:val="21"/>
          <w:szCs w:val="21"/>
        </w:rPr>
        <w:t>共有产权住房项目</w:t>
      </w:r>
      <w:r w:rsidRPr="00FA703F">
        <w:rPr>
          <w:rFonts w:ascii="Arial" w:hAnsi="Arial" w:cs="Arial" w:hint="eastAsia"/>
          <w:sz w:val="21"/>
          <w:szCs w:val="21"/>
        </w:rPr>
        <w:t>上市销售。</w:t>
      </w:r>
      <w:r w:rsidRPr="00FA703F">
        <w:rPr>
          <w:rFonts w:ascii="Arial" w:hAnsi="Arial" w:cs="Arial" w:hint="eastAsia"/>
          <w:b/>
          <w:sz w:val="21"/>
          <w:szCs w:val="21"/>
        </w:rPr>
        <w:t>估价对象为</w:t>
      </w:r>
      <w:proofErr w:type="gramStart"/>
      <w:r w:rsidRPr="00FA703F">
        <w:rPr>
          <w:rFonts w:ascii="Arial" w:hAnsi="Arial" w:cs="Arial" w:hint="eastAsia"/>
          <w:b/>
          <w:sz w:val="21"/>
          <w:szCs w:val="21"/>
        </w:rPr>
        <w:t>自住型商品房</w:t>
      </w:r>
      <w:proofErr w:type="gramEnd"/>
      <w:r w:rsidRPr="00FA703F">
        <w:rPr>
          <w:rFonts w:ascii="Arial" w:hAnsi="Arial" w:cs="Arial" w:hint="eastAsia"/>
          <w:b/>
          <w:sz w:val="21"/>
          <w:szCs w:val="21"/>
        </w:rPr>
        <w:t>转为共有产权住房项目</w:t>
      </w:r>
      <w:r w:rsidRPr="00FA703F">
        <w:rPr>
          <w:rFonts w:ascii="Arial" w:hAnsi="Arial" w:cs="Arial" w:hint="eastAsia"/>
          <w:sz w:val="21"/>
          <w:szCs w:val="21"/>
        </w:rPr>
        <w:t>，装修标准为毛坯交房</w:t>
      </w:r>
      <w:r w:rsidR="0032248C" w:rsidRPr="00FA703F">
        <w:rPr>
          <w:rFonts w:ascii="Arial" w:hAnsi="Arial" w:cs="Arial" w:hint="eastAsia"/>
          <w:sz w:val="21"/>
          <w:szCs w:val="21"/>
        </w:rPr>
        <w:t>。除装修标准外，估价对象标准房屋为共有产权住房项目同地段、同品质普通商品住房，其具体标准按照共有产权住房项目的户型、面积、朝向、设备等因素综合设定。</w:t>
      </w:r>
    </w:p>
    <w:p w14:paraId="33F20C04" w14:textId="77777777" w:rsidR="0032248C" w:rsidRPr="00FA703F" w:rsidRDefault="0032248C">
      <w:pPr>
        <w:spacing w:line="480" w:lineRule="auto"/>
        <w:ind w:firstLine="570"/>
        <w:jc w:val="both"/>
        <w:rPr>
          <w:rFonts w:ascii="Arial" w:hAnsi="Arial" w:cs="Arial"/>
          <w:sz w:val="21"/>
          <w:szCs w:val="21"/>
        </w:rPr>
      </w:pPr>
      <w:r w:rsidRPr="00FA703F">
        <w:rPr>
          <w:rFonts w:ascii="Arial" w:hAnsi="Arial" w:cs="Arial"/>
          <w:b/>
          <w:bCs/>
          <w:color w:val="000000"/>
          <w:sz w:val="21"/>
          <w:szCs w:val="21"/>
        </w:rPr>
        <w:t>估价目的：</w:t>
      </w:r>
      <w:r w:rsidR="00990E7B" w:rsidRPr="00FA703F">
        <w:rPr>
          <w:rFonts w:ascii="Arial" w:hAnsi="Arial" w:cs="Arial"/>
          <w:bCs/>
          <w:sz w:val="21"/>
          <w:szCs w:val="21"/>
        </w:rPr>
        <w:t>北京屹泰房地产开发有限公司</w:t>
      </w:r>
      <w:r w:rsidRPr="00FA703F">
        <w:rPr>
          <w:rFonts w:ascii="Arial" w:hAnsi="Arial" w:cs="Arial"/>
          <w:sz w:val="21"/>
          <w:szCs w:val="21"/>
        </w:rPr>
        <w:t>拟将位于</w:t>
      </w:r>
      <w:r w:rsidR="000A2C4C" w:rsidRPr="00FA703F">
        <w:rPr>
          <w:rFonts w:ascii="Arial" w:hAnsi="Arial" w:cs="Arial"/>
          <w:kern w:val="2"/>
          <w:sz w:val="21"/>
          <w:szCs w:val="21"/>
        </w:rPr>
        <w:t>北京市</w:t>
      </w:r>
      <w:r w:rsidR="008E69C0" w:rsidRPr="00FA703F">
        <w:rPr>
          <w:rFonts w:ascii="Arial" w:hAnsi="Arial" w:cs="Arial"/>
          <w:kern w:val="2"/>
          <w:sz w:val="21"/>
          <w:szCs w:val="21"/>
        </w:rPr>
        <w:t>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proofErr w:type="gramStart"/>
      <w:r w:rsidR="00990E7B" w:rsidRPr="00FA703F">
        <w:rPr>
          <w:rFonts w:ascii="Arial" w:hAnsi="Arial" w:cs="Arial" w:hint="eastAsia"/>
          <w:sz w:val="21"/>
          <w:szCs w:val="21"/>
        </w:rPr>
        <w:t>自住型商品房</w:t>
      </w:r>
      <w:proofErr w:type="gramEnd"/>
      <w:r w:rsidRPr="00FA703F">
        <w:rPr>
          <w:rFonts w:ascii="Arial" w:hAnsi="Arial" w:cs="Arial"/>
          <w:sz w:val="21"/>
          <w:szCs w:val="21"/>
        </w:rPr>
        <w:t>以共有产权住房的形式向符合北京市住房申购条件的家庭出售，根据《北京市共有产权住房管理暂行办法》</w:t>
      </w:r>
      <w:r w:rsidRPr="00FA703F">
        <w:rPr>
          <w:rFonts w:ascii="Arial" w:hAnsi="Arial" w:cs="Arial"/>
          <w:sz w:val="21"/>
          <w:szCs w:val="21"/>
        </w:rPr>
        <w:t>[</w:t>
      </w:r>
      <w:r w:rsidRPr="00FA703F">
        <w:rPr>
          <w:rFonts w:ascii="Arial" w:hAnsi="Arial" w:cs="Arial"/>
          <w:sz w:val="21"/>
          <w:szCs w:val="21"/>
        </w:rPr>
        <w:t>京建法〔</w:t>
      </w:r>
      <w:r w:rsidRPr="00FA703F">
        <w:rPr>
          <w:rFonts w:ascii="Arial" w:hAnsi="Arial" w:cs="Arial"/>
          <w:sz w:val="21"/>
          <w:szCs w:val="21"/>
        </w:rPr>
        <w:t>2017</w:t>
      </w:r>
      <w:r w:rsidRPr="00FA703F">
        <w:rPr>
          <w:rFonts w:ascii="Arial" w:hAnsi="Arial" w:cs="Arial"/>
          <w:sz w:val="21"/>
          <w:szCs w:val="21"/>
        </w:rPr>
        <w:t>〕</w:t>
      </w:r>
      <w:r w:rsidRPr="00FA703F">
        <w:rPr>
          <w:rFonts w:ascii="Arial" w:hAnsi="Arial" w:cs="Arial"/>
          <w:sz w:val="21"/>
          <w:szCs w:val="21"/>
        </w:rPr>
        <w:t xml:space="preserve">16 </w:t>
      </w:r>
      <w:r w:rsidRPr="00FA703F">
        <w:rPr>
          <w:rFonts w:ascii="Arial" w:hAnsi="Arial" w:cs="Arial"/>
          <w:sz w:val="21"/>
          <w:szCs w:val="21"/>
        </w:rPr>
        <w:t>号</w:t>
      </w:r>
      <w:r w:rsidRPr="00FA703F">
        <w:rPr>
          <w:rFonts w:ascii="Arial" w:hAnsi="Arial" w:cs="Arial"/>
          <w:sz w:val="21"/>
          <w:szCs w:val="21"/>
        </w:rPr>
        <w:t>]</w:t>
      </w:r>
      <w:r w:rsidRPr="00FA703F">
        <w:rPr>
          <w:rFonts w:ascii="Arial" w:hAnsi="Arial" w:cs="Arial"/>
          <w:sz w:val="21"/>
          <w:szCs w:val="21"/>
        </w:rPr>
        <w:t>有关规定，</w:t>
      </w:r>
      <w:r w:rsidR="005C06B2" w:rsidRPr="00FA703F">
        <w:rPr>
          <w:rFonts w:ascii="Arial" w:hAnsi="Arial" w:cs="Arial"/>
          <w:sz w:val="21"/>
          <w:szCs w:val="21"/>
        </w:rPr>
        <w:t>北京市门头沟</w:t>
      </w:r>
      <w:proofErr w:type="gramStart"/>
      <w:r w:rsidR="005C06B2" w:rsidRPr="00FA703F">
        <w:rPr>
          <w:rFonts w:ascii="Arial" w:hAnsi="Arial" w:cs="Arial"/>
          <w:sz w:val="21"/>
          <w:szCs w:val="21"/>
        </w:rPr>
        <w:t>区保障</w:t>
      </w:r>
      <w:proofErr w:type="gramEnd"/>
      <w:r w:rsidR="005C06B2" w:rsidRPr="00FA703F">
        <w:rPr>
          <w:rFonts w:ascii="Arial" w:hAnsi="Arial" w:cs="Arial"/>
          <w:sz w:val="21"/>
          <w:szCs w:val="21"/>
        </w:rPr>
        <w:t>性住房建设投资管理有限公司</w:t>
      </w:r>
      <w:r w:rsidRPr="00FA703F">
        <w:rPr>
          <w:rFonts w:ascii="Arial" w:hAnsi="Arial" w:cs="Arial"/>
          <w:sz w:val="21"/>
          <w:szCs w:val="21"/>
        </w:rPr>
        <w:t>特委托</w:t>
      </w:r>
      <w:proofErr w:type="gramStart"/>
      <w:r w:rsidRPr="00FA703F">
        <w:rPr>
          <w:rFonts w:ascii="Arial" w:hAnsi="Arial" w:cs="Arial"/>
          <w:sz w:val="21"/>
          <w:szCs w:val="21"/>
        </w:rPr>
        <w:t>北京康正宏</w:t>
      </w:r>
      <w:proofErr w:type="gramEnd"/>
      <w:r w:rsidRPr="00FA703F">
        <w:rPr>
          <w:rFonts w:ascii="Arial" w:hAnsi="Arial" w:cs="Arial"/>
          <w:sz w:val="21"/>
          <w:szCs w:val="21"/>
        </w:rPr>
        <w:t>基房地产评估有限公司对该共有产权住房项目同地段、同品质普通商品住房的市场价格评估，为确定共有产权份额提供参考依据。</w:t>
      </w:r>
    </w:p>
    <w:p w14:paraId="67C3D62F" w14:textId="77777777" w:rsidR="0032248C" w:rsidRPr="00FA703F" w:rsidRDefault="0032248C">
      <w:pPr>
        <w:spacing w:line="480" w:lineRule="auto"/>
        <w:ind w:firstLineChars="200" w:firstLine="422"/>
        <w:jc w:val="both"/>
        <w:rPr>
          <w:rFonts w:ascii="Arial" w:hAnsi="Arial" w:cs="Arial"/>
          <w:sz w:val="21"/>
          <w:szCs w:val="21"/>
        </w:rPr>
      </w:pPr>
      <w:r w:rsidRPr="00FA703F">
        <w:rPr>
          <w:rFonts w:ascii="Arial" w:hAnsi="Arial" w:cs="Arial"/>
          <w:b/>
          <w:bCs/>
          <w:sz w:val="21"/>
          <w:szCs w:val="21"/>
        </w:rPr>
        <w:t>价值时点：</w:t>
      </w:r>
      <w:r w:rsidR="00B63754">
        <w:rPr>
          <w:rFonts w:ascii="Arial" w:hAnsi="Arial" w:cs="Arial"/>
          <w:sz w:val="21"/>
          <w:szCs w:val="21"/>
        </w:rPr>
        <w:t>2025</w:t>
      </w:r>
      <w:r w:rsidR="00B63754">
        <w:rPr>
          <w:rFonts w:ascii="Arial" w:hAnsi="Arial" w:cs="Arial"/>
          <w:sz w:val="21"/>
          <w:szCs w:val="21"/>
        </w:rPr>
        <w:t>年</w:t>
      </w:r>
      <w:r w:rsidR="00B63754">
        <w:rPr>
          <w:rFonts w:ascii="Arial" w:hAnsi="Arial" w:cs="Arial"/>
          <w:sz w:val="21"/>
          <w:szCs w:val="21"/>
        </w:rPr>
        <w:t>1</w:t>
      </w:r>
      <w:r w:rsidR="00B63754">
        <w:rPr>
          <w:rFonts w:ascii="Arial" w:hAnsi="Arial" w:cs="Arial"/>
          <w:sz w:val="21"/>
          <w:szCs w:val="21"/>
        </w:rPr>
        <w:t>月</w:t>
      </w:r>
      <w:r w:rsidR="00B63754">
        <w:rPr>
          <w:rFonts w:ascii="Arial" w:hAnsi="Arial" w:cs="Arial"/>
          <w:sz w:val="21"/>
          <w:szCs w:val="21"/>
        </w:rPr>
        <w:t>3</w:t>
      </w:r>
      <w:r w:rsidR="00B63754">
        <w:rPr>
          <w:rFonts w:ascii="Arial" w:hAnsi="Arial" w:cs="Arial"/>
          <w:sz w:val="21"/>
          <w:szCs w:val="21"/>
        </w:rPr>
        <w:t>日</w:t>
      </w:r>
      <w:r w:rsidRPr="00FA703F">
        <w:rPr>
          <w:rFonts w:ascii="Arial" w:hAnsi="Arial" w:cs="Arial"/>
          <w:sz w:val="21"/>
          <w:szCs w:val="21"/>
        </w:rPr>
        <w:t>（依据《估价委托书》确定）</w:t>
      </w:r>
    </w:p>
    <w:p w14:paraId="5EFCB605" w14:textId="77777777" w:rsidR="0032248C" w:rsidRPr="00FA703F" w:rsidRDefault="0032248C">
      <w:pPr>
        <w:spacing w:line="480" w:lineRule="auto"/>
        <w:ind w:firstLineChars="200" w:firstLine="422"/>
        <w:jc w:val="both"/>
        <w:rPr>
          <w:rFonts w:ascii="Arial" w:eastAsia="楷体_GB2312" w:hAnsi="Arial" w:cs="Arial"/>
          <w:sz w:val="28"/>
          <w:szCs w:val="28"/>
        </w:rPr>
      </w:pPr>
      <w:r w:rsidRPr="00FA703F">
        <w:rPr>
          <w:rFonts w:ascii="Arial" w:hAnsi="Arial" w:cs="Arial"/>
          <w:b/>
          <w:bCs/>
          <w:sz w:val="21"/>
          <w:szCs w:val="21"/>
        </w:rPr>
        <w:t>价值类型：</w:t>
      </w:r>
      <w:r w:rsidRPr="00FA703F">
        <w:rPr>
          <w:rFonts w:ascii="Arial" w:hAnsi="Arial" w:cs="Arial"/>
          <w:sz w:val="21"/>
          <w:szCs w:val="21"/>
        </w:rPr>
        <w:t>根据《房地产估价规范》【</w:t>
      </w:r>
      <w:r w:rsidRPr="00FA703F">
        <w:rPr>
          <w:rFonts w:ascii="Arial" w:hAnsi="Arial" w:cs="Arial"/>
          <w:sz w:val="21"/>
          <w:szCs w:val="21"/>
        </w:rPr>
        <w:t>GB/T 50291-2015</w:t>
      </w:r>
      <w:r w:rsidRPr="00FA703F">
        <w:rPr>
          <w:rFonts w:ascii="Arial" w:hAnsi="Arial" w:cs="Arial"/>
          <w:sz w:val="21"/>
          <w:szCs w:val="21"/>
        </w:rPr>
        <w:t>】、国家现行有关标准规定和项目的具体要求，本次评估采用市场价值标准。根据《房地产估价基本术语标准》【</w:t>
      </w:r>
      <w:r w:rsidRPr="00FA703F">
        <w:rPr>
          <w:rFonts w:ascii="Arial" w:hAnsi="Arial" w:cs="Arial"/>
          <w:sz w:val="21"/>
          <w:szCs w:val="21"/>
        </w:rPr>
        <w:t>GB/T 50899-2013</w:t>
      </w:r>
      <w:r w:rsidRPr="00FA703F">
        <w:rPr>
          <w:rFonts w:ascii="Arial" w:hAnsi="Arial" w:cs="Arial"/>
          <w:sz w:val="21"/>
          <w:szCs w:val="21"/>
        </w:rPr>
        <w:t>】，市场价值是经适当营销后，由熟悉情况、谨慎行事且不受强迫的交易双方，以公平交易方式在价值时点自愿进行交易的金额。</w:t>
      </w:r>
    </w:p>
    <w:p w14:paraId="1FDFBBB4" w14:textId="25FD6B8C"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本次评估的价格是估价对象在价值时点</w:t>
      </w:r>
      <w:r w:rsidR="00B63754">
        <w:rPr>
          <w:rFonts w:ascii="Arial" w:hAnsi="Arial" w:cs="Arial"/>
          <w:sz w:val="21"/>
          <w:szCs w:val="21"/>
        </w:rPr>
        <w:t>2025</w:t>
      </w:r>
      <w:r w:rsidR="00B63754">
        <w:rPr>
          <w:rFonts w:ascii="Arial" w:hAnsi="Arial" w:cs="Arial"/>
          <w:sz w:val="21"/>
          <w:szCs w:val="21"/>
        </w:rPr>
        <w:t>年</w:t>
      </w:r>
      <w:r w:rsidR="00B63754">
        <w:rPr>
          <w:rFonts w:ascii="Arial" w:hAnsi="Arial" w:cs="Arial"/>
          <w:sz w:val="21"/>
          <w:szCs w:val="21"/>
        </w:rPr>
        <w:t>1</w:t>
      </w:r>
      <w:r w:rsidR="00B63754">
        <w:rPr>
          <w:rFonts w:ascii="Arial" w:hAnsi="Arial" w:cs="Arial"/>
          <w:sz w:val="21"/>
          <w:szCs w:val="21"/>
        </w:rPr>
        <w:t>月</w:t>
      </w:r>
      <w:r w:rsidR="00B63754">
        <w:rPr>
          <w:rFonts w:ascii="Arial" w:hAnsi="Arial" w:cs="Arial"/>
          <w:sz w:val="21"/>
          <w:szCs w:val="21"/>
        </w:rPr>
        <w:t>3</w:t>
      </w:r>
      <w:r w:rsidR="00B63754">
        <w:rPr>
          <w:rFonts w:ascii="Arial" w:hAnsi="Arial" w:cs="Arial"/>
          <w:sz w:val="21"/>
          <w:szCs w:val="21"/>
        </w:rPr>
        <w:t>日</w:t>
      </w:r>
      <w:r w:rsidRPr="00FA703F">
        <w:rPr>
          <w:rFonts w:ascii="Arial" w:hAnsi="Arial" w:cs="Arial"/>
          <w:sz w:val="21"/>
          <w:szCs w:val="21"/>
        </w:rPr>
        <w:t>在假设及限制条件下的市场价格，包括房屋建筑物及其分摊土地使用权价格。估价对象用途为住宅</w:t>
      </w:r>
      <w:r w:rsidR="00F26DF9" w:rsidRPr="00FA703F">
        <w:rPr>
          <w:rFonts w:ascii="Arial" w:hAnsi="Arial" w:cs="Arial" w:hint="eastAsia"/>
          <w:sz w:val="21"/>
          <w:szCs w:val="21"/>
        </w:rPr>
        <w:t>（共有产权住房）</w:t>
      </w:r>
      <w:r w:rsidRPr="00FA703F">
        <w:rPr>
          <w:rFonts w:ascii="Arial" w:hAnsi="Arial" w:cs="Arial"/>
          <w:sz w:val="21"/>
          <w:szCs w:val="21"/>
        </w:rPr>
        <w:t>，</w:t>
      </w:r>
      <w:r w:rsidRPr="00FA703F">
        <w:rPr>
          <w:rFonts w:ascii="Arial" w:hAnsi="Arial" w:cs="Arial"/>
          <w:bCs/>
          <w:sz w:val="21"/>
          <w:szCs w:val="21"/>
        </w:rPr>
        <w:t>土地取得方式为出让，出让</w:t>
      </w:r>
      <w:r w:rsidRPr="00FA703F">
        <w:rPr>
          <w:rFonts w:ascii="Arial" w:hAnsi="Arial" w:cs="Arial"/>
          <w:sz w:val="21"/>
          <w:szCs w:val="21"/>
        </w:rPr>
        <w:t>国有建设用地使用权剩余土地使用年限为</w:t>
      </w:r>
      <w:r w:rsidR="00301A4E">
        <w:rPr>
          <w:rFonts w:ascii="Arial" w:hAnsi="Arial" w:cs="Arial"/>
          <w:sz w:val="21"/>
          <w:szCs w:val="21"/>
        </w:rPr>
        <w:t>59.83</w:t>
      </w:r>
      <w:r w:rsidR="001C5ACB">
        <w:rPr>
          <w:rFonts w:ascii="Arial" w:hAnsi="Arial" w:cs="Arial" w:hint="eastAsia"/>
          <w:sz w:val="21"/>
          <w:szCs w:val="21"/>
        </w:rPr>
        <w:t>年</w:t>
      </w:r>
      <w:r w:rsidRPr="00FA703F">
        <w:rPr>
          <w:rFonts w:ascii="Arial" w:hAnsi="Arial" w:cs="Arial"/>
          <w:sz w:val="21"/>
          <w:szCs w:val="21"/>
        </w:rPr>
        <w:t>的房地产市场价值。</w:t>
      </w:r>
    </w:p>
    <w:p w14:paraId="6530B2B8" w14:textId="77777777" w:rsidR="0032248C" w:rsidRPr="00FA703F" w:rsidRDefault="0032248C">
      <w:pPr>
        <w:spacing w:line="480" w:lineRule="auto"/>
        <w:ind w:firstLine="560"/>
        <w:jc w:val="both"/>
        <w:rPr>
          <w:rFonts w:ascii="Arial" w:hAnsi="Arial" w:cs="Arial"/>
          <w:b/>
          <w:bCs/>
          <w:sz w:val="21"/>
          <w:szCs w:val="21"/>
        </w:rPr>
      </w:pPr>
      <w:r w:rsidRPr="00FA703F">
        <w:rPr>
          <w:rFonts w:ascii="Arial" w:hAnsi="Arial" w:cs="Arial"/>
          <w:b/>
          <w:bCs/>
          <w:sz w:val="21"/>
          <w:szCs w:val="21"/>
        </w:rPr>
        <w:t>估价方法：</w:t>
      </w:r>
      <w:r w:rsidRPr="00FA703F">
        <w:rPr>
          <w:rFonts w:ascii="Arial" w:hAnsi="Arial" w:cs="Arial"/>
          <w:bCs/>
          <w:color w:val="000000"/>
          <w:sz w:val="21"/>
          <w:szCs w:val="21"/>
        </w:rPr>
        <w:t>本次评估采用的估价方</w:t>
      </w:r>
      <w:r w:rsidRPr="00FA703F">
        <w:rPr>
          <w:rFonts w:ascii="Arial" w:hAnsi="Arial" w:cs="Arial"/>
          <w:bCs/>
          <w:sz w:val="21"/>
          <w:szCs w:val="21"/>
        </w:rPr>
        <w:t>法为</w:t>
      </w:r>
      <w:r w:rsidRPr="00FA703F">
        <w:rPr>
          <w:rFonts w:ascii="Arial" w:hAnsi="Arial" w:cs="Arial"/>
          <w:sz w:val="21"/>
          <w:szCs w:val="21"/>
        </w:rPr>
        <w:t>比较法。</w:t>
      </w:r>
    </w:p>
    <w:p w14:paraId="18451DE1" w14:textId="77777777" w:rsidR="0032248C" w:rsidRPr="00FA703F" w:rsidRDefault="0032248C">
      <w:pPr>
        <w:spacing w:line="480" w:lineRule="auto"/>
        <w:ind w:firstLine="560"/>
        <w:jc w:val="both"/>
        <w:rPr>
          <w:rFonts w:ascii="Arial" w:hAnsi="Arial" w:cs="Arial"/>
          <w:sz w:val="21"/>
          <w:szCs w:val="21"/>
        </w:rPr>
      </w:pPr>
      <w:r w:rsidRPr="00FA703F">
        <w:rPr>
          <w:rFonts w:ascii="Arial" w:hAnsi="Arial" w:cs="Arial"/>
          <w:b/>
          <w:bCs/>
          <w:sz w:val="21"/>
          <w:szCs w:val="21"/>
        </w:rPr>
        <w:t>估价结果：</w:t>
      </w:r>
      <w:r w:rsidRPr="00FA703F">
        <w:rPr>
          <w:rFonts w:ascii="Arial" w:hAnsi="Arial" w:cs="Arial"/>
          <w:sz w:val="21"/>
          <w:szCs w:val="21"/>
        </w:rPr>
        <w:t>评估专业人员根据估价的目的，按照估价的程序，采用科学的估价方法，在认真分析现有资料的基础上，通过仔细测算和认真分析各种影响房地产价格的因素，确定估价对象在价值时点的</w:t>
      </w:r>
      <w:r w:rsidRPr="00FA703F">
        <w:rPr>
          <w:rFonts w:ascii="Arial" w:hAnsi="Arial" w:cs="Arial"/>
          <w:color w:val="000000"/>
          <w:sz w:val="21"/>
          <w:szCs w:val="21"/>
        </w:rPr>
        <w:t>房地产评估价值，详见估价结果一览表</w:t>
      </w:r>
      <w:r w:rsidRPr="00FA703F">
        <w:rPr>
          <w:rFonts w:ascii="Arial" w:hAnsi="Arial" w:cs="Arial"/>
          <w:sz w:val="21"/>
          <w:szCs w:val="21"/>
        </w:rPr>
        <w:t>。（币种：人民币）</w:t>
      </w:r>
    </w:p>
    <w:p w14:paraId="2E97FCD5" w14:textId="77777777" w:rsidR="00CA4F5D" w:rsidRDefault="00CA4F5D" w:rsidP="00920BCF">
      <w:pPr>
        <w:spacing w:line="360" w:lineRule="auto"/>
        <w:jc w:val="center"/>
        <w:rPr>
          <w:rFonts w:ascii="Arial" w:hAnsi="Arial" w:cs="Arial"/>
          <w:b/>
          <w:szCs w:val="24"/>
        </w:rPr>
      </w:pPr>
    </w:p>
    <w:p w14:paraId="17CB44C8" w14:textId="77777777" w:rsidR="00CA4F5D" w:rsidRDefault="00CA4F5D" w:rsidP="00920BCF">
      <w:pPr>
        <w:spacing w:line="360" w:lineRule="auto"/>
        <w:jc w:val="center"/>
        <w:rPr>
          <w:rFonts w:ascii="Arial" w:hAnsi="Arial" w:cs="Arial"/>
          <w:b/>
          <w:szCs w:val="24"/>
        </w:rPr>
      </w:pPr>
    </w:p>
    <w:p w14:paraId="6C1A787B" w14:textId="77777777" w:rsidR="00920BCF" w:rsidRPr="00FA703F" w:rsidRDefault="00920BCF" w:rsidP="00920BCF">
      <w:pPr>
        <w:spacing w:line="360" w:lineRule="auto"/>
        <w:jc w:val="center"/>
        <w:rPr>
          <w:rFonts w:ascii="Arial" w:hAnsi="Arial" w:cs="Arial"/>
          <w:b/>
          <w:color w:val="000000"/>
          <w:szCs w:val="24"/>
        </w:rPr>
      </w:pPr>
      <w:r w:rsidRPr="00FA703F">
        <w:rPr>
          <w:rFonts w:ascii="Arial" w:hAnsi="Arial" w:cs="Arial"/>
          <w:b/>
          <w:szCs w:val="24"/>
        </w:rPr>
        <w:lastRenderedPageBreak/>
        <w:t>估价结果一览表</w:t>
      </w:r>
    </w:p>
    <w:tbl>
      <w:tblPr>
        <w:tblW w:w="0" w:type="auto"/>
        <w:jc w:val="center"/>
        <w:tblLayout w:type="fixed"/>
        <w:tblLook w:val="0000" w:firstRow="0" w:lastRow="0" w:firstColumn="0" w:lastColumn="0" w:noHBand="0" w:noVBand="0"/>
      </w:tblPr>
      <w:tblGrid>
        <w:gridCol w:w="2422"/>
        <w:gridCol w:w="1777"/>
        <w:gridCol w:w="1740"/>
        <w:gridCol w:w="1794"/>
        <w:gridCol w:w="1374"/>
      </w:tblGrid>
      <w:tr w:rsidR="00F12B8B" w:rsidRPr="00FA703F" w14:paraId="1245901D" w14:textId="77777777" w:rsidTr="009C2358">
        <w:trPr>
          <w:trHeight w:val="572"/>
          <w:jc w:val="center"/>
        </w:trPr>
        <w:tc>
          <w:tcPr>
            <w:tcW w:w="9107" w:type="dxa"/>
            <w:gridSpan w:val="5"/>
            <w:tcBorders>
              <w:top w:val="thinThickSmallGap" w:sz="24" w:space="0" w:color="auto"/>
              <w:left w:val="single" w:sz="4" w:space="0" w:color="auto"/>
              <w:bottom w:val="single" w:sz="4" w:space="0" w:color="auto"/>
              <w:right w:val="single" w:sz="4" w:space="0" w:color="000000"/>
            </w:tcBorders>
            <w:vAlign w:val="center"/>
          </w:tcPr>
          <w:p w14:paraId="4E8CFFFE"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估价对象及结果</w:t>
            </w:r>
          </w:p>
        </w:tc>
      </w:tr>
      <w:tr w:rsidR="00F12B8B" w:rsidRPr="00FA703F" w14:paraId="5801973A" w14:textId="77777777" w:rsidTr="009C2358">
        <w:trPr>
          <w:trHeight w:val="832"/>
          <w:jc w:val="center"/>
        </w:trPr>
        <w:tc>
          <w:tcPr>
            <w:tcW w:w="2422" w:type="dxa"/>
            <w:vMerge w:val="restart"/>
            <w:tcBorders>
              <w:top w:val="single" w:sz="4" w:space="0" w:color="auto"/>
              <w:left w:val="single" w:sz="4" w:space="0" w:color="auto"/>
              <w:bottom w:val="thickThinSmallGap" w:sz="24" w:space="0" w:color="auto"/>
              <w:right w:val="single" w:sz="4" w:space="0" w:color="000000"/>
            </w:tcBorders>
            <w:vAlign w:val="center"/>
          </w:tcPr>
          <w:p w14:paraId="11B65E0A" w14:textId="77777777" w:rsidR="00F12B8B" w:rsidRPr="00FA703F" w:rsidRDefault="00F12B8B" w:rsidP="009C2358">
            <w:pPr>
              <w:widowControl/>
              <w:adjustRightInd/>
              <w:spacing w:line="240" w:lineRule="auto"/>
              <w:jc w:val="both"/>
              <w:rPr>
                <w:rFonts w:ascii="Arial" w:hAnsi="Arial" w:cs="Arial"/>
                <w:color w:val="000000"/>
                <w:sz w:val="21"/>
                <w:szCs w:val="21"/>
              </w:rPr>
            </w:pPr>
            <w:r w:rsidRPr="00FA703F">
              <w:rPr>
                <w:rFonts w:ascii="Arial" w:hAnsi="Arial" w:cs="Arial"/>
                <w:color w:val="000000"/>
                <w:sz w:val="21"/>
                <w:szCs w:val="21"/>
              </w:rPr>
              <w:t>估价对象共有产权住房同地段、同品质普通商品住房价格</w:t>
            </w:r>
          </w:p>
        </w:tc>
        <w:tc>
          <w:tcPr>
            <w:tcW w:w="1777" w:type="dxa"/>
            <w:tcBorders>
              <w:top w:val="single" w:sz="4" w:space="0" w:color="auto"/>
              <w:left w:val="nil"/>
              <w:bottom w:val="single" w:sz="4" w:space="0" w:color="auto"/>
              <w:right w:val="single" w:sz="4" w:space="0" w:color="auto"/>
            </w:tcBorders>
            <w:vAlign w:val="center"/>
          </w:tcPr>
          <w:p w14:paraId="1C424D46"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销售均价</w:t>
            </w:r>
          </w:p>
          <w:p w14:paraId="369B2D47"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（元</w:t>
            </w:r>
            <w:r w:rsidRPr="00FA703F">
              <w:rPr>
                <w:rFonts w:ascii="Arial" w:hAnsi="Arial" w:cs="Arial"/>
                <w:b/>
                <w:bCs/>
                <w:color w:val="000000"/>
                <w:sz w:val="21"/>
                <w:szCs w:val="21"/>
              </w:rPr>
              <w:t>/</w:t>
            </w:r>
            <w:r w:rsidRPr="00FA703F">
              <w:rPr>
                <w:rFonts w:ascii="Arial" w:hAnsi="Arial" w:cs="Arial"/>
                <w:b/>
                <w:bCs/>
                <w:color w:val="000000"/>
                <w:sz w:val="21"/>
                <w:szCs w:val="21"/>
              </w:rPr>
              <w:t>平方米）</w:t>
            </w:r>
          </w:p>
        </w:tc>
        <w:tc>
          <w:tcPr>
            <w:tcW w:w="1740" w:type="dxa"/>
            <w:tcBorders>
              <w:top w:val="single" w:sz="4" w:space="0" w:color="auto"/>
              <w:left w:val="nil"/>
              <w:bottom w:val="single" w:sz="4" w:space="0" w:color="auto"/>
              <w:right w:val="single" w:sz="4" w:space="0" w:color="000000"/>
            </w:tcBorders>
            <w:vAlign w:val="center"/>
          </w:tcPr>
          <w:p w14:paraId="7A24D521"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评估单价</w:t>
            </w:r>
          </w:p>
          <w:p w14:paraId="7211591B"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（元</w:t>
            </w:r>
            <w:r w:rsidRPr="00FA703F">
              <w:rPr>
                <w:rFonts w:ascii="Arial" w:hAnsi="Arial" w:cs="Arial"/>
                <w:b/>
                <w:bCs/>
                <w:color w:val="000000"/>
                <w:sz w:val="21"/>
                <w:szCs w:val="21"/>
              </w:rPr>
              <w:t>/</w:t>
            </w:r>
            <w:r w:rsidRPr="00FA703F">
              <w:rPr>
                <w:rFonts w:ascii="Arial" w:hAnsi="Arial" w:cs="Arial"/>
                <w:b/>
                <w:bCs/>
                <w:color w:val="000000"/>
                <w:sz w:val="21"/>
                <w:szCs w:val="21"/>
              </w:rPr>
              <w:t>平方米）</w:t>
            </w:r>
          </w:p>
        </w:tc>
        <w:tc>
          <w:tcPr>
            <w:tcW w:w="1794" w:type="dxa"/>
            <w:tcBorders>
              <w:top w:val="single" w:sz="4" w:space="0" w:color="auto"/>
              <w:left w:val="nil"/>
              <w:bottom w:val="single" w:sz="4" w:space="0" w:color="auto"/>
              <w:right w:val="single" w:sz="4" w:space="0" w:color="000000"/>
            </w:tcBorders>
            <w:vAlign w:val="center"/>
          </w:tcPr>
          <w:p w14:paraId="1E946668"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建议购房人产权份额（不低于）</w:t>
            </w:r>
          </w:p>
        </w:tc>
        <w:tc>
          <w:tcPr>
            <w:tcW w:w="1374" w:type="dxa"/>
            <w:tcBorders>
              <w:top w:val="single" w:sz="4" w:space="0" w:color="auto"/>
              <w:left w:val="nil"/>
              <w:bottom w:val="single" w:sz="4" w:space="0" w:color="auto"/>
              <w:right w:val="single" w:sz="4" w:space="0" w:color="000000"/>
            </w:tcBorders>
            <w:vAlign w:val="center"/>
          </w:tcPr>
          <w:p w14:paraId="3E297887"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建议政府产权份额</w:t>
            </w:r>
          </w:p>
        </w:tc>
      </w:tr>
      <w:tr w:rsidR="00F12B8B" w:rsidRPr="00FA703F" w14:paraId="17719DAE" w14:textId="77777777" w:rsidTr="009C2358">
        <w:trPr>
          <w:trHeight w:val="487"/>
          <w:jc w:val="center"/>
        </w:trPr>
        <w:tc>
          <w:tcPr>
            <w:tcW w:w="2422" w:type="dxa"/>
            <w:vMerge/>
            <w:tcBorders>
              <w:top w:val="single" w:sz="4" w:space="0" w:color="auto"/>
              <w:left w:val="single" w:sz="4" w:space="0" w:color="auto"/>
              <w:bottom w:val="thickThinSmallGap" w:sz="24" w:space="0" w:color="auto"/>
              <w:right w:val="single" w:sz="4" w:space="0" w:color="000000"/>
            </w:tcBorders>
            <w:vAlign w:val="center"/>
          </w:tcPr>
          <w:p w14:paraId="50137126" w14:textId="77777777" w:rsidR="00F12B8B" w:rsidRPr="00FA703F" w:rsidRDefault="00F12B8B" w:rsidP="009C2358">
            <w:pPr>
              <w:widowControl/>
              <w:adjustRightInd/>
              <w:spacing w:line="240" w:lineRule="auto"/>
              <w:rPr>
                <w:rFonts w:ascii="Arial" w:hAnsi="Arial" w:cs="Arial"/>
                <w:color w:val="000000"/>
                <w:sz w:val="21"/>
                <w:szCs w:val="21"/>
              </w:rPr>
            </w:pPr>
          </w:p>
        </w:tc>
        <w:tc>
          <w:tcPr>
            <w:tcW w:w="1777" w:type="dxa"/>
            <w:tcBorders>
              <w:top w:val="single" w:sz="4" w:space="0" w:color="auto"/>
              <w:left w:val="nil"/>
              <w:bottom w:val="thickThinSmallGap" w:sz="24" w:space="0" w:color="auto"/>
              <w:right w:val="single" w:sz="4" w:space="0" w:color="auto"/>
            </w:tcBorders>
            <w:vAlign w:val="center"/>
          </w:tcPr>
          <w:p w14:paraId="14E899EC" w14:textId="77777777" w:rsidR="00F12B8B" w:rsidRPr="00FA703F" w:rsidRDefault="00F12B8B" w:rsidP="009C2358">
            <w:pPr>
              <w:widowControl/>
              <w:adjustRightInd/>
              <w:spacing w:line="240" w:lineRule="auto"/>
              <w:jc w:val="center"/>
              <w:rPr>
                <w:rFonts w:ascii="Arial" w:hAnsi="Arial" w:cs="Arial"/>
                <w:sz w:val="21"/>
                <w:szCs w:val="21"/>
              </w:rPr>
            </w:pPr>
            <w:r w:rsidRPr="00FA703F">
              <w:rPr>
                <w:rFonts w:ascii="Arial" w:hAnsi="Arial" w:cs="Arial"/>
                <w:sz w:val="21"/>
                <w:szCs w:val="21"/>
              </w:rPr>
              <w:t>22000</w:t>
            </w:r>
          </w:p>
        </w:tc>
        <w:tc>
          <w:tcPr>
            <w:tcW w:w="1740" w:type="dxa"/>
            <w:tcBorders>
              <w:top w:val="nil"/>
              <w:left w:val="nil"/>
              <w:bottom w:val="thickThinSmallGap" w:sz="24" w:space="0" w:color="auto"/>
              <w:right w:val="single" w:sz="4" w:space="0" w:color="auto"/>
            </w:tcBorders>
            <w:vAlign w:val="center"/>
          </w:tcPr>
          <w:p w14:paraId="3A65A16A" w14:textId="77777777" w:rsidR="00F12B8B" w:rsidRPr="00FA703F" w:rsidRDefault="004C490C" w:rsidP="009C2358">
            <w:pPr>
              <w:widowControl/>
              <w:adjustRightInd/>
              <w:spacing w:line="240" w:lineRule="auto"/>
              <w:jc w:val="center"/>
              <w:rPr>
                <w:rFonts w:ascii="Arial" w:hAnsi="Arial" w:cs="Arial"/>
                <w:sz w:val="21"/>
                <w:szCs w:val="21"/>
              </w:rPr>
            </w:pPr>
            <w:r>
              <w:rPr>
                <w:rFonts w:ascii="Arial" w:hAnsi="Arial" w:cs="Arial"/>
                <w:sz w:val="21"/>
                <w:szCs w:val="21"/>
              </w:rPr>
              <w:t>31928</w:t>
            </w:r>
          </w:p>
        </w:tc>
        <w:tc>
          <w:tcPr>
            <w:tcW w:w="1794" w:type="dxa"/>
            <w:tcBorders>
              <w:top w:val="nil"/>
              <w:left w:val="nil"/>
              <w:bottom w:val="thickThinSmallGap" w:sz="24" w:space="0" w:color="auto"/>
              <w:right w:val="single" w:sz="4" w:space="0" w:color="auto"/>
            </w:tcBorders>
            <w:vAlign w:val="center"/>
          </w:tcPr>
          <w:p w14:paraId="67EE3F90" w14:textId="77777777" w:rsidR="00F12B8B" w:rsidRPr="00FA703F" w:rsidRDefault="00301A4E" w:rsidP="009C2358">
            <w:pPr>
              <w:widowControl/>
              <w:adjustRightInd/>
              <w:spacing w:line="240" w:lineRule="auto"/>
              <w:jc w:val="center"/>
              <w:rPr>
                <w:rFonts w:ascii="Arial" w:hAnsi="Arial" w:cs="Arial"/>
                <w:sz w:val="21"/>
                <w:szCs w:val="21"/>
              </w:rPr>
            </w:pPr>
            <w:r>
              <w:rPr>
                <w:rFonts w:ascii="Arial" w:hAnsi="Arial" w:cs="Arial" w:hint="eastAsia"/>
                <w:sz w:val="21"/>
                <w:szCs w:val="21"/>
              </w:rPr>
              <w:t>70</w:t>
            </w:r>
            <w:r w:rsidR="00E41A1A">
              <w:rPr>
                <w:rFonts w:ascii="Arial" w:hAnsi="Arial" w:cs="Arial"/>
                <w:sz w:val="21"/>
                <w:szCs w:val="21"/>
              </w:rPr>
              <w:t>%</w:t>
            </w:r>
          </w:p>
        </w:tc>
        <w:tc>
          <w:tcPr>
            <w:tcW w:w="1374" w:type="dxa"/>
            <w:tcBorders>
              <w:top w:val="nil"/>
              <w:left w:val="nil"/>
              <w:bottom w:val="thickThinSmallGap" w:sz="24" w:space="0" w:color="auto"/>
              <w:right w:val="single" w:sz="4" w:space="0" w:color="auto"/>
            </w:tcBorders>
            <w:vAlign w:val="center"/>
          </w:tcPr>
          <w:p w14:paraId="3A097245" w14:textId="77777777" w:rsidR="00F12B8B" w:rsidRPr="00FA703F" w:rsidRDefault="00301A4E" w:rsidP="009C2358">
            <w:pPr>
              <w:widowControl/>
              <w:adjustRightInd/>
              <w:spacing w:line="240" w:lineRule="auto"/>
              <w:jc w:val="center"/>
              <w:rPr>
                <w:rFonts w:ascii="Arial" w:hAnsi="Arial" w:cs="Arial"/>
                <w:sz w:val="21"/>
                <w:szCs w:val="21"/>
              </w:rPr>
            </w:pPr>
            <w:r>
              <w:rPr>
                <w:rFonts w:ascii="Arial" w:hAnsi="Arial" w:cs="Arial" w:hint="eastAsia"/>
                <w:sz w:val="21"/>
                <w:szCs w:val="21"/>
              </w:rPr>
              <w:t>30</w:t>
            </w:r>
            <w:r w:rsidR="00E41A1A">
              <w:rPr>
                <w:rFonts w:ascii="Arial" w:hAnsi="Arial" w:cs="Arial"/>
                <w:sz w:val="21"/>
                <w:szCs w:val="21"/>
              </w:rPr>
              <w:t>%</w:t>
            </w:r>
          </w:p>
        </w:tc>
      </w:tr>
    </w:tbl>
    <w:p w14:paraId="7CBAE32A" w14:textId="77777777" w:rsidR="00F12B8B" w:rsidRPr="00FA703F" w:rsidRDefault="00F12B8B" w:rsidP="00F12B8B">
      <w:pPr>
        <w:spacing w:beforeLines="100" w:before="240" w:line="480" w:lineRule="auto"/>
        <w:jc w:val="both"/>
        <w:rPr>
          <w:rFonts w:ascii="Arial" w:hAnsi="Arial" w:cs="Arial"/>
          <w:b/>
          <w:sz w:val="21"/>
          <w:szCs w:val="21"/>
        </w:rPr>
      </w:pPr>
      <w:r w:rsidRPr="00FA703F">
        <w:rPr>
          <w:rFonts w:ascii="Arial" w:hAnsi="Arial" w:cs="Arial"/>
          <w:b/>
          <w:sz w:val="21"/>
          <w:szCs w:val="21"/>
        </w:rPr>
        <w:t>购房人产权份额确定建议：</w:t>
      </w:r>
    </w:p>
    <w:p w14:paraId="28A9C2FD" w14:textId="77777777" w:rsidR="00F12B8B" w:rsidRPr="00FA703F" w:rsidRDefault="00F12B8B" w:rsidP="00F12B8B">
      <w:pPr>
        <w:spacing w:line="480" w:lineRule="auto"/>
        <w:ind w:firstLineChars="200" w:firstLine="420"/>
        <w:jc w:val="both"/>
        <w:rPr>
          <w:rFonts w:ascii="Arial" w:hAnsi="Arial" w:cs="Arial"/>
          <w:sz w:val="21"/>
          <w:szCs w:val="21"/>
        </w:rPr>
      </w:pPr>
      <w:r w:rsidRPr="00FA703F">
        <w:rPr>
          <w:rFonts w:ascii="Arial" w:hAnsi="Arial" w:cs="Arial"/>
          <w:sz w:val="21"/>
          <w:szCs w:val="21"/>
        </w:rPr>
        <w:t>依据《北京市共有产权住房管理暂行办法》【京建法</w:t>
      </w:r>
      <w:r w:rsidRPr="00FA703F">
        <w:rPr>
          <w:rFonts w:ascii="Arial" w:hAnsi="Arial" w:cs="Arial"/>
          <w:sz w:val="21"/>
          <w:szCs w:val="21"/>
        </w:rPr>
        <w:t>[2017]16</w:t>
      </w:r>
      <w:r w:rsidRPr="00FA703F">
        <w:rPr>
          <w:rFonts w:ascii="Arial" w:hAnsi="Arial" w:cs="Arial"/>
          <w:sz w:val="21"/>
          <w:szCs w:val="21"/>
        </w:rPr>
        <w:t>号】第十八条规定：购房人产权份额，参照项目销售</w:t>
      </w:r>
      <w:proofErr w:type="gramStart"/>
      <w:r w:rsidRPr="00FA703F">
        <w:rPr>
          <w:rFonts w:ascii="Arial" w:hAnsi="Arial" w:cs="Arial"/>
          <w:sz w:val="21"/>
          <w:szCs w:val="21"/>
        </w:rPr>
        <w:t>均价占</w:t>
      </w:r>
      <w:proofErr w:type="gramEnd"/>
      <w:r w:rsidRPr="00FA703F">
        <w:rPr>
          <w:rFonts w:ascii="Arial" w:hAnsi="Arial" w:cs="Arial"/>
          <w:sz w:val="21"/>
          <w:szCs w:val="21"/>
        </w:rPr>
        <w:t>同地段、同品质普通商品住房价格的比例确定。根据</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及其补充协议复印件</w:t>
      </w:r>
      <w:r w:rsidRPr="00FA703F">
        <w:rPr>
          <w:rFonts w:ascii="Arial" w:hAnsi="Arial" w:cs="Arial" w:hint="eastAsia"/>
          <w:sz w:val="21"/>
          <w:szCs w:val="21"/>
        </w:rPr>
        <w:t>，</w:t>
      </w:r>
      <w:r w:rsidRPr="00FA703F">
        <w:rPr>
          <w:rFonts w:ascii="Arial" w:hAnsi="Arial" w:cs="Arial"/>
          <w:sz w:val="21"/>
          <w:szCs w:val="21"/>
        </w:rPr>
        <w:t>估价对象</w:t>
      </w:r>
      <w:proofErr w:type="gramStart"/>
      <w:r w:rsidRPr="00FA703F">
        <w:rPr>
          <w:rFonts w:ascii="Arial" w:hAnsi="Arial" w:cs="Arial" w:hint="eastAsia"/>
          <w:sz w:val="21"/>
          <w:szCs w:val="21"/>
        </w:rPr>
        <w:t>自住型商品房</w:t>
      </w:r>
      <w:proofErr w:type="gramEnd"/>
      <w:r w:rsidRPr="00FA703F">
        <w:rPr>
          <w:rFonts w:ascii="Arial" w:hAnsi="Arial" w:cs="Arial" w:hint="eastAsia"/>
          <w:sz w:val="21"/>
          <w:szCs w:val="21"/>
        </w:rPr>
        <w:t>（现转为共有产权房）</w:t>
      </w:r>
      <w:r w:rsidRPr="00FA703F">
        <w:rPr>
          <w:rFonts w:ascii="Arial" w:hAnsi="Arial" w:cs="Arial"/>
          <w:sz w:val="21"/>
          <w:szCs w:val="21"/>
        </w:rPr>
        <w:t>销售均价为</w:t>
      </w:r>
      <w:r w:rsidRPr="00FA703F">
        <w:rPr>
          <w:rFonts w:ascii="Arial" w:hAnsi="Arial" w:cs="Arial"/>
          <w:sz w:val="21"/>
          <w:szCs w:val="21"/>
        </w:rPr>
        <w:t>22000</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平方米，评估得出的同地段、同品质普通商品住房价格为</w:t>
      </w:r>
      <w:r w:rsidR="004C490C">
        <w:rPr>
          <w:rFonts w:ascii="Arial" w:hAnsi="Arial" w:cs="Arial"/>
          <w:sz w:val="21"/>
          <w:szCs w:val="21"/>
        </w:rPr>
        <w:t>31928</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平方米。因此，计算出的购房人产权份额为</w:t>
      </w:r>
      <w:r w:rsidR="004C490C">
        <w:rPr>
          <w:rFonts w:ascii="Arial" w:hAnsi="Arial" w:cs="Arial"/>
          <w:sz w:val="21"/>
          <w:szCs w:val="21"/>
        </w:rPr>
        <w:t>68.91%</w:t>
      </w:r>
      <w:r w:rsidRPr="00FA703F">
        <w:rPr>
          <w:rFonts w:ascii="Arial" w:hAnsi="Arial" w:cs="Arial"/>
          <w:sz w:val="21"/>
          <w:szCs w:val="21"/>
        </w:rPr>
        <w:t>（</w:t>
      </w:r>
      <w:r w:rsidRPr="00FA703F">
        <w:rPr>
          <w:rFonts w:ascii="Arial" w:hAnsi="Arial" w:cs="Arial"/>
          <w:sz w:val="21"/>
          <w:szCs w:val="21"/>
        </w:rPr>
        <w:t>22000÷</w:t>
      </w:r>
      <w:r w:rsidR="004C490C">
        <w:rPr>
          <w:rFonts w:ascii="Arial" w:hAnsi="Arial" w:cs="Arial"/>
          <w:bCs/>
          <w:sz w:val="21"/>
          <w:szCs w:val="21"/>
        </w:rPr>
        <w:t>31928</w:t>
      </w:r>
      <w:r w:rsidRPr="00FA703F">
        <w:rPr>
          <w:rFonts w:ascii="Arial" w:hAnsi="Arial" w:cs="Arial"/>
          <w:sz w:val="21"/>
          <w:szCs w:val="21"/>
        </w:rPr>
        <w:t>＝</w:t>
      </w:r>
      <w:r w:rsidR="004C490C">
        <w:rPr>
          <w:rFonts w:ascii="Arial" w:hAnsi="Arial" w:cs="Arial"/>
          <w:sz w:val="21"/>
          <w:szCs w:val="21"/>
        </w:rPr>
        <w:t>68.91%</w:t>
      </w:r>
      <w:r w:rsidRPr="00FA703F">
        <w:rPr>
          <w:rFonts w:ascii="Arial" w:hAnsi="Arial" w:cs="Arial"/>
          <w:sz w:val="21"/>
          <w:szCs w:val="21"/>
        </w:rPr>
        <w:t>）。</w:t>
      </w:r>
    </w:p>
    <w:p w14:paraId="13AA19C9" w14:textId="77777777" w:rsidR="00F12B8B" w:rsidRPr="00FA703F" w:rsidRDefault="00F12B8B" w:rsidP="00F12B8B">
      <w:pPr>
        <w:spacing w:line="480" w:lineRule="auto"/>
        <w:ind w:firstLine="420"/>
        <w:jc w:val="both"/>
        <w:rPr>
          <w:rFonts w:ascii="Arial" w:hAnsi="Arial" w:cs="Arial"/>
          <w:sz w:val="21"/>
          <w:szCs w:val="21"/>
        </w:rPr>
      </w:pPr>
      <w:r w:rsidRPr="00FA703F">
        <w:rPr>
          <w:rFonts w:ascii="Arial" w:hAnsi="Arial" w:cs="Arial"/>
          <w:sz w:val="21"/>
          <w:szCs w:val="21"/>
        </w:rPr>
        <w:t>综上，按照</w:t>
      </w:r>
      <w:r w:rsidRPr="00FA703F">
        <w:rPr>
          <w:rFonts w:ascii="Arial" w:hAnsi="Arial" w:cs="Arial"/>
          <w:sz w:val="21"/>
          <w:szCs w:val="21"/>
        </w:rPr>
        <w:t>“</w:t>
      </w:r>
      <w:r w:rsidRPr="00FA703F">
        <w:rPr>
          <w:rFonts w:ascii="Arial" w:hAnsi="Arial" w:cs="Arial"/>
          <w:sz w:val="21"/>
          <w:szCs w:val="21"/>
        </w:rPr>
        <w:t>购房人产权份额比例每</w:t>
      </w:r>
      <w:r w:rsidRPr="00FA703F">
        <w:rPr>
          <w:rFonts w:ascii="Arial" w:hAnsi="Arial" w:cs="Arial"/>
          <w:sz w:val="21"/>
          <w:szCs w:val="21"/>
        </w:rPr>
        <w:t>5%</w:t>
      </w:r>
      <w:r w:rsidRPr="00FA703F">
        <w:rPr>
          <w:rFonts w:ascii="Arial" w:hAnsi="Arial" w:cs="Arial"/>
          <w:sz w:val="21"/>
          <w:szCs w:val="21"/>
        </w:rPr>
        <w:t>或</w:t>
      </w:r>
      <w:r w:rsidRPr="00FA703F">
        <w:rPr>
          <w:rFonts w:ascii="Arial" w:hAnsi="Arial" w:cs="Arial"/>
          <w:sz w:val="21"/>
          <w:szCs w:val="21"/>
        </w:rPr>
        <w:t>10%</w:t>
      </w:r>
      <w:r w:rsidRPr="00FA703F">
        <w:rPr>
          <w:rFonts w:ascii="Arial" w:hAnsi="Arial" w:cs="Arial"/>
          <w:sz w:val="21"/>
          <w:szCs w:val="21"/>
        </w:rPr>
        <w:t>为一个档位间隔，可按靠近档位就高的原则确定，建议估价委托人确认该共有产权住房项目购房人产权份额不低于</w:t>
      </w:r>
      <w:r w:rsidR="00301A4E">
        <w:rPr>
          <w:rFonts w:ascii="Arial" w:hAnsi="Arial" w:cs="Arial" w:hint="eastAsia"/>
          <w:sz w:val="21"/>
          <w:szCs w:val="21"/>
        </w:rPr>
        <w:t>70</w:t>
      </w:r>
      <w:r w:rsidR="00E41A1A">
        <w:rPr>
          <w:rFonts w:ascii="Arial" w:hAnsi="Arial" w:cs="Arial"/>
          <w:sz w:val="21"/>
          <w:szCs w:val="21"/>
        </w:rPr>
        <w:t>%</w:t>
      </w:r>
      <w:r w:rsidRPr="00FA703F">
        <w:rPr>
          <w:rFonts w:ascii="Arial" w:hAnsi="Arial" w:cs="Arial"/>
          <w:sz w:val="21"/>
          <w:szCs w:val="21"/>
        </w:rPr>
        <w:t>。</w:t>
      </w:r>
    </w:p>
    <w:p w14:paraId="7FABFE7F" w14:textId="77777777" w:rsidR="00F12B8B" w:rsidRPr="00FA703F" w:rsidRDefault="00F12B8B" w:rsidP="00F12B8B">
      <w:pPr>
        <w:spacing w:line="480" w:lineRule="auto"/>
        <w:jc w:val="both"/>
        <w:rPr>
          <w:rFonts w:ascii="Arial" w:hAnsi="Arial" w:cs="Arial"/>
          <w:b/>
          <w:sz w:val="21"/>
          <w:szCs w:val="21"/>
        </w:rPr>
      </w:pPr>
      <w:r w:rsidRPr="00FA703F">
        <w:rPr>
          <w:rFonts w:ascii="Arial" w:hAnsi="Arial" w:cs="Arial"/>
          <w:b/>
          <w:sz w:val="21"/>
          <w:szCs w:val="21"/>
        </w:rPr>
        <w:t>补充说明：</w:t>
      </w:r>
    </w:p>
    <w:p w14:paraId="044F3D1C" w14:textId="77777777" w:rsidR="00F12B8B" w:rsidRPr="00FA703F" w:rsidRDefault="00F12B8B" w:rsidP="00F12B8B">
      <w:pPr>
        <w:snapToGrid w:val="0"/>
        <w:spacing w:line="480" w:lineRule="auto"/>
        <w:ind w:firstLineChars="200" w:firstLine="420"/>
        <w:rPr>
          <w:rFonts w:ascii="Arial" w:hAnsi="Arial" w:cs="Arial"/>
          <w:sz w:val="21"/>
          <w:szCs w:val="21"/>
        </w:rPr>
      </w:pPr>
      <w:r w:rsidRPr="00FA703F">
        <w:rPr>
          <w:rFonts w:ascii="Arial" w:hAnsi="Arial" w:cs="Arial"/>
          <w:color w:val="000000"/>
          <w:kern w:val="2"/>
          <w:sz w:val="21"/>
          <w:szCs w:val="21"/>
        </w:rPr>
        <w:t>评估专业人员</w:t>
      </w:r>
      <w:r w:rsidRPr="00FA703F">
        <w:rPr>
          <w:rFonts w:ascii="宋体" w:hAnsi="宋体" w:hint="eastAsia"/>
          <w:color w:val="000000"/>
          <w:sz w:val="21"/>
          <w:szCs w:val="21"/>
        </w:rPr>
        <w:t>调查了估价对象</w:t>
      </w:r>
      <w:r w:rsidRPr="00FA703F">
        <w:rPr>
          <w:rFonts w:ascii="Arial" w:hAnsi="Arial" w:cs="Arial"/>
          <w:sz w:val="21"/>
          <w:szCs w:val="21"/>
        </w:rPr>
        <w:t>周边区域</w:t>
      </w:r>
      <w:r w:rsidRPr="00FA703F">
        <w:rPr>
          <w:rFonts w:ascii="Arial" w:hAnsi="Arial" w:cs="Arial" w:hint="eastAsia"/>
          <w:sz w:val="21"/>
          <w:szCs w:val="21"/>
        </w:rPr>
        <w:t>的新房项目有中建长安</w:t>
      </w:r>
      <w:proofErr w:type="gramStart"/>
      <w:r w:rsidRPr="00FA703F">
        <w:rPr>
          <w:rFonts w:ascii="Arial" w:hAnsi="Arial" w:cs="Arial" w:hint="eastAsia"/>
          <w:sz w:val="21"/>
          <w:szCs w:val="21"/>
        </w:rPr>
        <w:t>麓</w:t>
      </w:r>
      <w:proofErr w:type="gramEnd"/>
      <w:r w:rsidRPr="00FA703F">
        <w:rPr>
          <w:rFonts w:ascii="Arial" w:hAnsi="Arial" w:cs="Arial" w:hint="eastAsia"/>
          <w:sz w:val="21"/>
          <w:szCs w:val="21"/>
        </w:rPr>
        <w:t>府、雅居乐富春山居、</w:t>
      </w:r>
      <w:r w:rsidR="00806EFC" w:rsidRPr="00806EFC">
        <w:rPr>
          <w:rFonts w:ascii="Arial" w:hAnsi="Arial" w:cs="Arial" w:hint="eastAsia"/>
          <w:sz w:val="21"/>
          <w:szCs w:val="21"/>
        </w:rPr>
        <w:t>中建长安麓院</w:t>
      </w:r>
      <w:r w:rsidR="00806EFC">
        <w:rPr>
          <w:rFonts w:ascii="Arial" w:hAnsi="Arial" w:cs="Arial" w:hint="eastAsia"/>
          <w:sz w:val="21"/>
          <w:szCs w:val="21"/>
        </w:rPr>
        <w:t>、</w:t>
      </w:r>
      <w:r w:rsidR="00806EFC" w:rsidRPr="00806EFC">
        <w:rPr>
          <w:rFonts w:ascii="Arial" w:hAnsi="Arial" w:cs="Arial" w:hint="eastAsia"/>
          <w:sz w:val="21"/>
          <w:szCs w:val="21"/>
        </w:rPr>
        <w:t>长安</w:t>
      </w:r>
      <w:proofErr w:type="gramStart"/>
      <w:r w:rsidR="00806EFC" w:rsidRPr="00806EFC">
        <w:rPr>
          <w:rFonts w:ascii="Arial" w:hAnsi="Arial" w:cs="Arial" w:hint="eastAsia"/>
          <w:sz w:val="21"/>
          <w:szCs w:val="21"/>
        </w:rPr>
        <w:t>华曦府</w:t>
      </w:r>
      <w:proofErr w:type="gramEnd"/>
      <w:r w:rsidRPr="00FA703F">
        <w:rPr>
          <w:rFonts w:ascii="Arial" w:hAnsi="Arial" w:cs="Arial"/>
          <w:sz w:val="21"/>
          <w:szCs w:val="21"/>
        </w:rPr>
        <w:t>等</w:t>
      </w:r>
      <w:r w:rsidRPr="00FA703F">
        <w:rPr>
          <w:rFonts w:ascii="Arial" w:hAnsi="Arial" w:cs="Arial" w:hint="eastAsia"/>
          <w:sz w:val="21"/>
          <w:szCs w:val="21"/>
        </w:rPr>
        <w:t>，</w:t>
      </w:r>
      <w:r w:rsidRPr="00FA703F">
        <w:rPr>
          <w:rFonts w:ascii="Arial" w:hAnsi="Arial" w:hint="eastAsia"/>
          <w:sz w:val="21"/>
        </w:rPr>
        <w:t>销售价格情况如下表</w:t>
      </w:r>
      <w:r w:rsidRPr="00FA703F">
        <w:rPr>
          <w:rFonts w:ascii="Arial" w:hAnsi="Arial" w:cs="Arial" w:hint="eastAsia"/>
          <w:sz w:val="21"/>
          <w:szCs w:val="21"/>
        </w:rPr>
        <w:t>：</w:t>
      </w:r>
    </w:p>
    <w:tbl>
      <w:tblPr>
        <w:tblW w:w="5000" w:type="pct"/>
        <w:jc w:val="center"/>
        <w:tblLook w:val="0000" w:firstRow="0" w:lastRow="0" w:firstColumn="0" w:lastColumn="0" w:noHBand="0" w:noVBand="0"/>
      </w:tblPr>
      <w:tblGrid>
        <w:gridCol w:w="1101"/>
        <w:gridCol w:w="1559"/>
        <w:gridCol w:w="6220"/>
      </w:tblGrid>
      <w:tr w:rsidR="00F12B8B" w:rsidRPr="009E02C4" w14:paraId="3AC3160F" w14:textId="77777777" w:rsidTr="006B2726">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6EE80F18" w14:textId="77777777" w:rsidR="00F12B8B" w:rsidRPr="009E02C4" w:rsidRDefault="00F12B8B" w:rsidP="006B2726">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新房项目</w:t>
            </w:r>
          </w:p>
        </w:tc>
        <w:tc>
          <w:tcPr>
            <w:tcW w:w="878" w:type="pct"/>
            <w:tcBorders>
              <w:top w:val="single" w:sz="4" w:space="0" w:color="auto"/>
              <w:left w:val="nil"/>
              <w:bottom w:val="single" w:sz="4" w:space="0" w:color="auto"/>
              <w:right w:val="single" w:sz="4" w:space="0" w:color="auto"/>
            </w:tcBorders>
            <w:vAlign w:val="center"/>
          </w:tcPr>
          <w:p w14:paraId="57980733" w14:textId="77777777" w:rsidR="00F12B8B" w:rsidRPr="009E02C4" w:rsidRDefault="00F12B8B" w:rsidP="006B2726">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项目名称</w:t>
            </w:r>
          </w:p>
        </w:tc>
        <w:tc>
          <w:tcPr>
            <w:tcW w:w="3502" w:type="pct"/>
            <w:tcBorders>
              <w:top w:val="single" w:sz="4" w:space="0" w:color="auto"/>
              <w:left w:val="nil"/>
              <w:bottom w:val="single" w:sz="4" w:space="0" w:color="auto"/>
              <w:right w:val="single" w:sz="4" w:space="0" w:color="auto"/>
            </w:tcBorders>
            <w:vAlign w:val="center"/>
          </w:tcPr>
          <w:p w14:paraId="7E59168D" w14:textId="77777777" w:rsidR="00F12B8B" w:rsidRPr="009E02C4" w:rsidRDefault="00F12B8B" w:rsidP="006B2726">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备注</w:t>
            </w:r>
          </w:p>
        </w:tc>
      </w:tr>
      <w:tr w:rsidR="00F12B8B" w:rsidRPr="009E02C4" w14:paraId="417548F8" w14:textId="77777777" w:rsidTr="006B2726">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69321A95" w14:textId="77777777" w:rsidR="00F12B8B" w:rsidRPr="009E02C4" w:rsidRDefault="00F12B8B" w:rsidP="006B2726">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1</w:t>
            </w:r>
          </w:p>
        </w:tc>
        <w:tc>
          <w:tcPr>
            <w:tcW w:w="878" w:type="pct"/>
            <w:tcBorders>
              <w:top w:val="single" w:sz="4" w:space="0" w:color="auto"/>
              <w:left w:val="single" w:sz="4" w:space="0" w:color="auto"/>
              <w:bottom w:val="single" w:sz="4" w:space="0" w:color="auto"/>
              <w:right w:val="single" w:sz="4" w:space="0" w:color="auto"/>
            </w:tcBorders>
            <w:vAlign w:val="center"/>
          </w:tcPr>
          <w:p w14:paraId="4232BDDD" w14:textId="77777777" w:rsidR="00F12B8B" w:rsidRPr="009E02C4" w:rsidRDefault="00F12B8B" w:rsidP="006B2726">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中建长安</w:t>
            </w:r>
            <w:proofErr w:type="gramStart"/>
            <w:r w:rsidRPr="009E02C4">
              <w:rPr>
                <w:rFonts w:ascii="华文细黑" w:eastAsia="华文细黑" w:hAnsi="华文细黑" w:cs="Arial"/>
                <w:color w:val="000000"/>
                <w:sz w:val="18"/>
                <w:szCs w:val="18"/>
              </w:rPr>
              <w:t>麓</w:t>
            </w:r>
            <w:proofErr w:type="gramEnd"/>
            <w:r w:rsidRPr="009E02C4">
              <w:rPr>
                <w:rFonts w:ascii="华文细黑" w:eastAsia="华文细黑" w:hAnsi="华文细黑" w:cs="Arial"/>
                <w:color w:val="000000"/>
                <w:sz w:val="18"/>
                <w:szCs w:val="18"/>
              </w:rPr>
              <w:t>府</w:t>
            </w:r>
          </w:p>
        </w:tc>
        <w:tc>
          <w:tcPr>
            <w:tcW w:w="3502" w:type="pct"/>
            <w:tcBorders>
              <w:top w:val="single" w:sz="4" w:space="0" w:color="auto"/>
              <w:left w:val="single" w:sz="4" w:space="0" w:color="auto"/>
              <w:bottom w:val="single" w:sz="4" w:space="0" w:color="auto"/>
              <w:right w:val="single" w:sz="4" w:space="0" w:color="auto"/>
            </w:tcBorders>
            <w:vAlign w:val="center"/>
          </w:tcPr>
          <w:p w14:paraId="2FAAAB2A" w14:textId="77777777" w:rsidR="00F12B8B" w:rsidRPr="009E02C4" w:rsidRDefault="002C1D0E" w:rsidP="006B2726">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洋房</w:t>
            </w:r>
            <w:r w:rsidR="00F12B8B"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2021年开售，主力户型为</w:t>
            </w:r>
            <w:r w:rsidR="00F12B8B" w:rsidRPr="009E02C4">
              <w:rPr>
                <w:rFonts w:ascii="华文细黑" w:eastAsia="华文细黑" w:hAnsi="华文细黑" w:cs="Arial"/>
                <w:color w:val="000000"/>
                <w:sz w:val="18"/>
                <w:szCs w:val="18"/>
              </w:rPr>
              <w:t>115㎡、139平方米四居，销售均价</w:t>
            </w:r>
            <w:r w:rsidRPr="009E02C4">
              <w:rPr>
                <w:rFonts w:ascii="华文细黑" w:eastAsia="华文细黑" w:hAnsi="华文细黑" w:cs="Arial" w:hint="eastAsia"/>
                <w:color w:val="000000"/>
                <w:sz w:val="18"/>
                <w:szCs w:val="18"/>
              </w:rPr>
              <w:t>57</w:t>
            </w:r>
            <w:r w:rsidR="00F12B8B" w:rsidRPr="009E02C4">
              <w:rPr>
                <w:rFonts w:ascii="华文细黑" w:eastAsia="华文细黑" w:hAnsi="华文细黑" w:cs="Arial"/>
                <w:color w:val="000000"/>
                <w:sz w:val="18"/>
                <w:szCs w:val="18"/>
              </w:rPr>
              <w:t>000元/平。</w:t>
            </w:r>
          </w:p>
        </w:tc>
      </w:tr>
      <w:tr w:rsidR="00F12B8B" w:rsidRPr="009E02C4" w14:paraId="55EDA517" w14:textId="77777777" w:rsidTr="006B2726">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4B7D1C59" w14:textId="77777777" w:rsidR="00F12B8B" w:rsidRPr="009E02C4" w:rsidRDefault="00F12B8B" w:rsidP="006B2726">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2</w:t>
            </w:r>
          </w:p>
        </w:tc>
        <w:tc>
          <w:tcPr>
            <w:tcW w:w="878" w:type="pct"/>
            <w:tcBorders>
              <w:top w:val="single" w:sz="4" w:space="0" w:color="auto"/>
              <w:left w:val="single" w:sz="4" w:space="0" w:color="auto"/>
              <w:bottom w:val="single" w:sz="4" w:space="0" w:color="auto"/>
              <w:right w:val="single" w:sz="4" w:space="0" w:color="auto"/>
            </w:tcBorders>
            <w:vAlign w:val="center"/>
          </w:tcPr>
          <w:p w14:paraId="19B55C66" w14:textId="77777777" w:rsidR="00F12B8B" w:rsidRPr="009E02C4" w:rsidRDefault="00F12B8B" w:rsidP="006B2726">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雅居乐富春山居</w:t>
            </w:r>
          </w:p>
        </w:tc>
        <w:tc>
          <w:tcPr>
            <w:tcW w:w="3502" w:type="pct"/>
            <w:tcBorders>
              <w:top w:val="single" w:sz="4" w:space="0" w:color="auto"/>
              <w:left w:val="single" w:sz="4" w:space="0" w:color="auto"/>
              <w:bottom w:val="single" w:sz="4" w:space="0" w:color="auto"/>
              <w:right w:val="single" w:sz="4" w:space="0" w:color="auto"/>
            </w:tcBorders>
            <w:vAlign w:val="center"/>
          </w:tcPr>
          <w:p w14:paraId="5DA67544" w14:textId="77777777" w:rsidR="00F12B8B" w:rsidRPr="009E02C4" w:rsidRDefault="002C1D0E" w:rsidP="006B2726">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洋房</w:t>
            </w:r>
            <w:r w:rsidR="00F12B8B" w:rsidRPr="009E02C4">
              <w:rPr>
                <w:rFonts w:ascii="华文细黑" w:eastAsia="华文细黑" w:hAnsi="华文细黑" w:cs="Arial"/>
                <w:color w:val="000000"/>
                <w:sz w:val="18"/>
                <w:szCs w:val="18"/>
              </w:rPr>
              <w:t>、别墅项目，</w:t>
            </w:r>
            <w:r w:rsidRPr="009E02C4">
              <w:rPr>
                <w:rFonts w:ascii="华文细黑" w:eastAsia="华文细黑" w:hAnsi="华文细黑" w:cs="Arial" w:hint="eastAsia"/>
                <w:color w:val="000000"/>
                <w:sz w:val="18"/>
                <w:szCs w:val="18"/>
              </w:rPr>
              <w:t>2022年开售，主力</w:t>
            </w:r>
            <w:r w:rsidR="00F12B8B" w:rsidRPr="009E02C4">
              <w:rPr>
                <w:rFonts w:ascii="华文细黑" w:eastAsia="华文细黑" w:hAnsi="华文细黑" w:cs="Arial"/>
                <w:color w:val="000000"/>
                <w:sz w:val="18"/>
                <w:szCs w:val="18"/>
              </w:rPr>
              <w:t>户型：</w:t>
            </w:r>
            <w:r w:rsidRPr="009E02C4">
              <w:rPr>
                <w:rFonts w:ascii="华文细黑" w:eastAsia="华文细黑" w:hAnsi="华文细黑" w:cs="Arial" w:hint="eastAsia"/>
                <w:color w:val="000000"/>
                <w:sz w:val="18"/>
                <w:szCs w:val="18"/>
              </w:rPr>
              <w:t>143平洋房、158平</w:t>
            </w:r>
            <w:proofErr w:type="gramStart"/>
            <w:r w:rsidRPr="009E02C4">
              <w:rPr>
                <w:rFonts w:ascii="华文细黑" w:eastAsia="华文细黑" w:hAnsi="华文细黑" w:cs="Arial" w:hint="eastAsia"/>
                <w:color w:val="000000"/>
                <w:sz w:val="18"/>
                <w:szCs w:val="18"/>
              </w:rPr>
              <w:t>墅</w:t>
            </w:r>
            <w:proofErr w:type="gramEnd"/>
            <w:r w:rsidRPr="009E02C4">
              <w:rPr>
                <w:rFonts w:ascii="华文细黑" w:eastAsia="华文细黑" w:hAnsi="华文细黑" w:cs="Arial" w:hint="eastAsia"/>
                <w:color w:val="000000"/>
                <w:sz w:val="18"/>
                <w:szCs w:val="18"/>
              </w:rPr>
              <w:t>、195-225叠</w:t>
            </w:r>
            <w:proofErr w:type="gramStart"/>
            <w:r w:rsidRPr="009E02C4">
              <w:rPr>
                <w:rFonts w:ascii="华文细黑" w:eastAsia="华文细黑" w:hAnsi="华文细黑" w:cs="Arial" w:hint="eastAsia"/>
                <w:color w:val="000000"/>
                <w:sz w:val="18"/>
                <w:szCs w:val="18"/>
              </w:rPr>
              <w:t>墅</w:t>
            </w:r>
            <w:proofErr w:type="gramEnd"/>
            <w:r w:rsidR="00F12B8B" w:rsidRPr="009E02C4">
              <w:rPr>
                <w:rFonts w:ascii="华文细黑" w:eastAsia="华文细黑" w:hAnsi="华文细黑" w:cs="Arial"/>
                <w:color w:val="000000"/>
                <w:sz w:val="18"/>
                <w:szCs w:val="18"/>
              </w:rPr>
              <w:t>，销售均价</w:t>
            </w:r>
            <w:r w:rsidRPr="009E02C4">
              <w:rPr>
                <w:rFonts w:ascii="华文细黑" w:eastAsia="华文细黑" w:hAnsi="华文细黑" w:cs="Arial" w:hint="eastAsia"/>
                <w:color w:val="000000"/>
                <w:sz w:val="18"/>
                <w:szCs w:val="18"/>
              </w:rPr>
              <w:t>40000</w:t>
            </w:r>
            <w:r w:rsidR="00F12B8B" w:rsidRPr="009E02C4">
              <w:rPr>
                <w:rFonts w:ascii="华文细黑" w:eastAsia="华文细黑" w:hAnsi="华文细黑" w:cs="Arial"/>
                <w:color w:val="000000"/>
                <w:sz w:val="18"/>
                <w:szCs w:val="18"/>
              </w:rPr>
              <w:t>元/平。</w:t>
            </w:r>
          </w:p>
        </w:tc>
      </w:tr>
      <w:tr w:rsidR="00F12B8B" w:rsidRPr="009E02C4" w14:paraId="6D870901" w14:textId="77777777" w:rsidTr="006B2726">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18E35912" w14:textId="77777777" w:rsidR="00F12B8B" w:rsidRPr="009E02C4" w:rsidRDefault="00F12B8B" w:rsidP="006B2726">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3</w:t>
            </w:r>
          </w:p>
        </w:tc>
        <w:tc>
          <w:tcPr>
            <w:tcW w:w="878" w:type="pct"/>
            <w:tcBorders>
              <w:top w:val="single" w:sz="4" w:space="0" w:color="auto"/>
              <w:left w:val="single" w:sz="4" w:space="0" w:color="auto"/>
              <w:bottom w:val="single" w:sz="4" w:space="0" w:color="auto"/>
              <w:right w:val="single" w:sz="4" w:space="0" w:color="auto"/>
            </w:tcBorders>
            <w:vAlign w:val="center"/>
          </w:tcPr>
          <w:p w14:paraId="64DCC8BA" w14:textId="77777777" w:rsidR="00F12B8B" w:rsidRPr="009E02C4" w:rsidRDefault="002C1D0E" w:rsidP="006B2726">
            <w:pPr>
              <w:widowControl/>
              <w:adjustRightInd/>
              <w:spacing w:line="240" w:lineRule="atLeast"/>
              <w:jc w:val="center"/>
              <w:textAlignment w:val="auto"/>
              <w:rPr>
                <w:rFonts w:ascii="华文细黑" w:eastAsia="华文细黑" w:hAnsi="华文细黑" w:cs="Arial"/>
                <w:color w:val="000000"/>
                <w:sz w:val="18"/>
                <w:szCs w:val="18"/>
              </w:rPr>
            </w:pPr>
            <w:bookmarkStart w:id="1" w:name="_Hlk187326014"/>
            <w:r w:rsidRPr="009E02C4">
              <w:rPr>
                <w:rFonts w:ascii="华文细黑" w:eastAsia="华文细黑" w:hAnsi="华文细黑" w:cs="Arial" w:hint="eastAsia"/>
                <w:color w:val="000000"/>
                <w:sz w:val="18"/>
                <w:szCs w:val="18"/>
              </w:rPr>
              <w:t>中建长安麓院</w:t>
            </w:r>
            <w:bookmarkEnd w:id="1"/>
          </w:p>
        </w:tc>
        <w:tc>
          <w:tcPr>
            <w:tcW w:w="3502" w:type="pct"/>
            <w:tcBorders>
              <w:top w:val="single" w:sz="4" w:space="0" w:color="auto"/>
              <w:left w:val="single" w:sz="4" w:space="0" w:color="auto"/>
              <w:bottom w:val="single" w:sz="4" w:space="0" w:color="auto"/>
              <w:right w:val="single" w:sz="4" w:space="0" w:color="auto"/>
            </w:tcBorders>
            <w:vAlign w:val="center"/>
          </w:tcPr>
          <w:p w14:paraId="050D6276" w14:textId="77777777" w:rsidR="00F12B8B" w:rsidRPr="009E02C4" w:rsidRDefault="002C1D0E" w:rsidP="006B2726">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洋房</w:t>
            </w:r>
            <w:r w:rsidR="00F12B8B"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00F12B8B"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89</w:t>
            </w:r>
            <w:r w:rsidR="00F12B8B"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00F12B8B" w:rsidRPr="009E02C4">
              <w:rPr>
                <w:rFonts w:ascii="华文细黑" w:eastAsia="华文细黑" w:hAnsi="华文细黑" w:cs="Arial"/>
                <w:color w:val="000000"/>
                <w:sz w:val="18"/>
                <w:szCs w:val="18"/>
              </w:rPr>
              <w:t>㎡四居，销售均价5</w:t>
            </w:r>
            <w:r w:rsidRPr="009E02C4">
              <w:rPr>
                <w:rFonts w:ascii="华文细黑" w:eastAsia="华文细黑" w:hAnsi="华文细黑" w:cs="Arial" w:hint="eastAsia"/>
                <w:color w:val="000000"/>
                <w:sz w:val="18"/>
                <w:szCs w:val="18"/>
              </w:rPr>
              <w:t>6</w:t>
            </w:r>
            <w:r w:rsidR="00F12B8B" w:rsidRPr="009E02C4">
              <w:rPr>
                <w:rFonts w:ascii="华文细黑" w:eastAsia="华文细黑" w:hAnsi="华文细黑" w:cs="Arial"/>
                <w:color w:val="000000"/>
                <w:sz w:val="18"/>
                <w:szCs w:val="18"/>
              </w:rPr>
              <w:t>000元/平。</w:t>
            </w:r>
          </w:p>
        </w:tc>
      </w:tr>
      <w:tr w:rsidR="002C1D0E" w:rsidRPr="009E02C4" w14:paraId="208731AA" w14:textId="77777777" w:rsidTr="006B2726">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707157C8" w14:textId="77777777" w:rsidR="002C1D0E" w:rsidRPr="009E02C4" w:rsidRDefault="002C1D0E" w:rsidP="006B2726">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4</w:t>
            </w:r>
          </w:p>
        </w:tc>
        <w:tc>
          <w:tcPr>
            <w:tcW w:w="878" w:type="pct"/>
            <w:tcBorders>
              <w:top w:val="single" w:sz="4" w:space="0" w:color="auto"/>
              <w:left w:val="single" w:sz="4" w:space="0" w:color="auto"/>
              <w:bottom w:val="single" w:sz="4" w:space="0" w:color="auto"/>
              <w:right w:val="single" w:sz="4" w:space="0" w:color="auto"/>
            </w:tcBorders>
            <w:vAlign w:val="center"/>
          </w:tcPr>
          <w:p w14:paraId="47418D91" w14:textId="77777777" w:rsidR="002C1D0E" w:rsidRPr="009E02C4" w:rsidRDefault="002C1D0E" w:rsidP="006B2726">
            <w:pPr>
              <w:widowControl/>
              <w:adjustRightInd/>
              <w:spacing w:line="240" w:lineRule="atLeast"/>
              <w:jc w:val="center"/>
              <w:textAlignment w:val="auto"/>
              <w:rPr>
                <w:rFonts w:ascii="华文细黑" w:eastAsia="华文细黑" w:hAnsi="华文细黑" w:cs="Arial"/>
                <w:color w:val="000000"/>
                <w:sz w:val="18"/>
                <w:szCs w:val="18"/>
              </w:rPr>
            </w:pPr>
            <w:bookmarkStart w:id="2" w:name="_Hlk187326020"/>
            <w:r w:rsidRPr="009E02C4">
              <w:rPr>
                <w:rFonts w:ascii="华文细黑" w:eastAsia="华文细黑" w:hAnsi="华文细黑" w:cs="Arial" w:hint="eastAsia"/>
                <w:color w:val="000000"/>
                <w:sz w:val="18"/>
                <w:szCs w:val="18"/>
              </w:rPr>
              <w:t>长安</w:t>
            </w:r>
            <w:proofErr w:type="gramStart"/>
            <w:r w:rsidRPr="009E02C4">
              <w:rPr>
                <w:rFonts w:ascii="华文细黑" w:eastAsia="华文细黑" w:hAnsi="华文细黑" w:cs="Arial" w:hint="eastAsia"/>
                <w:color w:val="000000"/>
                <w:sz w:val="18"/>
                <w:szCs w:val="18"/>
              </w:rPr>
              <w:t>华曦府</w:t>
            </w:r>
            <w:bookmarkEnd w:id="2"/>
            <w:proofErr w:type="gramEnd"/>
          </w:p>
        </w:tc>
        <w:tc>
          <w:tcPr>
            <w:tcW w:w="3502" w:type="pct"/>
            <w:tcBorders>
              <w:top w:val="single" w:sz="4" w:space="0" w:color="auto"/>
              <w:left w:val="single" w:sz="4" w:space="0" w:color="auto"/>
              <w:bottom w:val="single" w:sz="4" w:space="0" w:color="auto"/>
              <w:right w:val="single" w:sz="4" w:space="0" w:color="auto"/>
            </w:tcBorders>
            <w:vAlign w:val="center"/>
          </w:tcPr>
          <w:p w14:paraId="38E0BB88" w14:textId="77777777" w:rsidR="002C1D0E" w:rsidRPr="009E02C4" w:rsidRDefault="002C1D0E" w:rsidP="006B2726">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96</w:t>
            </w:r>
            <w:r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Pr="009E02C4">
              <w:rPr>
                <w:rFonts w:ascii="华文细黑" w:eastAsia="华文细黑" w:hAnsi="华文细黑" w:cs="Arial"/>
                <w:color w:val="000000"/>
                <w:sz w:val="18"/>
                <w:szCs w:val="18"/>
              </w:rPr>
              <w:t>㎡四居</w:t>
            </w:r>
            <w:r w:rsidRPr="009E02C4">
              <w:rPr>
                <w:rFonts w:ascii="华文细黑" w:eastAsia="华文细黑" w:hAnsi="华文细黑" w:cs="Arial" w:hint="eastAsia"/>
                <w:color w:val="000000"/>
                <w:sz w:val="18"/>
                <w:szCs w:val="18"/>
              </w:rPr>
              <w:t>、135㎡四居</w:t>
            </w:r>
            <w:r w:rsidRPr="009E02C4">
              <w:rPr>
                <w:rFonts w:ascii="华文细黑" w:eastAsia="华文细黑" w:hAnsi="华文细黑" w:cs="Arial"/>
                <w:color w:val="000000"/>
                <w:sz w:val="18"/>
                <w:szCs w:val="18"/>
              </w:rPr>
              <w:t>，销售均价5</w:t>
            </w:r>
            <w:r w:rsidRPr="009E02C4">
              <w:rPr>
                <w:rFonts w:ascii="华文细黑" w:eastAsia="华文细黑" w:hAnsi="华文细黑" w:cs="Arial" w:hint="eastAsia"/>
                <w:color w:val="000000"/>
                <w:sz w:val="18"/>
                <w:szCs w:val="18"/>
              </w:rPr>
              <w:t>0</w:t>
            </w:r>
            <w:r w:rsidRPr="009E02C4">
              <w:rPr>
                <w:rFonts w:ascii="华文细黑" w:eastAsia="华文细黑" w:hAnsi="华文细黑" w:cs="Arial"/>
                <w:color w:val="000000"/>
                <w:sz w:val="18"/>
                <w:szCs w:val="18"/>
              </w:rPr>
              <w:t>000元/平。</w:t>
            </w:r>
          </w:p>
        </w:tc>
      </w:tr>
    </w:tbl>
    <w:p w14:paraId="7D8917C0" w14:textId="77777777" w:rsidR="00F12B8B" w:rsidRPr="00FA703F" w:rsidRDefault="00F12B8B" w:rsidP="00F12B8B">
      <w:pPr>
        <w:overflowPunct w:val="0"/>
        <w:spacing w:line="480" w:lineRule="auto"/>
        <w:jc w:val="both"/>
        <w:textAlignment w:val="auto"/>
        <w:rPr>
          <w:rFonts w:ascii="Arial" w:hAnsi="Arial"/>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p>
    <w:p w14:paraId="0F612E85" w14:textId="77777777" w:rsidR="00F12B8B" w:rsidRDefault="00F12B8B" w:rsidP="00F12B8B">
      <w:pPr>
        <w:spacing w:line="480" w:lineRule="auto"/>
        <w:ind w:firstLineChars="200" w:firstLine="420"/>
        <w:rPr>
          <w:rFonts w:ascii="Arial" w:hAnsi="Arial" w:cs="Arial"/>
          <w:sz w:val="21"/>
          <w:szCs w:val="21"/>
        </w:rPr>
      </w:pPr>
      <w:r w:rsidRPr="00FA703F">
        <w:rPr>
          <w:rFonts w:ascii="Arial" w:hAnsi="Arial" w:cs="Arial"/>
          <w:color w:val="000000"/>
          <w:kern w:val="2"/>
          <w:sz w:val="21"/>
          <w:szCs w:val="21"/>
        </w:rPr>
        <w:t>评估专业人员</w:t>
      </w:r>
      <w:r w:rsidRPr="00FA703F">
        <w:rPr>
          <w:rFonts w:ascii="宋体" w:hAnsi="宋体" w:hint="eastAsia"/>
          <w:color w:val="000000"/>
          <w:sz w:val="21"/>
          <w:szCs w:val="21"/>
        </w:rPr>
        <w:t>调查了估价对象</w:t>
      </w:r>
      <w:r w:rsidRPr="00FA703F">
        <w:rPr>
          <w:rFonts w:ascii="Arial" w:hAnsi="Arial" w:cs="Arial"/>
          <w:sz w:val="21"/>
          <w:szCs w:val="21"/>
        </w:rPr>
        <w:t>周边区域</w:t>
      </w:r>
      <w:r w:rsidRPr="00FA703F">
        <w:rPr>
          <w:rFonts w:ascii="Arial" w:hAnsi="Arial" w:cs="Arial" w:hint="eastAsia"/>
          <w:sz w:val="21"/>
          <w:szCs w:val="21"/>
        </w:rPr>
        <w:t>的二手房项目有</w:t>
      </w:r>
      <w:r w:rsidR="00C75430">
        <w:rPr>
          <w:rFonts w:ascii="Arial" w:hAnsi="Arial" w:cs="Arial" w:hint="eastAsia"/>
          <w:sz w:val="21"/>
          <w:szCs w:val="21"/>
        </w:rPr>
        <w:t>城建龙樾西山</w:t>
      </w:r>
      <w:r w:rsidR="00C75430">
        <w:rPr>
          <w:rFonts w:ascii="Arial" w:hAnsi="Arial" w:cs="Arial" w:hint="eastAsia"/>
          <w:sz w:val="21"/>
          <w:szCs w:val="21"/>
        </w:rPr>
        <w:t>/</w:t>
      </w:r>
      <w:r w:rsidR="00C75430">
        <w:rPr>
          <w:rFonts w:ascii="Arial" w:hAnsi="Arial" w:cs="Arial" w:hint="eastAsia"/>
          <w:sz w:val="21"/>
          <w:szCs w:val="21"/>
        </w:rPr>
        <w:t>城建上悦居</w:t>
      </w:r>
      <w:r w:rsidRPr="00FA703F">
        <w:rPr>
          <w:rFonts w:ascii="Arial" w:hAnsi="Arial" w:cs="Arial" w:hint="eastAsia"/>
          <w:sz w:val="21"/>
          <w:szCs w:val="21"/>
        </w:rPr>
        <w:t>、丽景长安、润景公馆、冯村嘉园、</w:t>
      </w:r>
      <w:r w:rsidR="00806EFC">
        <w:rPr>
          <w:rFonts w:ascii="Arial" w:hAnsi="Arial" w:cs="Arial" w:hint="eastAsia"/>
          <w:sz w:val="21"/>
          <w:szCs w:val="21"/>
        </w:rPr>
        <w:t>信园</w:t>
      </w:r>
      <w:r w:rsidRPr="00FA703F">
        <w:rPr>
          <w:rFonts w:ascii="Arial" w:hAnsi="Arial" w:cs="Arial"/>
          <w:sz w:val="21"/>
          <w:szCs w:val="21"/>
        </w:rPr>
        <w:t>等</w:t>
      </w:r>
      <w:r w:rsidRPr="00FA703F">
        <w:rPr>
          <w:rFonts w:ascii="Arial" w:hAnsi="Arial" w:cs="Arial" w:hint="eastAsia"/>
          <w:sz w:val="21"/>
          <w:szCs w:val="21"/>
        </w:rPr>
        <w:t>，</w:t>
      </w:r>
      <w:r w:rsidRPr="00FA703F">
        <w:rPr>
          <w:rFonts w:ascii="Arial" w:hAnsi="Arial" w:hint="eastAsia"/>
          <w:sz w:val="21"/>
        </w:rPr>
        <w:t>销售价格情况如下表</w:t>
      </w:r>
      <w:r w:rsidRPr="00FA703F">
        <w:rPr>
          <w:rFonts w:ascii="Arial" w:hAnsi="Arial" w:cs="Arial" w:hint="eastAsia"/>
          <w:sz w:val="21"/>
          <w:szCs w:val="21"/>
        </w:rPr>
        <w:t>：</w:t>
      </w:r>
    </w:p>
    <w:p w14:paraId="1E424AE8" w14:textId="77777777" w:rsidR="009E02C4" w:rsidRDefault="009E02C4" w:rsidP="00F12B8B">
      <w:pPr>
        <w:spacing w:line="480" w:lineRule="auto"/>
        <w:ind w:firstLineChars="200" w:firstLine="420"/>
        <w:rPr>
          <w:rFonts w:ascii="Arial" w:hAnsi="Arial" w:cs="Arial"/>
          <w:sz w:val="21"/>
          <w:szCs w:val="21"/>
        </w:rPr>
      </w:pPr>
    </w:p>
    <w:tbl>
      <w:tblPr>
        <w:tblW w:w="5000" w:type="pct"/>
        <w:tblLook w:val="0000" w:firstRow="0" w:lastRow="0" w:firstColumn="0" w:lastColumn="0" w:noHBand="0" w:noVBand="0"/>
      </w:tblPr>
      <w:tblGrid>
        <w:gridCol w:w="1384"/>
        <w:gridCol w:w="1701"/>
        <w:gridCol w:w="5795"/>
      </w:tblGrid>
      <w:tr w:rsidR="00F12B8B" w:rsidRPr="009E02C4" w14:paraId="78A2D4E7" w14:textId="77777777" w:rsidTr="009E02C4">
        <w:trPr>
          <w:trHeight w:val="20"/>
          <w:tblHeader/>
        </w:trPr>
        <w:tc>
          <w:tcPr>
            <w:tcW w:w="779" w:type="pct"/>
            <w:tcBorders>
              <w:top w:val="single" w:sz="4" w:space="0" w:color="auto"/>
              <w:left w:val="single" w:sz="4" w:space="0" w:color="auto"/>
              <w:bottom w:val="single" w:sz="4" w:space="0" w:color="auto"/>
              <w:right w:val="single" w:sz="4" w:space="0" w:color="auto"/>
            </w:tcBorders>
            <w:vAlign w:val="center"/>
          </w:tcPr>
          <w:p w14:paraId="70406EA9"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lastRenderedPageBreak/>
              <w:t>二手房项目</w:t>
            </w:r>
          </w:p>
        </w:tc>
        <w:tc>
          <w:tcPr>
            <w:tcW w:w="958" w:type="pct"/>
            <w:tcBorders>
              <w:top w:val="single" w:sz="4" w:space="0" w:color="auto"/>
              <w:left w:val="nil"/>
              <w:bottom w:val="single" w:sz="4" w:space="0" w:color="auto"/>
              <w:right w:val="single" w:sz="4" w:space="0" w:color="auto"/>
            </w:tcBorders>
            <w:vAlign w:val="center"/>
          </w:tcPr>
          <w:p w14:paraId="72E23510"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项目名称</w:t>
            </w:r>
          </w:p>
        </w:tc>
        <w:tc>
          <w:tcPr>
            <w:tcW w:w="3263" w:type="pct"/>
            <w:tcBorders>
              <w:top w:val="single" w:sz="4" w:space="0" w:color="auto"/>
              <w:left w:val="nil"/>
              <w:bottom w:val="single" w:sz="4" w:space="0" w:color="auto"/>
              <w:right w:val="single" w:sz="4" w:space="0" w:color="auto"/>
            </w:tcBorders>
            <w:vAlign w:val="center"/>
          </w:tcPr>
          <w:p w14:paraId="6B1AA7C3"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备注</w:t>
            </w:r>
          </w:p>
        </w:tc>
      </w:tr>
      <w:tr w:rsidR="00F12B8B" w:rsidRPr="009E02C4" w14:paraId="6C99B23B" w14:textId="77777777" w:rsidTr="009E02C4">
        <w:trPr>
          <w:trHeight w:val="20"/>
        </w:trPr>
        <w:tc>
          <w:tcPr>
            <w:tcW w:w="779" w:type="pct"/>
            <w:tcBorders>
              <w:top w:val="nil"/>
              <w:left w:val="single" w:sz="4" w:space="0" w:color="auto"/>
              <w:bottom w:val="single" w:sz="4" w:space="0" w:color="auto"/>
              <w:right w:val="single" w:sz="4" w:space="0" w:color="auto"/>
            </w:tcBorders>
            <w:vAlign w:val="center"/>
          </w:tcPr>
          <w:p w14:paraId="19CEA5DF"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1</w:t>
            </w:r>
          </w:p>
        </w:tc>
        <w:tc>
          <w:tcPr>
            <w:tcW w:w="958" w:type="pct"/>
            <w:tcBorders>
              <w:top w:val="nil"/>
              <w:left w:val="nil"/>
              <w:bottom w:val="single" w:sz="4" w:space="0" w:color="auto"/>
              <w:right w:val="single" w:sz="4" w:space="0" w:color="auto"/>
            </w:tcBorders>
            <w:vAlign w:val="center"/>
          </w:tcPr>
          <w:p w14:paraId="27BE0A8B"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丽景长安</w:t>
            </w:r>
          </w:p>
        </w:tc>
        <w:tc>
          <w:tcPr>
            <w:tcW w:w="3263" w:type="pct"/>
            <w:tcBorders>
              <w:top w:val="nil"/>
              <w:left w:val="nil"/>
              <w:bottom w:val="single" w:sz="4" w:space="0" w:color="auto"/>
              <w:right w:val="single" w:sz="4" w:space="0" w:color="auto"/>
            </w:tcBorders>
            <w:vAlign w:val="center"/>
          </w:tcPr>
          <w:p w14:paraId="40A7489E"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建成于2012-2015年，建筑面积60-150平方米，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002C1D0E" w:rsidRPr="009E02C4">
              <w:rPr>
                <w:rFonts w:ascii="华文细黑" w:eastAsia="华文细黑" w:hAnsi="华文细黑" w:cs="Arial" w:hint="eastAsia"/>
                <w:color w:val="000000"/>
                <w:sz w:val="18"/>
                <w:szCs w:val="18"/>
              </w:rPr>
              <w:t>30000-3</w:t>
            </w:r>
            <w:r w:rsidR="009E02C4" w:rsidRPr="009E02C4">
              <w:rPr>
                <w:rFonts w:ascii="华文细黑" w:eastAsia="华文细黑" w:hAnsi="华文细黑" w:cs="Arial" w:hint="eastAsia"/>
                <w:color w:val="000000"/>
                <w:sz w:val="18"/>
                <w:szCs w:val="18"/>
              </w:rPr>
              <w:t>8000</w:t>
            </w:r>
            <w:r w:rsidRPr="009E02C4">
              <w:rPr>
                <w:rFonts w:ascii="华文细黑" w:eastAsia="华文细黑" w:hAnsi="华文细黑" w:cs="Arial"/>
                <w:color w:val="000000"/>
                <w:sz w:val="18"/>
                <w:szCs w:val="18"/>
              </w:rPr>
              <w:t>元/平。</w:t>
            </w:r>
          </w:p>
        </w:tc>
      </w:tr>
      <w:tr w:rsidR="00F12B8B" w:rsidRPr="009E02C4" w14:paraId="431C650A" w14:textId="77777777" w:rsidTr="009E02C4">
        <w:trPr>
          <w:trHeight w:val="20"/>
        </w:trPr>
        <w:tc>
          <w:tcPr>
            <w:tcW w:w="779" w:type="pct"/>
            <w:tcBorders>
              <w:top w:val="nil"/>
              <w:left w:val="single" w:sz="4" w:space="0" w:color="auto"/>
              <w:bottom w:val="single" w:sz="4" w:space="0" w:color="auto"/>
              <w:right w:val="single" w:sz="4" w:space="0" w:color="auto"/>
            </w:tcBorders>
            <w:vAlign w:val="center"/>
          </w:tcPr>
          <w:p w14:paraId="5F5783A8"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2</w:t>
            </w:r>
          </w:p>
        </w:tc>
        <w:tc>
          <w:tcPr>
            <w:tcW w:w="958" w:type="pct"/>
            <w:tcBorders>
              <w:top w:val="nil"/>
              <w:left w:val="nil"/>
              <w:bottom w:val="single" w:sz="4" w:space="0" w:color="auto"/>
              <w:right w:val="single" w:sz="4" w:space="0" w:color="auto"/>
            </w:tcBorders>
            <w:vAlign w:val="center"/>
          </w:tcPr>
          <w:p w14:paraId="3B62B88C"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城建</w:t>
            </w:r>
            <w:r w:rsidR="001D7F5B" w:rsidRPr="009E02C4">
              <w:rPr>
                <w:rFonts w:ascii="华文细黑" w:eastAsia="华文细黑" w:hAnsi="华文细黑" w:cs="Arial" w:hint="eastAsia"/>
                <w:color w:val="000000"/>
                <w:sz w:val="18"/>
                <w:szCs w:val="18"/>
              </w:rPr>
              <w:t>龙樾西山</w:t>
            </w:r>
            <w:r w:rsidR="009E02C4" w:rsidRPr="009E02C4">
              <w:rPr>
                <w:rFonts w:ascii="华文细黑" w:eastAsia="华文细黑" w:hAnsi="华文细黑" w:cs="Arial" w:hint="eastAsia"/>
                <w:color w:val="000000"/>
                <w:sz w:val="18"/>
                <w:szCs w:val="18"/>
              </w:rPr>
              <w:t>/城建</w:t>
            </w:r>
            <w:proofErr w:type="gramStart"/>
            <w:r w:rsidR="009E02C4" w:rsidRPr="009E02C4">
              <w:rPr>
                <w:rFonts w:ascii="华文细黑" w:eastAsia="华文细黑" w:hAnsi="华文细黑" w:cs="Arial" w:hint="eastAsia"/>
                <w:color w:val="000000"/>
                <w:sz w:val="18"/>
                <w:szCs w:val="18"/>
              </w:rPr>
              <w:t>上悦居</w:t>
            </w:r>
            <w:proofErr w:type="gramEnd"/>
          </w:p>
        </w:tc>
        <w:tc>
          <w:tcPr>
            <w:tcW w:w="3263" w:type="pct"/>
            <w:tcBorders>
              <w:top w:val="nil"/>
              <w:left w:val="nil"/>
              <w:bottom w:val="single" w:sz="4" w:space="0" w:color="auto"/>
              <w:right w:val="single" w:sz="4" w:space="0" w:color="auto"/>
            </w:tcBorders>
            <w:vAlign w:val="center"/>
          </w:tcPr>
          <w:p w14:paraId="554E97A4"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建成于2018年，建筑面积110-130平方米，</w:t>
            </w:r>
            <w:r w:rsidR="009E02C4"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009E02C4" w:rsidRPr="009E02C4">
              <w:rPr>
                <w:rFonts w:ascii="华文细黑" w:eastAsia="华文细黑" w:hAnsi="华文细黑" w:cs="Arial" w:hint="eastAsia"/>
                <w:color w:val="000000"/>
                <w:sz w:val="18"/>
                <w:szCs w:val="18"/>
              </w:rPr>
              <w:t>27000-35000</w:t>
            </w:r>
            <w:r w:rsidRPr="009E02C4">
              <w:rPr>
                <w:rFonts w:ascii="华文细黑" w:eastAsia="华文细黑" w:hAnsi="华文细黑" w:cs="Arial"/>
                <w:color w:val="000000"/>
                <w:sz w:val="18"/>
                <w:szCs w:val="18"/>
              </w:rPr>
              <w:t>元/平。</w:t>
            </w:r>
          </w:p>
        </w:tc>
      </w:tr>
      <w:tr w:rsidR="00F12B8B" w:rsidRPr="009E02C4" w14:paraId="7A6FDA02" w14:textId="77777777" w:rsidTr="009E02C4">
        <w:trPr>
          <w:trHeight w:val="20"/>
        </w:trPr>
        <w:tc>
          <w:tcPr>
            <w:tcW w:w="779" w:type="pct"/>
            <w:tcBorders>
              <w:top w:val="nil"/>
              <w:left w:val="single" w:sz="4" w:space="0" w:color="auto"/>
              <w:bottom w:val="single" w:sz="4" w:space="0" w:color="auto"/>
              <w:right w:val="single" w:sz="4" w:space="0" w:color="auto"/>
            </w:tcBorders>
            <w:vAlign w:val="center"/>
          </w:tcPr>
          <w:p w14:paraId="335D1124"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3</w:t>
            </w:r>
          </w:p>
        </w:tc>
        <w:tc>
          <w:tcPr>
            <w:tcW w:w="958" w:type="pct"/>
            <w:tcBorders>
              <w:top w:val="nil"/>
              <w:left w:val="nil"/>
              <w:bottom w:val="single" w:sz="4" w:space="0" w:color="auto"/>
              <w:right w:val="single" w:sz="4" w:space="0" w:color="auto"/>
            </w:tcBorders>
            <w:vAlign w:val="center"/>
          </w:tcPr>
          <w:p w14:paraId="14676A1F"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润景公馆</w:t>
            </w:r>
          </w:p>
        </w:tc>
        <w:tc>
          <w:tcPr>
            <w:tcW w:w="3263" w:type="pct"/>
            <w:tcBorders>
              <w:top w:val="nil"/>
              <w:left w:val="nil"/>
              <w:bottom w:val="single" w:sz="4" w:space="0" w:color="auto"/>
              <w:right w:val="single" w:sz="4" w:space="0" w:color="auto"/>
            </w:tcBorders>
            <w:vAlign w:val="center"/>
          </w:tcPr>
          <w:p w14:paraId="5E5EEB25"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建成于2011-2012年，建筑面积70-100平方米，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009E02C4" w:rsidRPr="009E02C4">
              <w:rPr>
                <w:rFonts w:ascii="华文细黑" w:eastAsia="华文细黑" w:hAnsi="华文细黑" w:cs="Arial" w:hint="eastAsia"/>
                <w:color w:val="000000"/>
                <w:sz w:val="18"/>
                <w:szCs w:val="18"/>
              </w:rPr>
              <w:t>32000-37000</w:t>
            </w:r>
            <w:r w:rsidRPr="009E02C4">
              <w:rPr>
                <w:rFonts w:ascii="华文细黑" w:eastAsia="华文细黑" w:hAnsi="华文细黑" w:cs="Arial"/>
                <w:color w:val="000000"/>
                <w:sz w:val="18"/>
                <w:szCs w:val="18"/>
              </w:rPr>
              <w:t>元/平。</w:t>
            </w:r>
          </w:p>
        </w:tc>
      </w:tr>
      <w:tr w:rsidR="00F12B8B" w:rsidRPr="009E02C4" w14:paraId="7CC07E7C" w14:textId="77777777" w:rsidTr="009E02C4">
        <w:trPr>
          <w:trHeight w:val="20"/>
        </w:trPr>
        <w:tc>
          <w:tcPr>
            <w:tcW w:w="779" w:type="pct"/>
            <w:tcBorders>
              <w:top w:val="nil"/>
              <w:left w:val="single" w:sz="4" w:space="0" w:color="auto"/>
              <w:bottom w:val="single" w:sz="4" w:space="0" w:color="auto"/>
              <w:right w:val="single" w:sz="4" w:space="0" w:color="auto"/>
            </w:tcBorders>
            <w:vAlign w:val="center"/>
          </w:tcPr>
          <w:p w14:paraId="300B6A53"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4</w:t>
            </w:r>
          </w:p>
        </w:tc>
        <w:tc>
          <w:tcPr>
            <w:tcW w:w="958" w:type="pct"/>
            <w:tcBorders>
              <w:top w:val="nil"/>
              <w:left w:val="nil"/>
              <w:bottom w:val="single" w:sz="4" w:space="0" w:color="auto"/>
              <w:right w:val="single" w:sz="4" w:space="0" w:color="auto"/>
            </w:tcBorders>
            <w:vAlign w:val="center"/>
          </w:tcPr>
          <w:p w14:paraId="40FAC5B3"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冯村嘉园</w:t>
            </w:r>
          </w:p>
        </w:tc>
        <w:tc>
          <w:tcPr>
            <w:tcW w:w="3263" w:type="pct"/>
            <w:tcBorders>
              <w:top w:val="nil"/>
              <w:left w:val="nil"/>
              <w:bottom w:val="single" w:sz="4" w:space="0" w:color="auto"/>
              <w:right w:val="single" w:sz="4" w:space="0" w:color="auto"/>
            </w:tcBorders>
            <w:vAlign w:val="center"/>
          </w:tcPr>
          <w:p w14:paraId="6F7F2BCE"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建成于2002-2003年，建筑面积90-120平方米，</w:t>
            </w:r>
            <w:r w:rsidRPr="009E02C4">
              <w:rPr>
                <w:rFonts w:ascii="华文细黑" w:eastAsia="华文细黑" w:hAnsi="华文细黑" w:cs="Arial" w:hint="eastAsia"/>
                <w:color w:val="000000"/>
                <w:sz w:val="18"/>
                <w:szCs w:val="18"/>
              </w:rPr>
              <w:t>挂牌</w:t>
            </w:r>
            <w:r w:rsidRPr="009E02C4">
              <w:rPr>
                <w:rFonts w:ascii="华文细黑" w:eastAsia="华文细黑" w:hAnsi="华文细黑" w:cs="Arial"/>
                <w:color w:val="000000"/>
                <w:sz w:val="18"/>
                <w:szCs w:val="18"/>
              </w:rPr>
              <w:t>价格</w:t>
            </w:r>
            <w:r w:rsidR="009E02C4" w:rsidRPr="009E02C4">
              <w:rPr>
                <w:rFonts w:ascii="华文细黑" w:eastAsia="华文细黑" w:hAnsi="华文细黑" w:cs="Arial" w:hint="eastAsia"/>
                <w:color w:val="000000"/>
                <w:sz w:val="18"/>
                <w:szCs w:val="18"/>
              </w:rPr>
              <w:t>20000-33000</w:t>
            </w:r>
            <w:r w:rsidRPr="009E02C4">
              <w:rPr>
                <w:rFonts w:ascii="华文细黑" w:eastAsia="华文细黑" w:hAnsi="华文细黑" w:cs="Arial"/>
                <w:color w:val="000000"/>
                <w:sz w:val="18"/>
                <w:szCs w:val="18"/>
              </w:rPr>
              <w:t>元/平。</w:t>
            </w:r>
          </w:p>
        </w:tc>
      </w:tr>
      <w:tr w:rsidR="00F12B8B" w:rsidRPr="009E02C4" w14:paraId="3BCBE10A" w14:textId="77777777" w:rsidTr="009E02C4">
        <w:trPr>
          <w:trHeight w:val="20"/>
        </w:trPr>
        <w:tc>
          <w:tcPr>
            <w:tcW w:w="779" w:type="pct"/>
            <w:tcBorders>
              <w:top w:val="nil"/>
              <w:left w:val="single" w:sz="4" w:space="0" w:color="auto"/>
              <w:bottom w:val="single" w:sz="4" w:space="0" w:color="auto"/>
              <w:right w:val="single" w:sz="4" w:space="0" w:color="auto"/>
            </w:tcBorders>
            <w:vAlign w:val="center"/>
          </w:tcPr>
          <w:p w14:paraId="7FC1569A"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5</w:t>
            </w:r>
          </w:p>
        </w:tc>
        <w:tc>
          <w:tcPr>
            <w:tcW w:w="958" w:type="pct"/>
            <w:tcBorders>
              <w:top w:val="nil"/>
              <w:left w:val="nil"/>
              <w:bottom w:val="single" w:sz="4" w:space="0" w:color="auto"/>
              <w:right w:val="single" w:sz="4" w:space="0" w:color="auto"/>
            </w:tcBorders>
            <w:vAlign w:val="center"/>
          </w:tcPr>
          <w:p w14:paraId="37244004" w14:textId="77777777" w:rsidR="00F12B8B" w:rsidRPr="009E02C4" w:rsidRDefault="009E02C4" w:rsidP="009E02C4">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信园</w:t>
            </w:r>
          </w:p>
        </w:tc>
        <w:tc>
          <w:tcPr>
            <w:tcW w:w="3263" w:type="pct"/>
            <w:tcBorders>
              <w:top w:val="nil"/>
              <w:left w:val="nil"/>
              <w:bottom w:val="single" w:sz="4" w:space="0" w:color="auto"/>
              <w:right w:val="single" w:sz="4" w:space="0" w:color="auto"/>
            </w:tcBorders>
            <w:vAlign w:val="center"/>
          </w:tcPr>
          <w:p w14:paraId="04B8ACDA"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建成于</w:t>
            </w:r>
            <w:r w:rsidR="009E02C4" w:rsidRPr="009E02C4">
              <w:rPr>
                <w:rFonts w:ascii="华文细黑" w:eastAsia="华文细黑" w:hAnsi="华文细黑" w:cs="Arial" w:hint="eastAsia"/>
                <w:color w:val="000000"/>
                <w:sz w:val="18"/>
                <w:szCs w:val="18"/>
              </w:rPr>
              <w:t>1996-1997</w:t>
            </w:r>
            <w:r w:rsidRPr="009E02C4">
              <w:rPr>
                <w:rFonts w:ascii="华文细黑" w:eastAsia="华文细黑" w:hAnsi="华文细黑" w:cs="Arial"/>
                <w:color w:val="000000"/>
                <w:sz w:val="18"/>
                <w:szCs w:val="18"/>
              </w:rPr>
              <w:t>年，建筑面积70-</w:t>
            </w:r>
            <w:r w:rsidR="009E02C4" w:rsidRPr="009E02C4">
              <w:rPr>
                <w:rFonts w:ascii="华文细黑" w:eastAsia="华文细黑" w:hAnsi="华文细黑" w:cs="Arial" w:hint="eastAsia"/>
                <w:color w:val="000000"/>
                <w:sz w:val="18"/>
                <w:szCs w:val="18"/>
              </w:rPr>
              <w:t>100</w:t>
            </w:r>
            <w:r w:rsidRPr="009E02C4">
              <w:rPr>
                <w:rFonts w:ascii="华文细黑" w:eastAsia="华文细黑" w:hAnsi="华文细黑" w:cs="Arial"/>
                <w:color w:val="000000"/>
                <w:sz w:val="18"/>
                <w:szCs w:val="18"/>
              </w:rPr>
              <w:t>平方米，</w:t>
            </w:r>
            <w:r w:rsidR="009E02C4"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009E02C4" w:rsidRPr="009E02C4">
              <w:rPr>
                <w:rFonts w:ascii="华文细黑" w:eastAsia="华文细黑" w:hAnsi="华文细黑" w:cs="Arial" w:hint="eastAsia"/>
                <w:color w:val="000000"/>
                <w:sz w:val="18"/>
                <w:szCs w:val="18"/>
              </w:rPr>
              <w:t>23000-29000</w:t>
            </w:r>
            <w:r w:rsidRPr="009E02C4">
              <w:rPr>
                <w:rFonts w:ascii="华文细黑" w:eastAsia="华文细黑" w:hAnsi="华文细黑" w:cs="Arial"/>
                <w:color w:val="000000"/>
                <w:sz w:val="18"/>
                <w:szCs w:val="18"/>
              </w:rPr>
              <w:t>元/平。</w:t>
            </w:r>
          </w:p>
        </w:tc>
      </w:tr>
    </w:tbl>
    <w:p w14:paraId="17851F2B" w14:textId="77777777" w:rsidR="00F12B8B" w:rsidRPr="00FA703F" w:rsidRDefault="00F12B8B" w:rsidP="00F12B8B">
      <w:pPr>
        <w:overflowPunct w:val="0"/>
        <w:spacing w:line="480" w:lineRule="auto"/>
        <w:jc w:val="both"/>
        <w:textAlignment w:val="auto"/>
        <w:rPr>
          <w:rFonts w:ascii="Arial" w:hAnsi="Arial"/>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r w:rsidRPr="00FA703F">
        <w:rPr>
          <w:rFonts w:ascii="Arial" w:hAnsi="Arial" w:hint="eastAsia"/>
          <w:sz w:val="15"/>
          <w:szCs w:val="15"/>
        </w:rPr>
        <w:t>、内部积累数据</w:t>
      </w:r>
    </w:p>
    <w:p w14:paraId="690962A0" w14:textId="77777777" w:rsidR="00F12B8B" w:rsidRPr="00FA703F" w:rsidRDefault="00F12B8B" w:rsidP="00F12B8B">
      <w:pPr>
        <w:spacing w:line="360" w:lineRule="auto"/>
        <w:rPr>
          <w:rFonts w:ascii="Arial" w:hAnsi="Arial" w:cs="Arial"/>
          <w:sz w:val="21"/>
          <w:szCs w:val="21"/>
        </w:rPr>
      </w:pPr>
      <w:r w:rsidRPr="00FA703F">
        <w:rPr>
          <w:rFonts w:ascii="Arial" w:hAnsi="Arial" w:cs="Arial" w:hint="eastAsia"/>
          <w:sz w:val="21"/>
          <w:szCs w:val="21"/>
        </w:rPr>
        <w:t>截至价值时点，门头沟区已经确定共有产权销售均价并启动申购的项目和份额如下：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1393"/>
        <w:gridCol w:w="977"/>
        <w:gridCol w:w="1559"/>
        <w:gridCol w:w="1701"/>
        <w:gridCol w:w="1418"/>
        <w:gridCol w:w="1117"/>
      </w:tblGrid>
      <w:tr w:rsidR="005974C4" w:rsidRPr="009E02C4" w14:paraId="00BFDDF7" w14:textId="77777777" w:rsidTr="0099515F">
        <w:trPr>
          <w:trHeight w:val="408"/>
          <w:jc w:val="center"/>
        </w:trPr>
        <w:tc>
          <w:tcPr>
            <w:tcW w:w="715" w:type="dxa"/>
            <w:shd w:val="clear" w:color="000000" w:fill="FFFFFF"/>
            <w:vAlign w:val="center"/>
          </w:tcPr>
          <w:p w14:paraId="0495126C" w14:textId="77777777" w:rsidR="005974C4" w:rsidRPr="009E02C4" w:rsidRDefault="005974C4" w:rsidP="0099515F">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序号</w:t>
            </w:r>
          </w:p>
        </w:tc>
        <w:tc>
          <w:tcPr>
            <w:tcW w:w="1393" w:type="dxa"/>
            <w:shd w:val="clear" w:color="000000" w:fill="FFFFFF"/>
            <w:vAlign w:val="center"/>
          </w:tcPr>
          <w:p w14:paraId="65F07852" w14:textId="77777777" w:rsidR="005974C4" w:rsidRPr="009E02C4" w:rsidRDefault="005974C4" w:rsidP="0099515F">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项目名称</w:t>
            </w:r>
          </w:p>
        </w:tc>
        <w:tc>
          <w:tcPr>
            <w:tcW w:w="977" w:type="dxa"/>
            <w:shd w:val="clear" w:color="000000" w:fill="FFFFFF"/>
            <w:vAlign w:val="center"/>
          </w:tcPr>
          <w:p w14:paraId="5544DFBE" w14:textId="77777777" w:rsidR="005974C4" w:rsidRPr="009E02C4" w:rsidRDefault="005974C4" w:rsidP="0099515F">
            <w:pPr>
              <w:spacing w:line="240" w:lineRule="atLeast"/>
              <w:jc w:val="center"/>
              <w:rPr>
                <w:rFonts w:ascii="华文细黑" w:eastAsia="华文细黑" w:hAnsi="华文细黑" w:cs="Arial"/>
                <w:sz w:val="18"/>
                <w:szCs w:val="18"/>
              </w:rPr>
            </w:pPr>
            <w:r w:rsidRPr="009E02C4">
              <w:rPr>
                <w:rFonts w:ascii="华文细黑" w:eastAsia="华文细黑" w:hAnsi="华文细黑" w:cs="Arial" w:hint="eastAsia"/>
                <w:sz w:val="18"/>
                <w:szCs w:val="18"/>
              </w:rPr>
              <w:t>建成年代</w:t>
            </w:r>
          </w:p>
        </w:tc>
        <w:tc>
          <w:tcPr>
            <w:tcW w:w="1559" w:type="dxa"/>
            <w:shd w:val="clear" w:color="000000" w:fill="FFFFFF"/>
            <w:vAlign w:val="center"/>
          </w:tcPr>
          <w:p w14:paraId="4E4862D3" w14:textId="77777777" w:rsidR="005974C4" w:rsidRPr="009E02C4" w:rsidRDefault="005974C4" w:rsidP="0099515F">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销售均价</w:t>
            </w:r>
            <w:r w:rsidRPr="009E02C4">
              <w:rPr>
                <w:rFonts w:ascii="华文细黑" w:eastAsia="华文细黑" w:hAnsi="华文细黑" w:cs="Arial" w:hint="eastAsia"/>
                <w:sz w:val="18"/>
                <w:szCs w:val="18"/>
              </w:rPr>
              <w:t>（元）</w:t>
            </w:r>
          </w:p>
        </w:tc>
        <w:tc>
          <w:tcPr>
            <w:tcW w:w="1701" w:type="dxa"/>
            <w:shd w:val="clear" w:color="000000" w:fill="FFFFFF"/>
            <w:vAlign w:val="center"/>
          </w:tcPr>
          <w:p w14:paraId="4A041A95" w14:textId="77777777" w:rsidR="005974C4" w:rsidRPr="009E02C4" w:rsidRDefault="005974C4" w:rsidP="0099515F">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购房人产权份额</w:t>
            </w:r>
          </w:p>
        </w:tc>
        <w:tc>
          <w:tcPr>
            <w:tcW w:w="1418" w:type="dxa"/>
            <w:shd w:val="clear" w:color="000000" w:fill="FFFFFF"/>
            <w:vAlign w:val="center"/>
          </w:tcPr>
          <w:p w14:paraId="1A7CAF7B" w14:textId="77777777" w:rsidR="005974C4" w:rsidRPr="009E02C4" w:rsidRDefault="005974C4" w:rsidP="0099515F">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政府产权份额</w:t>
            </w:r>
          </w:p>
        </w:tc>
        <w:tc>
          <w:tcPr>
            <w:tcW w:w="1117" w:type="dxa"/>
            <w:shd w:val="clear" w:color="000000" w:fill="FFFFFF"/>
            <w:vAlign w:val="center"/>
          </w:tcPr>
          <w:p w14:paraId="3C64C3FF" w14:textId="77777777" w:rsidR="005974C4" w:rsidRPr="009E02C4" w:rsidRDefault="005974C4" w:rsidP="0099515F">
            <w:pPr>
              <w:spacing w:line="240" w:lineRule="atLeast"/>
              <w:jc w:val="center"/>
              <w:rPr>
                <w:rFonts w:ascii="华文细黑" w:eastAsia="华文细黑" w:hAnsi="华文细黑" w:cs="Arial"/>
                <w:sz w:val="18"/>
                <w:szCs w:val="18"/>
              </w:rPr>
            </w:pPr>
            <w:r w:rsidRPr="009E02C4">
              <w:rPr>
                <w:rFonts w:ascii="华文细黑" w:eastAsia="华文细黑" w:hAnsi="华文细黑" w:cs="Arial" w:hint="eastAsia"/>
                <w:sz w:val="18"/>
                <w:szCs w:val="18"/>
              </w:rPr>
              <w:t>申购时间</w:t>
            </w:r>
          </w:p>
        </w:tc>
      </w:tr>
      <w:tr w:rsidR="005974C4" w:rsidRPr="009E02C4" w14:paraId="4DBDF340" w14:textId="77777777" w:rsidTr="0099515F">
        <w:trPr>
          <w:trHeight w:val="408"/>
          <w:jc w:val="center"/>
        </w:trPr>
        <w:tc>
          <w:tcPr>
            <w:tcW w:w="715" w:type="dxa"/>
            <w:shd w:val="clear" w:color="000000" w:fill="FFFFFF"/>
            <w:vAlign w:val="center"/>
          </w:tcPr>
          <w:p w14:paraId="5BB2F56A" w14:textId="77777777" w:rsidR="005974C4" w:rsidRPr="009E02C4" w:rsidRDefault="005974C4" w:rsidP="0099515F">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1</w:t>
            </w:r>
          </w:p>
        </w:tc>
        <w:tc>
          <w:tcPr>
            <w:tcW w:w="1393" w:type="dxa"/>
            <w:shd w:val="clear" w:color="000000" w:fill="FFFFFF"/>
            <w:vAlign w:val="center"/>
          </w:tcPr>
          <w:p w14:paraId="7B7DD58C" w14:textId="77777777" w:rsidR="005974C4" w:rsidRPr="009E02C4" w:rsidRDefault="005974C4" w:rsidP="0099515F">
            <w:pPr>
              <w:spacing w:line="240" w:lineRule="atLeast"/>
              <w:jc w:val="center"/>
              <w:rPr>
                <w:rFonts w:ascii="华文细黑" w:eastAsia="华文细黑" w:hAnsi="华文细黑" w:cs="Arial"/>
                <w:sz w:val="18"/>
                <w:szCs w:val="18"/>
              </w:rPr>
            </w:pPr>
            <w:r w:rsidRPr="009E02C4">
              <w:rPr>
                <w:rFonts w:ascii="华文细黑" w:eastAsia="华文细黑" w:hAnsi="华文细黑" w:cs="Arial" w:hint="eastAsia"/>
                <w:sz w:val="18"/>
                <w:szCs w:val="18"/>
              </w:rPr>
              <w:t>中建西山梧桐</w:t>
            </w:r>
          </w:p>
        </w:tc>
        <w:tc>
          <w:tcPr>
            <w:tcW w:w="977" w:type="dxa"/>
            <w:shd w:val="clear" w:color="000000" w:fill="FFFFFF"/>
            <w:vAlign w:val="center"/>
          </w:tcPr>
          <w:p w14:paraId="257652B3" w14:textId="77777777" w:rsidR="005974C4" w:rsidRPr="009E02C4" w:rsidRDefault="005974C4" w:rsidP="0099515F">
            <w:pPr>
              <w:spacing w:line="240" w:lineRule="atLeast"/>
              <w:jc w:val="center"/>
              <w:rPr>
                <w:rFonts w:ascii="华文细黑" w:eastAsia="华文细黑" w:hAnsi="华文细黑" w:cs="Arial"/>
                <w:sz w:val="18"/>
                <w:szCs w:val="18"/>
              </w:rPr>
            </w:pPr>
            <w:r w:rsidRPr="009E02C4">
              <w:rPr>
                <w:rFonts w:ascii="华文细黑" w:eastAsia="华文细黑" w:hAnsi="华文细黑" w:cs="Arial" w:hint="eastAsia"/>
                <w:sz w:val="18"/>
                <w:szCs w:val="18"/>
              </w:rPr>
              <w:t>2</w:t>
            </w:r>
            <w:r w:rsidRPr="009E02C4">
              <w:rPr>
                <w:rFonts w:ascii="华文细黑" w:eastAsia="华文细黑" w:hAnsi="华文细黑" w:cs="Arial"/>
                <w:sz w:val="18"/>
                <w:szCs w:val="18"/>
              </w:rPr>
              <w:t>018</w:t>
            </w:r>
          </w:p>
        </w:tc>
        <w:tc>
          <w:tcPr>
            <w:tcW w:w="1559" w:type="dxa"/>
            <w:shd w:val="clear" w:color="000000" w:fill="FFFFFF"/>
            <w:vAlign w:val="center"/>
          </w:tcPr>
          <w:p w14:paraId="474F53CD" w14:textId="77777777" w:rsidR="005974C4" w:rsidRPr="009E02C4" w:rsidRDefault="005974C4" w:rsidP="0099515F">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23000</w:t>
            </w:r>
          </w:p>
        </w:tc>
        <w:tc>
          <w:tcPr>
            <w:tcW w:w="1701" w:type="dxa"/>
            <w:shd w:val="clear" w:color="000000" w:fill="FFFFFF"/>
            <w:vAlign w:val="center"/>
          </w:tcPr>
          <w:p w14:paraId="494EB0D8" w14:textId="77777777" w:rsidR="005974C4" w:rsidRPr="009E02C4" w:rsidRDefault="005974C4" w:rsidP="0099515F">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50%</w:t>
            </w:r>
          </w:p>
        </w:tc>
        <w:tc>
          <w:tcPr>
            <w:tcW w:w="1418" w:type="dxa"/>
            <w:shd w:val="clear" w:color="000000" w:fill="FFFFFF"/>
            <w:vAlign w:val="center"/>
          </w:tcPr>
          <w:p w14:paraId="6AE33259" w14:textId="77777777" w:rsidR="005974C4" w:rsidRPr="009E02C4" w:rsidRDefault="005974C4" w:rsidP="0099515F">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50%</w:t>
            </w:r>
          </w:p>
        </w:tc>
        <w:tc>
          <w:tcPr>
            <w:tcW w:w="1117" w:type="dxa"/>
            <w:shd w:val="clear" w:color="000000" w:fill="FFFFFF"/>
            <w:vAlign w:val="center"/>
          </w:tcPr>
          <w:p w14:paraId="290F5F0B" w14:textId="77777777" w:rsidR="005974C4" w:rsidRPr="009E02C4" w:rsidRDefault="005974C4" w:rsidP="0099515F">
            <w:pPr>
              <w:spacing w:line="240" w:lineRule="atLeast"/>
              <w:jc w:val="center"/>
              <w:rPr>
                <w:rFonts w:ascii="华文细黑" w:eastAsia="华文细黑" w:hAnsi="华文细黑" w:cs="Arial"/>
                <w:sz w:val="18"/>
                <w:szCs w:val="18"/>
              </w:rPr>
            </w:pPr>
            <w:r w:rsidRPr="009E02C4">
              <w:rPr>
                <w:rFonts w:ascii="华文细黑" w:eastAsia="华文细黑" w:hAnsi="华文细黑" w:cs="Arial" w:hint="eastAsia"/>
                <w:sz w:val="18"/>
                <w:szCs w:val="18"/>
              </w:rPr>
              <w:t>2018</w:t>
            </w:r>
          </w:p>
        </w:tc>
      </w:tr>
      <w:tr w:rsidR="005974C4" w:rsidRPr="009E02C4" w14:paraId="316D2128" w14:textId="77777777" w:rsidTr="0099515F">
        <w:trPr>
          <w:trHeight w:val="408"/>
          <w:jc w:val="center"/>
        </w:trPr>
        <w:tc>
          <w:tcPr>
            <w:tcW w:w="715" w:type="dxa"/>
            <w:shd w:val="clear" w:color="000000" w:fill="FFFFFF"/>
            <w:vAlign w:val="center"/>
          </w:tcPr>
          <w:p w14:paraId="0B29B851" w14:textId="77777777" w:rsidR="005974C4" w:rsidRPr="009E02C4" w:rsidRDefault="005974C4" w:rsidP="0099515F">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2</w:t>
            </w:r>
          </w:p>
        </w:tc>
        <w:tc>
          <w:tcPr>
            <w:tcW w:w="1393" w:type="dxa"/>
            <w:shd w:val="clear" w:color="000000" w:fill="FFFFFF"/>
            <w:vAlign w:val="center"/>
          </w:tcPr>
          <w:p w14:paraId="5A90BBA3" w14:textId="77777777" w:rsidR="005974C4" w:rsidRPr="009E02C4" w:rsidRDefault="005974C4" w:rsidP="0099515F">
            <w:pPr>
              <w:spacing w:line="240" w:lineRule="atLeast"/>
              <w:jc w:val="center"/>
              <w:rPr>
                <w:rFonts w:ascii="华文细黑" w:eastAsia="华文细黑" w:hAnsi="华文细黑" w:cs="Arial"/>
                <w:sz w:val="18"/>
                <w:szCs w:val="18"/>
              </w:rPr>
            </w:pPr>
            <w:r w:rsidRPr="009E02C4">
              <w:rPr>
                <w:rFonts w:ascii="华文细黑" w:eastAsia="华文细黑" w:hAnsi="华文细黑" w:cs="Arial" w:hint="eastAsia"/>
                <w:sz w:val="18"/>
                <w:szCs w:val="18"/>
              </w:rPr>
              <w:t>诺德彩园</w:t>
            </w:r>
          </w:p>
        </w:tc>
        <w:tc>
          <w:tcPr>
            <w:tcW w:w="977" w:type="dxa"/>
            <w:shd w:val="clear" w:color="000000" w:fill="FFFFFF"/>
            <w:vAlign w:val="center"/>
          </w:tcPr>
          <w:p w14:paraId="7D7B4F9A" w14:textId="77777777" w:rsidR="005974C4" w:rsidRPr="009E02C4" w:rsidRDefault="005974C4" w:rsidP="0099515F">
            <w:pPr>
              <w:spacing w:line="240" w:lineRule="atLeast"/>
              <w:jc w:val="center"/>
              <w:rPr>
                <w:rFonts w:ascii="华文细黑" w:eastAsia="华文细黑" w:hAnsi="华文细黑" w:cs="Arial"/>
                <w:sz w:val="18"/>
                <w:szCs w:val="18"/>
              </w:rPr>
            </w:pPr>
            <w:r w:rsidRPr="009E02C4">
              <w:rPr>
                <w:rFonts w:ascii="华文细黑" w:eastAsia="华文细黑" w:hAnsi="华文细黑" w:cs="Arial" w:hint="eastAsia"/>
                <w:sz w:val="18"/>
                <w:szCs w:val="18"/>
              </w:rPr>
              <w:t>2</w:t>
            </w:r>
            <w:r w:rsidRPr="009E02C4">
              <w:rPr>
                <w:rFonts w:ascii="华文细黑" w:eastAsia="华文细黑" w:hAnsi="华文细黑" w:cs="Arial"/>
                <w:sz w:val="18"/>
                <w:szCs w:val="18"/>
              </w:rPr>
              <w:t>020</w:t>
            </w:r>
          </w:p>
        </w:tc>
        <w:tc>
          <w:tcPr>
            <w:tcW w:w="1559" w:type="dxa"/>
            <w:shd w:val="clear" w:color="000000" w:fill="FFFFFF"/>
            <w:vAlign w:val="center"/>
          </w:tcPr>
          <w:p w14:paraId="7EA9BCA7" w14:textId="77777777" w:rsidR="005974C4" w:rsidRPr="009E02C4" w:rsidRDefault="005974C4" w:rsidP="0099515F">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30000</w:t>
            </w:r>
          </w:p>
        </w:tc>
        <w:tc>
          <w:tcPr>
            <w:tcW w:w="1701" w:type="dxa"/>
            <w:shd w:val="clear" w:color="000000" w:fill="FFFFFF"/>
            <w:vAlign w:val="center"/>
          </w:tcPr>
          <w:p w14:paraId="50B760A8" w14:textId="77777777" w:rsidR="005974C4" w:rsidRPr="009E02C4" w:rsidRDefault="005974C4" w:rsidP="0099515F">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65%</w:t>
            </w:r>
          </w:p>
        </w:tc>
        <w:tc>
          <w:tcPr>
            <w:tcW w:w="1418" w:type="dxa"/>
            <w:shd w:val="clear" w:color="000000" w:fill="FFFFFF"/>
            <w:vAlign w:val="center"/>
          </w:tcPr>
          <w:p w14:paraId="2603EEF7" w14:textId="77777777" w:rsidR="005974C4" w:rsidRPr="009E02C4" w:rsidRDefault="005974C4" w:rsidP="0099515F">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35%</w:t>
            </w:r>
          </w:p>
        </w:tc>
        <w:tc>
          <w:tcPr>
            <w:tcW w:w="1117" w:type="dxa"/>
            <w:shd w:val="clear" w:color="000000" w:fill="FFFFFF"/>
            <w:vAlign w:val="center"/>
          </w:tcPr>
          <w:p w14:paraId="7FF33CB6" w14:textId="77777777" w:rsidR="005974C4" w:rsidRPr="009E02C4" w:rsidRDefault="005974C4" w:rsidP="0099515F">
            <w:pPr>
              <w:spacing w:line="240" w:lineRule="atLeast"/>
              <w:jc w:val="center"/>
              <w:rPr>
                <w:rFonts w:ascii="华文细黑" w:eastAsia="华文细黑" w:hAnsi="华文细黑" w:cs="Arial"/>
                <w:sz w:val="18"/>
                <w:szCs w:val="18"/>
              </w:rPr>
            </w:pPr>
            <w:r>
              <w:rPr>
                <w:rFonts w:ascii="华文细黑" w:eastAsia="华文细黑" w:hAnsi="华文细黑" w:cs="Arial" w:hint="eastAsia"/>
                <w:sz w:val="18"/>
                <w:szCs w:val="18"/>
              </w:rPr>
              <w:t>2020</w:t>
            </w:r>
          </w:p>
        </w:tc>
      </w:tr>
      <w:tr w:rsidR="005974C4" w:rsidRPr="009E02C4" w14:paraId="011C835F" w14:textId="77777777" w:rsidTr="0099515F">
        <w:trPr>
          <w:trHeight w:val="408"/>
          <w:jc w:val="center"/>
        </w:trPr>
        <w:tc>
          <w:tcPr>
            <w:tcW w:w="715" w:type="dxa"/>
            <w:shd w:val="clear" w:color="000000" w:fill="FFFFFF"/>
            <w:vAlign w:val="center"/>
          </w:tcPr>
          <w:p w14:paraId="429DCBEE" w14:textId="77777777" w:rsidR="005974C4" w:rsidRPr="009E02C4" w:rsidRDefault="005974C4" w:rsidP="0099515F">
            <w:pPr>
              <w:spacing w:line="240" w:lineRule="atLeast"/>
              <w:jc w:val="center"/>
              <w:rPr>
                <w:rFonts w:ascii="华文细黑" w:eastAsia="华文细黑" w:hAnsi="华文细黑" w:cs="Arial"/>
                <w:sz w:val="18"/>
                <w:szCs w:val="18"/>
              </w:rPr>
            </w:pPr>
            <w:r w:rsidRPr="009E02C4">
              <w:rPr>
                <w:rFonts w:ascii="华文细黑" w:eastAsia="华文细黑" w:hAnsi="华文细黑" w:cs="Arial" w:hint="eastAsia"/>
                <w:sz w:val="18"/>
                <w:szCs w:val="18"/>
              </w:rPr>
              <w:t>3</w:t>
            </w:r>
          </w:p>
        </w:tc>
        <w:tc>
          <w:tcPr>
            <w:tcW w:w="1393" w:type="dxa"/>
            <w:shd w:val="clear" w:color="000000" w:fill="FFFFFF"/>
            <w:vAlign w:val="center"/>
          </w:tcPr>
          <w:p w14:paraId="3AA53F7B" w14:textId="77777777" w:rsidR="005974C4" w:rsidRPr="009E02C4" w:rsidRDefault="005974C4" w:rsidP="0099515F">
            <w:pPr>
              <w:spacing w:line="240" w:lineRule="atLeast"/>
              <w:jc w:val="center"/>
              <w:rPr>
                <w:rFonts w:ascii="华文细黑" w:eastAsia="华文细黑" w:hAnsi="华文细黑" w:cs="Arial"/>
                <w:sz w:val="18"/>
                <w:szCs w:val="18"/>
              </w:rPr>
            </w:pPr>
            <w:r w:rsidRPr="009E02C4">
              <w:rPr>
                <w:rFonts w:ascii="华文细黑" w:eastAsia="华文细黑" w:hAnsi="华文细黑" w:cs="Arial" w:hint="eastAsia"/>
                <w:sz w:val="18"/>
                <w:szCs w:val="18"/>
              </w:rPr>
              <w:t>西山</w:t>
            </w:r>
            <w:proofErr w:type="gramStart"/>
            <w:r w:rsidRPr="009E02C4">
              <w:rPr>
                <w:rFonts w:ascii="华文细黑" w:eastAsia="华文细黑" w:hAnsi="华文细黑" w:cs="Arial" w:hint="eastAsia"/>
                <w:sz w:val="18"/>
                <w:szCs w:val="18"/>
              </w:rPr>
              <w:t>印嘉园</w:t>
            </w:r>
            <w:proofErr w:type="gramEnd"/>
          </w:p>
        </w:tc>
        <w:tc>
          <w:tcPr>
            <w:tcW w:w="977" w:type="dxa"/>
            <w:shd w:val="clear" w:color="000000" w:fill="FFFFFF"/>
            <w:vAlign w:val="center"/>
          </w:tcPr>
          <w:p w14:paraId="7081193D" w14:textId="77777777" w:rsidR="005974C4" w:rsidRPr="009E02C4" w:rsidRDefault="005974C4" w:rsidP="0099515F">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2022</w:t>
            </w:r>
          </w:p>
        </w:tc>
        <w:tc>
          <w:tcPr>
            <w:tcW w:w="1559" w:type="dxa"/>
            <w:shd w:val="clear" w:color="000000" w:fill="FFFFFF"/>
            <w:vAlign w:val="center"/>
          </w:tcPr>
          <w:p w14:paraId="23B224E9" w14:textId="77777777" w:rsidR="005974C4" w:rsidRPr="009E02C4" w:rsidRDefault="005974C4" w:rsidP="0099515F">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29500</w:t>
            </w:r>
          </w:p>
        </w:tc>
        <w:tc>
          <w:tcPr>
            <w:tcW w:w="1701" w:type="dxa"/>
            <w:shd w:val="clear" w:color="000000" w:fill="FFFFFF"/>
            <w:vAlign w:val="center"/>
          </w:tcPr>
          <w:p w14:paraId="043EB9EB" w14:textId="77777777" w:rsidR="005974C4" w:rsidRPr="009E02C4" w:rsidRDefault="005974C4" w:rsidP="0099515F">
            <w:pPr>
              <w:spacing w:line="240" w:lineRule="atLeast"/>
              <w:jc w:val="center"/>
              <w:rPr>
                <w:rFonts w:ascii="华文细黑" w:eastAsia="华文细黑" w:hAnsi="华文细黑" w:cs="Arial"/>
                <w:sz w:val="18"/>
                <w:szCs w:val="18"/>
              </w:rPr>
            </w:pPr>
            <w:r w:rsidRPr="009E02C4">
              <w:rPr>
                <w:rFonts w:ascii="华文细黑" w:eastAsia="华文细黑" w:hAnsi="华文细黑" w:cs="Arial" w:hint="eastAsia"/>
                <w:sz w:val="18"/>
                <w:szCs w:val="18"/>
              </w:rPr>
              <w:t>8</w:t>
            </w:r>
            <w:r w:rsidRPr="009E02C4">
              <w:rPr>
                <w:rFonts w:ascii="华文细黑" w:eastAsia="华文细黑" w:hAnsi="华文细黑" w:cs="Arial"/>
                <w:sz w:val="18"/>
                <w:szCs w:val="18"/>
              </w:rPr>
              <w:t>5%</w:t>
            </w:r>
          </w:p>
        </w:tc>
        <w:tc>
          <w:tcPr>
            <w:tcW w:w="1418" w:type="dxa"/>
            <w:shd w:val="clear" w:color="000000" w:fill="FFFFFF"/>
            <w:vAlign w:val="center"/>
          </w:tcPr>
          <w:p w14:paraId="756F137B" w14:textId="77777777" w:rsidR="005974C4" w:rsidRPr="009E02C4" w:rsidRDefault="005974C4" w:rsidP="0099515F">
            <w:pPr>
              <w:spacing w:line="240" w:lineRule="atLeast"/>
              <w:jc w:val="center"/>
              <w:rPr>
                <w:rFonts w:ascii="华文细黑" w:eastAsia="华文细黑" w:hAnsi="华文细黑" w:cs="Arial"/>
                <w:sz w:val="18"/>
                <w:szCs w:val="18"/>
              </w:rPr>
            </w:pPr>
            <w:r w:rsidRPr="009E02C4">
              <w:rPr>
                <w:rFonts w:ascii="华文细黑" w:eastAsia="华文细黑" w:hAnsi="华文细黑" w:cs="Arial" w:hint="eastAsia"/>
                <w:sz w:val="18"/>
                <w:szCs w:val="18"/>
              </w:rPr>
              <w:t>1</w:t>
            </w:r>
            <w:r w:rsidRPr="009E02C4">
              <w:rPr>
                <w:rFonts w:ascii="华文细黑" w:eastAsia="华文细黑" w:hAnsi="华文细黑" w:cs="Arial"/>
                <w:sz w:val="18"/>
                <w:szCs w:val="18"/>
              </w:rPr>
              <w:t>5%</w:t>
            </w:r>
          </w:p>
        </w:tc>
        <w:tc>
          <w:tcPr>
            <w:tcW w:w="1117" w:type="dxa"/>
            <w:shd w:val="clear" w:color="000000" w:fill="FFFFFF"/>
            <w:vAlign w:val="center"/>
          </w:tcPr>
          <w:p w14:paraId="414B4ED8" w14:textId="77777777" w:rsidR="005974C4" w:rsidRPr="009E02C4" w:rsidRDefault="005974C4" w:rsidP="0099515F">
            <w:pPr>
              <w:spacing w:line="240" w:lineRule="atLeast"/>
              <w:jc w:val="center"/>
              <w:rPr>
                <w:rFonts w:ascii="华文细黑" w:eastAsia="华文细黑" w:hAnsi="华文细黑" w:cs="Arial"/>
                <w:sz w:val="18"/>
                <w:szCs w:val="18"/>
              </w:rPr>
            </w:pPr>
            <w:r>
              <w:rPr>
                <w:rFonts w:ascii="华文细黑" w:eastAsia="华文细黑" w:hAnsi="华文细黑" w:cs="Arial" w:hint="eastAsia"/>
                <w:sz w:val="18"/>
                <w:szCs w:val="18"/>
              </w:rPr>
              <w:t>2022</w:t>
            </w:r>
          </w:p>
        </w:tc>
      </w:tr>
    </w:tbl>
    <w:p w14:paraId="3386154F" w14:textId="77777777" w:rsidR="00F12B8B" w:rsidRPr="00FA703F" w:rsidRDefault="00301A4E" w:rsidP="00A20274">
      <w:pPr>
        <w:spacing w:beforeLines="50" w:before="120" w:line="480" w:lineRule="auto"/>
        <w:ind w:firstLine="420"/>
        <w:jc w:val="both"/>
        <w:rPr>
          <w:rFonts w:ascii="Arial" w:hAnsi="Arial" w:cs="Arial"/>
          <w:sz w:val="21"/>
          <w:szCs w:val="21"/>
        </w:rPr>
      </w:pPr>
      <w:r w:rsidRPr="00F656F3">
        <w:rPr>
          <w:rFonts w:ascii="Arial" w:hAnsi="Arial" w:cs="Arial" w:hint="eastAsia"/>
          <w:color w:val="000000"/>
          <w:sz w:val="21"/>
          <w:szCs w:val="21"/>
        </w:rPr>
        <w:t>上述共有产权住房项目中，中建西山梧桐和</w:t>
      </w:r>
      <w:proofErr w:type="gramStart"/>
      <w:r w:rsidRPr="00F656F3">
        <w:rPr>
          <w:rFonts w:ascii="Arial" w:hAnsi="Arial" w:cs="Arial" w:hint="eastAsia"/>
          <w:color w:val="000000"/>
          <w:sz w:val="21"/>
          <w:szCs w:val="21"/>
        </w:rPr>
        <w:t>诺德</w:t>
      </w:r>
      <w:proofErr w:type="gramEnd"/>
      <w:r w:rsidRPr="00F656F3">
        <w:rPr>
          <w:rFonts w:ascii="Arial" w:hAnsi="Arial" w:cs="Arial" w:hint="eastAsia"/>
          <w:color w:val="000000"/>
          <w:sz w:val="21"/>
          <w:szCs w:val="21"/>
        </w:rPr>
        <w:t>彩园项目已完成申购，现仅有西山</w:t>
      </w:r>
      <w:proofErr w:type="gramStart"/>
      <w:r w:rsidRPr="00F656F3">
        <w:rPr>
          <w:rFonts w:ascii="Arial" w:hAnsi="Arial" w:cs="Arial" w:hint="eastAsia"/>
          <w:color w:val="000000"/>
          <w:sz w:val="21"/>
          <w:szCs w:val="21"/>
        </w:rPr>
        <w:t>印嘉园</w:t>
      </w:r>
      <w:proofErr w:type="gramEnd"/>
      <w:r w:rsidRPr="00F656F3">
        <w:rPr>
          <w:rFonts w:ascii="Arial" w:hAnsi="Arial" w:cs="Arial" w:hint="eastAsia"/>
          <w:color w:val="000000"/>
          <w:sz w:val="21"/>
          <w:szCs w:val="21"/>
        </w:rPr>
        <w:t>项目正在申购中。</w:t>
      </w:r>
      <w:r w:rsidR="00F12B8B" w:rsidRPr="00F656F3">
        <w:rPr>
          <w:rFonts w:ascii="Arial" w:hAnsi="Arial" w:cs="Arial" w:hint="eastAsia"/>
          <w:color w:val="000000"/>
          <w:sz w:val="21"/>
          <w:szCs w:val="21"/>
        </w:rPr>
        <w:t>估价对象</w:t>
      </w:r>
      <w:r w:rsidR="00F12B8B" w:rsidRPr="00F656F3">
        <w:rPr>
          <w:rFonts w:ascii="Arial" w:hAnsi="Arial" w:cs="Arial" w:hint="eastAsia"/>
          <w:kern w:val="2"/>
          <w:sz w:val="21"/>
          <w:szCs w:val="21"/>
        </w:rPr>
        <w:t>为</w:t>
      </w:r>
      <w:proofErr w:type="gramStart"/>
      <w:r w:rsidR="00F12B8B" w:rsidRPr="00F656F3">
        <w:rPr>
          <w:rFonts w:ascii="Arial" w:hAnsi="Arial" w:cs="Arial" w:hint="eastAsia"/>
          <w:kern w:val="2"/>
          <w:sz w:val="21"/>
          <w:szCs w:val="21"/>
        </w:rPr>
        <w:t>自住型商品房</w:t>
      </w:r>
      <w:proofErr w:type="gramEnd"/>
      <w:r w:rsidR="00F12B8B" w:rsidRPr="00F656F3">
        <w:rPr>
          <w:rFonts w:ascii="Arial" w:hAnsi="Arial" w:cs="Arial" w:hint="eastAsia"/>
          <w:kern w:val="2"/>
          <w:sz w:val="21"/>
          <w:szCs w:val="21"/>
        </w:rPr>
        <w:t>转化为</w:t>
      </w:r>
      <w:r w:rsidR="00F12B8B" w:rsidRPr="00F656F3">
        <w:rPr>
          <w:rFonts w:ascii="Arial" w:hAnsi="Arial" w:cs="Arial"/>
          <w:sz w:val="21"/>
          <w:szCs w:val="21"/>
        </w:rPr>
        <w:t>共有产权住房</w:t>
      </w:r>
      <w:r w:rsidR="00F12B8B" w:rsidRPr="00F656F3">
        <w:rPr>
          <w:rFonts w:ascii="Arial" w:hAnsi="Arial" w:cs="Arial" w:hint="eastAsia"/>
          <w:sz w:val="21"/>
          <w:szCs w:val="21"/>
        </w:rPr>
        <w:t>项目，共</w:t>
      </w:r>
      <w:r w:rsidRPr="00F656F3">
        <w:rPr>
          <w:rFonts w:ascii="Arial" w:hAnsi="Arial" w:cs="Arial" w:hint="eastAsia"/>
          <w:bCs/>
          <w:color w:val="000000"/>
          <w:sz w:val="21"/>
          <w:szCs w:val="21"/>
        </w:rPr>
        <w:t>8</w:t>
      </w:r>
      <w:r w:rsidR="00F12B8B" w:rsidRPr="00F656F3">
        <w:rPr>
          <w:rFonts w:ascii="Arial" w:hAnsi="Arial" w:cs="Arial"/>
          <w:sz w:val="21"/>
          <w:szCs w:val="21"/>
        </w:rPr>
        <w:t>套商品住房</w:t>
      </w:r>
      <w:r w:rsidR="00F12B8B" w:rsidRPr="00F656F3">
        <w:rPr>
          <w:rFonts w:ascii="Arial" w:hAnsi="Arial" w:cs="Arial" w:hint="eastAsia"/>
          <w:sz w:val="21"/>
          <w:szCs w:val="21"/>
        </w:rPr>
        <w:t>，</w:t>
      </w:r>
      <w:r w:rsidR="00F12B8B" w:rsidRPr="00F656F3">
        <w:rPr>
          <w:rFonts w:ascii="Arial" w:hAnsi="Arial" w:cs="Arial"/>
          <w:sz w:val="21"/>
          <w:szCs w:val="21"/>
        </w:rPr>
        <w:t>销售均价为</w:t>
      </w:r>
      <w:r w:rsidR="00F12B8B" w:rsidRPr="00F656F3">
        <w:rPr>
          <w:rFonts w:ascii="Arial" w:hAnsi="Arial" w:cs="Arial"/>
          <w:sz w:val="21"/>
          <w:szCs w:val="21"/>
        </w:rPr>
        <w:t>22000</w:t>
      </w:r>
      <w:r w:rsidR="00F12B8B" w:rsidRPr="00F656F3">
        <w:rPr>
          <w:rFonts w:ascii="Arial" w:hAnsi="Arial" w:cs="Arial"/>
          <w:sz w:val="21"/>
          <w:szCs w:val="21"/>
        </w:rPr>
        <w:t>元</w:t>
      </w:r>
      <w:r w:rsidR="00F12B8B" w:rsidRPr="00F656F3">
        <w:rPr>
          <w:rFonts w:ascii="Arial" w:hAnsi="Arial" w:cs="Arial"/>
          <w:sz w:val="21"/>
          <w:szCs w:val="21"/>
        </w:rPr>
        <w:t>/</w:t>
      </w:r>
      <w:r w:rsidR="00F12B8B" w:rsidRPr="00F656F3">
        <w:rPr>
          <w:rFonts w:ascii="Arial" w:hAnsi="Arial" w:cs="Arial"/>
          <w:sz w:val="21"/>
          <w:szCs w:val="21"/>
        </w:rPr>
        <w:t>平方米，评估得出的同地段、同品质普通商品住房价格为</w:t>
      </w:r>
      <w:r w:rsidR="004C490C" w:rsidRPr="00F656F3">
        <w:rPr>
          <w:rFonts w:ascii="Arial" w:hAnsi="Arial" w:cs="Arial"/>
          <w:sz w:val="21"/>
          <w:szCs w:val="21"/>
        </w:rPr>
        <w:t>31928</w:t>
      </w:r>
      <w:r w:rsidR="00F12B8B" w:rsidRPr="00F656F3">
        <w:rPr>
          <w:rFonts w:ascii="Arial" w:hAnsi="Arial" w:cs="Arial"/>
          <w:sz w:val="21"/>
          <w:szCs w:val="21"/>
        </w:rPr>
        <w:t>元</w:t>
      </w:r>
      <w:r w:rsidR="00F12B8B" w:rsidRPr="00F656F3">
        <w:rPr>
          <w:rFonts w:ascii="Arial" w:hAnsi="Arial" w:cs="Arial"/>
          <w:sz w:val="21"/>
          <w:szCs w:val="21"/>
        </w:rPr>
        <w:t>/</w:t>
      </w:r>
      <w:r w:rsidR="00F12B8B" w:rsidRPr="00F656F3">
        <w:rPr>
          <w:rFonts w:ascii="Arial" w:hAnsi="Arial" w:cs="Arial"/>
          <w:sz w:val="21"/>
          <w:szCs w:val="21"/>
        </w:rPr>
        <w:t>平方米。因此，计算出的购房人产</w:t>
      </w:r>
      <w:r w:rsidR="00F12B8B" w:rsidRPr="00FA703F">
        <w:rPr>
          <w:rFonts w:ascii="Arial" w:hAnsi="Arial" w:cs="Arial"/>
          <w:sz w:val="21"/>
          <w:szCs w:val="21"/>
        </w:rPr>
        <w:t>权份额为</w:t>
      </w:r>
      <w:r w:rsidR="004C490C">
        <w:rPr>
          <w:rFonts w:ascii="Arial" w:hAnsi="Arial" w:cs="Arial"/>
          <w:sz w:val="21"/>
          <w:szCs w:val="21"/>
        </w:rPr>
        <w:t>68.91%</w:t>
      </w:r>
      <w:r w:rsidR="00F12B8B" w:rsidRPr="00FA703F">
        <w:rPr>
          <w:rFonts w:ascii="Arial" w:hAnsi="Arial" w:cs="Arial" w:hint="eastAsia"/>
          <w:sz w:val="21"/>
          <w:szCs w:val="21"/>
        </w:rPr>
        <w:t>，</w:t>
      </w:r>
      <w:r w:rsidR="00F12B8B" w:rsidRPr="00FA703F">
        <w:rPr>
          <w:rFonts w:ascii="Arial" w:hAnsi="Arial" w:cs="Arial"/>
          <w:sz w:val="21"/>
          <w:szCs w:val="21"/>
        </w:rPr>
        <w:t>按照</w:t>
      </w:r>
      <w:r w:rsidR="00F12B8B" w:rsidRPr="00FA703F">
        <w:rPr>
          <w:rFonts w:ascii="宋体" w:hAnsi="宋体" w:cs="Arial"/>
          <w:sz w:val="21"/>
          <w:szCs w:val="21"/>
        </w:rPr>
        <w:t>“购房人产权份额比例每</w:t>
      </w:r>
      <w:r w:rsidR="00F12B8B" w:rsidRPr="00FA703F">
        <w:rPr>
          <w:rFonts w:ascii="Arial" w:hAnsi="Arial" w:cs="Arial"/>
          <w:sz w:val="21"/>
          <w:szCs w:val="21"/>
        </w:rPr>
        <w:t>5%</w:t>
      </w:r>
      <w:r w:rsidR="00F12B8B" w:rsidRPr="00FA703F">
        <w:rPr>
          <w:rFonts w:ascii="Arial" w:hAnsi="Arial" w:cs="Arial"/>
          <w:sz w:val="21"/>
          <w:szCs w:val="21"/>
        </w:rPr>
        <w:t>或</w:t>
      </w:r>
      <w:r w:rsidR="00F12B8B" w:rsidRPr="00FA703F">
        <w:rPr>
          <w:rFonts w:ascii="Arial" w:hAnsi="Arial" w:cs="Arial"/>
          <w:sz w:val="21"/>
          <w:szCs w:val="21"/>
        </w:rPr>
        <w:t>10%</w:t>
      </w:r>
      <w:r w:rsidR="00F12B8B" w:rsidRPr="00FA703F">
        <w:rPr>
          <w:rFonts w:ascii="宋体" w:hAnsi="宋体" w:cs="Arial"/>
          <w:sz w:val="21"/>
          <w:szCs w:val="21"/>
        </w:rPr>
        <w:t>为一个档位间隔，可按靠近档位就高的原则确定”</w:t>
      </w:r>
      <w:r w:rsidR="00F12B8B" w:rsidRPr="00FA703F">
        <w:rPr>
          <w:rFonts w:ascii="Arial" w:hAnsi="Arial" w:cs="Arial"/>
          <w:sz w:val="21"/>
          <w:szCs w:val="21"/>
        </w:rPr>
        <w:t>，建议估价委托人确认该共有产权住房项目购房人产权份额</w:t>
      </w:r>
      <w:r w:rsidR="0050634D" w:rsidRPr="00FA703F">
        <w:rPr>
          <w:rFonts w:ascii="Arial" w:hAnsi="Arial" w:cs="Arial"/>
          <w:sz w:val="21"/>
          <w:szCs w:val="21"/>
        </w:rPr>
        <w:t>不低于</w:t>
      </w:r>
      <w:r>
        <w:rPr>
          <w:rFonts w:ascii="Arial" w:hAnsi="Arial" w:cs="Arial" w:hint="eastAsia"/>
          <w:sz w:val="21"/>
          <w:szCs w:val="21"/>
        </w:rPr>
        <w:t>70</w:t>
      </w:r>
      <w:r w:rsidR="00E41A1A">
        <w:rPr>
          <w:rFonts w:ascii="Arial" w:hAnsi="Arial" w:cs="Arial"/>
          <w:sz w:val="21"/>
          <w:szCs w:val="21"/>
        </w:rPr>
        <w:t>%</w:t>
      </w:r>
      <w:r w:rsidR="00F12B8B" w:rsidRPr="00FA703F">
        <w:rPr>
          <w:rFonts w:ascii="Arial" w:hAnsi="Arial" w:cs="Arial"/>
          <w:sz w:val="21"/>
          <w:szCs w:val="21"/>
        </w:rPr>
        <w:t>。</w:t>
      </w:r>
    </w:p>
    <w:p w14:paraId="39EC3D62" w14:textId="77777777" w:rsidR="0032248C" w:rsidRPr="00FA703F" w:rsidRDefault="0032248C">
      <w:pPr>
        <w:spacing w:line="480" w:lineRule="auto"/>
        <w:jc w:val="both"/>
        <w:rPr>
          <w:rFonts w:ascii="Arial" w:hAnsi="Arial" w:cs="Arial"/>
          <w:b/>
          <w:sz w:val="21"/>
          <w:szCs w:val="21"/>
        </w:rPr>
      </w:pPr>
      <w:r w:rsidRPr="00FA703F">
        <w:rPr>
          <w:rFonts w:ascii="Arial" w:hAnsi="Arial" w:cs="Arial"/>
          <w:b/>
          <w:sz w:val="21"/>
          <w:szCs w:val="21"/>
        </w:rPr>
        <w:t>特别提示：</w:t>
      </w:r>
    </w:p>
    <w:p w14:paraId="36FBAF98"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本估价结果同时受本报告正文中</w:t>
      </w:r>
      <w:r w:rsidRPr="00FA703F">
        <w:rPr>
          <w:rFonts w:ascii="Arial" w:hAnsi="Arial" w:cs="Arial"/>
          <w:sz w:val="21"/>
          <w:szCs w:val="21"/>
        </w:rPr>
        <w:t>“</w:t>
      </w:r>
      <w:r w:rsidRPr="00FA703F">
        <w:rPr>
          <w:rFonts w:ascii="Arial" w:hAnsi="Arial" w:cs="Arial"/>
          <w:sz w:val="21"/>
          <w:szCs w:val="21"/>
        </w:rPr>
        <w:t>估价的假设和限制条件</w:t>
      </w:r>
      <w:r w:rsidRPr="00FA703F">
        <w:rPr>
          <w:rFonts w:ascii="Arial" w:hAnsi="Arial" w:cs="Arial"/>
          <w:sz w:val="21"/>
          <w:szCs w:val="21"/>
        </w:rPr>
        <w:t>”</w:t>
      </w:r>
      <w:r w:rsidRPr="00FA703F">
        <w:rPr>
          <w:rFonts w:ascii="Arial" w:hAnsi="Arial" w:cs="Arial"/>
          <w:sz w:val="21"/>
          <w:szCs w:val="21"/>
        </w:rPr>
        <w:t>限制。</w:t>
      </w:r>
    </w:p>
    <w:p w14:paraId="708C2FA2" w14:textId="77777777" w:rsidR="0075683A" w:rsidRPr="00FA703F" w:rsidRDefault="0075683A">
      <w:pPr>
        <w:spacing w:line="360" w:lineRule="auto"/>
        <w:jc w:val="both"/>
        <w:rPr>
          <w:rFonts w:ascii="Arial" w:hAnsi="Arial" w:cs="Arial"/>
          <w:sz w:val="21"/>
          <w:szCs w:val="21"/>
        </w:rPr>
      </w:pPr>
    </w:p>
    <w:p w14:paraId="4D0C5CC0" w14:textId="77777777" w:rsidR="0032248C" w:rsidRPr="00FA703F" w:rsidRDefault="0032248C">
      <w:pPr>
        <w:spacing w:line="360" w:lineRule="auto"/>
        <w:ind w:firstLineChars="2000" w:firstLine="4200"/>
        <w:jc w:val="both"/>
        <w:rPr>
          <w:rFonts w:ascii="Arial" w:hAnsi="Arial" w:cs="Arial"/>
          <w:sz w:val="21"/>
          <w:szCs w:val="21"/>
        </w:rPr>
      </w:pPr>
      <w:r w:rsidRPr="00FA703F">
        <w:rPr>
          <w:rFonts w:ascii="Arial" w:hAnsi="Arial" w:cs="Arial"/>
          <w:sz w:val="21"/>
          <w:szCs w:val="21"/>
        </w:rPr>
        <w:t>顺致</w:t>
      </w:r>
    </w:p>
    <w:p w14:paraId="6E4F182D" w14:textId="77777777" w:rsidR="0032248C" w:rsidRPr="00FA703F" w:rsidRDefault="0032248C">
      <w:pPr>
        <w:spacing w:line="240" w:lineRule="auto"/>
        <w:ind w:firstLineChars="200" w:firstLine="420"/>
        <w:jc w:val="both"/>
        <w:rPr>
          <w:rFonts w:ascii="Arial" w:hAnsi="Arial" w:cs="Arial"/>
          <w:sz w:val="21"/>
          <w:szCs w:val="21"/>
        </w:rPr>
      </w:pPr>
      <w:r w:rsidRPr="00FA703F">
        <w:rPr>
          <w:rFonts w:ascii="Arial" w:hAnsi="Arial" w:cs="Arial"/>
          <w:sz w:val="21"/>
          <w:szCs w:val="21"/>
        </w:rPr>
        <w:t>商祺</w:t>
      </w:r>
    </w:p>
    <w:p w14:paraId="6B5F5BCC" w14:textId="77777777" w:rsidR="0032248C" w:rsidRPr="00FA703F" w:rsidRDefault="0032248C">
      <w:pPr>
        <w:spacing w:line="360" w:lineRule="auto"/>
        <w:jc w:val="both"/>
        <w:rPr>
          <w:rFonts w:ascii="Arial" w:hAnsi="Arial" w:cs="Arial"/>
          <w:sz w:val="21"/>
          <w:szCs w:val="21"/>
        </w:rPr>
      </w:pPr>
      <w:r w:rsidRPr="00FA703F">
        <w:rPr>
          <w:rFonts w:ascii="Arial" w:hAnsi="Arial" w:cs="Arial"/>
          <w:sz w:val="21"/>
          <w:szCs w:val="21"/>
        </w:rPr>
        <w:t xml:space="preserve">                                               </w:t>
      </w:r>
    </w:p>
    <w:p w14:paraId="44519F37" w14:textId="77777777" w:rsidR="0075683A" w:rsidRPr="00FA703F" w:rsidRDefault="0075683A">
      <w:pPr>
        <w:spacing w:line="360" w:lineRule="auto"/>
        <w:jc w:val="both"/>
        <w:rPr>
          <w:rFonts w:ascii="Arial" w:hAnsi="Arial" w:cs="Arial"/>
          <w:sz w:val="21"/>
          <w:szCs w:val="21"/>
        </w:rPr>
      </w:pPr>
    </w:p>
    <w:p w14:paraId="0A55CF6F" w14:textId="77777777" w:rsidR="0075683A" w:rsidRPr="00FA703F" w:rsidRDefault="0075683A">
      <w:pPr>
        <w:spacing w:line="360" w:lineRule="auto"/>
        <w:jc w:val="both"/>
        <w:rPr>
          <w:rFonts w:ascii="Arial" w:hAnsi="Arial" w:cs="Arial"/>
          <w:sz w:val="21"/>
          <w:szCs w:val="21"/>
        </w:rPr>
      </w:pPr>
    </w:p>
    <w:p w14:paraId="19038F9F" w14:textId="77777777" w:rsidR="0032248C" w:rsidRPr="00FA703F" w:rsidRDefault="0032248C">
      <w:pPr>
        <w:spacing w:line="360" w:lineRule="auto"/>
        <w:jc w:val="both"/>
        <w:rPr>
          <w:rFonts w:ascii="Arial" w:hAnsi="Arial" w:cs="Arial"/>
          <w:sz w:val="21"/>
          <w:szCs w:val="21"/>
        </w:rPr>
      </w:pPr>
    </w:p>
    <w:p w14:paraId="38A98660" w14:textId="77777777" w:rsidR="0032248C" w:rsidRPr="00FA703F" w:rsidRDefault="0032248C">
      <w:pPr>
        <w:spacing w:line="360" w:lineRule="auto"/>
        <w:jc w:val="right"/>
        <w:rPr>
          <w:rFonts w:ascii="Arial" w:hAnsi="Arial" w:cs="Arial"/>
          <w:sz w:val="21"/>
          <w:szCs w:val="21"/>
        </w:rPr>
      </w:pPr>
      <w:r w:rsidRPr="00FA703F">
        <w:rPr>
          <w:rFonts w:ascii="Arial" w:hAnsi="Arial" w:cs="Arial"/>
          <w:sz w:val="21"/>
          <w:szCs w:val="21"/>
        </w:rPr>
        <w:t xml:space="preserve"> </w:t>
      </w:r>
      <w:proofErr w:type="gramStart"/>
      <w:r w:rsidRPr="00FA703F">
        <w:rPr>
          <w:rFonts w:ascii="Arial" w:hAnsi="Arial" w:cs="Arial"/>
          <w:sz w:val="21"/>
          <w:szCs w:val="21"/>
        </w:rPr>
        <w:t>北京康正宏</w:t>
      </w:r>
      <w:proofErr w:type="gramEnd"/>
      <w:r w:rsidRPr="00FA703F">
        <w:rPr>
          <w:rFonts w:ascii="Arial" w:hAnsi="Arial" w:cs="Arial"/>
          <w:sz w:val="21"/>
          <w:szCs w:val="21"/>
        </w:rPr>
        <w:t>基房地产评估有限公司</w:t>
      </w:r>
      <w:r w:rsidRPr="00FA703F">
        <w:rPr>
          <w:rFonts w:ascii="Arial" w:hAnsi="Arial" w:cs="Arial"/>
          <w:sz w:val="21"/>
          <w:szCs w:val="21"/>
        </w:rPr>
        <w:t xml:space="preserve"> </w:t>
      </w:r>
    </w:p>
    <w:p w14:paraId="5A94F2E1" w14:textId="77777777" w:rsidR="0032248C" w:rsidRPr="00FA703F" w:rsidRDefault="0032248C">
      <w:pPr>
        <w:spacing w:line="360" w:lineRule="auto"/>
        <w:rPr>
          <w:rFonts w:ascii="Arial" w:hAnsi="Arial" w:cs="Arial"/>
          <w:sz w:val="21"/>
          <w:szCs w:val="21"/>
        </w:rPr>
      </w:pPr>
      <w:r w:rsidRPr="00FA703F">
        <w:rPr>
          <w:rFonts w:ascii="Arial" w:hAnsi="Arial" w:cs="Arial"/>
          <w:sz w:val="21"/>
          <w:szCs w:val="21"/>
        </w:rPr>
        <w:t xml:space="preserve">                                                    </w:t>
      </w:r>
      <w:r w:rsidR="0075683A" w:rsidRPr="00FA703F">
        <w:rPr>
          <w:rFonts w:ascii="Arial" w:hAnsi="Arial" w:cs="Arial"/>
          <w:sz w:val="21"/>
          <w:szCs w:val="21"/>
        </w:rPr>
        <w:t xml:space="preserve">                                          </w:t>
      </w:r>
      <w:r w:rsidRPr="00FA703F">
        <w:rPr>
          <w:rFonts w:ascii="Arial" w:hAnsi="Arial" w:cs="Arial"/>
          <w:sz w:val="21"/>
          <w:szCs w:val="21"/>
        </w:rPr>
        <w:t xml:space="preserve"> </w:t>
      </w:r>
      <w:r w:rsidRPr="00FA703F">
        <w:rPr>
          <w:rFonts w:ascii="Arial" w:hAnsi="Arial" w:cs="Arial"/>
          <w:sz w:val="21"/>
          <w:szCs w:val="21"/>
        </w:rPr>
        <w:t>法定代表人：</w:t>
      </w:r>
    </w:p>
    <w:p w14:paraId="1F36920F" w14:textId="77777777" w:rsidR="0032248C" w:rsidRPr="00FA703F" w:rsidRDefault="0032248C">
      <w:pPr>
        <w:spacing w:line="360" w:lineRule="auto"/>
        <w:rPr>
          <w:rFonts w:ascii="Arial" w:hAnsi="Arial" w:cs="Arial"/>
          <w:sz w:val="21"/>
          <w:szCs w:val="21"/>
        </w:rPr>
      </w:pPr>
    </w:p>
    <w:p w14:paraId="0B8E07A5" w14:textId="77777777" w:rsidR="0032248C" w:rsidRPr="00FA703F" w:rsidRDefault="00F93407">
      <w:pPr>
        <w:spacing w:line="240" w:lineRule="auto"/>
        <w:ind w:firstLineChars="200" w:firstLine="420"/>
        <w:jc w:val="right"/>
        <w:outlineLvl w:val="0"/>
        <w:rPr>
          <w:rFonts w:ascii="Arial" w:hAnsi="Arial" w:cs="Arial"/>
          <w:sz w:val="21"/>
          <w:szCs w:val="21"/>
        </w:rPr>
        <w:sectPr w:rsidR="0032248C" w:rsidRPr="00FA703F" w:rsidSect="002E1B91">
          <w:headerReference w:type="default" r:id="rId14"/>
          <w:pgSz w:w="11907" w:h="16840"/>
          <w:pgMar w:top="1440" w:right="1440" w:bottom="1440" w:left="1803" w:header="1134" w:footer="1134" w:gutter="0"/>
          <w:pgNumType w:start="1"/>
          <w:cols w:space="720"/>
          <w:docGrid w:linePitch="326"/>
        </w:sectPr>
      </w:pPr>
      <w:r>
        <w:rPr>
          <w:rFonts w:ascii="Arial" w:hAnsi="Arial" w:cs="Arial"/>
          <w:sz w:val="21"/>
          <w:szCs w:val="21"/>
        </w:rPr>
        <w:t>二〇二</w:t>
      </w:r>
      <w:r w:rsidR="009E02C4">
        <w:rPr>
          <w:rFonts w:ascii="Arial" w:hAnsi="Arial" w:cs="Arial" w:hint="eastAsia"/>
          <w:sz w:val="21"/>
          <w:szCs w:val="21"/>
        </w:rPr>
        <w:t>五</w:t>
      </w:r>
      <w:r>
        <w:rPr>
          <w:rFonts w:ascii="Arial" w:hAnsi="Arial" w:cs="Arial"/>
          <w:sz w:val="21"/>
          <w:szCs w:val="21"/>
        </w:rPr>
        <w:t>年一月</w:t>
      </w:r>
      <w:r w:rsidR="00842E7C">
        <w:rPr>
          <w:rFonts w:ascii="Arial" w:hAnsi="Arial" w:cs="Arial" w:hint="eastAsia"/>
          <w:sz w:val="21"/>
          <w:szCs w:val="21"/>
        </w:rPr>
        <w:t>九</w:t>
      </w:r>
      <w:r>
        <w:rPr>
          <w:rFonts w:ascii="Arial" w:hAnsi="Arial" w:cs="Arial"/>
          <w:sz w:val="21"/>
          <w:szCs w:val="21"/>
        </w:rPr>
        <w:t>日</w:t>
      </w:r>
      <w:r w:rsidR="00AB611B" w:rsidRPr="00FA703F">
        <w:rPr>
          <w:rFonts w:ascii="Arial" w:hAnsi="Arial" w:cs="Arial"/>
          <w:sz w:val="21"/>
          <w:szCs w:val="21"/>
        </w:rPr>
        <w:t xml:space="preserve"> </w:t>
      </w:r>
    </w:p>
    <w:p w14:paraId="62C7EF46" w14:textId="77777777" w:rsidR="0032248C" w:rsidRPr="00FA703F" w:rsidRDefault="0032248C">
      <w:pPr>
        <w:spacing w:line="480" w:lineRule="auto"/>
        <w:jc w:val="center"/>
        <w:outlineLvl w:val="0"/>
        <w:rPr>
          <w:rFonts w:ascii="Arial" w:hAnsi="Arial" w:cs="Arial"/>
          <w:b/>
          <w:bCs/>
          <w:sz w:val="32"/>
          <w:szCs w:val="32"/>
        </w:rPr>
      </w:pPr>
      <w:r w:rsidRPr="00FA703F">
        <w:rPr>
          <w:rFonts w:ascii="Arial" w:hAnsi="Arial" w:cs="Arial"/>
          <w:b/>
          <w:bCs/>
          <w:sz w:val="32"/>
          <w:szCs w:val="32"/>
        </w:rPr>
        <w:lastRenderedPageBreak/>
        <w:t>目</w:t>
      </w:r>
      <w:r w:rsidRPr="00FA703F">
        <w:rPr>
          <w:rFonts w:ascii="Arial" w:hAnsi="Arial" w:cs="Arial"/>
          <w:b/>
          <w:bCs/>
          <w:sz w:val="32"/>
          <w:szCs w:val="32"/>
        </w:rPr>
        <w:t xml:space="preserve">   </w:t>
      </w:r>
      <w:r w:rsidRPr="00FA703F">
        <w:rPr>
          <w:rFonts w:ascii="Arial" w:hAnsi="Arial" w:cs="Arial"/>
          <w:b/>
          <w:bCs/>
          <w:sz w:val="32"/>
          <w:szCs w:val="32"/>
        </w:rPr>
        <w:t>录</w:t>
      </w:r>
    </w:p>
    <w:p w14:paraId="2B334253" w14:textId="34C40653" w:rsidR="0032248C" w:rsidRPr="00FA703F" w:rsidRDefault="0032248C">
      <w:pPr>
        <w:pStyle w:val="11"/>
        <w:tabs>
          <w:tab w:val="clear" w:pos="8647"/>
          <w:tab w:val="right" w:leader="dot" w:pos="8664"/>
        </w:tabs>
        <w:rPr>
          <w:rFonts w:ascii="Arial" w:hAnsi="Arial" w:cs="Arial"/>
          <w:noProof/>
        </w:rPr>
      </w:pPr>
      <w:r w:rsidRPr="00FA703F">
        <w:rPr>
          <w:rFonts w:ascii="Arial" w:hAnsi="Arial" w:cs="Arial"/>
        </w:rPr>
        <w:fldChar w:fldCharType="begin"/>
      </w:r>
      <w:r w:rsidRPr="00FA703F">
        <w:rPr>
          <w:rFonts w:ascii="Arial" w:hAnsi="Arial" w:cs="Arial"/>
        </w:rPr>
        <w:instrText xml:space="preserve"> TOC \o "1-3" \h \z </w:instrText>
      </w:r>
      <w:r w:rsidRPr="00FA703F">
        <w:rPr>
          <w:rFonts w:ascii="Arial" w:hAnsi="Arial" w:cs="Arial"/>
        </w:rPr>
        <w:fldChar w:fldCharType="separate"/>
      </w:r>
      <w:hyperlink w:anchor="_Toc30475" w:history="1">
        <w:r w:rsidRPr="00FA703F">
          <w:rPr>
            <w:rFonts w:ascii="Arial" w:eastAsia="宋体" w:hAnsi="Arial" w:cs="Arial"/>
            <w:noProof/>
            <w:kern w:val="2"/>
            <w:szCs w:val="32"/>
          </w:rPr>
          <w:t>估价师声明</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_Toc30475 </w:instrText>
        </w:r>
        <w:r w:rsidRPr="00FA703F">
          <w:rPr>
            <w:rFonts w:ascii="Arial" w:hAnsi="Arial" w:cs="Arial"/>
            <w:noProof/>
          </w:rPr>
          <w:fldChar w:fldCharType="separate"/>
        </w:r>
        <w:r w:rsidR="00C15BFF">
          <w:rPr>
            <w:rFonts w:ascii="Arial" w:hAnsi="Arial" w:cs="Arial"/>
            <w:noProof/>
          </w:rPr>
          <w:t>7</w:t>
        </w:r>
        <w:r w:rsidRPr="00FA703F">
          <w:rPr>
            <w:rFonts w:ascii="Arial" w:hAnsi="Arial" w:cs="Arial"/>
            <w:noProof/>
          </w:rPr>
          <w:fldChar w:fldCharType="end"/>
        </w:r>
      </w:hyperlink>
    </w:p>
    <w:p w14:paraId="68842139" w14:textId="503F4E9B" w:rsidR="0032248C" w:rsidRPr="00FA703F" w:rsidRDefault="0099515F">
      <w:pPr>
        <w:pStyle w:val="11"/>
        <w:tabs>
          <w:tab w:val="clear" w:pos="8647"/>
          <w:tab w:val="right" w:leader="dot" w:pos="8664"/>
        </w:tabs>
        <w:rPr>
          <w:rFonts w:ascii="Arial" w:hAnsi="Arial" w:cs="Arial"/>
          <w:noProof/>
        </w:rPr>
      </w:pPr>
      <w:hyperlink w:anchor="_Toc15574" w:history="1">
        <w:r w:rsidR="0032248C" w:rsidRPr="00FA703F">
          <w:rPr>
            <w:rFonts w:ascii="Arial" w:eastAsia="宋体" w:hAnsi="Arial" w:cs="Arial"/>
            <w:noProof/>
            <w:kern w:val="2"/>
            <w:szCs w:val="32"/>
          </w:rPr>
          <w:t>估价假设和限制条件</w:t>
        </w:r>
        <w:r w:rsidR="0032248C" w:rsidRPr="00FA703F">
          <w:rPr>
            <w:rFonts w:ascii="Arial" w:hAnsi="Arial" w:cs="Arial"/>
            <w:noProof/>
          </w:rPr>
          <w:tab/>
        </w:r>
        <w:r w:rsidR="0032248C" w:rsidRPr="00FA703F">
          <w:rPr>
            <w:rFonts w:ascii="Arial" w:hAnsi="Arial" w:cs="Arial"/>
            <w:noProof/>
          </w:rPr>
          <w:fldChar w:fldCharType="begin"/>
        </w:r>
        <w:r w:rsidR="0032248C" w:rsidRPr="00FA703F">
          <w:rPr>
            <w:rFonts w:ascii="Arial" w:hAnsi="Arial" w:cs="Arial"/>
            <w:noProof/>
          </w:rPr>
          <w:instrText xml:space="preserve"> PAGEREF _Toc15574 </w:instrText>
        </w:r>
        <w:r w:rsidR="0032248C" w:rsidRPr="00FA703F">
          <w:rPr>
            <w:rFonts w:ascii="Arial" w:hAnsi="Arial" w:cs="Arial"/>
            <w:noProof/>
          </w:rPr>
          <w:fldChar w:fldCharType="separate"/>
        </w:r>
        <w:r w:rsidR="00C15BFF">
          <w:rPr>
            <w:rFonts w:ascii="Arial" w:hAnsi="Arial" w:cs="Arial"/>
            <w:noProof/>
          </w:rPr>
          <w:t>8</w:t>
        </w:r>
        <w:r w:rsidR="0032248C" w:rsidRPr="00FA703F">
          <w:rPr>
            <w:rFonts w:ascii="Arial" w:hAnsi="Arial" w:cs="Arial"/>
            <w:noProof/>
          </w:rPr>
          <w:fldChar w:fldCharType="end"/>
        </w:r>
      </w:hyperlink>
    </w:p>
    <w:p w14:paraId="2FFB74F4" w14:textId="43CEB5B3" w:rsidR="0032248C" w:rsidRPr="00FA703F" w:rsidRDefault="0099515F">
      <w:pPr>
        <w:pStyle w:val="11"/>
        <w:tabs>
          <w:tab w:val="clear" w:pos="8647"/>
          <w:tab w:val="right" w:leader="dot" w:pos="8664"/>
        </w:tabs>
        <w:rPr>
          <w:rFonts w:ascii="Arial" w:hAnsi="Arial" w:cs="Arial"/>
          <w:noProof/>
        </w:rPr>
      </w:pPr>
      <w:hyperlink w:anchor="_Toc30508" w:history="1">
        <w:r w:rsidR="0032248C" w:rsidRPr="00FA703F">
          <w:rPr>
            <w:rFonts w:ascii="Arial" w:eastAsia="宋体" w:hAnsi="Arial" w:cs="Arial"/>
            <w:noProof/>
            <w:kern w:val="2"/>
            <w:szCs w:val="32"/>
          </w:rPr>
          <w:t>估　价　结</w:t>
        </w:r>
        <w:r w:rsidR="0032248C" w:rsidRPr="00FA703F">
          <w:rPr>
            <w:rFonts w:ascii="Arial" w:eastAsia="宋体" w:hAnsi="Arial" w:cs="Arial"/>
            <w:noProof/>
            <w:kern w:val="2"/>
            <w:szCs w:val="32"/>
          </w:rPr>
          <w:t xml:space="preserve">  </w:t>
        </w:r>
        <w:r w:rsidR="0032248C" w:rsidRPr="00FA703F">
          <w:rPr>
            <w:rFonts w:ascii="Arial" w:eastAsia="宋体" w:hAnsi="Arial" w:cs="Arial"/>
            <w:noProof/>
            <w:kern w:val="2"/>
            <w:szCs w:val="32"/>
          </w:rPr>
          <w:t>果</w:t>
        </w:r>
        <w:r w:rsidR="0032248C" w:rsidRPr="00FA703F">
          <w:rPr>
            <w:rFonts w:ascii="Arial" w:eastAsia="宋体" w:hAnsi="Arial" w:cs="Arial"/>
            <w:noProof/>
            <w:kern w:val="2"/>
            <w:szCs w:val="32"/>
          </w:rPr>
          <w:t xml:space="preserve">  </w:t>
        </w:r>
        <w:r w:rsidR="0032248C" w:rsidRPr="00FA703F">
          <w:rPr>
            <w:rFonts w:ascii="Arial" w:eastAsia="宋体" w:hAnsi="Arial" w:cs="Arial"/>
            <w:noProof/>
            <w:kern w:val="2"/>
            <w:szCs w:val="32"/>
          </w:rPr>
          <w:t>报　告</w:t>
        </w:r>
        <w:r w:rsidR="0032248C" w:rsidRPr="00FA703F">
          <w:rPr>
            <w:rFonts w:ascii="Arial" w:hAnsi="Arial" w:cs="Arial"/>
            <w:noProof/>
          </w:rPr>
          <w:tab/>
        </w:r>
        <w:r w:rsidR="0032248C" w:rsidRPr="00FA703F">
          <w:rPr>
            <w:rFonts w:ascii="Arial" w:hAnsi="Arial" w:cs="Arial"/>
            <w:noProof/>
          </w:rPr>
          <w:fldChar w:fldCharType="begin"/>
        </w:r>
        <w:r w:rsidR="0032248C" w:rsidRPr="00FA703F">
          <w:rPr>
            <w:rFonts w:ascii="Arial" w:hAnsi="Arial" w:cs="Arial"/>
            <w:noProof/>
          </w:rPr>
          <w:instrText xml:space="preserve"> PAGEREF _Toc30508 </w:instrText>
        </w:r>
        <w:r w:rsidR="0032248C" w:rsidRPr="00FA703F">
          <w:rPr>
            <w:rFonts w:ascii="Arial" w:hAnsi="Arial" w:cs="Arial"/>
            <w:noProof/>
          </w:rPr>
          <w:fldChar w:fldCharType="separate"/>
        </w:r>
        <w:r w:rsidR="00C15BFF">
          <w:rPr>
            <w:rFonts w:ascii="Arial" w:hAnsi="Arial" w:cs="Arial"/>
            <w:noProof/>
          </w:rPr>
          <w:t>11</w:t>
        </w:r>
        <w:r w:rsidR="0032248C" w:rsidRPr="00FA703F">
          <w:rPr>
            <w:rFonts w:ascii="Arial" w:hAnsi="Arial" w:cs="Arial"/>
            <w:noProof/>
          </w:rPr>
          <w:fldChar w:fldCharType="end"/>
        </w:r>
      </w:hyperlink>
    </w:p>
    <w:p w14:paraId="5CC28809" w14:textId="3F603715" w:rsidR="0032248C" w:rsidRPr="00FA703F" w:rsidRDefault="0099515F">
      <w:pPr>
        <w:pStyle w:val="24"/>
        <w:tabs>
          <w:tab w:val="right" w:leader="dot" w:pos="8664"/>
        </w:tabs>
        <w:ind w:left="480"/>
        <w:rPr>
          <w:rFonts w:ascii="Arial" w:hAnsi="Arial" w:cs="Arial"/>
          <w:noProof/>
        </w:rPr>
      </w:pPr>
      <w:hyperlink w:anchor="_Toc31995" w:history="1">
        <w:r w:rsidR="0032248C" w:rsidRPr="00FA703F">
          <w:rPr>
            <w:rFonts w:ascii="Arial" w:hAnsi="Arial" w:cs="Arial"/>
            <w:noProof/>
            <w:kern w:val="2"/>
            <w:szCs w:val="21"/>
          </w:rPr>
          <w:t>一、估价委托人</w:t>
        </w:r>
        <w:r w:rsidR="0032248C" w:rsidRPr="00FA703F">
          <w:rPr>
            <w:rFonts w:ascii="Arial" w:hAnsi="Arial" w:cs="Arial"/>
            <w:noProof/>
          </w:rPr>
          <w:tab/>
        </w:r>
        <w:r w:rsidR="0032248C" w:rsidRPr="00FA703F">
          <w:rPr>
            <w:rFonts w:ascii="Arial" w:hAnsi="Arial" w:cs="Arial"/>
            <w:noProof/>
          </w:rPr>
          <w:fldChar w:fldCharType="begin"/>
        </w:r>
        <w:r w:rsidR="0032248C" w:rsidRPr="00FA703F">
          <w:rPr>
            <w:rFonts w:ascii="Arial" w:hAnsi="Arial" w:cs="Arial"/>
            <w:noProof/>
          </w:rPr>
          <w:instrText xml:space="preserve"> PAGEREF _Toc31995 </w:instrText>
        </w:r>
        <w:r w:rsidR="0032248C" w:rsidRPr="00FA703F">
          <w:rPr>
            <w:rFonts w:ascii="Arial" w:hAnsi="Arial" w:cs="Arial"/>
            <w:noProof/>
          </w:rPr>
          <w:fldChar w:fldCharType="separate"/>
        </w:r>
        <w:r w:rsidR="00C15BFF">
          <w:rPr>
            <w:rFonts w:ascii="Arial" w:hAnsi="Arial" w:cs="Arial"/>
            <w:noProof/>
          </w:rPr>
          <w:t>11</w:t>
        </w:r>
        <w:r w:rsidR="0032248C" w:rsidRPr="00FA703F">
          <w:rPr>
            <w:rFonts w:ascii="Arial" w:hAnsi="Arial" w:cs="Arial"/>
            <w:noProof/>
          </w:rPr>
          <w:fldChar w:fldCharType="end"/>
        </w:r>
      </w:hyperlink>
    </w:p>
    <w:p w14:paraId="2DE9A17B" w14:textId="20B2C484" w:rsidR="0032248C" w:rsidRPr="00FA703F" w:rsidRDefault="0099515F">
      <w:pPr>
        <w:pStyle w:val="24"/>
        <w:tabs>
          <w:tab w:val="right" w:leader="dot" w:pos="8664"/>
        </w:tabs>
        <w:ind w:left="480"/>
        <w:rPr>
          <w:rFonts w:ascii="Arial" w:hAnsi="Arial" w:cs="Arial"/>
          <w:noProof/>
        </w:rPr>
      </w:pPr>
      <w:hyperlink w:anchor="_Toc1355" w:history="1">
        <w:r w:rsidR="0032248C" w:rsidRPr="00FA703F">
          <w:rPr>
            <w:rFonts w:ascii="Arial" w:hAnsi="Arial" w:cs="Arial"/>
            <w:noProof/>
            <w:kern w:val="2"/>
            <w:szCs w:val="21"/>
          </w:rPr>
          <w:t>二、房地产估价机构</w:t>
        </w:r>
        <w:r w:rsidR="0032248C" w:rsidRPr="00FA703F">
          <w:rPr>
            <w:rFonts w:ascii="Arial" w:hAnsi="Arial" w:cs="Arial"/>
            <w:noProof/>
          </w:rPr>
          <w:tab/>
        </w:r>
        <w:r w:rsidR="0032248C" w:rsidRPr="00FA703F">
          <w:rPr>
            <w:rFonts w:ascii="Arial" w:hAnsi="Arial" w:cs="Arial"/>
            <w:noProof/>
          </w:rPr>
          <w:fldChar w:fldCharType="begin"/>
        </w:r>
        <w:r w:rsidR="0032248C" w:rsidRPr="00FA703F">
          <w:rPr>
            <w:rFonts w:ascii="Arial" w:hAnsi="Arial" w:cs="Arial"/>
            <w:noProof/>
          </w:rPr>
          <w:instrText xml:space="preserve"> PAGEREF _Toc1355 </w:instrText>
        </w:r>
        <w:r w:rsidR="0032248C" w:rsidRPr="00FA703F">
          <w:rPr>
            <w:rFonts w:ascii="Arial" w:hAnsi="Arial" w:cs="Arial"/>
            <w:noProof/>
          </w:rPr>
          <w:fldChar w:fldCharType="separate"/>
        </w:r>
        <w:r w:rsidR="00C15BFF">
          <w:rPr>
            <w:rFonts w:ascii="Arial" w:hAnsi="Arial" w:cs="Arial"/>
            <w:noProof/>
          </w:rPr>
          <w:t>11</w:t>
        </w:r>
        <w:r w:rsidR="0032248C" w:rsidRPr="00FA703F">
          <w:rPr>
            <w:rFonts w:ascii="Arial" w:hAnsi="Arial" w:cs="Arial"/>
            <w:noProof/>
          </w:rPr>
          <w:fldChar w:fldCharType="end"/>
        </w:r>
      </w:hyperlink>
    </w:p>
    <w:p w14:paraId="76E4A7D9" w14:textId="2ACEA58C" w:rsidR="0032248C" w:rsidRPr="00FA703F" w:rsidRDefault="0099515F">
      <w:pPr>
        <w:pStyle w:val="24"/>
        <w:tabs>
          <w:tab w:val="right" w:leader="dot" w:pos="8664"/>
        </w:tabs>
        <w:ind w:left="480"/>
        <w:rPr>
          <w:rFonts w:ascii="Arial" w:hAnsi="Arial" w:cs="Arial"/>
          <w:noProof/>
        </w:rPr>
      </w:pPr>
      <w:hyperlink w:anchor="_Toc13967" w:history="1">
        <w:r w:rsidR="0032248C" w:rsidRPr="00FA703F">
          <w:rPr>
            <w:rFonts w:ascii="Arial" w:hAnsi="Arial" w:cs="Arial"/>
            <w:noProof/>
            <w:kern w:val="2"/>
            <w:szCs w:val="21"/>
          </w:rPr>
          <w:t>三、估价目的</w:t>
        </w:r>
        <w:r w:rsidR="0032248C" w:rsidRPr="00FA703F">
          <w:rPr>
            <w:rFonts w:ascii="Arial" w:hAnsi="Arial" w:cs="Arial"/>
            <w:noProof/>
          </w:rPr>
          <w:tab/>
        </w:r>
        <w:r w:rsidR="0032248C" w:rsidRPr="00FA703F">
          <w:rPr>
            <w:rFonts w:ascii="Arial" w:hAnsi="Arial" w:cs="Arial"/>
            <w:noProof/>
          </w:rPr>
          <w:fldChar w:fldCharType="begin"/>
        </w:r>
        <w:r w:rsidR="0032248C" w:rsidRPr="00FA703F">
          <w:rPr>
            <w:rFonts w:ascii="Arial" w:hAnsi="Arial" w:cs="Arial"/>
            <w:noProof/>
          </w:rPr>
          <w:instrText xml:space="preserve"> PAGEREF _Toc13967 </w:instrText>
        </w:r>
        <w:r w:rsidR="0032248C" w:rsidRPr="00FA703F">
          <w:rPr>
            <w:rFonts w:ascii="Arial" w:hAnsi="Arial" w:cs="Arial"/>
            <w:noProof/>
          </w:rPr>
          <w:fldChar w:fldCharType="separate"/>
        </w:r>
        <w:r w:rsidR="00C15BFF">
          <w:rPr>
            <w:rFonts w:ascii="Arial" w:hAnsi="Arial" w:cs="Arial"/>
            <w:noProof/>
          </w:rPr>
          <w:t>11</w:t>
        </w:r>
        <w:r w:rsidR="0032248C" w:rsidRPr="00FA703F">
          <w:rPr>
            <w:rFonts w:ascii="Arial" w:hAnsi="Arial" w:cs="Arial"/>
            <w:noProof/>
          </w:rPr>
          <w:fldChar w:fldCharType="end"/>
        </w:r>
      </w:hyperlink>
    </w:p>
    <w:p w14:paraId="3D082A91" w14:textId="4361B10B" w:rsidR="0032248C" w:rsidRPr="00FA703F" w:rsidRDefault="0099515F">
      <w:pPr>
        <w:pStyle w:val="24"/>
        <w:tabs>
          <w:tab w:val="right" w:leader="dot" w:pos="8664"/>
        </w:tabs>
        <w:ind w:left="480"/>
        <w:rPr>
          <w:rFonts w:ascii="Arial" w:hAnsi="Arial" w:cs="Arial"/>
          <w:noProof/>
        </w:rPr>
      </w:pPr>
      <w:hyperlink w:anchor="_Toc15836" w:history="1">
        <w:r w:rsidR="0032248C" w:rsidRPr="00FA703F">
          <w:rPr>
            <w:rFonts w:ascii="Arial" w:hAnsi="Arial" w:cs="Arial"/>
            <w:noProof/>
            <w:kern w:val="2"/>
            <w:szCs w:val="21"/>
          </w:rPr>
          <w:t>四、估价对象</w:t>
        </w:r>
        <w:r w:rsidR="0032248C" w:rsidRPr="00FA703F">
          <w:rPr>
            <w:rFonts w:ascii="Arial" w:hAnsi="Arial" w:cs="Arial"/>
            <w:noProof/>
          </w:rPr>
          <w:tab/>
        </w:r>
        <w:r w:rsidR="0032248C" w:rsidRPr="00FA703F">
          <w:rPr>
            <w:rFonts w:ascii="Arial" w:hAnsi="Arial" w:cs="Arial"/>
            <w:noProof/>
          </w:rPr>
          <w:fldChar w:fldCharType="begin"/>
        </w:r>
        <w:r w:rsidR="0032248C" w:rsidRPr="00FA703F">
          <w:rPr>
            <w:rFonts w:ascii="Arial" w:hAnsi="Arial" w:cs="Arial"/>
            <w:noProof/>
          </w:rPr>
          <w:instrText xml:space="preserve"> PAGEREF _Toc15836 </w:instrText>
        </w:r>
        <w:r w:rsidR="0032248C" w:rsidRPr="00FA703F">
          <w:rPr>
            <w:rFonts w:ascii="Arial" w:hAnsi="Arial" w:cs="Arial"/>
            <w:noProof/>
          </w:rPr>
          <w:fldChar w:fldCharType="separate"/>
        </w:r>
        <w:r w:rsidR="00C15BFF">
          <w:rPr>
            <w:rFonts w:ascii="Arial" w:hAnsi="Arial" w:cs="Arial"/>
            <w:noProof/>
          </w:rPr>
          <w:t>11</w:t>
        </w:r>
        <w:r w:rsidR="0032248C" w:rsidRPr="00FA703F">
          <w:rPr>
            <w:rFonts w:ascii="Arial" w:hAnsi="Arial" w:cs="Arial"/>
            <w:noProof/>
          </w:rPr>
          <w:fldChar w:fldCharType="end"/>
        </w:r>
      </w:hyperlink>
    </w:p>
    <w:p w14:paraId="7D55C487" w14:textId="2D5E3766" w:rsidR="0032248C" w:rsidRPr="00FA703F" w:rsidRDefault="0099515F">
      <w:pPr>
        <w:pStyle w:val="24"/>
        <w:tabs>
          <w:tab w:val="right" w:leader="dot" w:pos="8664"/>
        </w:tabs>
        <w:ind w:left="480"/>
        <w:rPr>
          <w:rFonts w:ascii="Arial" w:hAnsi="Arial" w:cs="Arial"/>
          <w:noProof/>
        </w:rPr>
      </w:pPr>
      <w:hyperlink w:anchor="_Toc10652" w:history="1">
        <w:r w:rsidR="0032248C" w:rsidRPr="00FA703F">
          <w:rPr>
            <w:rFonts w:ascii="Arial" w:hAnsi="Arial" w:cs="Arial"/>
            <w:noProof/>
            <w:kern w:val="2"/>
            <w:szCs w:val="21"/>
          </w:rPr>
          <w:t>五、价值时点</w:t>
        </w:r>
        <w:r w:rsidR="0032248C" w:rsidRPr="00FA703F">
          <w:rPr>
            <w:rFonts w:ascii="Arial" w:hAnsi="Arial" w:cs="Arial"/>
            <w:noProof/>
          </w:rPr>
          <w:tab/>
        </w:r>
        <w:r w:rsidR="0032248C" w:rsidRPr="00FA703F">
          <w:rPr>
            <w:rFonts w:ascii="Arial" w:hAnsi="Arial" w:cs="Arial"/>
            <w:noProof/>
          </w:rPr>
          <w:fldChar w:fldCharType="begin"/>
        </w:r>
        <w:r w:rsidR="0032248C" w:rsidRPr="00FA703F">
          <w:rPr>
            <w:rFonts w:ascii="Arial" w:hAnsi="Arial" w:cs="Arial"/>
            <w:noProof/>
          </w:rPr>
          <w:instrText xml:space="preserve"> PAGEREF _Toc10652 </w:instrText>
        </w:r>
        <w:r w:rsidR="0032248C" w:rsidRPr="00FA703F">
          <w:rPr>
            <w:rFonts w:ascii="Arial" w:hAnsi="Arial" w:cs="Arial"/>
            <w:noProof/>
          </w:rPr>
          <w:fldChar w:fldCharType="separate"/>
        </w:r>
        <w:r w:rsidR="00C15BFF">
          <w:rPr>
            <w:rFonts w:ascii="Arial" w:hAnsi="Arial" w:cs="Arial"/>
            <w:noProof/>
          </w:rPr>
          <w:t>19</w:t>
        </w:r>
        <w:r w:rsidR="0032248C" w:rsidRPr="00FA703F">
          <w:rPr>
            <w:rFonts w:ascii="Arial" w:hAnsi="Arial" w:cs="Arial"/>
            <w:noProof/>
          </w:rPr>
          <w:fldChar w:fldCharType="end"/>
        </w:r>
      </w:hyperlink>
    </w:p>
    <w:p w14:paraId="5E6176A9" w14:textId="542AD85A" w:rsidR="0032248C" w:rsidRPr="00FA703F" w:rsidRDefault="0099515F">
      <w:pPr>
        <w:pStyle w:val="24"/>
        <w:tabs>
          <w:tab w:val="right" w:leader="dot" w:pos="8664"/>
        </w:tabs>
        <w:ind w:left="480"/>
        <w:rPr>
          <w:rFonts w:ascii="Arial" w:hAnsi="Arial" w:cs="Arial"/>
          <w:noProof/>
        </w:rPr>
      </w:pPr>
      <w:hyperlink w:anchor="_Toc10388" w:history="1">
        <w:r w:rsidR="0032248C" w:rsidRPr="00FA703F">
          <w:rPr>
            <w:rFonts w:ascii="Arial" w:hAnsi="Arial" w:cs="Arial"/>
            <w:noProof/>
            <w:kern w:val="2"/>
            <w:szCs w:val="21"/>
          </w:rPr>
          <w:t>六、价值类型</w:t>
        </w:r>
        <w:r w:rsidR="0032248C" w:rsidRPr="00FA703F">
          <w:rPr>
            <w:rFonts w:ascii="Arial" w:hAnsi="Arial" w:cs="Arial"/>
            <w:noProof/>
          </w:rPr>
          <w:tab/>
        </w:r>
        <w:r w:rsidR="0032248C" w:rsidRPr="00FA703F">
          <w:rPr>
            <w:rFonts w:ascii="Arial" w:hAnsi="Arial" w:cs="Arial"/>
            <w:noProof/>
          </w:rPr>
          <w:fldChar w:fldCharType="begin"/>
        </w:r>
        <w:r w:rsidR="0032248C" w:rsidRPr="00FA703F">
          <w:rPr>
            <w:rFonts w:ascii="Arial" w:hAnsi="Arial" w:cs="Arial"/>
            <w:noProof/>
          </w:rPr>
          <w:instrText xml:space="preserve"> PAGEREF _Toc10388 </w:instrText>
        </w:r>
        <w:r w:rsidR="0032248C" w:rsidRPr="00FA703F">
          <w:rPr>
            <w:rFonts w:ascii="Arial" w:hAnsi="Arial" w:cs="Arial"/>
            <w:noProof/>
          </w:rPr>
          <w:fldChar w:fldCharType="separate"/>
        </w:r>
        <w:r w:rsidR="00C15BFF">
          <w:rPr>
            <w:rFonts w:ascii="Arial" w:hAnsi="Arial" w:cs="Arial"/>
            <w:noProof/>
          </w:rPr>
          <w:t>19</w:t>
        </w:r>
        <w:r w:rsidR="0032248C" w:rsidRPr="00FA703F">
          <w:rPr>
            <w:rFonts w:ascii="Arial" w:hAnsi="Arial" w:cs="Arial"/>
            <w:noProof/>
          </w:rPr>
          <w:fldChar w:fldCharType="end"/>
        </w:r>
      </w:hyperlink>
    </w:p>
    <w:p w14:paraId="5C1228E7" w14:textId="3B3BF352" w:rsidR="0032248C" w:rsidRPr="00FA703F" w:rsidRDefault="0099515F">
      <w:pPr>
        <w:pStyle w:val="24"/>
        <w:tabs>
          <w:tab w:val="right" w:leader="dot" w:pos="8664"/>
        </w:tabs>
        <w:ind w:left="480"/>
        <w:rPr>
          <w:rFonts w:ascii="Arial" w:hAnsi="Arial" w:cs="Arial"/>
          <w:noProof/>
        </w:rPr>
      </w:pPr>
      <w:hyperlink w:anchor="_Toc20341" w:history="1">
        <w:r w:rsidR="0032248C" w:rsidRPr="00FA703F">
          <w:rPr>
            <w:rFonts w:ascii="Arial" w:hAnsi="Arial" w:cs="Arial"/>
            <w:noProof/>
            <w:kern w:val="2"/>
            <w:szCs w:val="21"/>
          </w:rPr>
          <w:t>七、估价原则</w:t>
        </w:r>
        <w:r w:rsidR="0032248C" w:rsidRPr="00FA703F">
          <w:rPr>
            <w:rFonts w:ascii="Arial" w:hAnsi="Arial" w:cs="Arial"/>
            <w:noProof/>
          </w:rPr>
          <w:tab/>
        </w:r>
        <w:r w:rsidR="0032248C" w:rsidRPr="00FA703F">
          <w:rPr>
            <w:rFonts w:ascii="Arial" w:hAnsi="Arial" w:cs="Arial"/>
            <w:noProof/>
          </w:rPr>
          <w:fldChar w:fldCharType="begin"/>
        </w:r>
        <w:r w:rsidR="0032248C" w:rsidRPr="00FA703F">
          <w:rPr>
            <w:rFonts w:ascii="Arial" w:hAnsi="Arial" w:cs="Arial"/>
            <w:noProof/>
          </w:rPr>
          <w:instrText xml:space="preserve"> PAGEREF _Toc20341 </w:instrText>
        </w:r>
        <w:r w:rsidR="0032248C" w:rsidRPr="00FA703F">
          <w:rPr>
            <w:rFonts w:ascii="Arial" w:hAnsi="Arial" w:cs="Arial"/>
            <w:noProof/>
          </w:rPr>
          <w:fldChar w:fldCharType="separate"/>
        </w:r>
        <w:r w:rsidR="00C15BFF">
          <w:rPr>
            <w:rFonts w:ascii="Arial" w:hAnsi="Arial" w:cs="Arial"/>
            <w:noProof/>
          </w:rPr>
          <w:t>20</w:t>
        </w:r>
        <w:r w:rsidR="0032248C" w:rsidRPr="00FA703F">
          <w:rPr>
            <w:rFonts w:ascii="Arial" w:hAnsi="Arial" w:cs="Arial"/>
            <w:noProof/>
          </w:rPr>
          <w:fldChar w:fldCharType="end"/>
        </w:r>
      </w:hyperlink>
    </w:p>
    <w:p w14:paraId="3FB81B42" w14:textId="4127E631" w:rsidR="0032248C" w:rsidRPr="00FA703F" w:rsidRDefault="0099515F">
      <w:pPr>
        <w:pStyle w:val="24"/>
        <w:tabs>
          <w:tab w:val="right" w:leader="dot" w:pos="8664"/>
        </w:tabs>
        <w:ind w:left="480"/>
        <w:rPr>
          <w:rFonts w:ascii="Arial" w:hAnsi="Arial" w:cs="Arial"/>
          <w:noProof/>
        </w:rPr>
      </w:pPr>
      <w:hyperlink w:anchor="_Toc28711" w:history="1">
        <w:r w:rsidR="0032248C" w:rsidRPr="00FA703F">
          <w:rPr>
            <w:rFonts w:ascii="Arial" w:hAnsi="Arial" w:cs="Arial"/>
            <w:noProof/>
            <w:kern w:val="2"/>
            <w:szCs w:val="21"/>
          </w:rPr>
          <w:t>八、估价依据</w:t>
        </w:r>
        <w:r w:rsidR="0032248C" w:rsidRPr="00FA703F">
          <w:rPr>
            <w:rFonts w:ascii="Arial" w:hAnsi="Arial" w:cs="Arial"/>
            <w:noProof/>
          </w:rPr>
          <w:tab/>
        </w:r>
        <w:r w:rsidR="0032248C" w:rsidRPr="00FA703F">
          <w:rPr>
            <w:rFonts w:ascii="Arial" w:hAnsi="Arial" w:cs="Arial"/>
            <w:noProof/>
          </w:rPr>
          <w:fldChar w:fldCharType="begin"/>
        </w:r>
        <w:r w:rsidR="0032248C" w:rsidRPr="00FA703F">
          <w:rPr>
            <w:rFonts w:ascii="Arial" w:hAnsi="Arial" w:cs="Arial"/>
            <w:noProof/>
          </w:rPr>
          <w:instrText xml:space="preserve"> PAGEREF _Toc28711 </w:instrText>
        </w:r>
        <w:r w:rsidR="0032248C" w:rsidRPr="00FA703F">
          <w:rPr>
            <w:rFonts w:ascii="Arial" w:hAnsi="Arial" w:cs="Arial"/>
            <w:noProof/>
          </w:rPr>
          <w:fldChar w:fldCharType="separate"/>
        </w:r>
        <w:r w:rsidR="00C15BFF">
          <w:rPr>
            <w:rFonts w:ascii="Arial" w:hAnsi="Arial" w:cs="Arial"/>
            <w:noProof/>
          </w:rPr>
          <w:t>21</w:t>
        </w:r>
        <w:r w:rsidR="0032248C" w:rsidRPr="00FA703F">
          <w:rPr>
            <w:rFonts w:ascii="Arial" w:hAnsi="Arial" w:cs="Arial"/>
            <w:noProof/>
          </w:rPr>
          <w:fldChar w:fldCharType="end"/>
        </w:r>
      </w:hyperlink>
    </w:p>
    <w:p w14:paraId="14FA77B0" w14:textId="2A1BEEA5" w:rsidR="0032248C" w:rsidRPr="00FA703F" w:rsidRDefault="0099515F">
      <w:pPr>
        <w:pStyle w:val="24"/>
        <w:tabs>
          <w:tab w:val="right" w:leader="dot" w:pos="8664"/>
        </w:tabs>
        <w:ind w:left="480"/>
        <w:rPr>
          <w:rFonts w:ascii="Arial" w:hAnsi="Arial" w:cs="Arial"/>
          <w:noProof/>
        </w:rPr>
      </w:pPr>
      <w:hyperlink w:anchor="_Toc3069" w:history="1">
        <w:r w:rsidR="0032248C" w:rsidRPr="00FA703F">
          <w:rPr>
            <w:rFonts w:ascii="Arial" w:hAnsi="Arial" w:cs="Arial"/>
            <w:noProof/>
            <w:kern w:val="2"/>
            <w:szCs w:val="21"/>
          </w:rPr>
          <w:t>九、估价方法</w:t>
        </w:r>
        <w:r w:rsidR="0032248C" w:rsidRPr="00FA703F">
          <w:rPr>
            <w:rFonts w:ascii="Arial" w:hAnsi="Arial" w:cs="Arial"/>
            <w:noProof/>
          </w:rPr>
          <w:tab/>
        </w:r>
        <w:r w:rsidR="0032248C" w:rsidRPr="00FA703F">
          <w:rPr>
            <w:rFonts w:ascii="Arial" w:hAnsi="Arial" w:cs="Arial"/>
            <w:noProof/>
          </w:rPr>
          <w:fldChar w:fldCharType="begin"/>
        </w:r>
        <w:r w:rsidR="0032248C" w:rsidRPr="00FA703F">
          <w:rPr>
            <w:rFonts w:ascii="Arial" w:hAnsi="Arial" w:cs="Arial"/>
            <w:noProof/>
          </w:rPr>
          <w:instrText xml:space="preserve"> PAGEREF _Toc3069 </w:instrText>
        </w:r>
        <w:r w:rsidR="0032248C" w:rsidRPr="00FA703F">
          <w:rPr>
            <w:rFonts w:ascii="Arial" w:hAnsi="Arial" w:cs="Arial"/>
            <w:noProof/>
          </w:rPr>
          <w:fldChar w:fldCharType="separate"/>
        </w:r>
        <w:r w:rsidR="00C15BFF">
          <w:rPr>
            <w:rFonts w:ascii="Arial" w:hAnsi="Arial" w:cs="Arial"/>
            <w:noProof/>
          </w:rPr>
          <w:t>23</w:t>
        </w:r>
        <w:r w:rsidR="0032248C" w:rsidRPr="00FA703F">
          <w:rPr>
            <w:rFonts w:ascii="Arial" w:hAnsi="Arial" w:cs="Arial"/>
            <w:noProof/>
          </w:rPr>
          <w:fldChar w:fldCharType="end"/>
        </w:r>
      </w:hyperlink>
    </w:p>
    <w:p w14:paraId="67CE6411" w14:textId="4AA921F3" w:rsidR="0032248C" w:rsidRPr="00FA703F" w:rsidRDefault="0099515F">
      <w:pPr>
        <w:pStyle w:val="24"/>
        <w:tabs>
          <w:tab w:val="right" w:leader="dot" w:pos="8664"/>
        </w:tabs>
        <w:ind w:left="480"/>
        <w:rPr>
          <w:rFonts w:ascii="Arial" w:hAnsi="Arial" w:cs="Arial"/>
          <w:noProof/>
        </w:rPr>
      </w:pPr>
      <w:hyperlink w:anchor="_Toc17641" w:history="1">
        <w:r w:rsidR="0032248C" w:rsidRPr="00FA703F">
          <w:rPr>
            <w:rFonts w:ascii="Arial" w:hAnsi="Arial" w:cs="Arial"/>
            <w:noProof/>
            <w:kern w:val="2"/>
            <w:szCs w:val="21"/>
          </w:rPr>
          <w:t>十、估价结果</w:t>
        </w:r>
        <w:r w:rsidR="0032248C" w:rsidRPr="00FA703F">
          <w:rPr>
            <w:rFonts w:ascii="Arial" w:hAnsi="Arial" w:cs="Arial"/>
            <w:noProof/>
          </w:rPr>
          <w:tab/>
        </w:r>
        <w:r w:rsidR="0032248C" w:rsidRPr="00FA703F">
          <w:rPr>
            <w:rFonts w:ascii="Arial" w:hAnsi="Arial" w:cs="Arial"/>
            <w:noProof/>
          </w:rPr>
          <w:fldChar w:fldCharType="begin"/>
        </w:r>
        <w:r w:rsidR="0032248C" w:rsidRPr="00FA703F">
          <w:rPr>
            <w:rFonts w:ascii="Arial" w:hAnsi="Arial" w:cs="Arial"/>
            <w:noProof/>
          </w:rPr>
          <w:instrText xml:space="preserve"> PAGEREF _Toc17641 </w:instrText>
        </w:r>
        <w:r w:rsidR="0032248C" w:rsidRPr="00FA703F">
          <w:rPr>
            <w:rFonts w:ascii="Arial" w:hAnsi="Arial" w:cs="Arial"/>
            <w:noProof/>
          </w:rPr>
          <w:fldChar w:fldCharType="separate"/>
        </w:r>
        <w:r w:rsidR="00C15BFF">
          <w:rPr>
            <w:rFonts w:ascii="Arial" w:hAnsi="Arial" w:cs="Arial"/>
            <w:noProof/>
          </w:rPr>
          <w:t>24</w:t>
        </w:r>
        <w:r w:rsidR="0032248C" w:rsidRPr="00FA703F">
          <w:rPr>
            <w:rFonts w:ascii="Arial" w:hAnsi="Arial" w:cs="Arial"/>
            <w:noProof/>
          </w:rPr>
          <w:fldChar w:fldCharType="end"/>
        </w:r>
      </w:hyperlink>
    </w:p>
    <w:p w14:paraId="73E1C4CD" w14:textId="69D78F4E" w:rsidR="0032248C" w:rsidRPr="00FA703F" w:rsidRDefault="0099515F">
      <w:pPr>
        <w:pStyle w:val="24"/>
        <w:tabs>
          <w:tab w:val="right" w:leader="dot" w:pos="8664"/>
        </w:tabs>
        <w:ind w:left="480"/>
        <w:rPr>
          <w:rFonts w:ascii="Arial" w:hAnsi="Arial" w:cs="Arial"/>
          <w:noProof/>
        </w:rPr>
      </w:pPr>
      <w:hyperlink w:anchor="_Toc8783" w:history="1">
        <w:r w:rsidR="0032248C" w:rsidRPr="00FA703F">
          <w:rPr>
            <w:rFonts w:ascii="Arial" w:hAnsi="Arial" w:cs="Arial"/>
            <w:noProof/>
            <w:kern w:val="2"/>
            <w:szCs w:val="21"/>
          </w:rPr>
          <w:t>十一、参与本次估价工作的评估专业人员</w:t>
        </w:r>
        <w:r w:rsidR="0032248C" w:rsidRPr="00FA703F">
          <w:rPr>
            <w:rFonts w:ascii="Arial" w:hAnsi="Arial" w:cs="Arial"/>
            <w:noProof/>
          </w:rPr>
          <w:tab/>
        </w:r>
        <w:r w:rsidR="0032248C" w:rsidRPr="00FA703F">
          <w:rPr>
            <w:rFonts w:ascii="Arial" w:hAnsi="Arial" w:cs="Arial"/>
            <w:noProof/>
          </w:rPr>
          <w:fldChar w:fldCharType="begin"/>
        </w:r>
        <w:r w:rsidR="0032248C" w:rsidRPr="00FA703F">
          <w:rPr>
            <w:rFonts w:ascii="Arial" w:hAnsi="Arial" w:cs="Arial"/>
            <w:noProof/>
          </w:rPr>
          <w:instrText xml:space="preserve"> PAGEREF _Toc8783 </w:instrText>
        </w:r>
        <w:r w:rsidR="0032248C" w:rsidRPr="00FA703F">
          <w:rPr>
            <w:rFonts w:ascii="Arial" w:hAnsi="Arial" w:cs="Arial"/>
            <w:noProof/>
          </w:rPr>
          <w:fldChar w:fldCharType="separate"/>
        </w:r>
        <w:r w:rsidR="00C15BFF">
          <w:rPr>
            <w:rFonts w:ascii="Arial" w:hAnsi="Arial" w:cs="Arial"/>
            <w:noProof/>
          </w:rPr>
          <w:t>27</w:t>
        </w:r>
        <w:r w:rsidR="0032248C" w:rsidRPr="00FA703F">
          <w:rPr>
            <w:rFonts w:ascii="Arial" w:hAnsi="Arial" w:cs="Arial"/>
            <w:noProof/>
          </w:rPr>
          <w:fldChar w:fldCharType="end"/>
        </w:r>
      </w:hyperlink>
    </w:p>
    <w:p w14:paraId="3747EA81" w14:textId="0C3140A3" w:rsidR="0032248C" w:rsidRPr="00FA703F" w:rsidRDefault="0099515F">
      <w:pPr>
        <w:pStyle w:val="24"/>
        <w:tabs>
          <w:tab w:val="right" w:leader="dot" w:pos="8664"/>
        </w:tabs>
        <w:ind w:left="480"/>
        <w:rPr>
          <w:rFonts w:ascii="Arial" w:hAnsi="Arial" w:cs="Arial"/>
          <w:noProof/>
        </w:rPr>
      </w:pPr>
      <w:hyperlink w:anchor="_Toc10573" w:history="1">
        <w:r w:rsidR="0032248C" w:rsidRPr="00FA703F">
          <w:rPr>
            <w:rFonts w:ascii="Arial" w:hAnsi="Arial" w:cs="Arial"/>
            <w:noProof/>
            <w:kern w:val="2"/>
            <w:szCs w:val="21"/>
          </w:rPr>
          <w:t>十二、实地查勘期</w:t>
        </w:r>
        <w:r w:rsidR="0032248C" w:rsidRPr="00FA703F">
          <w:rPr>
            <w:rFonts w:ascii="Arial" w:hAnsi="Arial" w:cs="Arial"/>
            <w:noProof/>
          </w:rPr>
          <w:tab/>
        </w:r>
        <w:r w:rsidR="0032248C" w:rsidRPr="00FA703F">
          <w:rPr>
            <w:rFonts w:ascii="Arial" w:hAnsi="Arial" w:cs="Arial"/>
            <w:noProof/>
          </w:rPr>
          <w:fldChar w:fldCharType="begin"/>
        </w:r>
        <w:r w:rsidR="0032248C" w:rsidRPr="00FA703F">
          <w:rPr>
            <w:rFonts w:ascii="Arial" w:hAnsi="Arial" w:cs="Arial"/>
            <w:noProof/>
          </w:rPr>
          <w:instrText xml:space="preserve"> PAGEREF _Toc10573 </w:instrText>
        </w:r>
        <w:r w:rsidR="0032248C" w:rsidRPr="00FA703F">
          <w:rPr>
            <w:rFonts w:ascii="Arial" w:hAnsi="Arial" w:cs="Arial"/>
            <w:noProof/>
          </w:rPr>
          <w:fldChar w:fldCharType="separate"/>
        </w:r>
        <w:r w:rsidR="00C15BFF">
          <w:rPr>
            <w:rFonts w:ascii="Arial" w:hAnsi="Arial" w:cs="Arial"/>
            <w:noProof/>
          </w:rPr>
          <w:t>27</w:t>
        </w:r>
        <w:r w:rsidR="0032248C" w:rsidRPr="00FA703F">
          <w:rPr>
            <w:rFonts w:ascii="Arial" w:hAnsi="Arial" w:cs="Arial"/>
            <w:noProof/>
          </w:rPr>
          <w:fldChar w:fldCharType="end"/>
        </w:r>
      </w:hyperlink>
    </w:p>
    <w:p w14:paraId="5CFC1E6B" w14:textId="2A2F6DE3" w:rsidR="0032248C" w:rsidRPr="00FA703F" w:rsidRDefault="0099515F">
      <w:pPr>
        <w:pStyle w:val="24"/>
        <w:tabs>
          <w:tab w:val="right" w:leader="dot" w:pos="8664"/>
        </w:tabs>
        <w:ind w:left="480"/>
        <w:rPr>
          <w:rFonts w:ascii="Arial" w:hAnsi="Arial" w:cs="Arial"/>
          <w:noProof/>
        </w:rPr>
      </w:pPr>
      <w:hyperlink w:anchor="_Toc20401" w:history="1">
        <w:r w:rsidR="0032248C" w:rsidRPr="00FA703F">
          <w:rPr>
            <w:rFonts w:ascii="Arial" w:hAnsi="Arial" w:cs="Arial"/>
            <w:noProof/>
            <w:kern w:val="2"/>
            <w:szCs w:val="21"/>
          </w:rPr>
          <w:t>十三、估价作业期</w:t>
        </w:r>
        <w:r w:rsidR="0032248C" w:rsidRPr="00FA703F">
          <w:rPr>
            <w:rFonts w:ascii="Arial" w:hAnsi="Arial" w:cs="Arial"/>
            <w:noProof/>
          </w:rPr>
          <w:tab/>
        </w:r>
        <w:r w:rsidR="0032248C" w:rsidRPr="00FA703F">
          <w:rPr>
            <w:rFonts w:ascii="Arial" w:hAnsi="Arial" w:cs="Arial"/>
            <w:noProof/>
          </w:rPr>
          <w:fldChar w:fldCharType="begin"/>
        </w:r>
        <w:r w:rsidR="0032248C" w:rsidRPr="00FA703F">
          <w:rPr>
            <w:rFonts w:ascii="Arial" w:hAnsi="Arial" w:cs="Arial"/>
            <w:noProof/>
          </w:rPr>
          <w:instrText xml:space="preserve"> PAGEREF _Toc20401 </w:instrText>
        </w:r>
        <w:r w:rsidR="0032248C" w:rsidRPr="00FA703F">
          <w:rPr>
            <w:rFonts w:ascii="Arial" w:hAnsi="Arial" w:cs="Arial"/>
            <w:noProof/>
          </w:rPr>
          <w:fldChar w:fldCharType="separate"/>
        </w:r>
        <w:r w:rsidR="00C15BFF">
          <w:rPr>
            <w:rFonts w:ascii="Arial" w:hAnsi="Arial" w:cs="Arial"/>
            <w:noProof/>
          </w:rPr>
          <w:t>27</w:t>
        </w:r>
        <w:r w:rsidR="0032248C" w:rsidRPr="00FA703F">
          <w:rPr>
            <w:rFonts w:ascii="Arial" w:hAnsi="Arial" w:cs="Arial"/>
            <w:noProof/>
          </w:rPr>
          <w:fldChar w:fldCharType="end"/>
        </w:r>
      </w:hyperlink>
    </w:p>
    <w:p w14:paraId="4F27DA9E" w14:textId="6389D6DF" w:rsidR="0032248C" w:rsidRPr="00FA703F" w:rsidRDefault="0099515F">
      <w:pPr>
        <w:pStyle w:val="11"/>
        <w:tabs>
          <w:tab w:val="clear" w:pos="8647"/>
          <w:tab w:val="right" w:leader="dot" w:pos="8664"/>
        </w:tabs>
        <w:rPr>
          <w:rFonts w:ascii="Arial" w:hAnsi="Arial" w:cs="Arial"/>
          <w:noProof/>
        </w:rPr>
      </w:pPr>
      <w:hyperlink w:anchor="_Toc8098" w:history="1">
        <w:r w:rsidR="0032248C" w:rsidRPr="00FA703F">
          <w:rPr>
            <w:rFonts w:ascii="Arial" w:eastAsia="宋体" w:hAnsi="Arial" w:cs="Arial"/>
            <w:noProof/>
            <w:kern w:val="2"/>
            <w:szCs w:val="28"/>
          </w:rPr>
          <w:t>估</w:t>
        </w:r>
        <w:r w:rsidR="0032248C" w:rsidRPr="00FA703F">
          <w:rPr>
            <w:rFonts w:ascii="Arial" w:eastAsia="宋体" w:hAnsi="Arial" w:cs="Arial"/>
            <w:noProof/>
            <w:kern w:val="2"/>
            <w:szCs w:val="28"/>
          </w:rPr>
          <w:t xml:space="preserve">  </w:t>
        </w:r>
        <w:r w:rsidR="0032248C" w:rsidRPr="00FA703F">
          <w:rPr>
            <w:rFonts w:ascii="Arial" w:eastAsia="宋体" w:hAnsi="Arial" w:cs="Arial"/>
            <w:noProof/>
            <w:kern w:val="2"/>
            <w:szCs w:val="28"/>
          </w:rPr>
          <w:t>价</w:t>
        </w:r>
        <w:r w:rsidR="0032248C" w:rsidRPr="00FA703F">
          <w:rPr>
            <w:rFonts w:ascii="Arial" w:eastAsia="宋体" w:hAnsi="Arial" w:cs="Arial"/>
            <w:noProof/>
            <w:kern w:val="2"/>
            <w:szCs w:val="28"/>
          </w:rPr>
          <w:t xml:space="preserve">  </w:t>
        </w:r>
        <w:r w:rsidR="0032248C" w:rsidRPr="00FA703F">
          <w:rPr>
            <w:rFonts w:ascii="Arial" w:eastAsia="宋体" w:hAnsi="Arial" w:cs="Arial"/>
            <w:noProof/>
            <w:kern w:val="2"/>
            <w:szCs w:val="28"/>
          </w:rPr>
          <w:t>技</w:t>
        </w:r>
        <w:r w:rsidR="0032248C" w:rsidRPr="00FA703F">
          <w:rPr>
            <w:rFonts w:ascii="Arial" w:eastAsia="宋体" w:hAnsi="Arial" w:cs="Arial"/>
            <w:noProof/>
            <w:kern w:val="2"/>
            <w:szCs w:val="28"/>
          </w:rPr>
          <w:t xml:space="preserve">  </w:t>
        </w:r>
        <w:r w:rsidR="0032248C" w:rsidRPr="00FA703F">
          <w:rPr>
            <w:rFonts w:ascii="Arial" w:eastAsia="宋体" w:hAnsi="Arial" w:cs="Arial"/>
            <w:noProof/>
            <w:kern w:val="2"/>
            <w:szCs w:val="28"/>
          </w:rPr>
          <w:t>术</w:t>
        </w:r>
        <w:r w:rsidR="0032248C" w:rsidRPr="00FA703F">
          <w:rPr>
            <w:rFonts w:ascii="Arial" w:eastAsia="宋体" w:hAnsi="Arial" w:cs="Arial"/>
            <w:noProof/>
            <w:kern w:val="2"/>
            <w:szCs w:val="28"/>
          </w:rPr>
          <w:t xml:space="preserve">  </w:t>
        </w:r>
        <w:r w:rsidR="0032248C" w:rsidRPr="00FA703F">
          <w:rPr>
            <w:rFonts w:ascii="Arial" w:eastAsia="宋体" w:hAnsi="Arial" w:cs="Arial"/>
            <w:noProof/>
            <w:kern w:val="2"/>
            <w:szCs w:val="28"/>
          </w:rPr>
          <w:t>报</w:t>
        </w:r>
        <w:r w:rsidR="0032248C" w:rsidRPr="00FA703F">
          <w:rPr>
            <w:rFonts w:ascii="Arial" w:eastAsia="宋体" w:hAnsi="Arial" w:cs="Arial"/>
            <w:noProof/>
            <w:kern w:val="2"/>
            <w:szCs w:val="28"/>
          </w:rPr>
          <w:t xml:space="preserve">  </w:t>
        </w:r>
        <w:r w:rsidR="0032248C" w:rsidRPr="00FA703F">
          <w:rPr>
            <w:rFonts w:ascii="Arial" w:eastAsia="宋体" w:hAnsi="Arial" w:cs="Arial"/>
            <w:noProof/>
            <w:kern w:val="2"/>
            <w:szCs w:val="28"/>
          </w:rPr>
          <w:t>告</w:t>
        </w:r>
        <w:r w:rsidR="0032248C" w:rsidRPr="00FA703F">
          <w:rPr>
            <w:rFonts w:ascii="Arial" w:hAnsi="Arial" w:cs="Arial"/>
            <w:noProof/>
          </w:rPr>
          <w:tab/>
        </w:r>
        <w:r w:rsidR="0032248C" w:rsidRPr="00FA703F">
          <w:rPr>
            <w:rFonts w:ascii="Arial" w:hAnsi="Arial" w:cs="Arial"/>
            <w:noProof/>
          </w:rPr>
          <w:fldChar w:fldCharType="begin"/>
        </w:r>
        <w:r w:rsidR="0032248C" w:rsidRPr="00FA703F">
          <w:rPr>
            <w:rFonts w:ascii="Arial" w:hAnsi="Arial" w:cs="Arial"/>
            <w:noProof/>
          </w:rPr>
          <w:instrText xml:space="preserve"> PAGEREF _Toc8098 </w:instrText>
        </w:r>
        <w:r w:rsidR="0032248C" w:rsidRPr="00FA703F">
          <w:rPr>
            <w:rFonts w:ascii="Arial" w:hAnsi="Arial" w:cs="Arial"/>
            <w:noProof/>
          </w:rPr>
          <w:fldChar w:fldCharType="separate"/>
        </w:r>
        <w:r w:rsidR="00C15BFF">
          <w:rPr>
            <w:rFonts w:ascii="Arial" w:hAnsi="Arial" w:cs="Arial"/>
            <w:noProof/>
          </w:rPr>
          <w:t>28</w:t>
        </w:r>
        <w:r w:rsidR="0032248C" w:rsidRPr="00FA703F">
          <w:rPr>
            <w:rFonts w:ascii="Arial" w:hAnsi="Arial" w:cs="Arial"/>
            <w:noProof/>
          </w:rPr>
          <w:fldChar w:fldCharType="end"/>
        </w:r>
      </w:hyperlink>
    </w:p>
    <w:p w14:paraId="46FAC0E1" w14:textId="7008974F" w:rsidR="0032248C" w:rsidRPr="00FA703F" w:rsidRDefault="0099515F">
      <w:pPr>
        <w:pStyle w:val="24"/>
        <w:tabs>
          <w:tab w:val="right" w:leader="dot" w:pos="8664"/>
        </w:tabs>
        <w:ind w:left="480"/>
        <w:rPr>
          <w:rFonts w:ascii="Arial" w:hAnsi="Arial" w:cs="Arial"/>
          <w:noProof/>
        </w:rPr>
      </w:pPr>
      <w:hyperlink w:anchor="_Toc18150" w:history="1">
        <w:r w:rsidR="0032248C" w:rsidRPr="00FA703F">
          <w:rPr>
            <w:rFonts w:ascii="Arial" w:hAnsi="Arial" w:cs="Arial"/>
            <w:noProof/>
            <w:kern w:val="2"/>
            <w:szCs w:val="21"/>
          </w:rPr>
          <w:t>一、估价对象描述与分析</w:t>
        </w:r>
        <w:r w:rsidR="0032248C" w:rsidRPr="00FA703F">
          <w:rPr>
            <w:rFonts w:ascii="Arial" w:hAnsi="Arial" w:cs="Arial"/>
            <w:noProof/>
          </w:rPr>
          <w:tab/>
        </w:r>
        <w:r w:rsidR="0032248C" w:rsidRPr="00FA703F">
          <w:rPr>
            <w:rFonts w:ascii="Arial" w:hAnsi="Arial" w:cs="Arial"/>
            <w:noProof/>
          </w:rPr>
          <w:fldChar w:fldCharType="begin"/>
        </w:r>
        <w:r w:rsidR="0032248C" w:rsidRPr="00FA703F">
          <w:rPr>
            <w:rFonts w:ascii="Arial" w:hAnsi="Arial" w:cs="Arial"/>
            <w:noProof/>
          </w:rPr>
          <w:instrText xml:space="preserve"> PAGEREF _Toc18150 </w:instrText>
        </w:r>
        <w:r w:rsidR="0032248C" w:rsidRPr="00FA703F">
          <w:rPr>
            <w:rFonts w:ascii="Arial" w:hAnsi="Arial" w:cs="Arial"/>
            <w:noProof/>
          </w:rPr>
          <w:fldChar w:fldCharType="separate"/>
        </w:r>
        <w:r w:rsidR="00C15BFF">
          <w:rPr>
            <w:rFonts w:ascii="Arial" w:hAnsi="Arial" w:cs="Arial"/>
            <w:noProof/>
          </w:rPr>
          <w:t>28</w:t>
        </w:r>
        <w:r w:rsidR="0032248C" w:rsidRPr="00FA703F">
          <w:rPr>
            <w:rFonts w:ascii="Arial" w:hAnsi="Arial" w:cs="Arial"/>
            <w:noProof/>
          </w:rPr>
          <w:fldChar w:fldCharType="end"/>
        </w:r>
      </w:hyperlink>
    </w:p>
    <w:p w14:paraId="1CC65DA5" w14:textId="18EB0B69" w:rsidR="0032248C" w:rsidRPr="00FA703F" w:rsidRDefault="0099515F">
      <w:pPr>
        <w:pStyle w:val="24"/>
        <w:tabs>
          <w:tab w:val="right" w:leader="dot" w:pos="8664"/>
        </w:tabs>
        <w:ind w:left="480"/>
        <w:rPr>
          <w:rFonts w:ascii="Arial" w:hAnsi="Arial" w:cs="Arial"/>
          <w:noProof/>
        </w:rPr>
      </w:pPr>
      <w:hyperlink w:anchor="_Toc10881" w:history="1">
        <w:r w:rsidR="0032248C" w:rsidRPr="00FA703F">
          <w:rPr>
            <w:rFonts w:ascii="Arial" w:hAnsi="Arial" w:cs="Arial"/>
            <w:noProof/>
            <w:kern w:val="2"/>
            <w:szCs w:val="21"/>
          </w:rPr>
          <w:t>（一）实物状况分析</w:t>
        </w:r>
        <w:r w:rsidR="0032248C" w:rsidRPr="00FA703F">
          <w:rPr>
            <w:rFonts w:ascii="Arial" w:hAnsi="Arial" w:cs="Arial"/>
            <w:noProof/>
          </w:rPr>
          <w:tab/>
        </w:r>
        <w:r w:rsidR="0032248C" w:rsidRPr="00FA703F">
          <w:rPr>
            <w:rFonts w:ascii="Arial" w:hAnsi="Arial" w:cs="Arial"/>
            <w:noProof/>
          </w:rPr>
          <w:fldChar w:fldCharType="begin"/>
        </w:r>
        <w:r w:rsidR="0032248C" w:rsidRPr="00FA703F">
          <w:rPr>
            <w:rFonts w:ascii="Arial" w:hAnsi="Arial" w:cs="Arial"/>
            <w:noProof/>
          </w:rPr>
          <w:instrText xml:space="preserve"> PAGEREF _Toc10881 </w:instrText>
        </w:r>
        <w:r w:rsidR="0032248C" w:rsidRPr="00FA703F">
          <w:rPr>
            <w:rFonts w:ascii="Arial" w:hAnsi="Arial" w:cs="Arial"/>
            <w:noProof/>
          </w:rPr>
          <w:fldChar w:fldCharType="separate"/>
        </w:r>
        <w:r w:rsidR="00C15BFF">
          <w:rPr>
            <w:rFonts w:ascii="Arial" w:hAnsi="Arial" w:cs="Arial"/>
            <w:noProof/>
          </w:rPr>
          <w:t>28</w:t>
        </w:r>
        <w:r w:rsidR="0032248C" w:rsidRPr="00FA703F">
          <w:rPr>
            <w:rFonts w:ascii="Arial" w:hAnsi="Arial" w:cs="Arial"/>
            <w:noProof/>
          </w:rPr>
          <w:fldChar w:fldCharType="end"/>
        </w:r>
      </w:hyperlink>
    </w:p>
    <w:p w14:paraId="0103379F" w14:textId="7C01DFE2" w:rsidR="0032248C" w:rsidRPr="00FA703F" w:rsidRDefault="0099515F">
      <w:pPr>
        <w:pStyle w:val="24"/>
        <w:tabs>
          <w:tab w:val="right" w:leader="dot" w:pos="8664"/>
        </w:tabs>
        <w:ind w:left="480"/>
        <w:rPr>
          <w:rFonts w:ascii="Arial" w:hAnsi="Arial" w:cs="Arial"/>
          <w:noProof/>
        </w:rPr>
      </w:pPr>
      <w:hyperlink w:anchor="_Toc22375" w:history="1">
        <w:r w:rsidR="0032248C" w:rsidRPr="00FA703F">
          <w:rPr>
            <w:rFonts w:ascii="Arial" w:hAnsi="Arial" w:cs="Arial"/>
            <w:noProof/>
            <w:kern w:val="2"/>
            <w:szCs w:val="21"/>
          </w:rPr>
          <w:t>（二）权益状况分析</w:t>
        </w:r>
        <w:r w:rsidR="0032248C" w:rsidRPr="00FA703F">
          <w:rPr>
            <w:rFonts w:ascii="Arial" w:hAnsi="Arial" w:cs="Arial"/>
            <w:noProof/>
          </w:rPr>
          <w:tab/>
        </w:r>
        <w:r w:rsidR="0032248C" w:rsidRPr="00FA703F">
          <w:rPr>
            <w:rFonts w:ascii="Arial" w:hAnsi="Arial" w:cs="Arial"/>
            <w:noProof/>
          </w:rPr>
          <w:fldChar w:fldCharType="begin"/>
        </w:r>
        <w:r w:rsidR="0032248C" w:rsidRPr="00FA703F">
          <w:rPr>
            <w:rFonts w:ascii="Arial" w:hAnsi="Arial" w:cs="Arial"/>
            <w:noProof/>
          </w:rPr>
          <w:instrText xml:space="preserve"> PAGEREF _Toc22375 </w:instrText>
        </w:r>
        <w:r w:rsidR="0032248C" w:rsidRPr="00FA703F">
          <w:rPr>
            <w:rFonts w:ascii="Arial" w:hAnsi="Arial" w:cs="Arial"/>
            <w:noProof/>
          </w:rPr>
          <w:fldChar w:fldCharType="separate"/>
        </w:r>
        <w:r w:rsidR="00C15BFF">
          <w:rPr>
            <w:rFonts w:ascii="Arial" w:hAnsi="Arial" w:cs="Arial"/>
            <w:noProof/>
          </w:rPr>
          <w:t>31</w:t>
        </w:r>
        <w:r w:rsidR="0032248C" w:rsidRPr="00FA703F">
          <w:rPr>
            <w:rFonts w:ascii="Arial" w:hAnsi="Arial" w:cs="Arial"/>
            <w:noProof/>
          </w:rPr>
          <w:fldChar w:fldCharType="end"/>
        </w:r>
      </w:hyperlink>
    </w:p>
    <w:p w14:paraId="73797679" w14:textId="10CC580C" w:rsidR="0032248C" w:rsidRPr="00FA703F" w:rsidRDefault="0099515F">
      <w:pPr>
        <w:pStyle w:val="24"/>
        <w:tabs>
          <w:tab w:val="right" w:leader="dot" w:pos="8664"/>
        </w:tabs>
        <w:ind w:left="480"/>
        <w:rPr>
          <w:rFonts w:ascii="Arial" w:hAnsi="Arial" w:cs="Arial"/>
          <w:noProof/>
        </w:rPr>
      </w:pPr>
      <w:hyperlink w:anchor="_Toc23999" w:history="1">
        <w:r w:rsidR="0032248C" w:rsidRPr="00FA703F">
          <w:rPr>
            <w:rFonts w:ascii="Arial" w:hAnsi="Arial" w:cs="Arial"/>
            <w:noProof/>
            <w:kern w:val="2"/>
            <w:szCs w:val="21"/>
          </w:rPr>
          <w:t>（三）区位状况分析</w:t>
        </w:r>
        <w:r w:rsidR="0032248C" w:rsidRPr="00FA703F">
          <w:rPr>
            <w:rFonts w:ascii="Arial" w:hAnsi="Arial" w:cs="Arial"/>
            <w:noProof/>
          </w:rPr>
          <w:tab/>
        </w:r>
        <w:r w:rsidR="0032248C" w:rsidRPr="00FA703F">
          <w:rPr>
            <w:rFonts w:ascii="Arial" w:hAnsi="Arial" w:cs="Arial"/>
            <w:noProof/>
          </w:rPr>
          <w:fldChar w:fldCharType="begin"/>
        </w:r>
        <w:r w:rsidR="0032248C" w:rsidRPr="00FA703F">
          <w:rPr>
            <w:rFonts w:ascii="Arial" w:hAnsi="Arial" w:cs="Arial"/>
            <w:noProof/>
          </w:rPr>
          <w:instrText xml:space="preserve"> PAGEREF _Toc23999 </w:instrText>
        </w:r>
        <w:r w:rsidR="0032248C" w:rsidRPr="00FA703F">
          <w:rPr>
            <w:rFonts w:ascii="Arial" w:hAnsi="Arial" w:cs="Arial"/>
            <w:noProof/>
          </w:rPr>
          <w:fldChar w:fldCharType="separate"/>
        </w:r>
        <w:r w:rsidR="00C15BFF">
          <w:rPr>
            <w:rFonts w:ascii="Arial" w:hAnsi="Arial" w:cs="Arial"/>
            <w:noProof/>
          </w:rPr>
          <w:t>35</w:t>
        </w:r>
        <w:r w:rsidR="0032248C" w:rsidRPr="00FA703F">
          <w:rPr>
            <w:rFonts w:ascii="Arial" w:hAnsi="Arial" w:cs="Arial"/>
            <w:noProof/>
          </w:rPr>
          <w:fldChar w:fldCharType="end"/>
        </w:r>
      </w:hyperlink>
    </w:p>
    <w:p w14:paraId="15C2E424" w14:textId="4E4380ED" w:rsidR="0032248C" w:rsidRPr="00FA703F" w:rsidRDefault="0099515F">
      <w:pPr>
        <w:pStyle w:val="24"/>
        <w:tabs>
          <w:tab w:val="right" w:leader="dot" w:pos="8664"/>
        </w:tabs>
        <w:ind w:left="480"/>
        <w:rPr>
          <w:rFonts w:ascii="Arial" w:hAnsi="Arial" w:cs="Arial"/>
          <w:noProof/>
        </w:rPr>
      </w:pPr>
      <w:hyperlink w:anchor="_Toc9994" w:history="1">
        <w:r w:rsidR="0032248C" w:rsidRPr="00FA703F">
          <w:rPr>
            <w:rFonts w:ascii="Arial" w:hAnsi="Arial" w:cs="Arial"/>
            <w:noProof/>
            <w:kern w:val="2"/>
            <w:szCs w:val="21"/>
          </w:rPr>
          <w:t>二、市场背景描述与分析</w:t>
        </w:r>
        <w:r w:rsidR="0032248C" w:rsidRPr="00FA703F">
          <w:rPr>
            <w:rFonts w:ascii="Arial" w:hAnsi="Arial" w:cs="Arial"/>
            <w:noProof/>
          </w:rPr>
          <w:tab/>
        </w:r>
        <w:r w:rsidR="0032248C" w:rsidRPr="00FA703F">
          <w:rPr>
            <w:rFonts w:ascii="Arial" w:hAnsi="Arial" w:cs="Arial"/>
            <w:noProof/>
          </w:rPr>
          <w:fldChar w:fldCharType="begin"/>
        </w:r>
        <w:r w:rsidR="0032248C" w:rsidRPr="00FA703F">
          <w:rPr>
            <w:rFonts w:ascii="Arial" w:hAnsi="Arial" w:cs="Arial"/>
            <w:noProof/>
          </w:rPr>
          <w:instrText xml:space="preserve"> PAGEREF _Toc9994 </w:instrText>
        </w:r>
        <w:r w:rsidR="0032248C" w:rsidRPr="00FA703F">
          <w:rPr>
            <w:rFonts w:ascii="Arial" w:hAnsi="Arial" w:cs="Arial"/>
            <w:noProof/>
          </w:rPr>
          <w:fldChar w:fldCharType="separate"/>
        </w:r>
        <w:r w:rsidR="00C15BFF">
          <w:rPr>
            <w:rFonts w:ascii="Arial" w:hAnsi="Arial" w:cs="Arial"/>
            <w:noProof/>
          </w:rPr>
          <w:t>36</w:t>
        </w:r>
        <w:r w:rsidR="0032248C" w:rsidRPr="00FA703F">
          <w:rPr>
            <w:rFonts w:ascii="Arial" w:hAnsi="Arial" w:cs="Arial"/>
            <w:noProof/>
          </w:rPr>
          <w:fldChar w:fldCharType="end"/>
        </w:r>
      </w:hyperlink>
    </w:p>
    <w:p w14:paraId="70B6F28C" w14:textId="74EA3102" w:rsidR="0032248C" w:rsidRPr="00FA703F" w:rsidRDefault="0099515F">
      <w:pPr>
        <w:pStyle w:val="24"/>
        <w:tabs>
          <w:tab w:val="right" w:leader="dot" w:pos="8664"/>
        </w:tabs>
        <w:ind w:left="480"/>
        <w:rPr>
          <w:rFonts w:ascii="Arial" w:hAnsi="Arial" w:cs="Arial"/>
          <w:noProof/>
        </w:rPr>
      </w:pPr>
      <w:hyperlink w:anchor="_Toc27621" w:history="1">
        <w:r w:rsidR="0032248C" w:rsidRPr="00FA703F">
          <w:rPr>
            <w:rFonts w:ascii="Arial" w:hAnsi="Arial" w:cs="Arial"/>
            <w:noProof/>
            <w:kern w:val="2"/>
            <w:szCs w:val="21"/>
          </w:rPr>
          <w:t>三、最高最佳利用分析</w:t>
        </w:r>
        <w:r w:rsidR="0032248C" w:rsidRPr="00FA703F">
          <w:rPr>
            <w:rFonts w:ascii="Arial" w:hAnsi="Arial" w:cs="Arial"/>
            <w:noProof/>
          </w:rPr>
          <w:tab/>
        </w:r>
        <w:r w:rsidR="0032248C" w:rsidRPr="00FA703F">
          <w:rPr>
            <w:rFonts w:ascii="Arial" w:hAnsi="Arial" w:cs="Arial"/>
            <w:noProof/>
          </w:rPr>
          <w:fldChar w:fldCharType="begin"/>
        </w:r>
        <w:r w:rsidR="0032248C" w:rsidRPr="00FA703F">
          <w:rPr>
            <w:rFonts w:ascii="Arial" w:hAnsi="Arial" w:cs="Arial"/>
            <w:noProof/>
          </w:rPr>
          <w:instrText xml:space="preserve"> PAGEREF _Toc27621 </w:instrText>
        </w:r>
        <w:r w:rsidR="0032248C" w:rsidRPr="00FA703F">
          <w:rPr>
            <w:rFonts w:ascii="Arial" w:hAnsi="Arial" w:cs="Arial"/>
            <w:noProof/>
          </w:rPr>
          <w:fldChar w:fldCharType="separate"/>
        </w:r>
        <w:r w:rsidR="00C15BFF">
          <w:rPr>
            <w:rFonts w:ascii="Arial" w:hAnsi="Arial" w:cs="Arial"/>
            <w:noProof/>
          </w:rPr>
          <w:t>56</w:t>
        </w:r>
        <w:r w:rsidR="0032248C" w:rsidRPr="00FA703F">
          <w:rPr>
            <w:rFonts w:ascii="Arial" w:hAnsi="Arial" w:cs="Arial"/>
            <w:noProof/>
          </w:rPr>
          <w:fldChar w:fldCharType="end"/>
        </w:r>
      </w:hyperlink>
    </w:p>
    <w:p w14:paraId="3583CAEA" w14:textId="27A5A4DE" w:rsidR="0032248C" w:rsidRPr="00FA703F" w:rsidRDefault="0099515F">
      <w:pPr>
        <w:pStyle w:val="24"/>
        <w:tabs>
          <w:tab w:val="right" w:leader="dot" w:pos="8664"/>
        </w:tabs>
        <w:ind w:left="480"/>
        <w:rPr>
          <w:rFonts w:ascii="Arial" w:hAnsi="Arial" w:cs="Arial"/>
          <w:noProof/>
        </w:rPr>
      </w:pPr>
      <w:hyperlink w:anchor="_Toc23058" w:history="1">
        <w:r w:rsidR="0032248C" w:rsidRPr="00FA703F">
          <w:rPr>
            <w:rFonts w:ascii="Arial" w:hAnsi="Arial" w:cs="Arial"/>
            <w:noProof/>
            <w:kern w:val="2"/>
            <w:szCs w:val="21"/>
          </w:rPr>
          <w:t>四、估价方法适用性分析</w:t>
        </w:r>
        <w:r w:rsidR="0032248C" w:rsidRPr="00FA703F">
          <w:rPr>
            <w:rFonts w:ascii="Arial" w:hAnsi="Arial" w:cs="Arial"/>
            <w:noProof/>
          </w:rPr>
          <w:tab/>
        </w:r>
        <w:r w:rsidR="0032248C" w:rsidRPr="00FA703F">
          <w:rPr>
            <w:rFonts w:ascii="Arial" w:hAnsi="Arial" w:cs="Arial"/>
            <w:noProof/>
          </w:rPr>
          <w:fldChar w:fldCharType="begin"/>
        </w:r>
        <w:r w:rsidR="0032248C" w:rsidRPr="00FA703F">
          <w:rPr>
            <w:rFonts w:ascii="Arial" w:hAnsi="Arial" w:cs="Arial"/>
            <w:noProof/>
          </w:rPr>
          <w:instrText xml:space="preserve"> PAGEREF _Toc23058 </w:instrText>
        </w:r>
        <w:r w:rsidR="0032248C" w:rsidRPr="00FA703F">
          <w:rPr>
            <w:rFonts w:ascii="Arial" w:hAnsi="Arial" w:cs="Arial"/>
            <w:noProof/>
          </w:rPr>
          <w:fldChar w:fldCharType="separate"/>
        </w:r>
        <w:r w:rsidR="00C15BFF">
          <w:rPr>
            <w:rFonts w:ascii="Arial" w:hAnsi="Arial" w:cs="Arial"/>
            <w:noProof/>
          </w:rPr>
          <w:t>57</w:t>
        </w:r>
        <w:r w:rsidR="0032248C" w:rsidRPr="00FA703F">
          <w:rPr>
            <w:rFonts w:ascii="Arial" w:hAnsi="Arial" w:cs="Arial"/>
            <w:noProof/>
          </w:rPr>
          <w:fldChar w:fldCharType="end"/>
        </w:r>
      </w:hyperlink>
    </w:p>
    <w:p w14:paraId="1C0C35C5" w14:textId="17937852" w:rsidR="0032248C" w:rsidRPr="00FA703F" w:rsidRDefault="0099515F">
      <w:pPr>
        <w:pStyle w:val="24"/>
        <w:tabs>
          <w:tab w:val="right" w:leader="dot" w:pos="8664"/>
        </w:tabs>
        <w:ind w:left="480"/>
        <w:rPr>
          <w:rFonts w:ascii="Arial" w:hAnsi="Arial" w:cs="Arial"/>
          <w:noProof/>
        </w:rPr>
      </w:pPr>
      <w:hyperlink w:anchor="_Toc15485" w:history="1">
        <w:r w:rsidR="0032248C" w:rsidRPr="00FA703F">
          <w:rPr>
            <w:rFonts w:ascii="Arial" w:hAnsi="Arial" w:cs="Arial"/>
            <w:noProof/>
            <w:kern w:val="2"/>
            <w:szCs w:val="21"/>
          </w:rPr>
          <w:t>五、估价测算过程</w:t>
        </w:r>
        <w:r w:rsidR="0032248C" w:rsidRPr="00FA703F">
          <w:rPr>
            <w:rFonts w:ascii="Arial" w:hAnsi="Arial" w:cs="Arial"/>
            <w:noProof/>
          </w:rPr>
          <w:tab/>
        </w:r>
        <w:r w:rsidR="0032248C" w:rsidRPr="00FA703F">
          <w:rPr>
            <w:rFonts w:ascii="Arial" w:hAnsi="Arial" w:cs="Arial"/>
            <w:noProof/>
          </w:rPr>
          <w:fldChar w:fldCharType="begin"/>
        </w:r>
        <w:r w:rsidR="0032248C" w:rsidRPr="00FA703F">
          <w:rPr>
            <w:rFonts w:ascii="Arial" w:hAnsi="Arial" w:cs="Arial"/>
            <w:noProof/>
          </w:rPr>
          <w:instrText xml:space="preserve"> PAGEREF _Toc15485 </w:instrText>
        </w:r>
        <w:r w:rsidR="0032248C" w:rsidRPr="00FA703F">
          <w:rPr>
            <w:rFonts w:ascii="Arial" w:hAnsi="Arial" w:cs="Arial"/>
            <w:noProof/>
          </w:rPr>
          <w:fldChar w:fldCharType="separate"/>
        </w:r>
        <w:r w:rsidR="00C15BFF">
          <w:rPr>
            <w:rFonts w:ascii="Arial" w:hAnsi="Arial" w:cs="Arial"/>
            <w:noProof/>
          </w:rPr>
          <w:t>59</w:t>
        </w:r>
        <w:r w:rsidR="0032248C" w:rsidRPr="00FA703F">
          <w:rPr>
            <w:rFonts w:ascii="Arial" w:hAnsi="Arial" w:cs="Arial"/>
            <w:noProof/>
          </w:rPr>
          <w:fldChar w:fldCharType="end"/>
        </w:r>
      </w:hyperlink>
    </w:p>
    <w:p w14:paraId="1B779A57" w14:textId="1686DBEF" w:rsidR="0032248C" w:rsidRPr="00FA703F" w:rsidRDefault="0099515F">
      <w:pPr>
        <w:pStyle w:val="24"/>
        <w:tabs>
          <w:tab w:val="right" w:leader="dot" w:pos="8664"/>
        </w:tabs>
        <w:ind w:left="480"/>
        <w:rPr>
          <w:rFonts w:ascii="Arial" w:hAnsi="Arial" w:cs="Arial"/>
          <w:noProof/>
        </w:rPr>
      </w:pPr>
      <w:hyperlink w:anchor="_Toc9429" w:history="1">
        <w:r w:rsidR="0032248C" w:rsidRPr="00FA703F">
          <w:rPr>
            <w:rFonts w:ascii="Arial" w:hAnsi="Arial" w:cs="Arial"/>
            <w:noProof/>
            <w:kern w:val="2"/>
            <w:szCs w:val="21"/>
          </w:rPr>
          <w:t>六、估价结果确定</w:t>
        </w:r>
        <w:r w:rsidR="0032248C" w:rsidRPr="00FA703F">
          <w:rPr>
            <w:rFonts w:ascii="Arial" w:hAnsi="Arial" w:cs="Arial"/>
            <w:noProof/>
          </w:rPr>
          <w:tab/>
        </w:r>
        <w:r w:rsidR="0032248C" w:rsidRPr="00FA703F">
          <w:rPr>
            <w:rFonts w:ascii="Arial" w:hAnsi="Arial" w:cs="Arial"/>
            <w:noProof/>
          </w:rPr>
          <w:fldChar w:fldCharType="begin"/>
        </w:r>
        <w:r w:rsidR="0032248C" w:rsidRPr="00FA703F">
          <w:rPr>
            <w:rFonts w:ascii="Arial" w:hAnsi="Arial" w:cs="Arial"/>
            <w:noProof/>
          </w:rPr>
          <w:instrText xml:space="preserve"> PAGEREF _Toc9429 </w:instrText>
        </w:r>
        <w:r w:rsidR="0032248C" w:rsidRPr="00FA703F">
          <w:rPr>
            <w:rFonts w:ascii="Arial" w:hAnsi="Arial" w:cs="Arial"/>
            <w:noProof/>
          </w:rPr>
          <w:fldChar w:fldCharType="separate"/>
        </w:r>
        <w:r w:rsidR="00C15BFF">
          <w:rPr>
            <w:rFonts w:ascii="Arial" w:hAnsi="Arial" w:cs="Arial"/>
            <w:noProof/>
          </w:rPr>
          <w:t>77</w:t>
        </w:r>
        <w:r w:rsidR="0032248C" w:rsidRPr="00FA703F">
          <w:rPr>
            <w:rFonts w:ascii="Arial" w:hAnsi="Arial" w:cs="Arial"/>
            <w:noProof/>
          </w:rPr>
          <w:fldChar w:fldCharType="end"/>
        </w:r>
      </w:hyperlink>
    </w:p>
    <w:p w14:paraId="5668B1ED" w14:textId="552BD3C5" w:rsidR="0032248C" w:rsidRPr="00FA703F" w:rsidRDefault="0099515F">
      <w:pPr>
        <w:pStyle w:val="11"/>
        <w:tabs>
          <w:tab w:val="clear" w:pos="8647"/>
          <w:tab w:val="right" w:leader="dot" w:pos="8664"/>
        </w:tabs>
        <w:rPr>
          <w:rFonts w:ascii="Arial" w:hAnsi="Arial" w:cs="Arial"/>
          <w:noProof/>
        </w:rPr>
      </w:pPr>
      <w:hyperlink w:anchor="_Toc14773" w:history="1">
        <w:r w:rsidR="0032248C" w:rsidRPr="00FA703F">
          <w:rPr>
            <w:rFonts w:ascii="Arial" w:eastAsia="宋体" w:hAnsi="Arial" w:cs="Arial"/>
            <w:noProof/>
            <w:kern w:val="2"/>
            <w:szCs w:val="32"/>
          </w:rPr>
          <w:t>附</w:t>
        </w:r>
        <w:r w:rsidR="0032248C" w:rsidRPr="00FA703F">
          <w:rPr>
            <w:rFonts w:ascii="Arial" w:eastAsia="宋体" w:hAnsi="Arial" w:cs="Arial"/>
            <w:noProof/>
            <w:kern w:val="2"/>
            <w:szCs w:val="32"/>
          </w:rPr>
          <w:t xml:space="preserve">       </w:t>
        </w:r>
        <w:r w:rsidR="0032248C" w:rsidRPr="00FA703F">
          <w:rPr>
            <w:rFonts w:ascii="Arial" w:eastAsia="宋体" w:hAnsi="Arial" w:cs="Arial"/>
            <w:noProof/>
            <w:kern w:val="2"/>
            <w:szCs w:val="32"/>
          </w:rPr>
          <w:t>件</w:t>
        </w:r>
        <w:r w:rsidR="0032248C" w:rsidRPr="00FA703F">
          <w:rPr>
            <w:rFonts w:ascii="Arial" w:hAnsi="Arial" w:cs="Arial"/>
            <w:noProof/>
          </w:rPr>
          <w:tab/>
        </w:r>
        <w:r w:rsidR="0032248C" w:rsidRPr="00FA703F">
          <w:rPr>
            <w:rFonts w:ascii="Arial" w:hAnsi="Arial" w:cs="Arial"/>
            <w:noProof/>
          </w:rPr>
          <w:fldChar w:fldCharType="begin"/>
        </w:r>
        <w:r w:rsidR="0032248C" w:rsidRPr="00FA703F">
          <w:rPr>
            <w:rFonts w:ascii="Arial" w:hAnsi="Arial" w:cs="Arial"/>
            <w:noProof/>
          </w:rPr>
          <w:instrText xml:space="preserve"> PAGEREF _Toc14773 </w:instrText>
        </w:r>
        <w:r w:rsidR="0032248C" w:rsidRPr="00FA703F">
          <w:rPr>
            <w:rFonts w:ascii="Arial" w:hAnsi="Arial" w:cs="Arial"/>
            <w:noProof/>
          </w:rPr>
          <w:fldChar w:fldCharType="separate"/>
        </w:r>
        <w:r w:rsidR="00C15BFF">
          <w:rPr>
            <w:rFonts w:ascii="Arial" w:hAnsi="Arial" w:cs="Arial"/>
            <w:noProof/>
          </w:rPr>
          <w:t>80</w:t>
        </w:r>
        <w:r w:rsidR="0032248C" w:rsidRPr="00FA703F">
          <w:rPr>
            <w:rFonts w:ascii="Arial" w:hAnsi="Arial" w:cs="Arial"/>
            <w:noProof/>
          </w:rPr>
          <w:fldChar w:fldCharType="end"/>
        </w:r>
      </w:hyperlink>
    </w:p>
    <w:p w14:paraId="097EC564" w14:textId="77777777" w:rsidR="0032248C" w:rsidRPr="00FA703F" w:rsidRDefault="0032248C">
      <w:pPr>
        <w:numPr>
          <w:ilvl w:val="0"/>
          <w:numId w:val="12"/>
        </w:numPr>
        <w:spacing w:line="420" w:lineRule="exact"/>
        <w:ind w:left="658"/>
        <w:jc w:val="both"/>
        <w:rPr>
          <w:rFonts w:ascii="Arial" w:hAnsi="Arial" w:cs="Arial"/>
          <w:sz w:val="21"/>
          <w:szCs w:val="21"/>
        </w:rPr>
      </w:pPr>
      <w:r w:rsidRPr="00FA703F">
        <w:rPr>
          <w:rFonts w:ascii="Arial" w:eastAsia="楷体_GB2312" w:hAnsi="Arial" w:cs="Arial"/>
        </w:rPr>
        <w:fldChar w:fldCharType="end"/>
      </w:r>
      <w:bookmarkStart w:id="3" w:name="_Hlk36790557"/>
      <w:r w:rsidRPr="00FA703F">
        <w:rPr>
          <w:rFonts w:ascii="Arial" w:hAnsi="Arial" w:cs="Arial"/>
          <w:sz w:val="21"/>
          <w:szCs w:val="21"/>
        </w:rPr>
        <w:t>《估价委托书》复印件</w:t>
      </w:r>
    </w:p>
    <w:p w14:paraId="5F673D35" w14:textId="77777777" w:rsidR="0032248C" w:rsidRPr="00FA703F" w:rsidRDefault="0032248C">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估价对象所在位置示意图</w:t>
      </w:r>
    </w:p>
    <w:p w14:paraId="16A3F6B8" w14:textId="77777777" w:rsidR="0032248C" w:rsidRPr="00FA703F" w:rsidRDefault="0032248C">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估价对象相关照片</w:t>
      </w:r>
    </w:p>
    <w:p w14:paraId="2B3CA9DE" w14:textId="77777777" w:rsidR="0032248C" w:rsidRPr="00FA703F" w:rsidRDefault="00C36660" w:rsidP="00274D3F">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《国有建设用地使用权出让合同》</w:t>
      </w:r>
      <w:r w:rsidRPr="00FA703F">
        <w:rPr>
          <w:rFonts w:ascii="Arial" w:hAnsi="Arial" w:cs="Arial"/>
          <w:sz w:val="21"/>
          <w:szCs w:val="21"/>
        </w:rPr>
        <w:t>[</w:t>
      </w:r>
      <w:r w:rsidRPr="00FA703F">
        <w:rPr>
          <w:rFonts w:ascii="Arial" w:hAnsi="Arial" w:cs="Arial"/>
          <w:sz w:val="21"/>
          <w:szCs w:val="21"/>
        </w:rPr>
        <w:t>合同编号：京地出【合】字（</w:t>
      </w:r>
      <w:r w:rsidRPr="00FA703F">
        <w:rPr>
          <w:rFonts w:ascii="Arial" w:hAnsi="Arial" w:cs="Arial"/>
          <w:sz w:val="21"/>
          <w:szCs w:val="21"/>
        </w:rPr>
        <w:t>2014</w:t>
      </w:r>
      <w:r w:rsidRPr="00FA703F">
        <w:rPr>
          <w:rFonts w:ascii="Arial" w:hAnsi="Arial" w:cs="Arial"/>
          <w:sz w:val="21"/>
          <w:szCs w:val="21"/>
        </w:rPr>
        <w:t>）第</w:t>
      </w:r>
      <w:r w:rsidRPr="00FA703F">
        <w:rPr>
          <w:rFonts w:ascii="Arial" w:hAnsi="Arial" w:cs="Arial"/>
          <w:sz w:val="21"/>
          <w:szCs w:val="21"/>
        </w:rPr>
        <w:t>0290</w:t>
      </w:r>
      <w:r w:rsidRPr="00FA703F">
        <w:rPr>
          <w:rFonts w:ascii="Arial" w:hAnsi="Arial" w:cs="Arial"/>
          <w:sz w:val="21"/>
          <w:szCs w:val="21"/>
        </w:rPr>
        <w:t>号</w:t>
      </w:r>
      <w:r w:rsidRPr="00FA703F">
        <w:rPr>
          <w:rFonts w:ascii="Arial" w:hAnsi="Arial" w:cs="Arial"/>
          <w:sz w:val="21"/>
          <w:szCs w:val="21"/>
        </w:rPr>
        <w:t>]</w:t>
      </w:r>
      <w:r w:rsidR="0032248C" w:rsidRPr="00FA703F">
        <w:rPr>
          <w:rFonts w:ascii="Arial" w:hAnsi="Arial" w:cs="Arial"/>
          <w:sz w:val="21"/>
          <w:szCs w:val="21"/>
        </w:rPr>
        <w:t>及其补充协议复印件</w:t>
      </w:r>
    </w:p>
    <w:p w14:paraId="514D65E4" w14:textId="77777777" w:rsidR="003C7810" w:rsidRPr="00FA703F" w:rsidRDefault="003C7810" w:rsidP="003C7810">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w:t>
      </w:r>
      <w:r w:rsidR="00CA4F5D">
        <w:rPr>
          <w:rFonts w:ascii="Arial" w:hAnsi="Arial" w:cs="Arial"/>
          <w:color w:val="000000"/>
          <w:sz w:val="21"/>
          <w:szCs w:val="21"/>
        </w:rPr>
        <w:lastRenderedPageBreak/>
        <w:t>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sz w:val="21"/>
          <w:szCs w:val="21"/>
        </w:rPr>
        <w:t>复印件</w:t>
      </w:r>
    </w:p>
    <w:p w14:paraId="214AB72B" w14:textId="77777777" w:rsidR="0032248C" w:rsidRDefault="00274D3F">
      <w:pPr>
        <w:numPr>
          <w:ilvl w:val="0"/>
          <w:numId w:val="12"/>
        </w:numPr>
        <w:spacing w:line="420" w:lineRule="exact"/>
        <w:ind w:left="658"/>
        <w:jc w:val="both"/>
        <w:rPr>
          <w:rFonts w:ascii="Arial" w:hAnsi="Arial" w:cs="Arial"/>
          <w:sz w:val="21"/>
          <w:szCs w:val="21"/>
        </w:rPr>
      </w:pPr>
      <w:r w:rsidRPr="00FA703F">
        <w:rPr>
          <w:rFonts w:ascii="Arial" w:hAnsi="Arial" w:cs="Arial" w:hint="eastAsia"/>
          <w:sz w:val="21"/>
          <w:szCs w:val="21"/>
        </w:rPr>
        <w:t>《北</w:t>
      </w:r>
      <w:r w:rsidRPr="005615F2">
        <w:rPr>
          <w:rFonts w:ascii="Arial" w:hAnsi="Arial" w:cs="Arial" w:hint="eastAsia"/>
          <w:sz w:val="21"/>
          <w:szCs w:val="21"/>
          <w:highlight w:val="yellow"/>
        </w:rPr>
        <w:t>京市住房和城乡建设委员会关于</w:t>
      </w:r>
      <w:r w:rsidR="001729A6" w:rsidRPr="005615F2">
        <w:rPr>
          <w:rFonts w:ascii="Arial" w:hAnsi="Arial" w:cs="Arial" w:hint="eastAsia"/>
          <w:sz w:val="21"/>
          <w:szCs w:val="21"/>
          <w:highlight w:val="yellow"/>
        </w:rPr>
        <w:t>剩余自住型</w:t>
      </w:r>
      <w:r w:rsidRPr="005615F2">
        <w:rPr>
          <w:rFonts w:ascii="Arial" w:hAnsi="Arial" w:cs="Arial" w:hint="eastAsia"/>
          <w:sz w:val="21"/>
          <w:szCs w:val="21"/>
          <w:highlight w:val="yellow"/>
        </w:rPr>
        <w:t>商品房转化为共有产权住房配售有关事宜的复函》</w:t>
      </w:r>
      <w:r w:rsidR="00433289" w:rsidRPr="005615F2">
        <w:rPr>
          <w:rFonts w:ascii="Arial" w:hAnsi="Arial" w:cs="Arial" w:hint="eastAsia"/>
          <w:sz w:val="21"/>
          <w:szCs w:val="21"/>
          <w:highlight w:val="yellow"/>
        </w:rPr>
        <w:t>（京建函</w:t>
      </w:r>
      <w:r w:rsidR="00433289" w:rsidRPr="005615F2">
        <w:rPr>
          <w:rFonts w:ascii="Arial" w:hAnsi="Arial" w:cs="Arial" w:hint="eastAsia"/>
          <w:sz w:val="21"/>
          <w:szCs w:val="21"/>
          <w:highlight w:val="yellow"/>
        </w:rPr>
        <w:t>[</w:t>
      </w:r>
      <w:r w:rsidR="00433289" w:rsidRPr="005615F2">
        <w:rPr>
          <w:rFonts w:ascii="Arial" w:hAnsi="Arial" w:cs="Arial"/>
          <w:sz w:val="21"/>
          <w:szCs w:val="21"/>
          <w:highlight w:val="yellow"/>
        </w:rPr>
        <w:t>2023]134</w:t>
      </w:r>
      <w:r w:rsidR="00433289" w:rsidRPr="00FA703F">
        <w:rPr>
          <w:rFonts w:ascii="Arial" w:hAnsi="Arial" w:cs="Arial" w:hint="eastAsia"/>
          <w:sz w:val="21"/>
          <w:szCs w:val="21"/>
        </w:rPr>
        <w:t>号）</w:t>
      </w:r>
      <w:r w:rsidRPr="00FA703F">
        <w:rPr>
          <w:rFonts w:ascii="Arial" w:hAnsi="Arial" w:cs="Arial" w:hint="eastAsia"/>
          <w:sz w:val="21"/>
          <w:szCs w:val="21"/>
        </w:rPr>
        <w:t>复印件</w:t>
      </w:r>
    </w:p>
    <w:p w14:paraId="4A61B035" w14:textId="77777777" w:rsidR="009E02C4" w:rsidRPr="00FA703F" w:rsidRDefault="009E02C4">
      <w:pPr>
        <w:numPr>
          <w:ilvl w:val="0"/>
          <w:numId w:val="12"/>
        </w:numPr>
        <w:spacing w:line="420" w:lineRule="exact"/>
        <w:ind w:left="658"/>
        <w:jc w:val="both"/>
        <w:rPr>
          <w:rFonts w:ascii="Arial" w:hAnsi="Arial" w:cs="Arial"/>
          <w:sz w:val="21"/>
          <w:szCs w:val="21"/>
        </w:rPr>
      </w:pPr>
      <w:r>
        <w:rPr>
          <w:rFonts w:ascii="Arial" w:hAnsi="Arial" w:cs="Arial" w:hint="eastAsia"/>
          <w:sz w:val="21"/>
          <w:szCs w:val="21"/>
        </w:rPr>
        <w:t>《北京市门头沟区人民法院民事判决书》</w:t>
      </w:r>
      <w:r w:rsidR="008612DD">
        <w:rPr>
          <w:rFonts w:ascii="Arial" w:hAnsi="Arial" w:cs="Arial" w:hint="eastAsia"/>
          <w:sz w:val="21"/>
          <w:szCs w:val="21"/>
        </w:rPr>
        <w:t>[</w:t>
      </w:r>
      <w:r w:rsidR="008612DD">
        <w:rPr>
          <w:rFonts w:ascii="Arial" w:hAnsi="Arial" w:cs="Arial" w:hint="eastAsia"/>
          <w:sz w:val="21"/>
          <w:szCs w:val="21"/>
        </w:rPr>
        <w:t>（</w:t>
      </w:r>
      <w:r w:rsidR="008612DD">
        <w:rPr>
          <w:rFonts w:ascii="Arial" w:hAnsi="Arial" w:cs="Arial" w:hint="eastAsia"/>
          <w:sz w:val="21"/>
          <w:szCs w:val="21"/>
        </w:rPr>
        <w:t>2024</w:t>
      </w:r>
      <w:r w:rsidR="008612DD">
        <w:rPr>
          <w:rFonts w:ascii="Arial" w:hAnsi="Arial" w:cs="Arial" w:hint="eastAsia"/>
          <w:sz w:val="21"/>
          <w:szCs w:val="21"/>
        </w:rPr>
        <w:t>）京</w:t>
      </w:r>
      <w:r w:rsidR="008612DD">
        <w:rPr>
          <w:rFonts w:ascii="Arial" w:hAnsi="Arial" w:cs="Arial" w:hint="eastAsia"/>
          <w:sz w:val="21"/>
          <w:szCs w:val="21"/>
        </w:rPr>
        <w:t>0109</w:t>
      </w:r>
      <w:r w:rsidR="008612DD">
        <w:rPr>
          <w:rFonts w:ascii="Arial" w:hAnsi="Arial" w:cs="Arial" w:hint="eastAsia"/>
          <w:sz w:val="21"/>
          <w:szCs w:val="21"/>
        </w:rPr>
        <w:t>民初</w:t>
      </w:r>
      <w:r w:rsidR="008612DD">
        <w:rPr>
          <w:rFonts w:ascii="Arial" w:hAnsi="Arial" w:cs="Arial" w:hint="eastAsia"/>
          <w:sz w:val="21"/>
          <w:szCs w:val="21"/>
        </w:rPr>
        <w:t>2454</w:t>
      </w:r>
      <w:r w:rsidR="008612DD">
        <w:rPr>
          <w:rFonts w:ascii="Arial" w:hAnsi="Arial" w:cs="Arial" w:hint="eastAsia"/>
          <w:sz w:val="21"/>
          <w:szCs w:val="21"/>
        </w:rPr>
        <w:t>号</w:t>
      </w:r>
      <w:r w:rsidR="008612DD">
        <w:rPr>
          <w:rFonts w:ascii="Arial" w:hAnsi="Arial" w:cs="Arial" w:hint="eastAsia"/>
          <w:sz w:val="21"/>
          <w:szCs w:val="21"/>
        </w:rPr>
        <w:t>]</w:t>
      </w:r>
      <w:r w:rsidR="008612DD">
        <w:rPr>
          <w:rFonts w:ascii="Arial" w:hAnsi="Arial" w:cs="Arial" w:hint="eastAsia"/>
          <w:sz w:val="21"/>
          <w:szCs w:val="21"/>
        </w:rPr>
        <w:t>复印件</w:t>
      </w:r>
    </w:p>
    <w:p w14:paraId="20B1B4F3" w14:textId="77777777" w:rsidR="0032248C" w:rsidRPr="00FA703F" w:rsidRDefault="0032248C">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w:t>
      </w:r>
      <w:r w:rsidR="00F12B8B" w:rsidRPr="00FA703F">
        <w:rPr>
          <w:rFonts w:ascii="Arial" w:hAnsi="Arial" w:cs="Arial" w:hint="eastAsia"/>
          <w:sz w:val="21"/>
          <w:szCs w:val="21"/>
        </w:rPr>
        <w:t>四季</w:t>
      </w:r>
      <w:proofErr w:type="gramStart"/>
      <w:r w:rsidR="00F12B8B" w:rsidRPr="005615F2">
        <w:rPr>
          <w:rFonts w:ascii="Arial" w:hAnsi="Arial" w:cs="Arial" w:hint="eastAsia"/>
          <w:sz w:val="21"/>
          <w:szCs w:val="21"/>
          <w:highlight w:val="yellow"/>
        </w:rPr>
        <w:t>怡园房</w:t>
      </w:r>
      <w:proofErr w:type="gramEnd"/>
      <w:r w:rsidR="00F12B8B" w:rsidRPr="005615F2">
        <w:rPr>
          <w:rFonts w:ascii="Arial" w:hAnsi="Arial" w:cs="Arial" w:hint="eastAsia"/>
          <w:sz w:val="21"/>
          <w:szCs w:val="21"/>
          <w:highlight w:val="yellow"/>
        </w:rPr>
        <w:t>源表</w:t>
      </w:r>
      <w:r w:rsidRPr="005615F2">
        <w:rPr>
          <w:rFonts w:ascii="Arial" w:hAnsi="Arial" w:cs="Arial"/>
          <w:sz w:val="21"/>
          <w:szCs w:val="21"/>
          <w:highlight w:val="yellow"/>
        </w:rPr>
        <w:t>》</w:t>
      </w:r>
      <w:r w:rsidRPr="00FA703F">
        <w:rPr>
          <w:rFonts w:ascii="Arial" w:hAnsi="Arial" w:cs="Arial"/>
          <w:sz w:val="21"/>
          <w:szCs w:val="21"/>
        </w:rPr>
        <w:t>复印件</w:t>
      </w:r>
    </w:p>
    <w:p w14:paraId="5C77A3FE" w14:textId="77777777" w:rsidR="0032248C" w:rsidRPr="00FA703F" w:rsidRDefault="0032248C">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估价委托人《营业执照（副本）》复印件</w:t>
      </w:r>
    </w:p>
    <w:p w14:paraId="74DB3FAE" w14:textId="77777777" w:rsidR="0032248C" w:rsidRPr="00FA703F" w:rsidRDefault="0032248C">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不动产权利人《营业执照（副本）》复印件</w:t>
      </w:r>
    </w:p>
    <w:p w14:paraId="1A26F272" w14:textId="77777777" w:rsidR="0032248C" w:rsidRPr="00FA703F" w:rsidRDefault="0032248C">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房地产估价机构《营业执照（副本）》复印件</w:t>
      </w:r>
    </w:p>
    <w:p w14:paraId="632FB92F" w14:textId="77777777" w:rsidR="0032248C" w:rsidRPr="00FA703F" w:rsidRDefault="0032248C">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房地产估价机构资质证书复印件</w:t>
      </w:r>
    </w:p>
    <w:p w14:paraId="38E01BA3" w14:textId="77777777" w:rsidR="0032248C" w:rsidRPr="00FA703F" w:rsidRDefault="0032248C">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评估专业人员执业证书复印件</w:t>
      </w:r>
    </w:p>
    <w:bookmarkEnd w:id="3"/>
    <w:p w14:paraId="089114B5" w14:textId="77777777" w:rsidR="0032248C" w:rsidRPr="00FA703F" w:rsidRDefault="0032248C">
      <w:pPr>
        <w:spacing w:line="240" w:lineRule="auto"/>
        <w:jc w:val="both"/>
        <w:outlineLvl w:val="0"/>
        <w:rPr>
          <w:rFonts w:ascii="Arial" w:eastAsia="楷体_GB2312" w:hAnsi="Arial" w:cs="Arial"/>
          <w:color w:val="548DD4"/>
          <w:kern w:val="2"/>
          <w:sz w:val="28"/>
          <w:szCs w:val="28"/>
        </w:rPr>
        <w:sectPr w:rsidR="0032248C" w:rsidRPr="00FA703F">
          <w:headerReference w:type="default" r:id="rId15"/>
          <w:pgSz w:w="11907" w:h="16840"/>
          <w:pgMar w:top="1440" w:right="1440" w:bottom="1440" w:left="1803" w:header="850" w:footer="1134" w:gutter="0"/>
          <w:cols w:space="720"/>
          <w:docGrid w:linePitch="326"/>
        </w:sectPr>
      </w:pPr>
    </w:p>
    <w:p w14:paraId="40D42B16" w14:textId="77777777" w:rsidR="0032248C" w:rsidRPr="00FA703F" w:rsidRDefault="0032248C">
      <w:pPr>
        <w:pStyle w:val="10"/>
        <w:numPr>
          <w:ilvl w:val="0"/>
          <w:numId w:val="0"/>
        </w:numPr>
        <w:tabs>
          <w:tab w:val="left" w:pos="720"/>
        </w:tabs>
        <w:spacing w:line="480" w:lineRule="auto"/>
        <w:jc w:val="center"/>
        <w:rPr>
          <w:rFonts w:eastAsia="宋体" w:cs="Arial"/>
          <w:kern w:val="2"/>
          <w:sz w:val="32"/>
          <w:szCs w:val="32"/>
        </w:rPr>
      </w:pPr>
      <w:bookmarkStart w:id="4" w:name="_Toc379795041"/>
      <w:bookmarkStart w:id="5" w:name="_Toc30475"/>
      <w:r w:rsidRPr="00FA703F">
        <w:rPr>
          <w:rFonts w:eastAsia="宋体" w:cs="Arial"/>
          <w:kern w:val="2"/>
          <w:sz w:val="32"/>
          <w:szCs w:val="32"/>
        </w:rPr>
        <w:lastRenderedPageBreak/>
        <w:t>估价师声明</w:t>
      </w:r>
      <w:bookmarkEnd w:id="4"/>
      <w:bookmarkEnd w:id="5"/>
    </w:p>
    <w:p w14:paraId="2685C1D6" w14:textId="77777777" w:rsidR="0032248C" w:rsidRPr="00FA703F" w:rsidRDefault="0032248C">
      <w:pPr>
        <w:overflowPunct w:val="0"/>
        <w:spacing w:line="480" w:lineRule="auto"/>
        <w:jc w:val="both"/>
        <w:textAlignment w:val="auto"/>
        <w:outlineLvl w:val="0"/>
        <w:rPr>
          <w:rFonts w:ascii="Arial" w:hAnsi="Arial" w:cs="Arial"/>
          <w:kern w:val="2"/>
          <w:sz w:val="21"/>
          <w:szCs w:val="21"/>
        </w:rPr>
      </w:pPr>
      <w:r w:rsidRPr="00FA703F">
        <w:rPr>
          <w:rFonts w:ascii="Arial" w:hAnsi="Arial" w:cs="Arial"/>
          <w:kern w:val="2"/>
          <w:sz w:val="21"/>
          <w:szCs w:val="21"/>
        </w:rPr>
        <w:t>注册房地产估价师郑重声明：</w:t>
      </w:r>
    </w:p>
    <w:p w14:paraId="7469F639" w14:textId="77777777" w:rsidR="0032248C" w:rsidRPr="00FA703F" w:rsidRDefault="0032248C">
      <w:pPr>
        <w:overflowPunct w:val="0"/>
        <w:spacing w:line="480" w:lineRule="auto"/>
        <w:jc w:val="both"/>
        <w:textAlignment w:val="auto"/>
        <w:outlineLvl w:val="0"/>
        <w:rPr>
          <w:rFonts w:ascii="Arial" w:hAnsi="Arial" w:cs="Arial"/>
          <w:kern w:val="2"/>
          <w:sz w:val="21"/>
          <w:szCs w:val="21"/>
        </w:rPr>
      </w:pPr>
      <w:r w:rsidRPr="00FA703F">
        <w:rPr>
          <w:rFonts w:ascii="Arial" w:hAnsi="Arial" w:cs="Arial"/>
          <w:kern w:val="2"/>
          <w:sz w:val="21"/>
          <w:szCs w:val="21"/>
        </w:rPr>
        <w:t>（一）注册房地产估价师在本估价报告中对事实的说明是真实的和准确的，没有虚假记载、误导性陈述和重大遗漏。</w:t>
      </w:r>
    </w:p>
    <w:p w14:paraId="2017CD7D" w14:textId="77777777" w:rsidR="0032248C" w:rsidRPr="00FA703F" w:rsidRDefault="0032248C">
      <w:pPr>
        <w:overflowPunct w:val="0"/>
        <w:spacing w:line="480" w:lineRule="auto"/>
        <w:jc w:val="both"/>
        <w:textAlignment w:val="auto"/>
        <w:outlineLvl w:val="0"/>
        <w:rPr>
          <w:rFonts w:ascii="Arial" w:hAnsi="Arial" w:cs="Arial"/>
          <w:kern w:val="2"/>
          <w:sz w:val="21"/>
          <w:szCs w:val="21"/>
        </w:rPr>
      </w:pPr>
      <w:r w:rsidRPr="00FA703F">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4C32F3B9" w14:textId="77777777" w:rsidR="0032248C" w:rsidRPr="00FA703F" w:rsidRDefault="0032248C">
      <w:pPr>
        <w:overflowPunct w:val="0"/>
        <w:spacing w:line="480" w:lineRule="auto"/>
        <w:jc w:val="both"/>
        <w:textAlignment w:val="auto"/>
        <w:outlineLvl w:val="0"/>
        <w:rPr>
          <w:rFonts w:ascii="Arial" w:hAnsi="Arial" w:cs="Arial"/>
          <w:kern w:val="2"/>
          <w:sz w:val="21"/>
          <w:szCs w:val="21"/>
        </w:rPr>
      </w:pPr>
      <w:r w:rsidRPr="00FA703F">
        <w:rPr>
          <w:rFonts w:ascii="Arial" w:hAnsi="Arial" w:cs="Arial"/>
          <w:kern w:val="2"/>
          <w:sz w:val="21"/>
          <w:szCs w:val="21"/>
        </w:rPr>
        <w:t>（三）注册房地产估价师与估价报告中的估价对象没有现实或潜在的利益，与估价委托人及估价利害关系人没有利害关系，也对本估价报告中的估价对象、估价委托人及估价利害关系人没有偏见。</w:t>
      </w:r>
    </w:p>
    <w:p w14:paraId="59BCECB4" w14:textId="77777777" w:rsidR="0032248C" w:rsidRPr="00FA703F" w:rsidRDefault="0032248C">
      <w:pPr>
        <w:overflowPunct w:val="0"/>
        <w:spacing w:line="480" w:lineRule="auto"/>
        <w:jc w:val="both"/>
        <w:textAlignment w:val="auto"/>
        <w:outlineLvl w:val="0"/>
        <w:rPr>
          <w:rFonts w:ascii="Arial" w:hAnsi="Arial" w:cs="Arial"/>
          <w:kern w:val="2"/>
          <w:sz w:val="21"/>
          <w:szCs w:val="21"/>
        </w:rPr>
      </w:pPr>
      <w:r w:rsidRPr="00FA703F">
        <w:rPr>
          <w:rFonts w:ascii="Arial" w:hAnsi="Arial" w:cs="Arial"/>
          <w:kern w:val="2"/>
          <w:sz w:val="21"/>
          <w:szCs w:val="21"/>
        </w:rPr>
        <w:t>（四）注册房地产估价师依照中华人民共和国国家标准《房地产估价规范》、《房地产估价基本术语标准》、《北京市共有产权住房管理暂行办法》</w:t>
      </w:r>
      <w:r w:rsidRPr="00FA703F">
        <w:rPr>
          <w:rFonts w:ascii="Arial" w:hAnsi="Arial" w:cs="Arial"/>
          <w:kern w:val="2"/>
          <w:sz w:val="21"/>
          <w:szCs w:val="21"/>
        </w:rPr>
        <w:t>[</w:t>
      </w:r>
      <w:r w:rsidRPr="00FA703F">
        <w:rPr>
          <w:rFonts w:ascii="Arial" w:hAnsi="Arial" w:cs="Arial"/>
          <w:kern w:val="2"/>
          <w:sz w:val="21"/>
          <w:szCs w:val="21"/>
        </w:rPr>
        <w:t>京建法</w:t>
      </w:r>
      <w:r w:rsidRPr="00FA703F">
        <w:rPr>
          <w:rFonts w:ascii="Arial" w:hAnsi="Arial" w:cs="Arial"/>
          <w:kern w:val="2"/>
          <w:sz w:val="21"/>
          <w:szCs w:val="21"/>
        </w:rPr>
        <w:t>[2017]16</w:t>
      </w:r>
      <w:r w:rsidRPr="00FA703F">
        <w:rPr>
          <w:rFonts w:ascii="Arial" w:hAnsi="Arial" w:cs="Arial"/>
          <w:kern w:val="2"/>
          <w:sz w:val="21"/>
          <w:szCs w:val="21"/>
        </w:rPr>
        <w:t>号</w:t>
      </w:r>
      <w:r w:rsidRPr="00FA703F">
        <w:rPr>
          <w:rFonts w:ascii="Arial" w:hAnsi="Arial" w:cs="Arial"/>
          <w:kern w:val="2"/>
          <w:sz w:val="21"/>
          <w:szCs w:val="21"/>
        </w:rPr>
        <w:t>]</w:t>
      </w:r>
      <w:r w:rsidRPr="00FA703F">
        <w:rPr>
          <w:rFonts w:ascii="Arial" w:hAnsi="Arial" w:cs="Arial"/>
          <w:kern w:val="2"/>
          <w:sz w:val="21"/>
          <w:szCs w:val="21"/>
        </w:rPr>
        <w:t>、</w:t>
      </w:r>
      <w:r w:rsidRPr="00FA703F">
        <w:rPr>
          <w:rFonts w:ascii="Arial" w:hAnsi="Arial" w:cs="Arial" w:hint="eastAsia"/>
          <w:kern w:val="2"/>
          <w:sz w:val="21"/>
          <w:szCs w:val="21"/>
        </w:rPr>
        <w:t>参照</w:t>
      </w:r>
      <w:r w:rsidR="00F2067E">
        <w:rPr>
          <w:rFonts w:ascii="Arial" w:hAnsi="Arial" w:cs="Arial" w:hint="eastAsia"/>
          <w:sz w:val="21"/>
          <w:szCs w:val="21"/>
        </w:rPr>
        <w:t>关于发布</w:t>
      </w:r>
      <w:r w:rsidR="00F2067E" w:rsidRPr="00FA703F">
        <w:rPr>
          <w:rFonts w:ascii="Arial" w:hAnsi="Arial" w:cs="Arial" w:hint="eastAsia"/>
          <w:sz w:val="21"/>
          <w:szCs w:val="21"/>
        </w:rPr>
        <w:t>《北京市共有产权住房价格评估技术指引》</w:t>
      </w:r>
      <w:r w:rsidR="00F2067E">
        <w:rPr>
          <w:rFonts w:ascii="Arial" w:hAnsi="Arial" w:cs="Arial" w:hint="eastAsia"/>
          <w:sz w:val="21"/>
          <w:szCs w:val="21"/>
        </w:rPr>
        <w:t>的通知</w:t>
      </w:r>
      <w:r w:rsidR="00F2067E" w:rsidRPr="00FA703F">
        <w:rPr>
          <w:rFonts w:ascii="Arial" w:hAnsi="Arial" w:cs="Arial"/>
          <w:sz w:val="21"/>
          <w:szCs w:val="21"/>
        </w:rPr>
        <w:t>[</w:t>
      </w:r>
      <w:proofErr w:type="gramStart"/>
      <w:r w:rsidR="00F2067E" w:rsidRPr="00FA703F">
        <w:rPr>
          <w:rFonts w:ascii="Arial" w:hAnsi="Arial" w:cs="Arial" w:hint="eastAsia"/>
          <w:sz w:val="21"/>
          <w:szCs w:val="21"/>
        </w:rPr>
        <w:t>北估秘</w:t>
      </w:r>
      <w:proofErr w:type="gramEnd"/>
      <w:r w:rsidR="00F2067E" w:rsidRPr="00FA703F">
        <w:rPr>
          <w:rFonts w:ascii="Arial" w:hAnsi="Arial" w:cs="Arial"/>
          <w:sz w:val="21"/>
          <w:szCs w:val="21"/>
        </w:rPr>
        <w:t>[</w:t>
      </w:r>
      <w:r w:rsidR="00F2067E">
        <w:rPr>
          <w:rFonts w:ascii="Arial" w:hAnsi="Arial" w:cs="Arial"/>
          <w:sz w:val="21"/>
          <w:szCs w:val="21"/>
        </w:rPr>
        <w:t>2023</w:t>
      </w:r>
      <w:r w:rsidR="00F2067E" w:rsidRPr="00FA703F">
        <w:rPr>
          <w:rFonts w:ascii="Arial" w:hAnsi="Arial" w:cs="Arial"/>
          <w:sz w:val="21"/>
          <w:szCs w:val="21"/>
        </w:rPr>
        <w:t>]</w:t>
      </w:r>
      <w:r w:rsidR="00F2067E">
        <w:rPr>
          <w:rFonts w:ascii="Arial" w:hAnsi="Arial" w:cs="Arial"/>
          <w:sz w:val="21"/>
          <w:szCs w:val="21"/>
        </w:rPr>
        <w:t>002</w:t>
      </w:r>
      <w:r w:rsidR="00F2067E" w:rsidRPr="00FA703F">
        <w:rPr>
          <w:rFonts w:ascii="Arial" w:hAnsi="Arial" w:cs="Arial" w:hint="eastAsia"/>
          <w:sz w:val="21"/>
          <w:szCs w:val="21"/>
        </w:rPr>
        <w:t>号</w:t>
      </w:r>
      <w:r w:rsidR="00F2067E" w:rsidRPr="00FA703F">
        <w:rPr>
          <w:rFonts w:ascii="Arial" w:hAnsi="Arial" w:cs="Arial"/>
          <w:sz w:val="21"/>
          <w:szCs w:val="21"/>
        </w:rPr>
        <w:t>]</w:t>
      </w:r>
      <w:r w:rsidRPr="00FA703F">
        <w:rPr>
          <w:rFonts w:ascii="Arial" w:hAnsi="Arial" w:cs="Arial"/>
          <w:kern w:val="2"/>
          <w:sz w:val="21"/>
          <w:szCs w:val="21"/>
        </w:rPr>
        <w:t>以及相关房地产估价专项标准进行估价工作，撰写本估价报告。</w:t>
      </w:r>
    </w:p>
    <w:p w14:paraId="3FD18FD4" w14:textId="77777777" w:rsidR="0032248C" w:rsidRPr="00FA703F" w:rsidRDefault="0032248C">
      <w:pPr>
        <w:spacing w:line="360" w:lineRule="auto"/>
        <w:ind w:firstLineChars="200" w:firstLine="560"/>
        <w:jc w:val="both"/>
        <w:outlineLvl w:val="0"/>
        <w:rPr>
          <w:rFonts w:ascii="Arial" w:eastAsia="楷体_GB2312" w:hAnsi="Arial" w:cs="Arial"/>
          <w:kern w:val="2"/>
          <w:sz w:val="28"/>
        </w:rPr>
      </w:pPr>
    </w:p>
    <w:p w14:paraId="65879B12" w14:textId="77777777" w:rsidR="0032248C" w:rsidRPr="00FA703F" w:rsidRDefault="0032248C">
      <w:pPr>
        <w:spacing w:line="360" w:lineRule="auto"/>
        <w:jc w:val="both"/>
        <w:outlineLvl w:val="0"/>
        <w:rPr>
          <w:rFonts w:ascii="Arial" w:eastAsia="楷体_GB2312" w:hAnsi="Arial" w:cs="Arial"/>
          <w:kern w:val="2"/>
          <w:sz w:val="28"/>
        </w:rPr>
        <w:sectPr w:rsidR="0032248C" w:rsidRPr="00FA703F">
          <w:headerReference w:type="default" r:id="rId16"/>
          <w:headerReference w:type="first" r:id="rId17"/>
          <w:footerReference w:type="first" r:id="rId18"/>
          <w:pgSz w:w="11907" w:h="16840"/>
          <w:pgMar w:top="1440" w:right="1440" w:bottom="1440" w:left="1803" w:header="850" w:footer="1134" w:gutter="0"/>
          <w:cols w:space="720"/>
          <w:docGrid w:linePitch="326"/>
        </w:sectPr>
      </w:pPr>
      <w:bookmarkStart w:id="6" w:name="_Toc168225811"/>
    </w:p>
    <w:p w14:paraId="1E54E053" w14:textId="77777777" w:rsidR="0032248C" w:rsidRPr="00FA703F" w:rsidRDefault="0032248C">
      <w:pPr>
        <w:pStyle w:val="10"/>
        <w:numPr>
          <w:ilvl w:val="0"/>
          <w:numId w:val="0"/>
        </w:numPr>
        <w:tabs>
          <w:tab w:val="left" w:pos="720"/>
        </w:tabs>
        <w:spacing w:line="480" w:lineRule="auto"/>
        <w:jc w:val="center"/>
        <w:rPr>
          <w:rFonts w:eastAsia="宋体" w:cs="Arial"/>
          <w:kern w:val="2"/>
          <w:sz w:val="32"/>
          <w:szCs w:val="32"/>
        </w:rPr>
      </w:pPr>
      <w:bookmarkStart w:id="7" w:name="_Toc379795042"/>
      <w:bookmarkStart w:id="8" w:name="_Toc15574"/>
      <w:r w:rsidRPr="00FA703F">
        <w:rPr>
          <w:rFonts w:eastAsia="宋体" w:cs="Arial"/>
          <w:kern w:val="2"/>
          <w:sz w:val="32"/>
          <w:szCs w:val="32"/>
        </w:rPr>
        <w:lastRenderedPageBreak/>
        <w:t>估价假设和限制条件</w:t>
      </w:r>
      <w:bookmarkEnd w:id="7"/>
      <w:bookmarkEnd w:id="8"/>
    </w:p>
    <w:p w14:paraId="392EA160" w14:textId="77777777" w:rsidR="0032248C" w:rsidRPr="00FA703F" w:rsidRDefault="0032248C">
      <w:pPr>
        <w:spacing w:line="480" w:lineRule="auto"/>
        <w:jc w:val="both"/>
        <w:rPr>
          <w:rFonts w:ascii="Arial" w:hAnsi="Arial" w:cs="Arial"/>
          <w:kern w:val="2"/>
          <w:sz w:val="21"/>
          <w:szCs w:val="21"/>
        </w:rPr>
      </w:pPr>
      <w:r w:rsidRPr="00FA703F">
        <w:rPr>
          <w:rFonts w:ascii="Arial" w:hAnsi="Arial" w:cs="Arial"/>
          <w:kern w:val="2"/>
          <w:sz w:val="21"/>
          <w:szCs w:val="21"/>
        </w:rPr>
        <w:t>（一）本次估价的一般假设</w:t>
      </w:r>
    </w:p>
    <w:p w14:paraId="4CF1B5D1" w14:textId="77777777" w:rsidR="0032248C" w:rsidRPr="00FA703F" w:rsidRDefault="0032248C">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1.</w:t>
      </w:r>
      <w:r w:rsidRPr="00FA703F">
        <w:rPr>
          <w:rFonts w:ascii="Arial" w:hAnsi="Arial" w:cs="Arial"/>
          <w:kern w:val="2"/>
          <w:sz w:val="21"/>
          <w:szCs w:val="21"/>
        </w:rPr>
        <w:t>在价值时点的房地产市场为公开、平等、自愿的交易市场。</w:t>
      </w:r>
    </w:p>
    <w:p w14:paraId="6FD8F9E0" w14:textId="77777777" w:rsidR="0032248C" w:rsidRPr="00FA703F" w:rsidRDefault="0032248C">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2.</w:t>
      </w:r>
      <w:r w:rsidRPr="00FA703F">
        <w:rPr>
          <w:rFonts w:ascii="Arial" w:hAnsi="Arial" w:cs="Arial"/>
          <w:kern w:val="2"/>
          <w:sz w:val="21"/>
          <w:szCs w:val="21"/>
        </w:rPr>
        <w:t>本次评估设定估价对象的出让国有建设用地使用权和在建建筑物开发建设权均为合法方式取得，并支付相关税费，估价对象能够正常上市交易。</w:t>
      </w:r>
    </w:p>
    <w:p w14:paraId="71F6F63D" w14:textId="77777777" w:rsidR="0032248C" w:rsidRPr="00FA703F" w:rsidRDefault="0032248C">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3.</w:t>
      </w:r>
      <w:r w:rsidRPr="00FA703F">
        <w:rPr>
          <w:rFonts w:ascii="Arial" w:hAnsi="Arial" w:cs="Arial"/>
          <w:kern w:val="2"/>
          <w:sz w:val="21"/>
          <w:szCs w:val="21"/>
        </w:rPr>
        <w:t>评估专业</w:t>
      </w:r>
      <w:r w:rsidRPr="00FA703F">
        <w:rPr>
          <w:rFonts w:ascii="Arial" w:hAnsi="Arial" w:cs="Arial"/>
          <w:color w:val="000000"/>
          <w:kern w:val="2"/>
          <w:sz w:val="21"/>
          <w:szCs w:val="21"/>
        </w:rPr>
        <w:t>人员</w:t>
      </w:r>
      <w:r w:rsidRPr="00FA703F">
        <w:rPr>
          <w:rFonts w:ascii="Arial" w:hAnsi="Arial" w:cs="Arial"/>
          <w:kern w:val="2"/>
          <w:sz w:val="21"/>
          <w:szCs w:val="21"/>
        </w:rPr>
        <w:t>已对</w:t>
      </w:r>
      <w:r w:rsidRPr="00FA703F">
        <w:rPr>
          <w:rFonts w:ascii="Arial" w:hAnsi="Arial" w:cs="Arial"/>
          <w:bCs/>
          <w:sz w:val="21"/>
          <w:szCs w:val="21"/>
        </w:rPr>
        <w:t>估价委托人、不动产权利人</w:t>
      </w:r>
      <w:r w:rsidRPr="00FA703F">
        <w:rPr>
          <w:rFonts w:ascii="Arial" w:hAnsi="Arial" w:cs="Arial"/>
          <w:kern w:val="2"/>
          <w:sz w:val="21"/>
          <w:szCs w:val="21"/>
        </w:rPr>
        <w:t>所提供的、本报告所依据的估价对象的权属以及其他相关资料进行了检查，无理由怀疑其合法性、真实性、准确性和完整性。本次评估设定</w:t>
      </w:r>
      <w:r w:rsidRPr="00FA703F">
        <w:rPr>
          <w:rFonts w:ascii="Arial" w:hAnsi="Arial" w:cs="Arial"/>
          <w:bCs/>
          <w:sz w:val="21"/>
          <w:szCs w:val="21"/>
        </w:rPr>
        <w:t>不动产权利人</w:t>
      </w:r>
      <w:r w:rsidRPr="00FA703F">
        <w:rPr>
          <w:rFonts w:ascii="Arial" w:hAnsi="Arial" w:cs="Arial"/>
          <w:kern w:val="2"/>
          <w:sz w:val="21"/>
          <w:szCs w:val="21"/>
        </w:rPr>
        <w:t>提供的资料合法、属实，并且提供了与本次评估有关的所有资料，没</w:t>
      </w:r>
      <w:r w:rsidRPr="00FA703F">
        <w:rPr>
          <w:rFonts w:ascii="Arial" w:hAnsi="Arial" w:cs="Arial"/>
          <w:color w:val="000000"/>
          <w:kern w:val="2"/>
          <w:sz w:val="21"/>
          <w:szCs w:val="21"/>
        </w:rPr>
        <w:t>有保留及隐瞒</w:t>
      </w:r>
      <w:r w:rsidRPr="00FA703F">
        <w:rPr>
          <w:rFonts w:ascii="Arial" w:hAnsi="Arial" w:cs="Arial"/>
          <w:kern w:val="2"/>
          <w:sz w:val="21"/>
          <w:szCs w:val="21"/>
        </w:rPr>
        <w:t>。</w:t>
      </w:r>
    </w:p>
    <w:p w14:paraId="2A5189B5" w14:textId="77777777" w:rsidR="0032248C" w:rsidRPr="00FA703F" w:rsidRDefault="0032248C">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4.</w:t>
      </w:r>
      <w:r w:rsidRPr="00FA703F">
        <w:rPr>
          <w:rFonts w:ascii="Arial" w:hAnsi="Arial" w:cs="Arial"/>
          <w:kern w:val="2"/>
          <w:sz w:val="21"/>
          <w:szCs w:val="21"/>
        </w:rPr>
        <w:t>本报告</w:t>
      </w:r>
      <w:r w:rsidR="00274D3F" w:rsidRPr="00FA703F">
        <w:rPr>
          <w:rFonts w:ascii="Arial" w:hAnsi="Arial" w:cs="Arial" w:hint="eastAsia"/>
          <w:kern w:val="2"/>
          <w:sz w:val="21"/>
          <w:szCs w:val="21"/>
        </w:rPr>
        <w:t>面积</w:t>
      </w:r>
      <w:r w:rsidRPr="00FA703F">
        <w:rPr>
          <w:rFonts w:ascii="Arial" w:hAnsi="Arial" w:cs="Arial"/>
          <w:kern w:val="2"/>
          <w:sz w:val="21"/>
          <w:szCs w:val="21"/>
        </w:rPr>
        <w:t>以估价对象</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及其补充协议复印件、《</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00F12B8B" w:rsidRPr="00FA703F">
        <w:rPr>
          <w:rFonts w:ascii="Arial" w:hAnsi="Arial" w:cs="Arial" w:hint="eastAsia"/>
          <w:color w:val="000000"/>
          <w:sz w:val="21"/>
          <w:szCs w:val="21"/>
        </w:rPr>
        <w:t>、</w:t>
      </w:r>
      <w:r w:rsidR="00F12B8B" w:rsidRPr="00FA703F">
        <w:rPr>
          <w:rFonts w:ascii="Arial" w:hAnsi="Arial" w:cs="Arial"/>
          <w:sz w:val="21"/>
          <w:szCs w:val="21"/>
        </w:rPr>
        <w:t>《</w:t>
      </w:r>
      <w:r w:rsidR="00F12B8B" w:rsidRPr="008612DD">
        <w:rPr>
          <w:rFonts w:ascii="Arial" w:hAnsi="Arial" w:cs="Arial" w:hint="eastAsia"/>
          <w:sz w:val="21"/>
          <w:szCs w:val="21"/>
          <w:highlight w:val="yellow"/>
        </w:rPr>
        <w:t>四季</w:t>
      </w:r>
      <w:proofErr w:type="gramStart"/>
      <w:r w:rsidR="00F12B8B" w:rsidRPr="008612DD">
        <w:rPr>
          <w:rFonts w:ascii="Arial" w:hAnsi="Arial" w:cs="Arial" w:hint="eastAsia"/>
          <w:sz w:val="21"/>
          <w:szCs w:val="21"/>
          <w:highlight w:val="yellow"/>
        </w:rPr>
        <w:t>怡园房</w:t>
      </w:r>
      <w:proofErr w:type="gramEnd"/>
      <w:r w:rsidR="00F12B8B" w:rsidRPr="008612DD">
        <w:rPr>
          <w:rFonts w:ascii="Arial" w:hAnsi="Arial" w:cs="Arial" w:hint="eastAsia"/>
          <w:sz w:val="21"/>
          <w:szCs w:val="21"/>
          <w:highlight w:val="yellow"/>
        </w:rPr>
        <w:t>源表</w:t>
      </w:r>
      <w:r w:rsidR="00F12B8B" w:rsidRPr="00FA703F">
        <w:rPr>
          <w:rFonts w:ascii="Arial" w:hAnsi="Arial" w:cs="Arial"/>
          <w:sz w:val="21"/>
          <w:szCs w:val="21"/>
        </w:rPr>
        <w:t>》</w:t>
      </w:r>
      <w:r w:rsidRPr="00FA703F">
        <w:rPr>
          <w:rFonts w:ascii="Arial" w:hAnsi="Arial" w:cs="Arial"/>
          <w:sz w:val="21"/>
          <w:szCs w:val="21"/>
        </w:rPr>
        <w:t>复印件</w:t>
      </w:r>
      <w:r w:rsidR="00274D3F" w:rsidRPr="00FA703F">
        <w:rPr>
          <w:rFonts w:ascii="Arial" w:hAnsi="Arial" w:cs="Arial" w:hint="eastAsia"/>
          <w:kern w:val="2"/>
          <w:sz w:val="21"/>
          <w:szCs w:val="21"/>
        </w:rPr>
        <w:t>为依据</w:t>
      </w:r>
      <w:r w:rsidRPr="00FA703F">
        <w:rPr>
          <w:rFonts w:ascii="Arial" w:hAnsi="Arial" w:cs="Arial"/>
          <w:kern w:val="2"/>
          <w:sz w:val="21"/>
          <w:szCs w:val="21"/>
        </w:rPr>
        <w:t>。</w:t>
      </w:r>
    </w:p>
    <w:p w14:paraId="151CAEDC" w14:textId="77777777" w:rsidR="0032248C" w:rsidRPr="00FA703F" w:rsidRDefault="00274D3F">
      <w:pPr>
        <w:spacing w:line="480" w:lineRule="auto"/>
        <w:ind w:firstLineChars="200" w:firstLine="420"/>
        <w:jc w:val="both"/>
        <w:rPr>
          <w:rFonts w:ascii="Arial" w:hAnsi="Arial" w:cs="Arial"/>
          <w:sz w:val="21"/>
          <w:szCs w:val="21"/>
        </w:rPr>
      </w:pPr>
      <w:r w:rsidRPr="00FA703F">
        <w:rPr>
          <w:rFonts w:ascii="Arial" w:hAnsi="Arial" w:cs="Arial"/>
          <w:sz w:val="21"/>
          <w:szCs w:val="21"/>
        </w:rPr>
        <w:t>5</w:t>
      </w:r>
      <w:r w:rsidR="0032248C" w:rsidRPr="00FA703F">
        <w:rPr>
          <w:rFonts w:ascii="Arial" w:hAnsi="Arial" w:cs="Arial"/>
          <w:sz w:val="21"/>
          <w:szCs w:val="21"/>
        </w:rPr>
        <w:t>.</w:t>
      </w:r>
      <w:r w:rsidR="0032248C" w:rsidRPr="00FA703F">
        <w:rPr>
          <w:rFonts w:ascii="Arial" w:hAnsi="Arial" w:cs="Arial"/>
          <w:sz w:val="21"/>
          <w:szCs w:val="21"/>
        </w:rPr>
        <w:t>共有产权住房项目同地段、同品质普通商品住房的价格采取标准房屋价格进行评估，</w:t>
      </w:r>
      <w:r w:rsidR="0050634D" w:rsidRPr="00FA703F">
        <w:rPr>
          <w:rFonts w:ascii="Arial" w:hAnsi="Arial" w:cs="Arial" w:hint="eastAsia"/>
          <w:sz w:val="21"/>
          <w:szCs w:val="21"/>
        </w:rPr>
        <w:t>除装修标准外，</w:t>
      </w:r>
      <w:r w:rsidR="0032248C" w:rsidRPr="00FA703F">
        <w:rPr>
          <w:rFonts w:ascii="Arial" w:hAnsi="Arial" w:cs="Arial"/>
          <w:sz w:val="21"/>
          <w:szCs w:val="21"/>
        </w:rPr>
        <w:t>标准房屋建造以被委托的共有产权住房项目房屋相应标准为准。标准房屋是指参照共有产权住房项目的户型、面积、朝向、装修即设备等因素所设定的具有代表性的房屋标准状况。</w:t>
      </w:r>
    </w:p>
    <w:p w14:paraId="086CFA0E" w14:textId="77777777" w:rsidR="0032248C" w:rsidRPr="00FA703F" w:rsidRDefault="00274D3F">
      <w:pPr>
        <w:spacing w:line="480" w:lineRule="auto"/>
        <w:ind w:firstLineChars="200" w:firstLine="420"/>
        <w:jc w:val="both"/>
        <w:rPr>
          <w:rFonts w:ascii="Arial" w:hAnsi="Arial" w:cs="Arial"/>
          <w:kern w:val="2"/>
          <w:sz w:val="21"/>
          <w:szCs w:val="21"/>
        </w:rPr>
      </w:pPr>
      <w:r w:rsidRPr="00FA703F">
        <w:rPr>
          <w:rFonts w:ascii="Arial" w:hAnsi="Arial" w:cs="Arial"/>
          <w:sz w:val="21"/>
          <w:szCs w:val="21"/>
        </w:rPr>
        <w:t>6</w:t>
      </w:r>
      <w:r w:rsidR="0032248C" w:rsidRPr="00FA703F">
        <w:rPr>
          <w:rFonts w:ascii="Arial" w:hAnsi="Arial" w:cs="Arial"/>
          <w:sz w:val="21"/>
          <w:szCs w:val="21"/>
        </w:rPr>
        <w:t>.</w:t>
      </w:r>
      <w:r w:rsidR="0032248C" w:rsidRPr="00FA703F">
        <w:rPr>
          <w:rFonts w:ascii="Arial" w:hAnsi="Arial" w:cs="Arial"/>
          <w:color w:val="000000"/>
          <w:kern w:val="2"/>
          <w:sz w:val="21"/>
          <w:szCs w:val="21"/>
        </w:rPr>
        <w:t>评估专业人员对估价对象及其周边环境进行了一般性查勘，并对房屋安全以及环境污染等影响估价对象价值的重大因素给予了关注，在无理由怀疑估价对象存在隐患且无相应的专业机构进行鉴定、</w:t>
      </w:r>
      <w:r w:rsidR="0032248C" w:rsidRPr="00FA703F">
        <w:rPr>
          <w:rFonts w:ascii="Arial" w:hAnsi="Arial" w:cs="Arial"/>
          <w:kern w:val="2"/>
          <w:sz w:val="21"/>
          <w:szCs w:val="21"/>
        </w:rPr>
        <w:t>检测的情况下，设定估价对象能够正常安全使用。</w:t>
      </w:r>
    </w:p>
    <w:p w14:paraId="57C18D2D" w14:textId="77777777" w:rsidR="0032248C" w:rsidRPr="00FA703F" w:rsidRDefault="00274D3F">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7</w:t>
      </w:r>
      <w:r w:rsidR="0032248C" w:rsidRPr="00FA703F">
        <w:rPr>
          <w:rFonts w:ascii="Arial" w:hAnsi="Arial" w:cs="Arial"/>
          <w:kern w:val="2"/>
          <w:sz w:val="21"/>
          <w:szCs w:val="21"/>
        </w:rPr>
        <w:t>.</w:t>
      </w:r>
      <w:r w:rsidR="0032248C" w:rsidRPr="00FA703F">
        <w:rPr>
          <w:rFonts w:ascii="Arial" w:hAnsi="Arial" w:cs="Arial"/>
          <w:kern w:val="2"/>
          <w:sz w:val="21"/>
          <w:szCs w:val="21"/>
        </w:rPr>
        <w:t>任何有关估价对象的运作方式、程序符合国家、地方的有关法律、法规。</w:t>
      </w:r>
    </w:p>
    <w:p w14:paraId="3751E9FD" w14:textId="77777777" w:rsidR="0032248C" w:rsidRPr="00FA703F" w:rsidRDefault="00274D3F">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8</w:t>
      </w:r>
      <w:r w:rsidR="0032248C" w:rsidRPr="00FA703F">
        <w:rPr>
          <w:rFonts w:ascii="Arial" w:hAnsi="Arial" w:cs="Arial"/>
          <w:kern w:val="2"/>
          <w:sz w:val="21"/>
          <w:szCs w:val="21"/>
        </w:rPr>
        <w:t>.</w:t>
      </w:r>
      <w:commentRangeStart w:id="9"/>
      <w:r w:rsidR="0032248C" w:rsidRPr="00FA703F">
        <w:rPr>
          <w:rFonts w:ascii="Arial" w:hAnsi="Arial" w:cs="Arial"/>
          <w:sz w:val="21"/>
          <w:szCs w:val="21"/>
        </w:rPr>
        <w:t>经国务院批准，自</w:t>
      </w:r>
      <w:r w:rsidR="0032248C" w:rsidRPr="00FA703F">
        <w:rPr>
          <w:rFonts w:ascii="Arial" w:hAnsi="Arial" w:cs="Arial"/>
          <w:sz w:val="21"/>
          <w:szCs w:val="21"/>
        </w:rPr>
        <w:t>2016</w:t>
      </w:r>
      <w:r w:rsidR="0032248C" w:rsidRPr="00FA703F">
        <w:rPr>
          <w:rFonts w:ascii="Arial" w:hAnsi="Arial" w:cs="Arial"/>
          <w:sz w:val="21"/>
          <w:szCs w:val="21"/>
        </w:rPr>
        <w:t>年</w:t>
      </w:r>
      <w:r w:rsidR="0032248C" w:rsidRPr="00FA703F">
        <w:rPr>
          <w:rFonts w:ascii="Arial" w:hAnsi="Arial" w:cs="Arial"/>
          <w:sz w:val="21"/>
          <w:szCs w:val="21"/>
        </w:rPr>
        <w:t>5</w:t>
      </w:r>
      <w:r w:rsidR="0032248C" w:rsidRPr="00FA703F">
        <w:rPr>
          <w:rFonts w:ascii="Arial" w:hAnsi="Arial" w:cs="Arial"/>
          <w:sz w:val="21"/>
          <w:szCs w:val="21"/>
        </w:rPr>
        <w:t>月</w:t>
      </w:r>
      <w:r w:rsidR="0032248C" w:rsidRPr="00FA703F">
        <w:rPr>
          <w:rFonts w:ascii="Arial" w:hAnsi="Arial" w:cs="Arial"/>
          <w:sz w:val="21"/>
          <w:szCs w:val="21"/>
        </w:rPr>
        <w:t>1</w:t>
      </w:r>
      <w:r w:rsidR="0032248C" w:rsidRPr="00FA703F">
        <w:rPr>
          <w:rFonts w:ascii="Arial" w:hAnsi="Arial" w:cs="Arial"/>
          <w:sz w:val="21"/>
          <w:szCs w:val="21"/>
        </w:rPr>
        <w:t>日起，在全国范围内全面推开营业税改征增值税试点，建筑业、房地产业、金融业、生活服务业等全部营业税纳税人，纳入试点范围，由缴纳营业税改为缴纳增值税。增值税与营业税的计算方式不同：营业税直接依据销售额乘以税率计算应纳税额，而增值税按销售额乘以税率计算出销项税额后，还要扣减成本费用中的进项税额，才是</w:t>
      </w:r>
      <w:r w:rsidR="0032248C" w:rsidRPr="00FA703F">
        <w:rPr>
          <w:rFonts w:ascii="Arial" w:hAnsi="Arial" w:cs="Arial"/>
          <w:sz w:val="21"/>
          <w:szCs w:val="21"/>
        </w:rPr>
        <w:lastRenderedPageBreak/>
        <w:t>最终的应纳税额；增值税的计税销售额为不含税销售额，而营业税的计税销售额为含税销售额。涉及税制转换和政策调整，较为复杂。总体上看，纳税人的税收负担一般都有不同程度的下降。</w:t>
      </w:r>
      <w:commentRangeEnd w:id="9"/>
      <w:r w:rsidR="0099515F">
        <w:rPr>
          <w:rStyle w:val="aa"/>
        </w:rPr>
        <w:commentReference w:id="9"/>
      </w:r>
      <w:r w:rsidR="0032248C" w:rsidRPr="00FA703F">
        <w:rPr>
          <w:rFonts w:ascii="Arial" w:hAnsi="Arial" w:cs="Arial"/>
          <w:sz w:val="21"/>
          <w:szCs w:val="21"/>
        </w:rPr>
        <w:t>根据估价目的、报告使用用途及必要性原则要求，本报告采纳简易计税方法记取增值税进行测算。</w:t>
      </w:r>
    </w:p>
    <w:p w14:paraId="5C8A654D" w14:textId="77777777" w:rsidR="0032248C" w:rsidRPr="00FA703F" w:rsidRDefault="00274D3F">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9</w:t>
      </w:r>
      <w:r w:rsidR="0032248C" w:rsidRPr="00FA703F">
        <w:rPr>
          <w:rFonts w:ascii="Arial" w:hAnsi="Arial" w:cs="Arial"/>
          <w:kern w:val="2"/>
          <w:sz w:val="21"/>
          <w:szCs w:val="21"/>
        </w:rPr>
        <w:t>.</w:t>
      </w:r>
      <w:r w:rsidR="0032248C" w:rsidRPr="00FA703F">
        <w:rPr>
          <w:rFonts w:ascii="Arial" w:hAnsi="Arial" w:cs="Arial"/>
          <w:kern w:val="2"/>
          <w:sz w:val="21"/>
          <w:szCs w:val="21"/>
        </w:rPr>
        <w:t>本次估价结果未考虑国家宏观政策发生重大变化以及遇有自然力和其他不可抗力对估价结果的影响。</w:t>
      </w:r>
    </w:p>
    <w:p w14:paraId="445D255F" w14:textId="77777777" w:rsidR="0032248C" w:rsidRPr="00FA703F" w:rsidRDefault="00274D3F">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10</w:t>
      </w:r>
      <w:r w:rsidR="0032248C" w:rsidRPr="00FA703F">
        <w:rPr>
          <w:rFonts w:ascii="Arial" w:hAnsi="Arial" w:cs="Arial"/>
          <w:kern w:val="2"/>
          <w:sz w:val="21"/>
          <w:szCs w:val="21"/>
        </w:rPr>
        <w:t>.</w:t>
      </w:r>
      <w:r w:rsidR="0032248C" w:rsidRPr="00FA703F">
        <w:rPr>
          <w:rFonts w:ascii="Arial" w:hAnsi="Arial" w:cs="Arial"/>
          <w:kern w:val="2"/>
          <w:sz w:val="21"/>
          <w:szCs w:val="21"/>
        </w:rPr>
        <w:t>估价结果未考虑估价对象及其运营企业已承担的债务、或有债务及经营决策失误或市场运作失当对其价值的影响。</w:t>
      </w:r>
    </w:p>
    <w:p w14:paraId="446F84A7" w14:textId="77777777" w:rsidR="0032248C" w:rsidRPr="00FA703F" w:rsidRDefault="0032248C">
      <w:pPr>
        <w:overflowPunct w:val="0"/>
        <w:spacing w:line="480" w:lineRule="auto"/>
        <w:jc w:val="both"/>
        <w:rPr>
          <w:rFonts w:ascii="Arial" w:hAnsi="Arial" w:cs="Arial"/>
          <w:kern w:val="2"/>
          <w:sz w:val="21"/>
          <w:szCs w:val="21"/>
        </w:rPr>
      </w:pPr>
      <w:r w:rsidRPr="00FA703F">
        <w:rPr>
          <w:rFonts w:ascii="Arial" w:hAnsi="Arial" w:cs="Arial"/>
          <w:kern w:val="2"/>
          <w:sz w:val="21"/>
          <w:szCs w:val="21"/>
        </w:rPr>
        <w:t>（二）未定事项假设</w:t>
      </w:r>
    </w:p>
    <w:p w14:paraId="0540DE07" w14:textId="77777777" w:rsidR="0032248C" w:rsidRPr="00FA703F" w:rsidRDefault="00274D3F">
      <w:pPr>
        <w:overflowPunct w:val="0"/>
        <w:spacing w:line="480" w:lineRule="auto"/>
        <w:ind w:firstLineChars="200" w:firstLine="420"/>
        <w:jc w:val="both"/>
        <w:rPr>
          <w:rFonts w:ascii="Arial" w:hAnsi="Arial" w:cs="Arial"/>
          <w:kern w:val="2"/>
          <w:sz w:val="21"/>
          <w:szCs w:val="21"/>
        </w:rPr>
      </w:pPr>
      <w:r w:rsidRPr="00FA703F">
        <w:rPr>
          <w:rFonts w:ascii="Arial" w:hAnsi="Arial" w:cs="Arial" w:hint="eastAsia"/>
          <w:kern w:val="2"/>
          <w:sz w:val="21"/>
          <w:szCs w:val="21"/>
        </w:rPr>
        <w:t>无。</w:t>
      </w:r>
    </w:p>
    <w:p w14:paraId="2492607A" w14:textId="77777777" w:rsidR="0032248C" w:rsidRPr="00FA703F" w:rsidRDefault="0032248C">
      <w:pPr>
        <w:overflowPunct w:val="0"/>
        <w:spacing w:line="480" w:lineRule="auto"/>
        <w:jc w:val="both"/>
        <w:rPr>
          <w:rFonts w:ascii="Arial" w:hAnsi="Arial" w:cs="Arial"/>
          <w:kern w:val="2"/>
          <w:sz w:val="21"/>
          <w:szCs w:val="21"/>
        </w:rPr>
      </w:pPr>
      <w:r w:rsidRPr="00FA703F">
        <w:rPr>
          <w:rFonts w:ascii="Arial" w:hAnsi="Arial" w:cs="Arial"/>
          <w:kern w:val="2"/>
          <w:sz w:val="21"/>
          <w:szCs w:val="21"/>
        </w:rPr>
        <w:t>（三）背离事实假设</w:t>
      </w:r>
    </w:p>
    <w:p w14:paraId="1E8BE910" w14:textId="77777777" w:rsidR="0032248C" w:rsidRPr="00FA703F" w:rsidRDefault="00274D3F">
      <w:pPr>
        <w:overflowPunct w:val="0"/>
        <w:spacing w:line="480" w:lineRule="auto"/>
        <w:ind w:firstLineChars="200" w:firstLine="420"/>
        <w:jc w:val="both"/>
        <w:rPr>
          <w:rFonts w:ascii="Arial" w:hAnsi="Arial" w:cs="Arial"/>
          <w:color w:val="000000"/>
          <w:kern w:val="2"/>
          <w:sz w:val="21"/>
          <w:szCs w:val="21"/>
        </w:rPr>
      </w:pPr>
      <w:r w:rsidRPr="00FA703F">
        <w:rPr>
          <w:rFonts w:ascii="Arial" w:hAnsi="Arial" w:cs="Arial" w:hint="eastAsia"/>
          <w:color w:val="000000"/>
          <w:kern w:val="2"/>
          <w:sz w:val="21"/>
          <w:szCs w:val="21"/>
        </w:rPr>
        <w:t>无。</w:t>
      </w:r>
    </w:p>
    <w:p w14:paraId="7878BBE3" w14:textId="77777777" w:rsidR="0032248C" w:rsidRPr="00FA703F" w:rsidRDefault="0032248C">
      <w:pPr>
        <w:overflowPunct w:val="0"/>
        <w:spacing w:line="480" w:lineRule="auto"/>
        <w:jc w:val="both"/>
        <w:rPr>
          <w:rFonts w:ascii="Arial" w:hAnsi="Arial" w:cs="Arial"/>
          <w:kern w:val="2"/>
          <w:sz w:val="21"/>
          <w:szCs w:val="21"/>
        </w:rPr>
      </w:pPr>
      <w:r w:rsidRPr="00FA703F">
        <w:rPr>
          <w:rFonts w:ascii="Arial" w:hAnsi="Arial" w:cs="Arial"/>
          <w:kern w:val="2"/>
          <w:sz w:val="21"/>
          <w:szCs w:val="21"/>
        </w:rPr>
        <w:t>（四）不相一致假设</w:t>
      </w:r>
    </w:p>
    <w:p w14:paraId="4ACCF2B1" w14:textId="77777777" w:rsidR="00E41600" w:rsidRPr="002527CB" w:rsidRDefault="00F93407" w:rsidP="00E41600">
      <w:pPr>
        <w:overflowPunct w:val="0"/>
        <w:spacing w:line="480" w:lineRule="auto"/>
        <w:ind w:firstLineChars="200" w:firstLine="420"/>
        <w:jc w:val="both"/>
        <w:rPr>
          <w:rFonts w:ascii="Arial" w:hAnsi="Arial"/>
          <w:kern w:val="2"/>
          <w:sz w:val="21"/>
        </w:rPr>
      </w:pPr>
      <w:r>
        <w:rPr>
          <w:rFonts w:ascii="Arial" w:hAnsi="Arial" w:cs="Arial" w:hint="eastAsia"/>
          <w:kern w:val="2"/>
          <w:sz w:val="21"/>
        </w:rPr>
        <w:t>无。</w:t>
      </w:r>
    </w:p>
    <w:p w14:paraId="33875AA0" w14:textId="77777777" w:rsidR="0032248C" w:rsidRPr="00FA703F" w:rsidRDefault="0032248C">
      <w:pPr>
        <w:overflowPunct w:val="0"/>
        <w:spacing w:line="480" w:lineRule="auto"/>
        <w:jc w:val="both"/>
        <w:rPr>
          <w:rFonts w:ascii="Arial" w:hAnsi="Arial" w:cs="Arial"/>
          <w:kern w:val="2"/>
          <w:sz w:val="21"/>
          <w:szCs w:val="21"/>
        </w:rPr>
      </w:pPr>
      <w:r w:rsidRPr="00FA703F">
        <w:rPr>
          <w:rFonts w:ascii="Arial" w:hAnsi="Arial" w:cs="Arial"/>
          <w:kern w:val="2"/>
          <w:sz w:val="21"/>
          <w:szCs w:val="21"/>
        </w:rPr>
        <w:t>（五）依据不足假设</w:t>
      </w:r>
    </w:p>
    <w:p w14:paraId="6AAC7C4C" w14:textId="77777777" w:rsidR="0032248C" w:rsidRPr="00FA703F" w:rsidRDefault="0032248C">
      <w:pPr>
        <w:overflowPunct w:val="0"/>
        <w:spacing w:line="480" w:lineRule="auto"/>
        <w:ind w:firstLineChars="200" w:firstLine="420"/>
        <w:jc w:val="both"/>
        <w:rPr>
          <w:rFonts w:ascii="Arial" w:hAnsi="Arial" w:cs="Arial"/>
          <w:sz w:val="21"/>
          <w:szCs w:val="21"/>
        </w:rPr>
      </w:pPr>
      <w:r w:rsidRPr="00FA703F">
        <w:rPr>
          <w:rFonts w:ascii="Arial" w:hAnsi="Arial" w:cs="Arial"/>
          <w:sz w:val="21"/>
          <w:szCs w:val="21"/>
        </w:rPr>
        <w:t>截至本评估报告出具之日，</w:t>
      </w:r>
      <w:r w:rsidRPr="00FA703F">
        <w:rPr>
          <w:rFonts w:ascii="Arial" w:hAnsi="Arial" w:cs="Arial"/>
          <w:bCs/>
          <w:sz w:val="21"/>
          <w:szCs w:val="21"/>
        </w:rPr>
        <w:t>不动产权利人</w:t>
      </w:r>
      <w:r w:rsidRPr="00FA703F">
        <w:rPr>
          <w:rFonts w:ascii="Arial" w:hAnsi="Arial" w:cs="Arial"/>
          <w:sz w:val="21"/>
          <w:szCs w:val="21"/>
        </w:rPr>
        <w:t>未能提供</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及其补充协议、《不动产权证书》</w:t>
      </w:r>
      <w:r w:rsidRPr="00FA703F">
        <w:rPr>
          <w:rFonts w:ascii="Arial" w:hAnsi="Arial" w:cs="Arial"/>
          <w:sz w:val="21"/>
          <w:szCs w:val="21"/>
        </w:rPr>
        <w:t>[</w:t>
      </w:r>
      <w:r w:rsidR="00CA4F5D">
        <w:rPr>
          <w:rFonts w:ascii="Arial" w:hAnsi="Arial" w:cs="Arial"/>
          <w:sz w:val="21"/>
          <w:szCs w:val="21"/>
        </w:rPr>
        <w:t>京（</w:t>
      </w:r>
      <w:r w:rsidR="00CA4F5D">
        <w:rPr>
          <w:rFonts w:ascii="Arial" w:hAnsi="Arial" w:cs="Arial"/>
          <w:sz w:val="21"/>
          <w:szCs w:val="21"/>
        </w:rPr>
        <w:t>2019</w:t>
      </w:r>
      <w:r w:rsidR="00CA4F5D">
        <w:rPr>
          <w:rFonts w:ascii="Arial" w:hAnsi="Arial" w:cs="Arial"/>
          <w:sz w:val="21"/>
          <w:szCs w:val="21"/>
        </w:rPr>
        <w:t>）门不动产权第</w:t>
      </w:r>
      <w:r w:rsidR="00CA4F5D">
        <w:rPr>
          <w:rFonts w:ascii="Arial" w:hAnsi="Arial" w:cs="Arial"/>
          <w:sz w:val="21"/>
          <w:szCs w:val="21"/>
        </w:rPr>
        <w:t>0007326</w:t>
      </w:r>
      <w:r w:rsidR="00CA4F5D">
        <w:rPr>
          <w:rFonts w:ascii="Arial" w:hAnsi="Arial" w:cs="Arial"/>
          <w:sz w:val="21"/>
          <w:szCs w:val="21"/>
        </w:rPr>
        <w:t>、</w:t>
      </w:r>
      <w:r w:rsidR="00CA4F5D">
        <w:rPr>
          <w:rFonts w:ascii="Arial" w:hAnsi="Arial" w:cs="Arial"/>
          <w:sz w:val="21"/>
          <w:szCs w:val="21"/>
        </w:rPr>
        <w:t>0015803</w:t>
      </w:r>
      <w:r w:rsidR="00CA4F5D">
        <w:rPr>
          <w:rFonts w:ascii="Arial" w:hAnsi="Arial" w:cs="Arial"/>
          <w:sz w:val="21"/>
          <w:szCs w:val="21"/>
        </w:rPr>
        <w:t>号、京（</w:t>
      </w:r>
      <w:r w:rsidR="00CA4F5D">
        <w:rPr>
          <w:rFonts w:ascii="Arial" w:hAnsi="Arial" w:cs="Arial"/>
          <w:sz w:val="21"/>
          <w:szCs w:val="21"/>
        </w:rPr>
        <w:t>2018</w:t>
      </w:r>
      <w:r w:rsidR="00CA4F5D">
        <w:rPr>
          <w:rFonts w:ascii="Arial" w:hAnsi="Arial" w:cs="Arial"/>
          <w:sz w:val="21"/>
          <w:szCs w:val="21"/>
        </w:rPr>
        <w:t>）门不动产权第</w:t>
      </w:r>
      <w:r w:rsidR="00CA4F5D">
        <w:rPr>
          <w:rFonts w:ascii="Arial" w:hAnsi="Arial" w:cs="Arial"/>
          <w:sz w:val="21"/>
          <w:szCs w:val="21"/>
        </w:rPr>
        <w:t>0016780</w:t>
      </w:r>
      <w:r w:rsidR="00CA4F5D">
        <w:rPr>
          <w:rFonts w:ascii="Arial" w:hAnsi="Arial" w:cs="Arial"/>
          <w:sz w:val="21"/>
          <w:szCs w:val="21"/>
        </w:rPr>
        <w:t>、</w:t>
      </w:r>
      <w:r w:rsidR="00CA4F5D">
        <w:rPr>
          <w:rFonts w:ascii="Arial" w:hAnsi="Arial" w:cs="Arial"/>
          <w:sz w:val="21"/>
          <w:szCs w:val="21"/>
        </w:rPr>
        <w:t>0016217</w:t>
      </w:r>
      <w:r w:rsidR="00CA4F5D">
        <w:rPr>
          <w:rFonts w:ascii="Arial" w:hAnsi="Arial" w:cs="Arial"/>
          <w:sz w:val="21"/>
          <w:szCs w:val="21"/>
        </w:rPr>
        <w:t>号、京（</w:t>
      </w:r>
      <w:r w:rsidR="00CA4F5D">
        <w:rPr>
          <w:rFonts w:ascii="Arial" w:hAnsi="Arial" w:cs="Arial"/>
          <w:sz w:val="21"/>
          <w:szCs w:val="21"/>
        </w:rPr>
        <w:t>2022</w:t>
      </w:r>
      <w:r w:rsidR="00CA4F5D">
        <w:rPr>
          <w:rFonts w:ascii="Arial" w:hAnsi="Arial" w:cs="Arial"/>
          <w:sz w:val="21"/>
          <w:szCs w:val="21"/>
        </w:rPr>
        <w:t>）门不动产权第</w:t>
      </w:r>
      <w:r w:rsidR="00CA4F5D">
        <w:rPr>
          <w:rFonts w:ascii="Arial" w:hAnsi="Arial" w:cs="Arial"/>
          <w:sz w:val="21"/>
          <w:szCs w:val="21"/>
        </w:rPr>
        <w:t>0004748</w:t>
      </w:r>
      <w:r w:rsidR="00CA4F5D">
        <w:rPr>
          <w:rFonts w:ascii="Arial" w:hAnsi="Arial" w:cs="Arial"/>
          <w:sz w:val="21"/>
          <w:szCs w:val="21"/>
        </w:rPr>
        <w:t>号</w:t>
      </w:r>
      <w:r w:rsidRPr="00FA703F">
        <w:rPr>
          <w:rFonts w:ascii="Arial" w:hAnsi="Arial" w:cs="Arial"/>
          <w:sz w:val="21"/>
          <w:szCs w:val="21"/>
        </w:rPr>
        <w:t>]</w:t>
      </w:r>
      <w:r w:rsidRPr="00FA703F">
        <w:rPr>
          <w:rFonts w:ascii="Arial" w:hAnsi="Arial" w:cs="Arial"/>
          <w:sz w:val="21"/>
          <w:szCs w:val="21"/>
        </w:rPr>
        <w:t>原件供估价人员核对。本次评估以</w:t>
      </w:r>
      <w:r w:rsidRPr="00FA703F">
        <w:rPr>
          <w:rFonts w:ascii="Arial" w:hAnsi="Arial" w:cs="Arial"/>
          <w:bCs/>
          <w:sz w:val="21"/>
          <w:szCs w:val="21"/>
        </w:rPr>
        <w:t>不动产权利人</w:t>
      </w:r>
      <w:r w:rsidRPr="00FA703F">
        <w:rPr>
          <w:rFonts w:ascii="Arial" w:hAnsi="Arial" w:cs="Arial"/>
          <w:sz w:val="21"/>
          <w:szCs w:val="21"/>
        </w:rPr>
        <w:t>提供的上述资料复印件与原件一致为估价的假设前提。</w:t>
      </w:r>
    </w:p>
    <w:p w14:paraId="76295715" w14:textId="77777777" w:rsidR="0032248C" w:rsidRPr="00FA703F" w:rsidRDefault="0032248C">
      <w:pPr>
        <w:spacing w:line="480" w:lineRule="auto"/>
        <w:jc w:val="both"/>
        <w:rPr>
          <w:rFonts w:ascii="Arial" w:hAnsi="Arial" w:cs="Arial"/>
          <w:kern w:val="2"/>
          <w:sz w:val="21"/>
          <w:szCs w:val="21"/>
        </w:rPr>
      </w:pPr>
      <w:r w:rsidRPr="00FA703F">
        <w:rPr>
          <w:rFonts w:ascii="Arial" w:hAnsi="Arial" w:cs="Arial"/>
          <w:kern w:val="2"/>
          <w:sz w:val="21"/>
          <w:szCs w:val="21"/>
        </w:rPr>
        <w:t>（六）估价报告使用限制</w:t>
      </w:r>
    </w:p>
    <w:p w14:paraId="2AFEBAEA" w14:textId="77777777" w:rsidR="0032248C" w:rsidRPr="00FA703F" w:rsidRDefault="0032248C">
      <w:pPr>
        <w:overflowPunct w:val="0"/>
        <w:spacing w:line="480" w:lineRule="auto"/>
        <w:ind w:firstLineChars="200" w:firstLine="420"/>
        <w:jc w:val="both"/>
        <w:rPr>
          <w:rFonts w:ascii="Arial" w:hAnsi="Arial" w:cs="Arial"/>
          <w:kern w:val="2"/>
          <w:sz w:val="21"/>
          <w:szCs w:val="21"/>
        </w:rPr>
      </w:pPr>
      <w:r w:rsidRPr="00FA703F">
        <w:rPr>
          <w:rFonts w:ascii="Arial" w:hAnsi="Arial" w:cs="Arial"/>
          <w:sz w:val="21"/>
          <w:szCs w:val="21"/>
        </w:rPr>
        <w:t>1.</w:t>
      </w:r>
      <w:r w:rsidRPr="00FA703F">
        <w:rPr>
          <w:rFonts w:ascii="Arial" w:hAnsi="Arial" w:cs="Arial"/>
          <w:sz w:val="21"/>
          <w:szCs w:val="21"/>
        </w:rPr>
        <w:t>使用范围：本估价报告只能由估价报告载明的报告使用者使用，且只能用于本报告载明的唯一估价目的和用途。</w:t>
      </w:r>
    </w:p>
    <w:p w14:paraId="09556745" w14:textId="77777777" w:rsidR="0032248C" w:rsidRPr="00FA703F" w:rsidRDefault="0032248C">
      <w:pPr>
        <w:overflowPunct w:val="0"/>
        <w:spacing w:line="480" w:lineRule="auto"/>
        <w:ind w:firstLineChars="200" w:firstLine="420"/>
        <w:jc w:val="both"/>
        <w:rPr>
          <w:rFonts w:ascii="Arial" w:hAnsi="Arial" w:cs="Arial"/>
          <w:sz w:val="21"/>
          <w:szCs w:val="21"/>
        </w:rPr>
      </w:pPr>
      <w:r w:rsidRPr="00FA703F">
        <w:rPr>
          <w:rFonts w:ascii="Arial" w:hAnsi="Arial" w:cs="Arial"/>
          <w:kern w:val="2"/>
          <w:sz w:val="21"/>
          <w:szCs w:val="21"/>
        </w:rPr>
        <w:t>2.</w:t>
      </w:r>
      <w:r w:rsidRPr="00FA703F">
        <w:rPr>
          <w:rFonts w:ascii="Arial" w:hAnsi="Arial" w:cs="Arial"/>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2C6787C0" w14:textId="77777777" w:rsidR="0032248C" w:rsidRPr="00FA703F" w:rsidRDefault="0032248C">
      <w:pPr>
        <w:overflowPunct w:val="0"/>
        <w:spacing w:line="480" w:lineRule="auto"/>
        <w:ind w:firstLineChars="200" w:firstLine="420"/>
        <w:jc w:val="both"/>
        <w:rPr>
          <w:rFonts w:ascii="Arial" w:hAnsi="Arial" w:cs="Arial"/>
          <w:sz w:val="21"/>
          <w:szCs w:val="21"/>
        </w:rPr>
      </w:pPr>
      <w:r w:rsidRPr="00FA703F">
        <w:rPr>
          <w:rFonts w:ascii="Arial" w:hAnsi="Arial" w:cs="Arial"/>
          <w:sz w:val="21"/>
          <w:szCs w:val="21"/>
        </w:rPr>
        <w:lastRenderedPageBreak/>
        <w:t>3.</w:t>
      </w:r>
      <w:r w:rsidRPr="00FA703F">
        <w:rPr>
          <w:rFonts w:ascii="Arial" w:hAnsi="Arial" w:cs="Arial"/>
          <w:sz w:val="21"/>
          <w:szCs w:val="21"/>
        </w:rPr>
        <w:t>除估价委托人、估价委托合同中约定的其他估价报告使用人和法律、行政法规规定的估价报告使用人之外，其他任何机构和个人不能成为估价报告的使用人。</w:t>
      </w:r>
    </w:p>
    <w:p w14:paraId="1ACFA7BF" w14:textId="77777777" w:rsidR="0032248C" w:rsidRPr="00FA703F" w:rsidRDefault="0032248C">
      <w:pPr>
        <w:spacing w:line="480" w:lineRule="auto"/>
        <w:ind w:firstLineChars="200" w:firstLine="420"/>
        <w:jc w:val="both"/>
        <w:rPr>
          <w:rFonts w:ascii="Arial" w:hAnsi="Arial" w:cs="Arial"/>
          <w:kern w:val="2"/>
          <w:sz w:val="21"/>
          <w:szCs w:val="21"/>
        </w:rPr>
      </w:pPr>
      <w:r w:rsidRPr="00FA703F">
        <w:rPr>
          <w:rFonts w:ascii="Arial" w:hAnsi="Arial" w:cs="Arial"/>
          <w:sz w:val="21"/>
          <w:szCs w:val="21"/>
        </w:rPr>
        <w:t>4.</w:t>
      </w:r>
      <w:r w:rsidRPr="00FA703F">
        <w:rPr>
          <w:rFonts w:ascii="Arial" w:hAnsi="Arial" w:cs="Arial"/>
          <w:sz w:val="21"/>
          <w:szCs w:val="21"/>
        </w:rPr>
        <w:t>估价报告使用人应当正确理解估价结论。估价结论不等同于估价对象可实现价格，估价结论不应当被认为是对估价对象可实现价格的保证。</w:t>
      </w:r>
    </w:p>
    <w:p w14:paraId="2B62F971" w14:textId="77777777" w:rsidR="0032248C" w:rsidRPr="00FA703F" w:rsidRDefault="0032248C">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5.</w:t>
      </w:r>
      <w:r w:rsidRPr="00FA703F">
        <w:rPr>
          <w:rFonts w:ascii="Arial" w:hAnsi="Arial" w:cs="Arial"/>
          <w:kern w:val="2"/>
          <w:sz w:val="21"/>
          <w:szCs w:val="21"/>
        </w:rPr>
        <w:t>本报告评估目的是</w:t>
      </w:r>
      <w:r w:rsidRPr="00FA703F">
        <w:rPr>
          <w:rFonts w:ascii="Arial" w:hAnsi="Arial" w:cs="Arial"/>
          <w:sz w:val="21"/>
          <w:szCs w:val="21"/>
        </w:rPr>
        <w:t>为估价委托人确定估价对象所属项目共有产权住宅用途房地产政府产权份额提供参考依据，不</w:t>
      </w:r>
      <w:r w:rsidRPr="00FA703F">
        <w:rPr>
          <w:rFonts w:ascii="Arial" w:hAnsi="Arial" w:cs="Arial"/>
          <w:kern w:val="2"/>
          <w:sz w:val="21"/>
          <w:szCs w:val="21"/>
        </w:rPr>
        <w:t>做其他评估目的之用。如果估价对象的评估条件或目的发生变化，需重新进行评估。</w:t>
      </w:r>
    </w:p>
    <w:p w14:paraId="0F084097"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6.</w:t>
      </w:r>
      <w:r w:rsidRPr="00FA703F">
        <w:rPr>
          <w:rFonts w:ascii="Arial" w:hAnsi="Arial" w:cs="Arial"/>
          <w:kern w:val="2"/>
          <w:sz w:val="21"/>
          <w:szCs w:val="21"/>
        </w:rPr>
        <w:t>本报告估价结果为价值时点下设定估价对象土地已取得规划条件、建筑物在设定于价值时点已完成开发建成、并具备竣工验收和交付的使用条件下的房地产正常市场价值，如估价对象规划用途、建筑面积或建筑物使用状况发生变化，估价结果需要做相应的调整直至重新评估</w:t>
      </w:r>
      <w:r w:rsidRPr="00FA703F">
        <w:rPr>
          <w:rFonts w:ascii="Arial" w:hAnsi="Arial" w:cs="Arial"/>
          <w:sz w:val="21"/>
          <w:szCs w:val="21"/>
        </w:rPr>
        <w:t>。</w:t>
      </w:r>
    </w:p>
    <w:p w14:paraId="4AA2A0D8"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7.</w:t>
      </w:r>
      <w:r w:rsidRPr="00FA703F">
        <w:rPr>
          <w:rFonts w:ascii="Arial" w:hAnsi="Arial" w:cs="Arial"/>
          <w:sz w:val="21"/>
          <w:szCs w:val="21"/>
        </w:rPr>
        <w:t>根据不动产权利人提供的《</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color w:val="000000"/>
          <w:sz w:val="21"/>
          <w:szCs w:val="21"/>
        </w:rPr>
        <w:t>复印件</w:t>
      </w:r>
      <w:r w:rsidRPr="00FA703F">
        <w:rPr>
          <w:rFonts w:ascii="Arial" w:hAnsi="Arial" w:cs="Arial"/>
          <w:sz w:val="21"/>
          <w:szCs w:val="21"/>
        </w:rPr>
        <w:t>，</w:t>
      </w:r>
      <w:commentRangeStart w:id="10"/>
      <w:r w:rsidR="00F26DF9" w:rsidRPr="00FA703F">
        <w:rPr>
          <w:rFonts w:ascii="Arial" w:hAnsi="Arial" w:cs="Arial" w:hint="eastAsia"/>
          <w:sz w:val="21"/>
          <w:szCs w:val="21"/>
        </w:rPr>
        <w:t>估价对象土地已设定抵押权</w:t>
      </w:r>
      <w:commentRangeEnd w:id="10"/>
      <w:r w:rsidR="005838F2">
        <w:rPr>
          <w:rStyle w:val="aa"/>
        </w:rPr>
        <w:commentReference w:id="10"/>
      </w:r>
      <w:r w:rsidR="00F26DF9" w:rsidRPr="00FA703F">
        <w:rPr>
          <w:rFonts w:ascii="Arial" w:hAnsi="Arial" w:cs="Arial" w:hint="eastAsia"/>
          <w:sz w:val="21"/>
          <w:szCs w:val="21"/>
        </w:rPr>
        <w:t>，</w:t>
      </w:r>
      <w:r w:rsidR="007218AE">
        <w:rPr>
          <w:rFonts w:ascii="Arial" w:hAnsi="Arial" w:cs="Arial" w:hint="eastAsia"/>
          <w:sz w:val="21"/>
          <w:szCs w:val="21"/>
        </w:rPr>
        <w:t>根据不动产权利人介绍及“北京通”不动产信息查询，</w:t>
      </w:r>
      <w:r w:rsidR="007218AE">
        <w:rPr>
          <w:rFonts w:ascii="Arial" w:hAnsi="Arial" w:cs="Arial"/>
          <w:sz w:val="21"/>
          <w:szCs w:val="21"/>
        </w:rPr>
        <w:t>截至价值时点，</w:t>
      </w:r>
      <w:r w:rsidR="000F1A02">
        <w:rPr>
          <w:rFonts w:ascii="Arial" w:hAnsi="Arial" w:cs="Arial" w:hint="eastAsia"/>
          <w:sz w:val="21"/>
          <w:szCs w:val="21"/>
        </w:rPr>
        <w:t>估价对象抵押权已注销</w:t>
      </w:r>
      <w:r w:rsidR="00F26DF9" w:rsidRPr="00FA703F">
        <w:rPr>
          <w:rFonts w:ascii="Arial" w:hAnsi="Arial" w:cs="Arial" w:hint="eastAsia"/>
          <w:color w:val="000000"/>
          <w:sz w:val="21"/>
          <w:szCs w:val="21"/>
        </w:rPr>
        <w:t>。</w:t>
      </w:r>
    </w:p>
    <w:p w14:paraId="5C015CF4"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8</w:t>
      </w:r>
      <w:r w:rsidRPr="00FA703F">
        <w:rPr>
          <w:rFonts w:ascii="Arial" w:hAnsi="Arial" w:cs="Arial"/>
          <w:sz w:val="21"/>
          <w:szCs w:val="21"/>
        </w:rPr>
        <w:t>.</w:t>
      </w:r>
      <w:r w:rsidRPr="00FA703F">
        <w:rPr>
          <w:rFonts w:ascii="Arial" w:hAnsi="Arial" w:cs="Arial"/>
          <w:bCs/>
          <w:sz w:val="21"/>
          <w:szCs w:val="21"/>
        </w:rPr>
        <w:t>不动产权利人</w:t>
      </w:r>
      <w:r w:rsidRPr="00FA703F">
        <w:rPr>
          <w:rFonts w:ascii="Arial" w:hAnsi="Arial" w:cs="Arial"/>
          <w:color w:val="000000"/>
          <w:kern w:val="2"/>
          <w:sz w:val="21"/>
          <w:szCs w:val="21"/>
        </w:rPr>
        <w:t>应对其提供资料的真实性、完整性和合法性负责。如因资料失实或资料提供人有所隐匿而导致估价结果失真，估价机构不承担相应的责任。</w:t>
      </w:r>
    </w:p>
    <w:p w14:paraId="3B57D85A"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9</w:t>
      </w:r>
      <w:r w:rsidRPr="00FA703F">
        <w:rPr>
          <w:rFonts w:ascii="Arial" w:hAnsi="Arial" w:cs="Arial"/>
          <w:sz w:val="21"/>
          <w:szCs w:val="21"/>
        </w:rPr>
        <w:t>.</w:t>
      </w:r>
      <w:r w:rsidRPr="00FA703F">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3413DB20"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10</w:t>
      </w:r>
      <w:r w:rsidRPr="00FA703F">
        <w:rPr>
          <w:rFonts w:ascii="Arial" w:hAnsi="Arial" w:cs="Arial"/>
          <w:sz w:val="21"/>
          <w:szCs w:val="21"/>
        </w:rPr>
        <w:t>.</w:t>
      </w:r>
      <w:r w:rsidRPr="00FA703F">
        <w:rPr>
          <w:rFonts w:ascii="Arial" w:hAnsi="Arial" w:cs="Arial"/>
          <w:sz w:val="21"/>
          <w:szCs w:val="21"/>
        </w:rPr>
        <w:t>本估价报告在估价机构盖章和注册房地产估价师签字的条件下有效。</w:t>
      </w:r>
    </w:p>
    <w:p w14:paraId="78CA19B6" w14:textId="3C85AFD7" w:rsidR="0032248C" w:rsidRPr="00FA703F" w:rsidRDefault="0032248C">
      <w:pPr>
        <w:spacing w:line="480" w:lineRule="auto"/>
        <w:ind w:firstLineChars="200" w:firstLine="420"/>
        <w:jc w:val="both"/>
        <w:rPr>
          <w:rFonts w:ascii="Arial" w:hAnsi="Arial" w:cs="Arial"/>
          <w:kern w:val="2"/>
          <w:sz w:val="21"/>
          <w:szCs w:val="21"/>
        </w:rPr>
        <w:sectPr w:rsidR="0032248C" w:rsidRPr="00FA703F">
          <w:pgSz w:w="11907" w:h="16840"/>
          <w:pgMar w:top="1440" w:right="1440" w:bottom="1440" w:left="1803" w:header="850" w:footer="1134" w:gutter="0"/>
          <w:cols w:space="720"/>
          <w:docGrid w:linePitch="326"/>
        </w:sectPr>
      </w:pPr>
      <w:r w:rsidRPr="00FA703F">
        <w:rPr>
          <w:rFonts w:ascii="Arial" w:hAnsi="Arial" w:cs="Arial"/>
          <w:kern w:val="2"/>
          <w:sz w:val="21"/>
          <w:szCs w:val="21"/>
        </w:rPr>
        <w:t>1</w:t>
      </w:r>
      <w:r w:rsidRPr="00FA703F">
        <w:rPr>
          <w:rFonts w:ascii="Arial" w:hAnsi="Arial" w:cs="Arial" w:hint="eastAsia"/>
          <w:kern w:val="2"/>
          <w:sz w:val="21"/>
          <w:szCs w:val="21"/>
        </w:rPr>
        <w:t>1</w:t>
      </w:r>
      <w:r w:rsidRPr="00FA703F">
        <w:rPr>
          <w:rFonts w:ascii="Arial" w:hAnsi="Arial" w:cs="Arial"/>
          <w:kern w:val="2"/>
          <w:sz w:val="21"/>
          <w:szCs w:val="21"/>
        </w:rPr>
        <w:t>.</w:t>
      </w:r>
      <w:bookmarkEnd w:id="6"/>
      <w:r w:rsidRPr="00FA703F">
        <w:rPr>
          <w:rFonts w:ascii="Arial" w:hAnsi="Arial" w:cs="Arial"/>
          <w:kern w:val="2"/>
          <w:sz w:val="21"/>
          <w:szCs w:val="21"/>
        </w:rPr>
        <w:t>本估价</w:t>
      </w:r>
      <w:proofErr w:type="gramStart"/>
      <w:r w:rsidRPr="00FA703F">
        <w:rPr>
          <w:rFonts w:ascii="Arial" w:hAnsi="Arial" w:cs="Arial"/>
          <w:kern w:val="2"/>
          <w:sz w:val="21"/>
          <w:szCs w:val="21"/>
        </w:rPr>
        <w:t>报告自</w:t>
      </w:r>
      <w:proofErr w:type="gramEnd"/>
      <w:r w:rsidRPr="00FA703F">
        <w:rPr>
          <w:rFonts w:ascii="Arial" w:hAnsi="Arial" w:cs="Arial"/>
          <w:kern w:val="2"/>
          <w:sz w:val="21"/>
          <w:szCs w:val="21"/>
        </w:rPr>
        <w:t>出具日起</w:t>
      </w:r>
      <w:r w:rsidR="000F1A02">
        <w:rPr>
          <w:rFonts w:ascii="Arial" w:hAnsi="Arial" w:cs="Arial" w:hint="eastAsia"/>
          <w:kern w:val="2"/>
          <w:sz w:val="21"/>
          <w:szCs w:val="21"/>
        </w:rPr>
        <w:t>6</w:t>
      </w:r>
      <w:r w:rsidR="000F1A02">
        <w:rPr>
          <w:rFonts w:ascii="Arial" w:hAnsi="Arial" w:cs="Arial" w:hint="eastAsia"/>
          <w:kern w:val="2"/>
          <w:sz w:val="21"/>
          <w:szCs w:val="21"/>
        </w:rPr>
        <w:t>个月</w:t>
      </w:r>
      <w:r w:rsidRPr="00FA703F">
        <w:rPr>
          <w:rFonts w:ascii="Arial" w:hAnsi="Arial" w:cs="Arial"/>
          <w:kern w:val="2"/>
          <w:sz w:val="21"/>
          <w:szCs w:val="21"/>
        </w:rPr>
        <w:t>内有效。（即</w:t>
      </w:r>
      <w:r w:rsidR="00D21044">
        <w:rPr>
          <w:rFonts w:ascii="Arial" w:hAnsi="Arial" w:cs="Arial"/>
          <w:kern w:val="2"/>
          <w:sz w:val="21"/>
          <w:szCs w:val="21"/>
        </w:rPr>
        <w:t>2025</w:t>
      </w:r>
      <w:r w:rsidR="00D21044">
        <w:rPr>
          <w:rFonts w:ascii="Arial" w:hAnsi="Arial" w:cs="Arial"/>
          <w:kern w:val="2"/>
          <w:sz w:val="21"/>
          <w:szCs w:val="21"/>
        </w:rPr>
        <w:t>年</w:t>
      </w:r>
      <w:r w:rsidR="00D21044">
        <w:rPr>
          <w:rFonts w:ascii="Arial" w:hAnsi="Arial" w:cs="Arial"/>
          <w:kern w:val="2"/>
          <w:sz w:val="21"/>
          <w:szCs w:val="21"/>
        </w:rPr>
        <w:t>1</w:t>
      </w:r>
      <w:r w:rsidR="00D21044">
        <w:rPr>
          <w:rFonts w:ascii="Arial" w:hAnsi="Arial" w:cs="Arial"/>
          <w:kern w:val="2"/>
          <w:sz w:val="21"/>
          <w:szCs w:val="21"/>
        </w:rPr>
        <w:t>月</w:t>
      </w:r>
      <w:r w:rsidR="00D21044">
        <w:rPr>
          <w:rFonts w:ascii="Arial" w:hAnsi="Arial" w:cs="Arial"/>
          <w:kern w:val="2"/>
          <w:sz w:val="21"/>
          <w:szCs w:val="21"/>
        </w:rPr>
        <w:t>9</w:t>
      </w:r>
      <w:r w:rsidR="00D21044">
        <w:rPr>
          <w:rFonts w:ascii="Arial" w:hAnsi="Arial" w:cs="Arial"/>
          <w:kern w:val="2"/>
          <w:sz w:val="21"/>
          <w:szCs w:val="21"/>
        </w:rPr>
        <w:t>日</w:t>
      </w:r>
      <w:r w:rsidRPr="00FA703F">
        <w:rPr>
          <w:rFonts w:ascii="Arial" w:hAnsi="Arial" w:cs="Arial"/>
          <w:kern w:val="2"/>
          <w:sz w:val="21"/>
          <w:szCs w:val="21"/>
        </w:rPr>
        <w:t>至</w:t>
      </w:r>
      <w:r w:rsidR="000F1A02">
        <w:rPr>
          <w:rFonts w:ascii="Arial" w:hAnsi="Arial" w:cs="Arial"/>
          <w:kern w:val="2"/>
          <w:sz w:val="21"/>
          <w:szCs w:val="21"/>
        </w:rPr>
        <w:t>202</w:t>
      </w:r>
      <w:r w:rsidR="001C5ACB">
        <w:rPr>
          <w:rFonts w:ascii="Arial" w:hAnsi="Arial" w:cs="Arial" w:hint="eastAsia"/>
          <w:kern w:val="2"/>
          <w:sz w:val="21"/>
          <w:szCs w:val="21"/>
        </w:rPr>
        <w:t>5</w:t>
      </w:r>
      <w:r w:rsidR="00AB611B" w:rsidRPr="00FA703F">
        <w:rPr>
          <w:rFonts w:ascii="Arial" w:hAnsi="Arial" w:cs="Arial"/>
          <w:kern w:val="2"/>
          <w:sz w:val="21"/>
          <w:szCs w:val="21"/>
        </w:rPr>
        <w:t>年</w:t>
      </w:r>
      <w:r w:rsidR="006B2726">
        <w:rPr>
          <w:rFonts w:ascii="Arial" w:hAnsi="Arial" w:cs="Arial" w:hint="eastAsia"/>
          <w:kern w:val="2"/>
          <w:sz w:val="21"/>
          <w:szCs w:val="21"/>
        </w:rPr>
        <w:t>7</w:t>
      </w:r>
      <w:r w:rsidR="00AB611B" w:rsidRPr="00FA703F">
        <w:rPr>
          <w:rFonts w:ascii="Arial" w:hAnsi="Arial" w:cs="Arial"/>
          <w:kern w:val="2"/>
          <w:sz w:val="21"/>
          <w:szCs w:val="21"/>
        </w:rPr>
        <w:t>月</w:t>
      </w:r>
      <w:r w:rsidR="00842E7C">
        <w:rPr>
          <w:rFonts w:ascii="Arial" w:hAnsi="Arial" w:cs="Arial"/>
          <w:kern w:val="2"/>
          <w:sz w:val="21"/>
          <w:szCs w:val="21"/>
        </w:rPr>
        <w:t>8</w:t>
      </w:r>
      <w:r w:rsidR="00AB611B" w:rsidRPr="00FA703F">
        <w:rPr>
          <w:rFonts w:ascii="Arial" w:hAnsi="Arial" w:cs="Arial"/>
          <w:kern w:val="2"/>
          <w:sz w:val="21"/>
          <w:szCs w:val="21"/>
        </w:rPr>
        <w:t>日</w:t>
      </w:r>
      <w:r w:rsidRPr="00FA703F">
        <w:rPr>
          <w:rFonts w:ascii="Arial" w:hAnsi="Arial" w:cs="Arial"/>
          <w:kern w:val="2"/>
          <w:sz w:val="21"/>
          <w:szCs w:val="21"/>
        </w:rPr>
        <w:t>）</w:t>
      </w:r>
    </w:p>
    <w:p w14:paraId="7C495911" w14:textId="77777777" w:rsidR="0032248C" w:rsidRPr="00FA703F" w:rsidRDefault="0032248C">
      <w:pPr>
        <w:pStyle w:val="10"/>
        <w:numPr>
          <w:ilvl w:val="0"/>
          <w:numId w:val="0"/>
        </w:numPr>
        <w:tabs>
          <w:tab w:val="left" w:pos="720"/>
        </w:tabs>
        <w:spacing w:line="480" w:lineRule="auto"/>
        <w:jc w:val="center"/>
        <w:rPr>
          <w:rFonts w:eastAsia="宋体" w:cs="Arial"/>
          <w:kern w:val="2"/>
          <w:sz w:val="32"/>
          <w:szCs w:val="32"/>
        </w:rPr>
      </w:pPr>
      <w:bookmarkStart w:id="11" w:name="_Toc168225812"/>
      <w:bookmarkStart w:id="12" w:name="_Toc30508"/>
      <w:r w:rsidRPr="00FA703F">
        <w:rPr>
          <w:rFonts w:eastAsia="宋体" w:cs="Arial"/>
          <w:kern w:val="2"/>
          <w:sz w:val="32"/>
          <w:szCs w:val="32"/>
        </w:rPr>
        <w:lastRenderedPageBreak/>
        <w:t>估　价　结</w:t>
      </w:r>
      <w:r w:rsidRPr="00FA703F">
        <w:rPr>
          <w:rFonts w:eastAsia="宋体" w:cs="Arial"/>
          <w:kern w:val="2"/>
          <w:sz w:val="32"/>
          <w:szCs w:val="32"/>
        </w:rPr>
        <w:t xml:space="preserve">  </w:t>
      </w:r>
      <w:r w:rsidRPr="00FA703F">
        <w:rPr>
          <w:rFonts w:eastAsia="宋体" w:cs="Arial"/>
          <w:kern w:val="2"/>
          <w:sz w:val="32"/>
          <w:szCs w:val="32"/>
        </w:rPr>
        <w:t>果</w:t>
      </w:r>
      <w:r w:rsidRPr="00FA703F">
        <w:rPr>
          <w:rFonts w:eastAsia="宋体" w:cs="Arial"/>
          <w:kern w:val="2"/>
          <w:sz w:val="32"/>
          <w:szCs w:val="32"/>
        </w:rPr>
        <w:t xml:space="preserve">  </w:t>
      </w:r>
      <w:r w:rsidRPr="00FA703F">
        <w:rPr>
          <w:rFonts w:eastAsia="宋体" w:cs="Arial"/>
          <w:kern w:val="2"/>
          <w:sz w:val="32"/>
          <w:szCs w:val="32"/>
        </w:rPr>
        <w:t>报　告</w:t>
      </w:r>
      <w:bookmarkEnd w:id="11"/>
      <w:bookmarkEnd w:id="12"/>
    </w:p>
    <w:p w14:paraId="24EAEE6B" w14:textId="77777777" w:rsidR="0032248C" w:rsidRPr="00FA703F" w:rsidRDefault="0032248C">
      <w:pPr>
        <w:pStyle w:val="20"/>
        <w:numPr>
          <w:ilvl w:val="0"/>
          <w:numId w:val="0"/>
        </w:numPr>
        <w:tabs>
          <w:tab w:val="left" w:pos="360"/>
        </w:tabs>
        <w:spacing w:line="480" w:lineRule="auto"/>
        <w:jc w:val="both"/>
        <w:rPr>
          <w:rFonts w:eastAsia="宋体"/>
          <w:b w:val="0"/>
          <w:kern w:val="2"/>
          <w:sz w:val="21"/>
          <w:szCs w:val="21"/>
        </w:rPr>
      </w:pPr>
      <w:bookmarkStart w:id="13" w:name="_Toc216083223"/>
      <w:bookmarkStart w:id="14" w:name="_Toc31995"/>
      <w:r w:rsidRPr="00FA703F">
        <w:rPr>
          <w:rFonts w:eastAsia="宋体"/>
          <w:kern w:val="2"/>
          <w:sz w:val="21"/>
          <w:szCs w:val="21"/>
        </w:rPr>
        <w:t>一</w:t>
      </w:r>
      <w:bookmarkEnd w:id="13"/>
      <w:r w:rsidRPr="00FA703F">
        <w:rPr>
          <w:rFonts w:eastAsia="宋体"/>
          <w:kern w:val="2"/>
          <w:sz w:val="21"/>
          <w:szCs w:val="21"/>
        </w:rPr>
        <w:t>、估价委托人</w:t>
      </w:r>
      <w:bookmarkEnd w:id="14"/>
    </w:p>
    <w:p w14:paraId="63C9417B" w14:textId="77777777" w:rsidR="0032248C" w:rsidRPr="00FA703F" w:rsidRDefault="0032248C">
      <w:pPr>
        <w:spacing w:line="480" w:lineRule="auto"/>
        <w:ind w:firstLine="570"/>
        <w:jc w:val="both"/>
        <w:rPr>
          <w:rFonts w:ascii="Arial" w:hAnsi="Arial" w:cs="Arial"/>
          <w:sz w:val="21"/>
          <w:szCs w:val="21"/>
        </w:rPr>
      </w:pPr>
      <w:r w:rsidRPr="00FA703F">
        <w:rPr>
          <w:rFonts w:ascii="Arial" w:hAnsi="Arial" w:cs="Arial"/>
          <w:sz w:val="21"/>
          <w:szCs w:val="21"/>
        </w:rPr>
        <w:t>名称：</w:t>
      </w:r>
      <w:r w:rsidR="005C06B2" w:rsidRPr="00FA703F">
        <w:rPr>
          <w:rFonts w:ascii="Arial" w:hAnsi="Arial" w:cs="Arial"/>
          <w:sz w:val="21"/>
          <w:szCs w:val="21"/>
        </w:rPr>
        <w:t>北京市门头沟</w:t>
      </w:r>
      <w:proofErr w:type="gramStart"/>
      <w:r w:rsidR="005C06B2" w:rsidRPr="00FA703F">
        <w:rPr>
          <w:rFonts w:ascii="Arial" w:hAnsi="Arial" w:cs="Arial"/>
          <w:sz w:val="21"/>
          <w:szCs w:val="21"/>
        </w:rPr>
        <w:t>区保障</w:t>
      </w:r>
      <w:proofErr w:type="gramEnd"/>
      <w:r w:rsidR="005C06B2" w:rsidRPr="00FA703F">
        <w:rPr>
          <w:rFonts w:ascii="Arial" w:hAnsi="Arial" w:cs="Arial"/>
          <w:sz w:val="21"/>
          <w:szCs w:val="21"/>
        </w:rPr>
        <w:t>性住房建设投资管理有限公司</w:t>
      </w:r>
    </w:p>
    <w:p w14:paraId="3AE1F7E1" w14:textId="77777777" w:rsidR="0032248C" w:rsidRPr="00FA703F" w:rsidRDefault="0032248C">
      <w:pPr>
        <w:spacing w:line="480" w:lineRule="auto"/>
        <w:ind w:firstLine="570"/>
        <w:jc w:val="both"/>
        <w:rPr>
          <w:rFonts w:ascii="Arial" w:hAnsi="Arial" w:cs="Arial"/>
          <w:sz w:val="21"/>
          <w:szCs w:val="21"/>
        </w:rPr>
      </w:pPr>
      <w:commentRangeStart w:id="15"/>
      <w:r w:rsidRPr="00FA703F">
        <w:rPr>
          <w:rFonts w:ascii="Arial" w:hAnsi="Arial" w:cs="Arial"/>
          <w:sz w:val="21"/>
          <w:szCs w:val="21"/>
        </w:rPr>
        <w:t>住所：</w:t>
      </w:r>
      <w:r w:rsidR="005C06B2" w:rsidRPr="00FA703F">
        <w:rPr>
          <w:rFonts w:ascii="Arial" w:hAnsi="Arial" w:cs="Arial" w:hint="eastAsia"/>
          <w:sz w:val="21"/>
          <w:szCs w:val="21"/>
        </w:rPr>
        <w:t>北京市门头沟区生态产业园区</w:t>
      </w:r>
      <w:r w:rsidR="005C06B2" w:rsidRPr="00FA703F">
        <w:rPr>
          <w:rFonts w:ascii="Arial" w:hAnsi="Arial" w:cs="Arial" w:hint="eastAsia"/>
          <w:sz w:val="21"/>
          <w:szCs w:val="21"/>
        </w:rPr>
        <w:t>(</w:t>
      </w:r>
      <w:r w:rsidR="005C06B2" w:rsidRPr="00FA703F">
        <w:rPr>
          <w:rFonts w:ascii="Arial" w:hAnsi="Arial" w:cs="Arial" w:hint="eastAsia"/>
          <w:sz w:val="21"/>
          <w:szCs w:val="21"/>
        </w:rPr>
        <w:t>妙峰山镇政府院内</w:t>
      </w:r>
      <w:r w:rsidR="005C06B2" w:rsidRPr="00FA703F">
        <w:rPr>
          <w:rFonts w:ascii="Arial" w:hAnsi="Arial" w:cs="Arial" w:hint="eastAsia"/>
          <w:sz w:val="21"/>
          <w:szCs w:val="21"/>
        </w:rPr>
        <w:t>)</w:t>
      </w:r>
      <w:r w:rsidR="005C06B2" w:rsidRPr="00FA703F">
        <w:rPr>
          <w:rFonts w:ascii="Arial" w:hAnsi="Arial" w:cs="Arial"/>
          <w:sz w:val="21"/>
          <w:szCs w:val="21"/>
        </w:rPr>
        <w:t>312-1-7</w:t>
      </w:r>
      <w:r w:rsidR="005C06B2" w:rsidRPr="00FA703F">
        <w:rPr>
          <w:rFonts w:ascii="Arial" w:hAnsi="Arial" w:cs="Arial" w:hint="eastAsia"/>
          <w:sz w:val="21"/>
          <w:szCs w:val="21"/>
        </w:rPr>
        <w:t>室</w:t>
      </w:r>
      <w:commentRangeEnd w:id="15"/>
      <w:r w:rsidR="003F0D95">
        <w:rPr>
          <w:rStyle w:val="aa"/>
        </w:rPr>
        <w:commentReference w:id="15"/>
      </w:r>
    </w:p>
    <w:p w14:paraId="09EF57AC" w14:textId="77777777" w:rsidR="0032248C" w:rsidRPr="00FA703F" w:rsidRDefault="0032248C">
      <w:pPr>
        <w:spacing w:line="480" w:lineRule="auto"/>
        <w:ind w:firstLine="560"/>
        <w:jc w:val="both"/>
        <w:rPr>
          <w:rFonts w:ascii="Arial" w:hAnsi="Arial" w:cs="Arial"/>
          <w:sz w:val="21"/>
          <w:szCs w:val="21"/>
        </w:rPr>
      </w:pPr>
    </w:p>
    <w:p w14:paraId="3E03084C"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16" w:name="_Toc168225814"/>
      <w:bookmarkStart w:id="17" w:name="_Toc1355"/>
      <w:r w:rsidRPr="00FA703F">
        <w:rPr>
          <w:rFonts w:eastAsia="宋体"/>
          <w:kern w:val="2"/>
          <w:sz w:val="21"/>
          <w:szCs w:val="21"/>
        </w:rPr>
        <w:t>二、房地产估价机构</w:t>
      </w:r>
      <w:bookmarkEnd w:id="16"/>
      <w:bookmarkEnd w:id="17"/>
    </w:p>
    <w:p w14:paraId="156228E6" w14:textId="77777777" w:rsidR="00B02109" w:rsidRDefault="00B02109" w:rsidP="00B02109">
      <w:pPr>
        <w:spacing w:line="480" w:lineRule="auto"/>
        <w:ind w:firstLine="600"/>
        <w:jc w:val="both"/>
        <w:rPr>
          <w:rFonts w:ascii="Arial" w:hAnsi="Arial" w:cs="Arial"/>
          <w:sz w:val="21"/>
          <w:szCs w:val="21"/>
        </w:rPr>
      </w:pPr>
      <w:r>
        <w:rPr>
          <w:rFonts w:ascii="Arial" w:hAnsi="Arial" w:cs="Arial" w:hint="eastAsia"/>
          <w:sz w:val="21"/>
          <w:szCs w:val="21"/>
        </w:rPr>
        <w:t>受托机构：</w:t>
      </w:r>
      <w:proofErr w:type="gramStart"/>
      <w:r>
        <w:rPr>
          <w:rFonts w:ascii="Arial" w:hAnsi="Arial" w:cs="Arial" w:hint="eastAsia"/>
          <w:sz w:val="21"/>
          <w:szCs w:val="21"/>
        </w:rPr>
        <w:t>北京康正宏</w:t>
      </w:r>
      <w:proofErr w:type="gramEnd"/>
      <w:r>
        <w:rPr>
          <w:rFonts w:ascii="Arial" w:hAnsi="Arial" w:cs="Arial" w:hint="eastAsia"/>
          <w:sz w:val="21"/>
          <w:szCs w:val="21"/>
        </w:rPr>
        <w:t>基房地产评估有限公司</w:t>
      </w:r>
    </w:p>
    <w:p w14:paraId="71C7B87F" w14:textId="77777777" w:rsidR="00B02109" w:rsidRDefault="00B02109" w:rsidP="00B02109">
      <w:pPr>
        <w:spacing w:line="480" w:lineRule="auto"/>
        <w:ind w:firstLine="600"/>
        <w:jc w:val="both"/>
        <w:rPr>
          <w:rFonts w:ascii="Arial" w:hAnsi="Arial" w:cs="Arial"/>
          <w:sz w:val="21"/>
          <w:szCs w:val="21"/>
        </w:rPr>
      </w:pPr>
      <w:r>
        <w:rPr>
          <w:rFonts w:ascii="Arial" w:hAnsi="Arial" w:cs="Arial" w:hint="eastAsia"/>
          <w:sz w:val="21"/>
          <w:szCs w:val="21"/>
        </w:rPr>
        <w:t>备案等级：一级</w:t>
      </w:r>
    </w:p>
    <w:p w14:paraId="15FDE224" w14:textId="77777777" w:rsidR="00B02109" w:rsidRDefault="00B02109" w:rsidP="00B02109">
      <w:pPr>
        <w:spacing w:line="480" w:lineRule="auto"/>
        <w:ind w:firstLine="600"/>
        <w:jc w:val="both"/>
        <w:rPr>
          <w:rFonts w:ascii="Arial" w:hAnsi="Arial" w:cs="Arial"/>
          <w:sz w:val="21"/>
          <w:szCs w:val="21"/>
        </w:rPr>
      </w:pPr>
      <w:r>
        <w:rPr>
          <w:rFonts w:ascii="Arial" w:hAnsi="Arial" w:cs="Arial" w:hint="eastAsia"/>
          <w:sz w:val="21"/>
          <w:szCs w:val="21"/>
        </w:rPr>
        <w:t>备案证书编号：</w:t>
      </w:r>
      <w:proofErr w:type="gramStart"/>
      <w:r>
        <w:rPr>
          <w:rFonts w:ascii="Arial" w:hAnsi="Arial" w:cs="Arial" w:hint="eastAsia"/>
          <w:sz w:val="21"/>
          <w:szCs w:val="21"/>
        </w:rPr>
        <w:t>建房估备字</w:t>
      </w:r>
      <w:proofErr w:type="gramEnd"/>
      <w:r>
        <w:rPr>
          <w:rFonts w:ascii="Arial" w:hAnsi="Arial" w:cs="Arial"/>
          <w:sz w:val="21"/>
          <w:szCs w:val="21"/>
        </w:rPr>
        <w:t>[2013</w:t>
      </w:r>
      <w:r w:rsidRPr="00B02109">
        <w:rPr>
          <w:rFonts w:ascii="Arial" w:hAnsi="Arial" w:cs="Arial" w:hint="eastAsia"/>
          <w:sz w:val="21"/>
          <w:szCs w:val="21"/>
        </w:rPr>
        <w:t>第</w:t>
      </w:r>
      <w:r>
        <w:rPr>
          <w:rFonts w:ascii="Arial" w:hAnsi="Arial" w:cs="Arial"/>
          <w:sz w:val="21"/>
          <w:szCs w:val="21"/>
        </w:rPr>
        <w:t>]081</w:t>
      </w:r>
      <w:r>
        <w:rPr>
          <w:rFonts w:ascii="Arial" w:hAnsi="Arial" w:cs="Arial" w:hint="eastAsia"/>
          <w:sz w:val="21"/>
          <w:szCs w:val="21"/>
        </w:rPr>
        <w:t>号</w:t>
      </w:r>
    </w:p>
    <w:p w14:paraId="47D93840" w14:textId="77777777" w:rsidR="00B02109" w:rsidRDefault="00B02109" w:rsidP="00B02109">
      <w:pPr>
        <w:spacing w:line="480" w:lineRule="auto"/>
        <w:ind w:firstLine="600"/>
        <w:jc w:val="both"/>
        <w:rPr>
          <w:rFonts w:ascii="Arial" w:hAnsi="Arial" w:cs="Arial"/>
          <w:sz w:val="21"/>
          <w:szCs w:val="21"/>
        </w:rPr>
      </w:pPr>
      <w:r>
        <w:rPr>
          <w:rFonts w:ascii="Arial" w:hAnsi="Arial" w:cs="Arial" w:hint="eastAsia"/>
          <w:sz w:val="21"/>
          <w:szCs w:val="21"/>
        </w:rPr>
        <w:t>有效期限：</w:t>
      </w:r>
      <w:r>
        <w:rPr>
          <w:rFonts w:ascii="Arial" w:hAnsi="Arial" w:cs="Arial"/>
          <w:sz w:val="21"/>
          <w:szCs w:val="21"/>
        </w:rPr>
        <w:t>2022</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30</w:t>
      </w:r>
      <w:r>
        <w:rPr>
          <w:rFonts w:ascii="Arial" w:hAnsi="Arial" w:cs="Arial" w:hint="eastAsia"/>
          <w:sz w:val="21"/>
          <w:szCs w:val="21"/>
        </w:rPr>
        <w:t>日至</w:t>
      </w:r>
      <w:r>
        <w:rPr>
          <w:rFonts w:ascii="Arial" w:hAnsi="Arial" w:cs="Arial"/>
          <w:sz w:val="21"/>
          <w:szCs w:val="21"/>
        </w:rPr>
        <w:t>2025</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29</w:t>
      </w:r>
      <w:r>
        <w:rPr>
          <w:rFonts w:ascii="Arial" w:hAnsi="Arial" w:cs="Arial" w:hint="eastAsia"/>
          <w:sz w:val="21"/>
          <w:szCs w:val="21"/>
        </w:rPr>
        <w:t>日</w:t>
      </w:r>
    </w:p>
    <w:p w14:paraId="734FB96D" w14:textId="77777777" w:rsidR="00B02109" w:rsidRDefault="00B02109" w:rsidP="00B02109">
      <w:pPr>
        <w:spacing w:line="480" w:lineRule="auto"/>
        <w:ind w:firstLine="600"/>
        <w:jc w:val="both"/>
        <w:rPr>
          <w:rFonts w:ascii="Arial" w:hAnsi="Arial" w:cs="Arial"/>
          <w:sz w:val="21"/>
          <w:szCs w:val="21"/>
        </w:rPr>
      </w:pPr>
      <w:r>
        <w:rPr>
          <w:rFonts w:ascii="Arial" w:hAnsi="Arial" w:cs="Arial" w:hint="eastAsia"/>
          <w:sz w:val="21"/>
          <w:szCs w:val="21"/>
        </w:rPr>
        <w:t>注册地址：北京市丰台</w:t>
      </w:r>
      <w:proofErr w:type="gramStart"/>
      <w:r>
        <w:rPr>
          <w:rFonts w:ascii="Arial" w:hAnsi="Arial" w:cs="Arial" w:hint="eastAsia"/>
          <w:sz w:val="21"/>
          <w:szCs w:val="21"/>
        </w:rPr>
        <w:t>区芳城园</w:t>
      </w:r>
      <w:proofErr w:type="gramEnd"/>
      <w:r>
        <w:rPr>
          <w:rFonts w:ascii="Arial" w:hAnsi="Arial" w:cs="Arial" w:hint="eastAsia"/>
          <w:sz w:val="21"/>
          <w:szCs w:val="21"/>
        </w:rPr>
        <w:t>一区</w:t>
      </w:r>
      <w:r>
        <w:rPr>
          <w:rFonts w:ascii="Arial" w:hAnsi="Arial" w:cs="Arial"/>
          <w:sz w:val="21"/>
          <w:szCs w:val="21"/>
        </w:rPr>
        <w:t>16</w:t>
      </w:r>
      <w:r>
        <w:rPr>
          <w:rFonts w:ascii="Arial" w:hAnsi="Arial" w:cs="Arial" w:hint="eastAsia"/>
          <w:sz w:val="21"/>
          <w:szCs w:val="21"/>
        </w:rPr>
        <w:t>号楼</w:t>
      </w:r>
      <w:r>
        <w:rPr>
          <w:rFonts w:ascii="Arial" w:hAnsi="Arial" w:cs="Arial"/>
          <w:sz w:val="21"/>
          <w:szCs w:val="21"/>
        </w:rPr>
        <w:t>2</w:t>
      </w:r>
      <w:r>
        <w:rPr>
          <w:rFonts w:ascii="Arial" w:hAnsi="Arial" w:cs="Arial" w:hint="eastAsia"/>
          <w:sz w:val="21"/>
          <w:szCs w:val="21"/>
        </w:rPr>
        <w:t>层</w:t>
      </w:r>
      <w:r>
        <w:rPr>
          <w:rFonts w:ascii="Arial" w:hAnsi="Arial" w:cs="Arial"/>
          <w:sz w:val="21"/>
          <w:szCs w:val="21"/>
        </w:rPr>
        <w:t>2</w:t>
      </w:r>
      <w:r>
        <w:rPr>
          <w:rFonts w:ascii="Arial" w:hAnsi="Arial" w:cs="Arial" w:hint="eastAsia"/>
          <w:sz w:val="21"/>
          <w:szCs w:val="21"/>
        </w:rPr>
        <w:t>门配套公建</w:t>
      </w:r>
      <w:r>
        <w:rPr>
          <w:rFonts w:ascii="Arial" w:hAnsi="Arial" w:cs="Arial"/>
          <w:sz w:val="21"/>
          <w:szCs w:val="21"/>
        </w:rPr>
        <w:t>01</w:t>
      </w:r>
    </w:p>
    <w:p w14:paraId="5489840E" w14:textId="77777777" w:rsidR="00B02109" w:rsidRDefault="00B02109" w:rsidP="00B02109">
      <w:pPr>
        <w:spacing w:line="480" w:lineRule="auto"/>
        <w:ind w:firstLine="600"/>
        <w:jc w:val="both"/>
        <w:rPr>
          <w:rFonts w:ascii="Arial" w:hAnsi="Arial" w:cs="Arial"/>
          <w:sz w:val="21"/>
          <w:szCs w:val="21"/>
        </w:rPr>
      </w:pPr>
      <w:r>
        <w:rPr>
          <w:rFonts w:ascii="Arial" w:hAnsi="Arial" w:cs="Arial" w:hint="eastAsia"/>
          <w:sz w:val="21"/>
          <w:szCs w:val="21"/>
        </w:rPr>
        <w:t>法定代表人：齐宏</w:t>
      </w:r>
    </w:p>
    <w:p w14:paraId="3A9BF7DC" w14:textId="77777777" w:rsidR="0032248C" w:rsidRPr="00FA703F" w:rsidRDefault="0032248C">
      <w:pPr>
        <w:spacing w:line="480" w:lineRule="auto"/>
        <w:ind w:firstLine="600"/>
        <w:jc w:val="both"/>
        <w:rPr>
          <w:rFonts w:ascii="Arial" w:hAnsi="Arial" w:cs="Arial"/>
          <w:sz w:val="21"/>
          <w:szCs w:val="21"/>
        </w:rPr>
      </w:pPr>
      <w:r w:rsidRPr="00FA703F">
        <w:rPr>
          <w:rFonts w:ascii="Arial" w:hAnsi="Arial" w:cs="Arial"/>
          <w:sz w:val="21"/>
          <w:szCs w:val="21"/>
        </w:rPr>
        <w:t>联</w:t>
      </w:r>
      <w:r w:rsidRPr="00FA703F">
        <w:rPr>
          <w:rFonts w:ascii="Arial" w:hAnsi="Arial" w:cs="Arial"/>
          <w:sz w:val="21"/>
          <w:szCs w:val="21"/>
        </w:rPr>
        <w:t xml:space="preserve"> </w:t>
      </w:r>
      <w:r w:rsidRPr="00FA703F">
        <w:rPr>
          <w:rFonts w:ascii="Arial" w:hAnsi="Arial" w:cs="Arial"/>
          <w:sz w:val="21"/>
          <w:szCs w:val="21"/>
        </w:rPr>
        <w:t>系</w:t>
      </w:r>
      <w:r w:rsidRPr="00FA703F">
        <w:rPr>
          <w:rFonts w:ascii="Arial" w:hAnsi="Arial" w:cs="Arial"/>
          <w:sz w:val="21"/>
          <w:szCs w:val="21"/>
        </w:rPr>
        <w:t xml:space="preserve"> </w:t>
      </w:r>
      <w:r w:rsidRPr="00FA703F">
        <w:rPr>
          <w:rFonts w:ascii="Arial" w:hAnsi="Arial" w:cs="Arial"/>
          <w:sz w:val="21"/>
          <w:szCs w:val="21"/>
        </w:rPr>
        <w:t>人：</w:t>
      </w:r>
      <w:r w:rsidR="00E8349F">
        <w:rPr>
          <w:rFonts w:ascii="Arial" w:hAnsi="Arial" w:cs="Arial" w:hint="eastAsia"/>
          <w:sz w:val="21"/>
          <w:szCs w:val="21"/>
        </w:rPr>
        <w:t>黄英</w:t>
      </w:r>
    </w:p>
    <w:p w14:paraId="0C80868C" w14:textId="77777777" w:rsidR="0032248C" w:rsidRPr="00FA703F" w:rsidRDefault="0032248C">
      <w:pPr>
        <w:spacing w:line="480" w:lineRule="auto"/>
        <w:jc w:val="both"/>
        <w:rPr>
          <w:rFonts w:ascii="Arial" w:hAnsi="Arial" w:cs="Arial"/>
          <w:kern w:val="2"/>
          <w:sz w:val="21"/>
          <w:szCs w:val="21"/>
        </w:rPr>
      </w:pPr>
    </w:p>
    <w:p w14:paraId="39B6513F"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18" w:name="_Toc168225815"/>
      <w:bookmarkStart w:id="19" w:name="_Toc13967"/>
      <w:r w:rsidRPr="00FA703F">
        <w:rPr>
          <w:rFonts w:eastAsia="宋体"/>
          <w:kern w:val="2"/>
          <w:sz w:val="21"/>
          <w:szCs w:val="21"/>
        </w:rPr>
        <w:t>三、估价目的</w:t>
      </w:r>
      <w:bookmarkEnd w:id="18"/>
      <w:bookmarkEnd w:id="19"/>
    </w:p>
    <w:p w14:paraId="2257B40E" w14:textId="77777777" w:rsidR="00857F7D" w:rsidRPr="00FA703F" w:rsidRDefault="00587EE1" w:rsidP="00857F7D">
      <w:pPr>
        <w:spacing w:line="480" w:lineRule="auto"/>
        <w:ind w:firstLine="570"/>
        <w:jc w:val="both"/>
        <w:rPr>
          <w:rFonts w:ascii="Arial" w:hAnsi="Arial" w:cs="Arial"/>
          <w:sz w:val="21"/>
          <w:szCs w:val="21"/>
        </w:rPr>
      </w:pPr>
      <w:r w:rsidRPr="00FA703F">
        <w:rPr>
          <w:rFonts w:ascii="Arial" w:hAnsi="Arial" w:cs="Arial"/>
          <w:bCs/>
          <w:sz w:val="21"/>
          <w:szCs w:val="21"/>
        </w:rPr>
        <w:t>北京屹泰房地产开发有限公司</w:t>
      </w:r>
      <w:r w:rsidRPr="00FA703F">
        <w:rPr>
          <w:rFonts w:ascii="Arial" w:hAnsi="Arial" w:cs="Arial"/>
          <w:sz w:val="21"/>
          <w:szCs w:val="21"/>
        </w:rPr>
        <w:t>拟将位于</w:t>
      </w:r>
      <w:r w:rsidRPr="00FA703F">
        <w:rPr>
          <w:rFonts w:ascii="Arial" w:hAnsi="Arial" w:cs="Arial"/>
          <w:kern w:val="2"/>
          <w:sz w:val="21"/>
          <w:szCs w:val="21"/>
        </w:rPr>
        <w:t>北京市门头沟区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proofErr w:type="gramStart"/>
      <w:r w:rsidRPr="00FA703F">
        <w:rPr>
          <w:rFonts w:ascii="Arial" w:hAnsi="Arial" w:cs="Arial" w:hint="eastAsia"/>
          <w:sz w:val="21"/>
          <w:szCs w:val="21"/>
        </w:rPr>
        <w:t>自住型商品房</w:t>
      </w:r>
      <w:proofErr w:type="gramEnd"/>
      <w:r w:rsidRPr="00FA703F">
        <w:rPr>
          <w:rFonts w:ascii="Arial" w:hAnsi="Arial" w:cs="Arial"/>
          <w:sz w:val="21"/>
          <w:szCs w:val="21"/>
        </w:rPr>
        <w:t>以共有产权住房的形式向符合北京市住房申购条件的家庭出售，根据《北京市共有产权住房管理暂行办法》</w:t>
      </w:r>
      <w:r w:rsidRPr="00FA703F">
        <w:rPr>
          <w:rFonts w:ascii="Arial" w:hAnsi="Arial" w:cs="Arial"/>
          <w:sz w:val="21"/>
          <w:szCs w:val="21"/>
        </w:rPr>
        <w:t>[</w:t>
      </w:r>
      <w:r w:rsidRPr="00FA703F">
        <w:rPr>
          <w:rFonts w:ascii="Arial" w:hAnsi="Arial" w:cs="Arial"/>
          <w:sz w:val="21"/>
          <w:szCs w:val="21"/>
        </w:rPr>
        <w:t>京建法〔</w:t>
      </w:r>
      <w:r w:rsidRPr="00FA703F">
        <w:rPr>
          <w:rFonts w:ascii="Arial" w:hAnsi="Arial" w:cs="Arial"/>
          <w:sz w:val="21"/>
          <w:szCs w:val="21"/>
        </w:rPr>
        <w:t>2017</w:t>
      </w:r>
      <w:r w:rsidRPr="00FA703F">
        <w:rPr>
          <w:rFonts w:ascii="Arial" w:hAnsi="Arial" w:cs="Arial"/>
          <w:sz w:val="21"/>
          <w:szCs w:val="21"/>
        </w:rPr>
        <w:t>〕</w:t>
      </w:r>
      <w:r w:rsidRPr="00FA703F">
        <w:rPr>
          <w:rFonts w:ascii="Arial" w:hAnsi="Arial" w:cs="Arial"/>
          <w:sz w:val="21"/>
          <w:szCs w:val="21"/>
        </w:rPr>
        <w:t xml:space="preserve">16 </w:t>
      </w:r>
      <w:r w:rsidRPr="00FA703F">
        <w:rPr>
          <w:rFonts w:ascii="Arial" w:hAnsi="Arial" w:cs="Arial"/>
          <w:sz w:val="21"/>
          <w:szCs w:val="21"/>
        </w:rPr>
        <w:t>号</w:t>
      </w:r>
      <w:r w:rsidRPr="00FA703F">
        <w:rPr>
          <w:rFonts w:ascii="Arial" w:hAnsi="Arial" w:cs="Arial"/>
          <w:sz w:val="21"/>
          <w:szCs w:val="21"/>
        </w:rPr>
        <w:t>]</w:t>
      </w:r>
      <w:r w:rsidRPr="00FA703F">
        <w:rPr>
          <w:rFonts w:ascii="Arial" w:hAnsi="Arial" w:cs="Arial"/>
          <w:sz w:val="21"/>
          <w:szCs w:val="21"/>
        </w:rPr>
        <w:t>有关规定，北京市门头沟</w:t>
      </w:r>
      <w:proofErr w:type="gramStart"/>
      <w:r w:rsidRPr="00FA703F">
        <w:rPr>
          <w:rFonts w:ascii="Arial" w:hAnsi="Arial" w:cs="Arial"/>
          <w:sz w:val="21"/>
          <w:szCs w:val="21"/>
        </w:rPr>
        <w:t>区保障</w:t>
      </w:r>
      <w:proofErr w:type="gramEnd"/>
      <w:r w:rsidRPr="00FA703F">
        <w:rPr>
          <w:rFonts w:ascii="Arial" w:hAnsi="Arial" w:cs="Arial"/>
          <w:sz w:val="21"/>
          <w:szCs w:val="21"/>
        </w:rPr>
        <w:t>性住房建设投资管理有限公司特委托</w:t>
      </w:r>
      <w:proofErr w:type="gramStart"/>
      <w:r w:rsidRPr="00FA703F">
        <w:rPr>
          <w:rFonts w:ascii="Arial" w:hAnsi="Arial" w:cs="Arial"/>
          <w:sz w:val="21"/>
          <w:szCs w:val="21"/>
        </w:rPr>
        <w:t>北京康正宏</w:t>
      </w:r>
      <w:proofErr w:type="gramEnd"/>
      <w:r w:rsidRPr="00FA703F">
        <w:rPr>
          <w:rFonts w:ascii="Arial" w:hAnsi="Arial" w:cs="Arial"/>
          <w:sz w:val="21"/>
          <w:szCs w:val="21"/>
        </w:rPr>
        <w:t>基房地产评估有限公司对该共有产权住房项目同地段、同品质普通商品住房的市场价格评估，为确定共有产权份额提供参考依据</w:t>
      </w:r>
      <w:r w:rsidR="00857F7D" w:rsidRPr="00FA703F">
        <w:rPr>
          <w:rFonts w:ascii="Arial" w:hAnsi="Arial" w:cs="Arial"/>
          <w:sz w:val="21"/>
          <w:szCs w:val="21"/>
        </w:rPr>
        <w:t>。</w:t>
      </w:r>
    </w:p>
    <w:p w14:paraId="19A35295" w14:textId="77777777" w:rsidR="0032248C" w:rsidRPr="00FA703F" w:rsidRDefault="0032248C">
      <w:pPr>
        <w:spacing w:line="360" w:lineRule="auto"/>
        <w:ind w:firstLineChars="200" w:firstLine="560"/>
        <w:rPr>
          <w:rFonts w:ascii="Arial" w:eastAsia="楷体_GB2312" w:hAnsi="Arial" w:cs="Arial"/>
          <w:kern w:val="2"/>
          <w:sz w:val="28"/>
        </w:rPr>
      </w:pPr>
    </w:p>
    <w:p w14:paraId="29A3DB46"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20" w:name="_Toc168225816"/>
      <w:bookmarkStart w:id="21" w:name="_Toc15836"/>
      <w:r w:rsidRPr="00FA703F">
        <w:rPr>
          <w:rFonts w:eastAsia="宋体"/>
          <w:kern w:val="2"/>
          <w:sz w:val="21"/>
          <w:szCs w:val="21"/>
        </w:rPr>
        <w:t>四、估价对象</w:t>
      </w:r>
      <w:bookmarkEnd w:id="20"/>
      <w:bookmarkEnd w:id="21"/>
    </w:p>
    <w:p w14:paraId="0E1FC84D" w14:textId="77777777" w:rsidR="0032248C" w:rsidRPr="00FA703F" w:rsidRDefault="0032248C">
      <w:pPr>
        <w:spacing w:line="480" w:lineRule="auto"/>
        <w:jc w:val="both"/>
        <w:rPr>
          <w:rFonts w:ascii="Arial" w:hAnsi="Arial" w:cs="Arial"/>
          <w:kern w:val="2"/>
          <w:sz w:val="21"/>
          <w:szCs w:val="21"/>
        </w:rPr>
      </w:pPr>
      <w:r w:rsidRPr="00FA703F">
        <w:rPr>
          <w:rFonts w:ascii="Arial" w:hAnsi="Arial" w:cs="Arial"/>
          <w:kern w:val="2"/>
          <w:sz w:val="21"/>
          <w:szCs w:val="21"/>
        </w:rPr>
        <w:t>（一）估价对象范围</w:t>
      </w:r>
    </w:p>
    <w:p w14:paraId="7453EA77" w14:textId="77777777" w:rsidR="0032248C" w:rsidRPr="00FA703F" w:rsidRDefault="0032248C">
      <w:pPr>
        <w:spacing w:line="480" w:lineRule="auto"/>
        <w:ind w:leftChars="58" w:left="139" w:firstLineChars="148" w:firstLine="311"/>
        <w:jc w:val="both"/>
        <w:rPr>
          <w:rFonts w:ascii="Arial" w:hAnsi="Arial" w:cs="Arial"/>
          <w:kern w:val="2"/>
          <w:sz w:val="21"/>
          <w:szCs w:val="21"/>
        </w:rPr>
      </w:pPr>
      <w:r w:rsidRPr="00FA703F">
        <w:rPr>
          <w:rFonts w:ascii="Arial" w:hAnsi="Arial" w:cs="Arial"/>
          <w:kern w:val="2"/>
          <w:sz w:val="21"/>
          <w:szCs w:val="21"/>
        </w:rPr>
        <w:t>本次评估估价对象为</w:t>
      </w:r>
      <w:r w:rsidR="000A2C4C" w:rsidRPr="00FA703F">
        <w:rPr>
          <w:rFonts w:ascii="Arial" w:hAnsi="Arial" w:cs="Arial"/>
          <w:kern w:val="2"/>
          <w:sz w:val="21"/>
          <w:szCs w:val="21"/>
        </w:rPr>
        <w:t>北京市</w:t>
      </w:r>
      <w:r w:rsidR="008E69C0" w:rsidRPr="00FA703F">
        <w:rPr>
          <w:rFonts w:ascii="Arial" w:hAnsi="Arial" w:cs="Arial"/>
          <w:kern w:val="2"/>
          <w:sz w:val="21"/>
          <w:szCs w:val="21"/>
        </w:rPr>
        <w:t>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r w:rsidRPr="00FA703F">
        <w:rPr>
          <w:rFonts w:ascii="Arial" w:hAnsi="Arial" w:cs="Arial"/>
          <w:sz w:val="21"/>
          <w:szCs w:val="21"/>
        </w:rPr>
        <w:t>的共有产权住房用途房地产</w:t>
      </w:r>
      <w:r w:rsidRPr="00FA703F">
        <w:rPr>
          <w:rFonts w:ascii="Arial" w:hAnsi="Arial" w:cs="Arial"/>
          <w:kern w:val="2"/>
          <w:sz w:val="21"/>
          <w:szCs w:val="21"/>
        </w:rPr>
        <w:t>。</w:t>
      </w:r>
    </w:p>
    <w:p w14:paraId="5256D5C9" w14:textId="77777777" w:rsidR="0032248C" w:rsidRPr="00FA703F" w:rsidRDefault="0032248C">
      <w:pPr>
        <w:spacing w:line="480" w:lineRule="auto"/>
        <w:jc w:val="both"/>
        <w:rPr>
          <w:rFonts w:ascii="Arial" w:hAnsi="Arial" w:cs="Arial"/>
          <w:kern w:val="2"/>
          <w:sz w:val="21"/>
          <w:szCs w:val="21"/>
        </w:rPr>
      </w:pPr>
      <w:r w:rsidRPr="00FA703F">
        <w:rPr>
          <w:rFonts w:ascii="Arial" w:hAnsi="Arial" w:cs="Arial"/>
          <w:kern w:val="2"/>
          <w:sz w:val="21"/>
          <w:szCs w:val="21"/>
        </w:rPr>
        <w:lastRenderedPageBreak/>
        <w:t>（二）估价对象基本状况</w:t>
      </w:r>
    </w:p>
    <w:p w14:paraId="685451EA" w14:textId="77777777" w:rsidR="00857F7D" w:rsidRPr="00FA703F" w:rsidRDefault="00857F7D" w:rsidP="00857F7D">
      <w:pPr>
        <w:spacing w:line="480" w:lineRule="auto"/>
        <w:ind w:firstLineChars="200" w:firstLine="420"/>
        <w:jc w:val="both"/>
        <w:rPr>
          <w:rFonts w:ascii="Arial" w:hAnsi="Arial" w:cs="Arial"/>
          <w:sz w:val="21"/>
          <w:szCs w:val="21"/>
        </w:rPr>
      </w:pPr>
      <w:r w:rsidRPr="00FA703F">
        <w:rPr>
          <w:rFonts w:ascii="Arial" w:hAnsi="Arial" w:cs="Arial"/>
          <w:bCs/>
          <w:color w:val="000000"/>
          <w:sz w:val="21"/>
          <w:szCs w:val="21"/>
        </w:rPr>
        <w:t>估价对象</w:t>
      </w:r>
      <w:r w:rsidRPr="00FA703F">
        <w:rPr>
          <w:rFonts w:ascii="Arial" w:hAnsi="Arial" w:cs="Arial"/>
          <w:bCs/>
          <w:sz w:val="21"/>
          <w:szCs w:val="21"/>
        </w:rPr>
        <w:t>位于</w:t>
      </w:r>
      <w:r w:rsidRPr="00FA703F">
        <w:rPr>
          <w:rFonts w:ascii="Arial" w:hAnsi="Arial" w:cs="Arial"/>
          <w:kern w:val="2"/>
          <w:sz w:val="21"/>
          <w:szCs w:val="21"/>
        </w:rPr>
        <w:t>北京市门头沟区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r w:rsidRPr="00FA703F">
        <w:rPr>
          <w:rFonts w:ascii="Arial" w:hAnsi="Arial" w:cs="Arial"/>
          <w:bCs/>
          <w:sz w:val="21"/>
          <w:szCs w:val="21"/>
        </w:rPr>
        <w:t>，为不动产权利人即</w:t>
      </w:r>
      <w:r w:rsidRPr="00FA703F">
        <w:rPr>
          <w:rFonts w:ascii="Arial" w:hAnsi="Arial" w:cs="Arial"/>
          <w:bCs/>
          <w:sz w:val="21"/>
          <w:szCs w:val="21"/>
        </w:rPr>
        <w:t>“</w:t>
      </w:r>
      <w:r w:rsidRPr="00FA703F">
        <w:rPr>
          <w:rFonts w:ascii="Arial" w:hAnsi="Arial" w:cs="Arial"/>
          <w:bCs/>
          <w:sz w:val="21"/>
          <w:szCs w:val="21"/>
        </w:rPr>
        <w:t>北京屹泰房地产开发有限公司</w:t>
      </w:r>
      <w:r w:rsidRPr="00FA703F">
        <w:rPr>
          <w:rFonts w:ascii="Arial" w:hAnsi="Arial" w:cs="Arial"/>
          <w:bCs/>
          <w:sz w:val="21"/>
          <w:szCs w:val="21"/>
        </w:rPr>
        <w:t>”</w:t>
      </w:r>
      <w:r w:rsidRPr="00FA703F">
        <w:rPr>
          <w:rFonts w:ascii="Arial" w:hAnsi="Arial" w:cs="Arial"/>
          <w:bCs/>
          <w:sz w:val="21"/>
          <w:szCs w:val="21"/>
        </w:rPr>
        <w:t>开发建设的居住项目。</w:t>
      </w:r>
      <w:r w:rsidRPr="00FA703F">
        <w:rPr>
          <w:rFonts w:ascii="Arial" w:hAnsi="Arial" w:cs="Arial"/>
          <w:sz w:val="21"/>
          <w:szCs w:val="21"/>
        </w:rPr>
        <w:t>根据</w:t>
      </w:r>
      <w:r w:rsidRPr="00FA703F">
        <w:rPr>
          <w:rFonts w:ascii="Arial" w:hAnsi="Arial" w:cs="Arial"/>
          <w:bCs/>
          <w:sz w:val="21"/>
          <w:szCs w:val="21"/>
        </w:rPr>
        <w:t>不动产权利人</w:t>
      </w:r>
      <w:r w:rsidRPr="00FA703F">
        <w:rPr>
          <w:rFonts w:ascii="Arial" w:hAnsi="Arial" w:cs="Arial"/>
          <w:sz w:val="21"/>
          <w:szCs w:val="21"/>
        </w:rPr>
        <w:t>提供的</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及其补充协议复印件、《</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sz w:val="21"/>
          <w:szCs w:val="21"/>
        </w:rPr>
        <w:t>复印件</w:t>
      </w:r>
      <w:r w:rsidR="006B2726">
        <w:rPr>
          <w:rFonts w:ascii="Arial" w:hAnsi="Arial" w:cs="Arial" w:hint="eastAsia"/>
          <w:sz w:val="21"/>
          <w:szCs w:val="21"/>
        </w:rPr>
        <w:t>、《四季</w:t>
      </w:r>
      <w:proofErr w:type="gramStart"/>
      <w:r w:rsidR="006B2726">
        <w:rPr>
          <w:rFonts w:ascii="Arial" w:hAnsi="Arial" w:cs="Arial" w:hint="eastAsia"/>
          <w:sz w:val="21"/>
          <w:szCs w:val="21"/>
        </w:rPr>
        <w:t>怡园房</w:t>
      </w:r>
      <w:proofErr w:type="gramEnd"/>
      <w:r w:rsidR="006B2726">
        <w:rPr>
          <w:rFonts w:ascii="Arial" w:hAnsi="Arial" w:cs="Arial" w:hint="eastAsia"/>
          <w:sz w:val="21"/>
          <w:szCs w:val="21"/>
        </w:rPr>
        <w:t>源表》</w:t>
      </w:r>
      <w:r w:rsidRPr="00FA703F">
        <w:rPr>
          <w:rFonts w:ascii="Arial" w:hAnsi="Arial" w:cs="Arial"/>
          <w:sz w:val="21"/>
          <w:szCs w:val="21"/>
        </w:rPr>
        <w:t>，估价对象</w:t>
      </w:r>
      <w:r w:rsidR="00AE104E" w:rsidRPr="00FA703F">
        <w:rPr>
          <w:rFonts w:ascii="Arial" w:hAnsi="Arial" w:cs="Arial" w:hint="eastAsia"/>
          <w:sz w:val="21"/>
          <w:szCs w:val="21"/>
        </w:rPr>
        <w:t>所属项目</w:t>
      </w:r>
      <w:r w:rsidRPr="00FA703F">
        <w:rPr>
          <w:rFonts w:ascii="Arial" w:hAnsi="Arial" w:cs="Arial"/>
          <w:sz w:val="21"/>
          <w:szCs w:val="21"/>
        </w:rPr>
        <w:t>出让国有建设用地使用权面积（以下简称</w:t>
      </w:r>
      <w:r w:rsidRPr="00FA703F">
        <w:rPr>
          <w:rFonts w:ascii="Arial" w:hAnsi="Arial" w:cs="Arial"/>
          <w:sz w:val="21"/>
          <w:szCs w:val="21"/>
        </w:rPr>
        <w:t>‘</w:t>
      </w:r>
      <w:r w:rsidRPr="00FA703F">
        <w:rPr>
          <w:rFonts w:ascii="Arial" w:hAnsi="Arial" w:cs="Arial"/>
          <w:sz w:val="21"/>
          <w:szCs w:val="21"/>
        </w:rPr>
        <w:t>土地面积</w:t>
      </w:r>
      <w:r w:rsidRPr="00FA703F">
        <w:rPr>
          <w:rFonts w:ascii="Arial" w:hAnsi="Arial" w:cs="Arial"/>
          <w:sz w:val="21"/>
          <w:szCs w:val="21"/>
        </w:rPr>
        <w:t>’</w:t>
      </w:r>
      <w:r w:rsidRPr="00FA703F">
        <w:rPr>
          <w:rFonts w:ascii="Arial" w:hAnsi="Arial" w:cs="Arial"/>
          <w:sz w:val="21"/>
          <w:szCs w:val="21"/>
        </w:rPr>
        <w:t>）为</w:t>
      </w:r>
      <w:r w:rsidRPr="00FA703F">
        <w:rPr>
          <w:rFonts w:ascii="Arial" w:hAnsi="Arial" w:cs="Arial"/>
          <w:sz w:val="21"/>
          <w:szCs w:val="21"/>
        </w:rPr>
        <w:t>78503.89</w:t>
      </w:r>
      <w:r w:rsidRPr="00FA703F">
        <w:rPr>
          <w:rFonts w:ascii="Arial" w:hAnsi="Arial" w:cs="Arial"/>
          <w:sz w:val="21"/>
          <w:szCs w:val="21"/>
        </w:rPr>
        <w:t>平方米，规划总建筑面积</w:t>
      </w:r>
      <w:r w:rsidRPr="00FA703F">
        <w:rPr>
          <w:rFonts w:ascii="Arial" w:hAnsi="Arial" w:cs="Arial"/>
          <w:sz w:val="21"/>
          <w:szCs w:val="21"/>
        </w:rPr>
        <w:t>287863.53</w:t>
      </w:r>
      <w:r w:rsidRPr="00FA703F">
        <w:rPr>
          <w:rFonts w:ascii="Arial" w:hAnsi="Arial" w:cs="Arial"/>
          <w:color w:val="000000"/>
          <w:sz w:val="21"/>
          <w:szCs w:val="21"/>
        </w:rPr>
        <w:t>平方米</w:t>
      </w:r>
      <w:r w:rsidRPr="00FA703F">
        <w:rPr>
          <w:rFonts w:ascii="Arial" w:hAnsi="Arial" w:cs="Arial"/>
          <w:sz w:val="21"/>
          <w:szCs w:val="21"/>
        </w:rPr>
        <w:t>，其中</w:t>
      </w:r>
      <w:r w:rsidRPr="00FA703F">
        <w:rPr>
          <w:rFonts w:ascii="Arial" w:hAnsi="Arial" w:cs="Arial"/>
          <w:color w:val="000000"/>
          <w:sz w:val="21"/>
          <w:szCs w:val="21"/>
        </w:rPr>
        <w:t>估价对象为</w:t>
      </w:r>
      <w:r w:rsidRPr="00FA703F">
        <w:rPr>
          <w:rFonts w:ascii="Arial" w:hAnsi="Arial" w:cs="Arial"/>
          <w:kern w:val="2"/>
          <w:sz w:val="21"/>
          <w:szCs w:val="21"/>
        </w:rPr>
        <w:t>北京市门头沟区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r w:rsidRPr="00FA703F">
        <w:rPr>
          <w:rFonts w:ascii="Arial" w:hAnsi="Arial" w:cs="Arial"/>
          <w:sz w:val="21"/>
          <w:szCs w:val="21"/>
        </w:rPr>
        <w:t>住房</w:t>
      </w:r>
      <w:r w:rsidR="007218AE">
        <w:rPr>
          <w:rFonts w:ascii="Arial" w:hAnsi="Arial" w:cs="Arial" w:hint="eastAsia"/>
          <w:sz w:val="21"/>
          <w:szCs w:val="21"/>
        </w:rPr>
        <w:t>，</w:t>
      </w:r>
      <w:r w:rsidRPr="00FA703F">
        <w:rPr>
          <w:rFonts w:ascii="Arial" w:hAnsi="Arial" w:cs="Arial"/>
          <w:sz w:val="21"/>
          <w:szCs w:val="21"/>
        </w:rPr>
        <w:t>建筑面积</w:t>
      </w:r>
      <w:r w:rsidR="00E8349F">
        <w:rPr>
          <w:rFonts w:ascii="Arial" w:hAnsi="Arial" w:cs="Arial" w:hint="eastAsia"/>
          <w:sz w:val="21"/>
          <w:szCs w:val="21"/>
        </w:rPr>
        <w:t>合计</w:t>
      </w:r>
      <w:r w:rsidR="007218AE">
        <w:rPr>
          <w:rFonts w:ascii="Arial" w:hAnsi="Arial" w:cs="Arial" w:hint="eastAsia"/>
          <w:sz w:val="21"/>
          <w:szCs w:val="21"/>
        </w:rPr>
        <w:t>为</w:t>
      </w:r>
      <w:r w:rsidR="00D21044">
        <w:rPr>
          <w:rFonts w:ascii="Arial" w:hAnsi="Arial" w:cs="Arial"/>
          <w:color w:val="000000"/>
          <w:sz w:val="21"/>
          <w:szCs w:val="21"/>
        </w:rPr>
        <w:t>689.25</w:t>
      </w:r>
      <w:r w:rsidRPr="00FA703F">
        <w:rPr>
          <w:rFonts w:ascii="Arial" w:hAnsi="Arial" w:cs="Arial"/>
          <w:sz w:val="21"/>
          <w:szCs w:val="21"/>
        </w:rPr>
        <w:t>平方米</w:t>
      </w:r>
      <w:r w:rsidR="007218AE">
        <w:rPr>
          <w:rFonts w:ascii="Arial" w:hAnsi="Arial" w:cs="Arial" w:hint="eastAsia"/>
          <w:sz w:val="21"/>
          <w:szCs w:val="21"/>
        </w:rPr>
        <w:t>，土地取得方式为出让，土地终止年限为</w:t>
      </w:r>
      <w:r w:rsidR="007218AE">
        <w:rPr>
          <w:rFonts w:ascii="Arial" w:hAnsi="Arial" w:cs="Arial" w:hint="eastAsia"/>
          <w:sz w:val="21"/>
          <w:szCs w:val="21"/>
        </w:rPr>
        <w:t>2</w:t>
      </w:r>
      <w:r w:rsidR="007218AE">
        <w:rPr>
          <w:rFonts w:ascii="Arial" w:hAnsi="Arial" w:cs="Arial"/>
          <w:sz w:val="21"/>
          <w:szCs w:val="21"/>
        </w:rPr>
        <w:t>084</w:t>
      </w:r>
      <w:r w:rsidR="007218AE">
        <w:rPr>
          <w:rFonts w:ascii="Arial" w:hAnsi="Arial" w:cs="Arial" w:hint="eastAsia"/>
          <w:sz w:val="21"/>
          <w:szCs w:val="21"/>
        </w:rPr>
        <w:t>年</w:t>
      </w:r>
      <w:r w:rsidR="007218AE">
        <w:rPr>
          <w:rFonts w:ascii="Arial" w:hAnsi="Arial" w:cs="Arial" w:hint="eastAsia"/>
          <w:sz w:val="21"/>
          <w:szCs w:val="21"/>
        </w:rPr>
        <w:t>1</w:t>
      </w:r>
      <w:r w:rsidR="007218AE">
        <w:rPr>
          <w:rFonts w:ascii="Arial" w:hAnsi="Arial" w:cs="Arial"/>
          <w:sz w:val="21"/>
          <w:szCs w:val="21"/>
        </w:rPr>
        <w:t>1</w:t>
      </w:r>
      <w:r w:rsidR="007218AE">
        <w:rPr>
          <w:rFonts w:ascii="Arial" w:hAnsi="Arial" w:cs="Arial" w:hint="eastAsia"/>
          <w:sz w:val="21"/>
          <w:szCs w:val="21"/>
        </w:rPr>
        <w:t>月</w:t>
      </w:r>
      <w:r w:rsidR="007218AE">
        <w:rPr>
          <w:rFonts w:ascii="Arial" w:hAnsi="Arial" w:cs="Arial" w:hint="eastAsia"/>
          <w:sz w:val="21"/>
          <w:szCs w:val="21"/>
        </w:rPr>
        <w:t>4</w:t>
      </w:r>
      <w:r w:rsidR="007218AE">
        <w:rPr>
          <w:rFonts w:ascii="Arial" w:hAnsi="Arial" w:cs="Arial" w:hint="eastAsia"/>
          <w:sz w:val="21"/>
          <w:szCs w:val="21"/>
        </w:rPr>
        <w:t>日</w:t>
      </w:r>
      <w:r w:rsidRPr="00FA703F">
        <w:rPr>
          <w:rFonts w:ascii="Arial" w:hAnsi="Arial" w:cs="Arial" w:hint="eastAsia"/>
          <w:sz w:val="21"/>
          <w:szCs w:val="21"/>
        </w:rPr>
        <w:t>。</w:t>
      </w:r>
      <w:r w:rsidR="00EA49EB" w:rsidRPr="00FA703F">
        <w:rPr>
          <w:rFonts w:ascii="Arial" w:hAnsi="Arial" w:cs="Arial" w:hint="eastAsia"/>
          <w:sz w:val="21"/>
          <w:szCs w:val="21"/>
        </w:rPr>
        <w:t>具体如下：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2362"/>
        <w:gridCol w:w="4678"/>
        <w:gridCol w:w="1117"/>
      </w:tblGrid>
      <w:tr w:rsidR="00CA4F5D" w:rsidRPr="00EF4AE7" w14:paraId="5AA10198" w14:textId="77777777" w:rsidTr="00DA5D5D">
        <w:trPr>
          <w:trHeight w:val="20"/>
        </w:trPr>
        <w:tc>
          <w:tcPr>
            <w:tcW w:w="407" w:type="pct"/>
            <w:shd w:val="clear" w:color="auto" w:fill="auto"/>
            <w:vAlign w:val="center"/>
            <w:hideMark/>
          </w:tcPr>
          <w:p w14:paraId="05D76C4E"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序号</w:t>
            </w:r>
          </w:p>
        </w:tc>
        <w:tc>
          <w:tcPr>
            <w:tcW w:w="1330" w:type="pct"/>
            <w:shd w:val="clear" w:color="auto" w:fill="auto"/>
            <w:vAlign w:val="center"/>
            <w:hideMark/>
          </w:tcPr>
          <w:p w14:paraId="3462AE33"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房产证号</w:t>
            </w:r>
          </w:p>
        </w:tc>
        <w:tc>
          <w:tcPr>
            <w:tcW w:w="2634" w:type="pct"/>
            <w:shd w:val="clear" w:color="auto" w:fill="auto"/>
            <w:vAlign w:val="center"/>
            <w:hideMark/>
          </w:tcPr>
          <w:p w14:paraId="48C1A767"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坐落</w:t>
            </w:r>
          </w:p>
        </w:tc>
        <w:tc>
          <w:tcPr>
            <w:tcW w:w="629" w:type="pct"/>
            <w:shd w:val="clear" w:color="auto" w:fill="auto"/>
            <w:vAlign w:val="center"/>
            <w:hideMark/>
          </w:tcPr>
          <w:p w14:paraId="48400232"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建筑面积（㎡）</w:t>
            </w:r>
          </w:p>
        </w:tc>
      </w:tr>
      <w:tr w:rsidR="00CA4F5D" w:rsidRPr="00EF4AE7" w14:paraId="7871F333" w14:textId="77777777" w:rsidTr="00DA5D5D">
        <w:trPr>
          <w:trHeight w:val="20"/>
        </w:trPr>
        <w:tc>
          <w:tcPr>
            <w:tcW w:w="407" w:type="pct"/>
            <w:shd w:val="clear" w:color="auto" w:fill="auto"/>
            <w:vAlign w:val="center"/>
            <w:hideMark/>
          </w:tcPr>
          <w:p w14:paraId="6DC6FE5B"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1</w:t>
            </w:r>
          </w:p>
        </w:tc>
        <w:tc>
          <w:tcPr>
            <w:tcW w:w="1330" w:type="pct"/>
            <w:vMerge w:val="restart"/>
            <w:shd w:val="clear" w:color="auto" w:fill="auto"/>
            <w:vAlign w:val="center"/>
            <w:hideMark/>
          </w:tcPr>
          <w:p w14:paraId="0618D69C" w14:textId="77777777" w:rsidR="00CA4F5D" w:rsidRPr="00CA4F5D" w:rsidRDefault="00CA4F5D" w:rsidP="00DA5D5D">
            <w:pPr>
              <w:widowControl/>
              <w:adjustRightInd/>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2019</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0007326</w:t>
            </w:r>
            <w:r w:rsidRPr="00CA4F5D">
              <w:rPr>
                <w:rFonts w:ascii="Arial" w:eastAsia="华文细黑" w:hAnsi="Arial" w:cs="Arial" w:hint="eastAsia"/>
                <w:sz w:val="18"/>
                <w:szCs w:val="18"/>
              </w:rPr>
              <w:t>号</w:t>
            </w:r>
          </w:p>
        </w:tc>
        <w:tc>
          <w:tcPr>
            <w:tcW w:w="2634" w:type="pct"/>
            <w:shd w:val="clear" w:color="auto" w:fill="auto"/>
            <w:vAlign w:val="center"/>
            <w:hideMark/>
          </w:tcPr>
          <w:p w14:paraId="01EDC15E"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8</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804</w:t>
            </w:r>
          </w:p>
        </w:tc>
        <w:tc>
          <w:tcPr>
            <w:tcW w:w="629" w:type="pct"/>
            <w:shd w:val="clear" w:color="auto" w:fill="auto"/>
            <w:vAlign w:val="center"/>
            <w:hideMark/>
          </w:tcPr>
          <w:p w14:paraId="191FEA73"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70.12</w:t>
            </w:r>
          </w:p>
        </w:tc>
      </w:tr>
      <w:tr w:rsidR="00CA4F5D" w:rsidRPr="00EF4AE7" w14:paraId="57C377BC" w14:textId="77777777" w:rsidTr="00DA5D5D">
        <w:trPr>
          <w:trHeight w:val="20"/>
        </w:trPr>
        <w:tc>
          <w:tcPr>
            <w:tcW w:w="407" w:type="pct"/>
            <w:shd w:val="clear" w:color="auto" w:fill="auto"/>
            <w:vAlign w:val="center"/>
            <w:hideMark/>
          </w:tcPr>
          <w:p w14:paraId="468BEFED"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2</w:t>
            </w:r>
          </w:p>
        </w:tc>
        <w:tc>
          <w:tcPr>
            <w:tcW w:w="1330" w:type="pct"/>
            <w:vMerge/>
            <w:vAlign w:val="center"/>
            <w:hideMark/>
          </w:tcPr>
          <w:p w14:paraId="01802F71"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p>
        </w:tc>
        <w:tc>
          <w:tcPr>
            <w:tcW w:w="2634" w:type="pct"/>
            <w:shd w:val="clear" w:color="auto" w:fill="auto"/>
            <w:vAlign w:val="center"/>
            <w:hideMark/>
          </w:tcPr>
          <w:p w14:paraId="2DA8BB73"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16</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1601</w:t>
            </w:r>
          </w:p>
        </w:tc>
        <w:tc>
          <w:tcPr>
            <w:tcW w:w="629" w:type="pct"/>
            <w:shd w:val="clear" w:color="auto" w:fill="auto"/>
            <w:vAlign w:val="center"/>
            <w:hideMark/>
          </w:tcPr>
          <w:p w14:paraId="3D2BE380"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89.21</w:t>
            </w:r>
          </w:p>
        </w:tc>
      </w:tr>
      <w:tr w:rsidR="00CA4F5D" w:rsidRPr="00EF4AE7" w14:paraId="1CDC0603" w14:textId="77777777" w:rsidTr="00DA5D5D">
        <w:trPr>
          <w:trHeight w:val="20"/>
        </w:trPr>
        <w:tc>
          <w:tcPr>
            <w:tcW w:w="407" w:type="pct"/>
            <w:shd w:val="clear" w:color="auto" w:fill="auto"/>
            <w:vAlign w:val="center"/>
            <w:hideMark/>
          </w:tcPr>
          <w:p w14:paraId="00D53B5F"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3</w:t>
            </w:r>
          </w:p>
        </w:tc>
        <w:tc>
          <w:tcPr>
            <w:tcW w:w="1330" w:type="pct"/>
            <w:vMerge/>
            <w:vAlign w:val="center"/>
            <w:hideMark/>
          </w:tcPr>
          <w:p w14:paraId="0F535759"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p>
        </w:tc>
        <w:tc>
          <w:tcPr>
            <w:tcW w:w="2634" w:type="pct"/>
            <w:shd w:val="clear" w:color="auto" w:fill="auto"/>
            <w:vAlign w:val="center"/>
            <w:hideMark/>
          </w:tcPr>
          <w:p w14:paraId="0B4AAEC7"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25</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2501</w:t>
            </w:r>
          </w:p>
        </w:tc>
        <w:tc>
          <w:tcPr>
            <w:tcW w:w="629" w:type="pct"/>
            <w:shd w:val="clear" w:color="auto" w:fill="auto"/>
            <w:vAlign w:val="center"/>
            <w:hideMark/>
          </w:tcPr>
          <w:p w14:paraId="4B1FC52C"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89.21</w:t>
            </w:r>
          </w:p>
        </w:tc>
      </w:tr>
      <w:tr w:rsidR="00CA4F5D" w:rsidRPr="00EF4AE7" w14:paraId="27313630" w14:textId="77777777" w:rsidTr="00DA5D5D">
        <w:trPr>
          <w:trHeight w:val="20"/>
        </w:trPr>
        <w:tc>
          <w:tcPr>
            <w:tcW w:w="407" w:type="pct"/>
            <w:shd w:val="clear" w:color="auto" w:fill="auto"/>
            <w:vAlign w:val="center"/>
            <w:hideMark/>
          </w:tcPr>
          <w:p w14:paraId="3FDF54CA"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4</w:t>
            </w:r>
          </w:p>
        </w:tc>
        <w:tc>
          <w:tcPr>
            <w:tcW w:w="1330" w:type="pct"/>
            <w:shd w:val="clear" w:color="auto" w:fill="auto"/>
            <w:vAlign w:val="center"/>
            <w:hideMark/>
          </w:tcPr>
          <w:p w14:paraId="75C4AFF5"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2018</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0016780</w:t>
            </w:r>
            <w:r w:rsidRPr="00CA4F5D">
              <w:rPr>
                <w:rFonts w:ascii="Arial" w:eastAsia="华文细黑" w:hAnsi="Arial" w:cs="Arial" w:hint="eastAsia"/>
                <w:sz w:val="18"/>
                <w:szCs w:val="18"/>
              </w:rPr>
              <w:t>号</w:t>
            </w:r>
          </w:p>
        </w:tc>
        <w:tc>
          <w:tcPr>
            <w:tcW w:w="2634" w:type="pct"/>
            <w:shd w:val="clear" w:color="auto" w:fill="auto"/>
            <w:vAlign w:val="center"/>
            <w:hideMark/>
          </w:tcPr>
          <w:p w14:paraId="159F3D65"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10</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104</w:t>
            </w:r>
          </w:p>
        </w:tc>
        <w:tc>
          <w:tcPr>
            <w:tcW w:w="629" w:type="pct"/>
            <w:shd w:val="clear" w:color="auto" w:fill="auto"/>
            <w:vAlign w:val="center"/>
            <w:hideMark/>
          </w:tcPr>
          <w:p w14:paraId="19031B0B"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89.89</w:t>
            </w:r>
          </w:p>
        </w:tc>
      </w:tr>
      <w:tr w:rsidR="00CA4F5D" w:rsidRPr="00EF4AE7" w14:paraId="3BEF1CE7" w14:textId="77777777" w:rsidTr="00DA5D5D">
        <w:trPr>
          <w:trHeight w:val="20"/>
        </w:trPr>
        <w:tc>
          <w:tcPr>
            <w:tcW w:w="407" w:type="pct"/>
            <w:shd w:val="clear" w:color="auto" w:fill="auto"/>
            <w:vAlign w:val="center"/>
            <w:hideMark/>
          </w:tcPr>
          <w:p w14:paraId="25F883F7"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5</w:t>
            </w:r>
          </w:p>
        </w:tc>
        <w:tc>
          <w:tcPr>
            <w:tcW w:w="1330" w:type="pct"/>
            <w:vMerge w:val="restart"/>
            <w:shd w:val="clear" w:color="auto" w:fill="auto"/>
            <w:vAlign w:val="center"/>
            <w:hideMark/>
          </w:tcPr>
          <w:p w14:paraId="49EB5ADE"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2018</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0016217</w:t>
            </w:r>
            <w:r w:rsidRPr="00CA4F5D">
              <w:rPr>
                <w:rFonts w:ascii="Arial" w:eastAsia="华文细黑" w:hAnsi="Arial" w:cs="Arial" w:hint="eastAsia"/>
                <w:sz w:val="18"/>
                <w:szCs w:val="18"/>
              </w:rPr>
              <w:t>号</w:t>
            </w:r>
          </w:p>
        </w:tc>
        <w:tc>
          <w:tcPr>
            <w:tcW w:w="2634" w:type="pct"/>
            <w:shd w:val="clear" w:color="auto" w:fill="auto"/>
            <w:vAlign w:val="center"/>
            <w:hideMark/>
          </w:tcPr>
          <w:p w14:paraId="6509E311"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4</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5</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504</w:t>
            </w:r>
          </w:p>
        </w:tc>
        <w:tc>
          <w:tcPr>
            <w:tcW w:w="629" w:type="pct"/>
            <w:shd w:val="clear" w:color="auto" w:fill="auto"/>
            <w:vAlign w:val="center"/>
            <w:hideMark/>
          </w:tcPr>
          <w:p w14:paraId="4758FD02"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89.11</w:t>
            </w:r>
          </w:p>
        </w:tc>
      </w:tr>
      <w:tr w:rsidR="00CA4F5D" w:rsidRPr="00EF4AE7" w14:paraId="25C47698" w14:textId="77777777" w:rsidTr="00DA5D5D">
        <w:trPr>
          <w:trHeight w:val="20"/>
        </w:trPr>
        <w:tc>
          <w:tcPr>
            <w:tcW w:w="407" w:type="pct"/>
            <w:shd w:val="clear" w:color="auto" w:fill="auto"/>
            <w:vAlign w:val="center"/>
            <w:hideMark/>
          </w:tcPr>
          <w:p w14:paraId="5F34A853"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6</w:t>
            </w:r>
          </w:p>
        </w:tc>
        <w:tc>
          <w:tcPr>
            <w:tcW w:w="1330" w:type="pct"/>
            <w:vMerge/>
            <w:vAlign w:val="center"/>
            <w:hideMark/>
          </w:tcPr>
          <w:p w14:paraId="022A7343" w14:textId="77777777" w:rsidR="00CA4F5D" w:rsidRPr="00CA4F5D" w:rsidRDefault="00CA4F5D" w:rsidP="00DA5D5D">
            <w:pPr>
              <w:spacing w:line="240" w:lineRule="atLeast"/>
              <w:jc w:val="center"/>
              <w:rPr>
                <w:rFonts w:ascii="Arial" w:eastAsia="华文细黑" w:hAnsi="Arial" w:cs="Arial"/>
                <w:sz w:val="18"/>
                <w:szCs w:val="18"/>
              </w:rPr>
            </w:pPr>
          </w:p>
        </w:tc>
        <w:tc>
          <w:tcPr>
            <w:tcW w:w="2634" w:type="pct"/>
            <w:shd w:val="clear" w:color="auto" w:fill="auto"/>
            <w:vAlign w:val="center"/>
            <w:hideMark/>
          </w:tcPr>
          <w:p w14:paraId="31949587"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3</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6</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603</w:t>
            </w:r>
          </w:p>
        </w:tc>
        <w:tc>
          <w:tcPr>
            <w:tcW w:w="629" w:type="pct"/>
            <w:shd w:val="clear" w:color="auto" w:fill="auto"/>
            <w:vAlign w:val="center"/>
            <w:hideMark/>
          </w:tcPr>
          <w:p w14:paraId="2C391AC3"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87.69</w:t>
            </w:r>
          </w:p>
        </w:tc>
      </w:tr>
      <w:tr w:rsidR="00CA4F5D" w:rsidRPr="00EF4AE7" w14:paraId="452EB971" w14:textId="77777777" w:rsidTr="00DA5D5D">
        <w:trPr>
          <w:trHeight w:val="20"/>
        </w:trPr>
        <w:tc>
          <w:tcPr>
            <w:tcW w:w="407" w:type="pct"/>
            <w:shd w:val="clear" w:color="auto" w:fill="auto"/>
            <w:vAlign w:val="center"/>
            <w:hideMark/>
          </w:tcPr>
          <w:p w14:paraId="7D067131"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7</w:t>
            </w:r>
          </w:p>
        </w:tc>
        <w:tc>
          <w:tcPr>
            <w:tcW w:w="1330" w:type="pct"/>
            <w:vAlign w:val="center"/>
            <w:hideMark/>
          </w:tcPr>
          <w:p w14:paraId="7B316C0B"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2019</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0015803</w:t>
            </w:r>
            <w:r w:rsidRPr="00CA4F5D">
              <w:rPr>
                <w:rFonts w:ascii="Arial" w:eastAsia="华文细黑" w:hAnsi="Arial" w:cs="Arial" w:hint="eastAsia"/>
                <w:sz w:val="18"/>
                <w:szCs w:val="18"/>
              </w:rPr>
              <w:t>号</w:t>
            </w:r>
          </w:p>
        </w:tc>
        <w:tc>
          <w:tcPr>
            <w:tcW w:w="2634" w:type="pct"/>
            <w:shd w:val="clear" w:color="auto" w:fill="auto"/>
            <w:vAlign w:val="center"/>
            <w:hideMark/>
          </w:tcPr>
          <w:p w14:paraId="320ADCF4"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4</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1602</w:t>
            </w:r>
          </w:p>
        </w:tc>
        <w:tc>
          <w:tcPr>
            <w:tcW w:w="629" w:type="pct"/>
            <w:shd w:val="clear" w:color="auto" w:fill="auto"/>
            <w:vAlign w:val="center"/>
            <w:hideMark/>
          </w:tcPr>
          <w:p w14:paraId="65CB5953"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87.00</w:t>
            </w:r>
          </w:p>
        </w:tc>
      </w:tr>
      <w:tr w:rsidR="00CA4F5D" w:rsidRPr="00EF4AE7" w14:paraId="09EDF021" w14:textId="77777777" w:rsidTr="00DA5D5D">
        <w:trPr>
          <w:trHeight w:val="20"/>
        </w:trPr>
        <w:tc>
          <w:tcPr>
            <w:tcW w:w="407" w:type="pct"/>
            <w:shd w:val="clear" w:color="auto" w:fill="auto"/>
            <w:vAlign w:val="center"/>
          </w:tcPr>
          <w:p w14:paraId="2C8CFA4B"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w:t>
            </w:r>
          </w:p>
        </w:tc>
        <w:tc>
          <w:tcPr>
            <w:tcW w:w="1330" w:type="pct"/>
            <w:vAlign w:val="center"/>
          </w:tcPr>
          <w:p w14:paraId="376AEBB5"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2022</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0004748</w:t>
            </w:r>
            <w:r w:rsidRPr="00CA4F5D">
              <w:rPr>
                <w:rFonts w:ascii="Arial" w:eastAsia="华文细黑" w:hAnsi="Arial" w:cs="Arial" w:hint="eastAsia"/>
                <w:sz w:val="18"/>
                <w:szCs w:val="18"/>
              </w:rPr>
              <w:t>号</w:t>
            </w:r>
          </w:p>
        </w:tc>
        <w:tc>
          <w:tcPr>
            <w:tcW w:w="2634" w:type="pct"/>
            <w:shd w:val="clear" w:color="auto" w:fill="auto"/>
            <w:vAlign w:val="center"/>
          </w:tcPr>
          <w:p w14:paraId="1BE15E24"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7</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703</w:t>
            </w:r>
          </w:p>
        </w:tc>
        <w:tc>
          <w:tcPr>
            <w:tcW w:w="629" w:type="pct"/>
            <w:shd w:val="clear" w:color="auto" w:fill="auto"/>
            <w:vAlign w:val="center"/>
          </w:tcPr>
          <w:p w14:paraId="2FE54752"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87.02</w:t>
            </w:r>
          </w:p>
        </w:tc>
      </w:tr>
      <w:tr w:rsidR="00CA4F5D" w:rsidRPr="00EF4AE7" w14:paraId="66E9F0CC" w14:textId="77777777" w:rsidTr="00DA5D5D">
        <w:trPr>
          <w:trHeight w:val="20"/>
        </w:trPr>
        <w:tc>
          <w:tcPr>
            <w:tcW w:w="4371" w:type="pct"/>
            <w:gridSpan w:val="3"/>
            <w:shd w:val="clear" w:color="auto" w:fill="auto"/>
            <w:vAlign w:val="center"/>
          </w:tcPr>
          <w:p w14:paraId="0821E594"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合计</w:t>
            </w:r>
          </w:p>
        </w:tc>
        <w:tc>
          <w:tcPr>
            <w:tcW w:w="629" w:type="pct"/>
            <w:shd w:val="clear" w:color="auto" w:fill="auto"/>
            <w:vAlign w:val="center"/>
          </w:tcPr>
          <w:p w14:paraId="17710C1A"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689.25</w:t>
            </w:r>
          </w:p>
        </w:tc>
      </w:tr>
    </w:tbl>
    <w:p w14:paraId="37C7BA85" w14:textId="77777777" w:rsidR="0032248C" w:rsidRPr="00FA703F" w:rsidRDefault="0032248C">
      <w:pPr>
        <w:spacing w:line="480" w:lineRule="auto"/>
        <w:jc w:val="both"/>
        <w:rPr>
          <w:rFonts w:ascii="Arial" w:hAnsi="Arial" w:cs="Arial"/>
          <w:kern w:val="2"/>
          <w:sz w:val="21"/>
          <w:szCs w:val="21"/>
        </w:rPr>
      </w:pPr>
      <w:r w:rsidRPr="00FA703F">
        <w:rPr>
          <w:rFonts w:ascii="Arial" w:hAnsi="Arial" w:cs="Arial"/>
          <w:kern w:val="2"/>
          <w:sz w:val="21"/>
          <w:szCs w:val="21"/>
        </w:rPr>
        <w:t>（三）权益状况分析</w:t>
      </w:r>
    </w:p>
    <w:p w14:paraId="044B5630"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1.</w:t>
      </w:r>
      <w:r w:rsidRPr="00FA703F">
        <w:rPr>
          <w:rFonts w:ascii="Arial" w:hAnsi="Arial" w:cs="Arial"/>
          <w:sz w:val="21"/>
          <w:szCs w:val="21"/>
        </w:rPr>
        <w:t>土地权益状况</w:t>
      </w:r>
    </w:p>
    <w:p w14:paraId="5936290E" w14:textId="5714025E"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估价对象为</w:t>
      </w:r>
      <w:r w:rsidR="00211F0D" w:rsidRPr="00FA703F">
        <w:rPr>
          <w:rFonts w:ascii="Arial" w:hAnsi="Arial" w:cs="Arial"/>
          <w:kern w:val="2"/>
          <w:sz w:val="21"/>
          <w:szCs w:val="21"/>
        </w:rPr>
        <w:t>北京市</w:t>
      </w:r>
      <w:r w:rsidR="008E69C0" w:rsidRPr="00FA703F">
        <w:rPr>
          <w:rFonts w:ascii="Arial" w:hAnsi="Arial" w:cs="Arial"/>
          <w:kern w:val="2"/>
          <w:sz w:val="21"/>
          <w:szCs w:val="21"/>
        </w:rPr>
        <w:t>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r w:rsidRPr="00FA703F">
        <w:rPr>
          <w:rFonts w:ascii="Arial" w:hAnsi="Arial" w:cs="Arial"/>
          <w:kern w:val="2"/>
          <w:sz w:val="21"/>
          <w:szCs w:val="21"/>
        </w:rPr>
        <w:t>，</w:t>
      </w:r>
      <w:r w:rsidRPr="00FA703F">
        <w:rPr>
          <w:rFonts w:ascii="Arial" w:hAnsi="Arial" w:cs="Arial"/>
          <w:sz w:val="21"/>
          <w:szCs w:val="21"/>
        </w:rPr>
        <w:t>土地为国有土地，土地所有权归国家所有；土地用途为</w:t>
      </w:r>
      <w:r w:rsidR="0050298F" w:rsidRPr="00FA703F">
        <w:rPr>
          <w:rFonts w:ascii="Arial" w:hAnsi="Arial" w:cs="Arial"/>
          <w:kern w:val="2"/>
          <w:sz w:val="21"/>
          <w:szCs w:val="21"/>
        </w:rPr>
        <w:t>R2</w:t>
      </w:r>
      <w:proofErr w:type="gramStart"/>
      <w:r w:rsidR="0050298F" w:rsidRPr="00FA703F">
        <w:rPr>
          <w:rFonts w:ascii="Arial" w:hAnsi="Arial" w:cs="Arial"/>
          <w:kern w:val="2"/>
          <w:sz w:val="21"/>
          <w:szCs w:val="21"/>
        </w:rPr>
        <w:t>二</w:t>
      </w:r>
      <w:proofErr w:type="gramEnd"/>
      <w:r w:rsidR="0050298F" w:rsidRPr="00FA703F">
        <w:rPr>
          <w:rFonts w:ascii="Arial" w:hAnsi="Arial" w:cs="Arial"/>
          <w:kern w:val="2"/>
          <w:sz w:val="21"/>
          <w:szCs w:val="21"/>
        </w:rPr>
        <w:t>类居住用地</w:t>
      </w:r>
      <w:r w:rsidR="0050298F" w:rsidRPr="00FA703F">
        <w:rPr>
          <w:rFonts w:ascii="Arial" w:hAnsi="Arial" w:cs="Arial" w:hint="eastAsia"/>
          <w:kern w:val="2"/>
          <w:sz w:val="21"/>
          <w:szCs w:val="21"/>
        </w:rPr>
        <w:t>、</w:t>
      </w:r>
      <w:r w:rsidR="0050298F" w:rsidRPr="00FA703F">
        <w:rPr>
          <w:rFonts w:ascii="Arial" w:hAnsi="Arial" w:cs="Arial" w:hint="eastAsia"/>
          <w:kern w:val="2"/>
          <w:sz w:val="21"/>
          <w:szCs w:val="21"/>
        </w:rPr>
        <w:t>F</w:t>
      </w:r>
      <w:r w:rsidR="0050298F" w:rsidRPr="00FA703F">
        <w:rPr>
          <w:rFonts w:ascii="Arial" w:hAnsi="Arial" w:cs="Arial"/>
          <w:kern w:val="2"/>
          <w:sz w:val="21"/>
          <w:szCs w:val="21"/>
        </w:rPr>
        <w:t>2</w:t>
      </w:r>
      <w:r w:rsidR="0050298F" w:rsidRPr="00FA703F">
        <w:rPr>
          <w:rFonts w:ascii="Arial" w:hAnsi="Arial" w:cs="Arial" w:hint="eastAsia"/>
          <w:kern w:val="2"/>
          <w:sz w:val="21"/>
          <w:szCs w:val="21"/>
        </w:rPr>
        <w:t>公建混合居住用地、</w:t>
      </w:r>
      <w:r w:rsidR="0050298F" w:rsidRPr="00FA703F">
        <w:rPr>
          <w:rFonts w:ascii="Arial" w:hAnsi="Arial" w:cs="Arial" w:hint="eastAsia"/>
          <w:kern w:val="2"/>
          <w:sz w:val="21"/>
          <w:szCs w:val="21"/>
        </w:rPr>
        <w:t>A</w:t>
      </w:r>
      <w:r w:rsidR="0050298F" w:rsidRPr="00FA703F">
        <w:rPr>
          <w:rFonts w:ascii="Arial" w:hAnsi="Arial" w:cs="Arial"/>
          <w:kern w:val="2"/>
          <w:sz w:val="21"/>
          <w:szCs w:val="21"/>
        </w:rPr>
        <w:t>33</w:t>
      </w:r>
      <w:r w:rsidR="0050298F" w:rsidRPr="00FA703F">
        <w:rPr>
          <w:rFonts w:ascii="Arial" w:hAnsi="Arial" w:cs="Arial" w:hint="eastAsia"/>
          <w:kern w:val="2"/>
          <w:sz w:val="21"/>
          <w:szCs w:val="21"/>
        </w:rPr>
        <w:t>基础教育用地</w:t>
      </w:r>
      <w:r w:rsidRPr="00FA703F">
        <w:rPr>
          <w:rFonts w:ascii="Arial" w:hAnsi="Arial" w:cs="Arial"/>
          <w:kern w:val="2"/>
          <w:sz w:val="21"/>
          <w:szCs w:val="21"/>
        </w:rPr>
        <w:t>，</w:t>
      </w:r>
      <w:r w:rsidRPr="00FA703F">
        <w:rPr>
          <w:rFonts w:ascii="Arial" w:hAnsi="Arial" w:cs="Arial"/>
          <w:sz w:val="21"/>
          <w:szCs w:val="21"/>
        </w:rPr>
        <w:t>土地面积</w:t>
      </w:r>
      <w:r w:rsidR="00F45490">
        <w:rPr>
          <w:rFonts w:ascii="Arial" w:hAnsi="Arial" w:cs="Arial"/>
          <w:sz w:val="21"/>
          <w:szCs w:val="21"/>
        </w:rPr>
        <w:t>78503.89</w:t>
      </w:r>
      <w:r w:rsidRPr="00FA703F">
        <w:rPr>
          <w:rFonts w:ascii="Arial" w:hAnsi="Arial" w:cs="Arial"/>
          <w:sz w:val="21"/>
          <w:szCs w:val="21"/>
        </w:rPr>
        <w:t>平方米，该项目的土地使用权由</w:t>
      </w:r>
      <w:r w:rsidR="00693FE5" w:rsidRPr="00FA703F">
        <w:rPr>
          <w:rFonts w:ascii="Arial" w:hAnsi="Arial" w:cs="Arial" w:hint="eastAsia"/>
          <w:sz w:val="21"/>
          <w:szCs w:val="21"/>
        </w:rPr>
        <w:t>北京保利兴房地产开发有限公司和北京首都开发股份有限公司联合体</w:t>
      </w:r>
      <w:r w:rsidRPr="00FA703F">
        <w:rPr>
          <w:rFonts w:ascii="Arial" w:hAnsi="Arial" w:cs="Arial"/>
          <w:sz w:val="21"/>
          <w:szCs w:val="21"/>
        </w:rPr>
        <w:t>于</w:t>
      </w:r>
      <w:r w:rsidR="00693FE5" w:rsidRPr="00FA703F">
        <w:rPr>
          <w:rFonts w:ascii="Arial" w:hAnsi="Arial" w:cs="Arial"/>
          <w:sz w:val="21"/>
          <w:szCs w:val="21"/>
        </w:rPr>
        <w:t>2014</w:t>
      </w:r>
      <w:r w:rsidRPr="00FA703F">
        <w:rPr>
          <w:rFonts w:ascii="Arial" w:hAnsi="Arial" w:cs="Arial"/>
          <w:sz w:val="21"/>
          <w:szCs w:val="21"/>
        </w:rPr>
        <w:t>年</w:t>
      </w:r>
      <w:r w:rsidR="00693FE5" w:rsidRPr="00FA703F">
        <w:rPr>
          <w:rFonts w:ascii="Arial" w:hAnsi="Arial" w:cs="Arial"/>
          <w:sz w:val="21"/>
          <w:szCs w:val="21"/>
        </w:rPr>
        <w:t>11</w:t>
      </w:r>
      <w:r w:rsidRPr="00FA703F">
        <w:rPr>
          <w:rFonts w:ascii="Arial" w:hAnsi="Arial" w:cs="Arial"/>
          <w:sz w:val="21"/>
          <w:szCs w:val="21"/>
        </w:rPr>
        <w:t>月</w:t>
      </w:r>
      <w:r w:rsidR="00693FE5" w:rsidRPr="00FA703F">
        <w:rPr>
          <w:rFonts w:ascii="Arial" w:hAnsi="Arial" w:cs="Arial"/>
          <w:sz w:val="21"/>
          <w:szCs w:val="21"/>
        </w:rPr>
        <w:t>5</w:t>
      </w:r>
      <w:r w:rsidRPr="00FA703F">
        <w:rPr>
          <w:rFonts w:ascii="Arial" w:hAnsi="Arial" w:cs="Arial"/>
          <w:sz w:val="21"/>
          <w:szCs w:val="21"/>
        </w:rPr>
        <w:t>日以</w:t>
      </w:r>
      <w:r w:rsidR="00693FE5" w:rsidRPr="00FA703F">
        <w:rPr>
          <w:rFonts w:ascii="Arial" w:hAnsi="Arial" w:cs="Arial" w:hint="eastAsia"/>
          <w:sz w:val="21"/>
          <w:szCs w:val="21"/>
        </w:rPr>
        <w:t>挂牌</w:t>
      </w:r>
      <w:r w:rsidRPr="00FA703F">
        <w:rPr>
          <w:rFonts w:ascii="Arial" w:hAnsi="Arial" w:cs="Arial"/>
          <w:sz w:val="21"/>
          <w:szCs w:val="21"/>
        </w:rPr>
        <w:t>方式取得，并签订了</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及其补充协议，后于</w:t>
      </w:r>
      <w:r w:rsidR="00693FE5" w:rsidRPr="00FA703F">
        <w:rPr>
          <w:rFonts w:ascii="Arial" w:hAnsi="Arial" w:cs="Arial"/>
          <w:sz w:val="21"/>
          <w:szCs w:val="21"/>
        </w:rPr>
        <w:t>2014</w:t>
      </w:r>
      <w:r w:rsidRPr="00FA703F">
        <w:rPr>
          <w:rFonts w:ascii="Arial" w:hAnsi="Arial" w:cs="Arial"/>
          <w:sz w:val="21"/>
          <w:szCs w:val="21"/>
        </w:rPr>
        <w:t>年</w:t>
      </w:r>
      <w:r w:rsidR="00693FE5" w:rsidRPr="00FA703F">
        <w:rPr>
          <w:rFonts w:ascii="Arial" w:hAnsi="Arial" w:cs="Arial" w:hint="eastAsia"/>
          <w:sz w:val="21"/>
          <w:szCs w:val="21"/>
        </w:rPr>
        <w:t>1</w:t>
      </w:r>
      <w:r w:rsidR="00693FE5" w:rsidRPr="00FA703F">
        <w:rPr>
          <w:rFonts w:ascii="Arial" w:hAnsi="Arial" w:cs="Arial"/>
          <w:sz w:val="21"/>
          <w:szCs w:val="21"/>
        </w:rPr>
        <w:t>2</w:t>
      </w:r>
      <w:r w:rsidRPr="00FA703F">
        <w:rPr>
          <w:rFonts w:ascii="Arial" w:hAnsi="Arial" w:cs="Arial"/>
          <w:sz w:val="21"/>
          <w:szCs w:val="21"/>
        </w:rPr>
        <w:t>月</w:t>
      </w:r>
      <w:r w:rsidR="00693FE5" w:rsidRPr="00FA703F">
        <w:rPr>
          <w:rFonts w:ascii="Arial" w:hAnsi="Arial" w:cs="Arial" w:hint="eastAsia"/>
          <w:sz w:val="21"/>
          <w:szCs w:val="21"/>
        </w:rPr>
        <w:t>1</w:t>
      </w:r>
      <w:r w:rsidR="00693FE5" w:rsidRPr="00FA703F">
        <w:rPr>
          <w:rFonts w:ascii="Arial" w:hAnsi="Arial" w:cs="Arial"/>
          <w:sz w:val="21"/>
          <w:szCs w:val="21"/>
        </w:rPr>
        <w:t>5</w:t>
      </w:r>
      <w:r w:rsidRPr="00FA703F">
        <w:rPr>
          <w:rFonts w:ascii="Arial" w:hAnsi="Arial" w:cs="Arial"/>
          <w:sz w:val="21"/>
          <w:szCs w:val="21"/>
        </w:rPr>
        <w:t>日将受让人变更为</w:t>
      </w:r>
      <w:r w:rsidR="00990E7B" w:rsidRPr="00FA703F">
        <w:rPr>
          <w:rFonts w:ascii="Arial" w:hAnsi="Arial" w:cs="Arial"/>
          <w:sz w:val="21"/>
          <w:szCs w:val="21"/>
        </w:rPr>
        <w:t>北京屹泰房地产开发有限公司</w:t>
      </w:r>
      <w:r w:rsidRPr="00FA703F">
        <w:rPr>
          <w:rFonts w:ascii="Arial" w:hAnsi="Arial" w:cs="Arial"/>
          <w:sz w:val="21"/>
          <w:szCs w:val="21"/>
        </w:rPr>
        <w:t>，详情见下表：</w:t>
      </w:r>
    </w:p>
    <w:p w14:paraId="0DD1F214" w14:textId="77777777" w:rsidR="00CA4F5D" w:rsidRDefault="00CA4F5D">
      <w:pPr>
        <w:spacing w:line="360" w:lineRule="auto"/>
        <w:ind w:firstLineChars="200" w:firstLine="482"/>
        <w:jc w:val="center"/>
        <w:rPr>
          <w:rFonts w:ascii="Arial" w:hAnsi="Arial" w:cs="Arial"/>
          <w:b/>
          <w:szCs w:val="24"/>
        </w:rPr>
      </w:pPr>
    </w:p>
    <w:p w14:paraId="4A40A3A2" w14:textId="77777777" w:rsidR="0032248C" w:rsidRPr="00FA703F" w:rsidRDefault="0032248C">
      <w:pPr>
        <w:spacing w:line="360" w:lineRule="auto"/>
        <w:ind w:firstLineChars="200" w:firstLine="482"/>
        <w:jc w:val="center"/>
        <w:rPr>
          <w:rFonts w:ascii="Arial" w:hAnsi="Arial" w:cs="Arial"/>
          <w:b/>
          <w:szCs w:val="24"/>
        </w:rPr>
      </w:pPr>
      <w:r w:rsidRPr="00FA703F">
        <w:rPr>
          <w:rFonts w:ascii="Arial" w:hAnsi="Arial" w:cs="Arial"/>
          <w:b/>
          <w:szCs w:val="24"/>
        </w:rPr>
        <w:lastRenderedPageBreak/>
        <w:t>国有建设用地使用权出让合同</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42"/>
        <w:gridCol w:w="5938"/>
      </w:tblGrid>
      <w:tr w:rsidR="0032248C" w:rsidRPr="00FA703F" w14:paraId="0BEB8DF8" w14:textId="77777777" w:rsidTr="00CE0A48">
        <w:trPr>
          <w:jc w:val="center"/>
        </w:trPr>
        <w:tc>
          <w:tcPr>
            <w:tcW w:w="2942" w:type="dxa"/>
            <w:vAlign w:val="center"/>
          </w:tcPr>
          <w:p w14:paraId="2CD26ACC"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合同编号</w:t>
            </w:r>
          </w:p>
        </w:tc>
        <w:tc>
          <w:tcPr>
            <w:tcW w:w="5938" w:type="dxa"/>
            <w:vAlign w:val="center"/>
          </w:tcPr>
          <w:p w14:paraId="1F57F1FF" w14:textId="77777777" w:rsidR="0032248C" w:rsidRPr="00FA703F" w:rsidRDefault="00693FE5" w:rsidP="005E64B2">
            <w:pPr>
              <w:spacing w:line="240" w:lineRule="auto"/>
              <w:rPr>
                <w:rFonts w:ascii="Arial" w:hAnsi="Arial" w:cs="Arial"/>
                <w:sz w:val="21"/>
                <w:szCs w:val="21"/>
              </w:rPr>
            </w:pPr>
            <w:r w:rsidRPr="00FA703F">
              <w:rPr>
                <w:rFonts w:ascii="Arial" w:hAnsi="Arial" w:cs="Arial"/>
                <w:color w:val="000000"/>
                <w:sz w:val="21"/>
                <w:szCs w:val="21"/>
              </w:rPr>
              <w:t>京地出【合】字（</w:t>
            </w:r>
            <w:r w:rsidRPr="00FA703F">
              <w:rPr>
                <w:rFonts w:ascii="Arial" w:hAnsi="Arial" w:cs="Arial"/>
                <w:color w:val="000000"/>
                <w:sz w:val="21"/>
                <w:szCs w:val="21"/>
              </w:rPr>
              <w:t>2014</w:t>
            </w:r>
            <w:r w:rsidRPr="00FA703F">
              <w:rPr>
                <w:rFonts w:ascii="Arial" w:hAnsi="Arial" w:cs="Arial"/>
                <w:color w:val="000000"/>
                <w:sz w:val="21"/>
                <w:szCs w:val="21"/>
              </w:rPr>
              <w:t>）第</w:t>
            </w:r>
            <w:r w:rsidRPr="00FA703F">
              <w:rPr>
                <w:rFonts w:ascii="Arial" w:hAnsi="Arial" w:cs="Arial"/>
                <w:color w:val="000000"/>
                <w:sz w:val="21"/>
                <w:szCs w:val="21"/>
              </w:rPr>
              <w:t>0290</w:t>
            </w:r>
            <w:r w:rsidRPr="00FA703F">
              <w:rPr>
                <w:rFonts w:ascii="Arial" w:hAnsi="Arial" w:cs="Arial"/>
                <w:color w:val="000000"/>
                <w:sz w:val="21"/>
                <w:szCs w:val="21"/>
              </w:rPr>
              <w:t>号</w:t>
            </w:r>
          </w:p>
        </w:tc>
      </w:tr>
      <w:tr w:rsidR="0032248C" w:rsidRPr="00FA703F" w14:paraId="7DA7C502" w14:textId="77777777" w:rsidTr="00CE0A48">
        <w:trPr>
          <w:jc w:val="center"/>
        </w:trPr>
        <w:tc>
          <w:tcPr>
            <w:tcW w:w="2942" w:type="dxa"/>
            <w:vAlign w:val="center"/>
          </w:tcPr>
          <w:p w14:paraId="66B21DC3"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电子监管号</w:t>
            </w:r>
          </w:p>
        </w:tc>
        <w:tc>
          <w:tcPr>
            <w:tcW w:w="5938" w:type="dxa"/>
            <w:vAlign w:val="center"/>
          </w:tcPr>
          <w:p w14:paraId="5A2CA44B" w14:textId="77777777" w:rsidR="0032248C" w:rsidRPr="00FA703F" w:rsidRDefault="00990E7B" w:rsidP="005E64B2">
            <w:pPr>
              <w:spacing w:line="240" w:lineRule="auto"/>
              <w:rPr>
                <w:rFonts w:ascii="Arial" w:hAnsi="Arial" w:cs="Arial"/>
                <w:sz w:val="21"/>
                <w:szCs w:val="21"/>
              </w:rPr>
            </w:pPr>
            <w:r w:rsidRPr="00FA703F">
              <w:rPr>
                <w:rFonts w:ascii="Arial" w:hAnsi="Arial" w:cs="Arial"/>
                <w:sz w:val="21"/>
                <w:szCs w:val="21"/>
              </w:rPr>
              <w:t>1101002014B03201</w:t>
            </w:r>
          </w:p>
        </w:tc>
      </w:tr>
      <w:tr w:rsidR="0032248C" w:rsidRPr="00FA703F" w14:paraId="48632930" w14:textId="77777777" w:rsidTr="00CE0A48">
        <w:trPr>
          <w:jc w:val="center"/>
        </w:trPr>
        <w:tc>
          <w:tcPr>
            <w:tcW w:w="2942" w:type="dxa"/>
            <w:vAlign w:val="center"/>
          </w:tcPr>
          <w:p w14:paraId="283DCFEB"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签订日期</w:t>
            </w:r>
          </w:p>
        </w:tc>
        <w:tc>
          <w:tcPr>
            <w:tcW w:w="5938" w:type="dxa"/>
            <w:vAlign w:val="center"/>
          </w:tcPr>
          <w:p w14:paraId="665E3D51" w14:textId="77777777" w:rsidR="0032248C" w:rsidRPr="00FA703F" w:rsidRDefault="00693FE5" w:rsidP="005E64B2">
            <w:pPr>
              <w:spacing w:line="240" w:lineRule="auto"/>
              <w:rPr>
                <w:rFonts w:ascii="Arial" w:hAnsi="Arial" w:cs="Arial"/>
                <w:sz w:val="21"/>
                <w:szCs w:val="21"/>
              </w:rPr>
            </w:pPr>
            <w:r w:rsidRPr="00FA703F">
              <w:rPr>
                <w:rFonts w:ascii="Arial" w:hAnsi="Arial" w:cs="Arial"/>
                <w:sz w:val="21"/>
                <w:szCs w:val="21"/>
              </w:rPr>
              <w:t>2014</w:t>
            </w:r>
            <w:r w:rsidRPr="00FA703F">
              <w:rPr>
                <w:rFonts w:ascii="Arial" w:hAnsi="Arial" w:cs="Arial"/>
                <w:sz w:val="21"/>
                <w:szCs w:val="21"/>
              </w:rPr>
              <w:t>年</w:t>
            </w:r>
            <w:r w:rsidRPr="00FA703F">
              <w:rPr>
                <w:rFonts w:ascii="Arial" w:hAnsi="Arial" w:cs="Arial"/>
                <w:sz w:val="21"/>
                <w:szCs w:val="21"/>
              </w:rPr>
              <w:t>11</w:t>
            </w:r>
            <w:r w:rsidRPr="00FA703F">
              <w:rPr>
                <w:rFonts w:ascii="Arial" w:hAnsi="Arial" w:cs="Arial"/>
                <w:sz w:val="21"/>
                <w:szCs w:val="21"/>
              </w:rPr>
              <w:t>月</w:t>
            </w:r>
            <w:r w:rsidRPr="00FA703F">
              <w:rPr>
                <w:rFonts w:ascii="Arial" w:hAnsi="Arial" w:cs="Arial"/>
                <w:sz w:val="21"/>
                <w:szCs w:val="21"/>
              </w:rPr>
              <w:t>5</w:t>
            </w:r>
            <w:r w:rsidRPr="00FA703F">
              <w:rPr>
                <w:rFonts w:ascii="Arial" w:hAnsi="Arial" w:cs="Arial"/>
                <w:sz w:val="21"/>
                <w:szCs w:val="21"/>
              </w:rPr>
              <w:t>日</w:t>
            </w:r>
          </w:p>
        </w:tc>
      </w:tr>
      <w:tr w:rsidR="0032248C" w:rsidRPr="00FA703F" w14:paraId="70AE52D5" w14:textId="77777777" w:rsidTr="00CE0A48">
        <w:trPr>
          <w:jc w:val="center"/>
        </w:trPr>
        <w:tc>
          <w:tcPr>
            <w:tcW w:w="2942" w:type="dxa"/>
            <w:vAlign w:val="center"/>
          </w:tcPr>
          <w:p w14:paraId="1F2FEB55"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出让方</w:t>
            </w:r>
          </w:p>
        </w:tc>
        <w:tc>
          <w:tcPr>
            <w:tcW w:w="5938" w:type="dxa"/>
            <w:vAlign w:val="center"/>
          </w:tcPr>
          <w:p w14:paraId="0C63EE01" w14:textId="77777777" w:rsidR="0032248C" w:rsidRPr="00FA703F" w:rsidRDefault="00693FE5" w:rsidP="005E64B2">
            <w:pPr>
              <w:spacing w:line="240" w:lineRule="auto"/>
              <w:rPr>
                <w:rFonts w:ascii="Arial" w:hAnsi="Arial" w:cs="Arial"/>
                <w:sz w:val="21"/>
                <w:szCs w:val="21"/>
              </w:rPr>
            </w:pPr>
            <w:r w:rsidRPr="00FA703F">
              <w:rPr>
                <w:rFonts w:ascii="Arial" w:hAnsi="Arial" w:cs="Arial" w:hint="eastAsia"/>
                <w:sz w:val="21"/>
                <w:szCs w:val="21"/>
              </w:rPr>
              <w:t>中华人民共和国北京市国土资源局</w:t>
            </w:r>
          </w:p>
        </w:tc>
      </w:tr>
      <w:tr w:rsidR="0032248C" w:rsidRPr="00FA703F" w14:paraId="1E1C0AA7" w14:textId="77777777" w:rsidTr="00CE0A48">
        <w:trPr>
          <w:trHeight w:val="287"/>
          <w:jc w:val="center"/>
        </w:trPr>
        <w:tc>
          <w:tcPr>
            <w:tcW w:w="2942" w:type="dxa"/>
            <w:vAlign w:val="center"/>
          </w:tcPr>
          <w:p w14:paraId="6AACB79A"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受让方</w:t>
            </w:r>
          </w:p>
        </w:tc>
        <w:tc>
          <w:tcPr>
            <w:tcW w:w="5938" w:type="dxa"/>
            <w:vAlign w:val="center"/>
          </w:tcPr>
          <w:p w14:paraId="7F0C8375" w14:textId="77777777" w:rsidR="0032248C" w:rsidRPr="00FA703F" w:rsidRDefault="00693FE5" w:rsidP="005E64B2">
            <w:pPr>
              <w:spacing w:line="240" w:lineRule="auto"/>
              <w:rPr>
                <w:rFonts w:ascii="Arial" w:hAnsi="Arial" w:cs="Arial"/>
                <w:sz w:val="21"/>
                <w:szCs w:val="21"/>
              </w:rPr>
            </w:pPr>
            <w:r w:rsidRPr="00FA703F">
              <w:rPr>
                <w:rFonts w:ascii="Arial" w:hAnsi="Arial" w:cs="Arial" w:hint="eastAsia"/>
                <w:sz w:val="21"/>
                <w:szCs w:val="21"/>
              </w:rPr>
              <w:t>北京保利兴房地产开发有限公司和北京首都开发股份有限公司联合体</w:t>
            </w:r>
          </w:p>
        </w:tc>
      </w:tr>
      <w:tr w:rsidR="0032248C" w:rsidRPr="00FA703F" w14:paraId="41770CF1" w14:textId="77777777" w:rsidTr="00CE0A48">
        <w:trPr>
          <w:jc w:val="center"/>
        </w:trPr>
        <w:tc>
          <w:tcPr>
            <w:tcW w:w="2942" w:type="dxa"/>
            <w:vAlign w:val="center"/>
          </w:tcPr>
          <w:p w14:paraId="34D178EB"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宗地坐落</w:t>
            </w:r>
          </w:p>
        </w:tc>
        <w:tc>
          <w:tcPr>
            <w:tcW w:w="5938" w:type="dxa"/>
            <w:vAlign w:val="center"/>
          </w:tcPr>
          <w:p w14:paraId="63189773" w14:textId="77777777" w:rsidR="0032248C" w:rsidRPr="00FA703F" w:rsidRDefault="0050298F" w:rsidP="005E64B2">
            <w:pPr>
              <w:spacing w:line="240" w:lineRule="auto"/>
              <w:rPr>
                <w:rFonts w:ascii="Arial" w:hAnsi="Arial" w:cs="Arial"/>
                <w:sz w:val="21"/>
                <w:szCs w:val="21"/>
              </w:rPr>
            </w:pPr>
            <w:r w:rsidRPr="00FA703F">
              <w:rPr>
                <w:rFonts w:ascii="Arial" w:hAnsi="Arial" w:cs="Arial" w:hint="eastAsia"/>
                <w:sz w:val="21"/>
                <w:szCs w:val="21"/>
              </w:rPr>
              <w:t>门头沟区永定镇</w:t>
            </w:r>
            <w:r w:rsidRPr="00FA703F">
              <w:rPr>
                <w:rFonts w:ascii="Arial" w:hAnsi="Arial" w:cs="Arial" w:hint="eastAsia"/>
                <w:sz w:val="21"/>
                <w:szCs w:val="21"/>
              </w:rPr>
              <w:t>M</w:t>
            </w:r>
            <w:r w:rsidRPr="00FA703F">
              <w:rPr>
                <w:rFonts w:ascii="Arial" w:hAnsi="Arial" w:cs="Arial"/>
                <w:sz w:val="21"/>
                <w:szCs w:val="21"/>
              </w:rPr>
              <w:t>C00-0015-0068</w:t>
            </w:r>
            <w:r w:rsidRPr="00FA703F">
              <w:rPr>
                <w:rFonts w:ascii="Arial" w:hAnsi="Arial" w:cs="Arial" w:hint="eastAsia"/>
                <w:sz w:val="21"/>
                <w:szCs w:val="21"/>
              </w:rPr>
              <w:t>等地块</w:t>
            </w:r>
            <w:r w:rsidRPr="00FA703F">
              <w:rPr>
                <w:rFonts w:ascii="Arial" w:hAnsi="Arial" w:cs="Arial"/>
                <w:sz w:val="21"/>
                <w:szCs w:val="21"/>
              </w:rPr>
              <w:t>R2</w:t>
            </w:r>
            <w:proofErr w:type="gramStart"/>
            <w:r w:rsidRPr="00FA703F">
              <w:rPr>
                <w:rFonts w:ascii="Arial" w:hAnsi="Arial" w:cs="Arial"/>
                <w:sz w:val="21"/>
                <w:szCs w:val="21"/>
              </w:rPr>
              <w:t>二</w:t>
            </w:r>
            <w:proofErr w:type="gramEnd"/>
            <w:r w:rsidRPr="00FA703F">
              <w:rPr>
                <w:rFonts w:ascii="Arial" w:hAnsi="Arial" w:cs="Arial"/>
                <w:sz w:val="21"/>
                <w:szCs w:val="21"/>
              </w:rPr>
              <w:t>类居住用地</w:t>
            </w:r>
            <w:r w:rsidRPr="00FA703F">
              <w:rPr>
                <w:rFonts w:ascii="Arial" w:hAnsi="Arial" w:cs="Arial" w:hint="eastAsia"/>
                <w:sz w:val="21"/>
                <w:szCs w:val="21"/>
              </w:rPr>
              <w:t>、</w:t>
            </w:r>
            <w:r w:rsidRPr="00FA703F">
              <w:rPr>
                <w:rFonts w:ascii="Arial" w:hAnsi="Arial" w:cs="Arial" w:hint="eastAsia"/>
                <w:sz w:val="21"/>
                <w:szCs w:val="21"/>
              </w:rPr>
              <w:t>F</w:t>
            </w:r>
            <w:r w:rsidRPr="00FA703F">
              <w:rPr>
                <w:rFonts w:ascii="Arial" w:hAnsi="Arial" w:cs="Arial"/>
                <w:sz w:val="21"/>
                <w:szCs w:val="21"/>
              </w:rPr>
              <w:t>2</w:t>
            </w:r>
            <w:r w:rsidRPr="00FA703F">
              <w:rPr>
                <w:rFonts w:ascii="Arial" w:hAnsi="Arial" w:cs="Arial" w:hint="eastAsia"/>
                <w:sz w:val="21"/>
                <w:szCs w:val="21"/>
              </w:rPr>
              <w:t>公建混合居住用地、</w:t>
            </w:r>
            <w:r w:rsidRPr="00FA703F">
              <w:rPr>
                <w:rFonts w:ascii="Arial" w:hAnsi="Arial" w:cs="Arial" w:hint="eastAsia"/>
                <w:sz w:val="21"/>
                <w:szCs w:val="21"/>
              </w:rPr>
              <w:t>A</w:t>
            </w:r>
            <w:r w:rsidRPr="00FA703F">
              <w:rPr>
                <w:rFonts w:ascii="Arial" w:hAnsi="Arial" w:cs="Arial"/>
                <w:sz w:val="21"/>
                <w:szCs w:val="21"/>
              </w:rPr>
              <w:t>33</w:t>
            </w:r>
            <w:r w:rsidRPr="00FA703F">
              <w:rPr>
                <w:rFonts w:ascii="Arial" w:hAnsi="Arial" w:cs="Arial" w:hint="eastAsia"/>
                <w:sz w:val="21"/>
                <w:szCs w:val="21"/>
              </w:rPr>
              <w:t>基础教育用地</w:t>
            </w:r>
          </w:p>
        </w:tc>
      </w:tr>
      <w:tr w:rsidR="0032248C" w:rsidRPr="00FA703F" w14:paraId="2263CB55" w14:textId="77777777" w:rsidTr="00CE0A48">
        <w:trPr>
          <w:jc w:val="center"/>
        </w:trPr>
        <w:tc>
          <w:tcPr>
            <w:tcW w:w="2942" w:type="dxa"/>
            <w:vAlign w:val="center"/>
          </w:tcPr>
          <w:p w14:paraId="0F383E30"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宗地面积（平方米）</w:t>
            </w:r>
          </w:p>
        </w:tc>
        <w:tc>
          <w:tcPr>
            <w:tcW w:w="5938" w:type="dxa"/>
            <w:vAlign w:val="center"/>
          </w:tcPr>
          <w:p w14:paraId="7BB67999" w14:textId="77777777" w:rsidR="0032248C" w:rsidRPr="00FA703F" w:rsidRDefault="00C63F92" w:rsidP="005E64B2">
            <w:pPr>
              <w:spacing w:line="240" w:lineRule="auto"/>
              <w:rPr>
                <w:rFonts w:ascii="Arial" w:hAnsi="Arial" w:cs="Arial"/>
                <w:sz w:val="21"/>
                <w:szCs w:val="21"/>
              </w:rPr>
            </w:pPr>
            <w:r w:rsidRPr="00FA703F">
              <w:rPr>
                <w:rFonts w:ascii="Arial" w:hAnsi="Arial" w:cs="Arial"/>
                <w:sz w:val="21"/>
                <w:szCs w:val="21"/>
              </w:rPr>
              <w:t>86418.16</w:t>
            </w:r>
          </w:p>
        </w:tc>
      </w:tr>
      <w:tr w:rsidR="0032248C" w:rsidRPr="00FA703F" w14:paraId="373775D8" w14:textId="77777777" w:rsidTr="00CE0A48">
        <w:trPr>
          <w:jc w:val="center"/>
        </w:trPr>
        <w:tc>
          <w:tcPr>
            <w:tcW w:w="2942" w:type="dxa"/>
            <w:vAlign w:val="center"/>
          </w:tcPr>
          <w:p w14:paraId="697C5351"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出让土地面积（平方米）</w:t>
            </w:r>
          </w:p>
        </w:tc>
        <w:tc>
          <w:tcPr>
            <w:tcW w:w="5938" w:type="dxa"/>
            <w:vAlign w:val="center"/>
          </w:tcPr>
          <w:p w14:paraId="619549A7" w14:textId="4D226647" w:rsidR="0032248C" w:rsidRPr="00FA703F" w:rsidRDefault="00392A74" w:rsidP="005E64B2">
            <w:pPr>
              <w:spacing w:line="240" w:lineRule="auto"/>
              <w:rPr>
                <w:rFonts w:ascii="Arial" w:hAnsi="Arial" w:cs="Arial"/>
                <w:sz w:val="21"/>
                <w:szCs w:val="21"/>
              </w:rPr>
            </w:pPr>
            <w:r w:rsidRPr="00FA703F">
              <w:rPr>
                <w:rFonts w:ascii="Arial" w:hAnsi="Arial" w:cs="Arial"/>
                <w:sz w:val="21"/>
                <w:szCs w:val="21"/>
              </w:rPr>
              <w:t>86418.16</w:t>
            </w:r>
          </w:p>
        </w:tc>
      </w:tr>
      <w:tr w:rsidR="0032248C" w:rsidRPr="00FA703F" w14:paraId="42B21358" w14:textId="77777777" w:rsidTr="00CE0A48">
        <w:trPr>
          <w:jc w:val="center"/>
        </w:trPr>
        <w:tc>
          <w:tcPr>
            <w:tcW w:w="2942" w:type="dxa"/>
            <w:vAlign w:val="center"/>
          </w:tcPr>
          <w:p w14:paraId="65B0A1B4" w14:textId="77777777" w:rsidR="0032248C" w:rsidRPr="00FA703F" w:rsidRDefault="0032248C" w:rsidP="005E64B2">
            <w:pPr>
              <w:spacing w:line="240" w:lineRule="auto"/>
              <w:rPr>
                <w:rFonts w:ascii="Arial" w:hAnsi="Arial" w:cs="Arial"/>
                <w:sz w:val="21"/>
                <w:szCs w:val="21"/>
              </w:rPr>
            </w:pPr>
            <w:r w:rsidRPr="00FA703F">
              <w:rPr>
                <w:rFonts w:ascii="Arial" w:hAnsi="Arial" w:cs="Arial" w:hint="eastAsia"/>
                <w:sz w:val="21"/>
                <w:szCs w:val="21"/>
              </w:rPr>
              <w:t>出让宗地</w:t>
            </w:r>
            <w:r w:rsidRPr="00FA703F">
              <w:rPr>
                <w:rFonts w:ascii="Arial" w:hAnsi="Arial" w:cs="Arial"/>
                <w:sz w:val="21"/>
                <w:szCs w:val="21"/>
              </w:rPr>
              <w:t>规划用途</w:t>
            </w:r>
          </w:p>
        </w:tc>
        <w:tc>
          <w:tcPr>
            <w:tcW w:w="5938" w:type="dxa"/>
            <w:vAlign w:val="center"/>
          </w:tcPr>
          <w:p w14:paraId="4438661C" w14:textId="77777777" w:rsidR="0032248C" w:rsidRPr="00FA703F" w:rsidRDefault="00C63F92" w:rsidP="005E64B2">
            <w:pPr>
              <w:spacing w:line="240" w:lineRule="auto"/>
              <w:rPr>
                <w:rFonts w:ascii="Arial" w:hAnsi="Arial" w:cs="Arial"/>
                <w:sz w:val="21"/>
                <w:szCs w:val="21"/>
              </w:rPr>
            </w:pPr>
            <w:r w:rsidRPr="00FA703F">
              <w:rPr>
                <w:rFonts w:ascii="Arial" w:hAnsi="Arial" w:cs="Arial"/>
                <w:sz w:val="21"/>
                <w:szCs w:val="21"/>
              </w:rPr>
              <w:t>R2</w:t>
            </w:r>
            <w:proofErr w:type="gramStart"/>
            <w:r w:rsidRPr="00FA703F">
              <w:rPr>
                <w:rFonts w:ascii="Arial" w:hAnsi="Arial" w:cs="Arial"/>
                <w:sz w:val="21"/>
                <w:szCs w:val="21"/>
              </w:rPr>
              <w:t>二</w:t>
            </w:r>
            <w:proofErr w:type="gramEnd"/>
            <w:r w:rsidRPr="00FA703F">
              <w:rPr>
                <w:rFonts w:ascii="Arial" w:hAnsi="Arial" w:cs="Arial"/>
                <w:sz w:val="21"/>
                <w:szCs w:val="21"/>
              </w:rPr>
              <w:t>类居住用地</w:t>
            </w:r>
            <w:r w:rsidRPr="00FA703F">
              <w:rPr>
                <w:rFonts w:ascii="Arial" w:hAnsi="Arial" w:cs="Arial" w:hint="eastAsia"/>
                <w:sz w:val="21"/>
                <w:szCs w:val="21"/>
              </w:rPr>
              <w:t>、</w:t>
            </w:r>
            <w:r w:rsidRPr="00FA703F">
              <w:rPr>
                <w:rFonts w:ascii="Arial" w:hAnsi="Arial" w:cs="Arial" w:hint="eastAsia"/>
                <w:sz w:val="21"/>
                <w:szCs w:val="21"/>
              </w:rPr>
              <w:t>F</w:t>
            </w:r>
            <w:r w:rsidRPr="00FA703F">
              <w:rPr>
                <w:rFonts w:ascii="Arial" w:hAnsi="Arial" w:cs="Arial"/>
                <w:sz w:val="21"/>
                <w:szCs w:val="21"/>
              </w:rPr>
              <w:t>2</w:t>
            </w:r>
            <w:r w:rsidRPr="00FA703F">
              <w:rPr>
                <w:rFonts w:ascii="Arial" w:hAnsi="Arial" w:cs="Arial" w:hint="eastAsia"/>
                <w:sz w:val="21"/>
                <w:szCs w:val="21"/>
              </w:rPr>
              <w:t>公建混合居住用地、</w:t>
            </w:r>
            <w:r w:rsidRPr="00FA703F">
              <w:rPr>
                <w:rFonts w:ascii="Arial" w:hAnsi="Arial" w:cs="Arial" w:hint="eastAsia"/>
                <w:sz w:val="21"/>
                <w:szCs w:val="21"/>
              </w:rPr>
              <w:t>A</w:t>
            </w:r>
            <w:r w:rsidRPr="00FA703F">
              <w:rPr>
                <w:rFonts w:ascii="Arial" w:hAnsi="Arial" w:cs="Arial"/>
                <w:sz w:val="21"/>
                <w:szCs w:val="21"/>
              </w:rPr>
              <w:t>33</w:t>
            </w:r>
            <w:r w:rsidRPr="00FA703F">
              <w:rPr>
                <w:rFonts w:ascii="Arial" w:hAnsi="Arial" w:cs="Arial" w:hint="eastAsia"/>
                <w:sz w:val="21"/>
                <w:szCs w:val="21"/>
              </w:rPr>
              <w:t>基础教育用地</w:t>
            </w:r>
          </w:p>
        </w:tc>
      </w:tr>
      <w:tr w:rsidR="0032248C" w:rsidRPr="00FA703F" w14:paraId="36EB339D" w14:textId="77777777" w:rsidTr="00CE0A48">
        <w:trPr>
          <w:jc w:val="center"/>
        </w:trPr>
        <w:tc>
          <w:tcPr>
            <w:tcW w:w="2942" w:type="dxa"/>
            <w:vAlign w:val="center"/>
          </w:tcPr>
          <w:p w14:paraId="449CE246"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地价款情况</w:t>
            </w:r>
          </w:p>
        </w:tc>
        <w:tc>
          <w:tcPr>
            <w:tcW w:w="5938" w:type="dxa"/>
            <w:vAlign w:val="center"/>
          </w:tcPr>
          <w:p w14:paraId="51A15FF6" w14:textId="77777777" w:rsidR="0032248C" w:rsidRPr="00FA703F" w:rsidRDefault="00527C61" w:rsidP="005E64B2">
            <w:pPr>
              <w:spacing w:line="240" w:lineRule="auto"/>
              <w:rPr>
                <w:rFonts w:ascii="Arial" w:hAnsi="Arial" w:cs="Arial"/>
                <w:sz w:val="21"/>
                <w:szCs w:val="21"/>
              </w:rPr>
            </w:pPr>
            <w:r w:rsidRPr="00FA703F">
              <w:rPr>
                <w:rFonts w:ascii="Arial" w:hAnsi="Arial" w:cs="Arial"/>
                <w:sz w:val="21"/>
                <w:szCs w:val="21"/>
              </w:rPr>
              <w:t>33.8</w:t>
            </w:r>
            <w:r w:rsidR="0032248C" w:rsidRPr="00FA703F">
              <w:rPr>
                <w:rFonts w:ascii="Arial" w:hAnsi="Arial" w:cs="Arial"/>
                <w:sz w:val="21"/>
                <w:szCs w:val="21"/>
              </w:rPr>
              <w:t>亿元</w:t>
            </w:r>
          </w:p>
        </w:tc>
      </w:tr>
      <w:tr w:rsidR="0032248C" w:rsidRPr="00FA703F" w14:paraId="01B234DF" w14:textId="77777777" w:rsidTr="00CE0A48">
        <w:trPr>
          <w:trHeight w:val="276"/>
          <w:jc w:val="center"/>
        </w:trPr>
        <w:tc>
          <w:tcPr>
            <w:tcW w:w="2942" w:type="dxa"/>
            <w:vAlign w:val="center"/>
          </w:tcPr>
          <w:p w14:paraId="7827E04E"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出让宗地规划情况</w:t>
            </w:r>
          </w:p>
        </w:tc>
        <w:tc>
          <w:tcPr>
            <w:tcW w:w="5938" w:type="dxa"/>
            <w:vAlign w:val="center"/>
          </w:tcPr>
          <w:p w14:paraId="2CD4FB1C" w14:textId="7A524AA2" w:rsidR="0032248C" w:rsidRPr="00FA703F" w:rsidRDefault="0032248C" w:rsidP="005E64B2">
            <w:pPr>
              <w:spacing w:line="240" w:lineRule="auto"/>
              <w:rPr>
                <w:rFonts w:ascii="Arial" w:hAnsi="Arial" w:cs="Arial"/>
                <w:sz w:val="21"/>
                <w:szCs w:val="21"/>
              </w:rPr>
            </w:pPr>
            <w:r w:rsidRPr="00FA703F">
              <w:rPr>
                <w:rFonts w:ascii="Arial" w:hAnsi="Arial" w:cs="Arial" w:hint="eastAsia"/>
                <w:sz w:val="21"/>
                <w:szCs w:val="21"/>
              </w:rPr>
              <w:t>建设用地规划建筑总面积</w:t>
            </w:r>
            <w:r w:rsidR="00392A74" w:rsidRPr="00392A74">
              <w:rPr>
                <w:rFonts w:ascii="Arial" w:hAnsi="Arial" w:cs="Arial"/>
                <w:sz w:val="21"/>
                <w:szCs w:val="21"/>
              </w:rPr>
              <w:t>238274</w:t>
            </w:r>
            <w:r w:rsidRPr="00FA703F">
              <w:rPr>
                <w:rFonts w:ascii="Arial" w:hAnsi="Arial" w:cs="Arial" w:hint="eastAsia"/>
                <w:sz w:val="21"/>
                <w:szCs w:val="21"/>
              </w:rPr>
              <w:t>平方米</w:t>
            </w:r>
          </w:p>
        </w:tc>
      </w:tr>
      <w:tr w:rsidR="0032248C" w:rsidRPr="00FA703F" w14:paraId="55CA2109" w14:textId="77777777" w:rsidTr="00CE0A48">
        <w:trPr>
          <w:jc w:val="center"/>
        </w:trPr>
        <w:tc>
          <w:tcPr>
            <w:tcW w:w="2942" w:type="dxa"/>
            <w:vAlign w:val="center"/>
          </w:tcPr>
          <w:p w14:paraId="2CA2FE5E" w14:textId="77777777" w:rsidR="0032248C" w:rsidRPr="00FA703F" w:rsidRDefault="0032248C" w:rsidP="005E64B2">
            <w:pPr>
              <w:spacing w:line="240" w:lineRule="auto"/>
              <w:rPr>
                <w:rFonts w:ascii="Arial" w:hAnsi="Arial" w:cs="Arial"/>
                <w:sz w:val="21"/>
                <w:szCs w:val="21"/>
              </w:rPr>
            </w:pPr>
            <w:r w:rsidRPr="00FA703F">
              <w:rPr>
                <w:rFonts w:ascii="Arial" w:hAnsi="Arial" w:cs="Arial" w:hint="eastAsia"/>
                <w:sz w:val="21"/>
                <w:szCs w:val="21"/>
              </w:rPr>
              <w:t>开竣工约定</w:t>
            </w:r>
          </w:p>
        </w:tc>
        <w:tc>
          <w:tcPr>
            <w:tcW w:w="5938" w:type="dxa"/>
            <w:vAlign w:val="center"/>
          </w:tcPr>
          <w:p w14:paraId="04052E34" w14:textId="77777777" w:rsidR="0032248C" w:rsidRPr="00FA703F" w:rsidRDefault="0032248C" w:rsidP="005E64B2">
            <w:pPr>
              <w:spacing w:line="240" w:lineRule="auto"/>
              <w:rPr>
                <w:rFonts w:ascii="Arial" w:hAnsi="Arial" w:cs="Arial"/>
                <w:sz w:val="21"/>
                <w:szCs w:val="21"/>
              </w:rPr>
            </w:pPr>
            <w:r w:rsidRPr="00FA703F">
              <w:rPr>
                <w:rFonts w:ascii="Arial" w:hAnsi="Arial" w:cs="Arial" w:hint="eastAsia"/>
                <w:sz w:val="21"/>
                <w:szCs w:val="21"/>
              </w:rPr>
              <w:t>约定</w:t>
            </w:r>
            <w:r w:rsidR="00E6228C" w:rsidRPr="00FA703F">
              <w:rPr>
                <w:rFonts w:ascii="Arial" w:hAnsi="Arial" w:cs="Arial"/>
                <w:sz w:val="21"/>
                <w:szCs w:val="21"/>
              </w:rPr>
              <w:t>2</w:t>
            </w:r>
            <w:r w:rsidR="00CE0A48" w:rsidRPr="00FA703F">
              <w:rPr>
                <w:rFonts w:ascii="Arial" w:hAnsi="Arial" w:cs="Arial"/>
                <w:sz w:val="21"/>
                <w:szCs w:val="21"/>
              </w:rPr>
              <w:t>015</w:t>
            </w:r>
            <w:r w:rsidRPr="00FA703F">
              <w:rPr>
                <w:rFonts w:ascii="Arial" w:hAnsi="Arial" w:cs="Arial" w:hint="eastAsia"/>
                <w:sz w:val="21"/>
                <w:szCs w:val="21"/>
              </w:rPr>
              <w:t>年</w:t>
            </w:r>
            <w:r w:rsidR="00CE0A48" w:rsidRPr="00FA703F">
              <w:rPr>
                <w:rFonts w:ascii="Arial" w:hAnsi="Arial" w:cs="Arial"/>
                <w:sz w:val="21"/>
                <w:szCs w:val="21"/>
              </w:rPr>
              <w:t>11</w:t>
            </w:r>
            <w:r w:rsidRPr="00FA703F">
              <w:rPr>
                <w:rFonts w:ascii="Arial" w:hAnsi="Arial" w:cs="Arial" w:hint="eastAsia"/>
                <w:sz w:val="21"/>
                <w:szCs w:val="21"/>
              </w:rPr>
              <w:t>月</w:t>
            </w:r>
            <w:r w:rsidR="00CE0A48" w:rsidRPr="00FA703F">
              <w:rPr>
                <w:rFonts w:ascii="Arial" w:hAnsi="Arial" w:cs="Arial"/>
                <w:sz w:val="21"/>
                <w:szCs w:val="21"/>
              </w:rPr>
              <w:t>1</w:t>
            </w:r>
            <w:r w:rsidRPr="00FA703F">
              <w:rPr>
                <w:rFonts w:ascii="Arial" w:hAnsi="Arial" w:cs="Arial" w:hint="eastAsia"/>
                <w:sz w:val="21"/>
                <w:szCs w:val="21"/>
              </w:rPr>
              <w:t>日之前动工建设，</w:t>
            </w:r>
            <w:r w:rsidR="00CE0A48" w:rsidRPr="00FA703F">
              <w:rPr>
                <w:rFonts w:ascii="Arial" w:hAnsi="Arial" w:cs="Arial"/>
                <w:sz w:val="21"/>
                <w:szCs w:val="21"/>
              </w:rPr>
              <w:t>2018</w:t>
            </w:r>
            <w:r w:rsidRPr="00FA703F">
              <w:rPr>
                <w:rFonts w:ascii="Arial" w:hAnsi="Arial" w:cs="Arial" w:hint="eastAsia"/>
                <w:sz w:val="21"/>
                <w:szCs w:val="21"/>
              </w:rPr>
              <w:t>年</w:t>
            </w:r>
            <w:r w:rsidR="00CE0A48" w:rsidRPr="00FA703F">
              <w:rPr>
                <w:rFonts w:ascii="Arial" w:hAnsi="Arial" w:cs="Arial"/>
                <w:sz w:val="21"/>
                <w:szCs w:val="21"/>
              </w:rPr>
              <w:t>10</w:t>
            </w:r>
            <w:r w:rsidRPr="00FA703F">
              <w:rPr>
                <w:rFonts w:ascii="Arial" w:hAnsi="Arial" w:cs="Arial" w:hint="eastAsia"/>
                <w:sz w:val="21"/>
                <w:szCs w:val="21"/>
              </w:rPr>
              <w:t>月</w:t>
            </w:r>
            <w:r w:rsidR="00CE0A48" w:rsidRPr="00FA703F">
              <w:rPr>
                <w:rFonts w:ascii="Arial" w:hAnsi="Arial" w:cs="Arial"/>
                <w:sz w:val="21"/>
                <w:szCs w:val="21"/>
              </w:rPr>
              <w:t>31</w:t>
            </w:r>
            <w:r w:rsidRPr="00FA703F">
              <w:rPr>
                <w:rFonts w:ascii="Arial" w:hAnsi="Arial" w:cs="Arial" w:hint="eastAsia"/>
                <w:sz w:val="21"/>
                <w:szCs w:val="21"/>
              </w:rPr>
              <w:t>日以前竣工</w:t>
            </w:r>
          </w:p>
        </w:tc>
      </w:tr>
      <w:tr w:rsidR="00CE0A48" w:rsidRPr="00FA703F" w14:paraId="3A9ADD1F" w14:textId="77777777" w:rsidTr="00CE0A48">
        <w:trPr>
          <w:jc w:val="center"/>
        </w:trPr>
        <w:tc>
          <w:tcPr>
            <w:tcW w:w="2942" w:type="dxa"/>
            <w:vAlign w:val="center"/>
          </w:tcPr>
          <w:p w14:paraId="46622D30" w14:textId="77777777" w:rsidR="00CE0A48" w:rsidRPr="00FA703F" w:rsidRDefault="00CE0A48" w:rsidP="005E64B2">
            <w:pPr>
              <w:spacing w:line="240" w:lineRule="auto"/>
              <w:rPr>
                <w:rFonts w:ascii="Arial" w:hAnsi="Arial" w:cs="Arial"/>
                <w:sz w:val="21"/>
                <w:szCs w:val="21"/>
              </w:rPr>
            </w:pPr>
            <w:r w:rsidRPr="00FA703F">
              <w:rPr>
                <w:rFonts w:ascii="Arial" w:hAnsi="Arial" w:cs="Arial" w:hint="eastAsia"/>
                <w:sz w:val="21"/>
                <w:szCs w:val="21"/>
              </w:rPr>
              <w:t>限价要求</w:t>
            </w:r>
          </w:p>
        </w:tc>
        <w:tc>
          <w:tcPr>
            <w:tcW w:w="5938" w:type="dxa"/>
            <w:vAlign w:val="center"/>
          </w:tcPr>
          <w:p w14:paraId="3F6C58E3" w14:textId="77777777" w:rsidR="00CE0A48" w:rsidRPr="00FA703F" w:rsidRDefault="00CE0A48" w:rsidP="005E64B2">
            <w:pPr>
              <w:spacing w:line="240" w:lineRule="auto"/>
              <w:rPr>
                <w:rFonts w:ascii="Arial" w:hAnsi="Arial" w:cs="Arial"/>
                <w:sz w:val="21"/>
                <w:szCs w:val="21"/>
              </w:rPr>
            </w:pPr>
            <w:r w:rsidRPr="00FA703F">
              <w:rPr>
                <w:rFonts w:ascii="Arial" w:hAnsi="Arial" w:cs="Arial" w:hint="eastAsia"/>
                <w:sz w:val="21"/>
                <w:szCs w:val="21"/>
              </w:rPr>
              <w:t>该宗地居住用途建筑规模全部用于建设</w:t>
            </w:r>
            <w:proofErr w:type="gramStart"/>
            <w:r w:rsidRPr="00FA703F">
              <w:rPr>
                <w:rFonts w:ascii="Arial" w:hAnsi="Arial" w:cs="Arial" w:hint="eastAsia"/>
                <w:sz w:val="21"/>
                <w:szCs w:val="21"/>
              </w:rPr>
              <w:t>自住型商品</w:t>
            </w:r>
            <w:proofErr w:type="gramEnd"/>
            <w:r w:rsidRPr="00FA703F">
              <w:rPr>
                <w:rFonts w:ascii="Arial" w:hAnsi="Arial" w:cs="Arial" w:hint="eastAsia"/>
                <w:sz w:val="21"/>
                <w:szCs w:val="21"/>
              </w:rPr>
              <w:t>住房，房屋销售限价为</w:t>
            </w:r>
            <w:r w:rsidRPr="00FA703F">
              <w:rPr>
                <w:rFonts w:ascii="Arial" w:hAnsi="Arial" w:cs="Arial" w:hint="eastAsia"/>
                <w:sz w:val="21"/>
                <w:szCs w:val="21"/>
              </w:rPr>
              <w:t>2</w:t>
            </w:r>
            <w:r w:rsidRPr="00FA703F">
              <w:rPr>
                <w:rFonts w:ascii="Arial" w:hAnsi="Arial" w:cs="Arial"/>
                <w:sz w:val="21"/>
                <w:szCs w:val="21"/>
              </w:rPr>
              <w:t>2000</w:t>
            </w:r>
            <w:r w:rsidRPr="00FA703F">
              <w:rPr>
                <w:rFonts w:ascii="Arial" w:hAnsi="Arial" w:cs="Arial" w:hint="eastAsia"/>
                <w:sz w:val="21"/>
                <w:szCs w:val="21"/>
              </w:rPr>
              <w:t>元</w:t>
            </w:r>
            <w:r w:rsidRPr="00FA703F">
              <w:rPr>
                <w:rFonts w:ascii="Arial" w:hAnsi="Arial" w:cs="Arial" w:hint="eastAsia"/>
                <w:sz w:val="21"/>
                <w:szCs w:val="21"/>
              </w:rPr>
              <w:t>/</w:t>
            </w:r>
            <w:r w:rsidRPr="00FA703F">
              <w:rPr>
                <w:rFonts w:ascii="Arial" w:hAnsi="Arial" w:cs="Arial" w:hint="eastAsia"/>
                <w:sz w:val="21"/>
                <w:szCs w:val="21"/>
              </w:rPr>
              <w:t>平方米，最大套型建筑面积不得超过</w:t>
            </w:r>
            <w:r w:rsidRPr="00FA703F">
              <w:rPr>
                <w:rFonts w:ascii="Arial" w:hAnsi="Arial" w:cs="Arial" w:hint="eastAsia"/>
                <w:sz w:val="21"/>
                <w:szCs w:val="21"/>
              </w:rPr>
              <w:t>9</w:t>
            </w:r>
            <w:r w:rsidRPr="00FA703F">
              <w:rPr>
                <w:rFonts w:ascii="Arial" w:hAnsi="Arial" w:cs="Arial"/>
                <w:sz w:val="21"/>
                <w:szCs w:val="21"/>
              </w:rPr>
              <w:t>0</w:t>
            </w:r>
            <w:r w:rsidRPr="00FA703F">
              <w:rPr>
                <w:rFonts w:ascii="Arial" w:hAnsi="Arial" w:cs="Arial" w:hint="eastAsia"/>
                <w:sz w:val="21"/>
                <w:szCs w:val="21"/>
              </w:rPr>
              <w:t>平方米。</w:t>
            </w:r>
          </w:p>
        </w:tc>
      </w:tr>
      <w:tr w:rsidR="0032248C" w:rsidRPr="00FA703F" w14:paraId="60E334F4" w14:textId="77777777" w:rsidTr="00CE0A48">
        <w:trPr>
          <w:jc w:val="center"/>
        </w:trPr>
        <w:tc>
          <w:tcPr>
            <w:tcW w:w="2942" w:type="dxa"/>
            <w:vAlign w:val="center"/>
          </w:tcPr>
          <w:p w14:paraId="6221D43D"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出让合同变更情况</w:t>
            </w:r>
          </w:p>
        </w:tc>
        <w:tc>
          <w:tcPr>
            <w:tcW w:w="5938" w:type="dxa"/>
            <w:vAlign w:val="center"/>
          </w:tcPr>
          <w:p w14:paraId="46D80A2B" w14:textId="77777777" w:rsidR="0032248C" w:rsidRPr="00FA703F" w:rsidRDefault="00CE0A48" w:rsidP="005E64B2">
            <w:pPr>
              <w:spacing w:line="240" w:lineRule="auto"/>
              <w:rPr>
                <w:rFonts w:ascii="Arial" w:hAnsi="Arial" w:cs="Arial"/>
                <w:sz w:val="21"/>
                <w:szCs w:val="21"/>
              </w:rPr>
            </w:pPr>
            <w:r w:rsidRPr="00FA703F">
              <w:rPr>
                <w:rFonts w:ascii="Arial" w:hAnsi="Arial" w:cs="Arial"/>
                <w:sz w:val="21"/>
                <w:szCs w:val="21"/>
              </w:rPr>
              <w:t>2014</w:t>
            </w:r>
            <w:r w:rsidR="0032248C" w:rsidRPr="00FA703F">
              <w:rPr>
                <w:rFonts w:ascii="Arial" w:hAnsi="Arial" w:cs="Arial"/>
                <w:sz w:val="21"/>
                <w:szCs w:val="21"/>
              </w:rPr>
              <w:t>年</w:t>
            </w:r>
            <w:r w:rsidRPr="00FA703F">
              <w:rPr>
                <w:rFonts w:ascii="Arial" w:hAnsi="Arial" w:cs="Arial"/>
                <w:sz w:val="21"/>
                <w:szCs w:val="21"/>
              </w:rPr>
              <w:t>12</w:t>
            </w:r>
            <w:r w:rsidR="0032248C" w:rsidRPr="00FA703F">
              <w:rPr>
                <w:rFonts w:ascii="Arial" w:hAnsi="Arial" w:cs="Arial"/>
                <w:sz w:val="21"/>
                <w:szCs w:val="21"/>
              </w:rPr>
              <w:t>月</w:t>
            </w:r>
            <w:r w:rsidRPr="00FA703F">
              <w:rPr>
                <w:rFonts w:ascii="Arial" w:hAnsi="Arial" w:cs="Arial" w:hint="eastAsia"/>
                <w:sz w:val="21"/>
                <w:szCs w:val="21"/>
              </w:rPr>
              <w:t>1</w:t>
            </w:r>
            <w:r w:rsidRPr="00FA703F">
              <w:rPr>
                <w:rFonts w:ascii="Arial" w:hAnsi="Arial" w:cs="Arial"/>
                <w:sz w:val="21"/>
                <w:szCs w:val="21"/>
              </w:rPr>
              <w:t>5</w:t>
            </w:r>
            <w:r w:rsidR="0032248C" w:rsidRPr="00FA703F">
              <w:rPr>
                <w:rFonts w:ascii="Arial" w:hAnsi="Arial" w:cs="Arial"/>
                <w:sz w:val="21"/>
                <w:szCs w:val="21"/>
              </w:rPr>
              <w:t>日，受让人变更为</w:t>
            </w:r>
            <w:r w:rsidR="00990E7B" w:rsidRPr="00FA703F">
              <w:rPr>
                <w:rFonts w:ascii="Arial" w:hAnsi="Arial" w:cs="Arial"/>
                <w:sz w:val="21"/>
                <w:szCs w:val="21"/>
              </w:rPr>
              <w:t>北京屹泰房地产开发有限公司</w:t>
            </w:r>
            <w:r w:rsidR="0032248C" w:rsidRPr="00FA703F">
              <w:rPr>
                <w:rFonts w:ascii="Arial" w:hAnsi="Arial" w:cs="Arial"/>
                <w:sz w:val="21"/>
                <w:szCs w:val="21"/>
              </w:rPr>
              <w:t>。</w:t>
            </w:r>
          </w:p>
          <w:p w14:paraId="690ADD93" w14:textId="77777777" w:rsidR="00CE0A48" w:rsidRPr="00FA703F" w:rsidRDefault="00CE0A48" w:rsidP="005E64B2">
            <w:pPr>
              <w:spacing w:line="240" w:lineRule="auto"/>
              <w:rPr>
                <w:rFonts w:ascii="Arial" w:hAnsi="Arial" w:cs="Arial"/>
                <w:sz w:val="21"/>
                <w:szCs w:val="21"/>
              </w:rPr>
            </w:pPr>
            <w:r w:rsidRPr="00FA703F">
              <w:rPr>
                <w:rFonts w:ascii="Arial" w:hAnsi="Arial" w:cs="Arial"/>
                <w:sz w:val="21"/>
                <w:szCs w:val="21"/>
              </w:rPr>
              <w:t>2021</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hint="eastAsia"/>
                <w:sz w:val="21"/>
                <w:szCs w:val="21"/>
              </w:rPr>
              <w:t>月</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日，将出让合同所约定的宗地位置核定为：北京市门头沟区冯石环路</w:t>
            </w:r>
            <w:r w:rsidRPr="00FA703F">
              <w:rPr>
                <w:rFonts w:ascii="Arial" w:hAnsi="Arial" w:cs="Arial" w:hint="eastAsia"/>
                <w:sz w:val="21"/>
                <w:szCs w:val="21"/>
              </w:rPr>
              <w:t>414</w:t>
            </w:r>
            <w:r w:rsidRPr="00FA703F">
              <w:rPr>
                <w:rFonts w:ascii="Arial" w:hAnsi="Arial" w:cs="Arial" w:hint="eastAsia"/>
                <w:sz w:val="21"/>
                <w:szCs w:val="21"/>
              </w:rPr>
              <w:t>号院</w:t>
            </w:r>
            <w:r w:rsidRPr="00FA703F">
              <w:rPr>
                <w:rFonts w:ascii="Arial" w:hAnsi="Arial" w:cs="Arial" w:hint="eastAsia"/>
                <w:sz w:val="21"/>
                <w:szCs w:val="21"/>
              </w:rPr>
              <w:t>1</w:t>
            </w:r>
            <w:r w:rsidRPr="00FA703F">
              <w:rPr>
                <w:rFonts w:ascii="Arial" w:hAnsi="Arial" w:cs="Arial" w:hint="eastAsia"/>
                <w:sz w:val="21"/>
                <w:szCs w:val="21"/>
              </w:rPr>
              <w:t>号楼、</w:t>
            </w:r>
            <w:r w:rsidRPr="00FA703F">
              <w:rPr>
                <w:rFonts w:ascii="Arial" w:hAnsi="Arial" w:cs="Arial" w:hint="eastAsia"/>
                <w:sz w:val="21"/>
                <w:szCs w:val="21"/>
              </w:rPr>
              <w:t>103</w:t>
            </w:r>
            <w:r w:rsidRPr="00FA703F">
              <w:rPr>
                <w:rFonts w:ascii="Arial" w:hAnsi="Arial" w:cs="Arial" w:hint="eastAsia"/>
                <w:sz w:val="21"/>
                <w:szCs w:val="21"/>
              </w:rPr>
              <w:t>幢；门头沟区冯石环路</w:t>
            </w:r>
            <w:r w:rsidRPr="00FA703F">
              <w:rPr>
                <w:rFonts w:ascii="Arial" w:hAnsi="Arial" w:cs="Arial" w:hint="eastAsia"/>
                <w:sz w:val="21"/>
                <w:szCs w:val="21"/>
              </w:rPr>
              <w:t>416</w:t>
            </w:r>
            <w:r w:rsidRPr="00FA703F">
              <w:rPr>
                <w:rFonts w:ascii="Arial" w:hAnsi="Arial" w:cs="Arial" w:hint="eastAsia"/>
                <w:sz w:val="21"/>
                <w:szCs w:val="21"/>
              </w:rPr>
              <w:t>号院</w:t>
            </w:r>
            <w:r w:rsidRPr="00FA703F">
              <w:rPr>
                <w:rFonts w:ascii="Arial" w:hAnsi="Arial" w:cs="Arial" w:hint="eastAsia"/>
                <w:sz w:val="21"/>
                <w:szCs w:val="21"/>
              </w:rPr>
              <w:t>1</w:t>
            </w:r>
            <w:r w:rsidRPr="00FA703F">
              <w:rPr>
                <w:rFonts w:ascii="Arial" w:hAnsi="Arial" w:cs="Arial" w:hint="eastAsia"/>
                <w:sz w:val="21"/>
                <w:szCs w:val="21"/>
              </w:rPr>
              <w:t>至</w:t>
            </w:r>
            <w:r w:rsidRPr="00FA703F">
              <w:rPr>
                <w:rFonts w:ascii="Arial" w:hAnsi="Arial" w:cs="Arial" w:hint="eastAsia"/>
                <w:sz w:val="21"/>
                <w:szCs w:val="21"/>
              </w:rPr>
              <w:t>10</w:t>
            </w:r>
            <w:r w:rsidRPr="00FA703F">
              <w:rPr>
                <w:rFonts w:ascii="Arial" w:hAnsi="Arial" w:cs="Arial" w:hint="eastAsia"/>
                <w:sz w:val="21"/>
                <w:szCs w:val="21"/>
              </w:rPr>
              <w:t>号楼、</w:t>
            </w:r>
            <w:r w:rsidRPr="00FA703F">
              <w:rPr>
                <w:rFonts w:ascii="Arial" w:hAnsi="Arial" w:cs="Arial" w:hint="eastAsia"/>
                <w:sz w:val="21"/>
                <w:szCs w:val="21"/>
              </w:rPr>
              <w:t>104</w:t>
            </w:r>
            <w:r w:rsidRPr="00FA703F">
              <w:rPr>
                <w:rFonts w:ascii="Arial" w:hAnsi="Arial" w:cs="Arial" w:hint="eastAsia"/>
                <w:sz w:val="21"/>
                <w:szCs w:val="21"/>
              </w:rPr>
              <w:t>至</w:t>
            </w:r>
            <w:r w:rsidRPr="00FA703F">
              <w:rPr>
                <w:rFonts w:ascii="Arial" w:hAnsi="Arial" w:cs="Arial" w:hint="eastAsia"/>
                <w:sz w:val="21"/>
                <w:szCs w:val="21"/>
              </w:rPr>
              <w:t>105</w:t>
            </w:r>
            <w:r w:rsidRPr="00FA703F">
              <w:rPr>
                <w:rFonts w:ascii="Arial" w:hAnsi="Arial" w:cs="Arial" w:hint="eastAsia"/>
                <w:sz w:val="21"/>
                <w:szCs w:val="21"/>
              </w:rPr>
              <w:t>幢；门头沟</w:t>
            </w:r>
            <w:proofErr w:type="gramStart"/>
            <w:r w:rsidRPr="00FA703F">
              <w:rPr>
                <w:rFonts w:ascii="Arial" w:hAnsi="Arial" w:cs="Arial" w:hint="eastAsia"/>
                <w:sz w:val="21"/>
                <w:szCs w:val="21"/>
              </w:rPr>
              <w:t>区何各庄中街</w:t>
            </w:r>
            <w:proofErr w:type="gramEnd"/>
            <w:r w:rsidRPr="00FA703F">
              <w:rPr>
                <w:rFonts w:ascii="Arial" w:hAnsi="Arial" w:cs="Arial" w:hint="eastAsia"/>
                <w:sz w:val="21"/>
                <w:szCs w:val="21"/>
              </w:rPr>
              <w:t>8</w:t>
            </w:r>
            <w:r w:rsidRPr="00FA703F">
              <w:rPr>
                <w:rFonts w:ascii="Arial" w:hAnsi="Arial" w:cs="Arial" w:hint="eastAsia"/>
                <w:sz w:val="21"/>
                <w:szCs w:val="21"/>
              </w:rPr>
              <w:t>号院</w:t>
            </w:r>
            <w:r w:rsidRPr="00FA703F">
              <w:rPr>
                <w:rFonts w:ascii="Arial" w:hAnsi="Arial" w:cs="Arial" w:hint="eastAsia"/>
                <w:sz w:val="21"/>
                <w:szCs w:val="21"/>
              </w:rPr>
              <w:t>1</w:t>
            </w:r>
            <w:r w:rsidRPr="00FA703F">
              <w:rPr>
                <w:rFonts w:ascii="Arial" w:hAnsi="Arial" w:cs="Arial" w:hint="eastAsia"/>
                <w:sz w:val="21"/>
                <w:szCs w:val="21"/>
              </w:rPr>
              <w:t>至</w:t>
            </w:r>
            <w:r w:rsidRPr="00FA703F">
              <w:rPr>
                <w:rFonts w:ascii="Arial" w:hAnsi="Arial" w:cs="Arial" w:hint="eastAsia"/>
                <w:sz w:val="21"/>
                <w:szCs w:val="21"/>
              </w:rPr>
              <w:t>5</w:t>
            </w:r>
            <w:r w:rsidRPr="00FA703F">
              <w:rPr>
                <w:rFonts w:ascii="Arial" w:hAnsi="Arial" w:cs="Arial" w:hint="eastAsia"/>
                <w:sz w:val="21"/>
                <w:szCs w:val="21"/>
              </w:rPr>
              <w:t>号楼、</w:t>
            </w:r>
            <w:r w:rsidRPr="00FA703F">
              <w:rPr>
                <w:rFonts w:ascii="Arial" w:hAnsi="Arial" w:cs="Arial" w:hint="eastAsia"/>
                <w:sz w:val="21"/>
                <w:szCs w:val="21"/>
              </w:rPr>
              <w:t>6</w:t>
            </w:r>
            <w:r w:rsidRPr="00FA703F">
              <w:rPr>
                <w:rFonts w:ascii="Arial" w:hAnsi="Arial" w:cs="Arial" w:hint="eastAsia"/>
                <w:sz w:val="21"/>
                <w:szCs w:val="21"/>
              </w:rPr>
              <w:t>号、</w:t>
            </w:r>
            <w:r w:rsidRPr="00FA703F">
              <w:rPr>
                <w:rFonts w:ascii="Arial" w:hAnsi="Arial" w:cs="Arial" w:hint="eastAsia"/>
                <w:sz w:val="21"/>
                <w:szCs w:val="21"/>
              </w:rPr>
              <w:t>101</w:t>
            </w:r>
            <w:r w:rsidRPr="00FA703F">
              <w:rPr>
                <w:rFonts w:ascii="Arial" w:hAnsi="Arial" w:cs="Arial" w:hint="eastAsia"/>
                <w:sz w:val="21"/>
                <w:szCs w:val="21"/>
              </w:rPr>
              <w:t>幢；门头沟</w:t>
            </w:r>
            <w:proofErr w:type="gramStart"/>
            <w:r w:rsidRPr="00FA703F">
              <w:rPr>
                <w:rFonts w:ascii="Arial" w:hAnsi="Arial" w:cs="Arial" w:hint="eastAsia"/>
                <w:sz w:val="21"/>
                <w:szCs w:val="21"/>
              </w:rPr>
              <w:t>区何各庄中街</w:t>
            </w:r>
            <w:proofErr w:type="gramEnd"/>
            <w:r w:rsidRPr="00FA703F">
              <w:rPr>
                <w:rFonts w:ascii="Arial" w:hAnsi="Arial" w:cs="Arial" w:hint="eastAsia"/>
                <w:sz w:val="21"/>
                <w:szCs w:val="21"/>
              </w:rPr>
              <w:t>10</w:t>
            </w:r>
            <w:r w:rsidRPr="00FA703F">
              <w:rPr>
                <w:rFonts w:ascii="Arial" w:hAnsi="Arial" w:cs="Arial" w:hint="eastAsia"/>
                <w:sz w:val="21"/>
                <w:szCs w:val="21"/>
              </w:rPr>
              <w:t>号院</w:t>
            </w:r>
            <w:r w:rsidRPr="00FA703F">
              <w:rPr>
                <w:rFonts w:ascii="Arial" w:hAnsi="Arial" w:cs="Arial" w:hint="eastAsia"/>
                <w:sz w:val="21"/>
                <w:szCs w:val="21"/>
              </w:rPr>
              <w:t>1</w:t>
            </w:r>
            <w:r w:rsidRPr="00FA703F">
              <w:rPr>
                <w:rFonts w:ascii="Arial" w:hAnsi="Arial" w:cs="Arial" w:hint="eastAsia"/>
                <w:sz w:val="21"/>
                <w:szCs w:val="21"/>
              </w:rPr>
              <w:t>至</w:t>
            </w:r>
            <w:r w:rsidRPr="00FA703F">
              <w:rPr>
                <w:rFonts w:ascii="Arial" w:hAnsi="Arial" w:cs="Arial" w:hint="eastAsia"/>
                <w:sz w:val="21"/>
                <w:szCs w:val="21"/>
              </w:rPr>
              <w:t>5</w:t>
            </w:r>
            <w:r w:rsidRPr="00FA703F">
              <w:rPr>
                <w:rFonts w:ascii="Arial" w:hAnsi="Arial" w:cs="Arial" w:hint="eastAsia"/>
                <w:sz w:val="21"/>
                <w:szCs w:val="21"/>
              </w:rPr>
              <w:t>号楼、</w:t>
            </w:r>
            <w:r w:rsidRPr="00FA703F">
              <w:rPr>
                <w:rFonts w:ascii="Arial" w:hAnsi="Arial" w:cs="Arial" w:hint="eastAsia"/>
                <w:sz w:val="21"/>
                <w:szCs w:val="21"/>
              </w:rPr>
              <w:t>6</w:t>
            </w:r>
            <w:r w:rsidRPr="00FA703F">
              <w:rPr>
                <w:rFonts w:ascii="Arial" w:hAnsi="Arial" w:cs="Arial" w:hint="eastAsia"/>
                <w:sz w:val="21"/>
                <w:szCs w:val="21"/>
              </w:rPr>
              <w:t>号、</w:t>
            </w:r>
            <w:r w:rsidRPr="00FA703F">
              <w:rPr>
                <w:rFonts w:ascii="Arial" w:hAnsi="Arial" w:cs="Arial" w:hint="eastAsia"/>
                <w:sz w:val="21"/>
                <w:szCs w:val="21"/>
              </w:rPr>
              <w:t>7</w:t>
            </w:r>
            <w:r w:rsidRPr="00FA703F">
              <w:rPr>
                <w:rFonts w:ascii="Arial" w:hAnsi="Arial" w:cs="Arial" w:hint="eastAsia"/>
                <w:sz w:val="21"/>
                <w:szCs w:val="21"/>
              </w:rPr>
              <w:t>号楼、</w:t>
            </w:r>
            <w:r w:rsidRPr="00FA703F">
              <w:rPr>
                <w:rFonts w:ascii="Arial" w:hAnsi="Arial" w:cs="Arial" w:hint="eastAsia"/>
                <w:sz w:val="21"/>
                <w:szCs w:val="21"/>
              </w:rPr>
              <w:t>102</w:t>
            </w:r>
            <w:r w:rsidRPr="00FA703F">
              <w:rPr>
                <w:rFonts w:ascii="Arial" w:hAnsi="Arial" w:cs="Arial" w:hint="eastAsia"/>
                <w:sz w:val="21"/>
                <w:szCs w:val="21"/>
              </w:rPr>
              <w:t>幢；宗地类型变更为共用，宗地出让分摊面积为</w:t>
            </w:r>
            <w:r w:rsidRPr="00FA703F">
              <w:rPr>
                <w:rFonts w:ascii="Arial" w:hAnsi="Arial" w:cs="Arial" w:hint="eastAsia"/>
                <w:sz w:val="21"/>
                <w:szCs w:val="21"/>
              </w:rPr>
              <w:t>78503.89</w:t>
            </w:r>
            <w:r w:rsidRPr="00FA703F">
              <w:rPr>
                <w:rFonts w:ascii="Arial" w:hAnsi="Arial" w:cs="Arial" w:hint="eastAsia"/>
                <w:sz w:val="21"/>
                <w:szCs w:val="21"/>
              </w:rPr>
              <w:t>平方米；规划建筑面积变更为</w:t>
            </w:r>
            <w:r w:rsidRPr="00FA703F">
              <w:rPr>
                <w:rFonts w:ascii="Arial" w:hAnsi="Arial" w:cs="Arial" w:hint="eastAsia"/>
                <w:sz w:val="21"/>
                <w:szCs w:val="21"/>
              </w:rPr>
              <w:t>287863.53</w:t>
            </w:r>
            <w:r w:rsidRPr="00FA703F">
              <w:rPr>
                <w:rFonts w:ascii="Arial" w:hAnsi="Arial" w:cs="Arial" w:hint="eastAsia"/>
                <w:sz w:val="21"/>
                <w:szCs w:val="21"/>
              </w:rPr>
              <w:t>平方米；</w:t>
            </w:r>
          </w:p>
        </w:tc>
      </w:tr>
    </w:tbl>
    <w:p w14:paraId="07736BB5" w14:textId="77777777" w:rsidR="0032248C" w:rsidRPr="00FA703F" w:rsidRDefault="0032248C" w:rsidP="00A20274">
      <w:pPr>
        <w:spacing w:beforeLines="50" w:before="120" w:line="480" w:lineRule="auto"/>
        <w:ind w:firstLineChars="200" w:firstLine="420"/>
        <w:jc w:val="both"/>
        <w:rPr>
          <w:rFonts w:ascii="Arial" w:hAnsi="Arial" w:cs="Arial"/>
          <w:kern w:val="2"/>
          <w:sz w:val="21"/>
          <w:szCs w:val="21"/>
        </w:rPr>
      </w:pPr>
      <w:r w:rsidRPr="00FA703F">
        <w:rPr>
          <w:rFonts w:ascii="Arial" w:hAnsi="Arial" w:cs="Arial"/>
          <w:kern w:val="2"/>
          <w:sz w:val="21"/>
          <w:szCs w:val="21"/>
        </w:rPr>
        <w:t>2.</w:t>
      </w:r>
      <w:r w:rsidRPr="00FA703F">
        <w:rPr>
          <w:rFonts w:ascii="Arial" w:hAnsi="Arial" w:cs="Arial"/>
          <w:kern w:val="2"/>
          <w:sz w:val="21"/>
          <w:szCs w:val="21"/>
        </w:rPr>
        <w:t>建筑物权益状况</w:t>
      </w:r>
    </w:p>
    <w:p w14:paraId="71F7A3EA" w14:textId="77777777" w:rsidR="004B553F" w:rsidRPr="00FA703F" w:rsidRDefault="0032248C" w:rsidP="004B553F">
      <w:pPr>
        <w:spacing w:line="480" w:lineRule="auto"/>
        <w:ind w:firstLineChars="200" w:firstLine="420"/>
        <w:jc w:val="both"/>
        <w:rPr>
          <w:rFonts w:ascii="Arial" w:hAnsi="Arial" w:cs="Arial"/>
          <w:bCs/>
          <w:sz w:val="21"/>
          <w:szCs w:val="21"/>
        </w:rPr>
      </w:pPr>
      <w:r w:rsidRPr="00FA703F">
        <w:rPr>
          <w:rFonts w:ascii="Arial" w:hAnsi="Arial" w:cs="Arial"/>
          <w:bCs/>
          <w:sz w:val="21"/>
          <w:szCs w:val="21"/>
        </w:rPr>
        <w:t>估价对象所属项目由</w:t>
      </w:r>
      <w:r w:rsidR="00990E7B" w:rsidRPr="00FA703F">
        <w:rPr>
          <w:rFonts w:ascii="Arial" w:hAnsi="Arial" w:cs="Arial"/>
          <w:bCs/>
          <w:sz w:val="21"/>
          <w:szCs w:val="21"/>
        </w:rPr>
        <w:t>北京屹泰房地产开发有限公司</w:t>
      </w:r>
      <w:r w:rsidRPr="00FA703F">
        <w:rPr>
          <w:rFonts w:ascii="Arial" w:hAnsi="Arial" w:cs="Arial"/>
          <w:bCs/>
          <w:sz w:val="21"/>
          <w:szCs w:val="21"/>
        </w:rPr>
        <w:t>开发建设，</w:t>
      </w:r>
      <w:r w:rsidR="004B553F" w:rsidRPr="00FA703F">
        <w:rPr>
          <w:rFonts w:ascii="Arial" w:hAnsi="Arial" w:cs="Arial"/>
          <w:bCs/>
          <w:sz w:val="21"/>
          <w:szCs w:val="21"/>
        </w:rPr>
        <w:t>于</w:t>
      </w:r>
      <w:r w:rsidR="004B553F" w:rsidRPr="00FA703F">
        <w:rPr>
          <w:rFonts w:ascii="Arial" w:hAnsi="Arial" w:cs="Arial"/>
          <w:bCs/>
          <w:sz w:val="21"/>
          <w:szCs w:val="21"/>
        </w:rPr>
        <w:t>2018</w:t>
      </w:r>
      <w:r w:rsidR="004B553F" w:rsidRPr="00FA703F">
        <w:rPr>
          <w:rFonts w:ascii="Arial" w:hAnsi="Arial" w:cs="Arial"/>
          <w:bCs/>
          <w:sz w:val="21"/>
          <w:szCs w:val="21"/>
        </w:rPr>
        <w:t>年</w:t>
      </w:r>
      <w:r w:rsidR="004B553F" w:rsidRPr="00FA703F">
        <w:rPr>
          <w:rFonts w:ascii="Arial" w:hAnsi="Arial" w:cs="Arial"/>
          <w:bCs/>
          <w:sz w:val="21"/>
          <w:szCs w:val="21"/>
        </w:rPr>
        <w:t>8</w:t>
      </w:r>
      <w:r w:rsidR="004B553F" w:rsidRPr="00FA703F">
        <w:rPr>
          <w:rFonts w:ascii="Arial" w:hAnsi="Arial" w:cs="Arial"/>
          <w:bCs/>
          <w:sz w:val="21"/>
          <w:szCs w:val="21"/>
        </w:rPr>
        <w:t>月</w:t>
      </w:r>
      <w:r w:rsidR="004B553F" w:rsidRPr="00FA703F">
        <w:rPr>
          <w:rFonts w:ascii="Arial" w:hAnsi="Arial" w:cs="Arial"/>
          <w:bCs/>
          <w:sz w:val="21"/>
          <w:szCs w:val="21"/>
        </w:rPr>
        <w:t>22</w:t>
      </w:r>
      <w:r w:rsidR="004B553F" w:rsidRPr="00FA703F">
        <w:rPr>
          <w:rFonts w:ascii="Arial" w:hAnsi="Arial" w:cs="Arial"/>
          <w:bCs/>
          <w:sz w:val="21"/>
          <w:szCs w:val="21"/>
        </w:rPr>
        <w:t>日取得</w:t>
      </w:r>
      <w:r w:rsidR="004B553F" w:rsidRPr="00FA703F">
        <w:rPr>
          <w:rFonts w:ascii="Arial" w:hAnsi="Arial" w:cs="Arial"/>
          <w:sz w:val="21"/>
          <w:szCs w:val="21"/>
        </w:rPr>
        <w:t>《不动产权证书》</w:t>
      </w:r>
      <w:r w:rsidR="004B553F" w:rsidRPr="00FA703F">
        <w:rPr>
          <w:rFonts w:ascii="Arial" w:hAnsi="Arial" w:cs="Arial"/>
          <w:sz w:val="21"/>
          <w:szCs w:val="21"/>
        </w:rPr>
        <w:t>[</w:t>
      </w:r>
      <w:r w:rsidR="004B553F" w:rsidRPr="00FA703F">
        <w:rPr>
          <w:rFonts w:ascii="Arial" w:hAnsi="Arial" w:cs="Arial"/>
          <w:color w:val="000000"/>
          <w:sz w:val="21"/>
          <w:szCs w:val="21"/>
        </w:rPr>
        <w:t>京（</w:t>
      </w:r>
      <w:r w:rsidR="004B553F" w:rsidRPr="00FA703F">
        <w:rPr>
          <w:rFonts w:ascii="Arial" w:hAnsi="Arial" w:cs="Arial"/>
          <w:color w:val="000000"/>
          <w:sz w:val="21"/>
          <w:szCs w:val="21"/>
        </w:rPr>
        <w:t>2018</w:t>
      </w:r>
      <w:r w:rsidR="004B553F" w:rsidRPr="00FA703F">
        <w:rPr>
          <w:rFonts w:ascii="Arial" w:hAnsi="Arial" w:cs="Arial"/>
          <w:color w:val="000000"/>
          <w:sz w:val="21"/>
          <w:szCs w:val="21"/>
        </w:rPr>
        <w:t>）门不动产权第</w:t>
      </w:r>
      <w:r w:rsidR="004B553F" w:rsidRPr="00FA703F">
        <w:rPr>
          <w:rFonts w:ascii="Arial" w:hAnsi="Arial" w:cs="Arial"/>
          <w:color w:val="000000"/>
          <w:sz w:val="21"/>
          <w:szCs w:val="21"/>
        </w:rPr>
        <w:t>0016217</w:t>
      </w:r>
      <w:r w:rsidR="004B553F" w:rsidRPr="00FA703F">
        <w:rPr>
          <w:rFonts w:ascii="Arial" w:hAnsi="Arial" w:cs="Arial"/>
          <w:color w:val="000000"/>
          <w:sz w:val="21"/>
          <w:szCs w:val="21"/>
        </w:rPr>
        <w:t>号</w:t>
      </w:r>
      <w:r w:rsidR="004B553F" w:rsidRPr="00FA703F">
        <w:rPr>
          <w:rFonts w:ascii="Arial" w:hAnsi="Arial" w:cs="Arial"/>
          <w:sz w:val="21"/>
          <w:szCs w:val="21"/>
        </w:rPr>
        <w:t>]</w:t>
      </w:r>
      <w:r w:rsidR="004B553F" w:rsidRPr="00FA703F">
        <w:rPr>
          <w:rFonts w:ascii="Arial" w:hAnsi="Arial" w:cs="Arial" w:hint="eastAsia"/>
          <w:sz w:val="21"/>
          <w:szCs w:val="21"/>
        </w:rPr>
        <w:t>、</w:t>
      </w:r>
      <w:r w:rsidR="004B553F" w:rsidRPr="00FA703F">
        <w:rPr>
          <w:rFonts w:ascii="Arial" w:hAnsi="Arial" w:cs="Arial"/>
          <w:bCs/>
          <w:sz w:val="21"/>
          <w:szCs w:val="21"/>
        </w:rPr>
        <w:t>2018</w:t>
      </w:r>
      <w:r w:rsidR="004B553F" w:rsidRPr="00FA703F">
        <w:rPr>
          <w:rFonts w:ascii="Arial" w:hAnsi="Arial" w:cs="Arial"/>
          <w:bCs/>
          <w:sz w:val="21"/>
          <w:szCs w:val="21"/>
        </w:rPr>
        <w:t>年</w:t>
      </w:r>
      <w:r w:rsidR="004B553F" w:rsidRPr="00FA703F">
        <w:rPr>
          <w:rFonts w:ascii="Arial" w:hAnsi="Arial" w:cs="Arial"/>
          <w:bCs/>
          <w:sz w:val="21"/>
          <w:szCs w:val="21"/>
        </w:rPr>
        <w:t>9</w:t>
      </w:r>
      <w:r w:rsidR="004B553F" w:rsidRPr="00FA703F">
        <w:rPr>
          <w:rFonts w:ascii="Arial" w:hAnsi="Arial" w:cs="Arial"/>
          <w:bCs/>
          <w:sz w:val="21"/>
          <w:szCs w:val="21"/>
        </w:rPr>
        <w:t>月</w:t>
      </w:r>
      <w:r w:rsidR="004B553F" w:rsidRPr="00FA703F">
        <w:rPr>
          <w:rFonts w:ascii="Arial" w:hAnsi="Arial" w:cs="Arial" w:hint="eastAsia"/>
          <w:bCs/>
          <w:sz w:val="21"/>
          <w:szCs w:val="21"/>
        </w:rPr>
        <w:t>1</w:t>
      </w:r>
      <w:r w:rsidR="004B553F" w:rsidRPr="00FA703F">
        <w:rPr>
          <w:rFonts w:ascii="Arial" w:hAnsi="Arial" w:cs="Arial"/>
          <w:bCs/>
          <w:sz w:val="21"/>
          <w:szCs w:val="21"/>
        </w:rPr>
        <w:t>1</w:t>
      </w:r>
      <w:r w:rsidR="004B553F" w:rsidRPr="00FA703F">
        <w:rPr>
          <w:rFonts w:ascii="Arial" w:hAnsi="Arial" w:cs="Arial"/>
          <w:bCs/>
          <w:sz w:val="21"/>
          <w:szCs w:val="21"/>
        </w:rPr>
        <w:t>日取得</w:t>
      </w:r>
      <w:r w:rsidR="004B553F" w:rsidRPr="00FA703F">
        <w:rPr>
          <w:rFonts w:ascii="Arial" w:hAnsi="Arial" w:cs="Arial"/>
          <w:sz w:val="21"/>
          <w:szCs w:val="21"/>
        </w:rPr>
        <w:t>《不动产权证书》</w:t>
      </w:r>
      <w:r w:rsidR="004B553F" w:rsidRPr="00FA703F">
        <w:rPr>
          <w:rFonts w:ascii="Arial" w:hAnsi="Arial" w:cs="Arial"/>
          <w:sz w:val="21"/>
          <w:szCs w:val="21"/>
        </w:rPr>
        <w:t>[</w:t>
      </w:r>
      <w:r w:rsidR="004B553F" w:rsidRPr="00FA703F">
        <w:rPr>
          <w:rFonts w:ascii="Arial" w:hAnsi="Arial" w:cs="Arial"/>
          <w:color w:val="000000"/>
          <w:sz w:val="21"/>
          <w:szCs w:val="21"/>
        </w:rPr>
        <w:t>京（</w:t>
      </w:r>
      <w:r w:rsidR="004B553F" w:rsidRPr="00FA703F">
        <w:rPr>
          <w:rFonts w:ascii="Arial" w:hAnsi="Arial" w:cs="Arial"/>
          <w:color w:val="000000"/>
          <w:sz w:val="21"/>
          <w:szCs w:val="21"/>
        </w:rPr>
        <w:t>2018</w:t>
      </w:r>
      <w:r w:rsidR="004B553F" w:rsidRPr="00FA703F">
        <w:rPr>
          <w:rFonts w:ascii="Arial" w:hAnsi="Arial" w:cs="Arial"/>
          <w:color w:val="000000"/>
          <w:sz w:val="21"/>
          <w:szCs w:val="21"/>
        </w:rPr>
        <w:t>）门不动产权第</w:t>
      </w:r>
      <w:r w:rsidR="004B553F" w:rsidRPr="00FA703F">
        <w:rPr>
          <w:rFonts w:ascii="Arial" w:hAnsi="Arial" w:cs="Arial"/>
          <w:color w:val="000000"/>
          <w:sz w:val="21"/>
          <w:szCs w:val="21"/>
        </w:rPr>
        <w:t>0016780</w:t>
      </w:r>
      <w:r w:rsidR="004B553F" w:rsidRPr="00FA703F">
        <w:rPr>
          <w:rFonts w:ascii="Arial" w:hAnsi="Arial" w:cs="Arial" w:hint="eastAsia"/>
          <w:color w:val="000000"/>
          <w:sz w:val="21"/>
          <w:szCs w:val="21"/>
        </w:rPr>
        <w:t>号</w:t>
      </w:r>
      <w:r w:rsidR="004B553F" w:rsidRPr="00FA703F">
        <w:rPr>
          <w:rFonts w:ascii="Arial" w:hAnsi="Arial" w:cs="Arial" w:hint="eastAsia"/>
          <w:color w:val="000000"/>
          <w:sz w:val="21"/>
          <w:szCs w:val="21"/>
        </w:rPr>
        <w:t>]</w:t>
      </w:r>
      <w:r w:rsidR="004B553F" w:rsidRPr="00FA703F">
        <w:rPr>
          <w:rFonts w:ascii="Arial" w:hAnsi="Arial" w:cs="Arial" w:hint="eastAsia"/>
          <w:color w:val="000000"/>
          <w:sz w:val="21"/>
          <w:szCs w:val="21"/>
        </w:rPr>
        <w:t>、</w:t>
      </w:r>
      <w:r w:rsidR="004B553F" w:rsidRPr="00FA703F">
        <w:rPr>
          <w:rFonts w:ascii="Arial" w:hAnsi="Arial" w:cs="Arial"/>
          <w:bCs/>
          <w:sz w:val="21"/>
          <w:szCs w:val="21"/>
        </w:rPr>
        <w:t>2019</w:t>
      </w:r>
      <w:r w:rsidR="004B553F" w:rsidRPr="00FA703F">
        <w:rPr>
          <w:rFonts w:ascii="Arial" w:hAnsi="Arial" w:cs="Arial"/>
          <w:bCs/>
          <w:sz w:val="21"/>
          <w:szCs w:val="21"/>
        </w:rPr>
        <w:t>年</w:t>
      </w:r>
      <w:r w:rsidR="004B553F" w:rsidRPr="00FA703F">
        <w:rPr>
          <w:rFonts w:ascii="Arial" w:hAnsi="Arial" w:cs="Arial"/>
          <w:bCs/>
          <w:sz w:val="21"/>
          <w:szCs w:val="21"/>
        </w:rPr>
        <w:t>7</w:t>
      </w:r>
      <w:r w:rsidR="004B553F" w:rsidRPr="00FA703F">
        <w:rPr>
          <w:rFonts w:ascii="Arial" w:hAnsi="Arial" w:cs="Arial"/>
          <w:bCs/>
          <w:sz w:val="21"/>
          <w:szCs w:val="21"/>
        </w:rPr>
        <w:t>月</w:t>
      </w:r>
      <w:r w:rsidR="004B553F" w:rsidRPr="00FA703F">
        <w:rPr>
          <w:rFonts w:ascii="Arial" w:hAnsi="Arial" w:cs="Arial" w:hint="eastAsia"/>
          <w:bCs/>
          <w:sz w:val="21"/>
          <w:szCs w:val="21"/>
        </w:rPr>
        <w:t>4</w:t>
      </w:r>
      <w:r w:rsidR="004B553F" w:rsidRPr="00FA703F">
        <w:rPr>
          <w:rFonts w:ascii="Arial" w:hAnsi="Arial" w:cs="Arial"/>
          <w:bCs/>
          <w:sz w:val="21"/>
          <w:szCs w:val="21"/>
        </w:rPr>
        <w:t>日取得</w:t>
      </w:r>
      <w:r w:rsidR="004B553F" w:rsidRPr="00FA703F">
        <w:rPr>
          <w:rFonts w:ascii="Arial" w:hAnsi="Arial" w:cs="Arial"/>
          <w:sz w:val="21"/>
          <w:szCs w:val="21"/>
        </w:rPr>
        <w:t>《不动产权证书》</w:t>
      </w:r>
      <w:r w:rsidR="004B553F" w:rsidRPr="00FA703F">
        <w:rPr>
          <w:rFonts w:ascii="Arial" w:hAnsi="Arial" w:cs="Arial"/>
          <w:sz w:val="21"/>
          <w:szCs w:val="21"/>
        </w:rPr>
        <w:t>[</w:t>
      </w:r>
      <w:r w:rsidR="004B553F" w:rsidRPr="00FA703F">
        <w:rPr>
          <w:rFonts w:ascii="Arial" w:hAnsi="Arial" w:cs="Arial"/>
          <w:color w:val="000000"/>
          <w:sz w:val="21"/>
          <w:szCs w:val="21"/>
        </w:rPr>
        <w:t>京（</w:t>
      </w:r>
      <w:r w:rsidR="004B553F" w:rsidRPr="00FA703F">
        <w:rPr>
          <w:rFonts w:ascii="Arial" w:hAnsi="Arial" w:cs="Arial"/>
          <w:color w:val="000000"/>
          <w:sz w:val="21"/>
          <w:szCs w:val="21"/>
        </w:rPr>
        <w:t>2019</w:t>
      </w:r>
      <w:r w:rsidR="004B553F" w:rsidRPr="00FA703F">
        <w:rPr>
          <w:rFonts w:ascii="Arial" w:hAnsi="Arial" w:cs="Arial"/>
          <w:color w:val="000000"/>
          <w:sz w:val="21"/>
          <w:szCs w:val="21"/>
        </w:rPr>
        <w:t>）门不动产权第</w:t>
      </w:r>
      <w:r w:rsidR="004B553F" w:rsidRPr="00FA703F">
        <w:rPr>
          <w:rFonts w:ascii="Arial" w:hAnsi="Arial" w:cs="Arial"/>
          <w:color w:val="000000"/>
          <w:sz w:val="21"/>
          <w:szCs w:val="21"/>
        </w:rPr>
        <w:t>0007326</w:t>
      </w:r>
      <w:r w:rsidR="004B553F" w:rsidRPr="00FA703F">
        <w:rPr>
          <w:rFonts w:ascii="Arial" w:hAnsi="Arial" w:cs="Arial"/>
          <w:color w:val="000000"/>
          <w:sz w:val="21"/>
          <w:szCs w:val="21"/>
        </w:rPr>
        <w:t>号</w:t>
      </w:r>
      <w:r w:rsidR="004B553F" w:rsidRPr="00FA703F">
        <w:rPr>
          <w:rFonts w:ascii="Arial" w:hAnsi="Arial" w:cs="Arial" w:hint="eastAsia"/>
          <w:color w:val="000000"/>
          <w:sz w:val="21"/>
          <w:szCs w:val="21"/>
        </w:rPr>
        <w:t>]</w:t>
      </w:r>
      <w:r w:rsidR="005E64B2">
        <w:rPr>
          <w:rFonts w:ascii="Arial" w:hAnsi="Arial" w:cs="Arial" w:hint="eastAsia"/>
          <w:color w:val="000000"/>
          <w:sz w:val="21"/>
          <w:szCs w:val="21"/>
        </w:rPr>
        <w:t>、</w:t>
      </w:r>
      <w:r w:rsidR="00026A19">
        <w:rPr>
          <w:rFonts w:ascii="Arial" w:hAnsi="Arial" w:cs="Arial" w:hint="eastAsia"/>
          <w:color w:val="000000"/>
          <w:sz w:val="21"/>
          <w:szCs w:val="21"/>
        </w:rPr>
        <w:t>2019</w:t>
      </w:r>
      <w:r w:rsidR="00026A19">
        <w:rPr>
          <w:rFonts w:ascii="Arial" w:hAnsi="Arial" w:cs="Arial" w:hint="eastAsia"/>
          <w:color w:val="000000"/>
          <w:sz w:val="21"/>
          <w:szCs w:val="21"/>
        </w:rPr>
        <w:t>年</w:t>
      </w:r>
      <w:r w:rsidR="00026A19">
        <w:rPr>
          <w:rFonts w:ascii="Arial" w:hAnsi="Arial" w:cs="Arial" w:hint="eastAsia"/>
          <w:color w:val="000000"/>
          <w:sz w:val="21"/>
          <w:szCs w:val="21"/>
        </w:rPr>
        <w:t>12</w:t>
      </w:r>
      <w:r w:rsidR="00026A19">
        <w:rPr>
          <w:rFonts w:ascii="Arial" w:hAnsi="Arial" w:cs="Arial" w:hint="eastAsia"/>
          <w:color w:val="000000"/>
          <w:sz w:val="21"/>
          <w:szCs w:val="21"/>
        </w:rPr>
        <w:t>月</w:t>
      </w:r>
      <w:r w:rsidR="00026A19">
        <w:rPr>
          <w:rFonts w:ascii="Arial" w:hAnsi="Arial" w:cs="Arial" w:hint="eastAsia"/>
          <w:color w:val="000000"/>
          <w:sz w:val="21"/>
          <w:szCs w:val="21"/>
        </w:rPr>
        <w:t>10</w:t>
      </w:r>
      <w:r w:rsidR="00026A19">
        <w:rPr>
          <w:rFonts w:ascii="Arial" w:hAnsi="Arial" w:cs="Arial" w:hint="eastAsia"/>
          <w:color w:val="000000"/>
          <w:sz w:val="21"/>
          <w:szCs w:val="21"/>
        </w:rPr>
        <w:t>日取得</w:t>
      </w:r>
      <w:r w:rsidR="00026A19" w:rsidRPr="00FA703F">
        <w:rPr>
          <w:rFonts w:ascii="Arial" w:hAnsi="Arial" w:cs="Arial"/>
          <w:sz w:val="21"/>
          <w:szCs w:val="21"/>
        </w:rPr>
        <w:t>《不动产权证书》</w:t>
      </w:r>
      <w:r w:rsidR="00026A19" w:rsidRPr="00FA703F">
        <w:rPr>
          <w:rFonts w:ascii="Arial" w:hAnsi="Arial" w:cs="Arial"/>
          <w:sz w:val="21"/>
          <w:szCs w:val="21"/>
        </w:rPr>
        <w:t>[</w:t>
      </w:r>
      <w:r w:rsidR="00026A19" w:rsidRPr="00FA703F">
        <w:rPr>
          <w:rFonts w:ascii="Arial" w:hAnsi="Arial" w:cs="Arial"/>
          <w:color w:val="000000"/>
          <w:sz w:val="21"/>
          <w:szCs w:val="21"/>
        </w:rPr>
        <w:t>京（</w:t>
      </w:r>
      <w:r w:rsidR="00026A19" w:rsidRPr="00FA703F">
        <w:rPr>
          <w:rFonts w:ascii="Arial" w:hAnsi="Arial" w:cs="Arial"/>
          <w:color w:val="000000"/>
          <w:sz w:val="21"/>
          <w:szCs w:val="21"/>
        </w:rPr>
        <w:t>2019</w:t>
      </w:r>
      <w:r w:rsidR="00026A19" w:rsidRPr="00FA703F">
        <w:rPr>
          <w:rFonts w:ascii="Arial" w:hAnsi="Arial" w:cs="Arial"/>
          <w:color w:val="000000"/>
          <w:sz w:val="21"/>
          <w:szCs w:val="21"/>
        </w:rPr>
        <w:t>）门不动产权第</w:t>
      </w:r>
      <w:r w:rsidR="00026A19">
        <w:rPr>
          <w:rFonts w:ascii="Arial" w:hAnsi="Arial" w:cs="Arial" w:hint="eastAsia"/>
          <w:color w:val="000000"/>
          <w:sz w:val="21"/>
          <w:szCs w:val="21"/>
        </w:rPr>
        <w:t>0015803</w:t>
      </w:r>
      <w:r w:rsidR="00026A19" w:rsidRPr="00FA703F">
        <w:rPr>
          <w:rFonts w:ascii="Arial" w:hAnsi="Arial" w:cs="Arial"/>
          <w:color w:val="000000"/>
          <w:sz w:val="21"/>
          <w:szCs w:val="21"/>
        </w:rPr>
        <w:t>号</w:t>
      </w:r>
      <w:r w:rsidR="00026A19" w:rsidRPr="00FA703F">
        <w:rPr>
          <w:rFonts w:ascii="Arial" w:hAnsi="Arial" w:cs="Arial" w:hint="eastAsia"/>
          <w:color w:val="000000"/>
          <w:sz w:val="21"/>
          <w:szCs w:val="21"/>
        </w:rPr>
        <w:t>]</w:t>
      </w:r>
      <w:r w:rsidR="00026A19">
        <w:rPr>
          <w:rFonts w:ascii="Arial" w:hAnsi="Arial" w:cs="Arial" w:hint="eastAsia"/>
          <w:color w:val="000000"/>
          <w:sz w:val="21"/>
          <w:szCs w:val="21"/>
        </w:rPr>
        <w:t>、</w:t>
      </w:r>
      <w:r w:rsidR="005E64B2">
        <w:rPr>
          <w:rFonts w:ascii="Arial" w:hAnsi="Arial" w:cs="Arial" w:hint="eastAsia"/>
          <w:color w:val="000000"/>
          <w:sz w:val="21"/>
          <w:szCs w:val="21"/>
        </w:rPr>
        <w:t>2</w:t>
      </w:r>
      <w:r w:rsidR="005E64B2">
        <w:rPr>
          <w:rFonts w:ascii="Arial" w:hAnsi="Arial" w:cs="Arial"/>
          <w:color w:val="000000"/>
          <w:sz w:val="21"/>
          <w:szCs w:val="21"/>
        </w:rPr>
        <w:t>022</w:t>
      </w:r>
      <w:r w:rsidR="005E64B2">
        <w:rPr>
          <w:rFonts w:ascii="Arial" w:hAnsi="Arial" w:cs="Arial" w:hint="eastAsia"/>
          <w:color w:val="000000"/>
          <w:sz w:val="21"/>
          <w:szCs w:val="21"/>
        </w:rPr>
        <w:t>年</w:t>
      </w:r>
      <w:r w:rsidR="005E64B2">
        <w:rPr>
          <w:rFonts w:ascii="Arial" w:hAnsi="Arial" w:cs="Arial" w:hint="eastAsia"/>
          <w:color w:val="000000"/>
          <w:sz w:val="21"/>
          <w:szCs w:val="21"/>
        </w:rPr>
        <w:t>8</w:t>
      </w:r>
      <w:r w:rsidR="005E64B2">
        <w:rPr>
          <w:rFonts w:ascii="Arial" w:hAnsi="Arial" w:cs="Arial" w:hint="eastAsia"/>
          <w:color w:val="000000"/>
          <w:sz w:val="21"/>
          <w:szCs w:val="21"/>
        </w:rPr>
        <w:t>月</w:t>
      </w:r>
      <w:r w:rsidR="005E64B2">
        <w:rPr>
          <w:rFonts w:ascii="Arial" w:hAnsi="Arial" w:cs="Arial" w:hint="eastAsia"/>
          <w:color w:val="000000"/>
          <w:sz w:val="21"/>
          <w:szCs w:val="21"/>
        </w:rPr>
        <w:t>8</w:t>
      </w:r>
      <w:r w:rsidR="005E64B2">
        <w:rPr>
          <w:rFonts w:ascii="Arial" w:hAnsi="Arial" w:cs="Arial" w:hint="eastAsia"/>
          <w:color w:val="000000"/>
          <w:sz w:val="21"/>
          <w:szCs w:val="21"/>
        </w:rPr>
        <w:t>日取得《不动产权证书》</w:t>
      </w:r>
      <w:r w:rsidR="005E64B2">
        <w:rPr>
          <w:rFonts w:ascii="Arial" w:hAnsi="Arial" w:cs="Arial" w:hint="eastAsia"/>
          <w:color w:val="000000"/>
          <w:sz w:val="21"/>
          <w:szCs w:val="21"/>
        </w:rPr>
        <w:t>[</w:t>
      </w:r>
      <w:bookmarkStart w:id="22" w:name="_Hlk135229015"/>
      <w:r w:rsidR="00A20274" w:rsidRPr="00AD5807">
        <w:rPr>
          <w:rFonts w:ascii="Arial" w:hAnsi="Arial" w:cs="Arial" w:hint="eastAsia"/>
          <w:color w:val="000000"/>
          <w:sz w:val="21"/>
          <w:szCs w:val="21"/>
        </w:rPr>
        <w:t>京（</w:t>
      </w:r>
      <w:r w:rsidR="00A20274" w:rsidRPr="00AD5807">
        <w:rPr>
          <w:rFonts w:ascii="Arial" w:hAnsi="Arial" w:cs="Arial" w:hint="eastAsia"/>
          <w:color w:val="000000"/>
          <w:sz w:val="21"/>
          <w:szCs w:val="21"/>
        </w:rPr>
        <w:t>2022</w:t>
      </w:r>
      <w:r w:rsidR="00A20274" w:rsidRPr="00AD5807">
        <w:rPr>
          <w:rFonts w:ascii="Arial" w:hAnsi="Arial" w:cs="Arial" w:hint="eastAsia"/>
          <w:color w:val="000000"/>
          <w:sz w:val="21"/>
          <w:szCs w:val="21"/>
        </w:rPr>
        <w:t>）门不动产权第</w:t>
      </w:r>
      <w:r w:rsidR="00A20274" w:rsidRPr="00AD5807">
        <w:rPr>
          <w:rFonts w:ascii="Arial" w:hAnsi="Arial" w:cs="Arial" w:hint="eastAsia"/>
          <w:color w:val="000000"/>
          <w:sz w:val="21"/>
          <w:szCs w:val="21"/>
        </w:rPr>
        <w:t>0004748</w:t>
      </w:r>
      <w:r w:rsidR="00A20274" w:rsidRPr="00AD5807">
        <w:rPr>
          <w:rFonts w:ascii="Arial" w:hAnsi="Arial" w:cs="Arial" w:hint="eastAsia"/>
          <w:color w:val="000000"/>
          <w:sz w:val="21"/>
          <w:szCs w:val="21"/>
        </w:rPr>
        <w:t>号</w:t>
      </w:r>
      <w:bookmarkEnd w:id="22"/>
      <w:r w:rsidR="005E64B2">
        <w:rPr>
          <w:rFonts w:ascii="Arial" w:hAnsi="Arial" w:cs="Arial"/>
          <w:color w:val="000000"/>
          <w:sz w:val="21"/>
          <w:szCs w:val="21"/>
        </w:rPr>
        <w:t>]</w:t>
      </w:r>
      <w:r w:rsidR="004B553F" w:rsidRPr="00FA703F">
        <w:rPr>
          <w:rFonts w:ascii="Arial" w:hAnsi="Arial" w:cs="Arial"/>
          <w:bCs/>
          <w:sz w:val="21"/>
          <w:szCs w:val="21"/>
        </w:rPr>
        <w:t>，详情见下表：</w:t>
      </w:r>
    </w:p>
    <w:p w14:paraId="44584BCF" w14:textId="77777777" w:rsidR="00F12B8B" w:rsidRPr="00FA703F" w:rsidRDefault="00F12B8B" w:rsidP="004B553F">
      <w:pPr>
        <w:spacing w:line="480" w:lineRule="auto"/>
        <w:ind w:firstLineChars="200" w:firstLine="420"/>
        <w:jc w:val="both"/>
        <w:rPr>
          <w:rFonts w:ascii="Arial" w:hAnsi="Arial" w:cs="Arial"/>
          <w:bCs/>
          <w:sz w:val="21"/>
          <w:szCs w:val="21"/>
        </w:rPr>
      </w:pPr>
      <w:r w:rsidRPr="00FA703F">
        <w:rPr>
          <w:rFonts w:ascii="Arial" w:hAnsi="Arial" w:cs="Arial" w:hint="eastAsia"/>
          <w:bCs/>
          <w:sz w:val="21"/>
          <w:szCs w:val="21"/>
        </w:rPr>
        <w:t>（转下页）</w:t>
      </w:r>
    </w:p>
    <w:p w14:paraId="0A610B29" w14:textId="77777777" w:rsidR="00F12B8B" w:rsidRPr="00FA703F" w:rsidRDefault="00F12B8B" w:rsidP="004B553F">
      <w:pPr>
        <w:spacing w:line="480" w:lineRule="auto"/>
        <w:ind w:firstLineChars="200" w:firstLine="420"/>
        <w:jc w:val="both"/>
        <w:rPr>
          <w:rFonts w:ascii="Arial" w:hAnsi="Arial" w:cs="Arial"/>
          <w:bCs/>
          <w:sz w:val="21"/>
          <w:szCs w:val="21"/>
        </w:rPr>
      </w:pPr>
    </w:p>
    <w:p w14:paraId="47F5D7E5" w14:textId="77777777" w:rsidR="00F12B8B" w:rsidRPr="00FA703F" w:rsidRDefault="00F12B8B" w:rsidP="004B553F">
      <w:pPr>
        <w:spacing w:line="480" w:lineRule="auto"/>
        <w:ind w:firstLineChars="200" w:firstLine="420"/>
        <w:jc w:val="both"/>
        <w:rPr>
          <w:rFonts w:ascii="Arial" w:hAnsi="Arial" w:cs="Arial"/>
          <w:bCs/>
          <w:sz w:val="21"/>
          <w:szCs w:val="21"/>
        </w:rPr>
      </w:pPr>
    </w:p>
    <w:p w14:paraId="3D684847" w14:textId="77777777" w:rsidR="00F12B8B" w:rsidRDefault="00F12B8B" w:rsidP="004B553F">
      <w:pPr>
        <w:spacing w:line="480" w:lineRule="auto"/>
        <w:ind w:firstLineChars="200" w:firstLine="420"/>
        <w:jc w:val="both"/>
        <w:rPr>
          <w:rFonts w:ascii="Arial" w:hAnsi="Arial" w:cs="Arial"/>
          <w:bCs/>
          <w:sz w:val="21"/>
          <w:szCs w:val="21"/>
        </w:rPr>
      </w:pPr>
    </w:p>
    <w:p w14:paraId="5C9FD9E0" w14:textId="77777777" w:rsidR="004B553F" w:rsidRPr="00FA703F" w:rsidRDefault="004B553F" w:rsidP="004B553F">
      <w:pPr>
        <w:spacing w:line="360" w:lineRule="auto"/>
        <w:ind w:firstLineChars="200" w:firstLine="482"/>
        <w:jc w:val="center"/>
        <w:rPr>
          <w:rFonts w:ascii="Arial" w:hAnsi="Arial" w:cs="Arial"/>
          <w:b/>
          <w:bCs/>
          <w:szCs w:val="24"/>
        </w:rPr>
      </w:pPr>
      <w:r w:rsidRPr="00FA703F">
        <w:rPr>
          <w:rFonts w:ascii="Arial" w:hAnsi="Arial" w:cs="Arial"/>
          <w:b/>
          <w:bCs/>
          <w:szCs w:val="24"/>
        </w:rPr>
        <w:lastRenderedPageBreak/>
        <w:t>不动产权证书</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8"/>
        <w:gridCol w:w="3859"/>
        <w:gridCol w:w="3859"/>
      </w:tblGrid>
      <w:tr w:rsidR="004B553F" w:rsidRPr="00FA703F" w14:paraId="1281C389" w14:textId="77777777" w:rsidTr="00392A74">
        <w:trPr>
          <w:trHeight w:val="510"/>
          <w:jc w:val="center"/>
        </w:trPr>
        <w:tc>
          <w:tcPr>
            <w:tcW w:w="1129" w:type="dxa"/>
            <w:vAlign w:val="center"/>
          </w:tcPr>
          <w:p w14:paraId="7B763FD6"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证号</w:t>
            </w:r>
          </w:p>
        </w:tc>
        <w:tc>
          <w:tcPr>
            <w:tcW w:w="3761" w:type="dxa"/>
            <w:vAlign w:val="center"/>
          </w:tcPr>
          <w:p w14:paraId="027BF04E" w14:textId="77777777" w:rsidR="004B553F" w:rsidRPr="00FA703F" w:rsidDel="00BD6A6F" w:rsidRDefault="004B553F" w:rsidP="00C1136D">
            <w:pPr>
              <w:widowControl/>
              <w:adjustRightInd/>
              <w:spacing w:line="240" w:lineRule="atLeast"/>
              <w:textAlignment w:val="auto"/>
              <w:rPr>
                <w:rFonts w:ascii="Arial" w:hAnsi="Arial" w:cs="Arial"/>
                <w:color w:val="000000"/>
                <w:sz w:val="21"/>
                <w:szCs w:val="21"/>
              </w:rPr>
            </w:pPr>
            <w:r w:rsidRPr="00FA703F">
              <w:rPr>
                <w:rFonts w:ascii="Arial" w:hAnsi="Arial" w:cs="Arial" w:hint="eastAsia"/>
                <w:color w:val="000000"/>
                <w:sz w:val="21"/>
                <w:szCs w:val="21"/>
              </w:rPr>
              <w:t>京（</w:t>
            </w:r>
            <w:r w:rsidRPr="00FA703F">
              <w:rPr>
                <w:rFonts w:ascii="Arial" w:hAnsi="Arial" w:cs="Arial" w:hint="eastAsia"/>
                <w:color w:val="000000"/>
                <w:sz w:val="21"/>
                <w:szCs w:val="21"/>
              </w:rPr>
              <w:t>2018</w:t>
            </w:r>
            <w:r w:rsidRPr="00FA703F">
              <w:rPr>
                <w:rFonts w:ascii="Arial" w:hAnsi="Arial" w:cs="Arial" w:hint="eastAsia"/>
                <w:color w:val="000000"/>
                <w:sz w:val="21"/>
                <w:szCs w:val="21"/>
              </w:rPr>
              <w:t>）门不动产权第</w:t>
            </w:r>
            <w:r w:rsidRPr="00FA703F">
              <w:rPr>
                <w:rFonts w:ascii="Arial" w:hAnsi="Arial" w:cs="Arial" w:hint="eastAsia"/>
                <w:color w:val="000000"/>
                <w:sz w:val="21"/>
                <w:szCs w:val="21"/>
              </w:rPr>
              <w:t>0016217</w:t>
            </w:r>
            <w:r w:rsidRPr="00FA703F">
              <w:rPr>
                <w:rFonts w:ascii="Arial" w:hAnsi="Arial" w:cs="Arial" w:hint="eastAsia"/>
                <w:color w:val="000000"/>
                <w:sz w:val="21"/>
                <w:szCs w:val="21"/>
              </w:rPr>
              <w:t>号</w:t>
            </w:r>
          </w:p>
        </w:tc>
        <w:tc>
          <w:tcPr>
            <w:tcW w:w="3761" w:type="dxa"/>
            <w:vAlign w:val="center"/>
          </w:tcPr>
          <w:p w14:paraId="67BE81AD" w14:textId="77777777" w:rsidR="004B553F" w:rsidRPr="00FA703F" w:rsidRDefault="004B553F" w:rsidP="00C1136D">
            <w:pPr>
              <w:widowControl/>
              <w:adjustRightInd/>
              <w:spacing w:line="240" w:lineRule="atLeast"/>
              <w:textAlignment w:val="auto"/>
              <w:rPr>
                <w:rFonts w:ascii="Arial" w:hAnsi="Arial" w:cs="Arial"/>
                <w:sz w:val="21"/>
                <w:szCs w:val="21"/>
              </w:rPr>
            </w:pPr>
            <w:r w:rsidRPr="00FA703F">
              <w:rPr>
                <w:rFonts w:ascii="Arial" w:hAnsi="Arial" w:cs="Arial"/>
                <w:color w:val="000000"/>
                <w:sz w:val="21"/>
                <w:szCs w:val="21"/>
              </w:rPr>
              <w:t>京（</w:t>
            </w:r>
            <w:r w:rsidRPr="00FA703F">
              <w:rPr>
                <w:rFonts w:ascii="Arial" w:hAnsi="Arial" w:cs="Arial"/>
                <w:color w:val="000000"/>
                <w:sz w:val="21"/>
                <w:szCs w:val="21"/>
              </w:rPr>
              <w:t>2018</w:t>
            </w:r>
            <w:r w:rsidRPr="00FA703F">
              <w:rPr>
                <w:rFonts w:ascii="Arial" w:hAnsi="Arial" w:cs="Arial"/>
                <w:color w:val="000000"/>
                <w:sz w:val="21"/>
                <w:szCs w:val="21"/>
              </w:rPr>
              <w:t>）门不动产权第</w:t>
            </w:r>
            <w:r w:rsidRPr="00FA703F">
              <w:rPr>
                <w:rFonts w:ascii="Arial" w:hAnsi="Arial" w:cs="Arial"/>
                <w:color w:val="000000"/>
                <w:sz w:val="21"/>
                <w:szCs w:val="21"/>
              </w:rPr>
              <w:t>0016780</w:t>
            </w:r>
            <w:r w:rsidRPr="00FA703F">
              <w:rPr>
                <w:rFonts w:ascii="Arial" w:hAnsi="Arial" w:cs="Arial" w:hint="eastAsia"/>
                <w:color w:val="000000"/>
                <w:sz w:val="21"/>
                <w:szCs w:val="21"/>
              </w:rPr>
              <w:t>号</w:t>
            </w:r>
          </w:p>
        </w:tc>
      </w:tr>
      <w:tr w:rsidR="004B553F" w:rsidRPr="00FA703F" w14:paraId="28907B76" w14:textId="77777777" w:rsidTr="00392A74">
        <w:trPr>
          <w:trHeight w:val="510"/>
          <w:jc w:val="center"/>
        </w:trPr>
        <w:tc>
          <w:tcPr>
            <w:tcW w:w="1129" w:type="dxa"/>
            <w:vAlign w:val="center"/>
          </w:tcPr>
          <w:p w14:paraId="173728A7"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权利人</w:t>
            </w:r>
          </w:p>
        </w:tc>
        <w:tc>
          <w:tcPr>
            <w:tcW w:w="3761" w:type="dxa"/>
            <w:vAlign w:val="center"/>
          </w:tcPr>
          <w:p w14:paraId="3A1F45E4" w14:textId="77777777" w:rsidR="004B553F" w:rsidRPr="00FA703F" w:rsidRDefault="004B553F" w:rsidP="00C1136D">
            <w:pPr>
              <w:spacing w:line="240" w:lineRule="atLeast"/>
              <w:rPr>
                <w:rFonts w:ascii="Arial" w:hAnsi="Arial" w:cs="Arial"/>
                <w:bCs/>
                <w:sz w:val="21"/>
                <w:szCs w:val="21"/>
              </w:rPr>
            </w:pPr>
            <w:r w:rsidRPr="00FA703F">
              <w:rPr>
                <w:rFonts w:ascii="Arial" w:hAnsi="Arial" w:cs="Arial"/>
                <w:bCs/>
                <w:sz w:val="21"/>
                <w:szCs w:val="21"/>
              </w:rPr>
              <w:t>北京屹泰房地产开发有限公司</w:t>
            </w:r>
          </w:p>
        </w:tc>
        <w:tc>
          <w:tcPr>
            <w:tcW w:w="3761" w:type="dxa"/>
            <w:vAlign w:val="center"/>
          </w:tcPr>
          <w:p w14:paraId="5CC910A5" w14:textId="77777777" w:rsidR="004B553F" w:rsidRPr="00FA703F" w:rsidRDefault="004B553F" w:rsidP="00C1136D">
            <w:pPr>
              <w:spacing w:line="240" w:lineRule="atLeast"/>
              <w:rPr>
                <w:rFonts w:ascii="Arial" w:hAnsi="Arial" w:cs="Arial"/>
                <w:sz w:val="21"/>
                <w:szCs w:val="21"/>
              </w:rPr>
            </w:pPr>
            <w:r w:rsidRPr="00FA703F">
              <w:rPr>
                <w:rFonts w:ascii="Arial" w:hAnsi="Arial" w:cs="Arial"/>
                <w:bCs/>
                <w:sz w:val="21"/>
                <w:szCs w:val="21"/>
              </w:rPr>
              <w:t>北京屹泰房地产开发有限公司</w:t>
            </w:r>
          </w:p>
        </w:tc>
      </w:tr>
      <w:tr w:rsidR="004B553F" w:rsidRPr="00FA703F" w14:paraId="21E51595" w14:textId="77777777" w:rsidTr="00392A74">
        <w:trPr>
          <w:trHeight w:val="360"/>
          <w:jc w:val="center"/>
        </w:trPr>
        <w:tc>
          <w:tcPr>
            <w:tcW w:w="1129" w:type="dxa"/>
            <w:vAlign w:val="center"/>
          </w:tcPr>
          <w:p w14:paraId="49DD1876"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共有情况</w:t>
            </w:r>
          </w:p>
        </w:tc>
        <w:tc>
          <w:tcPr>
            <w:tcW w:w="3761" w:type="dxa"/>
            <w:vAlign w:val="center"/>
          </w:tcPr>
          <w:p w14:paraId="4200425B" w14:textId="77777777" w:rsidR="004B553F" w:rsidRPr="00FA703F" w:rsidDel="00E77235" w:rsidRDefault="004B553F" w:rsidP="00C1136D">
            <w:pPr>
              <w:widowControl/>
              <w:adjustRightInd/>
              <w:spacing w:line="240" w:lineRule="atLeast"/>
              <w:textAlignment w:val="auto"/>
              <w:rPr>
                <w:rFonts w:ascii="Arial" w:hAnsi="Arial" w:cs="Arial"/>
                <w:sz w:val="21"/>
                <w:szCs w:val="21"/>
              </w:rPr>
            </w:pPr>
            <w:r w:rsidRPr="00FA703F">
              <w:rPr>
                <w:rFonts w:ascii="Arial" w:hAnsi="Arial" w:cs="Arial" w:hint="eastAsia"/>
                <w:sz w:val="21"/>
                <w:szCs w:val="21"/>
              </w:rPr>
              <w:t>房屋单独所有</w:t>
            </w:r>
          </w:p>
        </w:tc>
        <w:tc>
          <w:tcPr>
            <w:tcW w:w="3761" w:type="dxa"/>
            <w:vAlign w:val="center"/>
          </w:tcPr>
          <w:p w14:paraId="1EFE6E95" w14:textId="77777777" w:rsidR="004B553F" w:rsidRPr="00FA703F" w:rsidRDefault="004B553F" w:rsidP="00C1136D">
            <w:pPr>
              <w:widowControl/>
              <w:adjustRightInd/>
              <w:spacing w:line="240" w:lineRule="atLeast"/>
              <w:textAlignment w:val="auto"/>
              <w:rPr>
                <w:rFonts w:ascii="Arial" w:hAnsi="Arial" w:cs="Arial"/>
                <w:sz w:val="21"/>
                <w:szCs w:val="21"/>
              </w:rPr>
            </w:pPr>
            <w:r w:rsidRPr="00FA703F">
              <w:rPr>
                <w:rFonts w:ascii="Arial" w:hAnsi="Arial" w:cs="Arial" w:hint="eastAsia"/>
                <w:sz w:val="21"/>
                <w:szCs w:val="21"/>
              </w:rPr>
              <w:t>房屋单独所有</w:t>
            </w:r>
          </w:p>
        </w:tc>
      </w:tr>
      <w:tr w:rsidR="004B553F" w:rsidRPr="00FA703F" w14:paraId="4040CD31" w14:textId="77777777" w:rsidTr="00392A74">
        <w:trPr>
          <w:trHeight w:val="765"/>
          <w:jc w:val="center"/>
        </w:trPr>
        <w:tc>
          <w:tcPr>
            <w:tcW w:w="1129" w:type="dxa"/>
            <w:vAlign w:val="center"/>
          </w:tcPr>
          <w:p w14:paraId="6C79CB98"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坐落</w:t>
            </w:r>
          </w:p>
        </w:tc>
        <w:tc>
          <w:tcPr>
            <w:tcW w:w="3761" w:type="dxa"/>
            <w:vAlign w:val="center"/>
          </w:tcPr>
          <w:p w14:paraId="17847797" w14:textId="77777777" w:rsidR="004B553F" w:rsidRPr="00FA703F" w:rsidDel="00E77235" w:rsidRDefault="004B553F" w:rsidP="00C1136D">
            <w:pPr>
              <w:widowControl/>
              <w:adjustRightInd/>
              <w:spacing w:line="240" w:lineRule="atLeast"/>
              <w:textAlignment w:val="auto"/>
              <w:rPr>
                <w:rFonts w:ascii="Arial" w:hAnsi="Arial" w:cs="Arial"/>
                <w:kern w:val="2"/>
                <w:sz w:val="21"/>
                <w:szCs w:val="21"/>
              </w:rPr>
            </w:pPr>
            <w:r w:rsidRPr="00FA703F">
              <w:rPr>
                <w:rFonts w:ascii="Arial" w:hAnsi="Arial" w:cs="Arial" w:hint="eastAsia"/>
                <w:kern w:val="2"/>
                <w:sz w:val="21"/>
                <w:szCs w:val="21"/>
              </w:rPr>
              <w:t>门头沟</w:t>
            </w:r>
            <w:proofErr w:type="gramStart"/>
            <w:r w:rsidRPr="00FA703F">
              <w:rPr>
                <w:rFonts w:ascii="Arial" w:hAnsi="Arial" w:cs="Arial" w:hint="eastAsia"/>
                <w:kern w:val="2"/>
                <w:sz w:val="21"/>
                <w:szCs w:val="21"/>
              </w:rPr>
              <w:t>区何各庄中街</w:t>
            </w:r>
            <w:proofErr w:type="gramEnd"/>
            <w:r w:rsidRPr="00FA703F">
              <w:rPr>
                <w:rFonts w:ascii="Arial" w:hAnsi="Arial" w:cs="Arial" w:hint="eastAsia"/>
                <w:kern w:val="2"/>
                <w:sz w:val="21"/>
                <w:szCs w:val="21"/>
              </w:rPr>
              <w:t>8</w:t>
            </w:r>
            <w:r w:rsidRPr="00FA703F">
              <w:rPr>
                <w:rFonts w:ascii="Arial" w:hAnsi="Arial" w:cs="Arial" w:hint="eastAsia"/>
                <w:kern w:val="2"/>
                <w:sz w:val="21"/>
                <w:szCs w:val="21"/>
              </w:rPr>
              <w:t>号院</w:t>
            </w:r>
            <w:r w:rsidRPr="00FA703F">
              <w:rPr>
                <w:rFonts w:ascii="Arial" w:hAnsi="Arial" w:cs="Arial" w:hint="eastAsia"/>
                <w:kern w:val="2"/>
                <w:sz w:val="21"/>
                <w:szCs w:val="21"/>
              </w:rPr>
              <w:t>1</w:t>
            </w:r>
            <w:r w:rsidRPr="00FA703F">
              <w:rPr>
                <w:rFonts w:ascii="Arial" w:hAnsi="Arial" w:cs="Arial" w:hint="eastAsia"/>
                <w:kern w:val="2"/>
                <w:sz w:val="21"/>
                <w:szCs w:val="21"/>
              </w:rPr>
              <w:t>号楼等</w:t>
            </w:r>
            <w:r w:rsidRPr="00FA703F">
              <w:rPr>
                <w:rFonts w:ascii="Arial" w:hAnsi="Arial" w:cs="Arial" w:hint="eastAsia"/>
                <w:kern w:val="2"/>
                <w:sz w:val="21"/>
                <w:szCs w:val="21"/>
              </w:rPr>
              <w:t>6</w:t>
            </w:r>
            <w:r w:rsidRPr="00FA703F">
              <w:rPr>
                <w:rFonts w:ascii="Arial" w:hAnsi="Arial" w:cs="Arial" w:hint="eastAsia"/>
                <w:kern w:val="2"/>
                <w:sz w:val="21"/>
                <w:szCs w:val="21"/>
              </w:rPr>
              <w:t>幢楼</w:t>
            </w:r>
          </w:p>
        </w:tc>
        <w:tc>
          <w:tcPr>
            <w:tcW w:w="3761" w:type="dxa"/>
            <w:vAlign w:val="center"/>
          </w:tcPr>
          <w:p w14:paraId="4FEC8896" w14:textId="77777777" w:rsidR="004B553F" w:rsidRPr="00FA703F" w:rsidRDefault="004B553F" w:rsidP="00C1136D">
            <w:pPr>
              <w:widowControl/>
              <w:adjustRightInd/>
              <w:spacing w:line="240" w:lineRule="atLeast"/>
              <w:textAlignment w:val="auto"/>
              <w:rPr>
                <w:rFonts w:ascii="Arial" w:hAnsi="Arial" w:cs="Arial"/>
                <w:kern w:val="2"/>
                <w:sz w:val="21"/>
                <w:szCs w:val="21"/>
              </w:rPr>
            </w:pPr>
            <w:r w:rsidRPr="00FA703F">
              <w:rPr>
                <w:rFonts w:ascii="Arial" w:hAnsi="Arial" w:cs="Arial" w:hint="eastAsia"/>
                <w:kern w:val="2"/>
                <w:sz w:val="21"/>
                <w:szCs w:val="21"/>
              </w:rPr>
              <w:t>门头沟</w:t>
            </w:r>
            <w:proofErr w:type="gramStart"/>
            <w:r w:rsidRPr="00FA703F">
              <w:rPr>
                <w:rFonts w:ascii="Arial" w:hAnsi="Arial" w:cs="Arial" w:hint="eastAsia"/>
                <w:kern w:val="2"/>
                <w:sz w:val="21"/>
                <w:szCs w:val="21"/>
              </w:rPr>
              <w:t>区何各庄中街</w:t>
            </w:r>
            <w:proofErr w:type="gramEnd"/>
            <w:r w:rsidRPr="00FA703F">
              <w:rPr>
                <w:rFonts w:ascii="Arial" w:hAnsi="Arial" w:cs="Arial" w:hint="eastAsia"/>
                <w:kern w:val="2"/>
                <w:sz w:val="21"/>
                <w:szCs w:val="21"/>
              </w:rPr>
              <w:t>10</w:t>
            </w:r>
            <w:r w:rsidRPr="00FA703F">
              <w:rPr>
                <w:rFonts w:ascii="Arial" w:hAnsi="Arial" w:cs="Arial" w:hint="eastAsia"/>
                <w:kern w:val="2"/>
                <w:sz w:val="21"/>
                <w:szCs w:val="21"/>
              </w:rPr>
              <w:t>号院</w:t>
            </w:r>
            <w:r w:rsidRPr="00FA703F">
              <w:rPr>
                <w:rFonts w:ascii="Arial" w:hAnsi="Arial" w:cs="Arial" w:hint="eastAsia"/>
                <w:kern w:val="2"/>
                <w:sz w:val="21"/>
                <w:szCs w:val="21"/>
              </w:rPr>
              <w:t>1</w:t>
            </w:r>
            <w:r w:rsidRPr="00FA703F">
              <w:rPr>
                <w:rFonts w:ascii="Arial" w:hAnsi="Arial" w:cs="Arial" w:hint="eastAsia"/>
                <w:kern w:val="2"/>
                <w:sz w:val="21"/>
                <w:szCs w:val="21"/>
              </w:rPr>
              <w:t>号楼等</w:t>
            </w:r>
            <w:r w:rsidRPr="00FA703F">
              <w:rPr>
                <w:rFonts w:ascii="Arial" w:hAnsi="Arial" w:cs="Arial" w:hint="eastAsia"/>
                <w:kern w:val="2"/>
                <w:sz w:val="21"/>
                <w:szCs w:val="21"/>
              </w:rPr>
              <w:t>8</w:t>
            </w:r>
            <w:r w:rsidRPr="00FA703F">
              <w:rPr>
                <w:rFonts w:ascii="Arial" w:hAnsi="Arial" w:cs="Arial" w:hint="eastAsia"/>
                <w:kern w:val="2"/>
                <w:sz w:val="21"/>
                <w:szCs w:val="21"/>
              </w:rPr>
              <w:t>幢楼</w:t>
            </w:r>
          </w:p>
        </w:tc>
      </w:tr>
      <w:tr w:rsidR="004B553F" w:rsidRPr="00FA703F" w14:paraId="21718D1E" w14:textId="77777777" w:rsidTr="00392A74">
        <w:trPr>
          <w:trHeight w:val="510"/>
          <w:jc w:val="center"/>
        </w:trPr>
        <w:tc>
          <w:tcPr>
            <w:tcW w:w="1129" w:type="dxa"/>
            <w:vAlign w:val="center"/>
          </w:tcPr>
          <w:p w14:paraId="110C9D75"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不动产单元号</w:t>
            </w:r>
          </w:p>
        </w:tc>
        <w:tc>
          <w:tcPr>
            <w:tcW w:w="3761" w:type="dxa"/>
            <w:vAlign w:val="center"/>
          </w:tcPr>
          <w:p w14:paraId="2C013E03" w14:textId="77777777" w:rsidR="004B553F" w:rsidRPr="00FA703F" w:rsidDel="00E77235" w:rsidRDefault="004B553F" w:rsidP="00C1136D">
            <w:pPr>
              <w:widowControl/>
              <w:adjustRightInd/>
              <w:spacing w:line="240" w:lineRule="atLeast"/>
              <w:textAlignment w:val="auto"/>
              <w:rPr>
                <w:rFonts w:ascii="Arial" w:hAnsi="Arial" w:cs="Arial"/>
                <w:sz w:val="21"/>
                <w:szCs w:val="21"/>
              </w:rPr>
            </w:pPr>
            <w:r w:rsidRPr="00FA703F">
              <w:rPr>
                <w:rFonts w:ascii="Arial" w:hAnsi="Arial" w:cs="Arial"/>
                <w:sz w:val="21"/>
                <w:szCs w:val="21"/>
              </w:rPr>
              <w:t>110109102002GB00810F00110008</w:t>
            </w:r>
            <w:r w:rsidRPr="00FA703F">
              <w:rPr>
                <w:rFonts w:ascii="Arial" w:hAnsi="Arial" w:cs="Arial" w:hint="eastAsia"/>
                <w:sz w:val="21"/>
                <w:szCs w:val="21"/>
              </w:rPr>
              <w:t>等</w:t>
            </w:r>
            <w:r w:rsidRPr="00FA703F">
              <w:rPr>
                <w:rFonts w:ascii="Arial" w:hAnsi="Arial" w:cs="Arial" w:hint="eastAsia"/>
                <w:sz w:val="21"/>
                <w:szCs w:val="21"/>
              </w:rPr>
              <w:t>1</w:t>
            </w:r>
            <w:r w:rsidRPr="00FA703F">
              <w:rPr>
                <w:rFonts w:ascii="Arial" w:hAnsi="Arial" w:cs="Arial"/>
                <w:sz w:val="21"/>
                <w:szCs w:val="21"/>
              </w:rPr>
              <w:t>650</w:t>
            </w:r>
            <w:r w:rsidRPr="00FA703F">
              <w:rPr>
                <w:rFonts w:ascii="Arial" w:hAnsi="Arial" w:cs="Arial" w:hint="eastAsia"/>
                <w:sz w:val="21"/>
                <w:szCs w:val="21"/>
              </w:rPr>
              <w:t>套房</w:t>
            </w:r>
          </w:p>
        </w:tc>
        <w:tc>
          <w:tcPr>
            <w:tcW w:w="3761" w:type="dxa"/>
            <w:vAlign w:val="center"/>
          </w:tcPr>
          <w:p w14:paraId="46B4CEE2" w14:textId="77777777" w:rsidR="004B553F" w:rsidRPr="00FA703F" w:rsidRDefault="004B553F" w:rsidP="00C1136D">
            <w:pPr>
              <w:widowControl/>
              <w:adjustRightInd/>
              <w:spacing w:line="240" w:lineRule="atLeast"/>
              <w:textAlignment w:val="auto"/>
              <w:rPr>
                <w:rFonts w:ascii="Arial" w:hAnsi="Arial" w:cs="Arial"/>
                <w:sz w:val="21"/>
                <w:szCs w:val="21"/>
              </w:rPr>
            </w:pPr>
            <w:r w:rsidRPr="00FA703F">
              <w:rPr>
                <w:rFonts w:ascii="Arial" w:hAnsi="Arial" w:cs="Arial"/>
                <w:sz w:val="21"/>
                <w:szCs w:val="21"/>
              </w:rPr>
              <w:t>110109102002GB00814F00070001</w:t>
            </w:r>
            <w:r w:rsidRPr="00FA703F">
              <w:rPr>
                <w:rFonts w:ascii="Arial" w:hAnsi="Arial" w:cs="Arial" w:hint="eastAsia"/>
                <w:sz w:val="21"/>
                <w:szCs w:val="21"/>
              </w:rPr>
              <w:t>等</w:t>
            </w:r>
            <w:r w:rsidRPr="00FA703F">
              <w:rPr>
                <w:rFonts w:ascii="Arial" w:hAnsi="Arial" w:cs="Arial"/>
                <w:sz w:val="21"/>
                <w:szCs w:val="21"/>
              </w:rPr>
              <w:t>1131</w:t>
            </w:r>
            <w:r w:rsidRPr="00FA703F">
              <w:rPr>
                <w:rFonts w:ascii="Arial" w:hAnsi="Arial" w:cs="Arial" w:hint="eastAsia"/>
                <w:sz w:val="21"/>
                <w:szCs w:val="21"/>
              </w:rPr>
              <w:t>套房</w:t>
            </w:r>
          </w:p>
        </w:tc>
      </w:tr>
      <w:tr w:rsidR="004B553F" w:rsidRPr="00FA703F" w14:paraId="23DBE665" w14:textId="77777777" w:rsidTr="00392A74">
        <w:trPr>
          <w:trHeight w:val="360"/>
          <w:jc w:val="center"/>
        </w:trPr>
        <w:tc>
          <w:tcPr>
            <w:tcW w:w="1129" w:type="dxa"/>
            <w:vAlign w:val="center"/>
          </w:tcPr>
          <w:p w14:paraId="1C3F89A6"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权利类型</w:t>
            </w:r>
          </w:p>
        </w:tc>
        <w:tc>
          <w:tcPr>
            <w:tcW w:w="3761" w:type="dxa"/>
            <w:vAlign w:val="center"/>
          </w:tcPr>
          <w:p w14:paraId="4C905F4C" w14:textId="77777777" w:rsidR="004B553F" w:rsidRPr="00FA703F" w:rsidRDefault="004B553F" w:rsidP="00C1136D">
            <w:pPr>
              <w:widowControl/>
              <w:adjustRightInd/>
              <w:spacing w:line="240" w:lineRule="atLeast"/>
              <w:textAlignment w:val="auto"/>
              <w:rPr>
                <w:rFonts w:ascii="Arial" w:hAnsi="Arial" w:cs="Arial"/>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c>
          <w:tcPr>
            <w:tcW w:w="3761" w:type="dxa"/>
            <w:vAlign w:val="center"/>
          </w:tcPr>
          <w:p w14:paraId="59A4D713" w14:textId="77777777" w:rsidR="004B553F" w:rsidRPr="00FA703F" w:rsidRDefault="004B553F" w:rsidP="00C1136D">
            <w:pPr>
              <w:widowControl/>
              <w:adjustRightInd/>
              <w:spacing w:line="240" w:lineRule="atLeast"/>
              <w:textAlignment w:val="auto"/>
              <w:rPr>
                <w:rFonts w:ascii="Arial" w:hAnsi="Arial" w:cs="Arial"/>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r>
      <w:tr w:rsidR="004B553F" w:rsidRPr="00FA703F" w14:paraId="42038137" w14:textId="77777777" w:rsidTr="00392A74">
        <w:trPr>
          <w:trHeight w:val="360"/>
          <w:jc w:val="center"/>
        </w:trPr>
        <w:tc>
          <w:tcPr>
            <w:tcW w:w="1129" w:type="dxa"/>
            <w:vAlign w:val="center"/>
          </w:tcPr>
          <w:p w14:paraId="46227926"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权利性质</w:t>
            </w:r>
          </w:p>
        </w:tc>
        <w:tc>
          <w:tcPr>
            <w:tcW w:w="3761" w:type="dxa"/>
            <w:vAlign w:val="center"/>
          </w:tcPr>
          <w:p w14:paraId="338E7315" w14:textId="77777777" w:rsidR="004B553F" w:rsidRPr="00FA703F" w:rsidRDefault="004B553F" w:rsidP="00C1136D">
            <w:pPr>
              <w:widowControl/>
              <w:adjustRightInd/>
              <w:spacing w:line="240" w:lineRule="atLeast"/>
              <w:textAlignment w:val="auto"/>
              <w:rPr>
                <w:rFonts w:ascii="Arial" w:hAnsi="Arial" w:cs="Arial"/>
                <w:sz w:val="21"/>
                <w:szCs w:val="21"/>
              </w:rPr>
            </w:pPr>
            <w:r w:rsidRPr="00FA703F">
              <w:rPr>
                <w:rFonts w:ascii="Arial" w:hAnsi="Arial" w:cs="Arial"/>
                <w:sz w:val="21"/>
                <w:szCs w:val="21"/>
              </w:rPr>
              <w:t>出让</w:t>
            </w:r>
            <w:r w:rsidRPr="00FA703F">
              <w:rPr>
                <w:rFonts w:ascii="Arial" w:hAnsi="Arial" w:cs="Arial" w:hint="eastAsia"/>
                <w:sz w:val="21"/>
                <w:szCs w:val="21"/>
              </w:rPr>
              <w:t>、无、划拨</w:t>
            </w:r>
          </w:p>
        </w:tc>
        <w:tc>
          <w:tcPr>
            <w:tcW w:w="3761" w:type="dxa"/>
            <w:vAlign w:val="center"/>
          </w:tcPr>
          <w:p w14:paraId="7AE1C305" w14:textId="77777777" w:rsidR="004B553F" w:rsidRPr="00FA703F" w:rsidRDefault="004B553F" w:rsidP="00C1136D">
            <w:pPr>
              <w:widowControl/>
              <w:adjustRightInd/>
              <w:spacing w:line="240" w:lineRule="atLeast"/>
              <w:textAlignment w:val="auto"/>
              <w:rPr>
                <w:rFonts w:ascii="Arial" w:hAnsi="Arial" w:cs="Arial"/>
                <w:sz w:val="21"/>
                <w:szCs w:val="21"/>
              </w:rPr>
            </w:pPr>
            <w:r w:rsidRPr="00FA703F">
              <w:rPr>
                <w:rFonts w:ascii="Arial" w:hAnsi="Arial" w:cs="Arial"/>
                <w:sz w:val="21"/>
                <w:szCs w:val="21"/>
              </w:rPr>
              <w:t>出让</w:t>
            </w:r>
          </w:p>
        </w:tc>
      </w:tr>
      <w:tr w:rsidR="004B553F" w:rsidRPr="00FA703F" w14:paraId="4950CC67" w14:textId="77777777" w:rsidTr="00392A74">
        <w:trPr>
          <w:trHeight w:val="360"/>
          <w:jc w:val="center"/>
        </w:trPr>
        <w:tc>
          <w:tcPr>
            <w:tcW w:w="1129" w:type="dxa"/>
            <w:vAlign w:val="center"/>
          </w:tcPr>
          <w:p w14:paraId="1B80F220"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用途</w:t>
            </w:r>
          </w:p>
        </w:tc>
        <w:tc>
          <w:tcPr>
            <w:tcW w:w="3761" w:type="dxa"/>
            <w:vAlign w:val="center"/>
          </w:tcPr>
          <w:p w14:paraId="3CD5729E" w14:textId="77777777" w:rsidR="004B553F" w:rsidRPr="00FA703F" w:rsidDel="00E77235" w:rsidRDefault="004B553F" w:rsidP="00C1136D">
            <w:pPr>
              <w:widowControl/>
              <w:adjustRightInd/>
              <w:spacing w:line="240" w:lineRule="atLeast"/>
              <w:textAlignment w:val="auto"/>
              <w:rPr>
                <w:rFonts w:ascii="Arial" w:hAnsi="Arial" w:cs="Arial"/>
                <w:sz w:val="21"/>
                <w:szCs w:val="21"/>
              </w:rPr>
            </w:pPr>
            <w:r w:rsidRPr="00FA703F">
              <w:rPr>
                <w:rFonts w:ascii="Arial" w:hAnsi="Arial" w:cs="Arial" w:hint="eastAsia"/>
                <w:sz w:val="21"/>
                <w:szCs w:val="21"/>
              </w:rPr>
              <w:t>住宅、综合等</w:t>
            </w:r>
            <w:r w:rsidRPr="00FA703F">
              <w:rPr>
                <w:rFonts w:ascii="Arial" w:hAnsi="Arial" w:cs="Arial" w:hint="eastAsia"/>
                <w:sz w:val="21"/>
                <w:szCs w:val="21"/>
              </w:rPr>
              <w:t>3</w:t>
            </w:r>
            <w:r w:rsidRPr="00FA703F">
              <w:rPr>
                <w:rFonts w:ascii="Arial" w:hAnsi="Arial" w:cs="Arial" w:hint="eastAsia"/>
                <w:sz w:val="21"/>
                <w:szCs w:val="21"/>
              </w:rPr>
              <w:t>种用途</w:t>
            </w:r>
            <w:r w:rsidRPr="00FA703F">
              <w:rPr>
                <w:rFonts w:ascii="Arial" w:hAnsi="Arial" w:cs="Arial" w:hint="eastAsia"/>
                <w:sz w:val="21"/>
                <w:szCs w:val="21"/>
              </w:rPr>
              <w:t>/</w:t>
            </w:r>
            <w:r w:rsidRPr="00FA703F">
              <w:rPr>
                <w:rFonts w:ascii="Arial" w:hAnsi="Arial" w:cs="Arial" w:hint="eastAsia"/>
                <w:sz w:val="21"/>
                <w:szCs w:val="21"/>
              </w:rPr>
              <w:t>住宅、社区服务中心等</w:t>
            </w:r>
            <w:r w:rsidRPr="00FA703F">
              <w:rPr>
                <w:rFonts w:ascii="Arial" w:hAnsi="Arial" w:cs="Arial" w:hint="eastAsia"/>
                <w:sz w:val="21"/>
                <w:szCs w:val="21"/>
              </w:rPr>
              <w:t>4</w:t>
            </w:r>
            <w:r w:rsidRPr="00FA703F">
              <w:rPr>
                <w:rFonts w:ascii="Arial" w:hAnsi="Arial" w:cs="Arial" w:hint="eastAsia"/>
                <w:sz w:val="21"/>
                <w:szCs w:val="21"/>
              </w:rPr>
              <w:t>种用途</w:t>
            </w:r>
          </w:p>
        </w:tc>
        <w:tc>
          <w:tcPr>
            <w:tcW w:w="3761" w:type="dxa"/>
            <w:vAlign w:val="center"/>
          </w:tcPr>
          <w:p w14:paraId="639AEBB1" w14:textId="77777777" w:rsidR="004B553F" w:rsidRPr="00FA703F" w:rsidDel="00E77235" w:rsidRDefault="004B553F" w:rsidP="00C1136D">
            <w:pPr>
              <w:widowControl/>
              <w:adjustRightInd/>
              <w:spacing w:line="240" w:lineRule="atLeast"/>
              <w:textAlignment w:val="auto"/>
              <w:rPr>
                <w:rFonts w:ascii="Arial" w:hAnsi="Arial" w:cs="Arial"/>
                <w:sz w:val="21"/>
                <w:szCs w:val="21"/>
              </w:rPr>
            </w:pPr>
            <w:r w:rsidRPr="00FA703F">
              <w:rPr>
                <w:rFonts w:ascii="Arial" w:hAnsi="Arial" w:cs="Arial" w:hint="eastAsia"/>
                <w:sz w:val="21"/>
                <w:szCs w:val="21"/>
              </w:rPr>
              <w:t>住宅、地下综合（物业管理用房、文体活动站）等</w:t>
            </w:r>
            <w:r w:rsidRPr="00FA703F">
              <w:rPr>
                <w:rFonts w:ascii="Arial" w:hAnsi="Arial" w:cs="Arial" w:hint="eastAsia"/>
                <w:sz w:val="21"/>
                <w:szCs w:val="21"/>
              </w:rPr>
              <w:t>6</w:t>
            </w:r>
            <w:r w:rsidRPr="00FA703F">
              <w:rPr>
                <w:rFonts w:ascii="Arial" w:hAnsi="Arial" w:cs="Arial" w:hint="eastAsia"/>
                <w:sz w:val="21"/>
                <w:szCs w:val="21"/>
              </w:rPr>
              <w:t>种用途</w:t>
            </w:r>
            <w:r w:rsidRPr="00FA703F">
              <w:rPr>
                <w:rFonts w:ascii="Arial" w:hAnsi="Arial" w:cs="Arial" w:hint="eastAsia"/>
                <w:sz w:val="21"/>
                <w:szCs w:val="21"/>
              </w:rPr>
              <w:t>/</w:t>
            </w:r>
            <w:r w:rsidRPr="00FA703F">
              <w:rPr>
                <w:rFonts w:ascii="Arial" w:hAnsi="Arial" w:cs="Arial" w:hint="eastAsia"/>
                <w:sz w:val="21"/>
                <w:szCs w:val="21"/>
              </w:rPr>
              <w:t>住宅、车位等</w:t>
            </w:r>
            <w:r w:rsidRPr="00FA703F">
              <w:rPr>
                <w:rFonts w:ascii="Arial" w:hAnsi="Arial" w:cs="Arial"/>
                <w:sz w:val="21"/>
                <w:szCs w:val="21"/>
              </w:rPr>
              <w:t>8</w:t>
            </w:r>
            <w:r w:rsidRPr="00FA703F">
              <w:rPr>
                <w:rFonts w:ascii="Arial" w:hAnsi="Arial" w:cs="Arial" w:hint="eastAsia"/>
                <w:sz w:val="21"/>
                <w:szCs w:val="21"/>
              </w:rPr>
              <w:t>种用途</w:t>
            </w:r>
          </w:p>
        </w:tc>
      </w:tr>
      <w:tr w:rsidR="004B553F" w:rsidRPr="00FA703F" w14:paraId="63DCBF66" w14:textId="77777777" w:rsidTr="00392A74">
        <w:trPr>
          <w:trHeight w:val="360"/>
          <w:jc w:val="center"/>
        </w:trPr>
        <w:tc>
          <w:tcPr>
            <w:tcW w:w="1129" w:type="dxa"/>
            <w:vAlign w:val="center"/>
          </w:tcPr>
          <w:p w14:paraId="3BBE62DC"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面积</w:t>
            </w:r>
          </w:p>
        </w:tc>
        <w:tc>
          <w:tcPr>
            <w:tcW w:w="3761" w:type="dxa"/>
            <w:vAlign w:val="center"/>
          </w:tcPr>
          <w:p w14:paraId="11E36ACA" w14:textId="77777777" w:rsidR="004B553F" w:rsidRPr="00FA703F" w:rsidDel="00E77235" w:rsidRDefault="004B553F" w:rsidP="00C1136D">
            <w:pPr>
              <w:widowControl/>
              <w:adjustRightInd/>
              <w:spacing w:line="240" w:lineRule="atLeast"/>
              <w:textAlignment w:val="auto"/>
              <w:rPr>
                <w:rFonts w:ascii="Arial" w:hAnsi="Arial" w:cs="Arial"/>
                <w:sz w:val="21"/>
                <w:szCs w:val="21"/>
              </w:rPr>
            </w:pPr>
            <w:r w:rsidRPr="00FA703F">
              <w:rPr>
                <w:rFonts w:ascii="Arial" w:hAnsi="Arial" w:cs="Arial" w:hint="eastAsia"/>
                <w:sz w:val="21"/>
                <w:szCs w:val="21"/>
              </w:rPr>
              <w:t>共有宗地面积</w:t>
            </w:r>
            <w:r w:rsidRPr="00FA703F">
              <w:rPr>
                <w:rFonts w:ascii="Arial" w:hAnsi="Arial" w:cs="Arial" w:hint="eastAsia"/>
                <w:sz w:val="21"/>
                <w:szCs w:val="21"/>
              </w:rPr>
              <w:t>3</w:t>
            </w:r>
            <w:r w:rsidRPr="00FA703F">
              <w:rPr>
                <w:rFonts w:ascii="Arial" w:hAnsi="Arial" w:cs="Arial"/>
                <w:sz w:val="21"/>
                <w:szCs w:val="21"/>
              </w:rPr>
              <w:t>3448.97</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sidRPr="00FA703F">
              <w:rPr>
                <w:rFonts w:ascii="Arial" w:hAnsi="Arial" w:cs="Arial" w:hint="eastAsia"/>
                <w:sz w:val="21"/>
                <w:szCs w:val="21"/>
              </w:rPr>
              <w:t>1</w:t>
            </w:r>
            <w:r w:rsidRPr="00FA703F">
              <w:rPr>
                <w:rFonts w:ascii="Arial" w:hAnsi="Arial" w:cs="Arial"/>
                <w:sz w:val="21"/>
                <w:szCs w:val="21"/>
              </w:rPr>
              <w:t>00527.81</w:t>
            </w:r>
            <w:r w:rsidRPr="00FA703F">
              <w:rPr>
                <w:rFonts w:ascii="Arial" w:hAnsi="Arial" w:cs="Arial" w:hint="eastAsia"/>
                <w:sz w:val="21"/>
                <w:szCs w:val="21"/>
              </w:rPr>
              <w:t>㎡</w:t>
            </w:r>
          </w:p>
        </w:tc>
        <w:tc>
          <w:tcPr>
            <w:tcW w:w="3761" w:type="dxa"/>
            <w:vAlign w:val="center"/>
          </w:tcPr>
          <w:p w14:paraId="5C848B31" w14:textId="77777777" w:rsidR="004B553F" w:rsidRPr="00FA703F" w:rsidDel="00E77235" w:rsidRDefault="004B553F" w:rsidP="00C1136D">
            <w:pPr>
              <w:widowControl/>
              <w:adjustRightInd/>
              <w:spacing w:line="240" w:lineRule="atLeast"/>
              <w:textAlignment w:val="auto"/>
              <w:rPr>
                <w:rFonts w:ascii="Arial" w:hAnsi="Arial" w:cs="Arial"/>
                <w:sz w:val="21"/>
                <w:szCs w:val="21"/>
              </w:rPr>
            </w:pPr>
            <w:r w:rsidRPr="00FA703F">
              <w:rPr>
                <w:rFonts w:ascii="Arial" w:hAnsi="Arial" w:cs="Arial" w:hint="eastAsia"/>
                <w:sz w:val="21"/>
                <w:szCs w:val="21"/>
              </w:rPr>
              <w:t>共有宗地面积</w:t>
            </w:r>
            <w:r w:rsidRPr="00FA703F">
              <w:rPr>
                <w:rFonts w:ascii="Arial" w:hAnsi="Arial" w:cs="Arial"/>
                <w:sz w:val="21"/>
                <w:szCs w:val="21"/>
              </w:rPr>
              <w:t>28868.98</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sidRPr="00FA703F">
              <w:rPr>
                <w:rFonts w:ascii="Arial" w:hAnsi="Arial" w:cs="Arial"/>
                <w:sz w:val="21"/>
                <w:szCs w:val="21"/>
              </w:rPr>
              <w:t>83688.43</w:t>
            </w:r>
            <w:r w:rsidRPr="00FA703F">
              <w:rPr>
                <w:rFonts w:ascii="Arial" w:hAnsi="Arial" w:cs="Arial" w:hint="eastAsia"/>
                <w:sz w:val="21"/>
                <w:szCs w:val="21"/>
              </w:rPr>
              <w:t>㎡</w:t>
            </w:r>
          </w:p>
        </w:tc>
      </w:tr>
      <w:tr w:rsidR="004B553F" w:rsidRPr="00FA703F" w14:paraId="52D83C48" w14:textId="77777777" w:rsidTr="00392A74">
        <w:trPr>
          <w:trHeight w:val="1275"/>
          <w:jc w:val="center"/>
        </w:trPr>
        <w:tc>
          <w:tcPr>
            <w:tcW w:w="1129" w:type="dxa"/>
            <w:vAlign w:val="center"/>
          </w:tcPr>
          <w:p w14:paraId="26A79BC6"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使用期限</w:t>
            </w:r>
          </w:p>
        </w:tc>
        <w:tc>
          <w:tcPr>
            <w:tcW w:w="3761" w:type="dxa"/>
            <w:vAlign w:val="center"/>
          </w:tcPr>
          <w:p w14:paraId="070FCE1B" w14:textId="77777777" w:rsidR="004B553F" w:rsidRPr="00FA703F" w:rsidDel="00E77235" w:rsidRDefault="004B553F" w:rsidP="00C1136D">
            <w:pPr>
              <w:widowControl/>
              <w:adjustRightInd/>
              <w:spacing w:line="240" w:lineRule="atLeast"/>
              <w:textAlignment w:val="auto"/>
              <w:rPr>
                <w:rFonts w:ascii="Arial" w:hAnsi="Arial" w:cs="Arial"/>
                <w:sz w:val="21"/>
                <w:szCs w:val="21"/>
              </w:rPr>
            </w:pPr>
            <w:r w:rsidRPr="00FA703F">
              <w:rPr>
                <w:rFonts w:ascii="Arial" w:hAnsi="Arial" w:cs="Arial" w:hint="eastAsia"/>
                <w:sz w:val="21"/>
                <w:szCs w:val="21"/>
              </w:rPr>
              <w:t>国有建设用地使用权</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064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p>
        </w:tc>
        <w:tc>
          <w:tcPr>
            <w:tcW w:w="3761" w:type="dxa"/>
            <w:vAlign w:val="center"/>
          </w:tcPr>
          <w:p w14:paraId="046286C1" w14:textId="77777777" w:rsidR="004B553F" w:rsidRPr="00FA703F" w:rsidDel="00E77235" w:rsidRDefault="004B553F" w:rsidP="00C1136D">
            <w:pPr>
              <w:widowControl/>
              <w:adjustRightInd/>
              <w:spacing w:line="240" w:lineRule="atLeast"/>
              <w:textAlignment w:val="auto"/>
              <w:rPr>
                <w:rFonts w:ascii="Arial" w:hAnsi="Arial" w:cs="Arial"/>
                <w:sz w:val="21"/>
                <w:szCs w:val="21"/>
              </w:rPr>
            </w:pPr>
            <w:r w:rsidRPr="00FA703F">
              <w:rPr>
                <w:rFonts w:ascii="Arial" w:hAnsi="Arial" w:cs="Arial" w:hint="eastAsia"/>
                <w:sz w:val="21"/>
                <w:szCs w:val="21"/>
              </w:rPr>
              <w:t>国有建设用地使用权</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064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064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p>
        </w:tc>
      </w:tr>
      <w:tr w:rsidR="004B553F" w:rsidRPr="00FA703F" w14:paraId="756111BC" w14:textId="77777777" w:rsidTr="00392A74">
        <w:trPr>
          <w:trHeight w:val="559"/>
          <w:jc w:val="center"/>
        </w:trPr>
        <w:tc>
          <w:tcPr>
            <w:tcW w:w="1129" w:type="dxa"/>
            <w:vAlign w:val="center"/>
          </w:tcPr>
          <w:p w14:paraId="4C8D6967"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权利其他状况</w:t>
            </w:r>
          </w:p>
        </w:tc>
        <w:tc>
          <w:tcPr>
            <w:tcW w:w="3761" w:type="dxa"/>
            <w:vAlign w:val="center"/>
          </w:tcPr>
          <w:p w14:paraId="681166B0" w14:textId="77777777" w:rsidR="004B553F" w:rsidRPr="00FA703F" w:rsidRDefault="004B553F" w:rsidP="00C1136D">
            <w:pPr>
              <w:widowControl/>
              <w:adjustRightInd/>
              <w:spacing w:line="240" w:lineRule="atLeast"/>
              <w:textAlignment w:val="auto"/>
              <w:rPr>
                <w:rFonts w:ascii="Arial" w:hAnsi="Arial" w:cs="Arial"/>
                <w:sz w:val="21"/>
                <w:szCs w:val="21"/>
              </w:rPr>
            </w:pPr>
            <w:r w:rsidRPr="00FA703F">
              <w:rPr>
                <w:rFonts w:ascii="Arial" w:hAnsi="Arial" w:cs="Arial"/>
                <w:sz w:val="21"/>
                <w:szCs w:val="21"/>
              </w:rPr>
              <w:t>——</w:t>
            </w:r>
          </w:p>
        </w:tc>
        <w:tc>
          <w:tcPr>
            <w:tcW w:w="3761" w:type="dxa"/>
            <w:vAlign w:val="center"/>
          </w:tcPr>
          <w:p w14:paraId="7E9D58B5" w14:textId="77777777" w:rsidR="004B553F" w:rsidRPr="00FA703F" w:rsidRDefault="004B553F" w:rsidP="00C1136D">
            <w:pPr>
              <w:widowControl/>
              <w:adjustRightInd/>
              <w:spacing w:line="240" w:lineRule="atLeast"/>
              <w:textAlignment w:val="auto"/>
              <w:rPr>
                <w:rFonts w:ascii="Arial" w:hAnsi="Arial" w:cs="Arial"/>
                <w:sz w:val="21"/>
                <w:szCs w:val="21"/>
              </w:rPr>
            </w:pPr>
            <w:r w:rsidRPr="00FA703F">
              <w:rPr>
                <w:rFonts w:ascii="Arial" w:hAnsi="Arial" w:cs="Arial"/>
                <w:sz w:val="21"/>
                <w:szCs w:val="21"/>
              </w:rPr>
              <w:t>——</w:t>
            </w:r>
          </w:p>
        </w:tc>
      </w:tr>
      <w:tr w:rsidR="004B553F" w:rsidRPr="00FA703F" w14:paraId="3E7D06FB" w14:textId="77777777" w:rsidTr="00392A74">
        <w:trPr>
          <w:trHeight w:val="559"/>
          <w:jc w:val="center"/>
        </w:trPr>
        <w:tc>
          <w:tcPr>
            <w:tcW w:w="1129" w:type="dxa"/>
            <w:vAlign w:val="center"/>
          </w:tcPr>
          <w:p w14:paraId="27F24E69"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附记</w:t>
            </w:r>
          </w:p>
        </w:tc>
        <w:tc>
          <w:tcPr>
            <w:tcW w:w="3761" w:type="dxa"/>
            <w:vAlign w:val="center"/>
          </w:tcPr>
          <w:p w14:paraId="15B6E864" w14:textId="77777777" w:rsidR="004B553F" w:rsidRPr="00FA703F" w:rsidDel="00E77235" w:rsidRDefault="004B553F" w:rsidP="00C1136D">
            <w:pPr>
              <w:widowControl/>
              <w:adjustRightInd/>
              <w:spacing w:line="240" w:lineRule="atLeast"/>
              <w:textAlignment w:val="auto"/>
              <w:rPr>
                <w:rFonts w:ascii="Arial" w:hAnsi="Arial" w:cs="Arial"/>
                <w:sz w:val="21"/>
                <w:szCs w:val="21"/>
              </w:rPr>
            </w:pPr>
            <w:r w:rsidRPr="00FA703F">
              <w:rPr>
                <w:rFonts w:ascii="Arial" w:hAnsi="Arial" w:cs="Arial" w:hint="eastAsia"/>
                <w:sz w:val="21"/>
                <w:szCs w:val="21"/>
              </w:rPr>
              <w:t>《出让合同补充协议》批准土地用途及使用期限：住宅</w:t>
            </w:r>
            <w:r w:rsidRPr="00FA703F">
              <w:rPr>
                <w:rFonts w:ascii="Arial" w:hAnsi="Arial" w:cs="Arial" w:hint="eastAsia"/>
                <w:sz w:val="21"/>
                <w:szCs w:val="21"/>
              </w:rPr>
              <w:t>7</w:t>
            </w:r>
            <w:r w:rsidRPr="00FA703F">
              <w:rPr>
                <w:rFonts w:ascii="Arial" w:hAnsi="Arial" w:cs="Arial"/>
                <w:sz w:val="21"/>
                <w:szCs w:val="21"/>
              </w:rPr>
              <w:t>0</w:t>
            </w:r>
            <w:r w:rsidRPr="00FA703F">
              <w:rPr>
                <w:rFonts w:ascii="Arial" w:hAnsi="Arial" w:cs="Arial" w:hint="eastAsia"/>
                <w:sz w:val="21"/>
                <w:szCs w:val="21"/>
              </w:rPr>
              <w:t>年；综合（物业管理用房、文体活动中心）、地下车库、地下综合（物业管理用房、文体活动中心）</w:t>
            </w:r>
            <w:r w:rsidRPr="00FA703F">
              <w:rPr>
                <w:rFonts w:ascii="Arial" w:hAnsi="Arial" w:cs="Arial" w:hint="eastAsia"/>
                <w:sz w:val="21"/>
                <w:szCs w:val="21"/>
              </w:rPr>
              <w:t>7</w:t>
            </w:r>
            <w:r w:rsidRPr="00FA703F">
              <w:rPr>
                <w:rFonts w:ascii="Arial" w:hAnsi="Arial" w:cs="Arial"/>
                <w:sz w:val="21"/>
                <w:szCs w:val="21"/>
              </w:rPr>
              <w:t>0</w:t>
            </w:r>
            <w:r w:rsidRPr="00FA703F">
              <w:rPr>
                <w:rFonts w:ascii="Arial" w:hAnsi="Arial" w:cs="Arial" w:hint="eastAsia"/>
                <w:sz w:val="21"/>
                <w:szCs w:val="21"/>
              </w:rPr>
              <w:t>年。《出让合同》出让范围内、受让人需按规划需求，建设社区服务中心</w:t>
            </w:r>
            <w:r w:rsidRPr="00FA703F">
              <w:rPr>
                <w:rFonts w:ascii="Arial" w:hAnsi="Arial" w:cs="Arial" w:hint="eastAsia"/>
                <w:sz w:val="21"/>
                <w:szCs w:val="21"/>
              </w:rPr>
              <w:t>1</w:t>
            </w:r>
            <w:r w:rsidRPr="00FA703F">
              <w:rPr>
                <w:rFonts w:ascii="Arial" w:hAnsi="Arial" w:cs="Arial"/>
                <w:sz w:val="21"/>
                <w:szCs w:val="21"/>
              </w:rPr>
              <w:t>60</w:t>
            </w:r>
            <w:r w:rsidRPr="00FA703F">
              <w:rPr>
                <w:rFonts w:ascii="Arial" w:hAnsi="Arial" w:cs="Arial" w:hint="eastAsia"/>
                <w:sz w:val="21"/>
                <w:szCs w:val="21"/>
              </w:rPr>
              <w:t>平方米、社区居委会</w:t>
            </w:r>
            <w:r w:rsidRPr="00FA703F">
              <w:rPr>
                <w:rFonts w:ascii="Arial" w:hAnsi="Arial" w:cs="Arial" w:hint="eastAsia"/>
                <w:sz w:val="21"/>
                <w:szCs w:val="21"/>
              </w:rPr>
              <w:t>1</w:t>
            </w:r>
            <w:r w:rsidRPr="00FA703F">
              <w:rPr>
                <w:rFonts w:ascii="Arial" w:hAnsi="Arial" w:cs="Arial"/>
                <w:sz w:val="21"/>
                <w:szCs w:val="21"/>
              </w:rPr>
              <w:t>90</w:t>
            </w:r>
            <w:r w:rsidRPr="00FA703F">
              <w:rPr>
                <w:rFonts w:ascii="Arial" w:hAnsi="Arial" w:cs="Arial" w:hint="eastAsia"/>
                <w:sz w:val="21"/>
                <w:szCs w:val="21"/>
              </w:rPr>
              <w:t>平方米、社区卫生服务站</w:t>
            </w:r>
            <w:r w:rsidRPr="00FA703F">
              <w:rPr>
                <w:rFonts w:ascii="Arial" w:hAnsi="Arial" w:cs="Arial" w:hint="eastAsia"/>
                <w:sz w:val="21"/>
                <w:szCs w:val="21"/>
              </w:rPr>
              <w:t>3</w:t>
            </w:r>
            <w:r w:rsidRPr="00FA703F">
              <w:rPr>
                <w:rFonts w:ascii="Arial" w:hAnsi="Arial" w:cs="Arial"/>
                <w:sz w:val="21"/>
                <w:szCs w:val="21"/>
              </w:rPr>
              <w:t>00</w:t>
            </w:r>
            <w:r w:rsidRPr="00FA703F">
              <w:rPr>
                <w:rFonts w:ascii="Arial" w:hAnsi="Arial" w:cs="Arial" w:hint="eastAsia"/>
                <w:sz w:val="21"/>
                <w:szCs w:val="21"/>
              </w:rPr>
              <w:t>平方米、托老所</w:t>
            </w:r>
            <w:r w:rsidRPr="00FA703F">
              <w:rPr>
                <w:rFonts w:ascii="Arial" w:hAnsi="Arial" w:cs="Arial" w:hint="eastAsia"/>
                <w:sz w:val="21"/>
                <w:szCs w:val="21"/>
              </w:rPr>
              <w:t>6</w:t>
            </w:r>
            <w:r w:rsidRPr="00FA703F">
              <w:rPr>
                <w:rFonts w:ascii="Arial" w:hAnsi="Arial" w:cs="Arial"/>
                <w:sz w:val="21"/>
                <w:szCs w:val="21"/>
              </w:rPr>
              <w:t>30</w:t>
            </w:r>
            <w:r w:rsidRPr="00FA703F">
              <w:rPr>
                <w:rFonts w:ascii="Arial" w:hAnsi="Arial" w:cs="Arial" w:hint="eastAsia"/>
                <w:sz w:val="21"/>
                <w:szCs w:val="21"/>
              </w:rPr>
              <w:t>平方米。老年活动场站</w:t>
            </w:r>
            <w:r w:rsidRPr="00FA703F">
              <w:rPr>
                <w:rFonts w:ascii="Arial" w:hAnsi="Arial" w:cs="Arial" w:hint="eastAsia"/>
                <w:sz w:val="21"/>
                <w:szCs w:val="21"/>
              </w:rPr>
              <w:t>1</w:t>
            </w:r>
            <w:r w:rsidRPr="00FA703F">
              <w:rPr>
                <w:rFonts w:ascii="Arial" w:hAnsi="Arial" w:cs="Arial"/>
                <w:sz w:val="21"/>
                <w:szCs w:val="21"/>
              </w:rPr>
              <w:t>40</w:t>
            </w:r>
            <w:r w:rsidRPr="00FA703F">
              <w:rPr>
                <w:rFonts w:ascii="Arial" w:hAnsi="Arial" w:cs="Arial" w:hint="eastAsia"/>
                <w:sz w:val="21"/>
                <w:szCs w:val="21"/>
              </w:rPr>
              <w:t>平方米、公厕</w:t>
            </w:r>
            <w:r w:rsidRPr="00FA703F">
              <w:rPr>
                <w:rFonts w:ascii="Arial" w:hAnsi="Arial" w:cs="Arial" w:hint="eastAsia"/>
                <w:sz w:val="21"/>
                <w:szCs w:val="21"/>
              </w:rPr>
              <w:t>6</w:t>
            </w:r>
            <w:r w:rsidRPr="00FA703F">
              <w:rPr>
                <w:rFonts w:ascii="Arial" w:hAnsi="Arial" w:cs="Arial"/>
                <w:sz w:val="21"/>
                <w:szCs w:val="21"/>
              </w:rPr>
              <w:t>0</w:t>
            </w:r>
            <w:r w:rsidRPr="00FA703F">
              <w:rPr>
                <w:rFonts w:ascii="Arial" w:hAnsi="Arial" w:cs="Arial" w:hint="eastAsia"/>
                <w:sz w:val="21"/>
                <w:szCs w:val="21"/>
              </w:rPr>
              <w:t>平方米。以上配套内容未收取新增政府土地收益，受让人</w:t>
            </w:r>
            <w:proofErr w:type="gramStart"/>
            <w:r w:rsidRPr="00FA703F">
              <w:rPr>
                <w:rFonts w:ascii="Arial" w:hAnsi="Arial" w:cs="Arial" w:hint="eastAsia"/>
                <w:sz w:val="21"/>
                <w:szCs w:val="21"/>
              </w:rPr>
              <w:t>需建成</w:t>
            </w:r>
            <w:proofErr w:type="gramEnd"/>
            <w:r w:rsidRPr="00FA703F">
              <w:rPr>
                <w:rFonts w:ascii="Arial" w:hAnsi="Arial" w:cs="Arial" w:hint="eastAsia"/>
                <w:sz w:val="21"/>
                <w:szCs w:val="21"/>
              </w:rPr>
              <w:t>后按规定移交政府或政府制定单位，如受让人建成后没有移交政府或政府指定单位，需按规定补交新增政府土地收益。</w:t>
            </w:r>
          </w:p>
        </w:tc>
        <w:tc>
          <w:tcPr>
            <w:tcW w:w="3761" w:type="dxa"/>
            <w:vAlign w:val="center"/>
          </w:tcPr>
          <w:p w14:paraId="24FDFA6E" w14:textId="77777777" w:rsidR="004B553F" w:rsidRPr="00FA703F" w:rsidDel="00E77235" w:rsidRDefault="004B553F" w:rsidP="00C1136D">
            <w:pPr>
              <w:widowControl/>
              <w:adjustRightInd/>
              <w:spacing w:line="240" w:lineRule="atLeast"/>
              <w:textAlignment w:val="auto"/>
              <w:rPr>
                <w:rFonts w:ascii="Arial" w:hAnsi="Arial" w:cs="Arial"/>
                <w:sz w:val="21"/>
                <w:szCs w:val="21"/>
              </w:rPr>
            </w:pPr>
            <w:r w:rsidRPr="00FA703F">
              <w:rPr>
                <w:rFonts w:ascii="Arial" w:hAnsi="Arial" w:cs="Arial" w:hint="eastAsia"/>
                <w:sz w:val="21"/>
                <w:szCs w:val="21"/>
              </w:rPr>
              <w:t>《出让合同补充协议》批准土地用途及使用期限：住宅</w:t>
            </w:r>
            <w:r w:rsidRPr="00FA703F">
              <w:rPr>
                <w:rFonts w:ascii="Arial" w:hAnsi="Arial" w:cs="Arial" w:hint="eastAsia"/>
                <w:sz w:val="21"/>
                <w:szCs w:val="21"/>
              </w:rPr>
              <w:t>7</w:t>
            </w:r>
            <w:r w:rsidRPr="00FA703F">
              <w:rPr>
                <w:rFonts w:ascii="Arial" w:hAnsi="Arial" w:cs="Arial"/>
                <w:sz w:val="21"/>
                <w:szCs w:val="21"/>
              </w:rPr>
              <w:t>0</w:t>
            </w:r>
            <w:r w:rsidRPr="00FA703F">
              <w:rPr>
                <w:rFonts w:ascii="Arial" w:hAnsi="Arial" w:cs="Arial" w:hint="eastAsia"/>
                <w:sz w:val="21"/>
                <w:szCs w:val="21"/>
              </w:rPr>
              <w:t>年；商业</w:t>
            </w:r>
            <w:r w:rsidRPr="00FA703F">
              <w:rPr>
                <w:rFonts w:ascii="Arial" w:hAnsi="Arial" w:cs="Arial" w:hint="eastAsia"/>
                <w:sz w:val="21"/>
                <w:szCs w:val="21"/>
              </w:rPr>
              <w:t>4</w:t>
            </w:r>
            <w:r w:rsidRPr="00FA703F">
              <w:rPr>
                <w:rFonts w:ascii="Arial" w:hAnsi="Arial" w:cs="Arial"/>
                <w:sz w:val="21"/>
                <w:szCs w:val="21"/>
              </w:rPr>
              <w:t>0</w:t>
            </w:r>
            <w:r w:rsidRPr="00FA703F">
              <w:rPr>
                <w:rFonts w:ascii="Arial" w:hAnsi="Arial" w:cs="Arial" w:hint="eastAsia"/>
                <w:sz w:val="21"/>
                <w:szCs w:val="21"/>
              </w:rPr>
              <w:t>年；综合（物业管理用房、文体活动中心）、地下车库、地下综合（物业管理用房、文体活动中心）</w:t>
            </w:r>
            <w:r w:rsidRPr="00FA703F">
              <w:rPr>
                <w:rFonts w:ascii="Arial" w:hAnsi="Arial" w:cs="Arial"/>
                <w:sz w:val="21"/>
                <w:szCs w:val="21"/>
              </w:rPr>
              <w:t>50</w:t>
            </w:r>
            <w:r w:rsidRPr="00FA703F">
              <w:rPr>
                <w:rFonts w:ascii="Arial" w:hAnsi="Arial" w:cs="Arial" w:hint="eastAsia"/>
                <w:sz w:val="21"/>
                <w:szCs w:val="21"/>
              </w:rPr>
              <w:t>年。本宗地除人防以外所分摊的土地面积</w:t>
            </w:r>
            <w:r w:rsidRPr="00FA703F">
              <w:rPr>
                <w:rFonts w:ascii="Arial" w:hAnsi="Arial" w:cs="Arial" w:hint="eastAsia"/>
                <w:sz w:val="21"/>
                <w:szCs w:val="21"/>
              </w:rPr>
              <w:t>23868.38</w:t>
            </w:r>
            <w:r w:rsidRPr="00FA703F">
              <w:rPr>
                <w:rFonts w:ascii="Arial" w:hAnsi="Arial" w:cs="Arial" w:hint="eastAsia"/>
                <w:sz w:val="21"/>
                <w:szCs w:val="21"/>
              </w:rPr>
              <w:t>平方米抵押给中国农业银行股份有限公司北京经济技术开发区支行。抵押金额陆亿元，抵押期限</w:t>
            </w:r>
            <w:r w:rsidRPr="00FA703F">
              <w:rPr>
                <w:rFonts w:ascii="Arial" w:hAnsi="Arial" w:cs="Arial" w:hint="eastAsia"/>
                <w:sz w:val="21"/>
                <w:szCs w:val="21"/>
              </w:rPr>
              <w:t>2015</w:t>
            </w:r>
            <w:r w:rsidRPr="00FA703F">
              <w:rPr>
                <w:rFonts w:ascii="Arial" w:hAnsi="Arial" w:cs="Arial" w:hint="eastAsia"/>
                <w:sz w:val="21"/>
                <w:szCs w:val="21"/>
              </w:rPr>
              <w:t>年</w:t>
            </w:r>
            <w:r w:rsidRPr="00FA703F">
              <w:rPr>
                <w:rFonts w:ascii="Arial" w:hAnsi="Arial" w:cs="Arial" w:hint="eastAsia"/>
                <w:sz w:val="21"/>
                <w:szCs w:val="21"/>
              </w:rPr>
              <w:t>12</w:t>
            </w:r>
            <w:r w:rsidRPr="00FA703F">
              <w:rPr>
                <w:rFonts w:ascii="Arial" w:hAnsi="Arial" w:cs="Arial" w:hint="eastAsia"/>
                <w:sz w:val="21"/>
                <w:szCs w:val="21"/>
              </w:rPr>
              <w:t>月</w:t>
            </w:r>
            <w:r w:rsidRPr="00FA703F">
              <w:rPr>
                <w:rFonts w:ascii="Arial" w:hAnsi="Arial" w:cs="Arial" w:hint="eastAsia"/>
                <w:sz w:val="21"/>
                <w:szCs w:val="21"/>
              </w:rPr>
              <w:t>7</w:t>
            </w:r>
            <w:r w:rsidRPr="00FA703F">
              <w:rPr>
                <w:rFonts w:ascii="Arial" w:hAnsi="Arial" w:cs="Arial" w:hint="eastAsia"/>
                <w:sz w:val="21"/>
                <w:szCs w:val="21"/>
              </w:rPr>
              <w:t>日至</w:t>
            </w:r>
            <w:r w:rsidRPr="00FA703F">
              <w:rPr>
                <w:rFonts w:ascii="Arial" w:hAnsi="Arial" w:cs="Arial" w:hint="eastAsia"/>
                <w:sz w:val="21"/>
                <w:szCs w:val="21"/>
              </w:rPr>
              <w:t>2018</w:t>
            </w:r>
            <w:r w:rsidRPr="00FA703F">
              <w:rPr>
                <w:rFonts w:ascii="Arial" w:hAnsi="Arial" w:cs="Arial" w:hint="eastAsia"/>
                <w:sz w:val="21"/>
                <w:szCs w:val="21"/>
              </w:rPr>
              <w:t>年</w:t>
            </w:r>
            <w:r w:rsidRPr="00FA703F">
              <w:rPr>
                <w:rFonts w:ascii="Arial" w:hAnsi="Arial" w:cs="Arial" w:hint="eastAsia"/>
                <w:sz w:val="21"/>
                <w:szCs w:val="21"/>
              </w:rPr>
              <w:t>12</w:t>
            </w:r>
            <w:r w:rsidRPr="00FA703F">
              <w:rPr>
                <w:rFonts w:ascii="Arial" w:hAnsi="Arial" w:cs="Arial" w:hint="eastAsia"/>
                <w:sz w:val="21"/>
                <w:szCs w:val="21"/>
              </w:rPr>
              <w:t>月</w:t>
            </w:r>
            <w:r w:rsidRPr="00FA703F">
              <w:rPr>
                <w:rFonts w:ascii="Arial" w:hAnsi="Arial" w:cs="Arial" w:hint="eastAsia"/>
                <w:sz w:val="21"/>
                <w:szCs w:val="21"/>
              </w:rPr>
              <w:t>6</w:t>
            </w:r>
            <w:r w:rsidRPr="00FA703F">
              <w:rPr>
                <w:rFonts w:ascii="Arial" w:hAnsi="Arial" w:cs="Arial" w:hint="eastAsia"/>
                <w:sz w:val="21"/>
                <w:szCs w:val="21"/>
              </w:rPr>
              <w:t>日。不动产证明为：京（</w:t>
            </w:r>
            <w:r w:rsidRPr="00FA703F">
              <w:rPr>
                <w:rFonts w:ascii="Arial" w:hAnsi="Arial" w:cs="Arial" w:hint="eastAsia"/>
                <w:sz w:val="21"/>
                <w:szCs w:val="21"/>
              </w:rPr>
              <w:t>2015</w:t>
            </w:r>
            <w:r w:rsidRPr="00FA703F">
              <w:rPr>
                <w:rFonts w:ascii="Arial" w:hAnsi="Arial" w:cs="Arial" w:hint="eastAsia"/>
                <w:sz w:val="21"/>
                <w:szCs w:val="21"/>
              </w:rPr>
              <w:t>）门头沟区不动产证明第</w:t>
            </w:r>
            <w:r w:rsidRPr="00FA703F">
              <w:rPr>
                <w:rFonts w:ascii="Arial" w:hAnsi="Arial" w:cs="Arial" w:hint="eastAsia"/>
                <w:sz w:val="21"/>
                <w:szCs w:val="21"/>
              </w:rPr>
              <w:t>0000041</w:t>
            </w:r>
            <w:r w:rsidRPr="00FA703F">
              <w:rPr>
                <w:rFonts w:ascii="Arial" w:hAnsi="Arial" w:cs="Arial" w:hint="eastAsia"/>
                <w:sz w:val="21"/>
                <w:szCs w:val="21"/>
              </w:rPr>
              <w:t>号。</w:t>
            </w:r>
            <w:r w:rsidRPr="00FA703F">
              <w:rPr>
                <w:rFonts w:ascii="Arial" w:hAnsi="Arial" w:cs="Arial" w:hint="eastAsia"/>
                <w:sz w:val="21"/>
                <w:szCs w:val="21"/>
              </w:rPr>
              <w:t>2</w:t>
            </w:r>
            <w:r w:rsidRPr="00FA703F">
              <w:rPr>
                <w:rFonts w:ascii="Arial" w:hAnsi="Arial" w:cs="Arial"/>
                <w:sz w:val="21"/>
                <w:szCs w:val="21"/>
              </w:rPr>
              <w:t>015</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2</w:t>
            </w:r>
            <w:r w:rsidRPr="00FA703F">
              <w:rPr>
                <w:rFonts w:ascii="Arial" w:hAnsi="Arial" w:cs="Arial" w:hint="eastAsia"/>
                <w:sz w:val="21"/>
                <w:szCs w:val="21"/>
              </w:rPr>
              <w:t>月</w:t>
            </w:r>
            <w:r w:rsidRPr="00FA703F">
              <w:rPr>
                <w:rFonts w:ascii="Arial" w:hAnsi="Arial" w:cs="Arial" w:hint="eastAsia"/>
                <w:sz w:val="21"/>
                <w:szCs w:val="21"/>
              </w:rPr>
              <w:t>1</w:t>
            </w:r>
            <w:r w:rsidRPr="00FA703F">
              <w:rPr>
                <w:rFonts w:ascii="Arial" w:hAnsi="Arial" w:cs="Arial"/>
                <w:sz w:val="21"/>
                <w:szCs w:val="21"/>
              </w:rPr>
              <w:t>4</w:t>
            </w:r>
            <w:r w:rsidRPr="00FA703F">
              <w:rPr>
                <w:rFonts w:ascii="Arial" w:hAnsi="Arial" w:cs="Arial" w:hint="eastAsia"/>
                <w:sz w:val="21"/>
                <w:szCs w:val="21"/>
              </w:rPr>
              <w:t>日。</w:t>
            </w:r>
          </w:p>
        </w:tc>
      </w:tr>
    </w:tbl>
    <w:p w14:paraId="5D81ADCA" w14:textId="77777777" w:rsidR="004B553F" w:rsidRPr="00FA703F" w:rsidRDefault="004B553F" w:rsidP="004B553F">
      <w:pPr>
        <w:spacing w:line="360" w:lineRule="auto"/>
        <w:ind w:firstLineChars="200" w:firstLine="560"/>
        <w:jc w:val="both"/>
        <w:rPr>
          <w:rFonts w:ascii="Arial" w:eastAsia="楷体_GB2312" w:hAnsi="Arial" w:cs="Arial"/>
          <w:kern w:val="2"/>
          <w:sz w:val="28"/>
        </w:rPr>
      </w:pPr>
    </w:p>
    <w:p w14:paraId="52F4F9B8" w14:textId="77777777" w:rsidR="00F12B8B" w:rsidRPr="00FA703F" w:rsidRDefault="00F12B8B" w:rsidP="004B553F">
      <w:pPr>
        <w:spacing w:line="360" w:lineRule="auto"/>
        <w:ind w:firstLineChars="200" w:firstLine="560"/>
        <w:jc w:val="both"/>
        <w:rPr>
          <w:rFonts w:ascii="Arial" w:eastAsia="楷体_GB2312" w:hAnsi="Arial" w:cs="Arial"/>
          <w:kern w:val="2"/>
          <w:sz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8"/>
        <w:gridCol w:w="3676"/>
        <w:gridCol w:w="3676"/>
      </w:tblGrid>
      <w:tr w:rsidR="00AD5807" w:rsidRPr="00FA703F" w14:paraId="6A62B79C" w14:textId="77777777" w:rsidTr="00C1136D">
        <w:trPr>
          <w:trHeight w:val="20"/>
          <w:jc w:val="center"/>
        </w:trPr>
        <w:tc>
          <w:tcPr>
            <w:tcW w:w="860" w:type="pct"/>
            <w:vAlign w:val="center"/>
          </w:tcPr>
          <w:p w14:paraId="1B1CF1CC" w14:textId="77777777" w:rsidR="00AD5807" w:rsidRPr="00FA703F" w:rsidRDefault="00AD5807"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证号</w:t>
            </w:r>
          </w:p>
        </w:tc>
        <w:tc>
          <w:tcPr>
            <w:tcW w:w="2070" w:type="pct"/>
            <w:vAlign w:val="center"/>
          </w:tcPr>
          <w:p w14:paraId="4074CC71" w14:textId="77777777" w:rsidR="00AD5807" w:rsidRPr="00FA703F" w:rsidDel="00BD6A6F" w:rsidRDefault="00AD5807" w:rsidP="000F384D">
            <w:pPr>
              <w:widowControl/>
              <w:adjustRightInd/>
              <w:spacing w:line="240" w:lineRule="auto"/>
              <w:textAlignment w:val="auto"/>
              <w:rPr>
                <w:rFonts w:ascii="Arial" w:hAnsi="Arial" w:cs="Arial"/>
                <w:color w:val="000000"/>
                <w:sz w:val="21"/>
                <w:szCs w:val="21"/>
              </w:rPr>
            </w:pPr>
            <w:r w:rsidRPr="00FA703F">
              <w:rPr>
                <w:rFonts w:ascii="Arial" w:hAnsi="Arial" w:cs="Arial"/>
                <w:color w:val="000000"/>
                <w:sz w:val="21"/>
                <w:szCs w:val="21"/>
              </w:rPr>
              <w:t>京（</w:t>
            </w:r>
            <w:r w:rsidRPr="00FA703F">
              <w:rPr>
                <w:rFonts w:ascii="Arial" w:hAnsi="Arial" w:cs="Arial"/>
                <w:color w:val="000000"/>
                <w:sz w:val="21"/>
                <w:szCs w:val="21"/>
              </w:rPr>
              <w:t>2019</w:t>
            </w:r>
            <w:r w:rsidRPr="00FA703F">
              <w:rPr>
                <w:rFonts w:ascii="Arial" w:hAnsi="Arial" w:cs="Arial"/>
                <w:color w:val="000000"/>
                <w:sz w:val="21"/>
                <w:szCs w:val="21"/>
              </w:rPr>
              <w:t>）门不动产权第</w:t>
            </w:r>
            <w:r w:rsidRPr="00FA703F">
              <w:rPr>
                <w:rFonts w:ascii="Arial" w:hAnsi="Arial" w:cs="Arial"/>
                <w:color w:val="000000"/>
                <w:sz w:val="21"/>
                <w:szCs w:val="21"/>
              </w:rPr>
              <w:t>0007326</w:t>
            </w:r>
            <w:r w:rsidRPr="00FA703F">
              <w:rPr>
                <w:rFonts w:ascii="Arial" w:hAnsi="Arial" w:cs="Arial"/>
                <w:color w:val="000000"/>
                <w:sz w:val="21"/>
                <w:szCs w:val="21"/>
              </w:rPr>
              <w:lastRenderedPageBreak/>
              <w:t>号</w:t>
            </w:r>
          </w:p>
        </w:tc>
        <w:tc>
          <w:tcPr>
            <w:tcW w:w="2070" w:type="pct"/>
            <w:vAlign w:val="center"/>
          </w:tcPr>
          <w:p w14:paraId="5BD3E0C4" w14:textId="77777777" w:rsidR="00AD5807" w:rsidRPr="00FA703F" w:rsidDel="00BD6A6F" w:rsidRDefault="00AD5807" w:rsidP="000F384D">
            <w:pPr>
              <w:widowControl/>
              <w:adjustRightInd/>
              <w:spacing w:line="240" w:lineRule="auto"/>
              <w:textAlignment w:val="auto"/>
              <w:rPr>
                <w:rFonts w:ascii="Arial" w:hAnsi="Arial" w:cs="Arial"/>
                <w:color w:val="000000"/>
                <w:sz w:val="21"/>
                <w:szCs w:val="21"/>
              </w:rPr>
            </w:pPr>
            <w:r w:rsidRPr="00AD5807">
              <w:rPr>
                <w:rFonts w:ascii="Arial" w:hAnsi="Arial" w:cs="Arial" w:hint="eastAsia"/>
                <w:color w:val="000000"/>
                <w:sz w:val="21"/>
                <w:szCs w:val="21"/>
              </w:rPr>
              <w:lastRenderedPageBreak/>
              <w:t>京（</w:t>
            </w:r>
            <w:r w:rsidRPr="00AD5807">
              <w:rPr>
                <w:rFonts w:ascii="Arial" w:hAnsi="Arial" w:cs="Arial" w:hint="eastAsia"/>
                <w:color w:val="000000"/>
                <w:sz w:val="21"/>
                <w:szCs w:val="21"/>
              </w:rPr>
              <w:t>2022</w:t>
            </w:r>
            <w:r w:rsidRPr="00AD5807">
              <w:rPr>
                <w:rFonts w:ascii="Arial" w:hAnsi="Arial" w:cs="Arial" w:hint="eastAsia"/>
                <w:color w:val="000000"/>
                <w:sz w:val="21"/>
                <w:szCs w:val="21"/>
              </w:rPr>
              <w:t>）门不动产权第</w:t>
            </w:r>
            <w:r w:rsidRPr="00AD5807">
              <w:rPr>
                <w:rFonts w:ascii="Arial" w:hAnsi="Arial" w:cs="Arial" w:hint="eastAsia"/>
                <w:color w:val="000000"/>
                <w:sz w:val="21"/>
                <w:szCs w:val="21"/>
              </w:rPr>
              <w:t>0004748</w:t>
            </w:r>
            <w:r w:rsidRPr="00AD5807">
              <w:rPr>
                <w:rFonts w:ascii="Arial" w:hAnsi="Arial" w:cs="Arial" w:hint="eastAsia"/>
                <w:color w:val="000000"/>
                <w:sz w:val="21"/>
                <w:szCs w:val="21"/>
              </w:rPr>
              <w:lastRenderedPageBreak/>
              <w:t>号</w:t>
            </w:r>
          </w:p>
        </w:tc>
      </w:tr>
      <w:tr w:rsidR="00AD5807" w:rsidRPr="00FA703F" w14:paraId="659DEC3A" w14:textId="77777777" w:rsidTr="00C1136D">
        <w:trPr>
          <w:trHeight w:val="20"/>
          <w:jc w:val="center"/>
        </w:trPr>
        <w:tc>
          <w:tcPr>
            <w:tcW w:w="860" w:type="pct"/>
            <w:vAlign w:val="center"/>
          </w:tcPr>
          <w:p w14:paraId="682AD7E7" w14:textId="77777777" w:rsidR="00AD5807" w:rsidRPr="00FA703F" w:rsidRDefault="00AD5807"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lastRenderedPageBreak/>
              <w:t>权利人</w:t>
            </w:r>
          </w:p>
        </w:tc>
        <w:tc>
          <w:tcPr>
            <w:tcW w:w="2070" w:type="pct"/>
            <w:vAlign w:val="center"/>
          </w:tcPr>
          <w:p w14:paraId="4EA998E7" w14:textId="77777777" w:rsidR="00AD5807" w:rsidRPr="00FA703F" w:rsidRDefault="00AD5807" w:rsidP="000F384D">
            <w:pPr>
              <w:spacing w:line="240" w:lineRule="auto"/>
              <w:rPr>
                <w:rFonts w:ascii="Arial" w:hAnsi="Arial" w:cs="Arial"/>
                <w:bCs/>
                <w:sz w:val="21"/>
                <w:szCs w:val="21"/>
              </w:rPr>
            </w:pPr>
            <w:r w:rsidRPr="00FA703F">
              <w:rPr>
                <w:rFonts w:ascii="Arial" w:hAnsi="Arial" w:cs="Arial"/>
                <w:bCs/>
                <w:sz w:val="21"/>
                <w:szCs w:val="21"/>
              </w:rPr>
              <w:t>北京屹泰房地产开发有限公司</w:t>
            </w:r>
          </w:p>
        </w:tc>
        <w:tc>
          <w:tcPr>
            <w:tcW w:w="2070" w:type="pct"/>
            <w:vAlign w:val="center"/>
          </w:tcPr>
          <w:p w14:paraId="5B5BA38B" w14:textId="77777777" w:rsidR="00AD5807" w:rsidRPr="00FA703F" w:rsidRDefault="00AD5807" w:rsidP="000F384D">
            <w:pPr>
              <w:spacing w:line="240" w:lineRule="auto"/>
              <w:rPr>
                <w:rFonts w:ascii="Arial" w:hAnsi="Arial" w:cs="Arial"/>
                <w:bCs/>
                <w:sz w:val="21"/>
                <w:szCs w:val="21"/>
              </w:rPr>
            </w:pPr>
            <w:r w:rsidRPr="00FA703F">
              <w:rPr>
                <w:rFonts w:ascii="Arial" w:hAnsi="Arial" w:cs="Arial"/>
                <w:bCs/>
                <w:sz w:val="21"/>
                <w:szCs w:val="21"/>
              </w:rPr>
              <w:t>北京屹泰房地产开发有限公司</w:t>
            </w:r>
          </w:p>
        </w:tc>
      </w:tr>
      <w:tr w:rsidR="00AD5807" w:rsidRPr="00FA703F" w14:paraId="651269BA" w14:textId="77777777" w:rsidTr="00C1136D">
        <w:trPr>
          <w:trHeight w:val="20"/>
          <w:jc w:val="center"/>
        </w:trPr>
        <w:tc>
          <w:tcPr>
            <w:tcW w:w="860" w:type="pct"/>
            <w:vAlign w:val="center"/>
          </w:tcPr>
          <w:p w14:paraId="767C5A03" w14:textId="77777777" w:rsidR="00AD5807" w:rsidRPr="00FA703F" w:rsidRDefault="00AD5807"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共有情况</w:t>
            </w:r>
          </w:p>
        </w:tc>
        <w:tc>
          <w:tcPr>
            <w:tcW w:w="2070" w:type="pct"/>
            <w:vAlign w:val="center"/>
          </w:tcPr>
          <w:p w14:paraId="1B962957" w14:textId="77777777" w:rsidR="00AD5807" w:rsidRPr="00FA703F" w:rsidDel="00E77235" w:rsidRDefault="00AD5807" w:rsidP="000F384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单独所有</w:t>
            </w:r>
          </w:p>
        </w:tc>
        <w:tc>
          <w:tcPr>
            <w:tcW w:w="2070" w:type="pct"/>
            <w:vAlign w:val="center"/>
          </w:tcPr>
          <w:p w14:paraId="6ABCB902" w14:textId="77777777" w:rsidR="00AD5807" w:rsidRPr="00FA703F" w:rsidDel="00E77235" w:rsidRDefault="00AD5807" w:rsidP="000F384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单独所有</w:t>
            </w:r>
          </w:p>
        </w:tc>
      </w:tr>
      <w:tr w:rsidR="00AD5807" w:rsidRPr="00FA703F" w14:paraId="3E8767D1" w14:textId="77777777" w:rsidTr="00C1136D">
        <w:trPr>
          <w:trHeight w:val="20"/>
          <w:jc w:val="center"/>
        </w:trPr>
        <w:tc>
          <w:tcPr>
            <w:tcW w:w="860" w:type="pct"/>
            <w:vAlign w:val="center"/>
          </w:tcPr>
          <w:p w14:paraId="0E6EE2E9" w14:textId="77777777" w:rsidR="00AD5807" w:rsidRPr="00FA703F" w:rsidRDefault="00AD5807"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坐落</w:t>
            </w:r>
          </w:p>
        </w:tc>
        <w:tc>
          <w:tcPr>
            <w:tcW w:w="2070" w:type="pct"/>
            <w:vAlign w:val="center"/>
          </w:tcPr>
          <w:p w14:paraId="4F03AC0E" w14:textId="77777777" w:rsidR="00AD5807" w:rsidRPr="00FA703F" w:rsidDel="00E77235" w:rsidRDefault="00AD5807" w:rsidP="000F384D">
            <w:pPr>
              <w:widowControl/>
              <w:adjustRightInd/>
              <w:spacing w:line="240" w:lineRule="auto"/>
              <w:textAlignment w:val="auto"/>
              <w:rPr>
                <w:rFonts w:ascii="Arial" w:hAnsi="Arial" w:cs="Arial"/>
                <w:kern w:val="2"/>
                <w:sz w:val="21"/>
                <w:szCs w:val="21"/>
              </w:rPr>
            </w:pPr>
            <w:r w:rsidRPr="00FA703F">
              <w:rPr>
                <w:rFonts w:ascii="Arial" w:hAnsi="Arial" w:cs="Arial" w:hint="eastAsia"/>
                <w:kern w:val="2"/>
                <w:sz w:val="21"/>
                <w:szCs w:val="21"/>
              </w:rPr>
              <w:t>门头沟区冯石环路</w:t>
            </w:r>
            <w:r w:rsidRPr="00FA703F">
              <w:rPr>
                <w:rFonts w:ascii="Arial" w:hAnsi="Arial" w:cs="Arial" w:hint="eastAsia"/>
                <w:kern w:val="2"/>
                <w:sz w:val="21"/>
                <w:szCs w:val="21"/>
              </w:rPr>
              <w:t>414</w:t>
            </w:r>
            <w:r w:rsidRPr="00FA703F">
              <w:rPr>
                <w:rFonts w:ascii="Arial" w:hAnsi="Arial" w:cs="Arial" w:hint="eastAsia"/>
                <w:kern w:val="2"/>
                <w:sz w:val="21"/>
                <w:szCs w:val="21"/>
              </w:rPr>
              <w:t>号院</w:t>
            </w:r>
            <w:r w:rsidRPr="00FA703F">
              <w:rPr>
                <w:rFonts w:ascii="Arial" w:hAnsi="Arial" w:cs="Arial" w:hint="eastAsia"/>
                <w:kern w:val="2"/>
                <w:sz w:val="21"/>
                <w:szCs w:val="21"/>
              </w:rPr>
              <w:t>1</w:t>
            </w:r>
            <w:r w:rsidRPr="00FA703F">
              <w:rPr>
                <w:rFonts w:ascii="Arial" w:hAnsi="Arial" w:cs="Arial" w:hint="eastAsia"/>
                <w:kern w:val="2"/>
                <w:sz w:val="21"/>
                <w:szCs w:val="21"/>
              </w:rPr>
              <w:t>号楼</w:t>
            </w:r>
            <w:r w:rsidRPr="00FA703F">
              <w:rPr>
                <w:rFonts w:ascii="Arial" w:hAnsi="Arial" w:cs="Arial" w:hint="eastAsia"/>
                <w:kern w:val="2"/>
                <w:sz w:val="21"/>
                <w:szCs w:val="21"/>
              </w:rPr>
              <w:t>11</w:t>
            </w:r>
            <w:r w:rsidRPr="00FA703F">
              <w:rPr>
                <w:rFonts w:ascii="Arial" w:hAnsi="Arial" w:cs="Arial" w:hint="eastAsia"/>
                <w:kern w:val="2"/>
                <w:sz w:val="21"/>
                <w:szCs w:val="21"/>
              </w:rPr>
              <w:t>层</w:t>
            </w:r>
            <w:r w:rsidRPr="00FA703F">
              <w:rPr>
                <w:rFonts w:ascii="Arial" w:hAnsi="Arial" w:cs="Arial" w:hint="eastAsia"/>
                <w:kern w:val="2"/>
                <w:sz w:val="21"/>
                <w:szCs w:val="21"/>
              </w:rPr>
              <w:t>1</w:t>
            </w:r>
            <w:r w:rsidRPr="00FA703F">
              <w:rPr>
                <w:rFonts w:ascii="Arial" w:hAnsi="Arial" w:cs="Arial" w:hint="eastAsia"/>
                <w:kern w:val="2"/>
                <w:sz w:val="21"/>
                <w:szCs w:val="21"/>
              </w:rPr>
              <w:t>单元</w:t>
            </w:r>
            <w:r w:rsidRPr="00FA703F">
              <w:rPr>
                <w:rFonts w:ascii="Arial" w:hAnsi="Arial" w:cs="Arial" w:hint="eastAsia"/>
                <w:kern w:val="2"/>
                <w:sz w:val="21"/>
                <w:szCs w:val="21"/>
              </w:rPr>
              <w:t>1102</w:t>
            </w:r>
            <w:r w:rsidRPr="00FA703F">
              <w:rPr>
                <w:rFonts w:ascii="Arial" w:hAnsi="Arial" w:cs="Arial" w:hint="eastAsia"/>
                <w:kern w:val="2"/>
                <w:sz w:val="21"/>
                <w:szCs w:val="21"/>
              </w:rPr>
              <w:t>等</w:t>
            </w:r>
            <w:r w:rsidRPr="00FA703F">
              <w:rPr>
                <w:rFonts w:ascii="Arial" w:hAnsi="Arial" w:cs="Arial" w:hint="eastAsia"/>
                <w:kern w:val="2"/>
                <w:sz w:val="21"/>
                <w:szCs w:val="21"/>
              </w:rPr>
              <w:t>336</w:t>
            </w:r>
            <w:r w:rsidRPr="00FA703F">
              <w:rPr>
                <w:rFonts w:ascii="Arial" w:hAnsi="Arial" w:cs="Arial" w:hint="eastAsia"/>
                <w:kern w:val="2"/>
                <w:sz w:val="21"/>
                <w:szCs w:val="21"/>
              </w:rPr>
              <w:t>套</w:t>
            </w:r>
          </w:p>
        </w:tc>
        <w:tc>
          <w:tcPr>
            <w:tcW w:w="2070" w:type="pct"/>
            <w:vAlign w:val="center"/>
          </w:tcPr>
          <w:p w14:paraId="5AEC83C1" w14:textId="77777777" w:rsidR="00AD5807" w:rsidRPr="00FA703F" w:rsidRDefault="004A7F22" w:rsidP="000F384D">
            <w:pPr>
              <w:spacing w:line="240" w:lineRule="auto"/>
              <w:rPr>
                <w:rFonts w:ascii="Arial" w:hAnsi="Arial" w:cs="Arial"/>
                <w:bCs/>
                <w:sz w:val="21"/>
                <w:szCs w:val="21"/>
              </w:rPr>
            </w:pPr>
            <w:r>
              <w:rPr>
                <w:rFonts w:ascii="Arial" w:hAnsi="Arial" w:cs="Arial" w:hint="eastAsia"/>
                <w:sz w:val="21"/>
                <w:szCs w:val="21"/>
              </w:rPr>
              <w:t>门头沟</w:t>
            </w:r>
            <w:proofErr w:type="gramStart"/>
            <w:r>
              <w:rPr>
                <w:rFonts w:ascii="Arial" w:hAnsi="Arial" w:cs="Arial" w:hint="eastAsia"/>
                <w:sz w:val="21"/>
                <w:szCs w:val="21"/>
              </w:rPr>
              <w:t>区何各庄中街</w:t>
            </w:r>
            <w:proofErr w:type="gramEnd"/>
            <w:r>
              <w:rPr>
                <w:rFonts w:ascii="Arial" w:hAnsi="Arial" w:cs="Arial" w:hint="eastAsia"/>
                <w:sz w:val="21"/>
                <w:szCs w:val="21"/>
              </w:rPr>
              <w:t>8</w:t>
            </w:r>
            <w:r>
              <w:rPr>
                <w:rFonts w:ascii="Arial" w:hAnsi="Arial" w:cs="Arial" w:hint="eastAsia"/>
                <w:sz w:val="21"/>
                <w:szCs w:val="21"/>
              </w:rPr>
              <w:t>号院</w:t>
            </w:r>
            <w:r>
              <w:rPr>
                <w:rFonts w:ascii="Arial" w:hAnsi="Arial" w:cs="Arial" w:hint="eastAsia"/>
                <w:sz w:val="21"/>
                <w:szCs w:val="21"/>
              </w:rPr>
              <w:t>1</w:t>
            </w:r>
            <w:r>
              <w:rPr>
                <w:rFonts w:ascii="Arial" w:hAnsi="Arial" w:cs="Arial" w:hint="eastAsia"/>
                <w:sz w:val="21"/>
                <w:szCs w:val="21"/>
              </w:rPr>
              <w:t>号楼</w:t>
            </w:r>
            <w:r>
              <w:rPr>
                <w:rFonts w:ascii="Arial" w:hAnsi="Arial" w:cs="Arial" w:hint="eastAsia"/>
                <w:sz w:val="21"/>
                <w:szCs w:val="21"/>
              </w:rPr>
              <w:t>7</w:t>
            </w:r>
            <w:r>
              <w:rPr>
                <w:rFonts w:ascii="Arial" w:hAnsi="Arial" w:cs="Arial" w:hint="eastAsia"/>
                <w:sz w:val="21"/>
                <w:szCs w:val="21"/>
              </w:rPr>
              <w:t>层</w:t>
            </w:r>
            <w:r>
              <w:rPr>
                <w:rFonts w:ascii="Arial" w:hAnsi="Arial" w:cs="Arial" w:hint="eastAsia"/>
                <w:sz w:val="21"/>
                <w:szCs w:val="21"/>
              </w:rPr>
              <w:t>1</w:t>
            </w:r>
            <w:r>
              <w:rPr>
                <w:rFonts w:ascii="Arial" w:hAnsi="Arial" w:cs="Arial" w:hint="eastAsia"/>
                <w:sz w:val="21"/>
                <w:szCs w:val="21"/>
              </w:rPr>
              <w:t>单元</w:t>
            </w:r>
            <w:r>
              <w:rPr>
                <w:rFonts w:ascii="Arial" w:hAnsi="Arial" w:cs="Arial" w:hint="eastAsia"/>
                <w:sz w:val="21"/>
                <w:szCs w:val="21"/>
              </w:rPr>
              <w:t>703</w:t>
            </w:r>
          </w:p>
        </w:tc>
      </w:tr>
      <w:tr w:rsidR="00AD5807" w:rsidRPr="00FA703F" w14:paraId="5CDD1A38" w14:textId="77777777" w:rsidTr="00C1136D">
        <w:trPr>
          <w:trHeight w:val="20"/>
          <w:jc w:val="center"/>
        </w:trPr>
        <w:tc>
          <w:tcPr>
            <w:tcW w:w="860" w:type="pct"/>
            <w:vAlign w:val="center"/>
          </w:tcPr>
          <w:p w14:paraId="6BA69B8F" w14:textId="77777777" w:rsidR="00AD5807" w:rsidRPr="00FA703F" w:rsidRDefault="00AD5807"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不动产单元号</w:t>
            </w:r>
          </w:p>
        </w:tc>
        <w:tc>
          <w:tcPr>
            <w:tcW w:w="2070" w:type="pct"/>
            <w:vAlign w:val="center"/>
          </w:tcPr>
          <w:p w14:paraId="71AAA698" w14:textId="77777777" w:rsidR="00AD5807" w:rsidRPr="00FA703F" w:rsidDel="00E77235" w:rsidRDefault="00AD5807"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110109102002GB00819F00010122</w:t>
            </w:r>
            <w:r w:rsidRPr="00FA703F">
              <w:rPr>
                <w:rFonts w:ascii="Arial" w:hAnsi="Arial" w:cs="Arial" w:hint="eastAsia"/>
                <w:sz w:val="21"/>
                <w:szCs w:val="21"/>
              </w:rPr>
              <w:t>等</w:t>
            </w:r>
            <w:r w:rsidRPr="00FA703F">
              <w:rPr>
                <w:rFonts w:ascii="Arial" w:hAnsi="Arial" w:cs="Arial" w:hint="eastAsia"/>
                <w:sz w:val="21"/>
                <w:szCs w:val="21"/>
              </w:rPr>
              <w:t>3</w:t>
            </w:r>
            <w:r w:rsidRPr="00FA703F">
              <w:rPr>
                <w:rFonts w:ascii="Arial" w:hAnsi="Arial" w:cs="Arial"/>
                <w:sz w:val="21"/>
                <w:szCs w:val="21"/>
              </w:rPr>
              <w:t>36</w:t>
            </w:r>
            <w:r w:rsidRPr="00FA703F">
              <w:rPr>
                <w:rFonts w:ascii="Arial" w:hAnsi="Arial" w:cs="Arial" w:hint="eastAsia"/>
                <w:sz w:val="21"/>
                <w:szCs w:val="21"/>
              </w:rPr>
              <w:t>个</w:t>
            </w:r>
          </w:p>
        </w:tc>
        <w:tc>
          <w:tcPr>
            <w:tcW w:w="2070" w:type="pct"/>
            <w:vAlign w:val="center"/>
          </w:tcPr>
          <w:p w14:paraId="3AC619EB" w14:textId="77777777" w:rsidR="00AD5807" w:rsidRPr="00FA703F" w:rsidDel="00E77235" w:rsidRDefault="004A7F22" w:rsidP="000F384D">
            <w:pPr>
              <w:widowControl/>
              <w:adjustRightInd/>
              <w:spacing w:line="240" w:lineRule="auto"/>
              <w:textAlignment w:val="auto"/>
              <w:rPr>
                <w:rFonts w:ascii="Arial" w:hAnsi="Arial" w:cs="Arial"/>
                <w:sz w:val="21"/>
                <w:szCs w:val="21"/>
              </w:rPr>
            </w:pPr>
            <w:r>
              <w:rPr>
                <w:rFonts w:ascii="Arial" w:hAnsi="Arial" w:cs="Arial" w:hint="eastAsia"/>
                <w:sz w:val="21"/>
                <w:szCs w:val="21"/>
              </w:rPr>
              <w:t>1</w:t>
            </w:r>
            <w:r>
              <w:rPr>
                <w:rFonts w:ascii="Arial" w:hAnsi="Arial" w:cs="Arial"/>
                <w:sz w:val="21"/>
                <w:szCs w:val="21"/>
              </w:rPr>
              <w:t>10109 102002 GB00810 F00070071</w:t>
            </w:r>
          </w:p>
        </w:tc>
      </w:tr>
      <w:tr w:rsidR="004A7F22" w:rsidRPr="00FA703F" w14:paraId="38799FBF" w14:textId="77777777" w:rsidTr="00C1136D">
        <w:trPr>
          <w:trHeight w:val="20"/>
          <w:jc w:val="center"/>
        </w:trPr>
        <w:tc>
          <w:tcPr>
            <w:tcW w:w="860" w:type="pct"/>
            <w:vAlign w:val="center"/>
          </w:tcPr>
          <w:p w14:paraId="2943CBFC" w14:textId="77777777" w:rsidR="004A7F22"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权利类型</w:t>
            </w:r>
          </w:p>
        </w:tc>
        <w:tc>
          <w:tcPr>
            <w:tcW w:w="2070" w:type="pct"/>
            <w:vAlign w:val="center"/>
          </w:tcPr>
          <w:p w14:paraId="28F53CC5" w14:textId="77777777" w:rsidR="004A7F22"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c>
          <w:tcPr>
            <w:tcW w:w="2070" w:type="pct"/>
            <w:vAlign w:val="center"/>
          </w:tcPr>
          <w:p w14:paraId="63290A36" w14:textId="77777777" w:rsidR="004A7F22"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r>
      <w:tr w:rsidR="004A7F22" w:rsidRPr="00FA703F" w14:paraId="0613BCBD" w14:textId="77777777" w:rsidTr="00C1136D">
        <w:trPr>
          <w:trHeight w:val="20"/>
          <w:jc w:val="center"/>
        </w:trPr>
        <w:tc>
          <w:tcPr>
            <w:tcW w:w="860" w:type="pct"/>
            <w:vAlign w:val="center"/>
          </w:tcPr>
          <w:p w14:paraId="2CF22BF8" w14:textId="77777777" w:rsidR="004A7F22"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权利性质</w:t>
            </w:r>
          </w:p>
        </w:tc>
        <w:tc>
          <w:tcPr>
            <w:tcW w:w="2070" w:type="pct"/>
            <w:vAlign w:val="center"/>
          </w:tcPr>
          <w:p w14:paraId="618D8ACE" w14:textId="77777777" w:rsidR="004A7F22"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出让</w:t>
            </w:r>
            <w:r w:rsidRPr="00FA703F">
              <w:rPr>
                <w:rFonts w:ascii="Arial" w:hAnsi="Arial" w:cs="Arial" w:hint="eastAsia"/>
                <w:sz w:val="21"/>
                <w:szCs w:val="21"/>
              </w:rPr>
              <w:t>/</w:t>
            </w:r>
            <w:proofErr w:type="gramStart"/>
            <w:r w:rsidRPr="00FA703F">
              <w:rPr>
                <w:rFonts w:ascii="Arial" w:hAnsi="Arial" w:cs="Arial" w:hint="eastAsia"/>
                <w:sz w:val="21"/>
                <w:szCs w:val="21"/>
              </w:rPr>
              <w:t>自住型商品</w:t>
            </w:r>
            <w:proofErr w:type="gramEnd"/>
            <w:r w:rsidRPr="00FA703F">
              <w:rPr>
                <w:rFonts w:ascii="Arial" w:hAnsi="Arial" w:cs="Arial" w:hint="eastAsia"/>
                <w:sz w:val="21"/>
                <w:szCs w:val="21"/>
              </w:rPr>
              <w:t>住房</w:t>
            </w:r>
          </w:p>
        </w:tc>
        <w:tc>
          <w:tcPr>
            <w:tcW w:w="2070" w:type="pct"/>
            <w:vAlign w:val="center"/>
          </w:tcPr>
          <w:p w14:paraId="0E12E624" w14:textId="77777777" w:rsidR="004A7F22"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出让</w:t>
            </w:r>
            <w:r w:rsidRPr="00FA703F">
              <w:rPr>
                <w:rFonts w:ascii="Arial" w:hAnsi="Arial" w:cs="Arial" w:hint="eastAsia"/>
                <w:sz w:val="21"/>
                <w:szCs w:val="21"/>
              </w:rPr>
              <w:t>/</w:t>
            </w:r>
            <w:proofErr w:type="gramStart"/>
            <w:r w:rsidRPr="00FA703F">
              <w:rPr>
                <w:rFonts w:ascii="Arial" w:hAnsi="Arial" w:cs="Arial" w:hint="eastAsia"/>
                <w:sz w:val="21"/>
                <w:szCs w:val="21"/>
              </w:rPr>
              <w:t>自住型商品</w:t>
            </w:r>
            <w:proofErr w:type="gramEnd"/>
            <w:r w:rsidRPr="00FA703F">
              <w:rPr>
                <w:rFonts w:ascii="Arial" w:hAnsi="Arial" w:cs="Arial" w:hint="eastAsia"/>
                <w:sz w:val="21"/>
                <w:szCs w:val="21"/>
              </w:rPr>
              <w:t>住房</w:t>
            </w:r>
          </w:p>
        </w:tc>
      </w:tr>
      <w:tr w:rsidR="004A7F22" w:rsidRPr="00FA703F" w14:paraId="111B6FDA" w14:textId="77777777" w:rsidTr="00C1136D">
        <w:trPr>
          <w:trHeight w:val="20"/>
          <w:jc w:val="center"/>
        </w:trPr>
        <w:tc>
          <w:tcPr>
            <w:tcW w:w="860" w:type="pct"/>
            <w:vAlign w:val="center"/>
          </w:tcPr>
          <w:p w14:paraId="3E3C40FA" w14:textId="77777777" w:rsidR="004A7F22"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用途</w:t>
            </w:r>
          </w:p>
        </w:tc>
        <w:tc>
          <w:tcPr>
            <w:tcW w:w="2070" w:type="pct"/>
            <w:vAlign w:val="center"/>
          </w:tcPr>
          <w:p w14:paraId="28959801" w14:textId="77777777" w:rsidR="004A7F22" w:rsidRPr="00FA703F" w:rsidDel="00E77235" w:rsidRDefault="004A7F22" w:rsidP="000F384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住宅</w:t>
            </w:r>
            <w:r w:rsidRPr="00FA703F">
              <w:rPr>
                <w:rFonts w:ascii="Arial" w:hAnsi="Arial" w:cs="Arial" w:hint="eastAsia"/>
                <w:sz w:val="21"/>
                <w:szCs w:val="21"/>
              </w:rPr>
              <w:t>/</w:t>
            </w:r>
            <w:r w:rsidRPr="00FA703F">
              <w:rPr>
                <w:rFonts w:ascii="Arial" w:hAnsi="Arial" w:cs="Arial" w:hint="eastAsia"/>
                <w:sz w:val="21"/>
                <w:szCs w:val="21"/>
              </w:rPr>
              <w:t>住宅</w:t>
            </w:r>
          </w:p>
        </w:tc>
        <w:tc>
          <w:tcPr>
            <w:tcW w:w="2070" w:type="pct"/>
            <w:vAlign w:val="center"/>
          </w:tcPr>
          <w:p w14:paraId="0DF52865" w14:textId="77777777" w:rsidR="004A7F22" w:rsidRPr="00FA703F" w:rsidDel="00E77235" w:rsidRDefault="004A7F22" w:rsidP="000F384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住宅</w:t>
            </w:r>
            <w:r w:rsidRPr="00FA703F">
              <w:rPr>
                <w:rFonts w:ascii="Arial" w:hAnsi="Arial" w:cs="Arial" w:hint="eastAsia"/>
                <w:sz w:val="21"/>
                <w:szCs w:val="21"/>
              </w:rPr>
              <w:t>/</w:t>
            </w:r>
            <w:r w:rsidRPr="00FA703F">
              <w:rPr>
                <w:rFonts w:ascii="Arial" w:hAnsi="Arial" w:cs="Arial" w:hint="eastAsia"/>
                <w:sz w:val="21"/>
                <w:szCs w:val="21"/>
              </w:rPr>
              <w:t>住宅</w:t>
            </w:r>
          </w:p>
        </w:tc>
      </w:tr>
      <w:tr w:rsidR="004A7F22" w:rsidRPr="00FA703F" w14:paraId="19B607E4" w14:textId="77777777" w:rsidTr="00C1136D">
        <w:trPr>
          <w:trHeight w:val="20"/>
          <w:jc w:val="center"/>
        </w:trPr>
        <w:tc>
          <w:tcPr>
            <w:tcW w:w="860" w:type="pct"/>
            <w:vAlign w:val="center"/>
          </w:tcPr>
          <w:p w14:paraId="649ECAC5" w14:textId="77777777" w:rsidR="004A7F22"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面积</w:t>
            </w:r>
          </w:p>
        </w:tc>
        <w:tc>
          <w:tcPr>
            <w:tcW w:w="2070" w:type="pct"/>
            <w:vAlign w:val="center"/>
          </w:tcPr>
          <w:p w14:paraId="3AD5D9D5" w14:textId="77777777" w:rsidR="004A7F22" w:rsidRPr="00FA703F" w:rsidDel="00E77235" w:rsidRDefault="004A7F22" w:rsidP="000F384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共有宗地面积</w:t>
            </w:r>
            <w:r w:rsidRPr="00FA703F">
              <w:rPr>
                <w:rFonts w:ascii="Arial" w:hAnsi="Arial" w:cs="Arial"/>
                <w:sz w:val="21"/>
                <w:szCs w:val="21"/>
              </w:rPr>
              <w:t>24100.21</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sidRPr="00FA703F">
              <w:rPr>
                <w:rFonts w:ascii="Arial" w:hAnsi="Arial" w:cs="Arial"/>
                <w:sz w:val="21"/>
                <w:szCs w:val="21"/>
              </w:rPr>
              <w:t>29041.49</w:t>
            </w:r>
            <w:r w:rsidRPr="00FA703F">
              <w:rPr>
                <w:rFonts w:ascii="Arial" w:hAnsi="Arial" w:cs="Arial" w:hint="eastAsia"/>
                <w:sz w:val="21"/>
                <w:szCs w:val="21"/>
              </w:rPr>
              <w:t>㎡</w:t>
            </w:r>
          </w:p>
        </w:tc>
        <w:tc>
          <w:tcPr>
            <w:tcW w:w="2070" w:type="pct"/>
            <w:vAlign w:val="center"/>
          </w:tcPr>
          <w:p w14:paraId="39129A4B" w14:textId="77777777" w:rsidR="004A7F22" w:rsidRPr="00FA703F" w:rsidDel="00E77235" w:rsidRDefault="004A7F22" w:rsidP="000F384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共有宗地面积</w:t>
            </w:r>
            <w:r w:rsidRPr="00FA703F">
              <w:rPr>
                <w:rFonts w:ascii="Arial" w:hAnsi="Arial" w:cs="Arial" w:hint="eastAsia"/>
                <w:sz w:val="21"/>
                <w:szCs w:val="21"/>
              </w:rPr>
              <w:t>3</w:t>
            </w:r>
            <w:r w:rsidRPr="00FA703F">
              <w:rPr>
                <w:rFonts w:ascii="Arial" w:hAnsi="Arial" w:cs="Arial"/>
                <w:sz w:val="21"/>
                <w:szCs w:val="21"/>
              </w:rPr>
              <w:t>3448.97</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Pr>
                <w:rFonts w:ascii="Arial" w:hAnsi="Arial" w:cs="Arial"/>
                <w:sz w:val="21"/>
                <w:szCs w:val="21"/>
              </w:rPr>
              <w:t>87</w:t>
            </w:r>
            <w:r w:rsidRPr="00FA703F">
              <w:rPr>
                <w:rFonts w:ascii="Arial" w:hAnsi="Arial" w:cs="Arial" w:hint="eastAsia"/>
                <w:sz w:val="21"/>
                <w:szCs w:val="21"/>
              </w:rPr>
              <w:t>㎡</w:t>
            </w:r>
          </w:p>
        </w:tc>
      </w:tr>
      <w:tr w:rsidR="004A7F22" w:rsidRPr="00FA703F" w14:paraId="2F4EFDA0" w14:textId="77777777" w:rsidTr="00C1136D">
        <w:trPr>
          <w:trHeight w:val="20"/>
          <w:jc w:val="center"/>
        </w:trPr>
        <w:tc>
          <w:tcPr>
            <w:tcW w:w="860" w:type="pct"/>
            <w:vAlign w:val="center"/>
          </w:tcPr>
          <w:p w14:paraId="775964BB" w14:textId="77777777" w:rsidR="004A7F22"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使用期限</w:t>
            </w:r>
          </w:p>
        </w:tc>
        <w:tc>
          <w:tcPr>
            <w:tcW w:w="2070" w:type="pct"/>
            <w:vAlign w:val="center"/>
          </w:tcPr>
          <w:p w14:paraId="3B7A4EE6" w14:textId="77777777" w:rsidR="004A7F22" w:rsidRPr="00FA703F" w:rsidDel="00E77235" w:rsidRDefault="004A7F22" w:rsidP="000F384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国有建设用地使用权</w:t>
            </w:r>
            <w:r w:rsidRPr="00FA703F">
              <w:rPr>
                <w:rFonts w:ascii="Arial" w:hAnsi="Arial" w:cs="Arial"/>
                <w:sz w:val="21"/>
                <w:szCs w:val="21"/>
              </w:rPr>
              <w:t>2014-11-05</w:t>
            </w:r>
            <w:r w:rsidRPr="00FA703F">
              <w:rPr>
                <w:rFonts w:ascii="Arial" w:hAnsi="Arial" w:cs="Arial" w:hint="eastAsia"/>
                <w:sz w:val="21"/>
                <w:szCs w:val="21"/>
              </w:rPr>
              <w:t>起</w:t>
            </w:r>
            <w:r w:rsidRPr="00FA703F">
              <w:rPr>
                <w:rFonts w:ascii="Arial" w:hAnsi="Arial" w:cs="Arial"/>
                <w:sz w:val="21"/>
                <w:szCs w:val="21"/>
              </w:rPr>
              <w:t>2084-11-04</w:t>
            </w:r>
            <w:r w:rsidRPr="00FA703F">
              <w:rPr>
                <w:rFonts w:ascii="Arial" w:hAnsi="Arial" w:cs="Arial" w:hint="eastAsia"/>
                <w:sz w:val="21"/>
                <w:szCs w:val="21"/>
              </w:rPr>
              <w:t>止</w:t>
            </w:r>
          </w:p>
        </w:tc>
        <w:tc>
          <w:tcPr>
            <w:tcW w:w="2070" w:type="pct"/>
            <w:vAlign w:val="center"/>
          </w:tcPr>
          <w:p w14:paraId="5E3195DC" w14:textId="77777777" w:rsidR="004A7F22" w:rsidRPr="00FA703F" w:rsidDel="00E77235" w:rsidRDefault="004A7F22" w:rsidP="000F384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国有建设用地使用权</w:t>
            </w:r>
            <w:r w:rsidR="004501BA">
              <w:rPr>
                <w:rFonts w:ascii="Arial" w:hAnsi="Arial" w:cs="Arial"/>
                <w:sz w:val="21"/>
                <w:szCs w:val="21"/>
              </w:rPr>
              <w:t>2014-11-05</w:t>
            </w:r>
            <w:r w:rsidR="004501BA">
              <w:rPr>
                <w:rFonts w:ascii="Arial" w:hAnsi="Arial" w:cs="Arial" w:hint="eastAsia"/>
                <w:sz w:val="21"/>
                <w:szCs w:val="21"/>
              </w:rPr>
              <w:t>起</w:t>
            </w:r>
            <w:r w:rsidRPr="00FA703F">
              <w:rPr>
                <w:rFonts w:ascii="Arial" w:hAnsi="Arial" w:cs="Arial" w:hint="eastAsia"/>
                <w:sz w:val="21"/>
                <w:szCs w:val="21"/>
              </w:rPr>
              <w:t>2</w:t>
            </w:r>
            <w:r w:rsidRPr="00FA703F">
              <w:rPr>
                <w:rFonts w:ascii="Arial" w:hAnsi="Arial" w:cs="Arial"/>
                <w:sz w:val="21"/>
                <w:szCs w:val="21"/>
              </w:rPr>
              <w:t>084</w:t>
            </w:r>
            <w:r w:rsidR="004501BA">
              <w:rPr>
                <w:rFonts w:ascii="Arial" w:hAnsi="Arial" w:cs="Arial"/>
                <w:sz w:val="21"/>
                <w:szCs w:val="21"/>
              </w:rPr>
              <w:t>-11-04</w:t>
            </w:r>
            <w:r w:rsidRPr="00FA703F">
              <w:rPr>
                <w:rFonts w:ascii="Arial" w:hAnsi="Arial" w:cs="Arial" w:hint="eastAsia"/>
                <w:sz w:val="21"/>
                <w:szCs w:val="21"/>
              </w:rPr>
              <w:t>止</w:t>
            </w:r>
          </w:p>
        </w:tc>
      </w:tr>
      <w:tr w:rsidR="00AD5807" w:rsidRPr="00FA703F" w14:paraId="1AEF21C0" w14:textId="77777777" w:rsidTr="00C1136D">
        <w:trPr>
          <w:trHeight w:val="20"/>
          <w:jc w:val="center"/>
        </w:trPr>
        <w:tc>
          <w:tcPr>
            <w:tcW w:w="860" w:type="pct"/>
            <w:vAlign w:val="center"/>
          </w:tcPr>
          <w:p w14:paraId="0464C1C3" w14:textId="77777777" w:rsidR="00AD5807" w:rsidRPr="00FA703F" w:rsidRDefault="00AD5807"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权利其他状况</w:t>
            </w:r>
          </w:p>
        </w:tc>
        <w:tc>
          <w:tcPr>
            <w:tcW w:w="2070" w:type="pct"/>
            <w:vAlign w:val="center"/>
          </w:tcPr>
          <w:p w14:paraId="286A1921" w14:textId="77777777" w:rsidR="00AD5807"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w:t>
            </w:r>
          </w:p>
        </w:tc>
        <w:tc>
          <w:tcPr>
            <w:tcW w:w="2070" w:type="pct"/>
            <w:vAlign w:val="center"/>
          </w:tcPr>
          <w:p w14:paraId="0952BED0" w14:textId="77777777" w:rsidR="00AD5807" w:rsidRDefault="00F33E26" w:rsidP="000F384D">
            <w:pPr>
              <w:spacing w:line="240" w:lineRule="auto"/>
              <w:rPr>
                <w:rFonts w:ascii="Arial" w:hAnsi="Arial" w:cs="Arial"/>
                <w:sz w:val="21"/>
                <w:szCs w:val="21"/>
              </w:rPr>
            </w:pPr>
            <w:r>
              <w:rPr>
                <w:rFonts w:ascii="Arial" w:hAnsi="Arial" w:cs="Arial" w:hint="eastAsia"/>
                <w:sz w:val="21"/>
                <w:szCs w:val="21"/>
              </w:rPr>
              <w:t>房屋结构：钢筋混凝土结构</w:t>
            </w:r>
          </w:p>
          <w:p w14:paraId="466EF167" w14:textId="77777777" w:rsidR="00F33E26" w:rsidRDefault="00F33E26" w:rsidP="000F384D">
            <w:pPr>
              <w:spacing w:line="240" w:lineRule="auto"/>
              <w:rPr>
                <w:rFonts w:ascii="Arial" w:hAnsi="Arial" w:cs="Arial"/>
                <w:sz w:val="21"/>
                <w:szCs w:val="21"/>
              </w:rPr>
            </w:pPr>
            <w:r>
              <w:rPr>
                <w:rFonts w:ascii="Arial" w:hAnsi="Arial" w:cs="Arial" w:hint="eastAsia"/>
                <w:sz w:val="21"/>
                <w:szCs w:val="21"/>
              </w:rPr>
              <w:t>专有建筑面积：</w:t>
            </w:r>
            <w:r>
              <w:rPr>
                <w:rFonts w:ascii="Arial" w:hAnsi="Arial" w:cs="Arial" w:hint="eastAsia"/>
                <w:sz w:val="21"/>
                <w:szCs w:val="21"/>
              </w:rPr>
              <w:t>6</w:t>
            </w:r>
            <w:r>
              <w:rPr>
                <w:rFonts w:ascii="Arial" w:hAnsi="Arial" w:cs="Arial"/>
                <w:sz w:val="21"/>
                <w:szCs w:val="21"/>
              </w:rPr>
              <w:t>6.72</w:t>
            </w:r>
            <w:r>
              <w:rPr>
                <w:rFonts w:ascii="Arial" w:hAnsi="Arial" w:cs="Arial" w:hint="eastAsia"/>
                <w:sz w:val="21"/>
                <w:szCs w:val="21"/>
              </w:rPr>
              <w:t>平方米</w:t>
            </w:r>
          </w:p>
          <w:p w14:paraId="292FCCF8" w14:textId="77777777" w:rsidR="000F384D" w:rsidRDefault="000F384D" w:rsidP="000F384D">
            <w:pPr>
              <w:spacing w:line="240" w:lineRule="auto"/>
              <w:rPr>
                <w:rFonts w:ascii="Arial" w:hAnsi="Arial" w:cs="Arial"/>
                <w:sz w:val="21"/>
                <w:szCs w:val="21"/>
              </w:rPr>
            </w:pPr>
            <w:r>
              <w:rPr>
                <w:rFonts w:ascii="Arial" w:hAnsi="Arial" w:cs="Arial" w:hint="eastAsia"/>
                <w:sz w:val="21"/>
                <w:szCs w:val="21"/>
              </w:rPr>
              <w:t>分摊建筑面积：</w:t>
            </w:r>
            <w:r>
              <w:rPr>
                <w:rFonts w:ascii="Arial" w:hAnsi="Arial" w:cs="Arial" w:hint="eastAsia"/>
                <w:sz w:val="21"/>
                <w:szCs w:val="21"/>
              </w:rPr>
              <w:t>2</w:t>
            </w:r>
            <w:r>
              <w:rPr>
                <w:rFonts w:ascii="Arial" w:hAnsi="Arial" w:cs="Arial"/>
                <w:sz w:val="21"/>
                <w:szCs w:val="21"/>
              </w:rPr>
              <w:t>0.28</w:t>
            </w:r>
            <w:r>
              <w:rPr>
                <w:rFonts w:ascii="Arial" w:hAnsi="Arial" w:cs="Arial" w:hint="eastAsia"/>
                <w:sz w:val="21"/>
                <w:szCs w:val="21"/>
              </w:rPr>
              <w:t>平方米</w:t>
            </w:r>
          </w:p>
          <w:p w14:paraId="29D703B0" w14:textId="77777777" w:rsidR="000F384D" w:rsidRDefault="000F384D" w:rsidP="000F384D">
            <w:pPr>
              <w:spacing w:line="240" w:lineRule="auto"/>
              <w:rPr>
                <w:rFonts w:ascii="Arial" w:hAnsi="Arial" w:cs="Arial"/>
                <w:sz w:val="21"/>
                <w:szCs w:val="21"/>
              </w:rPr>
            </w:pPr>
            <w:r>
              <w:rPr>
                <w:rFonts w:ascii="Arial" w:hAnsi="Arial" w:cs="Arial" w:hint="eastAsia"/>
                <w:sz w:val="21"/>
                <w:szCs w:val="21"/>
              </w:rPr>
              <w:t>房屋总层数：</w:t>
            </w:r>
            <w:r>
              <w:rPr>
                <w:rFonts w:ascii="Arial" w:hAnsi="Arial" w:cs="Arial" w:hint="eastAsia"/>
                <w:sz w:val="21"/>
                <w:szCs w:val="21"/>
              </w:rPr>
              <w:t>2</w:t>
            </w:r>
            <w:r>
              <w:rPr>
                <w:rFonts w:ascii="Arial" w:hAnsi="Arial" w:cs="Arial"/>
                <w:sz w:val="21"/>
                <w:szCs w:val="21"/>
              </w:rPr>
              <w:t>2</w:t>
            </w:r>
            <w:r>
              <w:rPr>
                <w:rFonts w:ascii="Arial" w:hAnsi="Arial" w:cs="Arial" w:hint="eastAsia"/>
                <w:sz w:val="21"/>
                <w:szCs w:val="21"/>
              </w:rPr>
              <w:t>层</w:t>
            </w:r>
          </w:p>
          <w:p w14:paraId="38B53641" w14:textId="77777777" w:rsidR="000F384D" w:rsidRPr="00FA703F" w:rsidRDefault="000F384D" w:rsidP="000F384D">
            <w:pPr>
              <w:spacing w:line="240" w:lineRule="auto"/>
              <w:rPr>
                <w:rFonts w:ascii="Arial" w:hAnsi="Arial" w:cs="Arial"/>
                <w:sz w:val="21"/>
                <w:szCs w:val="21"/>
              </w:rPr>
            </w:pPr>
            <w:r>
              <w:rPr>
                <w:rFonts w:ascii="Arial" w:hAnsi="Arial" w:cs="Arial" w:hint="eastAsia"/>
                <w:sz w:val="21"/>
                <w:szCs w:val="21"/>
              </w:rPr>
              <w:t>房屋所在层：</w:t>
            </w:r>
            <w:r>
              <w:rPr>
                <w:rFonts w:ascii="Arial" w:hAnsi="Arial" w:cs="Arial" w:hint="eastAsia"/>
                <w:sz w:val="21"/>
                <w:szCs w:val="21"/>
              </w:rPr>
              <w:t>7</w:t>
            </w:r>
            <w:r>
              <w:rPr>
                <w:rFonts w:ascii="Arial" w:hAnsi="Arial" w:cs="Arial" w:hint="eastAsia"/>
                <w:sz w:val="21"/>
                <w:szCs w:val="21"/>
              </w:rPr>
              <w:t>层</w:t>
            </w:r>
          </w:p>
        </w:tc>
      </w:tr>
      <w:tr w:rsidR="00AD5807" w:rsidRPr="00FA703F" w14:paraId="55635C6E" w14:textId="77777777" w:rsidTr="00C1136D">
        <w:trPr>
          <w:trHeight w:val="20"/>
          <w:jc w:val="center"/>
        </w:trPr>
        <w:tc>
          <w:tcPr>
            <w:tcW w:w="860" w:type="pct"/>
            <w:vAlign w:val="center"/>
          </w:tcPr>
          <w:p w14:paraId="62EE76D3" w14:textId="77777777" w:rsidR="00AD5807" w:rsidRPr="00FA703F" w:rsidRDefault="00AD5807"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附记</w:t>
            </w:r>
          </w:p>
        </w:tc>
        <w:tc>
          <w:tcPr>
            <w:tcW w:w="2070" w:type="pct"/>
            <w:vAlign w:val="center"/>
          </w:tcPr>
          <w:p w14:paraId="71515FB4" w14:textId="77777777" w:rsidR="00AD5807" w:rsidRPr="00FA703F" w:rsidDel="00E77235" w:rsidRDefault="00AD5807" w:rsidP="000F384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《出让合同补充协议》批准土地用途及使用期限：住宅</w:t>
            </w:r>
            <w:r w:rsidRPr="00FA703F">
              <w:rPr>
                <w:rFonts w:ascii="Arial" w:hAnsi="Arial" w:cs="Arial" w:hint="eastAsia"/>
                <w:sz w:val="21"/>
                <w:szCs w:val="21"/>
              </w:rPr>
              <w:t>7</w:t>
            </w:r>
            <w:r w:rsidRPr="00FA703F">
              <w:rPr>
                <w:rFonts w:ascii="Arial" w:hAnsi="Arial" w:cs="Arial"/>
                <w:sz w:val="21"/>
                <w:szCs w:val="21"/>
              </w:rPr>
              <w:t>0</w:t>
            </w:r>
            <w:r w:rsidRPr="00FA703F">
              <w:rPr>
                <w:rFonts w:ascii="Arial" w:hAnsi="Arial" w:cs="Arial" w:hint="eastAsia"/>
                <w:sz w:val="21"/>
                <w:szCs w:val="21"/>
              </w:rPr>
              <w:t>年；商业、地下商业</w:t>
            </w:r>
            <w:r w:rsidRPr="00FA703F">
              <w:rPr>
                <w:rFonts w:ascii="Arial" w:hAnsi="Arial" w:cs="Arial" w:hint="eastAsia"/>
                <w:sz w:val="21"/>
                <w:szCs w:val="21"/>
              </w:rPr>
              <w:t>4</w:t>
            </w:r>
            <w:r w:rsidRPr="00FA703F">
              <w:rPr>
                <w:rFonts w:ascii="Arial" w:hAnsi="Arial" w:cs="Arial"/>
                <w:sz w:val="21"/>
                <w:szCs w:val="21"/>
              </w:rPr>
              <w:t>0</w:t>
            </w:r>
            <w:r w:rsidRPr="00FA703F">
              <w:rPr>
                <w:rFonts w:ascii="Arial" w:hAnsi="Arial" w:cs="Arial" w:hint="eastAsia"/>
                <w:sz w:val="21"/>
                <w:szCs w:val="21"/>
              </w:rPr>
              <w:t>年；办公、地下车库</w:t>
            </w:r>
            <w:r w:rsidRPr="00FA703F">
              <w:rPr>
                <w:rFonts w:ascii="Arial" w:hAnsi="Arial" w:cs="Arial"/>
                <w:sz w:val="21"/>
                <w:szCs w:val="21"/>
              </w:rPr>
              <w:t>50</w:t>
            </w:r>
            <w:r w:rsidRPr="00FA703F">
              <w:rPr>
                <w:rFonts w:ascii="Arial" w:hAnsi="Arial" w:cs="Arial" w:hint="eastAsia"/>
                <w:sz w:val="21"/>
                <w:szCs w:val="21"/>
              </w:rPr>
              <w:t>年。本宗地已全部抵押给北京银行股份有限公司燕京支行，抵押土地面积</w:t>
            </w:r>
            <w:r w:rsidRPr="00FA703F">
              <w:rPr>
                <w:rFonts w:ascii="Arial" w:hAnsi="Arial" w:cs="Arial" w:hint="eastAsia"/>
                <w:sz w:val="21"/>
                <w:szCs w:val="21"/>
              </w:rPr>
              <w:t>24100.21</w:t>
            </w:r>
            <w:r w:rsidRPr="00FA703F">
              <w:rPr>
                <w:rFonts w:ascii="Arial" w:hAnsi="Arial" w:cs="Arial" w:hint="eastAsia"/>
                <w:sz w:val="21"/>
                <w:szCs w:val="21"/>
              </w:rPr>
              <w:t>㎡，抵押金额人民币柒亿元整，抵押期限自</w:t>
            </w:r>
            <w:r w:rsidRPr="00FA703F">
              <w:rPr>
                <w:rFonts w:ascii="Arial" w:hAnsi="Arial" w:cs="Arial" w:hint="eastAsia"/>
                <w:sz w:val="21"/>
                <w:szCs w:val="21"/>
              </w:rPr>
              <w:t>2016</w:t>
            </w:r>
            <w:r w:rsidRPr="00FA703F">
              <w:rPr>
                <w:rFonts w:ascii="Arial" w:hAnsi="Arial" w:cs="Arial" w:hint="eastAsia"/>
                <w:sz w:val="21"/>
                <w:szCs w:val="21"/>
              </w:rPr>
              <w:t>年</w:t>
            </w:r>
            <w:r w:rsidRPr="00FA703F">
              <w:rPr>
                <w:rFonts w:ascii="Arial" w:hAnsi="Arial" w:cs="Arial" w:hint="eastAsia"/>
                <w:sz w:val="21"/>
                <w:szCs w:val="21"/>
              </w:rPr>
              <w:t>2</w:t>
            </w:r>
            <w:r w:rsidRPr="00FA703F">
              <w:rPr>
                <w:rFonts w:ascii="Arial" w:hAnsi="Arial" w:cs="Arial" w:hint="eastAsia"/>
                <w:sz w:val="21"/>
                <w:szCs w:val="21"/>
              </w:rPr>
              <w:t>月</w:t>
            </w:r>
            <w:r w:rsidRPr="00FA703F">
              <w:rPr>
                <w:rFonts w:ascii="Arial" w:hAnsi="Arial" w:cs="Arial" w:hint="eastAsia"/>
                <w:sz w:val="21"/>
                <w:szCs w:val="21"/>
              </w:rPr>
              <w:t>22</w:t>
            </w:r>
            <w:r w:rsidRPr="00FA703F">
              <w:rPr>
                <w:rFonts w:ascii="Arial" w:hAnsi="Arial" w:cs="Arial" w:hint="eastAsia"/>
                <w:sz w:val="21"/>
                <w:szCs w:val="21"/>
              </w:rPr>
              <w:t>日至</w:t>
            </w:r>
            <w:r w:rsidRPr="00FA703F">
              <w:rPr>
                <w:rFonts w:ascii="Arial" w:hAnsi="Arial" w:cs="Arial" w:hint="eastAsia"/>
                <w:sz w:val="21"/>
                <w:szCs w:val="21"/>
              </w:rPr>
              <w:t>2019</w:t>
            </w:r>
            <w:r w:rsidRPr="00FA703F">
              <w:rPr>
                <w:rFonts w:ascii="Arial" w:hAnsi="Arial" w:cs="Arial" w:hint="eastAsia"/>
                <w:sz w:val="21"/>
                <w:szCs w:val="21"/>
              </w:rPr>
              <w:t>年</w:t>
            </w:r>
            <w:r w:rsidRPr="00FA703F">
              <w:rPr>
                <w:rFonts w:ascii="Arial" w:hAnsi="Arial" w:cs="Arial" w:hint="eastAsia"/>
                <w:sz w:val="21"/>
                <w:szCs w:val="21"/>
              </w:rPr>
              <w:t>8</w:t>
            </w:r>
            <w:r w:rsidRPr="00FA703F">
              <w:rPr>
                <w:rFonts w:ascii="Arial" w:hAnsi="Arial" w:cs="Arial" w:hint="eastAsia"/>
                <w:sz w:val="21"/>
                <w:szCs w:val="21"/>
              </w:rPr>
              <w:t>月</w:t>
            </w:r>
            <w:r w:rsidRPr="00FA703F">
              <w:rPr>
                <w:rFonts w:ascii="Arial" w:hAnsi="Arial" w:cs="Arial" w:hint="eastAsia"/>
                <w:sz w:val="21"/>
                <w:szCs w:val="21"/>
              </w:rPr>
              <w:t>22</w:t>
            </w:r>
            <w:r w:rsidRPr="00FA703F">
              <w:rPr>
                <w:rFonts w:ascii="Arial" w:hAnsi="Arial" w:cs="Arial" w:hint="eastAsia"/>
                <w:sz w:val="21"/>
                <w:szCs w:val="21"/>
              </w:rPr>
              <w:t>日。《不动产登记证明》京（</w:t>
            </w:r>
            <w:r w:rsidRPr="00FA703F">
              <w:rPr>
                <w:rFonts w:ascii="Arial" w:hAnsi="Arial" w:cs="Arial" w:hint="eastAsia"/>
                <w:sz w:val="21"/>
                <w:szCs w:val="21"/>
              </w:rPr>
              <w:t>2016</w:t>
            </w:r>
            <w:r w:rsidRPr="00FA703F">
              <w:rPr>
                <w:rFonts w:ascii="Arial" w:hAnsi="Arial" w:cs="Arial" w:hint="eastAsia"/>
                <w:sz w:val="21"/>
                <w:szCs w:val="21"/>
              </w:rPr>
              <w:t>）门头沟区不动产证明</w:t>
            </w:r>
            <w:r w:rsidRPr="00FA703F">
              <w:rPr>
                <w:rFonts w:ascii="Arial" w:hAnsi="Arial" w:cs="Arial" w:hint="eastAsia"/>
                <w:sz w:val="21"/>
                <w:szCs w:val="21"/>
              </w:rPr>
              <w:t>0000002</w:t>
            </w:r>
            <w:r w:rsidRPr="00FA703F">
              <w:rPr>
                <w:rFonts w:ascii="Arial" w:hAnsi="Arial" w:cs="Arial" w:hint="eastAsia"/>
                <w:sz w:val="21"/>
                <w:szCs w:val="21"/>
              </w:rPr>
              <w:t>号。</w:t>
            </w:r>
            <w:r w:rsidRPr="00FA703F">
              <w:rPr>
                <w:rFonts w:ascii="Arial" w:hAnsi="Arial" w:cs="Arial" w:hint="eastAsia"/>
                <w:sz w:val="21"/>
                <w:szCs w:val="21"/>
              </w:rPr>
              <w:t>2</w:t>
            </w:r>
            <w:r w:rsidRPr="00FA703F">
              <w:rPr>
                <w:rFonts w:ascii="Arial" w:hAnsi="Arial" w:cs="Arial"/>
                <w:sz w:val="21"/>
                <w:szCs w:val="21"/>
              </w:rPr>
              <w:t>016</w:t>
            </w:r>
            <w:r w:rsidRPr="00FA703F">
              <w:rPr>
                <w:rFonts w:ascii="Arial" w:hAnsi="Arial" w:cs="Arial" w:hint="eastAsia"/>
                <w:sz w:val="21"/>
                <w:szCs w:val="21"/>
              </w:rPr>
              <w:t>年</w:t>
            </w:r>
            <w:r w:rsidRPr="00FA703F">
              <w:rPr>
                <w:rFonts w:ascii="Arial" w:hAnsi="Arial" w:cs="Arial" w:hint="eastAsia"/>
                <w:sz w:val="21"/>
                <w:szCs w:val="21"/>
              </w:rPr>
              <w:t>4</w:t>
            </w:r>
            <w:r w:rsidRPr="00FA703F">
              <w:rPr>
                <w:rFonts w:ascii="Arial" w:hAnsi="Arial" w:cs="Arial" w:hint="eastAsia"/>
                <w:sz w:val="21"/>
                <w:szCs w:val="21"/>
              </w:rPr>
              <w:t>月</w:t>
            </w:r>
            <w:r w:rsidRPr="00FA703F">
              <w:rPr>
                <w:rFonts w:ascii="Arial" w:hAnsi="Arial" w:cs="Arial" w:hint="eastAsia"/>
                <w:sz w:val="21"/>
                <w:szCs w:val="21"/>
              </w:rPr>
              <w:t>1</w:t>
            </w:r>
            <w:r w:rsidRPr="00FA703F">
              <w:rPr>
                <w:rFonts w:ascii="Arial" w:hAnsi="Arial" w:cs="Arial"/>
                <w:sz w:val="21"/>
                <w:szCs w:val="21"/>
              </w:rPr>
              <w:t>5</w:t>
            </w:r>
            <w:r w:rsidRPr="00FA703F">
              <w:rPr>
                <w:rFonts w:ascii="Arial" w:hAnsi="Arial" w:cs="Arial" w:hint="eastAsia"/>
                <w:sz w:val="21"/>
                <w:szCs w:val="21"/>
              </w:rPr>
              <w:t>日。</w:t>
            </w:r>
          </w:p>
        </w:tc>
        <w:tc>
          <w:tcPr>
            <w:tcW w:w="2070" w:type="pct"/>
            <w:vAlign w:val="center"/>
          </w:tcPr>
          <w:p w14:paraId="59D18189" w14:textId="77777777" w:rsidR="00AD5807" w:rsidRPr="00FA703F" w:rsidDel="00E77235" w:rsidRDefault="000F384D" w:rsidP="000F384D">
            <w:pPr>
              <w:widowControl/>
              <w:adjustRightInd/>
              <w:spacing w:line="240" w:lineRule="auto"/>
              <w:textAlignment w:val="auto"/>
              <w:rPr>
                <w:rFonts w:ascii="Arial" w:hAnsi="Arial" w:cs="Arial"/>
                <w:sz w:val="21"/>
                <w:szCs w:val="21"/>
              </w:rPr>
            </w:pPr>
            <w:r>
              <w:rPr>
                <w:rFonts w:ascii="Arial" w:hAnsi="Arial" w:cs="Arial" w:hint="eastAsia"/>
                <w:sz w:val="21"/>
                <w:szCs w:val="21"/>
              </w:rPr>
              <w:t>依据生效法律文书办理</w:t>
            </w:r>
          </w:p>
        </w:tc>
      </w:tr>
    </w:tbl>
    <w:p w14:paraId="5FDDC4DF" w14:textId="77777777" w:rsidR="000B3CBA" w:rsidRDefault="000B3CBA" w:rsidP="000B3CBA">
      <w:pPr>
        <w:widowControl/>
        <w:adjustRightInd/>
        <w:spacing w:line="240" w:lineRule="exact"/>
        <w:textAlignment w:val="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7"/>
        <w:gridCol w:w="6273"/>
      </w:tblGrid>
      <w:tr w:rsidR="00CA4F5D" w:rsidRPr="00FA703F" w14:paraId="541A04EB" w14:textId="77777777" w:rsidTr="00392A74">
        <w:trPr>
          <w:trHeight w:val="20"/>
          <w:jc w:val="center"/>
        </w:trPr>
        <w:tc>
          <w:tcPr>
            <w:tcW w:w="1468" w:type="pct"/>
            <w:vAlign w:val="center"/>
          </w:tcPr>
          <w:p w14:paraId="59D681D7"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证号</w:t>
            </w:r>
          </w:p>
        </w:tc>
        <w:tc>
          <w:tcPr>
            <w:tcW w:w="3532" w:type="pct"/>
            <w:vAlign w:val="center"/>
          </w:tcPr>
          <w:p w14:paraId="1540055A" w14:textId="77777777" w:rsidR="00CA4F5D" w:rsidRPr="00FA703F" w:rsidDel="00BD6A6F" w:rsidRDefault="00CA4F5D" w:rsidP="00392A74">
            <w:pPr>
              <w:widowControl/>
              <w:adjustRightInd/>
              <w:snapToGrid w:val="0"/>
              <w:spacing w:line="240" w:lineRule="atLeast"/>
              <w:textAlignment w:val="auto"/>
              <w:rPr>
                <w:rFonts w:ascii="Arial" w:hAnsi="Arial" w:cs="Arial"/>
                <w:color w:val="000000"/>
                <w:sz w:val="21"/>
                <w:szCs w:val="21"/>
              </w:rPr>
            </w:pPr>
            <w:r w:rsidRPr="00FA703F">
              <w:rPr>
                <w:rFonts w:ascii="Arial" w:hAnsi="Arial" w:cs="Arial"/>
                <w:color w:val="000000"/>
                <w:sz w:val="21"/>
                <w:szCs w:val="21"/>
              </w:rPr>
              <w:t>京（</w:t>
            </w:r>
            <w:r w:rsidRPr="00FA703F">
              <w:rPr>
                <w:rFonts w:ascii="Arial" w:hAnsi="Arial" w:cs="Arial"/>
                <w:color w:val="000000"/>
                <w:sz w:val="21"/>
                <w:szCs w:val="21"/>
              </w:rPr>
              <w:t>2019</w:t>
            </w:r>
            <w:r w:rsidRPr="00FA703F">
              <w:rPr>
                <w:rFonts w:ascii="Arial" w:hAnsi="Arial" w:cs="Arial"/>
                <w:color w:val="000000"/>
                <w:sz w:val="21"/>
                <w:szCs w:val="21"/>
              </w:rPr>
              <w:t>）门不动产权第</w:t>
            </w:r>
            <w:r>
              <w:rPr>
                <w:rFonts w:ascii="Arial" w:hAnsi="Arial" w:cs="Arial" w:hint="eastAsia"/>
                <w:color w:val="000000"/>
                <w:sz w:val="21"/>
                <w:szCs w:val="21"/>
              </w:rPr>
              <w:t>0015803</w:t>
            </w:r>
            <w:r w:rsidRPr="00FA703F">
              <w:rPr>
                <w:rFonts w:ascii="Arial" w:hAnsi="Arial" w:cs="Arial"/>
                <w:color w:val="000000"/>
                <w:sz w:val="21"/>
                <w:szCs w:val="21"/>
              </w:rPr>
              <w:t>号</w:t>
            </w:r>
          </w:p>
        </w:tc>
      </w:tr>
      <w:tr w:rsidR="00CA4F5D" w:rsidRPr="00FA703F" w14:paraId="77C54B98" w14:textId="77777777" w:rsidTr="00392A74">
        <w:trPr>
          <w:trHeight w:val="20"/>
          <w:jc w:val="center"/>
        </w:trPr>
        <w:tc>
          <w:tcPr>
            <w:tcW w:w="1468" w:type="pct"/>
            <w:vAlign w:val="center"/>
          </w:tcPr>
          <w:p w14:paraId="053B8032"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权利人</w:t>
            </w:r>
          </w:p>
        </w:tc>
        <w:tc>
          <w:tcPr>
            <w:tcW w:w="3532" w:type="pct"/>
            <w:vAlign w:val="center"/>
          </w:tcPr>
          <w:p w14:paraId="56B1A2F4" w14:textId="77777777" w:rsidR="00CA4F5D" w:rsidRPr="00FA703F" w:rsidRDefault="00CA4F5D" w:rsidP="00392A74">
            <w:pPr>
              <w:snapToGrid w:val="0"/>
              <w:spacing w:line="240" w:lineRule="atLeast"/>
              <w:rPr>
                <w:rFonts w:ascii="Arial" w:hAnsi="Arial" w:cs="Arial"/>
                <w:bCs/>
                <w:sz w:val="21"/>
                <w:szCs w:val="21"/>
              </w:rPr>
            </w:pPr>
            <w:r w:rsidRPr="00FA703F">
              <w:rPr>
                <w:rFonts w:ascii="Arial" w:hAnsi="Arial" w:cs="Arial"/>
                <w:bCs/>
                <w:sz w:val="21"/>
                <w:szCs w:val="21"/>
              </w:rPr>
              <w:t>北京屹泰房地产开发有限公司</w:t>
            </w:r>
          </w:p>
        </w:tc>
      </w:tr>
      <w:tr w:rsidR="00CA4F5D" w:rsidRPr="00FA703F" w14:paraId="393D4D23" w14:textId="77777777" w:rsidTr="00392A74">
        <w:trPr>
          <w:trHeight w:val="20"/>
          <w:jc w:val="center"/>
        </w:trPr>
        <w:tc>
          <w:tcPr>
            <w:tcW w:w="1468" w:type="pct"/>
            <w:vAlign w:val="center"/>
          </w:tcPr>
          <w:p w14:paraId="66F20811"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共有情况</w:t>
            </w:r>
          </w:p>
        </w:tc>
        <w:tc>
          <w:tcPr>
            <w:tcW w:w="3532" w:type="pct"/>
            <w:vAlign w:val="center"/>
          </w:tcPr>
          <w:p w14:paraId="6E2C6C22" w14:textId="77777777" w:rsidR="00CA4F5D" w:rsidRPr="00FA703F" w:rsidDel="00E77235"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hint="eastAsia"/>
                <w:sz w:val="21"/>
                <w:szCs w:val="21"/>
              </w:rPr>
              <w:t>单独所有</w:t>
            </w:r>
          </w:p>
        </w:tc>
      </w:tr>
      <w:tr w:rsidR="00CA4F5D" w:rsidRPr="00FA703F" w14:paraId="70F5CE72" w14:textId="77777777" w:rsidTr="00392A74">
        <w:trPr>
          <w:trHeight w:val="20"/>
          <w:jc w:val="center"/>
        </w:trPr>
        <w:tc>
          <w:tcPr>
            <w:tcW w:w="1468" w:type="pct"/>
            <w:vAlign w:val="center"/>
          </w:tcPr>
          <w:p w14:paraId="7FC50A0F"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坐落</w:t>
            </w:r>
          </w:p>
        </w:tc>
        <w:tc>
          <w:tcPr>
            <w:tcW w:w="3532" w:type="pct"/>
            <w:vAlign w:val="center"/>
          </w:tcPr>
          <w:p w14:paraId="451FD331" w14:textId="77777777" w:rsidR="00CA4F5D" w:rsidRPr="00FA703F" w:rsidDel="00E77235" w:rsidRDefault="00CA4F5D" w:rsidP="00392A74">
            <w:pPr>
              <w:widowControl/>
              <w:adjustRightInd/>
              <w:snapToGrid w:val="0"/>
              <w:spacing w:line="240" w:lineRule="atLeast"/>
              <w:textAlignment w:val="auto"/>
              <w:rPr>
                <w:rFonts w:ascii="Arial" w:hAnsi="Arial" w:cs="Arial"/>
                <w:kern w:val="2"/>
                <w:sz w:val="21"/>
                <w:szCs w:val="21"/>
              </w:rPr>
            </w:pPr>
            <w:r>
              <w:rPr>
                <w:rFonts w:ascii="Arial" w:hAnsi="Arial" w:cs="Arial" w:hint="eastAsia"/>
                <w:sz w:val="21"/>
                <w:szCs w:val="21"/>
              </w:rPr>
              <w:t>门头沟</w:t>
            </w:r>
            <w:proofErr w:type="gramStart"/>
            <w:r>
              <w:rPr>
                <w:rFonts w:ascii="Arial" w:hAnsi="Arial" w:cs="Arial" w:hint="eastAsia"/>
                <w:sz w:val="21"/>
                <w:szCs w:val="21"/>
              </w:rPr>
              <w:t>区何各庄中街</w:t>
            </w:r>
            <w:proofErr w:type="gramEnd"/>
            <w:r>
              <w:rPr>
                <w:rFonts w:ascii="Arial" w:hAnsi="Arial" w:cs="Arial" w:hint="eastAsia"/>
                <w:sz w:val="21"/>
                <w:szCs w:val="21"/>
              </w:rPr>
              <w:t>8</w:t>
            </w:r>
            <w:r>
              <w:rPr>
                <w:rFonts w:ascii="Arial" w:hAnsi="Arial" w:cs="Arial" w:hint="eastAsia"/>
                <w:sz w:val="21"/>
                <w:szCs w:val="21"/>
              </w:rPr>
              <w:t>号院</w:t>
            </w:r>
            <w:r>
              <w:rPr>
                <w:rFonts w:ascii="Arial" w:hAnsi="Arial" w:cs="Arial" w:hint="eastAsia"/>
                <w:sz w:val="21"/>
                <w:szCs w:val="21"/>
              </w:rPr>
              <w:t>4</w:t>
            </w:r>
            <w:r>
              <w:rPr>
                <w:rFonts w:ascii="Arial" w:hAnsi="Arial" w:cs="Arial" w:hint="eastAsia"/>
                <w:sz w:val="21"/>
                <w:szCs w:val="21"/>
              </w:rPr>
              <w:t>号楼</w:t>
            </w:r>
            <w:r>
              <w:rPr>
                <w:rFonts w:ascii="Arial" w:hAnsi="Arial" w:cs="Arial" w:hint="eastAsia"/>
                <w:sz w:val="21"/>
                <w:szCs w:val="21"/>
              </w:rPr>
              <w:t>16</w:t>
            </w:r>
            <w:r>
              <w:rPr>
                <w:rFonts w:ascii="Arial" w:hAnsi="Arial" w:cs="Arial" w:hint="eastAsia"/>
                <w:sz w:val="21"/>
                <w:szCs w:val="21"/>
              </w:rPr>
              <w:t>层</w:t>
            </w:r>
            <w:r>
              <w:rPr>
                <w:rFonts w:ascii="Arial" w:hAnsi="Arial" w:cs="Arial" w:hint="eastAsia"/>
                <w:sz w:val="21"/>
                <w:szCs w:val="21"/>
              </w:rPr>
              <w:t>2</w:t>
            </w:r>
            <w:r>
              <w:rPr>
                <w:rFonts w:ascii="Arial" w:hAnsi="Arial" w:cs="Arial" w:hint="eastAsia"/>
                <w:sz w:val="21"/>
                <w:szCs w:val="21"/>
              </w:rPr>
              <w:t>单元</w:t>
            </w:r>
            <w:r>
              <w:rPr>
                <w:rFonts w:ascii="Arial" w:hAnsi="Arial" w:cs="Arial" w:hint="eastAsia"/>
                <w:sz w:val="21"/>
                <w:szCs w:val="21"/>
              </w:rPr>
              <w:t>1602</w:t>
            </w:r>
          </w:p>
        </w:tc>
      </w:tr>
      <w:tr w:rsidR="00CA4F5D" w:rsidRPr="00FA703F" w14:paraId="1AE1BAF9" w14:textId="77777777" w:rsidTr="00392A74">
        <w:trPr>
          <w:trHeight w:val="20"/>
          <w:jc w:val="center"/>
        </w:trPr>
        <w:tc>
          <w:tcPr>
            <w:tcW w:w="1468" w:type="pct"/>
            <w:vAlign w:val="center"/>
          </w:tcPr>
          <w:p w14:paraId="20FDEED7"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不动产单元号</w:t>
            </w:r>
          </w:p>
        </w:tc>
        <w:tc>
          <w:tcPr>
            <w:tcW w:w="3532" w:type="pct"/>
            <w:vAlign w:val="center"/>
          </w:tcPr>
          <w:p w14:paraId="48C078A9" w14:textId="77777777" w:rsidR="00CA4F5D" w:rsidRPr="00FA703F" w:rsidDel="00E77235"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110109102002GB008</w:t>
            </w:r>
            <w:r>
              <w:rPr>
                <w:rFonts w:ascii="Arial" w:hAnsi="Arial" w:cs="Arial" w:hint="eastAsia"/>
                <w:sz w:val="21"/>
                <w:szCs w:val="21"/>
              </w:rPr>
              <w:t>10</w:t>
            </w:r>
            <w:r w:rsidRPr="00FA703F">
              <w:rPr>
                <w:rFonts w:ascii="Arial" w:hAnsi="Arial" w:cs="Arial"/>
                <w:sz w:val="21"/>
                <w:szCs w:val="21"/>
              </w:rPr>
              <w:t>F</w:t>
            </w:r>
            <w:r>
              <w:rPr>
                <w:rFonts w:ascii="Arial" w:hAnsi="Arial" w:cs="Arial" w:hint="eastAsia"/>
                <w:sz w:val="21"/>
                <w:szCs w:val="21"/>
              </w:rPr>
              <w:t>00100110</w:t>
            </w:r>
          </w:p>
        </w:tc>
      </w:tr>
      <w:tr w:rsidR="00CA4F5D" w:rsidRPr="00FA703F" w14:paraId="5B4A09FE" w14:textId="77777777" w:rsidTr="00392A74">
        <w:trPr>
          <w:trHeight w:val="20"/>
          <w:jc w:val="center"/>
        </w:trPr>
        <w:tc>
          <w:tcPr>
            <w:tcW w:w="1468" w:type="pct"/>
            <w:vAlign w:val="center"/>
          </w:tcPr>
          <w:p w14:paraId="60CE922F"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权利类型</w:t>
            </w:r>
          </w:p>
        </w:tc>
        <w:tc>
          <w:tcPr>
            <w:tcW w:w="3532" w:type="pct"/>
            <w:vAlign w:val="center"/>
          </w:tcPr>
          <w:p w14:paraId="6FCB09F6"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r>
      <w:tr w:rsidR="00CA4F5D" w:rsidRPr="00FA703F" w14:paraId="14779FD7" w14:textId="77777777" w:rsidTr="00392A74">
        <w:trPr>
          <w:trHeight w:val="20"/>
          <w:jc w:val="center"/>
        </w:trPr>
        <w:tc>
          <w:tcPr>
            <w:tcW w:w="1468" w:type="pct"/>
            <w:vAlign w:val="center"/>
          </w:tcPr>
          <w:p w14:paraId="426E3734"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权利性质</w:t>
            </w:r>
          </w:p>
        </w:tc>
        <w:tc>
          <w:tcPr>
            <w:tcW w:w="3532" w:type="pct"/>
            <w:vAlign w:val="center"/>
          </w:tcPr>
          <w:p w14:paraId="1948AF3E"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出让</w:t>
            </w:r>
            <w:r w:rsidRPr="00FA703F">
              <w:rPr>
                <w:rFonts w:ascii="Arial" w:hAnsi="Arial" w:cs="Arial" w:hint="eastAsia"/>
                <w:sz w:val="21"/>
                <w:szCs w:val="21"/>
              </w:rPr>
              <w:t>/</w:t>
            </w:r>
            <w:proofErr w:type="gramStart"/>
            <w:r w:rsidRPr="00FA703F">
              <w:rPr>
                <w:rFonts w:ascii="Arial" w:hAnsi="Arial" w:cs="Arial" w:hint="eastAsia"/>
                <w:sz w:val="21"/>
                <w:szCs w:val="21"/>
              </w:rPr>
              <w:t>自住型商品</w:t>
            </w:r>
            <w:proofErr w:type="gramEnd"/>
            <w:r w:rsidRPr="00FA703F">
              <w:rPr>
                <w:rFonts w:ascii="Arial" w:hAnsi="Arial" w:cs="Arial" w:hint="eastAsia"/>
                <w:sz w:val="21"/>
                <w:szCs w:val="21"/>
              </w:rPr>
              <w:t>住房</w:t>
            </w:r>
          </w:p>
        </w:tc>
      </w:tr>
      <w:tr w:rsidR="00CA4F5D" w:rsidRPr="00FA703F" w14:paraId="35D118C0" w14:textId="77777777" w:rsidTr="00392A74">
        <w:trPr>
          <w:trHeight w:val="20"/>
          <w:jc w:val="center"/>
        </w:trPr>
        <w:tc>
          <w:tcPr>
            <w:tcW w:w="1468" w:type="pct"/>
            <w:vAlign w:val="center"/>
          </w:tcPr>
          <w:p w14:paraId="4C3BA511"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用途</w:t>
            </w:r>
          </w:p>
        </w:tc>
        <w:tc>
          <w:tcPr>
            <w:tcW w:w="3532" w:type="pct"/>
            <w:vAlign w:val="center"/>
          </w:tcPr>
          <w:p w14:paraId="27384C3A" w14:textId="77777777" w:rsidR="00CA4F5D" w:rsidRPr="00FA703F" w:rsidDel="00E77235"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hint="eastAsia"/>
                <w:sz w:val="21"/>
                <w:szCs w:val="21"/>
              </w:rPr>
              <w:t>住宅</w:t>
            </w:r>
            <w:r w:rsidRPr="00FA703F">
              <w:rPr>
                <w:rFonts w:ascii="Arial" w:hAnsi="Arial" w:cs="Arial" w:hint="eastAsia"/>
                <w:sz w:val="21"/>
                <w:szCs w:val="21"/>
              </w:rPr>
              <w:t>/</w:t>
            </w:r>
            <w:r w:rsidRPr="00FA703F">
              <w:rPr>
                <w:rFonts w:ascii="Arial" w:hAnsi="Arial" w:cs="Arial" w:hint="eastAsia"/>
                <w:sz w:val="21"/>
                <w:szCs w:val="21"/>
              </w:rPr>
              <w:t>住宅</w:t>
            </w:r>
          </w:p>
        </w:tc>
      </w:tr>
      <w:tr w:rsidR="00CA4F5D" w:rsidRPr="00FA703F" w14:paraId="585CCFD4" w14:textId="77777777" w:rsidTr="00392A74">
        <w:trPr>
          <w:trHeight w:val="20"/>
          <w:jc w:val="center"/>
        </w:trPr>
        <w:tc>
          <w:tcPr>
            <w:tcW w:w="1468" w:type="pct"/>
            <w:vAlign w:val="center"/>
          </w:tcPr>
          <w:p w14:paraId="31AF42C3"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面积</w:t>
            </w:r>
          </w:p>
        </w:tc>
        <w:tc>
          <w:tcPr>
            <w:tcW w:w="3532" w:type="pct"/>
            <w:vAlign w:val="center"/>
          </w:tcPr>
          <w:p w14:paraId="2BA0F17B" w14:textId="77777777" w:rsidR="00CA4F5D" w:rsidRPr="00FA703F" w:rsidDel="00E77235"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hint="eastAsia"/>
                <w:sz w:val="21"/>
                <w:szCs w:val="21"/>
              </w:rPr>
              <w:t>共有宗地面积</w:t>
            </w:r>
            <w:r>
              <w:rPr>
                <w:rFonts w:ascii="Arial" w:hAnsi="Arial" w:cs="Arial" w:hint="eastAsia"/>
                <w:sz w:val="21"/>
                <w:szCs w:val="21"/>
              </w:rPr>
              <w:t>33448.97</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Pr>
                <w:rFonts w:ascii="Arial" w:hAnsi="Arial" w:cs="Arial" w:hint="eastAsia"/>
                <w:sz w:val="21"/>
                <w:szCs w:val="21"/>
              </w:rPr>
              <w:t>87.69</w:t>
            </w:r>
            <w:r w:rsidRPr="00FA703F">
              <w:rPr>
                <w:rFonts w:ascii="Arial" w:hAnsi="Arial" w:cs="Arial" w:hint="eastAsia"/>
                <w:sz w:val="21"/>
                <w:szCs w:val="21"/>
              </w:rPr>
              <w:t>㎡</w:t>
            </w:r>
          </w:p>
        </w:tc>
      </w:tr>
      <w:tr w:rsidR="00CA4F5D" w:rsidRPr="00FA703F" w14:paraId="619847E1" w14:textId="77777777" w:rsidTr="00392A74">
        <w:trPr>
          <w:trHeight w:val="20"/>
          <w:jc w:val="center"/>
        </w:trPr>
        <w:tc>
          <w:tcPr>
            <w:tcW w:w="1468" w:type="pct"/>
            <w:vAlign w:val="center"/>
          </w:tcPr>
          <w:p w14:paraId="7B9DD12D"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使用期限</w:t>
            </w:r>
          </w:p>
        </w:tc>
        <w:tc>
          <w:tcPr>
            <w:tcW w:w="3532" w:type="pct"/>
            <w:vAlign w:val="center"/>
          </w:tcPr>
          <w:p w14:paraId="706EB164" w14:textId="77777777" w:rsidR="00CA4F5D" w:rsidRPr="00FA703F" w:rsidDel="00E77235"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hint="eastAsia"/>
                <w:sz w:val="21"/>
                <w:szCs w:val="21"/>
              </w:rPr>
              <w:t>国有建设用地使用权</w:t>
            </w:r>
            <w:r w:rsidRPr="00FA703F">
              <w:rPr>
                <w:rFonts w:ascii="Arial" w:hAnsi="Arial" w:cs="Arial"/>
                <w:sz w:val="21"/>
                <w:szCs w:val="21"/>
              </w:rPr>
              <w:t>2014-11-05</w:t>
            </w:r>
            <w:r w:rsidRPr="00FA703F">
              <w:rPr>
                <w:rFonts w:ascii="Arial" w:hAnsi="Arial" w:cs="Arial" w:hint="eastAsia"/>
                <w:sz w:val="21"/>
                <w:szCs w:val="21"/>
              </w:rPr>
              <w:t>起</w:t>
            </w:r>
            <w:r w:rsidRPr="00FA703F">
              <w:rPr>
                <w:rFonts w:ascii="Arial" w:hAnsi="Arial" w:cs="Arial"/>
                <w:sz w:val="21"/>
                <w:szCs w:val="21"/>
              </w:rPr>
              <w:t>2084-11-04</w:t>
            </w:r>
            <w:r w:rsidRPr="00FA703F">
              <w:rPr>
                <w:rFonts w:ascii="Arial" w:hAnsi="Arial" w:cs="Arial" w:hint="eastAsia"/>
                <w:sz w:val="21"/>
                <w:szCs w:val="21"/>
              </w:rPr>
              <w:t>止</w:t>
            </w:r>
          </w:p>
        </w:tc>
      </w:tr>
      <w:tr w:rsidR="00CA4F5D" w:rsidRPr="00FA703F" w14:paraId="7127619C" w14:textId="77777777" w:rsidTr="00392A74">
        <w:trPr>
          <w:trHeight w:val="20"/>
          <w:jc w:val="center"/>
        </w:trPr>
        <w:tc>
          <w:tcPr>
            <w:tcW w:w="1468" w:type="pct"/>
            <w:vAlign w:val="center"/>
          </w:tcPr>
          <w:p w14:paraId="2A0A7B00"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权利其他状况</w:t>
            </w:r>
          </w:p>
        </w:tc>
        <w:tc>
          <w:tcPr>
            <w:tcW w:w="3532" w:type="pct"/>
            <w:vAlign w:val="center"/>
          </w:tcPr>
          <w:p w14:paraId="6F1D76EE" w14:textId="77777777" w:rsidR="00CA4F5D" w:rsidRDefault="00CA4F5D" w:rsidP="00392A74">
            <w:pPr>
              <w:snapToGrid w:val="0"/>
              <w:spacing w:line="240" w:lineRule="atLeast"/>
              <w:rPr>
                <w:rFonts w:ascii="Arial" w:hAnsi="Arial" w:cs="Arial"/>
                <w:sz w:val="21"/>
                <w:szCs w:val="21"/>
              </w:rPr>
            </w:pPr>
            <w:r>
              <w:rPr>
                <w:rFonts w:ascii="Arial" w:hAnsi="Arial" w:cs="Arial" w:hint="eastAsia"/>
                <w:sz w:val="21"/>
                <w:szCs w:val="21"/>
              </w:rPr>
              <w:t>房屋结构：钢筋混凝土结构</w:t>
            </w:r>
          </w:p>
          <w:p w14:paraId="586870AF" w14:textId="77777777" w:rsidR="00CA4F5D" w:rsidRDefault="00CA4F5D" w:rsidP="00392A74">
            <w:pPr>
              <w:snapToGrid w:val="0"/>
              <w:spacing w:line="240" w:lineRule="atLeast"/>
              <w:rPr>
                <w:rFonts w:ascii="Arial" w:hAnsi="Arial" w:cs="Arial"/>
                <w:sz w:val="21"/>
                <w:szCs w:val="21"/>
              </w:rPr>
            </w:pPr>
            <w:r>
              <w:rPr>
                <w:rFonts w:ascii="Arial" w:hAnsi="Arial" w:cs="Arial" w:hint="eastAsia"/>
                <w:sz w:val="21"/>
                <w:szCs w:val="21"/>
              </w:rPr>
              <w:t>专有建筑面积：</w:t>
            </w:r>
            <w:r>
              <w:rPr>
                <w:rFonts w:ascii="Arial" w:hAnsi="Arial" w:cs="Arial" w:hint="eastAsia"/>
                <w:sz w:val="21"/>
                <w:szCs w:val="21"/>
              </w:rPr>
              <w:t>6</w:t>
            </w:r>
            <w:r>
              <w:rPr>
                <w:rFonts w:ascii="Arial" w:hAnsi="Arial" w:cs="Arial"/>
                <w:sz w:val="21"/>
                <w:szCs w:val="21"/>
              </w:rPr>
              <w:t>6.72</w:t>
            </w:r>
            <w:r>
              <w:rPr>
                <w:rFonts w:ascii="Arial" w:hAnsi="Arial" w:cs="Arial" w:hint="eastAsia"/>
                <w:sz w:val="21"/>
                <w:szCs w:val="21"/>
              </w:rPr>
              <w:t>平方米</w:t>
            </w:r>
          </w:p>
          <w:p w14:paraId="39B7DCE4" w14:textId="77777777" w:rsidR="00CA4F5D" w:rsidRDefault="00CA4F5D" w:rsidP="00392A74">
            <w:pPr>
              <w:snapToGrid w:val="0"/>
              <w:spacing w:line="240" w:lineRule="atLeast"/>
              <w:rPr>
                <w:rFonts w:ascii="Arial" w:hAnsi="Arial" w:cs="Arial"/>
                <w:sz w:val="21"/>
                <w:szCs w:val="21"/>
              </w:rPr>
            </w:pPr>
            <w:r>
              <w:rPr>
                <w:rFonts w:ascii="Arial" w:hAnsi="Arial" w:cs="Arial" w:hint="eastAsia"/>
                <w:sz w:val="21"/>
                <w:szCs w:val="21"/>
              </w:rPr>
              <w:t>分摊建筑面积：</w:t>
            </w:r>
            <w:r>
              <w:rPr>
                <w:rFonts w:ascii="Arial" w:hAnsi="Arial" w:cs="Arial" w:hint="eastAsia"/>
                <w:sz w:val="21"/>
                <w:szCs w:val="21"/>
              </w:rPr>
              <w:t>20.97</w:t>
            </w:r>
            <w:r>
              <w:rPr>
                <w:rFonts w:ascii="Arial" w:hAnsi="Arial" w:cs="Arial" w:hint="eastAsia"/>
                <w:sz w:val="21"/>
                <w:szCs w:val="21"/>
              </w:rPr>
              <w:t>平方米</w:t>
            </w:r>
          </w:p>
          <w:p w14:paraId="5DA1DF35" w14:textId="77777777" w:rsidR="00CA4F5D" w:rsidRDefault="00CA4F5D" w:rsidP="00392A74">
            <w:pPr>
              <w:snapToGrid w:val="0"/>
              <w:spacing w:line="240" w:lineRule="atLeast"/>
              <w:rPr>
                <w:rFonts w:ascii="Arial" w:hAnsi="Arial" w:cs="Arial"/>
                <w:sz w:val="21"/>
                <w:szCs w:val="21"/>
              </w:rPr>
            </w:pPr>
            <w:r>
              <w:rPr>
                <w:rFonts w:ascii="Arial" w:hAnsi="Arial" w:cs="Arial" w:hint="eastAsia"/>
                <w:sz w:val="21"/>
                <w:szCs w:val="21"/>
              </w:rPr>
              <w:t>房屋总层数：</w:t>
            </w:r>
            <w:r>
              <w:rPr>
                <w:rFonts w:ascii="Arial" w:hAnsi="Arial" w:cs="Arial" w:hint="eastAsia"/>
                <w:sz w:val="21"/>
                <w:szCs w:val="21"/>
              </w:rPr>
              <w:t>21</w:t>
            </w:r>
            <w:r>
              <w:rPr>
                <w:rFonts w:ascii="Arial" w:hAnsi="Arial" w:cs="Arial" w:hint="eastAsia"/>
                <w:sz w:val="21"/>
                <w:szCs w:val="21"/>
              </w:rPr>
              <w:t>层</w:t>
            </w:r>
          </w:p>
          <w:p w14:paraId="25FCDFEE"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Pr>
                <w:rFonts w:ascii="Arial" w:hAnsi="Arial" w:cs="Arial" w:hint="eastAsia"/>
                <w:sz w:val="21"/>
                <w:szCs w:val="21"/>
              </w:rPr>
              <w:t>房屋所在层：</w:t>
            </w:r>
            <w:r>
              <w:rPr>
                <w:rFonts w:ascii="Arial" w:hAnsi="Arial" w:cs="Arial" w:hint="eastAsia"/>
                <w:sz w:val="21"/>
                <w:szCs w:val="21"/>
              </w:rPr>
              <w:t>16</w:t>
            </w:r>
            <w:r>
              <w:rPr>
                <w:rFonts w:ascii="Arial" w:hAnsi="Arial" w:cs="Arial" w:hint="eastAsia"/>
                <w:sz w:val="21"/>
                <w:szCs w:val="21"/>
              </w:rPr>
              <w:t>层</w:t>
            </w:r>
          </w:p>
        </w:tc>
      </w:tr>
      <w:tr w:rsidR="00CA4F5D" w:rsidRPr="00FA703F" w14:paraId="132F51FC" w14:textId="77777777" w:rsidTr="00392A74">
        <w:trPr>
          <w:trHeight w:val="20"/>
          <w:jc w:val="center"/>
        </w:trPr>
        <w:tc>
          <w:tcPr>
            <w:tcW w:w="1468" w:type="pct"/>
            <w:vAlign w:val="center"/>
          </w:tcPr>
          <w:p w14:paraId="0ED887B3"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附记</w:t>
            </w:r>
          </w:p>
        </w:tc>
        <w:tc>
          <w:tcPr>
            <w:tcW w:w="3532" w:type="pct"/>
            <w:vAlign w:val="center"/>
          </w:tcPr>
          <w:p w14:paraId="23DA9267" w14:textId="77777777" w:rsidR="00CA4F5D" w:rsidRPr="00FA703F" w:rsidDel="00E77235" w:rsidRDefault="00CA4F5D" w:rsidP="00392A74">
            <w:pPr>
              <w:widowControl/>
              <w:adjustRightInd/>
              <w:snapToGrid w:val="0"/>
              <w:spacing w:line="240" w:lineRule="atLeast"/>
              <w:textAlignment w:val="auto"/>
              <w:rPr>
                <w:rFonts w:ascii="Arial" w:hAnsi="Arial" w:cs="Arial"/>
                <w:sz w:val="21"/>
                <w:szCs w:val="21"/>
              </w:rPr>
            </w:pPr>
            <w:r>
              <w:rPr>
                <w:rFonts w:ascii="Arial" w:hAnsi="Arial" w:cs="Arial" w:hint="eastAsia"/>
                <w:sz w:val="21"/>
                <w:szCs w:val="21"/>
              </w:rPr>
              <w:t>依据生效法律文书办理</w:t>
            </w:r>
          </w:p>
        </w:tc>
      </w:tr>
    </w:tbl>
    <w:p w14:paraId="5CF0773C" w14:textId="77777777" w:rsidR="00C1136D" w:rsidRDefault="00C1136D" w:rsidP="00E416C7">
      <w:pPr>
        <w:spacing w:line="480" w:lineRule="auto"/>
        <w:ind w:firstLineChars="200" w:firstLine="420"/>
        <w:jc w:val="both"/>
        <w:rPr>
          <w:rFonts w:ascii="Arial" w:hAnsi="Arial" w:cs="Arial"/>
          <w:bCs/>
          <w:sz w:val="21"/>
          <w:szCs w:val="21"/>
        </w:rPr>
      </w:pPr>
    </w:p>
    <w:p w14:paraId="6C059D8D" w14:textId="4C3D0B89" w:rsidR="00EF4AE7" w:rsidRDefault="00EF4AE7" w:rsidP="00E416C7">
      <w:pPr>
        <w:spacing w:line="480" w:lineRule="auto"/>
        <w:ind w:firstLineChars="200" w:firstLine="420"/>
        <w:jc w:val="both"/>
        <w:rPr>
          <w:rFonts w:ascii="Arial" w:hAnsi="Arial" w:cs="Arial"/>
          <w:bCs/>
          <w:sz w:val="21"/>
          <w:szCs w:val="21"/>
        </w:rPr>
      </w:pPr>
      <w:r>
        <w:rPr>
          <w:rFonts w:ascii="Arial" w:hAnsi="Arial" w:cs="Arial" w:hint="eastAsia"/>
          <w:bCs/>
          <w:sz w:val="21"/>
          <w:szCs w:val="21"/>
        </w:rPr>
        <w:t>根据《北京市门头沟区人民法院民事判决书》</w:t>
      </w:r>
      <w:r>
        <w:rPr>
          <w:rFonts w:ascii="Arial" w:hAnsi="Arial" w:cs="Arial" w:hint="eastAsia"/>
          <w:bCs/>
          <w:sz w:val="21"/>
          <w:szCs w:val="21"/>
        </w:rPr>
        <w:t>[</w:t>
      </w:r>
      <w:r>
        <w:rPr>
          <w:rFonts w:ascii="Arial" w:hAnsi="Arial" w:cs="Arial" w:hint="eastAsia"/>
          <w:bCs/>
          <w:sz w:val="21"/>
          <w:szCs w:val="21"/>
        </w:rPr>
        <w:t>（</w:t>
      </w:r>
      <w:r>
        <w:rPr>
          <w:rFonts w:ascii="Arial" w:hAnsi="Arial" w:cs="Arial" w:hint="eastAsia"/>
          <w:bCs/>
          <w:sz w:val="21"/>
          <w:szCs w:val="21"/>
        </w:rPr>
        <w:t>2024</w:t>
      </w:r>
      <w:r>
        <w:rPr>
          <w:rFonts w:ascii="Arial" w:hAnsi="Arial" w:cs="Arial" w:hint="eastAsia"/>
          <w:bCs/>
          <w:sz w:val="21"/>
          <w:szCs w:val="21"/>
        </w:rPr>
        <w:t>）京</w:t>
      </w:r>
      <w:r>
        <w:rPr>
          <w:rFonts w:ascii="Arial" w:hAnsi="Arial" w:cs="Arial" w:hint="eastAsia"/>
          <w:bCs/>
          <w:sz w:val="21"/>
          <w:szCs w:val="21"/>
        </w:rPr>
        <w:t>0109</w:t>
      </w:r>
      <w:r>
        <w:rPr>
          <w:rFonts w:ascii="Arial" w:hAnsi="Arial" w:cs="Arial" w:hint="eastAsia"/>
          <w:bCs/>
          <w:sz w:val="21"/>
          <w:szCs w:val="21"/>
        </w:rPr>
        <w:t>民初</w:t>
      </w:r>
      <w:r>
        <w:rPr>
          <w:rFonts w:ascii="Arial" w:hAnsi="Arial" w:cs="Arial" w:hint="eastAsia"/>
          <w:bCs/>
          <w:sz w:val="21"/>
          <w:szCs w:val="21"/>
        </w:rPr>
        <w:t>2454</w:t>
      </w:r>
      <w:r>
        <w:rPr>
          <w:rFonts w:ascii="Arial" w:hAnsi="Arial" w:cs="Arial" w:hint="eastAsia"/>
          <w:bCs/>
          <w:sz w:val="21"/>
          <w:szCs w:val="21"/>
        </w:rPr>
        <w:t>号</w:t>
      </w:r>
      <w:r>
        <w:rPr>
          <w:rFonts w:ascii="Arial" w:hAnsi="Arial" w:cs="Arial" w:hint="eastAsia"/>
          <w:bCs/>
          <w:sz w:val="21"/>
          <w:szCs w:val="21"/>
        </w:rPr>
        <w:t>]</w:t>
      </w:r>
      <w:r>
        <w:rPr>
          <w:rFonts w:ascii="Arial" w:hAnsi="Arial" w:cs="Arial" w:hint="eastAsia"/>
          <w:bCs/>
          <w:sz w:val="21"/>
          <w:szCs w:val="21"/>
        </w:rPr>
        <w:t>，估价对象</w:t>
      </w:r>
      <w:r w:rsidRPr="00EF4AE7">
        <w:rPr>
          <w:rFonts w:ascii="Arial" w:hAnsi="Arial" w:cs="Arial" w:hint="eastAsia"/>
          <w:bCs/>
          <w:sz w:val="21"/>
          <w:szCs w:val="21"/>
        </w:rPr>
        <w:lastRenderedPageBreak/>
        <w:t>门头沟</w:t>
      </w:r>
      <w:proofErr w:type="gramStart"/>
      <w:r w:rsidRPr="00EF4AE7">
        <w:rPr>
          <w:rFonts w:ascii="Arial" w:hAnsi="Arial" w:cs="Arial" w:hint="eastAsia"/>
          <w:bCs/>
          <w:sz w:val="21"/>
          <w:szCs w:val="21"/>
        </w:rPr>
        <w:t>区何各庄中街</w:t>
      </w:r>
      <w:proofErr w:type="gramEnd"/>
      <w:r w:rsidRPr="00EF4AE7">
        <w:rPr>
          <w:rFonts w:ascii="Arial" w:hAnsi="Arial" w:cs="Arial" w:hint="eastAsia"/>
          <w:bCs/>
          <w:sz w:val="21"/>
          <w:szCs w:val="21"/>
        </w:rPr>
        <w:t>8</w:t>
      </w:r>
      <w:r w:rsidRPr="00EF4AE7">
        <w:rPr>
          <w:rFonts w:ascii="Arial" w:hAnsi="Arial" w:cs="Arial" w:hint="eastAsia"/>
          <w:bCs/>
          <w:sz w:val="21"/>
          <w:szCs w:val="21"/>
        </w:rPr>
        <w:t>号院</w:t>
      </w:r>
      <w:r w:rsidRPr="00EF4AE7">
        <w:rPr>
          <w:rFonts w:ascii="Arial" w:hAnsi="Arial" w:cs="Arial" w:hint="eastAsia"/>
          <w:bCs/>
          <w:sz w:val="21"/>
          <w:szCs w:val="21"/>
        </w:rPr>
        <w:t>3</w:t>
      </w:r>
      <w:r w:rsidRPr="00EF4AE7">
        <w:rPr>
          <w:rFonts w:ascii="Arial" w:hAnsi="Arial" w:cs="Arial" w:hint="eastAsia"/>
          <w:bCs/>
          <w:sz w:val="21"/>
          <w:szCs w:val="21"/>
        </w:rPr>
        <w:t>号楼</w:t>
      </w:r>
      <w:r w:rsidRPr="00EF4AE7">
        <w:rPr>
          <w:rFonts w:ascii="Arial" w:hAnsi="Arial" w:cs="Arial" w:hint="eastAsia"/>
          <w:bCs/>
          <w:sz w:val="21"/>
          <w:szCs w:val="21"/>
        </w:rPr>
        <w:t>6</w:t>
      </w:r>
      <w:r w:rsidRPr="00EF4AE7">
        <w:rPr>
          <w:rFonts w:ascii="Arial" w:hAnsi="Arial" w:cs="Arial" w:hint="eastAsia"/>
          <w:bCs/>
          <w:sz w:val="21"/>
          <w:szCs w:val="21"/>
        </w:rPr>
        <w:t>层</w:t>
      </w:r>
      <w:r w:rsidRPr="00EF4AE7">
        <w:rPr>
          <w:rFonts w:ascii="Arial" w:hAnsi="Arial" w:cs="Arial" w:hint="eastAsia"/>
          <w:bCs/>
          <w:sz w:val="21"/>
          <w:szCs w:val="21"/>
        </w:rPr>
        <w:t>1</w:t>
      </w:r>
      <w:r w:rsidRPr="00EF4AE7">
        <w:rPr>
          <w:rFonts w:ascii="Arial" w:hAnsi="Arial" w:cs="Arial" w:hint="eastAsia"/>
          <w:bCs/>
          <w:sz w:val="21"/>
          <w:szCs w:val="21"/>
        </w:rPr>
        <w:t>单元</w:t>
      </w:r>
      <w:r w:rsidRPr="00EF4AE7">
        <w:rPr>
          <w:rFonts w:ascii="Arial" w:hAnsi="Arial" w:cs="Arial" w:hint="eastAsia"/>
          <w:bCs/>
          <w:sz w:val="21"/>
          <w:szCs w:val="21"/>
        </w:rPr>
        <w:t>603</w:t>
      </w:r>
      <w:r>
        <w:rPr>
          <w:rFonts w:ascii="Arial" w:hAnsi="Arial" w:cs="Arial" w:hint="eastAsia"/>
          <w:bCs/>
          <w:sz w:val="21"/>
          <w:szCs w:val="21"/>
        </w:rPr>
        <w:t>为因原购房人断供退还房屋，现房屋权利人为</w:t>
      </w:r>
      <w:r w:rsidR="00E416C7">
        <w:rPr>
          <w:rFonts w:ascii="Arial" w:hAnsi="Arial" w:cs="Arial" w:hint="eastAsia"/>
          <w:bCs/>
          <w:sz w:val="21"/>
          <w:szCs w:val="21"/>
        </w:rPr>
        <w:t>北京</w:t>
      </w:r>
      <w:r>
        <w:rPr>
          <w:rFonts w:ascii="Arial" w:hAnsi="Arial" w:cs="Arial" w:hint="eastAsia"/>
          <w:bCs/>
          <w:sz w:val="21"/>
          <w:szCs w:val="21"/>
        </w:rPr>
        <w:t>屹泰房地产开发有限公司。</w:t>
      </w:r>
      <w:r w:rsidR="00E416C7">
        <w:rPr>
          <w:rFonts w:ascii="Arial" w:hAnsi="Arial" w:cs="Arial" w:hint="eastAsia"/>
          <w:bCs/>
          <w:sz w:val="21"/>
          <w:szCs w:val="21"/>
        </w:rPr>
        <w:t>该套房屋建筑面积以</w:t>
      </w:r>
      <w:r w:rsidR="00392A74">
        <w:rPr>
          <w:rFonts w:ascii="Arial" w:hAnsi="Arial" w:cs="Arial" w:hint="eastAsia"/>
          <w:bCs/>
          <w:sz w:val="21"/>
          <w:szCs w:val="21"/>
        </w:rPr>
        <w:t>《四季</w:t>
      </w:r>
      <w:proofErr w:type="gramStart"/>
      <w:r w:rsidR="00392A74">
        <w:rPr>
          <w:rFonts w:ascii="Arial" w:hAnsi="Arial" w:cs="Arial" w:hint="eastAsia"/>
          <w:bCs/>
          <w:sz w:val="21"/>
          <w:szCs w:val="21"/>
        </w:rPr>
        <w:t>怡园房</w:t>
      </w:r>
      <w:proofErr w:type="gramEnd"/>
      <w:r w:rsidR="00392A74">
        <w:rPr>
          <w:rFonts w:ascii="Arial" w:hAnsi="Arial" w:cs="Arial" w:hint="eastAsia"/>
          <w:bCs/>
          <w:sz w:val="21"/>
          <w:szCs w:val="21"/>
        </w:rPr>
        <w:t>源表》、</w:t>
      </w:r>
      <w:r w:rsidR="00E416C7">
        <w:rPr>
          <w:rFonts w:ascii="Arial" w:hAnsi="Arial" w:cs="Arial" w:hint="eastAsia"/>
          <w:bCs/>
          <w:sz w:val="21"/>
          <w:szCs w:val="21"/>
        </w:rPr>
        <w:t>《房屋面积测算技术报告书》（门头沟</w:t>
      </w:r>
      <w:proofErr w:type="gramStart"/>
      <w:r w:rsidR="00E416C7">
        <w:rPr>
          <w:rFonts w:ascii="Arial" w:hAnsi="Arial" w:cs="Arial" w:hint="eastAsia"/>
          <w:bCs/>
          <w:sz w:val="21"/>
          <w:szCs w:val="21"/>
        </w:rPr>
        <w:t>区何各庄中街</w:t>
      </w:r>
      <w:proofErr w:type="gramEnd"/>
      <w:r w:rsidR="00E416C7">
        <w:rPr>
          <w:rFonts w:ascii="Arial" w:hAnsi="Arial" w:cs="Arial" w:hint="eastAsia"/>
          <w:bCs/>
          <w:sz w:val="21"/>
          <w:szCs w:val="21"/>
        </w:rPr>
        <w:t>8</w:t>
      </w:r>
      <w:r w:rsidR="00E416C7">
        <w:rPr>
          <w:rFonts w:ascii="Arial" w:hAnsi="Arial" w:cs="Arial" w:hint="eastAsia"/>
          <w:bCs/>
          <w:sz w:val="21"/>
          <w:szCs w:val="21"/>
        </w:rPr>
        <w:t>号院</w:t>
      </w:r>
      <w:r w:rsidR="00E416C7">
        <w:rPr>
          <w:rFonts w:ascii="Arial" w:hAnsi="Arial" w:cs="Arial" w:hint="eastAsia"/>
          <w:bCs/>
          <w:sz w:val="21"/>
          <w:szCs w:val="21"/>
        </w:rPr>
        <w:t>3</w:t>
      </w:r>
      <w:r w:rsidR="00E416C7">
        <w:rPr>
          <w:rFonts w:ascii="Arial" w:hAnsi="Arial" w:cs="Arial" w:hint="eastAsia"/>
          <w:bCs/>
          <w:sz w:val="21"/>
          <w:szCs w:val="21"/>
        </w:rPr>
        <w:t>号楼）为依据，建筑面积为</w:t>
      </w:r>
      <w:r w:rsidR="00E416C7">
        <w:rPr>
          <w:rFonts w:ascii="Arial" w:hAnsi="Arial" w:cs="Arial" w:hint="eastAsia"/>
          <w:bCs/>
          <w:sz w:val="21"/>
          <w:szCs w:val="21"/>
        </w:rPr>
        <w:t>87.02</w:t>
      </w:r>
      <w:r w:rsidR="00E416C7">
        <w:rPr>
          <w:rFonts w:ascii="Arial" w:hAnsi="Arial" w:cs="Arial" w:hint="eastAsia"/>
          <w:bCs/>
          <w:sz w:val="21"/>
          <w:szCs w:val="21"/>
        </w:rPr>
        <w:t>平方米。</w:t>
      </w:r>
    </w:p>
    <w:p w14:paraId="2E7A1872" w14:textId="77777777" w:rsidR="0032248C" w:rsidRDefault="00587EE1">
      <w:pPr>
        <w:spacing w:line="480" w:lineRule="auto"/>
        <w:ind w:firstLineChars="200" w:firstLine="420"/>
        <w:jc w:val="both"/>
        <w:rPr>
          <w:rFonts w:ascii="Arial" w:hAnsi="Arial" w:cs="Arial"/>
          <w:bCs/>
          <w:sz w:val="21"/>
          <w:szCs w:val="21"/>
        </w:rPr>
      </w:pPr>
      <w:r w:rsidRPr="00FA703F">
        <w:rPr>
          <w:rFonts w:ascii="Arial" w:hAnsi="Arial" w:cs="Arial" w:hint="eastAsia"/>
          <w:bCs/>
          <w:sz w:val="21"/>
          <w:szCs w:val="21"/>
        </w:rPr>
        <w:t>本次估价对象范围为门头沟区</w:t>
      </w:r>
      <w:r w:rsidR="00C17D2A">
        <w:rPr>
          <w:rFonts w:ascii="Arial" w:hAnsi="Arial" w:cs="Arial" w:hint="eastAsia"/>
          <w:bCs/>
          <w:sz w:val="21"/>
          <w:szCs w:val="21"/>
        </w:rPr>
        <w:t>冯石环路</w:t>
      </w:r>
      <w:r w:rsidR="00C17D2A">
        <w:rPr>
          <w:rFonts w:ascii="Arial" w:hAnsi="Arial" w:cs="Arial" w:hint="eastAsia"/>
          <w:bCs/>
          <w:sz w:val="21"/>
          <w:szCs w:val="21"/>
        </w:rPr>
        <w:t>414</w:t>
      </w:r>
      <w:r w:rsidR="00C17D2A">
        <w:rPr>
          <w:rFonts w:ascii="Arial" w:hAnsi="Arial" w:cs="Arial" w:hint="eastAsia"/>
          <w:bCs/>
          <w:sz w:val="21"/>
          <w:szCs w:val="21"/>
        </w:rPr>
        <w:t>号院</w:t>
      </w:r>
      <w:r w:rsidR="006B2726">
        <w:rPr>
          <w:rFonts w:ascii="Arial" w:hAnsi="Arial" w:cs="Arial" w:hint="eastAsia"/>
          <w:bCs/>
          <w:sz w:val="21"/>
          <w:szCs w:val="21"/>
        </w:rPr>
        <w:t>1</w:t>
      </w:r>
      <w:r w:rsidR="006B2726">
        <w:rPr>
          <w:rFonts w:ascii="Arial" w:hAnsi="Arial" w:cs="Arial" w:hint="eastAsia"/>
          <w:bCs/>
          <w:sz w:val="21"/>
          <w:szCs w:val="21"/>
        </w:rPr>
        <w:t>号楼</w:t>
      </w:r>
      <w:r w:rsidR="006B2726">
        <w:rPr>
          <w:rFonts w:ascii="Arial" w:hAnsi="Arial" w:cs="Arial" w:hint="eastAsia"/>
          <w:bCs/>
          <w:sz w:val="21"/>
          <w:szCs w:val="21"/>
        </w:rPr>
        <w:t>8</w:t>
      </w:r>
      <w:r w:rsidR="006B2726">
        <w:rPr>
          <w:rFonts w:ascii="Arial" w:hAnsi="Arial" w:cs="Arial" w:hint="eastAsia"/>
          <w:bCs/>
          <w:sz w:val="21"/>
          <w:szCs w:val="21"/>
        </w:rPr>
        <w:t>层</w:t>
      </w:r>
      <w:r w:rsidR="006B2726">
        <w:rPr>
          <w:rFonts w:ascii="Arial" w:hAnsi="Arial" w:cs="Arial" w:hint="eastAsia"/>
          <w:bCs/>
          <w:sz w:val="21"/>
          <w:szCs w:val="21"/>
        </w:rPr>
        <w:t>3</w:t>
      </w:r>
      <w:r w:rsidR="006B2726">
        <w:rPr>
          <w:rFonts w:ascii="Arial" w:hAnsi="Arial" w:cs="Arial" w:hint="eastAsia"/>
          <w:bCs/>
          <w:sz w:val="21"/>
          <w:szCs w:val="21"/>
        </w:rPr>
        <w:t>单元</w:t>
      </w:r>
      <w:r w:rsidR="006B2726">
        <w:rPr>
          <w:rFonts w:ascii="Arial" w:hAnsi="Arial" w:cs="Arial" w:hint="eastAsia"/>
          <w:bCs/>
          <w:sz w:val="21"/>
          <w:szCs w:val="21"/>
        </w:rPr>
        <w:t>804</w:t>
      </w:r>
      <w:r w:rsidR="00C17D2A">
        <w:rPr>
          <w:rFonts w:ascii="Arial" w:hAnsi="Arial" w:cs="Arial" w:hint="eastAsia"/>
          <w:bCs/>
          <w:sz w:val="21"/>
          <w:szCs w:val="21"/>
        </w:rPr>
        <w:t>等</w:t>
      </w:r>
      <w:r w:rsidR="00C17D2A">
        <w:rPr>
          <w:rFonts w:ascii="Arial" w:hAnsi="Arial" w:cs="Arial" w:hint="eastAsia"/>
          <w:bCs/>
          <w:sz w:val="21"/>
          <w:szCs w:val="21"/>
        </w:rPr>
        <w:t>8</w:t>
      </w:r>
      <w:r w:rsidR="00C17D2A">
        <w:rPr>
          <w:rFonts w:ascii="Arial" w:hAnsi="Arial" w:cs="Arial" w:hint="eastAsia"/>
          <w:bCs/>
          <w:sz w:val="21"/>
          <w:szCs w:val="21"/>
        </w:rPr>
        <w:t>套</w:t>
      </w:r>
      <w:r w:rsidRPr="00FA703F">
        <w:rPr>
          <w:rFonts w:ascii="Arial" w:hAnsi="Arial" w:cs="Arial" w:hint="eastAsia"/>
          <w:bCs/>
          <w:sz w:val="21"/>
          <w:szCs w:val="21"/>
        </w:rPr>
        <w:t>共有产权住房，具体如下表。</w:t>
      </w:r>
      <w:r w:rsidR="0032248C" w:rsidRPr="00FA703F">
        <w:rPr>
          <w:rFonts w:ascii="Arial" w:hAnsi="Arial" w:cs="Arial"/>
          <w:bCs/>
          <w:sz w:val="21"/>
          <w:szCs w:val="21"/>
        </w:rPr>
        <w:t>截至到价值时点，</w:t>
      </w:r>
      <w:r w:rsidR="0032248C" w:rsidRPr="00FA703F">
        <w:rPr>
          <w:rFonts w:ascii="Arial" w:hAnsi="Arial" w:cs="Arial"/>
          <w:sz w:val="21"/>
          <w:szCs w:val="21"/>
        </w:rPr>
        <w:t>估价对象</w:t>
      </w:r>
      <w:r w:rsidR="00857F7D" w:rsidRPr="00FA703F">
        <w:rPr>
          <w:rFonts w:ascii="Arial" w:hAnsi="Arial" w:cs="Arial" w:hint="eastAsia"/>
          <w:bCs/>
          <w:sz w:val="21"/>
          <w:szCs w:val="21"/>
        </w:rPr>
        <w:t>已完成开发建设</w:t>
      </w:r>
      <w:r w:rsidR="0032248C" w:rsidRPr="00FA703F">
        <w:rPr>
          <w:rFonts w:ascii="Arial" w:hAnsi="Arial" w:cs="Arial"/>
          <w:bCs/>
          <w:sz w:val="21"/>
          <w:szCs w:val="21"/>
        </w:rPr>
        <w:t>并具</w:t>
      </w:r>
      <w:r w:rsidR="00857F7D" w:rsidRPr="00FA703F">
        <w:rPr>
          <w:rFonts w:ascii="Arial" w:hAnsi="Arial" w:cs="Arial" w:hint="eastAsia"/>
          <w:bCs/>
          <w:sz w:val="21"/>
          <w:szCs w:val="21"/>
        </w:rPr>
        <w:t>备</w:t>
      </w:r>
      <w:r w:rsidR="0032248C" w:rsidRPr="00FA703F">
        <w:rPr>
          <w:rFonts w:ascii="Arial" w:hAnsi="Arial" w:cs="Arial"/>
          <w:bCs/>
          <w:sz w:val="21"/>
          <w:szCs w:val="21"/>
        </w:rPr>
        <w:t>使用条件。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2472"/>
        <w:gridCol w:w="4655"/>
        <w:gridCol w:w="1030"/>
      </w:tblGrid>
      <w:tr w:rsidR="00EF4AE7" w:rsidRPr="00EF4AE7" w14:paraId="4578459C" w14:textId="77777777" w:rsidTr="00C15BFF">
        <w:trPr>
          <w:trHeight w:val="20"/>
        </w:trPr>
        <w:tc>
          <w:tcPr>
            <w:tcW w:w="407" w:type="pct"/>
            <w:shd w:val="clear" w:color="auto" w:fill="auto"/>
            <w:vAlign w:val="center"/>
            <w:hideMark/>
          </w:tcPr>
          <w:p w14:paraId="1D088863" w14:textId="77777777" w:rsidR="00EF4AE7" w:rsidRPr="00EF4AE7" w:rsidRDefault="00EF4AE7"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序号</w:t>
            </w:r>
          </w:p>
        </w:tc>
        <w:tc>
          <w:tcPr>
            <w:tcW w:w="1392" w:type="pct"/>
            <w:shd w:val="clear" w:color="auto" w:fill="auto"/>
            <w:vAlign w:val="center"/>
            <w:hideMark/>
          </w:tcPr>
          <w:p w14:paraId="6B64EF91" w14:textId="77777777" w:rsidR="00EF4AE7" w:rsidRPr="00EF4AE7" w:rsidRDefault="00EF4AE7"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房产证号</w:t>
            </w:r>
          </w:p>
        </w:tc>
        <w:tc>
          <w:tcPr>
            <w:tcW w:w="2621" w:type="pct"/>
            <w:shd w:val="clear" w:color="auto" w:fill="auto"/>
            <w:vAlign w:val="center"/>
            <w:hideMark/>
          </w:tcPr>
          <w:p w14:paraId="1A4770F5" w14:textId="77777777" w:rsidR="00EF4AE7" w:rsidRPr="00EF4AE7" w:rsidRDefault="00EF4AE7"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坐落</w:t>
            </w:r>
          </w:p>
        </w:tc>
        <w:tc>
          <w:tcPr>
            <w:tcW w:w="580" w:type="pct"/>
            <w:shd w:val="clear" w:color="auto" w:fill="auto"/>
            <w:vAlign w:val="center"/>
            <w:hideMark/>
          </w:tcPr>
          <w:p w14:paraId="41C53468" w14:textId="77777777" w:rsidR="00EF4AE7" w:rsidRPr="00EF4AE7" w:rsidRDefault="00EF4AE7"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建筑面积（㎡）</w:t>
            </w:r>
          </w:p>
        </w:tc>
      </w:tr>
      <w:tr w:rsidR="00CA4F5D" w:rsidRPr="00EF4AE7" w14:paraId="5D8943B3" w14:textId="77777777" w:rsidTr="00C15BFF">
        <w:trPr>
          <w:trHeight w:val="20"/>
        </w:trPr>
        <w:tc>
          <w:tcPr>
            <w:tcW w:w="407" w:type="pct"/>
            <w:shd w:val="clear" w:color="auto" w:fill="auto"/>
            <w:vAlign w:val="center"/>
            <w:hideMark/>
          </w:tcPr>
          <w:p w14:paraId="3213449E"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1</w:t>
            </w:r>
          </w:p>
        </w:tc>
        <w:tc>
          <w:tcPr>
            <w:tcW w:w="1392" w:type="pct"/>
            <w:vMerge w:val="restart"/>
            <w:shd w:val="clear" w:color="auto" w:fill="auto"/>
            <w:vAlign w:val="center"/>
            <w:hideMark/>
          </w:tcPr>
          <w:p w14:paraId="283C3E29" w14:textId="77777777" w:rsidR="00CA4F5D" w:rsidRPr="00CA4F5D"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2019</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0007326</w:t>
            </w:r>
            <w:r w:rsidRPr="00CA4F5D">
              <w:rPr>
                <w:rFonts w:ascii="Arial" w:eastAsia="华文细黑" w:hAnsi="Arial" w:cs="Arial" w:hint="eastAsia"/>
                <w:sz w:val="18"/>
                <w:szCs w:val="18"/>
              </w:rPr>
              <w:t>号</w:t>
            </w:r>
          </w:p>
        </w:tc>
        <w:tc>
          <w:tcPr>
            <w:tcW w:w="2621" w:type="pct"/>
            <w:shd w:val="clear" w:color="auto" w:fill="auto"/>
            <w:vAlign w:val="center"/>
            <w:hideMark/>
          </w:tcPr>
          <w:p w14:paraId="2A297FCA" w14:textId="77777777" w:rsidR="00CA4F5D" w:rsidRPr="00CA4F5D" w:rsidRDefault="00CA4F5D" w:rsidP="00C1136D">
            <w:pPr>
              <w:snapToGrid w:val="0"/>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8</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804</w:t>
            </w:r>
          </w:p>
        </w:tc>
        <w:tc>
          <w:tcPr>
            <w:tcW w:w="580" w:type="pct"/>
            <w:shd w:val="clear" w:color="auto" w:fill="auto"/>
            <w:vAlign w:val="center"/>
            <w:hideMark/>
          </w:tcPr>
          <w:p w14:paraId="15183A82"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70.12</w:t>
            </w:r>
          </w:p>
        </w:tc>
      </w:tr>
      <w:tr w:rsidR="00CA4F5D" w:rsidRPr="00EF4AE7" w14:paraId="2D89E9CC" w14:textId="77777777" w:rsidTr="00C15BFF">
        <w:trPr>
          <w:trHeight w:val="20"/>
        </w:trPr>
        <w:tc>
          <w:tcPr>
            <w:tcW w:w="407" w:type="pct"/>
            <w:shd w:val="clear" w:color="auto" w:fill="auto"/>
            <w:vAlign w:val="center"/>
            <w:hideMark/>
          </w:tcPr>
          <w:p w14:paraId="75F705E3"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2</w:t>
            </w:r>
          </w:p>
        </w:tc>
        <w:tc>
          <w:tcPr>
            <w:tcW w:w="1392" w:type="pct"/>
            <w:vMerge/>
            <w:vAlign w:val="center"/>
            <w:hideMark/>
          </w:tcPr>
          <w:p w14:paraId="20A9C9D5"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p>
        </w:tc>
        <w:tc>
          <w:tcPr>
            <w:tcW w:w="2621" w:type="pct"/>
            <w:shd w:val="clear" w:color="auto" w:fill="auto"/>
            <w:vAlign w:val="center"/>
            <w:hideMark/>
          </w:tcPr>
          <w:p w14:paraId="2CB0A74E"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16</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1601</w:t>
            </w:r>
          </w:p>
        </w:tc>
        <w:tc>
          <w:tcPr>
            <w:tcW w:w="580" w:type="pct"/>
            <w:shd w:val="clear" w:color="auto" w:fill="auto"/>
            <w:vAlign w:val="center"/>
            <w:hideMark/>
          </w:tcPr>
          <w:p w14:paraId="100F1449"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89.21</w:t>
            </w:r>
          </w:p>
        </w:tc>
      </w:tr>
      <w:tr w:rsidR="00CA4F5D" w:rsidRPr="00EF4AE7" w14:paraId="044F45EA" w14:textId="77777777" w:rsidTr="00C15BFF">
        <w:trPr>
          <w:trHeight w:val="20"/>
        </w:trPr>
        <w:tc>
          <w:tcPr>
            <w:tcW w:w="407" w:type="pct"/>
            <w:shd w:val="clear" w:color="auto" w:fill="auto"/>
            <w:vAlign w:val="center"/>
            <w:hideMark/>
          </w:tcPr>
          <w:p w14:paraId="1EDAF035"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3</w:t>
            </w:r>
          </w:p>
        </w:tc>
        <w:tc>
          <w:tcPr>
            <w:tcW w:w="1392" w:type="pct"/>
            <w:vMerge/>
            <w:vAlign w:val="center"/>
            <w:hideMark/>
          </w:tcPr>
          <w:p w14:paraId="503DE477"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p>
        </w:tc>
        <w:tc>
          <w:tcPr>
            <w:tcW w:w="2621" w:type="pct"/>
            <w:shd w:val="clear" w:color="auto" w:fill="auto"/>
            <w:vAlign w:val="center"/>
            <w:hideMark/>
          </w:tcPr>
          <w:p w14:paraId="71728072"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25</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2501</w:t>
            </w:r>
          </w:p>
        </w:tc>
        <w:tc>
          <w:tcPr>
            <w:tcW w:w="580" w:type="pct"/>
            <w:shd w:val="clear" w:color="auto" w:fill="auto"/>
            <w:vAlign w:val="center"/>
            <w:hideMark/>
          </w:tcPr>
          <w:p w14:paraId="50B67FBD"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89.21</w:t>
            </w:r>
          </w:p>
        </w:tc>
      </w:tr>
      <w:tr w:rsidR="00CA4F5D" w:rsidRPr="00EF4AE7" w14:paraId="5D52643D" w14:textId="77777777" w:rsidTr="00C15BFF">
        <w:trPr>
          <w:trHeight w:val="20"/>
        </w:trPr>
        <w:tc>
          <w:tcPr>
            <w:tcW w:w="407" w:type="pct"/>
            <w:shd w:val="clear" w:color="auto" w:fill="auto"/>
            <w:vAlign w:val="center"/>
            <w:hideMark/>
          </w:tcPr>
          <w:p w14:paraId="7039C3B9"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4</w:t>
            </w:r>
          </w:p>
        </w:tc>
        <w:tc>
          <w:tcPr>
            <w:tcW w:w="1392" w:type="pct"/>
            <w:shd w:val="clear" w:color="auto" w:fill="auto"/>
            <w:vAlign w:val="center"/>
            <w:hideMark/>
          </w:tcPr>
          <w:p w14:paraId="7316865E" w14:textId="77777777" w:rsidR="00CA4F5D" w:rsidRPr="00CA4F5D" w:rsidRDefault="00CA4F5D" w:rsidP="00C1136D">
            <w:pPr>
              <w:snapToGrid w:val="0"/>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2018</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0016780</w:t>
            </w:r>
            <w:r w:rsidRPr="00CA4F5D">
              <w:rPr>
                <w:rFonts w:ascii="Arial" w:eastAsia="华文细黑" w:hAnsi="Arial" w:cs="Arial" w:hint="eastAsia"/>
                <w:sz w:val="18"/>
                <w:szCs w:val="18"/>
              </w:rPr>
              <w:t>号</w:t>
            </w:r>
          </w:p>
        </w:tc>
        <w:tc>
          <w:tcPr>
            <w:tcW w:w="2621" w:type="pct"/>
            <w:shd w:val="clear" w:color="auto" w:fill="auto"/>
            <w:vAlign w:val="center"/>
            <w:hideMark/>
          </w:tcPr>
          <w:p w14:paraId="422DAF39" w14:textId="77777777" w:rsidR="00CA4F5D" w:rsidRPr="00CA4F5D" w:rsidRDefault="00CA4F5D" w:rsidP="00C1136D">
            <w:pPr>
              <w:snapToGrid w:val="0"/>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10</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104</w:t>
            </w:r>
          </w:p>
        </w:tc>
        <w:tc>
          <w:tcPr>
            <w:tcW w:w="580" w:type="pct"/>
            <w:shd w:val="clear" w:color="auto" w:fill="auto"/>
            <w:vAlign w:val="center"/>
            <w:hideMark/>
          </w:tcPr>
          <w:p w14:paraId="6DA7E6E9"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89.89</w:t>
            </w:r>
          </w:p>
        </w:tc>
      </w:tr>
      <w:tr w:rsidR="00CA4F5D" w:rsidRPr="00EF4AE7" w14:paraId="4A1C3280" w14:textId="77777777" w:rsidTr="00C15BFF">
        <w:trPr>
          <w:trHeight w:val="20"/>
        </w:trPr>
        <w:tc>
          <w:tcPr>
            <w:tcW w:w="407" w:type="pct"/>
            <w:shd w:val="clear" w:color="auto" w:fill="auto"/>
            <w:vAlign w:val="center"/>
            <w:hideMark/>
          </w:tcPr>
          <w:p w14:paraId="3CDC7212"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5</w:t>
            </w:r>
          </w:p>
        </w:tc>
        <w:tc>
          <w:tcPr>
            <w:tcW w:w="1392" w:type="pct"/>
            <w:vMerge w:val="restart"/>
            <w:shd w:val="clear" w:color="auto" w:fill="auto"/>
            <w:vAlign w:val="center"/>
            <w:hideMark/>
          </w:tcPr>
          <w:p w14:paraId="7010E451" w14:textId="77777777" w:rsidR="00CA4F5D" w:rsidRPr="00CA4F5D" w:rsidRDefault="00CA4F5D" w:rsidP="00C1136D">
            <w:pPr>
              <w:snapToGrid w:val="0"/>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2018</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0016217</w:t>
            </w:r>
            <w:r w:rsidRPr="00CA4F5D">
              <w:rPr>
                <w:rFonts w:ascii="Arial" w:eastAsia="华文细黑" w:hAnsi="Arial" w:cs="Arial" w:hint="eastAsia"/>
                <w:sz w:val="18"/>
                <w:szCs w:val="18"/>
              </w:rPr>
              <w:t>号</w:t>
            </w:r>
          </w:p>
        </w:tc>
        <w:tc>
          <w:tcPr>
            <w:tcW w:w="2621" w:type="pct"/>
            <w:shd w:val="clear" w:color="auto" w:fill="auto"/>
            <w:vAlign w:val="center"/>
            <w:hideMark/>
          </w:tcPr>
          <w:p w14:paraId="5313F814" w14:textId="77777777" w:rsidR="00CA4F5D" w:rsidRPr="00CA4F5D" w:rsidRDefault="00CA4F5D" w:rsidP="00C1136D">
            <w:pPr>
              <w:snapToGrid w:val="0"/>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4</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5</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504</w:t>
            </w:r>
          </w:p>
        </w:tc>
        <w:tc>
          <w:tcPr>
            <w:tcW w:w="580" w:type="pct"/>
            <w:shd w:val="clear" w:color="auto" w:fill="auto"/>
            <w:vAlign w:val="center"/>
            <w:hideMark/>
          </w:tcPr>
          <w:p w14:paraId="4020EC76"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89.11</w:t>
            </w:r>
          </w:p>
        </w:tc>
      </w:tr>
      <w:tr w:rsidR="00CA4F5D" w:rsidRPr="00EF4AE7" w14:paraId="2AF0FA4F" w14:textId="77777777" w:rsidTr="00C15BFF">
        <w:trPr>
          <w:trHeight w:val="20"/>
        </w:trPr>
        <w:tc>
          <w:tcPr>
            <w:tcW w:w="407" w:type="pct"/>
            <w:shd w:val="clear" w:color="auto" w:fill="auto"/>
            <w:vAlign w:val="center"/>
            <w:hideMark/>
          </w:tcPr>
          <w:p w14:paraId="36CA24DA"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6</w:t>
            </w:r>
          </w:p>
        </w:tc>
        <w:tc>
          <w:tcPr>
            <w:tcW w:w="1392" w:type="pct"/>
            <w:vMerge/>
            <w:vAlign w:val="center"/>
            <w:hideMark/>
          </w:tcPr>
          <w:p w14:paraId="03F49C8F" w14:textId="77777777" w:rsidR="00CA4F5D" w:rsidRPr="00CA4F5D" w:rsidRDefault="00CA4F5D" w:rsidP="00C1136D">
            <w:pPr>
              <w:snapToGrid w:val="0"/>
              <w:spacing w:line="240" w:lineRule="atLeast"/>
              <w:jc w:val="center"/>
              <w:rPr>
                <w:rFonts w:ascii="Arial" w:eastAsia="华文细黑" w:hAnsi="Arial" w:cs="Arial"/>
                <w:sz w:val="18"/>
                <w:szCs w:val="18"/>
              </w:rPr>
            </w:pPr>
          </w:p>
        </w:tc>
        <w:tc>
          <w:tcPr>
            <w:tcW w:w="2621" w:type="pct"/>
            <w:shd w:val="clear" w:color="auto" w:fill="auto"/>
            <w:vAlign w:val="center"/>
            <w:hideMark/>
          </w:tcPr>
          <w:p w14:paraId="5A26D9DD" w14:textId="77777777" w:rsidR="00CA4F5D" w:rsidRPr="00CA4F5D" w:rsidRDefault="00CA4F5D" w:rsidP="00C1136D">
            <w:pPr>
              <w:snapToGrid w:val="0"/>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3</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6</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603</w:t>
            </w:r>
          </w:p>
        </w:tc>
        <w:tc>
          <w:tcPr>
            <w:tcW w:w="580" w:type="pct"/>
            <w:shd w:val="clear" w:color="auto" w:fill="auto"/>
            <w:vAlign w:val="center"/>
            <w:hideMark/>
          </w:tcPr>
          <w:p w14:paraId="1F80CACE"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87.69</w:t>
            </w:r>
          </w:p>
        </w:tc>
      </w:tr>
      <w:tr w:rsidR="00CA4F5D" w:rsidRPr="00EF4AE7" w14:paraId="7E743578" w14:textId="77777777" w:rsidTr="00C15BFF">
        <w:trPr>
          <w:trHeight w:val="20"/>
        </w:trPr>
        <w:tc>
          <w:tcPr>
            <w:tcW w:w="407" w:type="pct"/>
            <w:shd w:val="clear" w:color="auto" w:fill="auto"/>
            <w:vAlign w:val="center"/>
            <w:hideMark/>
          </w:tcPr>
          <w:p w14:paraId="79BF6863"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7</w:t>
            </w:r>
          </w:p>
        </w:tc>
        <w:tc>
          <w:tcPr>
            <w:tcW w:w="1392" w:type="pct"/>
            <w:vAlign w:val="center"/>
            <w:hideMark/>
          </w:tcPr>
          <w:p w14:paraId="3F1486F1" w14:textId="77777777" w:rsidR="00CA4F5D" w:rsidRPr="00CA4F5D" w:rsidRDefault="00CA4F5D" w:rsidP="00C1136D">
            <w:pPr>
              <w:snapToGrid w:val="0"/>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2019</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0015803</w:t>
            </w:r>
            <w:r w:rsidRPr="00CA4F5D">
              <w:rPr>
                <w:rFonts w:ascii="Arial" w:eastAsia="华文细黑" w:hAnsi="Arial" w:cs="Arial" w:hint="eastAsia"/>
                <w:sz w:val="18"/>
                <w:szCs w:val="18"/>
              </w:rPr>
              <w:t>号</w:t>
            </w:r>
          </w:p>
        </w:tc>
        <w:tc>
          <w:tcPr>
            <w:tcW w:w="2621" w:type="pct"/>
            <w:shd w:val="clear" w:color="auto" w:fill="auto"/>
            <w:vAlign w:val="center"/>
            <w:hideMark/>
          </w:tcPr>
          <w:p w14:paraId="11899176" w14:textId="77777777" w:rsidR="00CA4F5D" w:rsidRPr="00CA4F5D" w:rsidRDefault="00CA4F5D" w:rsidP="00C1136D">
            <w:pPr>
              <w:snapToGrid w:val="0"/>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4</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1602</w:t>
            </w:r>
          </w:p>
        </w:tc>
        <w:tc>
          <w:tcPr>
            <w:tcW w:w="580" w:type="pct"/>
            <w:shd w:val="clear" w:color="auto" w:fill="auto"/>
            <w:vAlign w:val="center"/>
            <w:hideMark/>
          </w:tcPr>
          <w:p w14:paraId="659E2166"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87.00</w:t>
            </w:r>
          </w:p>
        </w:tc>
      </w:tr>
      <w:tr w:rsidR="00CA4F5D" w:rsidRPr="00EF4AE7" w14:paraId="02938D79" w14:textId="77777777" w:rsidTr="00C15BFF">
        <w:trPr>
          <w:trHeight w:val="20"/>
        </w:trPr>
        <w:tc>
          <w:tcPr>
            <w:tcW w:w="407" w:type="pct"/>
            <w:shd w:val="clear" w:color="auto" w:fill="auto"/>
            <w:vAlign w:val="center"/>
          </w:tcPr>
          <w:p w14:paraId="4B34409E"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w:t>
            </w:r>
          </w:p>
        </w:tc>
        <w:tc>
          <w:tcPr>
            <w:tcW w:w="1392" w:type="pct"/>
            <w:vAlign w:val="center"/>
          </w:tcPr>
          <w:p w14:paraId="2E9FC956" w14:textId="77777777" w:rsidR="00CA4F5D" w:rsidRPr="00CA4F5D" w:rsidRDefault="00CA4F5D" w:rsidP="00C1136D">
            <w:pPr>
              <w:snapToGrid w:val="0"/>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2022</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0004748</w:t>
            </w:r>
            <w:r w:rsidRPr="00CA4F5D">
              <w:rPr>
                <w:rFonts w:ascii="Arial" w:eastAsia="华文细黑" w:hAnsi="Arial" w:cs="Arial" w:hint="eastAsia"/>
                <w:sz w:val="18"/>
                <w:szCs w:val="18"/>
              </w:rPr>
              <w:t>号</w:t>
            </w:r>
          </w:p>
        </w:tc>
        <w:tc>
          <w:tcPr>
            <w:tcW w:w="2621" w:type="pct"/>
            <w:shd w:val="clear" w:color="auto" w:fill="auto"/>
            <w:vAlign w:val="center"/>
          </w:tcPr>
          <w:p w14:paraId="42FBBD36" w14:textId="77777777" w:rsidR="00CA4F5D" w:rsidRPr="00CA4F5D" w:rsidRDefault="00CA4F5D" w:rsidP="00C1136D">
            <w:pPr>
              <w:snapToGrid w:val="0"/>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7</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703</w:t>
            </w:r>
          </w:p>
        </w:tc>
        <w:tc>
          <w:tcPr>
            <w:tcW w:w="580" w:type="pct"/>
            <w:shd w:val="clear" w:color="auto" w:fill="auto"/>
            <w:vAlign w:val="center"/>
          </w:tcPr>
          <w:p w14:paraId="4E9699B5"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87.02</w:t>
            </w:r>
          </w:p>
        </w:tc>
      </w:tr>
      <w:tr w:rsidR="00EF4AE7" w:rsidRPr="00EF4AE7" w14:paraId="2045289C" w14:textId="77777777" w:rsidTr="00C15BFF">
        <w:trPr>
          <w:trHeight w:val="20"/>
        </w:trPr>
        <w:tc>
          <w:tcPr>
            <w:tcW w:w="4420" w:type="pct"/>
            <w:gridSpan w:val="3"/>
            <w:shd w:val="clear" w:color="auto" w:fill="auto"/>
            <w:vAlign w:val="center"/>
          </w:tcPr>
          <w:p w14:paraId="71A710D4" w14:textId="77777777" w:rsidR="00EF4AE7" w:rsidRPr="00EF4AE7" w:rsidRDefault="00EF4AE7"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合计</w:t>
            </w:r>
          </w:p>
        </w:tc>
        <w:tc>
          <w:tcPr>
            <w:tcW w:w="580" w:type="pct"/>
            <w:shd w:val="clear" w:color="auto" w:fill="auto"/>
            <w:vAlign w:val="center"/>
          </w:tcPr>
          <w:p w14:paraId="313D85DC" w14:textId="77777777" w:rsidR="00EF4AE7" w:rsidRPr="00EF4AE7" w:rsidRDefault="00EF4AE7"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689.25</w:t>
            </w:r>
          </w:p>
        </w:tc>
      </w:tr>
    </w:tbl>
    <w:p w14:paraId="18339A6D"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3.</w:t>
      </w:r>
      <w:r w:rsidR="004B553F" w:rsidRPr="00FA703F">
        <w:rPr>
          <w:rFonts w:ascii="Arial" w:hAnsi="Arial" w:cs="Arial" w:hint="eastAsia"/>
          <w:sz w:val="21"/>
          <w:szCs w:val="21"/>
        </w:rPr>
        <w:t>抵押权</w:t>
      </w:r>
    </w:p>
    <w:p w14:paraId="0EB81274" w14:textId="77777777" w:rsidR="0032248C" w:rsidRPr="007218AE" w:rsidRDefault="007218AE">
      <w:pPr>
        <w:spacing w:line="480" w:lineRule="auto"/>
        <w:ind w:firstLineChars="200" w:firstLine="420"/>
        <w:jc w:val="both"/>
        <w:rPr>
          <w:rFonts w:ascii="Arial" w:hAnsi="Arial" w:cs="Arial"/>
          <w:color w:val="000000"/>
          <w:sz w:val="21"/>
          <w:szCs w:val="21"/>
        </w:rPr>
      </w:pPr>
      <w:r w:rsidRPr="00FA703F">
        <w:rPr>
          <w:rFonts w:ascii="Arial" w:hAnsi="Arial" w:cs="Arial"/>
          <w:sz w:val="21"/>
          <w:szCs w:val="21"/>
        </w:rPr>
        <w:t>根据不动产权利人提供的《</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color w:val="000000"/>
          <w:sz w:val="21"/>
          <w:szCs w:val="21"/>
        </w:rPr>
        <w:t>复印件</w:t>
      </w:r>
      <w:r w:rsidRPr="00FA703F">
        <w:rPr>
          <w:rFonts w:ascii="Arial" w:hAnsi="Arial" w:cs="Arial"/>
          <w:sz w:val="21"/>
          <w:szCs w:val="21"/>
        </w:rPr>
        <w:t>，</w:t>
      </w:r>
      <w:r w:rsidRPr="00FA703F">
        <w:rPr>
          <w:rFonts w:ascii="Arial" w:hAnsi="Arial" w:cs="Arial" w:hint="eastAsia"/>
          <w:sz w:val="21"/>
          <w:szCs w:val="21"/>
        </w:rPr>
        <w:t>估价对象土地已设定抵押权，</w:t>
      </w:r>
      <w:r>
        <w:rPr>
          <w:rFonts w:ascii="Arial" w:hAnsi="Arial" w:cs="Arial" w:hint="eastAsia"/>
          <w:sz w:val="21"/>
          <w:szCs w:val="21"/>
        </w:rPr>
        <w:t>根据不动产权利人介绍及“北京通”不动产信息查询，</w:t>
      </w:r>
      <w:r>
        <w:rPr>
          <w:rFonts w:ascii="Arial" w:hAnsi="Arial" w:cs="Arial"/>
          <w:sz w:val="21"/>
          <w:szCs w:val="21"/>
        </w:rPr>
        <w:t>截至价值时点，</w:t>
      </w:r>
      <w:r w:rsidR="000F1A02">
        <w:rPr>
          <w:rFonts w:ascii="Arial" w:hAnsi="Arial" w:cs="Arial" w:hint="eastAsia"/>
          <w:sz w:val="21"/>
          <w:szCs w:val="21"/>
        </w:rPr>
        <w:t>估价对象抵押权已注销</w:t>
      </w:r>
      <w:r w:rsidRPr="00FA703F">
        <w:rPr>
          <w:rFonts w:ascii="Arial" w:hAnsi="Arial" w:cs="Arial" w:hint="eastAsia"/>
          <w:color w:val="000000"/>
          <w:sz w:val="21"/>
          <w:szCs w:val="21"/>
        </w:rPr>
        <w:t>。</w:t>
      </w:r>
    </w:p>
    <w:p w14:paraId="46A8B139" w14:textId="77777777" w:rsidR="004B553F" w:rsidRPr="00FA703F" w:rsidRDefault="004B553F" w:rsidP="004B553F">
      <w:pPr>
        <w:spacing w:line="480" w:lineRule="auto"/>
        <w:ind w:firstLineChars="200" w:firstLine="420"/>
        <w:jc w:val="both"/>
        <w:rPr>
          <w:rFonts w:ascii="Arial" w:hAnsi="Arial" w:cs="Arial"/>
          <w:sz w:val="21"/>
          <w:szCs w:val="21"/>
        </w:rPr>
      </w:pPr>
      <w:r w:rsidRPr="00FA703F">
        <w:rPr>
          <w:rFonts w:ascii="Arial" w:hAnsi="Arial" w:cs="Arial"/>
          <w:sz w:val="21"/>
          <w:szCs w:val="21"/>
        </w:rPr>
        <w:t>4.</w:t>
      </w:r>
      <w:r w:rsidR="00181396">
        <w:rPr>
          <w:rFonts w:ascii="Arial" w:hAnsi="Arial" w:cs="Arial" w:hint="eastAsia"/>
          <w:sz w:val="21"/>
          <w:szCs w:val="21"/>
        </w:rPr>
        <w:t>其他</w:t>
      </w:r>
      <w:r w:rsidRPr="00FA703F">
        <w:rPr>
          <w:rFonts w:ascii="Arial" w:hAnsi="Arial" w:cs="Arial"/>
          <w:sz w:val="21"/>
          <w:szCs w:val="21"/>
        </w:rPr>
        <w:t>他项权利</w:t>
      </w:r>
    </w:p>
    <w:p w14:paraId="50A3C3AE" w14:textId="77777777" w:rsidR="004B553F" w:rsidRPr="00FA703F" w:rsidRDefault="004B553F">
      <w:pPr>
        <w:spacing w:line="480" w:lineRule="auto"/>
        <w:ind w:firstLineChars="200" w:firstLine="420"/>
        <w:jc w:val="both"/>
        <w:rPr>
          <w:rFonts w:ascii="Arial" w:hAnsi="Arial" w:cs="Arial"/>
          <w:color w:val="000000"/>
          <w:sz w:val="21"/>
          <w:szCs w:val="21"/>
        </w:rPr>
      </w:pPr>
      <w:r w:rsidRPr="00FA703F">
        <w:rPr>
          <w:rFonts w:ascii="Arial" w:hAnsi="Arial" w:cs="Arial"/>
          <w:sz w:val="21"/>
          <w:szCs w:val="21"/>
        </w:rPr>
        <w:t>根据不动产权利人提供的《</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color w:val="000000"/>
          <w:sz w:val="21"/>
          <w:szCs w:val="21"/>
        </w:rPr>
        <w:t>复印件</w:t>
      </w:r>
      <w:r w:rsidRPr="00FA703F">
        <w:rPr>
          <w:rFonts w:ascii="Arial" w:hAnsi="Arial" w:cs="Arial" w:hint="eastAsia"/>
          <w:sz w:val="21"/>
          <w:szCs w:val="21"/>
        </w:rPr>
        <w:t>及现场介绍，</w:t>
      </w:r>
      <w:r w:rsidRPr="00FA703F">
        <w:rPr>
          <w:rFonts w:ascii="Arial" w:hAnsi="Arial" w:cs="Arial"/>
          <w:color w:val="000000"/>
          <w:sz w:val="21"/>
          <w:szCs w:val="21"/>
        </w:rPr>
        <w:t>未见租赁权及地役权等他项权利登记。</w:t>
      </w:r>
    </w:p>
    <w:p w14:paraId="3596BA3C" w14:textId="77777777" w:rsidR="0032248C" w:rsidRPr="00FA703F" w:rsidRDefault="0032248C">
      <w:pPr>
        <w:numPr>
          <w:ilvl w:val="0"/>
          <w:numId w:val="13"/>
        </w:numPr>
        <w:spacing w:line="480" w:lineRule="auto"/>
        <w:jc w:val="both"/>
        <w:rPr>
          <w:rFonts w:ascii="Arial" w:hAnsi="Arial" w:cs="Arial"/>
          <w:kern w:val="2"/>
          <w:sz w:val="21"/>
          <w:szCs w:val="21"/>
        </w:rPr>
      </w:pPr>
      <w:r w:rsidRPr="00FA703F">
        <w:rPr>
          <w:rFonts w:ascii="Arial" w:hAnsi="Arial" w:cs="Arial"/>
          <w:kern w:val="2"/>
          <w:sz w:val="21"/>
          <w:szCs w:val="21"/>
        </w:rPr>
        <w:t>实物状况分析</w:t>
      </w:r>
    </w:p>
    <w:p w14:paraId="72736955" w14:textId="77777777" w:rsidR="0032248C" w:rsidRPr="00FA703F" w:rsidRDefault="0032248C">
      <w:pPr>
        <w:spacing w:line="480" w:lineRule="auto"/>
        <w:ind w:firstLineChars="200" w:firstLine="420"/>
        <w:jc w:val="both"/>
        <w:rPr>
          <w:rFonts w:ascii="Arial" w:hAnsi="Arial" w:cs="Arial"/>
          <w:bCs/>
          <w:sz w:val="21"/>
          <w:szCs w:val="21"/>
        </w:rPr>
      </w:pPr>
      <w:r w:rsidRPr="00FA703F">
        <w:rPr>
          <w:rFonts w:ascii="Arial" w:hAnsi="Arial" w:cs="Arial"/>
          <w:bCs/>
          <w:sz w:val="21"/>
          <w:szCs w:val="21"/>
        </w:rPr>
        <w:t>1.</w:t>
      </w:r>
      <w:r w:rsidRPr="00FA703F">
        <w:rPr>
          <w:rFonts w:ascii="Arial" w:hAnsi="Arial" w:cs="Arial"/>
          <w:bCs/>
          <w:sz w:val="21"/>
          <w:szCs w:val="21"/>
        </w:rPr>
        <w:t>土地实物状况</w:t>
      </w:r>
    </w:p>
    <w:p w14:paraId="509CE467" w14:textId="191380E8"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w:t>
      </w:r>
      <w:r w:rsidRPr="00FA703F">
        <w:rPr>
          <w:rFonts w:ascii="Arial" w:hAnsi="Arial" w:cs="Arial"/>
          <w:sz w:val="21"/>
          <w:szCs w:val="21"/>
        </w:rPr>
        <w:t>1</w:t>
      </w:r>
      <w:r w:rsidRPr="00FA703F">
        <w:rPr>
          <w:rFonts w:ascii="Arial" w:hAnsi="Arial" w:cs="Arial"/>
          <w:sz w:val="21"/>
          <w:szCs w:val="21"/>
        </w:rPr>
        <w:t>）土地面积：根据</w:t>
      </w:r>
      <w:r w:rsidRPr="00FA703F">
        <w:rPr>
          <w:rFonts w:ascii="Arial" w:hAnsi="Arial" w:cs="Arial"/>
          <w:bCs/>
          <w:sz w:val="21"/>
          <w:szCs w:val="21"/>
        </w:rPr>
        <w:t>不动产权利人</w:t>
      </w:r>
      <w:r w:rsidRPr="00FA703F">
        <w:rPr>
          <w:rFonts w:ascii="Arial" w:hAnsi="Arial" w:cs="Arial"/>
          <w:sz w:val="21"/>
          <w:szCs w:val="21"/>
        </w:rPr>
        <w:t>提供的《</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color w:val="000000"/>
          <w:sz w:val="21"/>
          <w:szCs w:val="21"/>
        </w:rPr>
        <w:t>复印件</w:t>
      </w:r>
      <w:r w:rsidRPr="00FA703F">
        <w:rPr>
          <w:rFonts w:ascii="Arial" w:hAnsi="Arial" w:cs="Arial"/>
          <w:sz w:val="21"/>
          <w:szCs w:val="21"/>
        </w:rPr>
        <w:t>，估价对象</w:t>
      </w:r>
      <w:r w:rsidR="004B553F" w:rsidRPr="00FA703F">
        <w:rPr>
          <w:rFonts w:ascii="Arial" w:hAnsi="Arial" w:cs="Arial" w:hint="eastAsia"/>
          <w:sz w:val="21"/>
          <w:szCs w:val="21"/>
        </w:rPr>
        <w:t>冯石环路</w:t>
      </w:r>
      <w:r w:rsidR="004B553F" w:rsidRPr="00FA703F">
        <w:rPr>
          <w:rFonts w:ascii="Arial" w:hAnsi="Arial" w:cs="Arial" w:hint="eastAsia"/>
          <w:sz w:val="21"/>
          <w:szCs w:val="21"/>
        </w:rPr>
        <w:t>4</w:t>
      </w:r>
      <w:r w:rsidR="004B553F" w:rsidRPr="00FA703F">
        <w:rPr>
          <w:rFonts w:ascii="Arial" w:hAnsi="Arial" w:cs="Arial"/>
          <w:sz w:val="21"/>
          <w:szCs w:val="21"/>
        </w:rPr>
        <w:t>14</w:t>
      </w:r>
      <w:r w:rsidR="004B553F" w:rsidRPr="00FA703F">
        <w:rPr>
          <w:rFonts w:ascii="Arial" w:hAnsi="Arial" w:cs="Arial" w:hint="eastAsia"/>
          <w:sz w:val="21"/>
          <w:szCs w:val="21"/>
        </w:rPr>
        <w:t>号院所属宗地</w:t>
      </w:r>
      <w:r w:rsidR="008C0052" w:rsidRPr="00FA703F">
        <w:rPr>
          <w:rFonts w:ascii="Arial" w:hAnsi="Arial" w:cs="Arial" w:hint="eastAsia"/>
          <w:sz w:val="21"/>
          <w:szCs w:val="21"/>
        </w:rPr>
        <w:t>土地面积为</w:t>
      </w:r>
      <w:r w:rsidR="001775FD" w:rsidRPr="00FA703F">
        <w:rPr>
          <w:rFonts w:ascii="Arial" w:hAnsi="Arial" w:cs="Arial"/>
          <w:sz w:val="21"/>
          <w:szCs w:val="21"/>
        </w:rPr>
        <w:t>24100.21</w:t>
      </w:r>
      <w:r w:rsidR="008C0052" w:rsidRPr="00FA703F">
        <w:rPr>
          <w:rFonts w:ascii="Arial" w:hAnsi="Arial" w:cs="Arial" w:hint="eastAsia"/>
          <w:sz w:val="21"/>
          <w:szCs w:val="21"/>
        </w:rPr>
        <w:t>平</w:t>
      </w:r>
      <w:r w:rsidR="008C0052" w:rsidRPr="00FA703F">
        <w:rPr>
          <w:rFonts w:ascii="Arial" w:hAnsi="Arial" w:cs="Arial" w:hint="eastAsia"/>
          <w:sz w:val="21"/>
          <w:szCs w:val="21"/>
        </w:rPr>
        <w:lastRenderedPageBreak/>
        <w:t>方米、</w:t>
      </w:r>
      <w:proofErr w:type="gramStart"/>
      <w:r w:rsidR="001775FD" w:rsidRPr="00FA703F">
        <w:rPr>
          <w:rFonts w:ascii="Arial" w:hAnsi="Arial" w:cs="Arial" w:hint="eastAsia"/>
          <w:sz w:val="21"/>
          <w:szCs w:val="21"/>
        </w:rPr>
        <w:t>何各庄中街</w:t>
      </w:r>
      <w:proofErr w:type="gramEnd"/>
      <w:r w:rsidR="001775FD" w:rsidRPr="00FA703F">
        <w:rPr>
          <w:rFonts w:ascii="Arial" w:hAnsi="Arial" w:cs="Arial" w:hint="eastAsia"/>
          <w:sz w:val="21"/>
          <w:szCs w:val="21"/>
        </w:rPr>
        <w:t>1</w:t>
      </w:r>
      <w:r w:rsidR="001775FD" w:rsidRPr="00FA703F">
        <w:rPr>
          <w:rFonts w:ascii="Arial" w:hAnsi="Arial" w:cs="Arial"/>
          <w:sz w:val="21"/>
          <w:szCs w:val="21"/>
        </w:rPr>
        <w:t>0</w:t>
      </w:r>
      <w:r w:rsidR="001775FD" w:rsidRPr="00FA703F">
        <w:rPr>
          <w:rFonts w:ascii="Arial" w:hAnsi="Arial" w:cs="Arial" w:hint="eastAsia"/>
          <w:sz w:val="21"/>
          <w:szCs w:val="21"/>
        </w:rPr>
        <w:t>号院所属宗地</w:t>
      </w:r>
      <w:r w:rsidR="008C0052" w:rsidRPr="00FA703F">
        <w:rPr>
          <w:rFonts w:ascii="Arial" w:hAnsi="Arial" w:cs="Arial" w:hint="eastAsia"/>
          <w:sz w:val="21"/>
          <w:szCs w:val="21"/>
        </w:rPr>
        <w:t>土地面积为</w:t>
      </w:r>
      <w:r w:rsidR="001775FD" w:rsidRPr="00FA703F">
        <w:rPr>
          <w:rFonts w:ascii="Arial" w:hAnsi="Arial" w:cs="Arial" w:hint="eastAsia"/>
          <w:sz w:val="21"/>
          <w:szCs w:val="21"/>
        </w:rPr>
        <w:t>2</w:t>
      </w:r>
      <w:r w:rsidR="001775FD" w:rsidRPr="00FA703F">
        <w:rPr>
          <w:rFonts w:ascii="Arial" w:hAnsi="Arial" w:cs="Arial"/>
          <w:sz w:val="21"/>
          <w:szCs w:val="21"/>
        </w:rPr>
        <w:t>8868.98</w:t>
      </w:r>
      <w:r w:rsidR="008C0052" w:rsidRPr="00FA703F">
        <w:rPr>
          <w:rFonts w:ascii="Arial" w:hAnsi="Arial" w:cs="Arial" w:hint="eastAsia"/>
          <w:sz w:val="21"/>
          <w:szCs w:val="21"/>
        </w:rPr>
        <w:t>平方米、</w:t>
      </w:r>
      <w:proofErr w:type="gramStart"/>
      <w:r w:rsidR="001775FD" w:rsidRPr="00FA703F">
        <w:rPr>
          <w:rFonts w:ascii="Arial" w:hAnsi="Arial" w:cs="Arial" w:hint="eastAsia"/>
          <w:sz w:val="21"/>
          <w:szCs w:val="21"/>
        </w:rPr>
        <w:t>何各庄中街</w:t>
      </w:r>
      <w:proofErr w:type="gramEnd"/>
      <w:r w:rsidR="001775FD" w:rsidRPr="00FA703F">
        <w:rPr>
          <w:rFonts w:ascii="Arial" w:hAnsi="Arial" w:cs="Arial" w:hint="eastAsia"/>
          <w:sz w:val="21"/>
          <w:szCs w:val="21"/>
        </w:rPr>
        <w:t>8</w:t>
      </w:r>
      <w:r w:rsidR="001775FD" w:rsidRPr="00FA703F">
        <w:rPr>
          <w:rFonts w:ascii="Arial" w:hAnsi="Arial" w:cs="Arial" w:hint="eastAsia"/>
          <w:sz w:val="21"/>
          <w:szCs w:val="21"/>
        </w:rPr>
        <w:t>号院所属宗地</w:t>
      </w:r>
      <w:r w:rsidR="008C0052" w:rsidRPr="00FA703F">
        <w:rPr>
          <w:rFonts w:ascii="Arial" w:hAnsi="Arial" w:cs="Arial" w:hint="eastAsia"/>
          <w:sz w:val="21"/>
          <w:szCs w:val="21"/>
        </w:rPr>
        <w:t>土地面积为</w:t>
      </w:r>
      <w:r w:rsidR="001775FD" w:rsidRPr="00FA703F">
        <w:rPr>
          <w:rFonts w:ascii="Arial" w:hAnsi="Arial" w:cs="Arial"/>
          <w:sz w:val="21"/>
          <w:szCs w:val="21"/>
        </w:rPr>
        <w:t>33448.97</w:t>
      </w:r>
      <w:r w:rsidR="008C0052" w:rsidRPr="00FA703F">
        <w:rPr>
          <w:rFonts w:ascii="Arial" w:hAnsi="Arial" w:cs="Arial" w:hint="eastAsia"/>
          <w:sz w:val="21"/>
          <w:szCs w:val="21"/>
        </w:rPr>
        <w:t>平方米</w:t>
      </w:r>
      <w:r w:rsidRPr="00FA703F">
        <w:rPr>
          <w:rFonts w:ascii="Arial" w:hAnsi="Arial" w:cs="Arial"/>
          <w:sz w:val="21"/>
          <w:szCs w:val="21"/>
        </w:rPr>
        <w:t>。</w:t>
      </w:r>
    </w:p>
    <w:p w14:paraId="2DF32D71"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w:t>
      </w:r>
      <w:r w:rsidRPr="00FA703F">
        <w:rPr>
          <w:rFonts w:ascii="Arial" w:hAnsi="Arial" w:cs="Arial"/>
          <w:sz w:val="21"/>
          <w:szCs w:val="21"/>
        </w:rPr>
        <w:t>2</w:t>
      </w:r>
      <w:r w:rsidRPr="00FA703F">
        <w:rPr>
          <w:rFonts w:ascii="Arial" w:hAnsi="Arial" w:cs="Arial"/>
          <w:sz w:val="21"/>
          <w:szCs w:val="21"/>
        </w:rPr>
        <w:t>）土地利用状况：</w:t>
      </w:r>
      <w:r w:rsidR="004B553F" w:rsidRPr="00FA703F">
        <w:rPr>
          <w:rFonts w:ascii="Arial" w:hAnsi="Arial" w:cs="Arial"/>
          <w:sz w:val="21"/>
          <w:szCs w:val="21"/>
        </w:rPr>
        <w:t>估价对象所属项目用地呈较规则形状，对利用无不良影响，场地呈较平坦地势，工程地质条件良好，无不良地质现象。估价对象现状已完成开发建设，土地利用程度高。</w:t>
      </w:r>
    </w:p>
    <w:p w14:paraId="652322B6"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w:t>
      </w:r>
      <w:r w:rsidRPr="00FA703F">
        <w:rPr>
          <w:rFonts w:ascii="Arial" w:hAnsi="Arial" w:cs="Arial"/>
          <w:sz w:val="21"/>
          <w:szCs w:val="21"/>
        </w:rPr>
        <w:t>3</w:t>
      </w:r>
      <w:r w:rsidRPr="00FA703F">
        <w:rPr>
          <w:rFonts w:ascii="Arial" w:hAnsi="Arial" w:cs="Arial"/>
          <w:sz w:val="21"/>
          <w:szCs w:val="21"/>
        </w:rPr>
        <w:t>）土地开发程度：根据</w:t>
      </w:r>
      <w:r w:rsidRPr="00FA703F">
        <w:rPr>
          <w:rFonts w:ascii="Arial" w:hAnsi="Arial" w:cs="Arial"/>
          <w:bCs/>
          <w:sz w:val="21"/>
          <w:szCs w:val="21"/>
        </w:rPr>
        <w:t>不动产权利人介绍，</w:t>
      </w:r>
      <w:r w:rsidRPr="00FA703F">
        <w:rPr>
          <w:rFonts w:ascii="Arial" w:hAnsi="Arial" w:cs="Arial"/>
          <w:sz w:val="21"/>
          <w:szCs w:val="21"/>
        </w:rPr>
        <w:t>估价对象开发程度为</w:t>
      </w:r>
      <w:r w:rsidRPr="00FA703F">
        <w:rPr>
          <w:rFonts w:ascii="Arial" w:hAnsi="Arial" w:cs="Arial"/>
          <w:sz w:val="21"/>
          <w:szCs w:val="21"/>
        </w:rPr>
        <w:t>“</w:t>
      </w:r>
      <w:r w:rsidRPr="00FA703F">
        <w:rPr>
          <w:rFonts w:ascii="Arial" w:hAnsi="Arial" w:cs="Arial"/>
          <w:sz w:val="21"/>
          <w:szCs w:val="21"/>
        </w:rPr>
        <w:t>七通</w:t>
      </w:r>
      <w:r w:rsidRPr="00FA703F">
        <w:rPr>
          <w:rFonts w:ascii="Arial" w:hAnsi="Arial" w:cs="Arial"/>
          <w:sz w:val="21"/>
          <w:szCs w:val="21"/>
        </w:rPr>
        <w:t>”</w:t>
      </w:r>
      <w:r w:rsidRPr="00FA703F">
        <w:rPr>
          <w:rFonts w:ascii="Arial" w:hAnsi="Arial" w:cs="Arial"/>
          <w:sz w:val="21"/>
          <w:szCs w:val="21"/>
        </w:rPr>
        <w:t>（即通路、通电、通讯、通上水、通下水、通燃气、通热），保障程度高。</w:t>
      </w:r>
    </w:p>
    <w:p w14:paraId="0FF79815"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2.</w:t>
      </w:r>
      <w:r w:rsidRPr="00FA703F">
        <w:rPr>
          <w:rFonts w:ascii="Arial" w:hAnsi="Arial" w:cs="Arial"/>
          <w:sz w:val="21"/>
          <w:szCs w:val="21"/>
        </w:rPr>
        <w:t>建筑物实物状况</w:t>
      </w:r>
    </w:p>
    <w:p w14:paraId="289209B0" w14:textId="0403BAC9"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估价对象</w:t>
      </w:r>
      <w:r w:rsidRPr="00FA703F">
        <w:rPr>
          <w:rFonts w:ascii="Arial" w:hAnsi="Arial" w:cs="Arial"/>
          <w:bCs/>
          <w:sz w:val="21"/>
          <w:szCs w:val="21"/>
        </w:rPr>
        <w:t>为不动产权利人即</w:t>
      </w:r>
      <w:r w:rsidRPr="00FA703F">
        <w:rPr>
          <w:rFonts w:ascii="Arial" w:hAnsi="Arial" w:cs="Arial"/>
          <w:bCs/>
          <w:sz w:val="21"/>
          <w:szCs w:val="21"/>
        </w:rPr>
        <w:t>“</w:t>
      </w:r>
      <w:r w:rsidR="00990E7B" w:rsidRPr="00FA703F">
        <w:rPr>
          <w:rFonts w:ascii="Arial" w:hAnsi="Arial" w:cs="Arial"/>
          <w:bCs/>
          <w:sz w:val="21"/>
          <w:szCs w:val="21"/>
        </w:rPr>
        <w:t>北京屹泰房地产开发有限公司</w:t>
      </w:r>
      <w:r w:rsidRPr="00FA703F">
        <w:rPr>
          <w:rFonts w:ascii="Arial" w:hAnsi="Arial" w:cs="Arial"/>
          <w:bCs/>
          <w:sz w:val="21"/>
          <w:szCs w:val="21"/>
        </w:rPr>
        <w:t>”</w:t>
      </w:r>
      <w:r w:rsidRPr="00FA703F">
        <w:rPr>
          <w:rFonts w:ascii="Arial" w:hAnsi="Arial" w:cs="Arial"/>
          <w:bCs/>
          <w:sz w:val="21"/>
          <w:szCs w:val="21"/>
        </w:rPr>
        <w:t>开发建设</w:t>
      </w:r>
      <w:r w:rsidR="00047F99" w:rsidRPr="00FA703F">
        <w:rPr>
          <w:rFonts w:ascii="Arial" w:hAnsi="Arial" w:cs="Arial" w:hint="eastAsia"/>
          <w:bCs/>
          <w:sz w:val="21"/>
          <w:szCs w:val="21"/>
        </w:rPr>
        <w:t>的</w:t>
      </w:r>
      <w:r w:rsidRPr="00FA703F">
        <w:rPr>
          <w:rFonts w:ascii="Arial" w:hAnsi="Arial" w:cs="Arial"/>
          <w:bCs/>
          <w:sz w:val="21"/>
          <w:szCs w:val="21"/>
        </w:rPr>
        <w:t>居住项目</w:t>
      </w:r>
      <w:r w:rsidRPr="00FA703F">
        <w:rPr>
          <w:rFonts w:ascii="Arial" w:hAnsi="Arial" w:cs="Arial"/>
          <w:sz w:val="21"/>
          <w:szCs w:val="21"/>
        </w:rPr>
        <w:t>，截至价值时点，估价对象</w:t>
      </w:r>
      <w:r w:rsidR="005D44A4" w:rsidRPr="00FA703F">
        <w:rPr>
          <w:rFonts w:ascii="Arial" w:hAnsi="Arial" w:cs="Arial" w:hint="eastAsia"/>
          <w:sz w:val="21"/>
          <w:szCs w:val="21"/>
        </w:rPr>
        <w:t>已</w:t>
      </w:r>
      <w:r w:rsidR="001775FD" w:rsidRPr="00FA703F">
        <w:rPr>
          <w:rFonts w:ascii="Arial" w:hAnsi="Arial" w:cs="Arial" w:hint="eastAsia"/>
          <w:sz w:val="21"/>
          <w:szCs w:val="21"/>
        </w:rPr>
        <w:t>取得</w:t>
      </w:r>
      <w:r w:rsidRPr="00FA703F">
        <w:rPr>
          <w:rFonts w:ascii="Arial" w:hAnsi="Arial" w:cs="Arial"/>
          <w:sz w:val="21"/>
          <w:szCs w:val="21"/>
        </w:rPr>
        <w:t>《不动产权证书》</w:t>
      </w:r>
      <w:r w:rsidRPr="00FA703F">
        <w:rPr>
          <w:rFonts w:ascii="Arial" w:hAnsi="Arial" w:cs="Arial"/>
          <w:sz w:val="21"/>
          <w:szCs w:val="21"/>
        </w:rPr>
        <w:t>[</w:t>
      </w:r>
      <w:r w:rsidR="00CA4F5D">
        <w:rPr>
          <w:rFonts w:ascii="Arial" w:hAnsi="Arial" w:cs="Arial"/>
          <w:sz w:val="21"/>
          <w:szCs w:val="21"/>
        </w:rPr>
        <w:t>京（</w:t>
      </w:r>
      <w:r w:rsidR="00CA4F5D">
        <w:rPr>
          <w:rFonts w:ascii="Arial" w:hAnsi="Arial" w:cs="Arial"/>
          <w:sz w:val="21"/>
          <w:szCs w:val="21"/>
        </w:rPr>
        <w:t>2019</w:t>
      </w:r>
      <w:r w:rsidR="00CA4F5D">
        <w:rPr>
          <w:rFonts w:ascii="Arial" w:hAnsi="Arial" w:cs="Arial"/>
          <w:sz w:val="21"/>
          <w:szCs w:val="21"/>
        </w:rPr>
        <w:t>）门不动产权第</w:t>
      </w:r>
      <w:r w:rsidR="00CA4F5D">
        <w:rPr>
          <w:rFonts w:ascii="Arial" w:hAnsi="Arial" w:cs="Arial"/>
          <w:sz w:val="21"/>
          <w:szCs w:val="21"/>
        </w:rPr>
        <w:t>0007326</w:t>
      </w:r>
      <w:r w:rsidR="00CA4F5D">
        <w:rPr>
          <w:rFonts w:ascii="Arial" w:hAnsi="Arial" w:cs="Arial"/>
          <w:sz w:val="21"/>
          <w:szCs w:val="21"/>
        </w:rPr>
        <w:t>、</w:t>
      </w:r>
      <w:r w:rsidR="00CA4F5D">
        <w:rPr>
          <w:rFonts w:ascii="Arial" w:hAnsi="Arial" w:cs="Arial"/>
          <w:sz w:val="21"/>
          <w:szCs w:val="21"/>
        </w:rPr>
        <w:t>0015803</w:t>
      </w:r>
      <w:r w:rsidR="00CA4F5D">
        <w:rPr>
          <w:rFonts w:ascii="Arial" w:hAnsi="Arial" w:cs="Arial"/>
          <w:sz w:val="21"/>
          <w:szCs w:val="21"/>
        </w:rPr>
        <w:t>号、京（</w:t>
      </w:r>
      <w:r w:rsidR="00CA4F5D">
        <w:rPr>
          <w:rFonts w:ascii="Arial" w:hAnsi="Arial" w:cs="Arial"/>
          <w:sz w:val="21"/>
          <w:szCs w:val="21"/>
        </w:rPr>
        <w:t>2018</w:t>
      </w:r>
      <w:r w:rsidR="00CA4F5D">
        <w:rPr>
          <w:rFonts w:ascii="Arial" w:hAnsi="Arial" w:cs="Arial"/>
          <w:sz w:val="21"/>
          <w:szCs w:val="21"/>
        </w:rPr>
        <w:t>）门不动产权第</w:t>
      </w:r>
      <w:r w:rsidR="00CA4F5D">
        <w:rPr>
          <w:rFonts w:ascii="Arial" w:hAnsi="Arial" w:cs="Arial"/>
          <w:sz w:val="21"/>
          <w:szCs w:val="21"/>
        </w:rPr>
        <w:t>0016780</w:t>
      </w:r>
      <w:r w:rsidR="00CA4F5D">
        <w:rPr>
          <w:rFonts w:ascii="Arial" w:hAnsi="Arial" w:cs="Arial"/>
          <w:sz w:val="21"/>
          <w:szCs w:val="21"/>
        </w:rPr>
        <w:t>、</w:t>
      </w:r>
      <w:r w:rsidR="00CA4F5D">
        <w:rPr>
          <w:rFonts w:ascii="Arial" w:hAnsi="Arial" w:cs="Arial"/>
          <w:sz w:val="21"/>
          <w:szCs w:val="21"/>
        </w:rPr>
        <w:t>0016217</w:t>
      </w:r>
      <w:r w:rsidR="00CA4F5D">
        <w:rPr>
          <w:rFonts w:ascii="Arial" w:hAnsi="Arial" w:cs="Arial"/>
          <w:sz w:val="21"/>
          <w:szCs w:val="21"/>
        </w:rPr>
        <w:t>号、京（</w:t>
      </w:r>
      <w:r w:rsidR="00CA4F5D">
        <w:rPr>
          <w:rFonts w:ascii="Arial" w:hAnsi="Arial" w:cs="Arial"/>
          <w:sz w:val="21"/>
          <w:szCs w:val="21"/>
        </w:rPr>
        <w:t>2022</w:t>
      </w:r>
      <w:r w:rsidR="00CA4F5D">
        <w:rPr>
          <w:rFonts w:ascii="Arial" w:hAnsi="Arial" w:cs="Arial"/>
          <w:sz w:val="21"/>
          <w:szCs w:val="21"/>
        </w:rPr>
        <w:t>）门不动产权第</w:t>
      </w:r>
      <w:r w:rsidR="00CA4F5D">
        <w:rPr>
          <w:rFonts w:ascii="Arial" w:hAnsi="Arial" w:cs="Arial"/>
          <w:sz w:val="21"/>
          <w:szCs w:val="21"/>
        </w:rPr>
        <w:t>0004748</w:t>
      </w:r>
      <w:r w:rsidR="00CA4F5D">
        <w:rPr>
          <w:rFonts w:ascii="Arial" w:hAnsi="Arial" w:cs="Arial"/>
          <w:sz w:val="21"/>
          <w:szCs w:val="21"/>
        </w:rPr>
        <w:t>号</w:t>
      </w:r>
      <w:r w:rsidRPr="00FA703F">
        <w:rPr>
          <w:rFonts w:ascii="Arial" w:hAnsi="Arial" w:cs="Arial"/>
          <w:sz w:val="21"/>
          <w:szCs w:val="21"/>
        </w:rPr>
        <w:t>]</w:t>
      </w:r>
      <w:r w:rsidR="001775FD" w:rsidRPr="00FA703F">
        <w:rPr>
          <w:rFonts w:ascii="Arial" w:hAnsi="Arial" w:cs="Arial" w:hint="eastAsia"/>
          <w:sz w:val="21"/>
          <w:szCs w:val="21"/>
        </w:rPr>
        <w:t>，</w:t>
      </w:r>
      <w:r w:rsidRPr="00FA703F">
        <w:rPr>
          <w:rFonts w:ascii="Arial" w:hAnsi="Arial" w:cs="Arial"/>
          <w:sz w:val="21"/>
          <w:szCs w:val="21"/>
        </w:rPr>
        <w:t>估价对象项目规划总建筑面积为</w:t>
      </w:r>
      <w:r w:rsidR="00F45490">
        <w:rPr>
          <w:rFonts w:ascii="Arial" w:hAnsi="Arial" w:cs="Arial"/>
          <w:color w:val="000000"/>
          <w:sz w:val="21"/>
          <w:szCs w:val="21"/>
        </w:rPr>
        <w:t>287863.53</w:t>
      </w:r>
      <w:r w:rsidRPr="00FA703F">
        <w:rPr>
          <w:rFonts w:ascii="Arial" w:hAnsi="Arial" w:cs="Arial"/>
          <w:sz w:val="21"/>
          <w:szCs w:val="21"/>
        </w:rPr>
        <w:t>平方米，</w:t>
      </w:r>
      <w:r w:rsidR="005D44A4" w:rsidRPr="00FA703F">
        <w:rPr>
          <w:rFonts w:ascii="Arial" w:hAnsi="Arial" w:cs="Arial" w:hint="eastAsia"/>
          <w:sz w:val="21"/>
          <w:szCs w:val="21"/>
        </w:rPr>
        <w:t>根据《四季</w:t>
      </w:r>
      <w:proofErr w:type="gramStart"/>
      <w:r w:rsidR="005D44A4" w:rsidRPr="00FA703F">
        <w:rPr>
          <w:rFonts w:ascii="Arial" w:hAnsi="Arial" w:cs="Arial" w:hint="eastAsia"/>
          <w:sz w:val="21"/>
          <w:szCs w:val="21"/>
        </w:rPr>
        <w:t>怡园房</w:t>
      </w:r>
      <w:proofErr w:type="gramEnd"/>
      <w:r w:rsidR="005D44A4" w:rsidRPr="00FA703F">
        <w:rPr>
          <w:rFonts w:ascii="Arial" w:hAnsi="Arial" w:cs="Arial" w:hint="eastAsia"/>
          <w:sz w:val="21"/>
          <w:szCs w:val="21"/>
        </w:rPr>
        <w:t>源表》，</w:t>
      </w:r>
      <w:r w:rsidR="00E8349F">
        <w:rPr>
          <w:rFonts w:ascii="Arial" w:hAnsi="Arial" w:cs="Arial" w:hint="eastAsia"/>
          <w:sz w:val="21"/>
          <w:szCs w:val="21"/>
        </w:rPr>
        <w:t>本次评估</w:t>
      </w:r>
      <w:r w:rsidRPr="00FA703F">
        <w:rPr>
          <w:rFonts w:ascii="Arial" w:hAnsi="Arial" w:cs="Arial"/>
          <w:sz w:val="21"/>
          <w:szCs w:val="21"/>
        </w:rPr>
        <w:t>共有产权住房建筑面积</w:t>
      </w:r>
      <w:r w:rsidR="00C36660" w:rsidRPr="00FA703F">
        <w:rPr>
          <w:rFonts w:ascii="Arial" w:hAnsi="Arial" w:cs="Arial" w:hint="eastAsia"/>
          <w:sz w:val="21"/>
          <w:szCs w:val="21"/>
        </w:rPr>
        <w:t>共</w:t>
      </w:r>
      <w:r w:rsidR="00D21044">
        <w:rPr>
          <w:rFonts w:ascii="Arial" w:hAnsi="Arial" w:cs="Arial"/>
          <w:color w:val="000000"/>
          <w:sz w:val="21"/>
          <w:szCs w:val="21"/>
        </w:rPr>
        <w:t>689.25</w:t>
      </w:r>
      <w:r w:rsidRPr="00FA703F">
        <w:rPr>
          <w:rFonts w:ascii="Arial" w:hAnsi="Arial" w:cs="Arial"/>
          <w:sz w:val="21"/>
          <w:szCs w:val="21"/>
        </w:rPr>
        <w:t>平方米。建筑类型</w:t>
      </w:r>
      <w:r w:rsidR="000572EB" w:rsidRPr="00FA703F">
        <w:rPr>
          <w:rFonts w:ascii="Arial" w:hAnsi="Arial" w:cs="Arial" w:hint="eastAsia"/>
          <w:sz w:val="21"/>
          <w:szCs w:val="21"/>
        </w:rPr>
        <w:t>为高层板楼</w:t>
      </w:r>
      <w:r w:rsidRPr="00FA703F">
        <w:rPr>
          <w:rFonts w:ascii="Arial" w:hAnsi="Arial" w:cs="Arial"/>
          <w:sz w:val="21"/>
          <w:szCs w:val="21"/>
        </w:rPr>
        <w:t>，建筑结构均为钢混，</w:t>
      </w:r>
      <w:r w:rsidR="000572EB" w:rsidRPr="00FA703F">
        <w:rPr>
          <w:rFonts w:ascii="Arial" w:hAnsi="Arial" w:cs="Arial" w:hint="eastAsia"/>
          <w:sz w:val="21"/>
          <w:szCs w:val="21"/>
        </w:rPr>
        <w:t>均为</w:t>
      </w:r>
      <w:r w:rsidR="005D44A4" w:rsidRPr="00FA703F">
        <w:rPr>
          <w:rFonts w:ascii="Arial" w:hAnsi="Arial" w:cs="Arial" w:hint="eastAsia"/>
          <w:sz w:val="21"/>
          <w:szCs w:val="21"/>
        </w:rPr>
        <w:t>两梯四户</w:t>
      </w:r>
      <w:r w:rsidR="000572EB" w:rsidRPr="00FA703F">
        <w:rPr>
          <w:rFonts w:ascii="Arial" w:hAnsi="Arial" w:cs="Arial" w:hint="eastAsia"/>
          <w:sz w:val="21"/>
          <w:szCs w:val="21"/>
        </w:rPr>
        <w:t>，</w:t>
      </w:r>
      <w:r w:rsidRPr="00FA703F">
        <w:rPr>
          <w:rFonts w:ascii="Arial" w:hAnsi="Arial" w:cs="Arial"/>
          <w:kern w:val="2"/>
          <w:sz w:val="21"/>
          <w:szCs w:val="21"/>
        </w:rPr>
        <w:t>朝向</w:t>
      </w:r>
      <w:r w:rsidR="00280CB8" w:rsidRPr="00FA703F">
        <w:rPr>
          <w:rFonts w:ascii="Arial" w:hAnsi="Arial" w:cs="Arial" w:hint="eastAsia"/>
          <w:kern w:val="2"/>
          <w:sz w:val="21"/>
          <w:szCs w:val="21"/>
        </w:rPr>
        <w:t>为</w:t>
      </w:r>
      <w:r w:rsidR="005D44A4" w:rsidRPr="00FA703F">
        <w:rPr>
          <w:rFonts w:ascii="Arial" w:hAnsi="Arial" w:cs="Arial" w:hint="eastAsia"/>
          <w:kern w:val="2"/>
          <w:sz w:val="21"/>
          <w:szCs w:val="21"/>
        </w:rPr>
        <w:t>南北西、南北、南</w:t>
      </w:r>
      <w:r w:rsidRPr="00FA703F">
        <w:rPr>
          <w:rFonts w:ascii="Arial" w:hAnsi="Arial" w:cs="Arial"/>
          <w:kern w:val="2"/>
          <w:sz w:val="21"/>
          <w:szCs w:val="21"/>
        </w:rPr>
        <w:t>；</w:t>
      </w:r>
      <w:r w:rsidR="00620CB8" w:rsidRPr="00FA703F">
        <w:rPr>
          <w:rFonts w:ascii="Arial" w:hAnsi="Arial" w:cs="Arial" w:hint="eastAsia"/>
          <w:kern w:val="2"/>
          <w:sz w:val="21"/>
          <w:szCs w:val="21"/>
        </w:rPr>
        <w:t>两居建筑面积</w:t>
      </w:r>
      <w:r w:rsidR="005D44A4" w:rsidRPr="00FA703F">
        <w:rPr>
          <w:rFonts w:ascii="Arial" w:hAnsi="Arial" w:cs="Arial" w:hint="eastAsia"/>
          <w:kern w:val="2"/>
          <w:sz w:val="21"/>
          <w:szCs w:val="21"/>
        </w:rPr>
        <w:t>7</w:t>
      </w:r>
      <w:r w:rsidR="005D44A4" w:rsidRPr="00FA703F">
        <w:rPr>
          <w:rFonts w:ascii="Arial" w:hAnsi="Arial" w:cs="Arial"/>
          <w:kern w:val="2"/>
          <w:sz w:val="21"/>
          <w:szCs w:val="21"/>
        </w:rPr>
        <w:t>0.12</w:t>
      </w:r>
      <w:r w:rsidR="00620CB8" w:rsidRPr="00FA703F">
        <w:rPr>
          <w:rFonts w:ascii="Arial" w:hAnsi="Arial" w:cs="Arial" w:hint="eastAsia"/>
          <w:kern w:val="2"/>
          <w:sz w:val="21"/>
          <w:szCs w:val="21"/>
        </w:rPr>
        <w:t>平方米，三居建筑面积</w:t>
      </w:r>
      <w:r w:rsidR="005D44A4" w:rsidRPr="00FA703F">
        <w:rPr>
          <w:rFonts w:ascii="Arial" w:hAnsi="Arial" w:cs="Arial" w:hint="eastAsia"/>
          <w:kern w:val="2"/>
          <w:sz w:val="21"/>
          <w:szCs w:val="21"/>
        </w:rPr>
        <w:t>8</w:t>
      </w:r>
      <w:r w:rsidR="005D44A4" w:rsidRPr="00FA703F">
        <w:rPr>
          <w:rFonts w:ascii="Arial" w:hAnsi="Arial" w:cs="Arial"/>
          <w:kern w:val="2"/>
          <w:sz w:val="21"/>
          <w:szCs w:val="21"/>
        </w:rPr>
        <w:t>7-89.89</w:t>
      </w:r>
      <w:r w:rsidR="00620CB8" w:rsidRPr="00FA703F">
        <w:rPr>
          <w:rFonts w:ascii="Arial" w:hAnsi="Arial" w:cs="Arial" w:hint="eastAsia"/>
          <w:kern w:val="2"/>
          <w:sz w:val="21"/>
          <w:szCs w:val="21"/>
        </w:rPr>
        <w:t>平方米。</w:t>
      </w:r>
      <w:r w:rsidRPr="00FA703F">
        <w:rPr>
          <w:rFonts w:ascii="Arial" w:hAnsi="Arial" w:cs="Arial"/>
          <w:kern w:val="2"/>
          <w:sz w:val="21"/>
          <w:szCs w:val="21"/>
        </w:rPr>
        <w:t>估价对象建筑物公共部分为精装修，室内装修为</w:t>
      </w:r>
      <w:r w:rsidR="005D44A4" w:rsidRPr="00FA703F">
        <w:rPr>
          <w:rFonts w:ascii="Arial" w:hAnsi="Arial" w:cs="Arial" w:hint="eastAsia"/>
          <w:kern w:val="2"/>
          <w:sz w:val="21"/>
          <w:szCs w:val="21"/>
        </w:rPr>
        <w:t>毛坯</w:t>
      </w:r>
      <w:r w:rsidRPr="00FA703F">
        <w:rPr>
          <w:rFonts w:ascii="Arial" w:hAnsi="Arial" w:cs="Arial"/>
          <w:kern w:val="2"/>
          <w:sz w:val="21"/>
          <w:szCs w:val="21"/>
        </w:rPr>
        <w:t>。</w:t>
      </w:r>
      <w:r w:rsidRPr="00FA703F">
        <w:rPr>
          <w:rFonts w:ascii="Arial" w:hAnsi="Arial" w:cs="Arial"/>
          <w:sz w:val="21"/>
          <w:szCs w:val="21"/>
        </w:rPr>
        <w:t>具体户型配比详见下表：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522"/>
        <w:gridCol w:w="2691"/>
        <w:gridCol w:w="707"/>
        <w:gridCol w:w="600"/>
        <w:gridCol w:w="874"/>
        <w:gridCol w:w="874"/>
        <w:gridCol w:w="1176"/>
      </w:tblGrid>
      <w:tr w:rsidR="00745911" w:rsidRPr="00FA703F" w14:paraId="6D01A3CB" w14:textId="77777777" w:rsidTr="00C1136D">
        <w:trPr>
          <w:trHeight w:val="20"/>
        </w:trPr>
        <w:tc>
          <w:tcPr>
            <w:tcW w:w="246" w:type="pct"/>
            <w:shd w:val="clear" w:color="auto" w:fill="auto"/>
            <w:vAlign w:val="center"/>
            <w:hideMark/>
          </w:tcPr>
          <w:p w14:paraId="058A774A"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序号</w:t>
            </w:r>
          </w:p>
        </w:tc>
        <w:tc>
          <w:tcPr>
            <w:tcW w:w="857" w:type="pct"/>
            <w:shd w:val="clear" w:color="auto" w:fill="auto"/>
            <w:vAlign w:val="center"/>
            <w:hideMark/>
          </w:tcPr>
          <w:p w14:paraId="2C0EF6E6"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房产证号</w:t>
            </w:r>
          </w:p>
        </w:tc>
        <w:tc>
          <w:tcPr>
            <w:tcW w:w="1515" w:type="pct"/>
            <w:shd w:val="clear" w:color="auto" w:fill="auto"/>
            <w:vAlign w:val="center"/>
            <w:hideMark/>
          </w:tcPr>
          <w:p w14:paraId="5522A50D"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门牌号</w:t>
            </w:r>
          </w:p>
        </w:tc>
        <w:tc>
          <w:tcPr>
            <w:tcW w:w="398" w:type="pct"/>
          </w:tcPr>
          <w:p w14:paraId="2D22D936"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Pr>
                <w:rFonts w:ascii="Arial" w:hAnsi="Arial" w:cs="Arial"/>
                <w:sz w:val="21"/>
                <w:szCs w:val="21"/>
              </w:rPr>
              <w:t>建成年代</w:t>
            </w:r>
          </w:p>
        </w:tc>
        <w:tc>
          <w:tcPr>
            <w:tcW w:w="338" w:type="pct"/>
            <w:shd w:val="clear" w:color="auto" w:fill="auto"/>
            <w:vAlign w:val="center"/>
            <w:hideMark/>
          </w:tcPr>
          <w:p w14:paraId="2CF3BF44"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户型</w:t>
            </w:r>
          </w:p>
        </w:tc>
        <w:tc>
          <w:tcPr>
            <w:tcW w:w="492" w:type="pct"/>
            <w:shd w:val="clear" w:color="auto" w:fill="auto"/>
            <w:vAlign w:val="center"/>
            <w:hideMark/>
          </w:tcPr>
          <w:p w14:paraId="1DFD5498"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居室</w:t>
            </w:r>
          </w:p>
        </w:tc>
        <w:tc>
          <w:tcPr>
            <w:tcW w:w="491" w:type="pct"/>
            <w:shd w:val="clear" w:color="auto" w:fill="auto"/>
            <w:vAlign w:val="center"/>
            <w:hideMark/>
          </w:tcPr>
          <w:p w14:paraId="1AA30A3C"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朝向</w:t>
            </w:r>
          </w:p>
        </w:tc>
        <w:tc>
          <w:tcPr>
            <w:tcW w:w="662" w:type="pct"/>
            <w:vAlign w:val="center"/>
          </w:tcPr>
          <w:p w14:paraId="7BCC706B"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建筑面积（㎡）</w:t>
            </w:r>
          </w:p>
        </w:tc>
      </w:tr>
      <w:tr w:rsidR="00745911" w:rsidRPr="00FA703F" w14:paraId="019476F7" w14:textId="77777777" w:rsidTr="00C1136D">
        <w:trPr>
          <w:trHeight w:val="20"/>
        </w:trPr>
        <w:tc>
          <w:tcPr>
            <w:tcW w:w="246" w:type="pct"/>
            <w:shd w:val="clear" w:color="auto" w:fill="auto"/>
            <w:vAlign w:val="center"/>
            <w:hideMark/>
          </w:tcPr>
          <w:p w14:paraId="72F58460"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1</w:t>
            </w:r>
          </w:p>
        </w:tc>
        <w:tc>
          <w:tcPr>
            <w:tcW w:w="857" w:type="pct"/>
            <w:vMerge w:val="restart"/>
            <w:shd w:val="clear" w:color="auto" w:fill="auto"/>
            <w:vAlign w:val="center"/>
            <w:hideMark/>
          </w:tcPr>
          <w:p w14:paraId="4FE44ACA"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京（</w:t>
            </w:r>
            <w:r w:rsidRPr="00FA703F">
              <w:rPr>
                <w:rFonts w:ascii="Arial" w:hAnsi="Arial" w:cs="Arial"/>
                <w:sz w:val="21"/>
                <w:szCs w:val="21"/>
              </w:rPr>
              <w:t>2019</w:t>
            </w:r>
            <w:r w:rsidRPr="00FA703F">
              <w:rPr>
                <w:rFonts w:ascii="Arial" w:hAnsi="Arial" w:cs="Arial"/>
                <w:sz w:val="21"/>
                <w:szCs w:val="21"/>
              </w:rPr>
              <w:t>）门不动产权第</w:t>
            </w:r>
            <w:r w:rsidRPr="00FA703F">
              <w:rPr>
                <w:rFonts w:ascii="Arial" w:hAnsi="Arial" w:cs="Arial"/>
                <w:sz w:val="21"/>
                <w:szCs w:val="21"/>
              </w:rPr>
              <w:t>0007326</w:t>
            </w:r>
            <w:r w:rsidRPr="00FA703F">
              <w:rPr>
                <w:rFonts w:ascii="Arial" w:hAnsi="Arial" w:cs="Arial"/>
                <w:sz w:val="21"/>
                <w:szCs w:val="21"/>
              </w:rPr>
              <w:t>号</w:t>
            </w:r>
          </w:p>
        </w:tc>
        <w:tc>
          <w:tcPr>
            <w:tcW w:w="1515" w:type="pct"/>
            <w:shd w:val="clear" w:color="auto" w:fill="auto"/>
            <w:vAlign w:val="center"/>
            <w:hideMark/>
          </w:tcPr>
          <w:p w14:paraId="0416013A"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Pr>
                <w:rFonts w:ascii="Arial" w:hAnsi="Arial" w:cs="Arial" w:hint="eastAsia"/>
                <w:sz w:val="21"/>
                <w:szCs w:val="21"/>
              </w:rPr>
              <w:t>门头沟区</w:t>
            </w:r>
            <w:r w:rsidRPr="00FA703F">
              <w:rPr>
                <w:rFonts w:ascii="Arial" w:hAnsi="Arial" w:cs="Arial"/>
                <w:sz w:val="21"/>
                <w:szCs w:val="21"/>
              </w:rPr>
              <w:t>冯石环路</w:t>
            </w:r>
            <w:r w:rsidRPr="00FA703F">
              <w:rPr>
                <w:rFonts w:ascii="Arial" w:hAnsi="Arial" w:cs="Arial"/>
                <w:sz w:val="21"/>
                <w:szCs w:val="21"/>
              </w:rPr>
              <w:t>414</w:t>
            </w:r>
            <w:r w:rsidRPr="00FA703F">
              <w:rPr>
                <w:rFonts w:ascii="Arial" w:hAnsi="Arial" w:cs="Arial"/>
                <w:sz w:val="21"/>
                <w:szCs w:val="21"/>
              </w:rPr>
              <w:t>号院</w:t>
            </w:r>
            <w:r w:rsidR="006B2726">
              <w:rPr>
                <w:rFonts w:ascii="Arial" w:hAnsi="Arial" w:cs="Arial"/>
                <w:sz w:val="21"/>
                <w:szCs w:val="21"/>
              </w:rPr>
              <w:t>1</w:t>
            </w:r>
            <w:r w:rsidR="006B2726">
              <w:rPr>
                <w:rFonts w:ascii="Arial" w:hAnsi="Arial" w:cs="Arial"/>
                <w:sz w:val="21"/>
                <w:szCs w:val="21"/>
              </w:rPr>
              <w:t>号楼</w:t>
            </w:r>
            <w:r w:rsidR="006B2726">
              <w:rPr>
                <w:rFonts w:ascii="Arial" w:hAnsi="Arial" w:cs="Arial"/>
                <w:sz w:val="21"/>
                <w:szCs w:val="21"/>
              </w:rPr>
              <w:t>8</w:t>
            </w:r>
            <w:r w:rsidR="006B2726">
              <w:rPr>
                <w:rFonts w:ascii="Arial" w:hAnsi="Arial" w:cs="Arial"/>
                <w:sz w:val="21"/>
                <w:szCs w:val="21"/>
              </w:rPr>
              <w:t>层</w:t>
            </w:r>
            <w:r w:rsidR="006B2726">
              <w:rPr>
                <w:rFonts w:ascii="Arial" w:hAnsi="Arial" w:cs="Arial"/>
                <w:sz w:val="21"/>
                <w:szCs w:val="21"/>
              </w:rPr>
              <w:t>3</w:t>
            </w:r>
            <w:r w:rsidR="006B2726">
              <w:rPr>
                <w:rFonts w:ascii="Arial" w:hAnsi="Arial" w:cs="Arial"/>
                <w:sz w:val="21"/>
                <w:szCs w:val="21"/>
              </w:rPr>
              <w:t>单元</w:t>
            </w:r>
            <w:r w:rsidR="006B2726">
              <w:rPr>
                <w:rFonts w:ascii="Arial" w:hAnsi="Arial" w:cs="Arial"/>
                <w:sz w:val="21"/>
                <w:szCs w:val="21"/>
              </w:rPr>
              <w:t>804</w:t>
            </w:r>
          </w:p>
        </w:tc>
        <w:tc>
          <w:tcPr>
            <w:tcW w:w="398" w:type="pct"/>
            <w:vMerge w:val="restart"/>
            <w:vAlign w:val="center"/>
          </w:tcPr>
          <w:p w14:paraId="5B39B961"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Pr>
                <w:rFonts w:ascii="Arial" w:hAnsi="Arial" w:cs="Arial" w:hint="eastAsia"/>
                <w:sz w:val="21"/>
                <w:szCs w:val="21"/>
              </w:rPr>
              <w:t>2019</w:t>
            </w:r>
          </w:p>
        </w:tc>
        <w:tc>
          <w:tcPr>
            <w:tcW w:w="338" w:type="pct"/>
            <w:shd w:val="clear" w:color="auto" w:fill="auto"/>
            <w:vAlign w:val="center"/>
            <w:hideMark/>
          </w:tcPr>
          <w:p w14:paraId="508997A1"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C</w:t>
            </w:r>
          </w:p>
        </w:tc>
        <w:tc>
          <w:tcPr>
            <w:tcW w:w="492" w:type="pct"/>
            <w:shd w:val="clear" w:color="auto" w:fill="auto"/>
            <w:vAlign w:val="center"/>
            <w:hideMark/>
          </w:tcPr>
          <w:p w14:paraId="498AC9B7"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2</w:t>
            </w:r>
            <w:r w:rsidRPr="00FA703F">
              <w:rPr>
                <w:rFonts w:ascii="Arial" w:hAnsi="Arial" w:cs="Arial"/>
                <w:sz w:val="21"/>
                <w:szCs w:val="21"/>
              </w:rPr>
              <w:t>居</w:t>
            </w:r>
          </w:p>
        </w:tc>
        <w:tc>
          <w:tcPr>
            <w:tcW w:w="491" w:type="pct"/>
            <w:shd w:val="clear" w:color="auto" w:fill="auto"/>
            <w:vAlign w:val="center"/>
            <w:hideMark/>
          </w:tcPr>
          <w:p w14:paraId="6C693D3B"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南北西</w:t>
            </w:r>
          </w:p>
        </w:tc>
        <w:tc>
          <w:tcPr>
            <w:tcW w:w="662" w:type="pct"/>
            <w:vAlign w:val="center"/>
          </w:tcPr>
          <w:p w14:paraId="1C5EF2C7"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70.12</w:t>
            </w:r>
          </w:p>
        </w:tc>
      </w:tr>
      <w:tr w:rsidR="00745911" w:rsidRPr="00FA703F" w14:paraId="194CB558" w14:textId="77777777" w:rsidTr="00C1136D">
        <w:trPr>
          <w:trHeight w:val="20"/>
        </w:trPr>
        <w:tc>
          <w:tcPr>
            <w:tcW w:w="246" w:type="pct"/>
            <w:shd w:val="clear" w:color="auto" w:fill="auto"/>
            <w:vAlign w:val="center"/>
            <w:hideMark/>
          </w:tcPr>
          <w:p w14:paraId="37A49DD3"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2</w:t>
            </w:r>
          </w:p>
        </w:tc>
        <w:tc>
          <w:tcPr>
            <w:tcW w:w="857" w:type="pct"/>
            <w:vMerge/>
            <w:vAlign w:val="center"/>
            <w:hideMark/>
          </w:tcPr>
          <w:p w14:paraId="4147750E" w14:textId="77777777" w:rsidR="00745911" w:rsidRPr="00FA703F" w:rsidRDefault="00745911" w:rsidP="00C1136D">
            <w:pPr>
              <w:widowControl/>
              <w:adjustRightInd/>
              <w:spacing w:line="240" w:lineRule="atLeast"/>
              <w:textAlignment w:val="auto"/>
              <w:rPr>
                <w:rFonts w:ascii="Arial" w:hAnsi="Arial" w:cs="Arial"/>
                <w:sz w:val="21"/>
                <w:szCs w:val="21"/>
              </w:rPr>
            </w:pPr>
          </w:p>
        </w:tc>
        <w:tc>
          <w:tcPr>
            <w:tcW w:w="1515" w:type="pct"/>
            <w:shd w:val="clear" w:color="auto" w:fill="auto"/>
            <w:vAlign w:val="center"/>
            <w:hideMark/>
          </w:tcPr>
          <w:p w14:paraId="6D627160"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Pr>
                <w:rFonts w:ascii="Arial" w:hAnsi="Arial" w:cs="Arial" w:hint="eastAsia"/>
                <w:sz w:val="21"/>
                <w:szCs w:val="21"/>
              </w:rPr>
              <w:t>门头沟区</w:t>
            </w:r>
            <w:r w:rsidRPr="00FA703F">
              <w:rPr>
                <w:rFonts w:ascii="Arial" w:hAnsi="Arial" w:cs="Arial"/>
                <w:sz w:val="21"/>
                <w:szCs w:val="21"/>
              </w:rPr>
              <w:t>冯石环路</w:t>
            </w:r>
            <w:r w:rsidRPr="00FA703F">
              <w:rPr>
                <w:rFonts w:ascii="Arial" w:hAnsi="Arial" w:cs="Arial"/>
                <w:sz w:val="21"/>
                <w:szCs w:val="21"/>
              </w:rPr>
              <w:t>414</w:t>
            </w:r>
            <w:r w:rsidRPr="00FA703F">
              <w:rPr>
                <w:rFonts w:ascii="Arial" w:hAnsi="Arial" w:cs="Arial"/>
                <w:sz w:val="21"/>
                <w:szCs w:val="21"/>
              </w:rPr>
              <w:t>号院</w:t>
            </w:r>
            <w:r w:rsidRPr="00FA703F">
              <w:rPr>
                <w:rFonts w:ascii="Arial" w:hAnsi="Arial" w:cs="Arial"/>
                <w:sz w:val="21"/>
                <w:szCs w:val="21"/>
              </w:rPr>
              <w:t>1</w:t>
            </w:r>
            <w:r w:rsidRPr="00FA703F">
              <w:rPr>
                <w:rFonts w:ascii="Arial" w:hAnsi="Arial" w:cs="Arial"/>
                <w:sz w:val="21"/>
                <w:szCs w:val="21"/>
              </w:rPr>
              <w:t>号楼二单元</w:t>
            </w:r>
            <w:r w:rsidRPr="00FA703F">
              <w:rPr>
                <w:rFonts w:ascii="Arial" w:hAnsi="Arial" w:cs="Arial"/>
                <w:sz w:val="21"/>
                <w:szCs w:val="21"/>
              </w:rPr>
              <w:t>1601</w:t>
            </w:r>
          </w:p>
        </w:tc>
        <w:tc>
          <w:tcPr>
            <w:tcW w:w="398" w:type="pct"/>
            <w:vMerge/>
            <w:vAlign w:val="center"/>
          </w:tcPr>
          <w:p w14:paraId="74A4612A" w14:textId="77777777" w:rsidR="00745911" w:rsidRPr="00FA703F" w:rsidRDefault="00745911" w:rsidP="00C1136D">
            <w:pPr>
              <w:widowControl/>
              <w:adjustRightInd/>
              <w:spacing w:line="240" w:lineRule="atLeast"/>
              <w:jc w:val="center"/>
              <w:textAlignment w:val="auto"/>
              <w:rPr>
                <w:rFonts w:ascii="Arial" w:hAnsi="Arial" w:cs="Arial"/>
                <w:sz w:val="21"/>
                <w:szCs w:val="21"/>
              </w:rPr>
            </w:pPr>
          </w:p>
        </w:tc>
        <w:tc>
          <w:tcPr>
            <w:tcW w:w="338" w:type="pct"/>
            <w:shd w:val="clear" w:color="auto" w:fill="auto"/>
            <w:vAlign w:val="center"/>
            <w:hideMark/>
          </w:tcPr>
          <w:p w14:paraId="61307AAC"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A</w:t>
            </w:r>
          </w:p>
        </w:tc>
        <w:tc>
          <w:tcPr>
            <w:tcW w:w="492" w:type="pct"/>
            <w:shd w:val="clear" w:color="auto" w:fill="auto"/>
            <w:vAlign w:val="center"/>
            <w:hideMark/>
          </w:tcPr>
          <w:p w14:paraId="1BDF006A"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小</w:t>
            </w:r>
            <w:r w:rsidRPr="00FA703F">
              <w:rPr>
                <w:rFonts w:ascii="Arial" w:hAnsi="Arial" w:cs="Arial"/>
                <w:sz w:val="21"/>
                <w:szCs w:val="21"/>
              </w:rPr>
              <w:t>3</w:t>
            </w:r>
            <w:r w:rsidRPr="00FA703F">
              <w:rPr>
                <w:rFonts w:ascii="Arial" w:hAnsi="Arial" w:cs="Arial"/>
                <w:sz w:val="21"/>
                <w:szCs w:val="21"/>
              </w:rPr>
              <w:t>居</w:t>
            </w:r>
          </w:p>
        </w:tc>
        <w:tc>
          <w:tcPr>
            <w:tcW w:w="491" w:type="pct"/>
            <w:shd w:val="clear" w:color="auto" w:fill="auto"/>
            <w:vAlign w:val="center"/>
            <w:hideMark/>
          </w:tcPr>
          <w:p w14:paraId="551F9383"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南北</w:t>
            </w:r>
          </w:p>
        </w:tc>
        <w:tc>
          <w:tcPr>
            <w:tcW w:w="662" w:type="pct"/>
            <w:vAlign w:val="center"/>
          </w:tcPr>
          <w:p w14:paraId="376ADA7D"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89.21</w:t>
            </w:r>
          </w:p>
        </w:tc>
      </w:tr>
      <w:tr w:rsidR="00745911" w:rsidRPr="00FA703F" w14:paraId="6475B94D" w14:textId="77777777" w:rsidTr="00C1136D">
        <w:trPr>
          <w:trHeight w:val="20"/>
        </w:trPr>
        <w:tc>
          <w:tcPr>
            <w:tcW w:w="246" w:type="pct"/>
            <w:shd w:val="clear" w:color="auto" w:fill="auto"/>
            <w:vAlign w:val="center"/>
            <w:hideMark/>
          </w:tcPr>
          <w:p w14:paraId="2ED5B2D5"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3</w:t>
            </w:r>
          </w:p>
        </w:tc>
        <w:tc>
          <w:tcPr>
            <w:tcW w:w="857" w:type="pct"/>
            <w:vMerge/>
            <w:vAlign w:val="center"/>
            <w:hideMark/>
          </w:tcPr>
          <w:p w14:paraId="573A6241" w14:textId="77777777" w:rsidR="00745911" w:rsidRPr="00FA703F" w:rsidRDefault="00745911" w:rsidP="00C1136D">
            <w:pPr>
              <w:widowControl/>
              <w:adjustRightInd/>
              <w:spacing w:line="240" w:lineRule="atLeast"/>
              <w:textAlignment w:val="auto"/>
              <w:rPr>
                <w:rFonts w:ascii="Arial" w:hAnsi="Arial" w:cs="Arial"/>
                <w:sz w:val="21"/>
                <w:szCs w:val="21"/>
              </w:rPr>
            </w:pPr>
          </w:p>
        </w:tc>
        <w:tc>
          <w:tcPr>
            <w:tcW w:w="1515" w:type="pct"/>
            <w:shd w:val="clear" w:color="auto" w:fill="auto"/>
            <w:vAlign w:val="center"/>
            <w:hideMark/>
          </w:tcPr>
          <w:p w14:paraId="75D83F63"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Pr>
                <w:rFonts w:ascii="Arial" w:hAnsi="Arial" w:cs="Arial" w:hint="eastAsia"/>
                <w:sz w:val="21"/>
                <w:szCs w:val="21"/>
              </w:rPr>
              <w:t>门头沟区</w:t>
            </w:r>
            <w:r w:rsidRPr="00FA703F">
              <w:rPr>
                <w:rFonts w:ascii="Arial" w:hAnsi="Arial" w:cs="Arial"/>
                <w:sz w:val="21"/>
                <w:szCs w:val="21"/>
              </w:rPr>
              <w:t>冯石环路</w:t>
            </w:r>
            <w:r w:rsidRPr="00FA703F">
              <w:rPr>
                <w:rFonts w:ascii="Arial" w:hAnsi="Arial" w:cs="Arial"/>
                <w:sz w:val="21"/>
                <w:szCs w:val="21"/>
              </w:rPr>
              <w:t>414</w:t>
            </w:r>
            <w:r w:rsidRPr="00FA703F">
              <w:rPr>
                <w:rFonts w:ascii="Arial" w:hAnsi="Arial" w:cs="Arial"/>
                <w:sz w:val="21"/>
                <w:szCs w:val="21"/>
              </w:rPr>
              <w:t>号院</w:t>
            </w:r>
            <w:r w:rsidRPr="00FA703F">
              <w:rPr>
                <w:rFonts w:ascii="Arial" w:hAnsi="Arial" w:cs="Arial"/>
                <w:sz w:val="21"/>
                <w:szCs w:val="21"/>
              </w:rPr>
              <w:t>1</w:t>
            </w:r>
            <w:r w:rsidRPr="00FA703F">
              <w:rPr>
                <w:rFonts w:ascii="Arial" w:hAnsi="Arial" w:cs="Arial"/>
                <w:sz w:val="21"/>
                <w:szCs w:val="21"/>
              </w:rPr>
              <w:t>号楼二单元</w:t>
            </w:r>
            <w:r w:rsidRPr="00FA703F">
              <w:rPr>
                <w:rFonts w:ascii="Arial" w:hAnsi="Arial" w:cs="Arial"/>
                <w:sz w:val="21"/>
                <w:szCs w:val="21"/>
              </w:rPr>
              <w:t>2501</w:t>
            </w:r>
          </w:p>
        </w:tc>
        <w:tc>
          <w:tcPr>
            <w:tcW w:w="398" w:type="pct"/>
            <w:vMerge/>
            <w:vAlign w:val="center"/>
          </w:tcPr>
          <w:p w14:paraId="0404A8C3" w14:textId="77777777" w:rsidR="00745911" w:rsidRPr="00FA703F" w:rsidRDefault="00745911" w:rsidP="00C1136D">
            <w:pPr>
              <w:widowControl/>
              <w:adjustRightInd/>
              <w:spacing w:line="240" w:lineRule="atLeast"/>
              <w:jc w:val="center"/>
              <w:textAlignment w:val="auto"/>
              <w:rPr>
                <w:rFonts w:ascii="Arial" w:hAnsi="Arial" w:cs="Arial"/>
                <w:sz w:val="21"/>
                <w:szCs w:val="21"/>
              </w:rPr>
            </w:pPr>
          </w:p>
        </w:tc>
        <w:tc>
          <w:tcPr>
            <w:tcW w:w="338" w:type="pct"/>
            <w:shd w:val="clear" w:color="auto" w:fill="auto"/>
            <w:vAlign w:val="center"/>
            <w:hideMark/>
          </w:tcPr>
          <w:p w14:paraId="41CAF49E"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A</w:t>
            </w:r>
          </w:p>
        </w:tc>
        <w:tc>
          <w:tcPr>
            <w:tcW w:w="492" w:type="pct"/>
            <w:shd w:val="clear" w:color="auto" w:fill="auto"/>
            <w:vAlign w:val="center"/>
            <w:hideMark/>
          </w:tcPr>
          <w:p w14:paraId="22171895"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小</w:t>
            </w:r>
            <w:r w:rsidRPr="00FA703F">
              <w:rPr>
                <w:rFonts w:ascii="Arial" w:hAnsi="Arial" w:cs="Arial"/>
                <w:sz w:val="21"/>
                <w:szCs w:val="21"/>
              </w:rPr>
              <w:t>3</w:t>
            </w:r>
            <w:r w:rsidRPr="00FA703F">
              <w:rPr>
                <w:rFonts w:ascii="Arial" w:hAnsi="Arial" w:cs="Arial"/>
                <w:sz w:val="21"/>
                <w:szCs w:val="21"/>
              </w:rPr>
              <w:t>居</w:t>
            </w:r>
          </w:p>
        </w:tc>
        <w:tc>
          <w:tcPr>
            <w:tcW w:w="491" w:type="pct"/>
            <w:shd w:val="clear" w:color="auto" w:fill="auto"/>
            <w:vAlign w:val="center"/>
            <w:hideMark/>
          </w:tcPr>
          <w:p w14:paraId="6B16D508"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南北</w:t>
            </w:r>
          </w:p>
        </w:tc>
        <w:tc>
          <w:tcPr>
            <w:tcW w:w="662" w:type="pct"/>
            <w:vAlign w:val="center"/>
          </w:tcPr>
          <w:p w14:paraId="65F789FE"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89.21</w:t>
            </w:r>
          </w:p>
        </w:tc>
      </w:tr>
      <w:tr w:rsidR="00181396" w:rsidRPr="00FA703F" w14:paraId="7951AE90" w14:textId="77777777" w:rsidTr="00C1136D">
        <w:trPr>
          <w:trHeight w:val="20"/>
        </w:trPr>
        <w:tc>
          <w:tcPr>
            <w:tcW w:w="246" w:type="pct"/>
            <w:shd w:val="clear" w:color="auto" w:fill="auto"/>
            <w:vAlign w:val="center"/>
            <w:hideMark/>
          </w:tcPr>
          <w:p w14:paraId="1352AB9F" w14:textId="77777777" w:rsidR="00181396" w:rsidRPr="00FA703F" w:rsidRDefault="00181396"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4</w:t>
            </w:r>
          </w:p>
        </w:tc>
        <w:tc>
          <w:tcPr>
            <w:tcW w:w="857" w:type="pct"/>
            <w:shd w:val="clear" w:color="auto" w:fill="auto"/>
            <w:vAlign w:val="center"/>
            <w:hideMark/>
          </w:tcPr>
          <w:p w14:paraId="658EB4C6" w14:textId="77777777" w:rsidR="00181396" w:rsidRPr="00FA703F" w:rsidRDefault="00181396"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京（</w:t>
            </w:r>
            <w:r w:rsidRPr="00FA703F">
              <w:rPr>
                <w:rFonts w:ascii="Arial" w:hAnsi="Arial" w:cs="Arial"/>
                <w:sz w:val="21"/>
                <w:szCs w:val="21"/>
              </w:rPr>
              <w:t>2018</w:t>
            </w:r>
            <w:r w:rsidRPr="00FA703F">
              <w:rPr>
                <w:rFonts w:ascii="Arial" w:hAnsi="Arial" w:cs="Arial"/>
                <w:sz w:val="21"/>
                <w:szCs w:val="21"/>
              </w:rPr>
              <w:t>）门不动产权第</w:t>
            </w:r>
            <w:r w:rsidRPr="00FA703F">
              <w:rPr>
                <w:rFonts w:ascii="Arial" w:hAnsi="Arial" w:cs="Arial"/>
                <w:sz w:val="21"/>
                <w:szCs w:val="21"/>
              </w:rPr>
              <w:t>0016780</w:t>
            </w:r>
            <w:r w:rsidRPr="00FA703F">
              <w:rPr>
                <w:rFonts w:ascii="Arial" w:hAnsi="Arial" w:cs="Arial"/>
                <w:sz w:val="21"/>
                <w:szCs w:val="21"/>
              </w:rPr>
              <w:t>号</w:t>
            </w:r>
          </w:p>
        </w:tc>
        <w:tc>
          <w:tcPr>
            <w:tcW w:w="1515" w:type="pct"/>
            <w:shd w:val="clear" w:color="auto" w:fill="auto"/>
            <w:vAlign w:val="center"/>
            <w:hideMark/>
          </w:tcPr>
          <w:p w14:paraId="2EB9EABF" w14:textId="77777777" w:rsidR="00181396" w:rsidRPr="00FA703F" w:rsidRDefault="00181396" w:rsidP="00C1136D">
            <w:pPr>
              <w:widowControl/>
              <w:adjustRightInd/>
              <w:spacing w:line="240" w:lineRule="atLeast"/>
              <w:jc w:val="center"/>
              <w:textAlignment w:val="auto"/>
              <w:rPr>
                <w:rFonts w:ascii="Arial" w:hAnsi="Arial" w:cs="Arial"/>
                <w:sz w:val="21"/>
                <w:szCs w:val="21"/>
              </w:rPr>
            </w:pPr>
            <w:r>
              <w:rPr>
                <w:rFonts w:ascii="Arial" w:hAnsi="Arial" w:cs="Arial" w:hint="eastAsia"/>
                <w:sz w:val="21"/>
                <w:szCs w:val="21"/>
              </w:rPr>
              <w:t>门头沟</w:t>
            </w:r>
            <w:proofErr w:type="gramStart"/>
            <w:r>
              <w:rPr>
                <w:rFonts w:ascii="Arial" w:hAnsi="Arial" w:cs="Arial" w:hint="eastAsia"/>
                <w:sz w:val="21"/>
                <w:szCs w:val="21"/>
              </w:rPr>
              <w:t>区</w:t>
            </w:r>
            <w:r w:rsidRPr="00FA703F">
              <w:rPr>
                <w:rFonts w:ascii="Arial" w:hAnsi="Arial" w:cs="Arial"/>
                <w:sz w:val="21"/>
                <w:szCs w:val="21"/>
              </w:rPr>
              <w:t>何各庄中街</w:t>
            </w:r>
            <w:proofErr w:type="gramEnd"/>
            <w:r w:rsidRPr="00FA703F">
              <w:rPr>
                <w:rFonts w:ascii="Arial" w:hAnsi="Arial" w:cs="Arial"/>
                <w:sz w:val="21"/>
                <w:szCs w:val="21"/>
              </w:rPr>
              <w:t>10</w:t>
            </w:r>
            <w:r w:rsidRPr="00FA703F">
              <w:rPr>
                <w:rFonts w:ascii="Arial" w:hAnsi="Arial" w:cs="Arial"/>
                <w:sz w:val="21"/>
                <w:szCs w:val="21"/>
              </w:rPr>
              <w:t>号院</w:t>
            </w:r>
            <w:r w:rsidRPr="00FA703F">
              <w:rPr>
                <w:rFonts w:ascii="Arial" w:hAnsi="Arial" w:cs="Arial"/>
                <w:sz w:val="21"/>
                <w:szCs w:val="21"/>
              </w:rPr>
              <w:t>2</w:t>
            </w:r>
            <w:r w:rsidRPr="00FA703F">
              <w:rPr>
                <w:rFonts w:ascii="Arial" w:hAnsi="Arial" w:cs="Arial"/>
                <w:sz w:val="21"/>
                <w:szCs w:val="21"/>
              </w:rPr>
              <w:t>号楼二单元</w:t>
            </w:r>
            <w:r w:rsidRPr="00FA703F">
              <w:rPr>
                <w:rFonts w:ascii="Arial" w:hAnsi="Arial" w:cs="Arial"/>
                <w:sz w:val="21"/>
                <w:szCs w:val="21"/>
              </w:rPr>
              <w:t>104</w:t>
            </w:r>
          </w:p>
        </w:tc>
        <w:tc>
          <w:tcPr>
            <w:tcW w:w="398" w:type="pct"/>
            <w:vMerge w:val="restart"/>
            <w:vAlign w:val="center"/>
          </w:tcPr>
          <w:p w14:paraId="2D6F5A8F" w14:textId="77777777" w:rsidR="00181396" w:rsidRPr="00FA703F" w:rsidRDefault="00181396" w:rsidP="00C1136D">
            <w:pPr>
              <w:widowControl/>
              <w:adjustRightInd/>
              <w:spacing w:line="240" w:lineRule="atLeast"/>
              <w:jc w:val="center"/>
              <w:textAlignment w:val="auto"/>
              <w:rPr>
                <w:rFonts w:ascii="Arial" w:hAnsi="Arial" w:cs="Arial"/>
                <w:sz w:val="21"/>
                <w:szCs w:val="21"/>
              </w:rPr>
            </w:pPr>
            <w:r>
              <w:rPr>
                <w:rFonts w:ascii="Arial" w:hAnsi="Arial" w:cs="Arial" w:hint="eastAsia"/>
                <w:sz w:val="21"/>
                <w:szCs w:val="21"/>
              </w:rPr>
              <w:t>2018</w:t>
            </w:r>
          </w:p>
        </w:tc>
        <w:tc>
          <w:tcPr>
            <w:tcW w:w="338" w:type="pct"/>
            <w:shd w:val="clear" w:color="auto" w:fill="auto"/>
            <w:vAlign w:val="center"/>
            <w:hideMark/>
          </w:tcPr>
          <w:p w14:paraId="23F1EA21" w14:textId="77777777" w:rsidR="00181396" w:rsidRPr="00FA703F" w:rsidRDefault="00181396"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A</w:t>
            </w:r>
          </w:p>
        </w:tc>
        <w:tc>
          <w:tcPr>
            <w:tcW w:w="492" w:type="pct"/>
            <w:shd w:val="clear" w:color="auto" w:fill="auto"/>
            <w:vAlign w:val="center"/>
            <w:hideMark/>
          </w:tcPr>
          <w:p w14:paraId="12AFC716" w14:textId="77777777" w:rsidR="00181396" w:rsidRPr="00FA703F" w:rsidRDefault="00181396"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小</w:t>
            </w:r>
            <w:r w:rsidRPr="00FA703F">
              <w:rPr>
                <w:rFonts w:ascii="Arial" w:hAnsi="Arial" w:cs="Arial"/>
                <w:sz w:val="21"/>
                <w:szCs w:val="21"/>
              </w:rPr>
              <w:t>3</w:t>
            </w:r>
            <w:r w:rsidRPr="00FA703F">
              <w:rPr>
                <w:rFonts w:ascii="Arial" w:hAnsi="Arial" w:cs="Arial"/>
                <w:sz w:val="21"/>
                <w:szCs w:val="21"/>
              </w:rPr>
              <w:t>居</w:t>
            </w:r>
          </w:p>
        </w:tc>
        <w:tc>
          <w:tcPr>
            <w:tcW w:w="491" w:type="pct"/>
            <w:shd w:val="clear" w:color="auto" w:fill="auto"/>
            <w:vAlign w:val="center"/>
            <w:hideMark/>
          </w:tcPr>
          <w:p w14:paraId="7C755B53" w14:textId="77777777" w:rsidR="00181396" w:rsidRPr="00FA703F" w:rsidRDefault="00181396"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南北</w:t>
            </w:r>
          </w:p>
        </w:tc>
        <w:tc>
          <w:tcPr>
            <w:tcW w:w="662" w:type="pct"/>
            <w:vAlign w:val="center"/>
          </w:tcPr>
          <w:p w14:paraId="3D3D722B" w14:textId="77777777" w:rsidR="00181396" w:rsidRPr="00FA703F" w:rsidRDefault="00181396"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89.89</w:t>
            </w:r>
          </w:p>
        </w:tc>
      </w:tr>
      <w:tr w:rsidR="00CA4F5D" w:rsidRPr="00FA703F" w14:paraId="3A3EEDBF" w14:textId="77777777" w:rsidTr="00C1136D">
        <w:trPr>
          <w:trHeight w:val="20"/>
        </w:trPr>
        <w:tc>
          <w:tcPr>
            <w:tcW w:w="246" w:type="pct"/>
            <w:shd w:val="clear" w:color="auto" w:fill="auto"/>
            <w:vAlign w:val="center"/>
            <w:hideMark/>
          </w:tcPr>
          <w:p w14:paraId="4DA2CD70" w14:textId="77777777" w:rsidR="00CA4F5D" w:rsidRPr="00FA703F" w:rsidRDefault="00CA4F5D"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5</w:t>
            </w:r>
          </w:p>
        </w:tc>
        <w:tc>
          <w:tcPr>
            <w:tcW w:w="857" w:type="pct"/>
            <w:vMerge w:val="restart"/>
            <w:shd w:val="clear" w:color="auto" w:fill="auto"/>
            <w:vAlign w:val="center"/>
            <w:hideMark/>
          </w:tcPr>
          <w:p w14:paraId="79B016BA" w14:textId="77777777" w:rsidR="00CA4F5D" w:rsidRPr="00FA703F" w:rsidRDefault="00CA4F5D" w:rsidP="00C1136D">
            <w:pPr>
              <w:spacing w:line="240" w:lineRule="atLeast"/>
              <w:jc w:val="center"/>
              <w:rPr>
                <w:rFonts w:ascii="Arial" w:hAnsi="Arial" w:cs="Arial"/>
                <w:sz w:val="21"/>
                <w:szCs w:val="21"/>
              </w:rPr>
            </w:pPr>
            <w:r w:rsidRPr="00FA703F">
              <w:rPr>
                <w:rFonts w:ascii="Arial" w:hAnsi="Arial" w:cs="Arial"/>
                <w:sz w:val="21"/>
                <w:szCs w:val="21"/>
              </w:rPr>
              <w:t>京（</w:t>
            </w:r>
            <w:r w:rsidRPr="00FA703F">
              <w:rPr>
                <w:rFonts w:ascii="Arial" w:hAnsi="Arial" w:cs="Arial"/>
                <w:sz w:val="21"/>
                <w:szCs w:val="21"/>
              </w:rPr>
              <w:t>2018</w:t>
            </w:r>
            <w:r w:rsidRPr="00FA703F">
              <w:rPr>
                <w:rFonts w:ascii="Arial" w:hAnsi="Arial" w:cs="Arial"/>
                <w:sz w:val="21"/>
                <w:szCs w:val="21"/>
              </w:rPr>
              <w:t>）门不动产权第</w:t>
            </w:r>
            <w:r w:rsidRPr="00FA703F">
              <w:rPr>
                <w:rFonts w:ascii="Arial" w:hAnsi="Arial" w:cs="Arial"/>
                <w:sz w:val="21"/>
                <w:szCs w:val="21"/>
              </w:rPr>
              <w:t>0016217</w:t>
            </w:r>
            <w:r w:rsidRPr="00FA703F">
              <w:rPr>
                <w:rFonts w:ascii="Arial" w:hAnsi="Arial" w:cs="Arial"/>
                <w:sz w:val="21"/>
                <w:szCs w:val="21"/>
              </w:rPr>
              <w:t>号</w:t>
            </w:r>
          </w:p>
        </w:tc>
        <w:tc>
          <w:tcPr>
            <w:tcW w:w="1515" w:type="pct"/>
            <w:shd w:val="clear" w:color="auto" w:fill="auto"/>
            <w:vAlign w:val="center"/>
            <w:hideMark/>
          </w:tcPr>
          <w:p w14:paraId="7364E3FD" w14:textId="77777777" w:rsidR="00CA4F5D" w:rsidRPr="00FA703F" w:rsidRDefault="00CA4F5D" w:rsidP="00C1136D">
            <w:pPr>
              <w:widowControl/>
              <w:adjustRightInd/>
              <w:spacing w:line="240" w:lineRule="atLeast"/>
              <w:jc w:val="center"/>
              <w:textAlignment w:val="auto"/>
              <w:rPr>
                <w:rFonts w:ascii="Arial" w:hAnsi="Arial" w:cs="Arial"/>
                <w:sz w:val="21"/>
                <w:szCs w:val="21"/>
              </w:rPr>
            </w:pPr>
            <w:r>
              <w:rPr>
                <w:rFonts w:ascii="Arial" w:hAnsi="Arial" w:cs="Arial" w:hint="eastAsia"/>
                <w:sz w:val="21"/>
                <w:szCs w:val="21"/>
              </w:rPr>
              <w:t>门头沟</w:t>
            </w:r>
            <w:proofErr w:type="gramStart"/>
            <w:r>
              <w:rPr>
                <w:rFonts w:ascii="Arial" w:hAnsi="Arial" w:cs="Arial" w:hint="eastAsia"/>
                <w:sz w:val="21"/>
                <w:szCs w:val="21"/>
              </w:rPr>
              <w:t>区</w:t>
            </w:r>
            <w:r w:rsidRPr="00FA703F">
              <w:rPr>
                <w:rFonts w:ascii="Arial" w:hAnsi="Arial" w:cs="Arial"/>
                <w:sz w:val="21"/>
                <w:szCs w:val="21"/>
              </w:rPr>
              <w:t>何各庄中街</w:t>
            </w:r>
            <w:proofErr w:type="gramEnd"/>
            <w:r w:rsidRPr="00FA703F">
              <w:rPr>
                <w:rFonts w:ascii="Arial" w:hAnsi="Arial" w:cs="Arial"/>
                <w:sz w:val="21"/>
                <w:szCs w:val="21"/>
              </w:rPr>
              <w:t>8</w:t>
            </w:r>
            <w:r w:rsidRPr="00FA703F">
              <w:rPr>
                <w:rFonts w:ascii="Arial" w:hAnsi="Arial" w:cs="Arial"/>
                <w:sz w:val="21"/>
                <w:szCs w:val="21"/>
              </w:rPr>
              <w:t>号院</w:t>
            </w:r>
            <w:r w:rsidRPr="00FA703F">
              <w:rPr>
                <w:rFonts w:ascii="Arial" w:hAnsi="Arial" w:cs="Arial"/>
                <w:sz w:val="21"/>
                <w:szCs w:val="21"/>
              </w:rPr>
              <w:t>4</w:t>
            </w:r>
            <w:r w:rsidRPr="00FA703F">
              <w:rPr>
                <w:rFonts w:ascii="Arial" w:hAnsi="Arial" w:cs="Arial"/>
                <w:sz w:val="21"/>
                <w:szCs w:val="21"/>
              </w:rPr>
              <w:t>号楼二单元</w:t>
            </w:r>
            <w:r w:rsidRPr="00FA703F">
              <w:rPr>
                <w:rFonts w:ascii="Arial" w:hAnsi="Arial" w:cs="Arial"/>
                <w:sz w:val="21"/>
                <w:szCs w:val="21"/>
              </w:rPr>
              <w:t>504</w:t>
            </w:r>
          </w:p>
        </w:tc>
        <w:tc>
          <w:tcPr>
            <w:tcW w:w="398" w:type="pct"/>
            <w:vMerge/>
            <w:vAlign w:val="center"/>
          </w:tcPr>
          <w:p w14:paraId="008B5C06" w14:textId="77777777" w:rsidR="00CA4F5D" w:rsidRPr="00FA703F" w:rsidRDefault="00CA4F5D" w:rsidP="00C1136D">
            <w:pPr>
              <w:widowControl/>
              <w:adjustRightInd/>
              <w:spacing w:line="240" w:lineRule="atLeast"/>
              <w:jc w:val="center"/>
              <w:textAlignment w:val="auto"/>
              <w:rPr>
                <w:rFonts w:ascii="Arial" w:hAnsi="Arial" w:cs="Arial"/>
                <w:sz w:val="21"/>
                <w:szCs w:val="21"/>
              </w:rPr>
            </w:pPr>
          </w:p>
        </w:tc>
        <w:tc>
          <w:tcPr>
            <w:tcW w:w="338" w:type="pct"/>
            <w:shd w:val="clear" w:color="auto" w:fill="auto"/>
            <w:vAlign w:val="center"/>
            <w:hideMark/>
          </w:tcPr>
          <w:p w14:paraId="7D55F013" w14:textId="77777777" w:rsidR="00CA4F5D" w:rsidRPr="00FA703F" w:rsidRDefault="00CA4F5D"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A</w:t>
            </w:r>
          </w:p>
        </w:tc>
        <w:tc>
          <w:tcPr>
            <w:tcW w:w="492" w:type="pct"/>
            <w:shd w:val="clear" w:color="auto" w:fill="auto"/>
            <w:vAlign w:val="center"/>
            <w:hideMark/>
          </w:tcPr>
          <w:p w14:paraId="64E7F4F3" w14:textId="77777777" w:rsidR="00CA4F5D" w:rsidRPr="00FA703F" w:rsidRDefault="00CA4F5D"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小</w:t>
            </w:r>
            <w:r w:rsidRPr="00FA703F">
              <w:rPr>
                <w:rFonts w:ascii="Arial" w:hAnsi="Arial" w:cs="Arial"/>
                <w:sz w:val="21"/>
                <w:szCs w:val="21"/>
              </w:rPr>
              <w:t>3</w:t>
            </w:r>
            <w:r w:rsidRPr="00FA703F">
              <w:rPr>
                <w:rFonts w:ascii="Arial" w:hAnsi="Arial" w:cs="Arial"/>
                <w:sz w:val="21"/>
                <w:szCs w:val="21"/>
              </w:rPr>
              <w:t>居</w:t>
            </w:r>
          </w:p>
        </w:tc>
        <w:tc>
          <w:tcPr>
            <w:tcW w:w="491" w:type="pct"/>
            <w:shd w:val="clear" w:color="auto" w:fill="auto"/>
            <w:vAlign w:val="center"/>
            <w:hideMark/>
          </w:tcPr>
          <w:p w14:paraId="31ACF0CF" w14:textId="77777777" w:rsidR="00CA4F5D" w:rsidRPr="00FA703F" w:rsidRDefault="00CA4F5D"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南北</w:t>
            </w:r>
          </w:p>
        </w:tc>
        <w:tc>
          <w:tcPr>
            <w:tcW w:w="662" w:type="pct"/>
            <w:vAlign w:val="center"/>
          </w:tcPr>
          <w:p w14:paraId="529F0991" w14:textId="77777777" w:rsidR="00CA4F5D" w:rsidRPr="00FA703F" w:rsidRDefault="00CA4F5D"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89.11</w:t>
            </w:r>
          </w:p>
        </w:tc>
      </w:tr>
      <w:tr w:rsidR="00CA4F5D" w:rsidRPr="00FA703F" w14:paraId="2178523C" w14:textId="77777777" w:rsidTr="00C1136D">
        <w:trPr>
          <w:trHeight w:val="20"/>
        </w:trPr>
        <w:tc>
          <w:tcPr>
            <w:tcW w:w="246" w:type="pct"/>
            <w:shd w:val="clear" w:color="auto" w:fill="auto"/>
            <w:vAlign w:val="center"/>
          </w:tcPr>
          <w:p w14:paraId="1B338BB6" w14:textId="77777777" w:rsidR="00CA4F5D" w:rsidRPr="00FA703F" w:rsidRDefault="00CA4F5D" w:rsidP="00C1136D">
            <w:pPr>
              <w:widowControl/>
              <w:adjustRightInd/>
              <w:spacing w:line="240" w:lineRule="atLeast"/>
              <w:jc w:val="center"/>
              <w:textAlignment w:val="auto"/>
              <w:rPr>
                <w:rFonts w:ascii="Arial" w:hAnsi="Arial" w:cs="Arial"/>
                <w:sz w:val="21"/>
                <w:szCs w:val="21"/>
              </w:rPr>
            </w:pPr>
            <w:r>
              <w:rPr>
                <w:rFonts w:ascii="Arial" w:hAnsi="Arial" w:cs="Arial" w:hint="eastAsia"/>
                <w:sz w:val="21"/>
                <w:szCs w:val="21"/>
              </w:rPr>
              <w:t>6</w:t>
            </w:r>
          </w:p>
        </w:tc>
        <w:tc>
          <w:tcPr>
            <w:tcW w:w="857" w:type="pct"/>
            <w:vMerge/>
            <w:shd w:val="clear" w:color="auto" w:fill="auto"/>
            <w:vAlign w:val="center"/>
          </w:tcPr>
          <w:p w14:paraId="238377FF" w14:textId="77777777" w:rsidR="00CA4F5D" w:rsidRPr="00FA703F" w:rsidRDefault="00CA4F5D" w:rsidP="00C1136D">
            <w:pPr>
              <w:spacing w:line="240" w:lineRule="atLeast"/>
              <w:jc w:val="center"/>
              <w:rPr>
                <w:rFonts w:ascii="Arial" w:hAnsi="Arial" w:cs="Arial"/>
                <w:sz w:val="21"/>
                <w:szCs w:val="21"/>
              </w:rPr>
            </w:pPr>
          </w:p>
        </w:tc>
        <w:tc>
          <w:tcPr>
            <w:tcW w:w="1515" w:type="pct"/>
            <w:shd w:val="clear" w:color="auto" w:fill="auto"/>
            <w:vAlign w:val="center"/>
          </w:tcPr>
          <w:p w14:paraId="059F31EE" w14:textId="77777777" w:rsidR="00CA4F5D" w:rsidRDefault="00CA4F5D" w:rsidP="00C1136D">
            <w:pPr>
              <w:widowControl/>
              <w:adjustRightInd/>
              <w:spacing w:line="240" w:lineRule="atLeast"/>
              <w:jc w:val="center"/>
              <w:textAlignment w:val="auto"/>
              <w:rPr>
                <w:rFonts w:ascii="Arial" w:hAnsi="Arial" w:cs="Arial"/>
                <w:sz w:val="21"/>
                <w:szCs w:val="21"/>
              </w:rPr>
            </w:pPr>
            <w:r w:rsidRPr="00181396">
              <w:rPr>
                <w:rFonts w:ascii="Arial" w:hAnsi="Arial" w:cs="Arial" w:hint="eastAsia"/>
                <w:sz w:val="21"/>
                <w:szCs w:val="21"/>
              </w:rPr>
              <w:t>门头沟</w:t>
            </w:r>
            <w:proofErr w:type="gramStart"/>
            <w:r w:rsidRPr="00181396">
              <w:rPr>
                <w:rFonts w:ascii="Arial" w:hAnsi="Arial" w:cs="Arial" w:hint="eastAsia"/>
                <w:sz w:val="21"/>
                <w:szCs w:val="21"/>
              </w:rPr>
              <w:t>区何各庄中街</w:t>
            </w:r>
            <w:proofErr w:type="gramEnd"/>
            <w:r w:rsidRPr="00181396">
              <w:rPr>
                <w:rFonts w:ascii="Arial" w:hAnsi="Arial" w:cs="Arial" w:hint="eastAsia"/>
                <w:sz w:val="21"/>
                <w:szCs w:val="21"/>
              </w:rPr>
              <w:t>8</w:t>
            </w:r>
            <w:r w:rsidRPr="00181396">
              <w:rPr>
                <w:rFonts w:ascii="Arial" w:hAnsi="Arial" w:cs="Arial" w:hint="eastAsia"/>
                <w:sz w:val="21"/>
                <w:szCs w:val="21"/>
              </w:rPr>
              <w:t>号院</w:t>
            </w:r>
            <w:r w:rsidRPr="00181396">
              <w:rPr>
                <w:rFonts w:ascii="Arial" w:hAnsi="Arial" w:cs="Arial" w:hint="eastAsia"/>
                <w:sz w:val="21"/>
                <w:szCs w:val="21"/>
              </w:rPr>
              <w:t>3</w:t>
            </w:r>
            <w:r w:rsidRPr="00181396">
              <w:rPr>
                <w:rFonts w:ascii="Arial" w:hAnsi="Arial" w:cs="Arial" w:hint="eastAsia"/>
                <w:sz w:val="21"/>
                <w:szCs w:val="21"/>
              </w:rPr>
              <w:t>号楼</w:t>
            </w:r>
            <w:r w:rsidRPr="00181396">
              <w:rPr>
                <w:rFonts w:ascii="Arial" w:hAnsi="Arial" w:cs="Arial" w:hint="eastAsia"/>
                <w:sz w:val="21"/>
                <w:szCs w:val="21"/>
              </w:rPr>
              <w:t>6</w:t>
            </w:r>
            <w:r w:rsidRPr="00181396">
              <w:rPr>
                <w:rFonts w:ascii="Arial" w:hAnsi="Arial" w:cs="Arial" w:hint="eastAsia"/>
                <w:sz w:val="21"/>
                <w:szCs w:val="21"/>
              </w:rPr>
              <w:t>层</w:t>
            </w:r>
            <w:r w:rsidRPr="00181396">
              <w:rPr>
                <w:rFonts w:ascii="Arial" w:hAnsi="Arial" w:cs="Arial" w:hint="eastAsia"/>
                <w:sz w:val="21"/>
                <w:szCs w:val="21"/>
              </w:rPr>
              <w:t>1</w:t>
            </w:r>
            <w:r w:rsidRPr="00181396">
              <w:rPr>
                <w:rFonts w:ascii="Arial" w:hAnsi="Arial" w:cs="Arial" w:hint="eastAsia"/>
                <w:sz w:val="21"/>
                <w:szCs w:val="21"/>
              </w:rPr>
              <w:t>单元</w:t>
            </w:r>
            <w:r w:rsidRPr="00181396">
              <w:rPr>
                <w:rFonts w:ascii="Arial" w:hAnsi="Arial" w:cs="Arial" w:hint="eastAsia"/>
                <w:sz w:val="21"/>
                <w:szCs w:val="21"/>
              </w:rPr>
              <w:t>603</w:t>
            </w:r>
          </w:p>
        </w:tc>
        <w:tc>
          <w:tcPr>
            <w:tcW w:w="398" w:type="pct"/>
            <w:vMerge/>
            <w:vAlign w:val="center"/>
          </w:tcPr>
          <w:p w14:paraId="474B2518" w14:textId="77777777" w:rsidR="00CA4F5D" w:rsidRPr="00FA703F" w:rsidRDefault="00CA4F5D" w:rsidP="00C1136D">
            <w:pPr>
              <w:widowControl/>
              <w:adjustRightInd/>
              <w:spacing w:line="240" w:lineRule="atLeast"/>
              <w:jc w:val="center"/>
              <w:textAlignment w:val="auto"/>
              <w:rPr>
                <w:rFonts w:ascii="Arial" w:hAnsi="Arial" w:cs="Arial"/>
                <w:sz w:val="21"/>
                <w:szCs w:val="21"/>
              </w:rPr>
            </w:pPr>
          </w:p>
        </w:tc>
        <w:tc>
          <w:tcPr>
            <w:tcW w:w="338" w:type="pct"/>
            <w:shd w:val="clear" w:color="auto" w:fill="auto"/>
            <w:vAlign w:val="center"/>
          </w:tcPr>
          <w:p w14:paraId="28DAD4F3" w14:textId="77777777" w:rsidR="00CA4F5D" w:rsidRPr="00FA703F" w:rsidRDefault="00CA4F5D"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B</w:t>
            </w:r>
          </w:p>
        </w:tc>
        <w:tc>
          <w:tcPr>
            <w:tcW w:w="492" w:type="pct"/>
            <w:shd w:val="clear" w:color="auto" w:fill="auto"/>
            <w:vAlign w:val="center"/>
          </w:tcPr>
          <w:p w14:paraId="6E282FD6" w14:textId="77777777" w:rsidR="00CA4F5D" w:rsidRPr="00FA703F" w:rsidRDefault="00CA4F5D"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小</w:t>
            </w:r>
            <w:r w:rsidRPr="00FA703F">
              <w:rPr>
                <w:rFonts w:ascii="Arial" w:hAnsi="Arial" w:cs="Arial"/>
                <w:sz w:val="21"/>
                <w:szCs w:val="21"/>
              </w:rPr>
              <w:t>3</w:t>
            </w:r>
            <w:r w:rsidRPr="00FA703F">
              <w:rPr>
                <w:rFonts w:ascii="Arial" w:hAnsi="Arial" w:cs="Arial"/>
                <w:sz w:val="21"/>
                <w:szCs w:val="21"/>
              </w:rPr>
              <w:t>居</w:t>
            </w:r>
          </w:p>
        </w:tc>
        <w:tc>
          <w:tcPr>
            <w:tcW w:w="491" w:type="pct"/>
            <w:shd w:val="clear" w:color="auto" w:fill="auto"/>
            <w:vAlign w:val="center"/>
          </w:tcPr>
          <w:p w14:paraId="16C0227A" w14:textId="77777777" w:rsidR="00CA4F5D" w:rsidRPr="00FA703F" w:rsidRDefault="00CA4F5D"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南</w:t>
            </w:r>
          </w:p>
        </w:tc>
        <w:tc>
          <w:tcPr>
            <w:tcW w:w="662" w:type="pct"/>
            <w:vAlign w:val="center"/>
          </w:tcPr>
          <w:p w14:paraId="63F74E00" w14:textId="77777777" w:rsidR="00CA4F5D" w:rsidRPr="00FA703F" w:rsidRDefault="00CA4F5D" w:rsidP="00C1136D">
            <w:pPr>
              <w:widowControl/>
              <w:adjustRightInd/>
              <w:spacing w:line="240" w:lineRule="atLeast"/>
              <w:jc w:val="center"/>
              <w:textAlignment w:val="auto"/>
              <w:rPr>
                <w:rFonts w:ascii="Arial" w:hAnsi="Arial" w:cs="Arial"/>
                <w:sz w:val="21"/>
                <w:szCs w:val="21"/>
              </w:rPr>
            </w:pPr>
            <w:r>
              <w:rPr>
                <w:rFonts w:ascii="Arial" w:hAnsi="Arial" w:cs="Arial" w:hint="eastAsia"/>
                <w:sz w:val="21"/>
                <w:szCs w:val="21"/>
              </w:rPr>
              <w:t>87.02</w:t>
            </w:r>
          </w:p>
        </w:tc>
      </w:tr>
      <w:tr w:rsidR="00181396" w:rsidRPr="00FA703F" w14:paraId="443039C7" w14:textId="77777777" w:rsidTr="00C1136D">
        <w:trPr>
          <w:trHeight w:val="20"/>
        </w:trPr>
        <w:tc>
          <w:tcPr>
            <w:tcW w:w="246" w:type="pct"/>
            <w:shd w:val="clear" w:color="auto" w:fill="auto"/>
            <w:vAlign w:val="center"/>
            <w:hideMark/>
          </w:tcPr>
          <w:p w14:paraId="1FF7816B" w14:textId="77777777" w:rsidR="00181396" w:rsidRPr="00FA703F" w:rsidRDefault="00CA4F5D" w:rsidP="00C1136D">
            <w:pPr>
              <w:widowControl/>
              <w:adjustRightInd/>
              <w:spacing w:line="240" w:lineRule="atLeast"/>
              <w:jc w:val="center"/>
              <w:textAlignment w:val="auto"/>
              <w:rPr>
                <w:rFonts w:ascii="Arial" w:hAnsi="Arial" w:cs="Arial"/>
                <w:sz w:val="21"/>
                <w:szCs w:val="21"/>
              </w:rPr>
            </w:pPr>
            <w:r>
              <w:rPr>
                <w:rFonts w:ascii="Arial" w:hAnsi="Arial" w:cs="Arial" w:hint="eastAsia"/>
                <w:sz w:val="21"/>
                <w:szCs w:val="21"/>
              </w:rPr>
              <w:t>7</w:t>
            </w:r>
          </w:p>
        </w:tc>
        <w:tc>
          <w:tcPr>
            <w:tcW w:w="857" w:type="pct"/>
            <w:vAlign w:val="center"/>
            <w:hideMark/>
          </w:tcPr>
          <w:p w14:paraId="752CB37E" w14:textId="77777777" w:rsidR="00181396" w:rsidRPr="00FA703F" w:rsidRDefault="00CA4F5D" w:rsidP="00C1136D">
            <w:pPr>
              <w:spacing w:line="240" w:lineRule="atLeast"/>
              <w:jc w:val="center"/>
              <w:rPr>
                <w:rFonts w:ascii="Arial" w:hAnsi="Arial" w:cs="Arial"/>
                <w:sz w:val="21"/>
                <w:szCs w:val="21"/>
              </w:rPr>
            </w:pPr>
            <w:r w:rsidRPr="00CA4F5D">
              <w:rPr>
                <w:rFonts w:ascii="Arial" w:hAnsi="Arial" w:cs="Arial" w:hint="eastAsia"/>
                <w:sz w:val="21"/>
                <w:szCs w:val="21"/>
              </w:rPr>
              <w:t>京（</w:t>
            </w:r>
            <w:r w:rsidRPr="00CA4F5D">
              <w:rPr>
                <w:rFonts w:ascii="Arial" w:hAnsi="Arial" w:cs="Arial" w:hint="eastAsia"/>
                <w:sz w:val="21"/>
                <w:szCs w:val="21"/>
              </w:rPr>
              <w:t>2019</w:t>
            </w:r>
            <w:r w:rsidRPr="00CA4F5D">
              <w:rPr>
                <w:rFonts w:ascii="Arial" w:hAnsi="Arial" w:cs="Arial" w:hint="eastAsia"/>
                <w:sz w:val="21"/>
                <w:szCs w:val="21"/>
              </w:rPr>
              <w:t>）门不动产权第</w:t>
            </w:r>
            <w:r w:rsidRPr="00CA4F5D">
              <w:rPr>
                <w:rFonts w:ascii="Arial" w:hAnsi="Arial" w:cs="Arial" w:hint="eastAsia"/>
                <w:sz w:val="21"/>
                <w:szCs w:val="21"/>
              </w:rPr>
              <w:t>0015803</w:t>
            </w:r>
            <w:r w:rsidRPr="00CA4F5D">
              <w:rPr>
                <w:rFonts w:ascii="Arial" w:hAnsi="Arial" w:cs="Arial" w:hint="eastAsia"/>
                <w:sz w:val="21"/>
                <w:szCs w:val="21"/>
              </w:rPr>
              <w:t>号</w:t>
            </w:r>
          </w:p>
        </w:tc>
        <w:tc>
          <w:tcPr>
            <w:tcW w:w="1515" w:type="pct"/>
            <w:shd w:val="clear" w:color="auto" w:fill="auto"/>
            <w:vAlign w:val="center"/>
            <w:hideMark/>
          </w:tcPr>
          <w:p w14:paraId="4EEEEFDE" w14:textId="77777777" w:rsidR="00181396" w:rsidRPr="00FA703F" w:rsidRDefault="00181396" w:rsidP="00C1136D">
            <w:pPr>
              <w:widowControl/>
              <w:adjustRightInd/>
              <w:spacing w:line="240" w:lineRule="atLeast"/>
              <w:jc w:val="center"/>
              <w:textAlignment w:val="auto"/>
              <w:rPr>
                <w:rFonts w:ascii="Arial" w:hAnsi="Arial" w:cs="Arial"/>
                <w:sz w:val="21"/>
                <w:szCs w:val="21"/>
              </w:rPr>
            </w:pPr>
            <w:r>
              <w:rPr>
                <w:rFonts w:ascii="Arial" w:hAnsi="Arial" w:cs="Arial" w:hint="eastAsia"/>
                <w:sz w:val="21"/>
                <w:szCs w:val="21"/>
              </w:rPr>
              <w:t>门头沟</w:t>
            </w:r>
            <w:proofErr w:type="gramStart"/>
            <w:r>
              <w:rPr>
                <w:rFonts w:ascii="Arial" w:hAnsi="Arial" w:cs="Arial" w:hint="eastAsia"/>
                <w:sz w:val="21"/>
                <w:szCs w:val="21"/>
              </w:rPr>
              <w:t>区</w:t>
            </w:r>
            <w:r w:rsidRPr="00FA703F">
              <w:rPr>
                <w:rFonts w:ascii="Arial" w:hAnsi="Arial" w:cs="Arial"/>
                <w:sz w:val="21"/>
                <w:szCs w:val="21"/>
              </w:rPr>
              <w:t>何各庄中街</w:t>
            </w:r>
            <w:proofErr w:type="gramEnd"/>
            <w:r w:rsidRPr="00FA703F">
              <w:rPr>
                <w:rFonts w:ascii="Arial" w:hAnsi="Arial" w:cs="Arial"/>
                <w:sz w:val="21"/>
                <w:szCs w:val="21"/>
              </w:rPr>
              <w:t>8</w:t>
            </w:r>
            <w:r w:rsidRPr="00FA703F">
              <w:rPr>
                <w:rFonts w:ascii="Arial" w:hAnsi="Arial" w:cs="Arial"/>
                <w:sz w:val="21"/>
                <w:szCs w:val="21"/>
              </w:rPr>
              <w:t>号院</w:t>
            </w:r>
            <w:r w:rsidRPr="00FA703F">
              <w:rPr>
                <w:rFonts w:ascii="Arial" w:hAnsi="Arial" w:cs="Arial"/>
                <w:sz w:val="21"/>
                <w:szCs w:val="21"/>
              </w:rPr>
              <w:t>4</w:t>
            </w:r>
            <w:r w:rsidRPr="00FA703F">
              <w:rPr>
                <w:rFonts w:ascii="Arial" w:hAnsi="Arial" w:cs="Arial"/>
                <w:sz w:val="21"/>
                <w:szCs w:val="21"/>
              </w:rPr>
              <w:t>号楼二单元</w:t>
            </w:r>
            <w:r w:rsidRPr="00FA703F">
              <w:rPr>
                <w:rFonts w:ascii="Arial" w:hAnsi="Arial" w:cs="Arial"/>
                <w:sz w:val="21"/>
                <w:szCs w:val="21"/>
              </w:rPr>
              <w:t>1602</w:t>
            </w:r>
          </w:p>
        </w:tc>
        <w:tc>
          <w:tcPr>
            <w:tcW w:w="398" w:type="pct"/>
            <w:vMerge/>
            <w:vAlign w:val="center"/>
          </w:tcPr>
          <w:p w14:paraId="3F7504AB" w14:textId="77777777" w:rsidR="00181396" w:rsidRPr="00FA703F" w:rsidRDefault="00181396" w:rsidP="00C1136D">
            <w:pPr>
              <w:widowControl/>
              <w:adjustRightInd/>
              <w:spacing w:line="240" w:lineRule="atLeast"/>
              <w:jc w:val="center"/>
              <w:textAlignment w:val="auto"/>
              <w:rPr>
                <w:rFonts w:ascii="Arial" w:hAnsi="Arial" w:cs="Arial"/>
                <w:sz w:val="21"/>
                <w:szCs w:val="21"/>
              </w:rPr>
            </w:pPr>
          </w:p>
        </w:tc>
        <w:tc>
          <w:tcPr>
            <w:tcW w:w="338" w:type="pct"/>
            <w:shd w:val="clear" w:color="auto" w:fill="auto"/>
            <w:vAlign w:val="center"/>
            <w:hideMark/>
          </w:tcPr>
          <w:p w14:paraId="0740F8FA" w14:textId="77777777" w:rsidR="00181396" w:rsidRPr="00FA703F" w:rsidRDefault="00181396"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B</w:t>
            </w:r>
          </w:p>
        </w:tc>
        <w:tc>
          <w:tcPr>
            <w:tcW w:w="492" w:type="pct"/>
            <w:shd w:val="clear" w:color="auto" w:fill="auto"/>
            <w:vAlign w:val="center"/>
            <w:hideMark/>
          </w:tcPr>
          <w:p w14:paraId="629C5507" w14:textId="77777777" w:rsidR="00181396" w:rsidRPr="00FA703F" w:rsidRDefault="00181396"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小</w:t>
            </w:r>
            <w:r w:rsidRPr="00FA703F">
              <w:rPr>
                <w:rFonts w:ascii="Arial" w:hAnsi="Arial" w:cs="Arial"/>
                <w:sz w:val="21"/>
                <w:szCs w:val="21"/>
              </w:rPr>
              <w:t>3</w:t>
            </w:r>
            <w:r w:rsidRPr="00FA703F">
              <w:rPr>
                <w:rFonts w:ascii="Arial" w:hAnsi="Arial" w:cs="Arial"/>
                <w:sz w:val="21"/>
                <w:szCs w:val="21"/>
              </w:rPr>
              <w:t>居</w:t>
            </w:r>
          </w:p>
        </w:tc>
        <w:tc>
          <w:tcPr>
            <w:tcW w:w="491" w:type="pct"/>
            <w:shd w:val="clear" w:color="auto" w:fill="auto"/>
            <w:vAlign w:val="center"/>
            <w:hideMark/>
          </w:tcPr>
          <w:p w14:paraId="2276CEF4" w14:textId="77777777" w:rsidR="00181396" w:rsidRPr="00FA703F" w:rsidRDefault="00181396"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南</w:t>
            </w:r>
          </w:p>
        </w:tc>
        <w:tc>
          <w:tcPr>
            <w:tcW w:w="662" w:type="pct"/>
            <w:vAlign w:val="center"/>
          </w:tcPr>
          <w:p w14:paraId="42EE1F36" w14:textId="77777777" w:rsidR="00181396" w:rsidRPr="00FA703F" w:rsidRDefault="00181396"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87.69</w:t>
            </w:r>
          </w:p>
        </w:tc>
      </w:tr>
      <w:tr w:rsidR="00181396" w:rsidRPr="00FA703F" w14:paraId="7F9139D5" w14:textId="77777777" w:rsidTr="00C1136D">
        <w:trPr>
          <w:trHeight w:val="20"/>
        </w:trPr>
        <w:tc>
          <w:tcPr>
            <w:tcW w:w="246" w:type="pct"/>
            <w:shd w:val="clear" w:color="auto" w:fill="auto"/>
            <w:vAlign w:val="center"/>
            <w:hideMark/>
          </w:tcPr>
          <w:p w14:paraId="092554FF" w14:textId="77777777" w:rsidR="00181396" w:rsidRPr="00FA703F" w:rsidRDefault="00CA4F5D" w:rsidP="00C1136D">
            <w:pPr>
              <w:widowControl/>
              <w:adjustRightInd/>
              <w:spacing w:line="240" w:lineRule="atLeast"/>
              <w:jc w:val="center"/>
              <w:textAlignment w:val="auto"/>
              <w:rPr>
                <w:rFonts w:ascii="Arial" w:hAnsi="Arial" w:cs="Arial"/>
                <w:sz w:val="21"/>
                <w:szCs w:val="21"/>
              </w:rPr>
            </w:pPr>
            <w:r>
              <w:rPr>
                <w:rFonts w:ascii="Arial" w:hAnsi="Arial" w:cs="Arial" w:hint="eastAsia"/>
                <w:sz w:val="21"/>
                <w:szCs w:val="21"/>
              </w:rPr>
              <w:t>8</w:t>
            </w:r>
          </w:p>
        </w:tc>
        <w:tc>
          <w:tcPr>
            <w:tcW w:w="857" w:type="pct"/>
            <w:vAlign w:val="center"/>
            <w:hideMark/>
          </w:tcPr>
          <w:p w14:paraId="783A7BF9" w14:textId="77777777" w:rsidR="00181396" w:rsidRPr="00FA703F" w:rsidRDefault="00181396" w:rsidP="00C1136D">
            <w:pPr>
              <w:spacing w:line="240" w:lineRule="atLeast"/>
              <w:rPr>
                <w:rFonts w:ascii="Arial" w:hAnsi="Arial" w:cs="Arial"/>
                <w:sz w:val="21"/>
                <w:szCs w:val="21"/>
              </w:rPr>
            </w:pPr>
            <w:r w:rsidRPr="00AD5807">
              <w:rPr>
                <w:rFonts w:ascii="Arial" w:hAnsi="Arial" w:cs="Arial" w:hint="eastAsia"/>
                <w:sz w:val="21"/>
                <w:szCs w:val="21"/>
              </w:rPr>
              <w:t>京（</w:t>
            </w:r>
            <w:r w:rsidRPr="00AD5807">
              <w:rPr>
                <w:rFonts w:ascii="Arial" w:hAnsi="Arial" w:cs="Arial" w:hint="eastAsia"/>
                <w:sz w:val="21"/>
                <w:szCs w:val="21"/>
              </w:rPr>
              <w:t>2022</w:t>
            </w:r>
            <w:r w:rsidRPr="00AD5807">
              <w:rPr>
                <w:rFonts w:ascii="Arial" w:hAnsi="Arial" w:cs="Arial" w:hint="eastAsia"/>
                <w:sz w:val="21"/>
                <w:szCs w:val="21"/>
              </w:rPr>
              <w:t>）门不动产权第</w:t>
            </w:r>
            <w:r w:rsidRPr="00AD5807">
              <w:rPr>
                <w:rFonts w:ascii="Arial" w:hAnsi="Arial" w:cs="Arial" w:hint="eastAsia"/>
                <w:sz w:val="21"/>
                <w:szCs w:val="21"/>
              </w:rPr>
              <w:lastRenderedPageBreak/>
              <w:t>0004748</w:t>
            </w:r>
            <w:r w:rsidRPr="00AD5807">
              <w:rPr>
                <w:rFonts w:ascii="Arial" w:hAnsi="Arial" w:cs="Arial" w:hint="eastAsia"/>
                <w:sz w:val="21"/>
                <w:szCs w:val="21"/>
              </w:rPr>
              <w:t>号</w:t>
            </w:r>
          </w:p>
        </w:tc>
        <w:tc>
          <w:tcPr>
            <w:tcW w:w="1515" w:type="pct"/>
            <w:shd w:val="clear" w:color="auto" w:fill="auto"/>
            <w:vAlign w:val="center"/>
            <w:hideMark/>
          </w:tcPr>
          <w:p w14:paraId="76B2E847" w14:textId="77777777" w:rsidR="00181396" w:rsidRPr="00FA703F" w:rsidRDefault="00181396" w:rsidP="00C1136D">
            <w:pPr>
              <w:widowControl/>
              <w:adjustRightInd/>
              <w:spacing w:line="240" w:lineRule="atLeast"/>
              <w:jc w:val="center"/>
              <w:textAlignment w:val="auto"/>
              <w:rPr>
                <w:rFonts w:ascii="Arial" w:hAnsi="Arial" w:cs="Arial"/>
                <w:sz w:val="21"/>
                <w:szCs w:val="21"/>
              </w:rPr>
            </w:pPr>
            <w:r>
              <w:rPr>
                <w:rFonts w:ascii="Arial" w:hAnsi="Arial" w:cs="Arial" w:hint="eastAsia"/>
                <w:sz w:val="21"/>
                <w:szCs w:val="21"/>
              </w:rPr>
              <w:lastRenderedPageBreak/>
              <w:t>门头沟</w:t>
            </w:r>
            <w:proofErr w:type="gramStart"/>
            <w:r>
              <w:rPr>
                <w:rFonts w:ascii="Arial" w:hAnsi="Arial" w:cs="Arial" w:hint="eastAsia"/>
                <w:sz w:val="21"/>
                <w:szCs w:val="21"/>
              </w:rPr>
              <w:t>区何各庄中街</w:t>
            </w:r>
            <w:proofErr w:type="gramEnd"/>
            <w:r>
              <w:rPr>
                <w:rFonts w:ascii="Arial" w:hAnsi="Arial" w:cs="Arial" w:hint="eastAsia"/>
                <w:sz w:val="21"/>
                <w:szCs w:val="21"/>
              </w:rPr>
              <w:t>8</w:t>
            </w:r>
            <w:r>
              <w:rPr>
                <w:rFonts w:ascii="Arial" w:hAnsi="Arial" w:cs="Arial" w:hint="eastAsia"/>
                <w:sz w:val="21"/>
                <w:szCs w:val="21"/>
              </w:rPr>
              <w:t>号院</w:t>
            </w:r>
            <w:r>
              <w:rPr>
                <w:rFonts w:ascii="Arial" w:hAnsi="Arial" w:cs="Arial" w:hint="eastAsia"/>
                <w:sz w:val="21"/>
                <w:szCs w:val="21"/>
              </w:rPr>
              <w:t>1</w:t>
            </w:r>
            <w:r>
              <w:rPr>
                <w:rFonts w:ascii="Arial" w:hAnsi="Arial" w:cs="Arial" w:hint="eastAsia"/>
                <w:sz w:val="21"/>
                <w:szCs w:val="21"/>
              </w:rPr>
              <w:t>号楼</w:t>
            </w:r>
            <w:r>
              <w:rPr>
                <w:rFonts w:ascii="Arial" w:hAnsi="Arial" w:cs="Arial" w:hint="eastAsia"/>
                <w:sz w:val="21"/>
                <w:szCs w:val="21"/>
              </w:rPr>
              <w:t>7</w:t>
            </w:r>
            <w:r>
              <w:rPr>
                <w:rFonts w:ascii="Arial" w:hAnsi="Arial" w:cs="Arial" w:hint="eastAsia"/>
                <w:sz w:val="21"/>
                <w:szCs w:val="21"/>
              </w:rPr>
              <w:t>层</w:t>
            </w:r>
            <w:r>
              <w:rPr>
                <w:rFonts w:ascii="Arial" w:hAnsi="Arial" w:cs="Arial" w:hint="eastAsia"/>
                <w:sz w:val="21"/>
                <w:szCs w:val="21"/>
              </w:rPr>
              <w:t>1</w:t>
            </w:r>
            <w:r>
              <w:rPr>
                <w:rFonts w:ascii="Arial" w:hAnsi="Arial" w:cs="Arial" w:hint="eastAsia"/>
                <w:sz w:val="21"/>
                <w:szCs w:val="21"/>
              </w:rPr>
              <w:t>单元</w:t>
            </w:r>
            <w:r>
              <w:rPr>
                <w:rFonts w:ascii="Arial" w:hAnsi="Arial" w:cs="Arial" w:hint="eastAsia"/>
                <w:sz w:val="21"/>
                <w:szCs w:val="21"/>
              </w:rPr>
              <w:t>703</w:t>
            </w:r>
          </w:p>
        </w:tc>
        <w:tc>
          <w:tcPr>
            <w:tcW w:w="398" w:type="pct"/>
            <w:vMerge/>
            <w:vAlign w:val="center"/>
          </w:tcPr>
          <w:p w14:paraId="4885F07E" w14:textId="77777777" w:rsidR="00181396" w:rsidRPr="00FA703F" w:rsidRDefault="00181396" w:rsidP="00C1136D">
            <w:pPr>
              <w:widowControl/>
              <w:adjustRightInd/>
              <w:spacing w:line="240" w:lineRule="atLeast"/>
              <w:jc w:val="center"/>
              <w:textAlignment w:val="auto"/>
              <w:rPr>
                <w:rFonts w:ascii="Arial" w:hAnsi="Arial" w:cs="Arial"/>
                <w:sz w:val="21"/>
                <w:szCs w:val="21"/>
              </w:rPr>
            </w:pPr>
          </w:p>
        </w:tc>
        <w:tc>
          <w:tcPr>
            <w:tcW w:w="338" w:type="pct"/>
            <w:shd w:val="clear" w:color="auto" w:fill="auto"/>
            <w:vAlign w:val="center"/>
            <w:hideMark/>
          </w:tcPr>
          <w:p w14:paraId="5567DF9F" w14:textId="77777777" w:rsidR="00181396" w:rsidRPr="00FA703F" w:rsidRDefault="00181396"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B</w:t>
            </w:r>
          </w:p>
        </w:tc>
        <w:tc>
          <w:tcPr>
            <w:tcW w:w="492" w:type="pct"/>
            <w:shd w:val="clear" w:color="auto" w:fill="auto"/>
            <w:vAlign w:val="center"/>
            <w:hideMark/>
          </w:tcPr>
          <w:p w14:paraId="0CFACC67" w14:textId="77777777" w:rsidR="00181396" w:rsidRPr="00FA703F" w:rsidRDefault="00181396"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小</w:t>
            </w:r>
            <w:r w:rsidRPr="00FA703F">
              <w:rPr>
                <w:rFonts w:ascii="Arial" w:hAnsi="Arial" w:cs="Arial"/>
                <w:sz w:val="21"/>
                <w:szCs w:val="21"/>
              </w:rPr>
              <w:t>3</w:t>
            </w:r>
            <w:r w:rsidRPr="00FA703F">
              <w:rPr>
                <w:rFonts w:ascii="Arial" w:hAnsi="Arial" w:cs="Arial"/>
                <w:sz w:val="21"/>
                <w:szCs w:val="21"/>
              </w:rPr>
              <w:t>居</w:t>
            </w:r>
          </w:p>
        </w:tc>
        <w:tc>
          <w:tcPr>
            <w:tcW w:w="491" w:type="pct"/>
            <w:shd w:val="clear" w:color="auto" w:fill="auto"/>
            <w:vAlign w:val="center"/>
            <w:hideMark/>
          </w:tcPr>
          <w:p w14:paraId="0C8045A4" w14:textId="77777777" w:rsidR="00181396" w:rsidRPr="00FA703F" w:rsidRDefault="00181396"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南</w:t>
            </w:r>
          </w:p>
        </w:tc>
        <w:tc>
          <w:tcPr>
            <w:tcW w:w="662" w:type="pct"/>
            <w:vAlign w:val="center"/>
          </w:tcPr>
          <w:p w14:paraId="2FFC5D3A" w14:textId="77777777" w:rsidR="00181396" w:rsidRPr="00FA703F" w:rsidRDefault="00181396"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87.00</w:t>
            </w:r>
          </w:p>
        </w:tc>
      </w:tr>
      <w:tr w:rsidR="00181396" w:rsidRPr="00FA703F" w14:paraId="76E5A054" w14:textId="77777777" w:rsidTr="00C1136D">
        <w:trPr>
          <w:trHeight w:val="20"/>
        </w:trPr>
        <w:tc>
          <w:tcPr>
            <w:tcW w:w="4338" w:type="pct"/>
            <w:gridSpan w:val="7"/>
            <w:vAlign w:val="center"/>
          </w:tcPr>
          <w:p w14:paraId="01649053" w14:textId="77777777" w:rsidR="00181396" w:rsidRPr="00FA703F" w:rsidRDefault="00181396"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lastRenderedPageBreak/>
              <w:t>合计</w:t>
            </w:r>
          </w:p>
        </w:tc>
        <w:tc>
          <w:tcPr>
            <w:tcW w:w="662" w:type="pct"/>
            <w:vAlign w:val="center"/>
          </w:tcPr>
          <w:p w14:paraId="0A018205" w14:textId="77777777" w:rsidR="00181396" w:rsidRPr="00FA703F" w:rsidRDefault="00181396" w:rsidP="00C1136D">
            <w:pPr>
              <w:widowControl/>
              <w:adjustRightInd/>
              <w:spacing w:line="240" w:lineRule="atLeast"/>
              <w:jc w:val="center"/>
              <w:textAlignment w:val="auto"/>
              <w:rPr>
                <w:rFonts w:ascii="Arial" w:hAnsi="Arial" w:cs="Arial"/>
                <w:sz w:val="21"/>
                <w:szCs w:val="21"/>
              </w:rPr>
            </w:pPr>
            <w:r>
              <w:rPr>
                <w:rFonts w:ascii="Arial" w:hAnsi="Arial" w:cs="Arial"/>
                <w:sz w:val="21"/>
                <w:szCs w:val="21"/>
              </w:rPr>
              <w:t>689.25</w:t>
            </w:r>
          </w:p>
        </w:tc>
      </w:tr>
    </w:tbl>
    <w:p w14:paraId="6244A9CB" w14:textId="77777777" w:rsidR="0032248C" w:rsidRPr="00FA703F" w:rsidRDefault="004E3868">
      <w:pPr>
        <w:wordWrap w:val="0"/>
        <w:overflowPunct w:val="0"/>
        <w:spacing w:line="480" w:lineRule="auto"/>
        <w:ind w:firstLineChars="200" w:firstLine="420"/>
        <w:jc w:val="both"/>
        <w:textAlignment w:val="auto"/>
        <w:rPr>
          <w:rFonts w:ascii="Arial" w:hAnsi="Arial" w:cs="Arial"/>
          <w:sz w:val="21"/>
          <w:szCs w:val="21"/>
        </w:rPr>
      </w:pPr>
      <w:r w:rsidRPr="00FA703F">
        <w:rPr>
          <w:rFonts w:ascii="Arial" w:hAnsi="Arial" w:cs="Arial"/>
          <w:sz w:val="21"/>
          <w:szCs w:val="21"/>
        </w:rPr>
        <w:t>根据</w:t>
      </w:r>
      <w:r w:rsidRPr="00FA703F">
        <w:rPr>
          <w:rFonts w:ascii="Arial" w:hAnsi="Arial" w:cs="Arial"/>
          <w:bCs/>
          <w:sz w:val="21"/>
          <w:szCs w:val="21"/>
        </w:rPr>
        <w:t>不动产权利人</w:t>
      </w:r>
      <w:r w:rsidRPr="00FA703F">
        <w:rPr>
          <w:rFonts w:ascii="Arial" w:hAnsi="Arial" w:cs="Arial"/>
          <w:sz w:val="21"/>
          <w:szCs w:val="21"/>
        </w:rPr>
        <w:t>提供的</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及其补充协议复印件、《</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sz w:val="21"/>
          <w:szCs w:val="21"/>
        </w:rPr>
        <w:t>复印件</w:t>
      </w:r>
      <w:r w:rsidRPr="00FA703F">
        <w:rPr>
          <w:rFonts w:ascii="Arial" w:hAnsi="Arial" w:cs="Arial" w:hint="eastAsia"/>
          <w:sz w:val="21"/>
          <w:szCs w:val="21"/>
        </w:rPr>
        <w:t>，估价对象</w:t>
      </w:r>
      <w:r w:rsidR="0057015F">
        <w:rPr>
          <w:rFonts w:ascii="Arial" w:hAnsi="Arial" w:cs="Arial" w:hint="eastAsia"/>
          <w:sz w:val="21"/>
          <w:szCs w:val="21"/>
        </w:rPr>
        <w:t>为</w:t>
      </w:r>
      <w:r w:rsidR="0057015F" w:rsidRPr="00FA703F">
        <w:rPr>
          <w:rFonts w:ascii="Arial" w:hAnsi="Arial" w:cs="Arial"/>
          <w:bCs/>
          <w:sz w:val="21"/>
          <w:szCs w:val="21"/>
        </w:rPr>
        <w:t>北京屹泰房地产开发有限公司</w:t>
      </w:r>
      <w:proofErr w:type="gramStart"/>
      <w:r w:rsidR="0057015F" w:rsidRPr="00FA703F">
        <w:rPr>
          <w:rFonts w:ascii="Arial" w:hAnsi="Arial" w:cs="Arial"/>
          <w:bCs/>
          <w:sz w:val="21"/>
          <w:szCs w:val="21"/>
        </w:rPr>
        <w:t>”</w:t>
      </w:r>
      <w:proofErr w:type="gramEnd"/>
      <w:r w:rsidR="0057015F" w:rsidRPr="00FA703F">
        <w:rPr>
          <w:rFonts w:ascii="Arial" w:hAnsi="Arial" w:cs="Arial"/>
          <w:bCs/>
          <w:sz w:val="21"/>
          <w:szCs w:val="21"/>
        </w:rPr>
        <w:t>开发建设</w:t>
      </w:r>
      <w:r w:rsidR="0057015F">
        <w:rPr>
          <w:rFonts w:ascii="Arial" w:hAnsi="Arial" w:cs="Arial" w:hint="eastAsia"/>
          <w:bCs/>
          <w:sz w:val="21"/>
          <w:szCs w:val="21"/>
        </w:rPr>
        <w:t>的同一项目，且均</w:t>
      </w:r>
      <w:r w:rsidRPr="00FA703F">
        <w:rPr>
          <w:rFonts w:ascii="Arial" w:hAnsi="Arial" w:cs="Arial" w:hint="eastAsia"/>
          <w:sz w:val="21"/>
          <w:szCs w:val="21"/>
        </w:rPr>
        <w:t>为</w:t>
      </w:r>
      <w:proofErr w:type="gramStart"/>
      <w:r w:rsidRPr="00FA703F">
        <w:rPr>
          <w:rFonts w:ascii="Arial" w:hAnsi="Arial" w:cs="Arial" w:hint="eastAsia"/>
          <w:sz w:val="21"/>
          <w:szCs w:val="21"/>
        </w:rPr>
        <w:t>自住型商品房</w:t>
      </w:r>
      <w:proofErr w:type="gramEnd"/>
      <w:r w:rsidRPr="00FA703F">
        <w:rPr>
          <w:rFonts w:ascii="Arial" w:hAnsi="Arial" w:cs="Arial" w:hint="eastAsia"/>
          <w:sz w:val="21"/>
          <w:szCs w:val="21"/>
        </w:rPr>
        <w:t>，</w:t>
      </w:r>
      <w:r w:rsidR="00E41A1A" w:rsidRPr="00FA703F">
        <w:rPr>
          <w:rFonts w:ascii="Arial" w:hAnsi="Arial" w:cs="Arial" w:hint="eastAsia"/>
          <w:sz w:val="21"/>
          <w:szCs w:val="21"/>
        </w:rPr>
        <w:t>根据北京市住建委与</w:t>
      </w:r>
      <w:proofErr w:type="gramStart"/>
      <w:r w:rsidR="00E41A1A" w:rsidRPr="00FA703F">
        <w:rPr>
          <w:rFonts w:ascii="Arial" w:hAnsi="Arial" w:cs="Arial" w:hint="eastAsia"/>
          <w:sz w:val="21"/>
          <w:szCs w:val="21"/>
        </w:rPr>
        <w:t>北京市发改委</w:t>
      </w:r>
      <w:proofErr w:type="gramEnd"/>
      <w:r w:rsidR="00E41A1A" w:rsidRPr="00FA703F">
        <w:rPr>
          <w:rFonts w:ascii="Arial" w:hAnsi="Arial" w:cs="Arial" w:hint="eastAsia"/>
          <w:sz w:val="21"/>
          <w:szCs w:val="21"/>
        </w:rPr>
        <w:t>、财政局、规划</w:t>
      </w:r>
      <w:proofErr w:type="gramStart"/>
      <w:r w:rsidR="00E41A1A" w:rsidRPr="00FA703F">
        <w:rPr>
          <w:rFonts w:ascii="Arial" w:hAnsi="Arial" w:cs="Arial" w:hint="eastAsia"/>
          <w:sz w:val="21"/>
          <w:szCs w:val="21"/>
        </w:rPr>
        <w:t>国土委</w:t>
      </w:r>
      <w:proofErr w:type="gramEnd"/>
      <w:r w:rsidR="00E41A1A" w:rsidRPr="00FA703F">
        <w:rPr>
          <w:rFonts w:ascii="Arial" w:hAnsi="Arial" w:cs="Arial" w:hint="eastAsia"/>
          <w:sz w:val="21"/>
          <w:szCs w:val="21"/>
        </w:rPr>
        <w:t>联合发布的《北京市共有产权住房管理暂行办法》要求，自</w:t>
      </w:r>
      <w:r w:rsidR="00E41A1A" w:rsidRPr="00FA703F">
        <w:rPr>
          <w:rFonts w:ascii="Arial" w:hAnsi="Arial" w:cs="Arial"/>
          <w:sz w:val="21"/>
          <w:szCs w:val="21"/>
        </w:rPr>
        <w:t>2017</w:t>
      </w:r>
      <w:r w:rsidR="00E41A1A" w:rsidRPr="00FA703F">
        <w:rPr>
          <w:rFonts w:ascii="Arial" w:hAnsi="Arial" w:cs="Arial" w:hint="eastAsia"/>
          <w:sz w:val="21"/>
          <w:szCs w:val="21"/>
        </w:rPr>
        <w:t>年</w:t>
      </w:r>
      <w:r w:rsidR="00E41A1A" w:rsidRPr="00FA703F">
        <w:rPr>
          <w:rFonts w:ascii="Arial" w:hAnsi="Arial" w:cs="Arial"/>
          <w:sz w:val="21"/>
          <w:szCs w:val="21"/>
        </w:rPr>
        <w:t>8</w:t>
      </w:r>
      <w:r w:rsidR="00E41A1A" w:rsidRPr="00FA703F">
        <w:rPr>
          <w:rFonts w:ascii="Arial" w:hAnsi="Arial" w:cs="Arial" w:hint="eastAsia"/>
          <w:sz w:val="21"/>
          <w:szCs w:val="21"/>
        </w:rPr>
        <w:t>月</w:t>
      </w:r>
      <w:r w:rsidR="00E41A1A" w:rsidRPr="00FA703F">
        <w:rPr>
          <w:rFonts w:ascii="Arial" w:hAnsi="Arial" w:cs="Arial"/>
          <w:sz w:val="21"/>
          <w:szCs w:val="21"/>
        </w:rPr>
        <w:t>3</w:t>
      </w:r>
      <w:r w:rsidR="00E41A1A" w:rsidRPr="00FA703F">
        <w:rPr>
          <w:rFonts w:ascii="Arial" w:hAnsi="Arial" w:cs="Arial" w:hint="eastAsia"/>
          <w:sz w:val="21"/>
          <w:szCs w:val="21"/>
        </w:rPr>
        <w:t>日这个时间节点之后</w:t>
      </w:r>
      <w:proofErr w:type="gramStart"/>
      <w:r w:rsidR="00E41A1A" w:rsidRPr="00FA703F">
        <w:rPr>
          <w:rFonts w:ascii="Arial" w:hAnsi="Arial" w:cs="Arial" w:hint="eastAsia"/>
          <w:sz w:val="21"/>
          <w:szCs w:val="21"/>
        </w:rPr>
        <w:t>自住型商品房</w:t>
      </w:r>
      <w:proofErr w:type="gramEnd"/>
      <w:r w:rsidR="00E41A1A" w:rsidRPr="00FA703F">
        <w:rPr>
          <w:rFonts w:ascii="Arial" w:hAnsi="Arial" w:cs="Arial" w:hint="eastAsia"/>
          <w:sz w:val="21"/>
          <w:szCs w:val="21"/>
        </w:rPr>
        <w:t>将被新的共有产权住房所替代。</w:t>
      </w:r>
      <w:r w:rsidRPr="00FA703F">
        <w:rPr>
          <w:rFonts w:ascii="Arial" w:hAnsi="Arial" w:cs="Arial" w:hint="eastAsia"/>
          <w:sz w:val="21"/>
          <w:szCs w:val="21"/>
        </w:rPr>
        <w:t>根据《北京市住房和城乡建设委员会关于剩余自住型商品房转化为共有产权住房配售有关事宜的复函》（京建函</w:t>
      </w:r>
      <w:r w:rsidRPr="00FA703F">
        <w:rPr>
          <w:rFonts w:ascii="Arial" w:hAnsi="Arial" w:cs="Arial" w:hint="eastAsia"/>
          <w:sz w:val="21"/>
          <w:szCs w:val="21"/>
        </w:rPr>
        <w:t>[</w:t>
      </w:r>
      <w:r w:rsidRPr="00FA703F">
        <w:rPr>
          <w:rFonts w:ascii="Arial" w:hAnsi="Arial" w:cs="Arial"/>
          <w:sz w:val="21"/>
          <w:szCs w:val="21"/>
        </w:rPr>
        <w:t>2023]134</w:t>
      </w:r>
      <w:r w:rsidRPr="00FA703F">
        <w:rPr>
          <w:rFonts w:ascii="Arial" w:hAnsi="Arial" w:cs="Arial" w:hint="eastAsia"/>
          <w:sz w:val="21"/>
          <w:szCs w:val="21"/>
        </w:rPr>
        <w:t>号），估价对象可转化为共有产权住房项目上市销售。</w:t>
      </w:r>
      <w:r w:rsidRPr="00FA703F">
        <w:rPr>
          <w:rFonts w:ascii="Arial" w:hAnsi="Arial" w:cs="Arial" w:hint="eastAsia"/>
          <w:b/>
          <w:sz w:val="21"/>
          <w:szCs w:val="21"/>
        </w:rPr>
        <w:t>估价对象为</w:t>
      </w:r>
      <w:proofErr w:type="gramStart"/>
      <w:r w:rsidRPr="00FA703F">
        <w:rPr>
          <w:rFonts w:ascii="Arial" w:hAnsi="Arial" w:cs="Arial" w:hint="eastAsia"/>
          <w:b/>
          <w:sz w:val="21"/>
          <w:szCs w:val="21"/>
        </w:rPr>
        <w:t>自住型商品房</w:t>
      </w:r>
      <w:proofErr w:type="gramEnd"/>
      <w:r w:rsidRPr="00FA703F">
        <w:rPr>
          <w:rFonts w:ascii="Arial" w:hAnsi="Arial" w:cs="Arial" w:hint="eastAsia"/>
          <w:b/>
          <w:sz w:val="21"/>
          <w:szCs w:val="21"/>
        </w:rPr>
        <w:t>转为共有产权住房项目</w:t>
      </w:r>
      <w:r w:rsidRPr="00FA703F">
        <w:rPr>
          <w:rFonts w:ascii="Arial" w:hAnsi="Arial" w:cs="Arial" w:hint="eastAsia"/>
          <w:sz w:val="21"/>
          <w:szCs w:val="21"/>
        </w:rPr>
        <w:t>，装修标准为毛坯交房</w:t>
      </w:r>
      <w:r w:rsidR="003469E3">
        <w:rPr>
          <w:rFonts w:ascii="Arial" w:hAnsi="Arial" w:cs="Arial" w:hint="eastAsia"/>
          <w:sz w:val="21"/>
          <w:szCs w:val="21"/>
        </w:rPr>
        <w:t>，根据估价对象的建成年代，根据直线折旧法，</w:t>
      </w:r>
      <w:r w:rsidR="008403B7">
        <w:rPr>
          <w:rFonts w:ascii="Arial" w:hAnsi="Arial" w:cs="Arial" w:hint="eastAsia"/>
          <w:sz w:val="21"/>
          <w:szCs w:val="21"/>
        </w:rPr>
        <w:t>冯石环路</w:t>
      </w:r>
      <w:r w:rsidR="008403B7">
        <w:rPr>
          <w:rFonts w:ascii="Arial" w:hAnsi="Arial" w:cs="Arial" w:hint="eastAsia"/>
          <w:sz w:val="21"/>
          <w:szCs w:val="21"/>
        </w:rPr>
        <w:t>4</w:t>
      </w:r>
      <w:r w:rsidR="008403B7">
        <w:rPr>
          <w:rFonts w:ascii="Arial" w:hAnsi="Arial" w:cs="Arial"/>
          <w:sz w:val="21"/>
          <w:szCs w:val="21"/>
        </w:rPr>
        <w:t>14</w:t>
      </w:r>
      <w:r w:rsidR="008403B7">
        <w:rPr>
          <w:rFonts w:ascii="Arial" w:hAnsi="Arial" w:cs="Arial" w:hint="eastAsia"/>
          <w:sz w:val="21"/>
          <w:szCs w:val="21"/>
        </w:rPr>
        <w:t>号</w:t>
      </w:r>
      <w:proofErr w:type="gramStart"/>
      <w:r w:rsidR="008403B7">
        <w:rPr>
          <w:rFonts w:ascii="Arial" w:hAnsi="Arial" w:cs="Arial" w:hint="eastAsia"/>
          <w:sz w:val="21"/>
          <w:szCs w:val="21"/>
        </w:rPr>
        <w:t>院</w:t>
      </w:r>
      <w:r w:rsidR="003469E3">
        <w:rPr>
          <w:rFonts w:ascii="Arial" w:hAnsi="Arial" w:cs="Arial" w:hint="eastAsia"/>
          <w:sz w:val="21"/>
          <w:szCs w:val="21"/>
        </w:rPr>
        <w:t>建成</w:t>
      </w:r>
      <w:proofErr w:type="gramEnd"/>
      <w:r w:rsidR="003469E3">
        <w:rPr>
          <w:rFonts w:ascii="Arial" w:hAnsi="Arial" w:cs="Arial" w:hint="eastAsia"/>
          <w:sz w:val="21"/>
          <w:szCs w:val="21"/>
        </w:rPr>
        <w:t>于</w:t>
      </w:r>
      <w:r w:rsidR="003469E3">
        <w:rPr>
          <w:rFonts w:ascii="Arial" w:hAnsi="Arial" w:cs="Arial" w:hint="eastAsia"/>
          <w:sz w:val="21"/>
          <w:szCs w:val="21"/>
        </w:rPr>
        <w:t>2019</w:t>
      </w:r>
      <w:r w:rsidR="003469E3">
        <w:rPr>
          <w:rFonts w:ascii="Arial" w:hAnsi="Arial" w:cs="Arial" w:hint="eastAsia"/>
          <w:sz w:val="21"/>
          <w:szCs w:val="21"/>
        </w:rPr>
        <w:t>年，成新度为</w:t>
      </w:r>
      <w:r w:rsidR="00181396">
        <w:rPr>
          <w:rFonts w:ascii="Arial" w:hAnsi="Arial" w:cs="Arial" w:hint="eastAsia"/>
          <w:sz w:val="21"/>
          <w:szCs w:val="21"/>
        </w:rPr>
        <w:t>90</w:t>
      </w:r>
      <w:r w:rsidR="003469E3">
        <w:rPr>
          <w:rFonts w:ascii="Arial" w:hAnsi="Arial" w:cs="Arial" w:hint="eastAsia"/>
          <w:sz w:val="21"/>
          <w:szCs w:val="21"/>
        </w:rPr>
        <w:t>%</w:t>
      </w:r>
      <w:r w:rsidR="003469E3">
        <w:rPr>
          <w:rFonts w:ascii="Arial" w:hAnsi="Arial" w:cs="Arial" w:hint="eastAsia"/>
          <w:sz w:val="21"/>
          <w:szCs w:val="21"/>
        </w:rPr>
        <w:t>，</w:t>
      </w:r>
      <w:proofErr w:type="gramStart"/>
      <w:r w:rsidR="008403B7">
        <w:rPr>
          <w:rFonts w:ascii="Arial" w:hAnsi="Arial" w:cs="Arial" w:hint="eastAsia"/>
          <w:sz w:val="21"/>
          <w:szCs w:val="21"/>
        </w:rPr>
        <w:t>何各庄中街</w:t>
      </w:r>
      <w:proofErr w:type="gramEnd"/>
      <w:r w:rsidR="008403B7">
        <w:rPr>
          <w:rFonts w:ascii="Arial" w:hAnsi="Arial" w:cs="Arial" w:hint="eastAsia"/>
          <w:sz w:val="21"/>
          <w:szCs w:val="21"/>
        </w:rPr>
        <w:t>8</w:t>
      </w:r>
      <w:r w:rsidR="008403B7">
        <w:rPr>
          <w:rFonts w:ascii="Arial" w:hAnsi="Arial" w:cs="Arial" w:hint="eastAsia"/>
          <w:sz w:val="21"/>
          <w:szCs w:val="21"/>
        </w:rPr>
        <w:t>号院、</w:t>
      </w:r>
      <w:r w:rsidR="008403B7">
        <w:rPr>
          <w:rFonts w:ascii="Arial" w:hAnsi="Arial" w:cs="Arial" w:hint="eastAsia"/>
          <w:sz w:val="21"/>
          <w:szCs w:val="21"/>
        </w:rPr>
        <w:t>1</w:t>
      </w:r>
      <w:r w:rsidR="008403B7">
        <w:rPr>
          <w:rFonts w:ascii="Arial" w:hAnsi="Arial" w:cs="Arial"/>
          <w:sz w:val="21"/>
          <w:szCs w:val="21"/>
        </w:rPr>
        <w:t>0</w:t>
      </w:r>
      <w:r w:rsidR="008403B7">
        <w:rPr>
          <w:rFonts w:ascii="Arial" w:hAnsi="Arial" w:cs="Arial" w:hint="eastAsia"/>
          <w:sz w:val="21"/>
          <w:szCs w:val="21"/>
        </w:rPr>
        <w:t>号</w:t>
      </w:r>
      <w:proofErr w:type="gramStart"/>
      <w:r w:rsidR="008403B7">
        <w:rPr>
          <w:rFonts w:ascii="Arial" w:hAnsi="Arial" w:cs="Arial" w:hint="eastAsia"/>
          <w:sz w:val="21"/>
          <w:szCs w:val="21"/>
        </w:rPr>
        <w:t>院</w:t>
      </w:r>
      <w:r w:rsidR="003469E3">
        <w:rPr>
          <w:rFonts w:ascii="Arial" w:hAnsi="Arial" w:cs="Arial" w:hint="eastAsia"/>
          <w:sz w:val="21"/>
          <w:szCs w:val="21"/>
        </w:rPr>
        <w:t>建成</w:t>
      </w:r>
      <w:proofErr w:type="gramEnd"/>
      <w:r w:rsidR="003469E3">
        <w:rPr>
          <w:rFonts w:ascii="Arial" w:hAnsi="Arial" w:cs="Arial" w:hint="eastAsia"/>
          <w:sz w:val="21"/>
          <w:szCs w:val="21"/>
        </w:rPr>
        <w:t>于</w:t>
      </w:r>
      <w:r w:rsidR="003469E3">
        <w:rPr>
          <w:rFonts w:ascii="Arial" w:hAnsi="Arial" w:cs="Arial" w:hint="eastAsia"/>
          <w:sz w:val="21"/>
          <w:szCs w:val="21"/>
        </w:rPr>
        <w:t>2018</w:t>
      </w:r>
      <w:r w:rsidR="003469E3">
        <w:rPr>
          <w:rFonts w:ascii="Arial" w:hAnsi="Arial" w:cs="Arial" w:hint="eastAsia"/>
          <w:sz w:val="21"/>
          <w:szCs w:val="21"/>
        </w:rPr>
        <w:t>年，成新度为</w:t>
      </w:r>
      <w:r w:rsidR="00181396">
        <w:rPr>
          <w:rFonts w:ascii="Arial" w:hAnsi="Arial" w:cs="Arial" w:hint="eastAsia"/>
          <w:sz w:val="21"/>
          <w:szCs w:val="21"/>
        </w:rPr>
        <w:t>88.33</w:t>
      </w:r>
      <w:r w:rsidR="003469E3">
        <w:rPr>
          <w:rFonts w:ascii="Arial" w:hAnsi="Arial" w:cs="Arial" w:hint="eastAsia"/>
          <w:sz w:val="21"/>
          <w:szCs w:val="21"/>
        </w:rPr>
        <w:t>%</w:t>
      </w:r>
      <w:r w:rsidR="003469E3">
        <w:rPr>
          <w:rFonts w:ascii="Arial" w:hAnsi="Arial" w:cs="Arial" w:hint="eastAsia"/>
          <w:sz w:val="21"/>
          <w:szCs w:val="21"/>
        </w:rPr>
        <w:t>，故本次评估设定估价对象成新度为</w:t>
      </w:r>
      <w:r w:rsidR="00181396">
        <w:rPr>
          <w:rFonts w:ascii="Arial" w:hAnsi="Arial" w:cs="Arial" w:hint="eastAsia"/>
          <w:sz w:val="21"/>
          <w:szCs w:val="21"/>
        </w:rPr>
        <w:t>80</w:t>
      </w:r>
      <w:r w:rsidR="003469E3">
        <w:rPr>
          <w:rFonts w:ascii="Arial" w:hAnsi="Arial" w:cs="Arial" w:hint="eastAsia"/>
          <w:sz w:val="21"/>
          <w:szCs w:val="21"/>
        </w:rPr>
        <w:t>%-</w:t>
      </w:r>
      <w:r w:rsidR="00181396">
        <w:rPr>
          <w:rFonts w:ascii="Arial" w:hAnsi="Arial" w:cs="Arial" w:hint="eastAsia"/>
          <w:sz w:val="21"/>
          <w:szCs w:val="21"/>
        </w:rPr>
        <w:t>90</w:t>
      </w:r>
      <w:r w:rsidR="003469E3">
        <w:rPr>
          <w:rFonts w:ascii="Arial" w:hAnsi="Arial" w:cs="Arial" w:hint="eastAsia"/>
          <w:sz w:val="21"/>
          <w:szCs w:val="21"/>
        </w:rPr>
        <w:t>%</w:t>
      </w:r>
      <w:r w:rsidRPr="00FA703F">
        <w:rPr>
          <w:rFonts w:ascii="Arial" w:hAnsi="Arial" w:cs="Arial" w:hint="eastAsia"/>
          <w:sz w:val="21"/>
          <w:szCs w:val="21"/>
        </w:rPr>
        <w:t>。</w:t>
      </w:r>
      <w:r w:rsidR="0032248C" w:rsidRPr="00FA703F">
        <w:rPr>
          <w:rFonts w:ascii="Arial" w:hAnsi="Arial" w:cs="Arial"/>
          <w:sz w:val="21"/>
          <w:szCs w:val="21"/>
        </w:rPr>
        <w:t>估价对象位于</w:t>
      </w:r>
      <w:r w:rsidR="00280CB8" w:rsidRPr="00FA703F">
        <w:rPr>
          <w:rFonts w:ascii="Arial" w:hAnsi="Arial" w:cs="Arial"/>
          <w:sz w:val="21"/>
          <w:szCs w:val="21"/>
        </w:rPr>
        <w:t>门头沟区</w:t>
      </w:r>
      <w:r w:rsidR="00A646E7" w:rsidRPr="00FA703F">
        <w:rPr>
          <w:rFonts w:ascii="Arial" w:hAnsi="Arial" w:cs="Arial" w:hint="eastAsia"/>
          <w:sz w:val="21"/>
          <w:szCs w:val="21"/>
        </w:rPr>
        <w:t>门头沟新城</w:t>
      </w:r>
      <w:r w:rsidR="0032248C" w:rsidRPr="00FA703F">
        <w:rPr>
          <w:rFonts w:ascii="Arial" w:hAnsi="Arial" w:cs="Arial"/>
          <w:sz w:val="21"/>
          <w:szCs w:val="21"/>
        </w:rPr>
        <w:t>，属于非</w:t>
      </w:r>
      <w:r w:rsidR="00F2067E">
        <w:rPr>
          <w:rFonts w:ascii="Arial" w:hAnsi="Arial" w:cs="Arial" w:hint="eastAsia"/>
          <w:sz w:val="21"/>
          <w:szCs w:val="21"/>
        </w:rPr>
        <w:t>中心城区</w:t>
      </w:r>
      <w:r w:rsidR="0032248C" w:rsidRPr="00FA703F">
        <w:rPr>
          <w:rFonts w:ascii="Arial" w:hAnsi="Arial" w:cs="Arial"/>
          <w:sz w:val="21"/>
          <w:szCs w:val="21"/>
        </w:rPr>
        <w:t>。根据评估专业人员现场勘查，</w:t>
      </w:r>
      <w:r w:rsidR="00181396">
        <w:rPr>
          <w:rFonts w:ascii="Arial" w:hAnsi="Arial" w:cs="Arial" w:hint="eastAsia"/>
          <w:sz w:val="21"/>
          <w:szCs w:val="21"/>
        </w:rPr>
        <w:t>估价对象</w:t>
      </w:r>
      <w:r w:rsidR="00181396" w:rsidRPr="00181396">
        <w:rPr>
          <w:rFonts w:ascii="Arial" w:hAnsi="Arial" w:cs="Arial" w:hint="eastAsia"/>
          <w:sz w:val="21"/>
          <w:szCs w:val="21"/>
        </w:rPr>
        <w:t>门头沟</w:t>
      </w:r>
      <w:proofErr w:type="gramStart"/>
      <w:r w:rsidR="00181396" w:rsidRPr="00181396">
        <w:rPr>
          <w:rFonts w:ascii="Arial" w:hAnsi="Arial" w:cs="Arial" w:hint="eastAsia"/>
          <w:sz w:val="21"/>
          <w:szCs w:val="21"/>
        </w:rPr>
        <w:t>区何各庄中街</w:t>
      </w:r>
      <w:proofErr w:type="gramEnd"/>
      <w:r w:rsidR="00181396" w:rsidRPr="00181396">
        <w:rPr>
          <w:rFonts w:ascii="Arial" w:hAnsi="Arial" w:cs="Arial" w:hint="eastAsia"/>
          <w:sz w:val="21"/>
          <w:szCs w:val="21"/>
        </w:rPr>
        <w:t>8</w:t>
      </w:r>
      <w:r w:rsidR="00181396" w:rsidRPr="00181396">
        <w:rPr>
          <w:rFonts w:ascii="Arial" w:hAnsi="Arial" w:cs="Arial" w:hint="eastAsia"/>
          <w:sz w:val="21"/>
          <w:szCs w:val="21"/>
        </w:rPr>
        <w:t>号院</w:t>
      </w:r>
      <w:r w:rsidR="00181396" w:rsidRPr="00181396">
        <w:rPr>
          <w:rFonts w:ascii="Arial" w:hAnsi="Arial" w:cs="Arial" w:hint="eastAsia"/>
          <w:sz w:val="21"/>
          <w:szCs w:val="21"/>
        </w:rPr>
        <w:t>3</w:t>
      </w:r>
      <w:r w:rsidR="00181396" w:rsidRPr="00181396">
        <w:rPr>
          <w:rFonts w:ascii="Arial" w:hAnsi="Arial" w:cs="Arial" w:hint="eastAsia"/>
          <w:sz w:val="21"/>
          <w:szCs w:val="21"/>
        </w:rPr>
        <w:t>号楼</w:t>
      </w:r>
      <w:r w:rsidR="00181396" w:rsidRPr="00181396">
        <w:rPr>
          <w:rFonts w:ascii="Arial" w:hAnsi="Arial" w:cs="Arial" w:hint="eastAsia"/>
          <w:sz w:val="21"/>
          <w:szCs w:val="21"/>
        </w:rPr>
        <w:t>6</w:t>
      </w:r>
      <w:r w:rsidR="00181396" w:rsidRPr="00181396">
        <w:rPr>
          <w:rFonts w:ascii="Arial" w:hAnsi="Arial" w:cs="Arial" w:hint="eastAsia"/>
          <w:sz w:val="21"/>
          <w:szCs w:val="21"/>
        </w:rPr>
        <w:t>层</w:t>
      </w:r>
      <w:r w:rsidR="00181396" w:rsidRPr="00181396">
        <w:rPr>
          <w:rFonts w:ascii="Arial" w:hAnsi="Arial" w:cs="Arial" w:hint="eastAsia"/>
          <w:sz w:val="21"/>
          <w:szCs w:val="21"/>
        </w:rPr>
        <w:t>1</w:t>
      </w:r>
      <w:r w:rsidR="00181396" w:rsidRPr="00181396">
        <w:rPr>
          <w:rFonts w:ascii="Arial" w:hAnsi="Arial" w:cs="Arial" w:hint="eastAsia"/>
          <w:sz w:val="21"/>
          <w:szCs w:val="21"/>
        </w:rPr>
        <w:t>单元</w:t>
      </w:r>
      <w:r w:rsidR="00181396" w:rsidRPr="00181396">
        <w:rPr>
          <w:rFonts w:ascii="Arial" w:hAnsi="Arial" w:cs="Arial" w:hint="eastAsia"/>
          <w:sz w:val="21"/>
          <w:szCs w:val="21"/>
        </w:rPr>
        <w:t>603</w:t>
      </w:r>
      <w:r w:rsidR="00181396">
        <w:rPr>
          <w:rFonts w:ascii="Arial" w:hAnsi="Arial" w:cs="Arial" w:hint="eastAsia"/>
          <w:sz w:val="21"/>
          <w:szCs w:val="21"/>
        </w:rPr>
        <w:t>房屋为断供退房房源，该房屋目前正在进行装修拆除还原，根据估价委托方介绍，该套房屋最终将以毛坯状态交付。</w:t>
      </w:r>
      <w:r w:rsidR="0032248C" w:rsidRPr="00FA703F">
        <w:rPr>
          <w:rFonts w:ascii="Arial" w:hAnsi="Arial" w:cs="Arial"/>
          <w:sz w:val="21"/>
          <w:szCs w:val="21"/>
        </w:rPr>
        <w:t>本次评估共有产权住房建设标准具体设定如下：</w:t>
      </w:r>
    </w:p>
    <w:p w14:paraId="7F32A8EF" w14:textId="77777777" w:rsidR="002F625E" w:rsidRPr="00FA703F" w:rsidRDefault="002F625E" w:rsidP="002F625E">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公共部分：精装修；</w:t>
      </w:r>
    </w:p>
    <w:p w14:paraId="5587D102" w14:textId="77777777" w:rsidR="002F625E" w:rsidRPr="00FA703F" w:rsidRDefault="002F625E" w:rsidP="002F625E">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户门：防盗门；</w:t>
      </w:r>
    </w:p>
    <w:p w14:paraId="566A210D" w14:textId="77777777" w:rsidR="002F625E" w:rsidRPr="00FA703F" w:rsidRDefault="002F625E" w:rsidP="002F625E">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室内：</w:t>
      </w:r>
      <w:r w:rsidR="00C36660" w:rsidRPr="00FA703F">
        <w:rPr>
          <w:rFonts w:ascii="Arial" w:hAnsi="Arial" w:cs="Arial" w:hint="eastAsia"/>
          <w:sz w:val="21"/>
          <w:szCs w:val="21"/>
        </w:rPr>
        <w:t xml:space="preserve"> </w:t>
      </w:r>
    </w:p>
    <w:p w14:paraId="4082DC12"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w:t>
      </w:r>
      <w:r w:rsidRPr="00FA703F">
        <w:rPr>
          <w:rFonts w:ascii="Arial" w:hAnsi="Arial" w:cs="Arial"/>
          <w:sz w:val="21"/>
          <w:szCs w:val="21"/>
        </w:rPr>
        <w:t>1</w:t>
      </w:r>
      <w:r w:rsidRPr="00FA703F">
        <w:rPr>
          <w:rFonts w:ascii="Arial" w:hAnsi="Arial" w:cs="Arial" w:hint="eastAsia"/>
          <w:sz w:val="21"/>
          <w:szCs w:val="21"/>
        </w:rPr>
        <w:t>）居室：</w:t>
      </w:r>
    </w:p>
    <w:p w14:paraId="77416B0A"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地面：水泥砂浆抹面；</w:t>
      </w:r>
    </w:p>
    <w:p w14:paraId="23B449EF"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墙面：刮腻子；</w:t>
      </w:r>
    </w:p>
    <w:p w14:paraId="56850D7F"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顶棚：刮腻子。</w:t>
      </w:r>
    </w:p>
    <w:p w14:paraId="49639967"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w:t>
      </w:r>
      <w:r w:rsidRPr="00FA703F">
        <w:rPr>
          <w:rFonts w:ascii="Arial" w:hAnsi="Arial" w:cs="Arial"/>
          <w:sz w:val="21"/>
          <w:szCs w:val="21"/>
        </w:rPr>
        <w:t>2</w:t>
      </w:r>
      <w:r w:rsidRPr="00FA703F">
        <w:rPr>
          <w:rFonts w:ascii="Arial" w:hAnsi="Arial" w:cs="Arial" w:hint="eastAsia"/>
          <w:sz w:val="21"/>
          <w:szCs w:val="21"/>
        </w:rPr>
        <w:t>）厨房：</w:t>
      </w:r>
    </w:p>
    <w:p w14:paraId="0D00DD36"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地面：水泥砂浆找平；</w:t>
      </w:r>
    </w:p>
    <w:p w14:paraId="75331D75"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墙面：水平砂浆抹面；</w:t>
      </w:r>
    </w:p>
    <w:p w14:paraId="44FDFE3A"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lastRenderedPageBreak/>
        <w:t>顶棚：刮腻子。</w:t>
      </w:r>
    </w:p>
    <w:p w14:paraId="5F0EC020"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w:t>
      </w:r>
      <w:r w:rsidRPr="00FA703F">
        <w:rPr>
          <w:rFonts w:ascii="Arial" w:hAnsi="Arial" w:cs="Arial"/>
          <w:sz w:val="21"/>
          <w:szCs w:val="21"/>
        </w:rPr>
        <w:t>3</w:t>
      </w:r>
      <w:r w:rsidRPr="00FA703F">
        <w:rPr>
          <w:rFonts w:ascii="Arial" w:hAnsi="Arial" w:cs="Arial" w:hint="eastAsia"/>
          <w:sz w:val="21"/>
          <w:szCs w:val="21"/>
        </w:rPr>
        <w:t>）卫生间：</w:t>
      </w:r>
    </w:p>
    <w:p w14:paraId="53ED6949"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地面：水泥砂浆找平；</w:t>
      </w:r>
    </w:p>
    <w:p w14:paraId="55ECF14E"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墙面：水平砂浆抹面；</w:t>
      </w:r>
    </w:p>
    <w:p w14:paraId="7DF22ABA"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顶棚：</w:t>
      </w:r>
      <w:proofErr w:type="gramStart"/>
      <w:r w:rsidRPr="00FA703F">
        <w:rPr>
          <w:rFonts w:ascii="Arial" w:hAnsi="Arial" w:cs="Arial" w:hint="eastAsia"/>
          <w:sz w:val="21"/>
          <w:szCs w:val="21"/>
        </w:rPr>
        <w:t>砼</w:t>
      </w:r>
      <w:proofErr w:type="gramEnd"/>
      <w:r w:rsidRPr="00FA703F">
        <w:rPr>
          <w:rFonts w:ascii="Arial" w:hAnsi="Arial" w:cs="Arial" w:hint="eastAsia"/>
          <w:sz w:val="21"/>
          <w:szCs w:val="21"/>
        </w:rPr>
        <w:t>顶板。</w:t>
      </w:r>
    </w:p>
    <w:p w14:paraId="4E5E2944" w14:textId="77777777" w:rsidR="0032248C" w:rsidRPr="00FA703F" w:rsidRDefault="0032248C" w:rsidP="0030389F">
      <w:pPr>
        <w:overflowPunct w:val="0"/>
        <w:spacing w:line="480" w:lineRule="auto"/>
        <w:ind w:firstLineChars="200" w:firstLine="420"/>
        <w:jc w:val="both"/>
        <w:textAlignment w:val="auto"/>
        <w:rPr>
          <w:rFonts w:ascii="Arial" w:hAnsi="Arial" w:cs="Arial"/>
          <w:sz w:val="21"/>
          <w:szCs w:val="21"/>
        </w:rPr>
      </w:pPr>
      <w:r w:rsidRPr="00FA703F">
        <w:rPr>
          <w:rFonts w:ascii="Arial" w:hAnsi="Arial" w:cs="Arial"/>
          <w:sz w:val="21"/>
          <w:szCs w:val="21"/>
        </w:rPr>
        <w:t>共有产权住房项目同地段、同品质普通商品住房的价格采取标准房屋价格进行评估。根据前文共有产权住房的实物状况，按照众数原则，设定估价对象标准房条件如下表：</w:t>
      </w:r>
    </w:p>
    <w:p w14:paraId="0D61EDBF" w14:textId="77777777" w:rsidR="0032248C" w:rsidRPr="00FA703F" w:rsidRDefault="0032248C">
      <w:pPr>
        <w:spacing w:line="360" w:lineRule="auto"/>
        <w:jc w:val="center"/>
        <w:rPr>
          <w:rFonts w:ascii="Arial" w:hAnsi="Arial" w:cs="Arial"/>
          <w:b/>
          <w:szCs w:val="24"/>
        </w:rPr>
      </w:pPr>
      <w:r w:rsidRPr="00FA703F">
        <w:rPr>
          <w:rFonts w:ascii="Arial" w:hAnsi="Arial" w:cs="Arial"/>
          <w:b/>
          <w:szCs w:val="24"/>
        </w:rPr>
        <w:t>估价对象标准房设定标准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5"/>
        <w:gridCol w:w="4015"/>
      </w:tblGrid>
      <w:tr w:rsidR="0032248C" w:rsidRPr="00CA4F5D" w14:paraId="40A4FC73" w14:textId="77777777">
        <w:trPr>
          <w:cantSplit/>
          <w:trHeight w:val="450"/>
          <w:tblHeader/>
        </w:trPr>
        <w:tc>
          <w:tcPr>
            <w:tcW w:w="4865" w:type="dxa"/>
            <w:vAlign w:val="center"/>
          </w:tcPr>
          <w:p w14:paraId="00EA7C47" w14:textId="77777777" w:rsidR="0032248C" w:rsidRPr="00CA4F5D" w:rsidRDefault="00C17D2A" w:rsidP="00CA4F5D">
            <w:pPr>
              <w:snapToGrid w:val="0"/>
              <w:spacing w:line="240" w:lineRule="atLeast"/>
              <w:jc w:val="center"/>
              <w:rPr>
                <w:rFonts w:ascii="Arial" w:eastAsia="华文细黑" w:hAnsi="Arial" w:cs="Arial"/>
                <w:b/>
                <w:bCs/>
                <w:sz w:val="18"/>
                <w:szCs w:val="18"/>
              </w:rPr>
            </w:pPr>
            <w:r w:rsidRPr="00CA4F5D">
              <w:rPr>
                <w:rFonts w:ascii="Arial" w:eastAsia="华文细黑" w:hAnsi="Arial" w:cs="Arial"/>
                <w:kern w:val="2"/>
                <w:sz w:val="18"/>
                <w:szCs w:val="18"/>
              </w:rPr>
              <w:t>冯石环路</w:t>
            </w:r>
            <w:r w:rsidRPr="00CA4F5D">
              <w:rPr>
                <w:rFonts w:ascii="Arial" w:eastAsia="华文细黑" w:hAnsi="Arial" w:cs="Arial"/>
                <w:kern w:val="2"/>
                <w:sz w:val="18"/>
                <w:szCs w:val="18"/>
              </w:rPr>
              <w:t>414</w:t>
            </w:r>
            <w:r w:rsidRPr="00CA4F5D">
              <w:rPr>
                <w:rFonts w:ascii="Arial" w:eastAsia="华文细黑" w:hAnsi="Arial" w:cs="Arial"/>
                <w:kern w:val="2"/>
                <w:sz w:val="18"/>
                <w:szCs w:val="18"/>
              </w:rPr>
              <w:t>号院</w:t>
            </w:r>
            <w:r w:rsidR="006B2726" w:rsidRPr="00CA4F5D">
              <w:rPr>
                <w:rFonts w:ascii="Arial" w:eastAsia="华文细黑" w:hAnsi="Arial" w:cs="Arial"/>
                <w:kern w:val="2"/>
                <w:sz w:val="18"/>
                <w:szCs w:val="18"/>
              </w:rPr>
              <w:t>1</w:t>
            </w:r>
            <w:r w:rsidR="006B2726" w:rsidRPr="00CA4F5D">
              <w:rPr>
                <w:rFonts w:ascii="Arial" w:eastAsia="华文细黑" w:hAnsi="Arial" w:cs="Arial"/>
                <w:kern w:val="2"/>
                <w:sz w:val="18"/>
                <w:szCs w:val="18"/>
              </w:rPr>
              <w:t>号楼</w:t>
            </w:r>
            <w:r w:rsidR="006B2726" w:rsidRPr="00CA4F5D">
              <w:rPr>
                <w:rFonts w:ascii="Arial" w:eastAsia="华文细黑" w:hAnsi="Arial" w:cs="Arial"/>
                <w:kern w:val="2"/>
                <w:sz w:val="18"/>
                <w:szCs w:val="18"/>
              </w:rPr>
              <w:t>8</w:t>
            </w:r>
            <w:r w:rsidR="006B2726" w:rsidRPr="00CA4F5D">
              <w:rPr>
                <w:rFonts w:ascii="Arial" w:eastAsia="华文细黑" w:hAnsi="Arial" w:cs="Arial"/>
                <w:kern w:val="2"/>
                <w:sz w:val="18"/>
                <w:szCs w:val="18"/>
              </w:rPr>
              <w:t>层</w:t>
            </w:r>
            <w:r w:rsidR="006B2726" w:rsidRPr="00CA4F5D">
              <w:rPr>
                <w:rFonts w:ascii="Arial" w:eastAsia="华文细黑" w:hAnsi="Arial" w:cs="Arial"/>
                <w:kern w:val="2"/>
                <w:sz w:val="18"/>
                <w:szCs w:val="18"/>
              </w:rPr>
              <w:t>3</w:t>
            </w:r>
            <w:r w:rsidR="006B2726" w:rsidRPr="00CA4F5D">
              <w:rPr>
                <w:rFonts w:ascii="Arial" w:eastAsia="华文细黑" w:hAnsi="Arial" w:cs="Arial"/>
                <w:kern w:val="2"/>
                <w:sz w:val="18"/>
                <w:szCs w:val="18"/>
              </w:rPr>
              <w:t>单元</w:t>
            </w:r>
            <w:r w:rsidR="006B2726" w:rsidRPr="00CA4F5D">
              <w:rPr>
                <w:rFonts w:ascii="Arial" w:eastAsia="华文细黑" w:hAnsi="Arial" w:cs="Arial"/>
                <w:kern w:val="2"/>
                <w:sz w:val="18"/>
                <w:szCs w:val="18"/>
              </w:rPr>
              <w:t>804</w:t>
            </w:r>
            <w:r w:rsidRPr="00CA4F5D">
              <w:rPr>
                <w:rFonts w:ascii="Arial" w:eastAsia="华文细黑" w:hAnsi="Arial" w:cs="Arial"/>
                <w:kern w:val="2"/>
                <w:sz w:val="18"/>
                <w:szCs w:val="18"/>
              </w:rPr>
              <w:t>等</w:t>
            </w:r>
            <w:r w:rsidRPr="00CA4F5D">
              <w:rPr>
                <w:rFonts w:ascii="Arial" w:eastAsia="华文细黑" w:hAnsi="Arial" w:cs="Arial"/>
                <w:kern w:val="2"/>
                <w:sz w:val="18"/>
                <w:szCs w:val="18"/>
              </w:rPr>
              <w:t>8</w:t>
            </w:r>
            <w:r w:rsidRPr="00CA4F5D">
              <w:rPr>
                <w:rFonts w:ascii="Arial" w:eastAsia="华文细黑" w:hAnsi="Arial" w:cs="Arial"/>
                <w:kern w:val="2"/>
                <w:sz w:val="18"/>
                <w:szCs w:val="18"/>
              </w:rPr>
              <w:t>套</w:t>
            </w:r>
          </w:p>
        </w:tc>
        <w:tc>
          <w:tcPr>
            <w:tcW w:w="4015" w:type="dxa"/>
            <w:vAlign w:val="center"/>
          </w:tcPr>
          <w:p w14:paraId="3EAE52A3" w14:textId="77777777" w:rsidR="0032248C" w:rsidRPr="00CA4F5D" w:rsidRDefault="0032248C" w:rsidP="00CA4F5D">
            <w:pPr>
              <w:snapToGrid w:val="0"/>
              <w:spacing w:line="240" w:lineRule="atLeast"/>
              <w:jc w:val="center"/>
              <w:rPr>
                <w:rFonts w:ascii="Arial" w:eastAsia="华文细黑" w:hAnsi="Arial" w:cs="Arial"/>
                <w:bCs/>
                <w:sz w:val="18"/>
                <w:szCs w:val="18"/>
              </w:rPr>
            </w:pPr>
            <w:r w:rsidRPr="00CA4F5D">
              <w:rPr>
                <w:rFonts w:ascii="Arial" w:eastAsia="华文细黑" w:hAnsi="Arial" w:cs="Arial"/>
                <w:bCs/>
                <w:sz w:val="18"/>
                <w:szCs w:val="18"/>
              </w:rPr>
              <w:t>设定标准</w:t>
            </w:r>
          </w:p>
        </w:tc>
      </w:tr>
      <w:tr w:rsidR="0032248C" w:rsidRPr="00CA4F5D" w14:paraId="225EA263" w14:textId="77777777">
        <w:trPr>
          <w:cantSplit/>
        </w:trPr>
        <w:tc>
          <w:tcPr>
            <w:tcW w:w="4865" w:type="dxa"/>
            <w:vAlign w:val="center"/>
          </w:tcPr>
          <w:p w14:paraId="1475A6CA" w14:textId="77777777" w:rsidR="0032248C" w:rsidRPr="00CA4F5D" w:rsidRDefault="00C07387"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所在楼层</w:t>
            </w:r>
          </w:p>
        </w:tc>
        <w:tc>
          <w:tcPr>
            <w:tcW w:w="4015" w:type="dxa"/>
            <w:vAlign w:val="center"/>
          </w:tcPr>
          <w:p w14:paraId="008C5327"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中楼层</w:t>
            </w:r>
          </w:p>
        </w:tc>
      </w:tr>
      <w:tr w:rsidR="0032248C" w:rsidRPr="00CA4F5D" w14:paraId="2D9FE0F9" w14:textId="77777777">
        <w:trPr>
          <w:cantSplit/>
        </w:trPr>
        <w:tc>
          <w:tcPr>
            <w:tcW w:w="4865" w:type="dxa"/>
            <w:vAlign w:val="center"/>
          </w:tcPr>
          <w:p w14:paraId="238871AE"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朝向</w:t>
            </w:r>
          </w:p>
        </w:tc>
        <w:tc>
          <w:tcPr>
            <w:tcW w:w="4015" w:type="dxa"/>
            <w:vAlign w:val="center"/>
          </w:tcPr>
          <w:p w14:paraId="447DEAA7" w14:textId="77777777" w:rsidR="0032248C" w:rsidRPr="00CA4F5D" w:rsidRDefault="0084419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南北</w:t>
            </w:r>
          </w:p>
        </w:tc>
      </w:tr>
      <w:tr w:rsidR="0032248C" w:rsidRPr="00CA4F5D" w14:paraId="1FEF00EE" w14:textId="77777777">
        <w:trPr>
          <w:cantSplit/>
        </w:trPr>
        <w:tc>
          <w:tcPr>
            <w:tcW w:w="4865" w:type="dxa"/>
            <w:vAlign w:val="center"/>
          </w:tcPr>
          <w:p w14:paraId="69867996"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建筑面积（平方米）</w:t>
            </w:r>
          </w:p>
        </w:tc>
        <w:tc>
          <w:tcPr>
            <w:tcW w:w="4015" w:type="dxa"/>
            <w:vAlign w:val="center"/>
          </w:tcPr>
          <w:p w14:paraId="66F3541E" w14:textId="77777777" w:rsidR="0032248C" w:rsidRPr="00CA4F5D" w:rsidRDefault="00E3346D"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70-90</w:t>
            </w:r>
          </w:p>
        </w:tc>
      </w:tr>
      <w:tr w:rsidR="0032248C" w:rsidRPr="00CA4F5D" w14:paraId="170D853B" w14:textId="77777777">
        <w:trPr>
          <w:cantSplit/>
        </w:trPr>
        <w:tc>
          <w:tcPr>
            <w:tcW w:w="4865" w:type="dxa"/>
            <w:vAlign w:val="center"/>
          </w:tcPr>
          <w:p w14:paraId="2F0371DE"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室内装修</w:t>
            </w:r>
          </w:p>
        </w:tc>
        <w:tc>
          <w:tcPr>
            <w:tcW w:w="4015" w:type="dxa"/>
            <w:vAlign w:val="center"/>
          </w:tcPr>
          <w:p w14:paraId="32342F76" w14:textId="77777777" w:rsidR="0032248C" w:rsidRPr="00CA4F5D" w:rsidRDefault="00E3346D"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毛坯</w:t>
            </w:r>
          </w:p>
        </w:tc>
      </w:tr>
      <w:tr w:rsidR="0032248C" w:rsidRPr="00CA4F5D" w14:paraId="5FD7B161" w14:textId="77777777">
        <w:trPr>
          <w:cantSplit/>
        </w:trPr>
        <w:tc>
          <w:tcPr>
            <w:tcW w:w="4865" w:type="dxa"/>
            <w:vAlign w:val="center"/>
          </w:tcPr>
          <w:p w14:paraId="7CBCE738"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设施设备</w:t>
            </w:r>
          </w:p>
        </w:tc>
        <w:tc>
          <w:tcPr>
            <w:tcW w:w="4015" w:type="dxa"/>
            <w:vAlign w:val="center"/>
          </w:tcPr>
          <w:p w14:paraId="75FF57C9"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有电梯</w:t>
            </w:r>
          </w:p>
        </w:tc>
      </w:tr>
      <w:tr w:rsidR="0032248C" w:rsidRPr="00CA4F5D" w14:paraId="50F4D8AD" w14:textId="77777777">
        <w:trPr>
          <w:cantSplit/>
        </w:trPr>
        <w:tc>
          <w:tcPr>
            <w:tcW w:w="4865" w:type="dxa"/>
            <w:vAlign w:val="center"/>
          </w:tcPr>
          <w:p w14:paraId="70BCBDB6"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户型结构</w:t>
            </w:r>
          </w:p>
        </w:tc>
        <w:tc>
          <w:tcPr>
            <w:tcW w:w="4015" w:type="dxa"/>
            <w:vAlign w:val="center"/>
          </w:tcPr>
          <w:p w14:paraId="13C6E967"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平层</w:t>
            </w:r>
          </w:p>
        </w:tc>
      </w:tr>
      <w:tr w:rsidR="0032248C" w:rsidRPr="00CA4F5D" w14:paraId="07A5387F" w14:textId="77777777">
        <w:trPr>
          <w:cantSplit/>
        </w:trPr>
        <w:tc>
          <w:tcPr>
            <w:tcW w:w="4865" w:type="dxa"/>
            <w:vAlign w:val="center"/>
          </w:tcPr>
          <w:p w14:paraId="5C2950E5"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建筑类型</w:t>
            </w:r>
          </w:p>
        </w:tc>
        <w:tc>
          <w:tcPr>
            <w:tcW w:w="4015" w:type="dxa"/>
            <w:vAlign w:val="center"/>
          </w:tcPr>
          <w:p w14:paraId="3811382F" w14:textId="77777777" w:rsidR="0032248C" w:rsidRPr="00CA4F5D" w:rsidRDefault="0075683A"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高层</w:t>
            </w:r>
            <w:r w:rsidR="0084419C" w:rsidRPr="00CA4F5D">
              <w:rPr>
                <w:rFonts w:ascii="Arial" w:eastAsia="华文细黑" w:hAnsi="Arial" w:cs="Arial"/>
                <w:sz w:val="18"/>
                <w:szCs w:val="18"/>
              </w:rPr>
              <w:t>板楼</w:t>
            </w:r>
          </w:p>
        </w:tc>
      </w:tr>
      <w:tr w:rsidR="0032248C" w:rsidRPr="00CA4F5D" w14:paraId="7E45C034" w14:textId="77777777">
        <w:trPr>
          <w:cantSplit/>
        </w:trPr>
        <w:tc>
          <w:tcPr>
            <w:tcW w:w="4865" w:type="dxa"/>
            <w:vAlign w:val="center"/>
          </w:tcPr>
          <w:p w14:paraId="6875164F" w14:textId="77777777" w:rsidR="0032248C" w:rsidRPr="00CA4F5D" w:rsidRDefault="0032248C" w:rsidP="00CA4F5D">
            <w:pPr>
              <w:snapToGrid w:val="0"/>
              <w:spacing w:line="240" w:lineRule="atLeast"/>
              <w:jc w:val="center"/>
              <w:rPr>
                <w:rFonts w:ascii="Arial" w:eastAsia="华文细黑" w:hAnsi="Arial" w:cs="Arial"/>
                <w:sz w:val="18"/>
                <w:szCs w:val="18"/>
              </w:rPr>
            </w:pPr>
            <w:proofErr w:type="gramStart"/>
            <w:r w:rsidRPr="00CA4F5D">
              <w:rPr>
                <w:rFonts w:ascii="Arial" w:eastAsia="华文细黑" w:hAnsi="Arial" w:cs="Arial"/>
                <w:sz w:val="18"/>
                <w:szCs w:val="18"/>
              </w:rPr>
              <w:t>梯户比</w:t>
            </w:r>
            <w:proofErr w:type="gramEnd"/>
          </w:p>
        </w:tc>
        <w:tc>
          <w:tcPr>
            <w:tcW w:w="4015" w:type="dxa"/>
            <w:vAlign w:val="center"/>
          </w:tcPr>
          <w:p w14:paraId="6EE5BB0C" w14:textId="77777777" w:rsidR="0032248C" w:rsidRPr="00CA4F5D" w:rsidRDefault="00E3346D"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两梯四户</w:t>
            </w:r>
          </w:p>
        </w:tc>
      </w:tr>
      <w:tr w:rsidR="0032248C" w:rsidRPr="00CA4F5D" w14:paraId="5A871BBF" w14:textId="77777777">
        <w:trPr>
          <w:cantSplit/>
        </w:trPr>
        <w:tc>
          <w:tcPr>
            <w:tcW w:w="4865" w:type="dxa"/>
            <w:vAlign w:val="center"/>
          </w:tcPr>
          <w:p w14:paraId="54EB8D0A"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建筑结构</w:t>
            </w:r>
          </w:p>
        </w:tc>
        <w:tc>
          <w:tcPr>
            <w:tcW w:w="4015" w:type="dxa"/>
            <w:vAlign w:val="center"/>
          </w:tcPr>
          <w:p w14:paraId="6B8EA61A"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钢混</w:t>
            </w:r>
          </w:p>
        </w:tc>
      </w:tr>
      <w:tr w:rsidR="0032248C" w:rsidRPr="00CA4F5D" w14:paraId="78E4FD28" w14:textId="77777777">
        <w:trPr>
          <w:cantSplit/>
        </w:trPr>
        <w:tc>
          <w:tcPr>
            <w:tcW w:w="4865" w:type="dxa"/>
            <w:vAlign w:val="center"/>
          </w:tcPr>
          <w:p w14:paraId="0C40423C"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市政基础设施</w:t>
            </w:r>
          </w:p>
        </w:tc>
        <w:tc>
          <w:tcPr>
            <w:tcW w:w="4015" w:type="dxa"/>
            <w:vAlign w:val="center"/>
          </w:tcPr>
          <w:p w14:paraId="1839B517"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七通</w:t>
            </w:r>
          </w:p>
        </w:tc>
      </w:tr>
      <w:tr w:rsidR="0032248C" w:rsidRPr="00CA4F5D" w14:paraId="1B608230" w14:textId="77777777">
        <w:trPr>
          <w:cantSplit/>
        </w:trPr>
        <w:tc>
          <w:tcPr>
            <w:tcW w:w="4865" w:type="dxa"/>
            <w:vAlign w:val="center"/>
          </w:tcPr>
          <w:p w14:paraId="03D0E484"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停车</w:t>
            </w:r>
          </w:p>
        </w:tc>
        <w:tc>
          <w:tcPr>
            <w:tcW w:w="4015" w:type="dxa"/>
            <w:vAlign w:val="center"/>
          </w:tcPr>
          <w:p w14:paraId="7FDB4E87" w14:textId="77777777" w:rsidR="0032248C" w:rsidRPr="00CA4F5D" w:rsidRDefault="00DA3788"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地上地下</w:t>
            </w:r>
          </w:p>
        </w:tc>
      </w:tr>
      <w:tr w:rsidR="0032248C" w:rsidRPr="00CA4F5D" w14:paraId="411824DB" w14:textId="77777777">
        <w:trPr>
          <w:cantSplit/>
        </w:trPr>
        <w:tc>
          <w:tcPr>
            <w:tcW w:w="4865" w:type="dxa"/>
            <w:vAlign w:val="center"/>
          </w:tcPr>
          <w:p w14:paraId="606F29B4"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物业</w:t>
            </w:r>
          </w:p>
        </w:tc>
        <w:tc>
          <w:tcPr>
            <w:tcW w:w="4015" w:type="dxa"/>
            <w:vAlign w:val="center"/>
          </w:tcPr>
          <w:p w14:paraId="239FB60F"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较好</w:t>
            </w:r>
          </w:p>
        </w:tc>
      </w:tr>
      <w:tr w:rsidR="0032248C" w:rsidRPr="00CA4F5D" w14:paraId="65810E2A" w14:textId="77777777">
        <w:trPr>
          <w:cantSplit/>
        </w:trPr>
        <w:tc>
          <w:tcPr>
            <w:tcW w:w="4865" w:type="dxa"/>
            <w:vAlign w:val="center"/>
          </w:tcPr>
          <w:p w14:paraId="564AC35E"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小区绿化</w:t>
            </w:r>
          </w:p>
        </w:tc>
        <w:tc>
          <w:tcPr>
            <w:tcW w:w="4015" w:type="dxa"/>
            <w:vAlign w:val="center"/>
          </w:tcPr>
          <w:p w14:paraId="0D35D6E0"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较好</w:t>
            </w:r>
          </w:p>
        </w:tc>
      </w:tr>
      <w:tr w:rsidR="0032248C" w:rsidRPr="00CA4F5D" w14:paraId="1F9DE87A" w14:textId="77777777">
        <w:trPr>
          <w:cantSplit/>
        </w:trPr>
        <w:tc>
          <w:tcPr>
            <w:tcW w:w="4865" w:type="dxa"/>
            <w:vAlign w:val="center"/>
          </w:tcPr>
          <w:p w14:paraId="23094357"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成新率</w:t>
            </w:r>
          </w:p>
        </w:tc>
        <w:tc>
          <w:tcPr>
            <w:tcW w:w="4015" w:type="dxa"/>
            <w:vAlign w:val="center"/>
          </w:tcPr>
          <w:p w14:paraId="35693187" w14:textId="77777777" w:rsidR="0032248C" w:rsidRPr="00CA4F5D" w:rsidRDefault="00181396"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80</w:t>
            </w:r>
            <w:r w:rsidR="00D32680" w:rsidRPr="00CA4F5D">
              <w:rPr>
                <w:rFonts w:ascii="Arial" w:eastAsia="华文细黑" w:hAnsi="Arial" w:cs="Arial"/>
                <w:sz w:val="18"/>
                <w:szCs w:val="18"/>
              </w:rPr>
              <w:t>%-</w:t>
            </w:r>
            <w:r w:rsidRPr="00CA4F5D">
              <w:rPr>
                <w:rFonts w:ascii="Arial" w:eastAsia="华文细黑" w:hAnsi="Arial" w:cs="Arial"/>
                <w:sz w:val="18"/>
                <w:szCs w:val="18"/>
              </w:rPr>
              <w:t>90</w:t>
            </w:r>
            <w:r w:rsidR="0032248C" w:rsidRPr="00CA4F5D">
              <w:rPr>
                <w:rFonts w:ascii="Arial" w:eastAsia="华文细黑" w:hAnsi="Arial" w:cs="Arial"/>
                <w:sz w:val="18"/>
                <w:szCs w:val="18"/>
              </w:rPr>
              <w:t>%</w:t>
            </w:r>
          </w:p>
        </w:tc>
      </w:tr>
      <w:tr w:rsidR="0032248C" w:rsidRPr="00CA4F5D" w14:paraId="343CC6DC" w14:textId="77777777">
        <w:trPr>
          <w:cantSplit/>
        </w:trPr>
        <w:tc>
          <w:tcPr>
            <w:tcW w:w="4865" w:type="dxa"/>
            <w:vAlign w:val="center"/>
          </w:tcPr>
          <w:p w14:paraId="07EC6165"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产权性质</w:t>
            </w:r>
          </w:p>
        </w:tc>
        <w:tc>
          <w:tcPr>
            <w:tcW w:w="4015" w:type="dxa"/>
            <w:vAlign w:val="center"/>
          </w:tcPr>
          <w:p w14:paraId="126127B3"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商品房</w:t>
            </w:r>
          </w:p>
        </w:tc>
      </w:tr>
    </w:tbl>
    <w:p w14:paraId="1AA5AEAE" w14:textId="77777777" w:rsidR="0032248C" w:rsidRPr="00FA703F" w:rsidRDefault="0032248C">
      <w:pPr>
        <w:spacing w:line="360" w:lineRule="auto"/>
        <w:ind w:firstLineChars="200" w:firstLine="560"/>
        <w:jc w:val="both"/>
        <w:rPr>
          <w:rFonts w:ascii="Arial" w:eastAsia="楷体_GB2312" w:hAnsi="Arial" w:cs="Arial"/>
          <w:sz w:val="28"/>
        </w:rPr>
      </w:pPr>
    </w:p>
    <w:p w14:paraId="612B0AFF"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23" w:name="_Toc168225817"/>
      <w:bookmarkStart w:id="24" w:name="_Toc10652"/>
      <w:r w:rsidRPr="00FA703F">
        <w:rPr>
          <w:rFonts w:eastAsia="宋体"/>
          <w:kern w:val="2"/>
          <w:sz w:val="21"/>
          <w:szCs w:val="21"/>
        </w:rPr>
        <w:t>五</w:t>
      </w:r>
      <w:bookmarkEnd w:id="23"/>
      <w:r w:rsidRPr="00FA703F">
        <w:rPr>
          <w:rFonts w:eastAsia="宋体"/>
          <w:kern w:val="2"/>
          <w:sz w:val="21"/>
          <w:szCs w:val="21"/>
        </w:rPr>
        <w:t>、价值时点</w:t>
      </w:r>
      <w:bookmarkEnd w:id="24"/>
    </w:p>
    <w:p w14:paraId="4B51C4E8" w14:textId="77777777" w:rsidR="0032248C" w:rsidRPr="00FA703F" w:rsidRDefault="00B63754">
      <w:pPr>
        <w:pStyle w:val="af7"/>
        <w:spacing w:line="480" w:lineRule="auto"/>
        <w:ind w:firstLineChars="200" w:firstLine="420"/>
        <w:rPr>
          <w:rFonts w:ascii="Arial" w:eastAsia="宋体" w:hAnsi="Arial" w:cs="Arial"/>
          <w:b w:val="0"/>
          <w:bCs/>
          <w:sz w:val="21"/>
          <w:szCs w:val="21"/>
        </w:rPr>
      </w:pPr>
      <w:r>
        <w:rPr>
          <w:rFonts w:ascii="Arial" w:eastAsia="宋体" w:hAnsi="Arial" w:cs="Arial"/>
          <w:b w:val="0"/>
          <w:bCs/>
          <w:sz w:val="21"/>
          <w:szCs w:val="21"/>
        </w:rPr>
        <w:t>2025</w:t>
      </w:r>
      <w:r>
        <w:rPr>
          <w:rFonts w:ascii="Arial" w:eastAsia="宋体" w:hAnsi="Arial" w:cs="Arial"/>
          <w:b w:val="0"/>
          <w:bCs/>
          <w:sz w:val="21"/>
          <w:szCs w:val="21"/>
        </w:rPr>
        <w:t>年</w:t>
      </w:r>
      <w:r>
        <w:rPr>
          <w:rFonts w:ascii="Arial" w:eastAsia="宋体" w:hAnsi="Arial" w:cs="Arial"/>
          <w:b w:val="0"/>
          <w:bCs/>
          <w:sz w:val="21"/>
          <w:szCs w:val="21"/>
        </w:rPr>
        <w:t>1</w:t>
      </w:r>
      <w:r>
        <w:rPr>
          <w:rFonts w:ascii="Arial" w:eastAsia="宋体" w:hAnsi="Arial" w:cs="Arial"/>
          <w:b w:val="0"/>
          <w:bCs/>
          <w:sz w:val="21"/>
          <w:szCs w:val="21"/>
        </w:rPr>
        <w:t>月</w:t>
      </w:r>
      <w:r>
        <w:rPr>
          <w:rFonts w:ascii="Arial" w:eastAsia="宋体" w:hAnsi="Arial" w:cs="Arial"/>
          <w:b w:val="0"/>
          <w:bCs/>
          <w:sz w:val="21"/>
          <w:szCs w:val="21"/>
        </w:rPr>
        <w:t>3</w:t>
      </w:r>
      <w:r>
        <w:rPr>
          <w:rFonts w:ascii="Arial" w:eastAsia="宋体" w:hAnsi="Arial" w:cs="Arial"/>
          <w:b w:val="0"/>
          <w:bCs/>
          <w:sz w:val="21"/>
          <w:szCs w:val="21"/>
        </w:rPr>
        <w:t>日</w:t>
      </w:r>
      <w:r w:rsidR="0032248C" w:rsidRPr="00FA703F">
        <w:rPr>
          <w:rFonts w:ascii="Arial" w:eastAsia="宋体" w:hAnsi="Arial" w:cs="Arial"/>
          <w:b w:val="0"/>
          <w:bCs/>
          <w:sz w:val="21"/>
          <w:szCs w:val="21"/>
        </w:rPr>
        <w:t>（依据《估价委托书》确定）</w:t>
      </w:r>
    </w:p>
    <w:p w14:paraId="1AFBE42E" w14:textId="77777777" w:rsidR="0032248C" w:rsidRPr="00FA703F" w:rsidRDefault="0032248C">
      <w:pPr>
        <w:spacing w:line="480" w:lineRule="auto"/>
        <w:jc w:val="both"/>
        <w:rPr>
          <w:rFonts w:ascii="Arial" w:hAnsi="Arial" w:cs="Arial"/>
          <w:sz w:val="21"/>
          <w:szCs w:val="21"/>
        </w:rPr>
      </w:pPr>
    </w:p>
    <w:p w14:paraId="4C6D81C4"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25" w:name="_Toc168225818"/>
      <w:bookmarkStart w:id="26" w:name="_Toc10388"/>
      <w:r w:rsidRPr="00FA703F">
        <w:rPr>
          <w:rFonts w:eastAsia="宋体"/>
          <w:kern w:val="2"/>
          <w:sz w:val="21"/>
          <w:szCs w:val="21"/>
        </w:rPr>
        <w:t>六</w:t>
      </w:r>
      <w:bookmarkEnd w:id="25"/>
      <w:r w:rsidRPr="00FA703F">
        <w:rPr>
          <w:rFonts w:eastAsia="宋体"/>
          <w:kern w:val="2"/>
          <w:sz w:val="21"/>
          <w:szCs w:val="21"/>
        </w:rPr>
        <w:t>、价值类型</w:t>
      </w:r>
      <w:bookmarkEnd w:id="26"/>
    </w:p>
    <w:p w14:paraId="201819DE" w14:textId="77777777" w:rsidR="00DB4CE2" w:rsidRPr="00FA703F" w:rsidRDefault="00DB4CE2" w:rsidP="00DB4CE2">
      <w:pPr>
        <w:spacing w:line="480" w:lineRule="auto"/>
        <w:ind w:firstLineChars="200" w:firstLine="420"/>
        <w:jc w:val="both"/>
        <w:rPr>
          <w:rFonts w:ascii="Arial" w:eastAsia="楷体_GB2312" w:hAnsi="Arial" w:cs="Arial"/>
          <w:sz w:val="28"/>
          <w:szCs w:val="28"/>
        </w:rPr>
      </w:pPr>
      <w:r w:rsidRPr="00FA703F">
        <w:rPr>
          <w:rFonts w:ascii="Arial" w:hAnsi="Arial" w:cs="Arial"/>
          <w:sz w:val="21"/>
          <w:szCs w:val="21"/>
        </w:rPr>
        <w:t>根据《房地产估价规范》【</w:t>
      </w:r>
      <w:r w:rsidRPr="00FA703F">
        <w:rPr>
          <w:rFonts w:ascii="Arial" w:hAnsi="Arial" w:cs="Arial"/>
          <w:sz w:val="21"/>
          <w:szCs w:val="21"/>
        </w:rPr>
        <w:t>GB/T 50291-2015</w:t>
      </w:r>
      <w:r w:rsidRPr="00FA703F">
        <w:rPr>
          <w:rFonts w:ascii="Arial" w:hAnsi="Arial" w:cs="Arial"/>
          <w:sz w:val="21"/>
          <w:szCs w:val="21"/>
        </w:rPr>
        <w:t>】、国家现行有关标准规定和项目的具体要求，本次评估采用市场价值标准。根据《房地产估价基本术语标准》【</w:t>
      </w:r>
      <w:r w:rsidRPr="00FA703F">
        <w:rPr>
          <w:rFonts w:ascii="Arial" w:hAnsi="Arial" w:cs="Arial"/>
          <w:sz w:val="21"/>
          <w:szCs w:val="21"/>
        </w:rPr>
        <w:t>GB/T 50899-2013</w:t>
      </w:r>
      <w:r w:rsidRPr="00FA703F">
        <w:rPr>
          <w:rFonts w:ascii="Arial" w:hAnsi="Arial" w:cs="Arial"/>
          <w:sz w:val="21"/>
          <w:szCs w:val="21"/>
        </w:rPr>
        <w:t>】，市场价值是经适当营销后，由熟悉情况、谨慎行事且不受强迫的交易双方，以公平交易方式在价值时点自愿进行交易的金额。</w:t>
      </w:r>
    </w:p>
    <w:p w14:paraId="57A50F12" w14:textId="6FB78EEA" w:rsidR="0032248C" w:rsidRPr="00FA703F" w:rsidRDefault="00DB4CE2" w:rsidP="00DB4CE2">
      <w:pPr>
        <w:spacing w:line="480" w:lineRule="auto"/>
        <w:ind w:firstLine="560"/>
        <w:jc w:val="both"/>
        <w:rPr>
          <w:rFonts w:ascii="Arial" w:hAnsi="Arial" w:cs="Arial"/>
          <w:sz w:val="21"/>
          <w:szCs w:val="21"/>
        </w:rPr>
      </w:pPr>
      <w:r w:rsidRPr="00FA703F">
        <w:rPr>
          <w:rFonts w:ascii="Arial" w:hAnsi="Arial" w:cs="Arial"/>
          <w:sz w:val="21"/>
          <w:szCs w:val="21"/>
        </w:rPr>
        <w:t>本次评估的价格是估价对象在价值时点</w:t>
      </w:r>
      <w:r w:rsidR="00B63754">
        <w:rPr>
          <w:rFonts w:ascii="Arial" w:hAnsi="Arial" w:cs="Arial"/>
          <w:sz w:val="21"/>
          <w:szCs w:val="21"/>
        </w:rPr>
        <w:t>2025</w:t>
      </w:r>
      <w:r w:rsidR="00B63754">
        <w:rPr>
          <w:rFonts w:ascii="Arial" w:hAnsi="Arial" w:cs="Arial"/>
          <w:sz w:val="21"/>
          <w:szCs w:val="21"/>
        </w:rPr>
        <w:t>年</w:t>
      </w:r>
      <w:r w:rsidR="00B63754">
        <w:rPr>
          <w:rFonts w:ascii="Arial" w:hAnsi="Arial" w:cs="Arial"/>
          <w:sz w:val="21"/>
          <w:szCs w:val="21"/>
        </w:rPr>
        <w:t>1</w:t>
      </w:r>
      <w:r w:rsidR="00B63754">
        <w:rPr>
          <w:rFonts w:ascii="Arial" w:hAnsi="Arial" w:cs="Arial"/>
          <w:sz w:val="21"/>
          <w:szCs w:val="21"/>
        </w:rPr>
        <w:t>月</w:t>
      </w:r>
      <w:r w:rsidR="00B63754">
        <w:rPr>
          <w:rFonts w:ascii="Arial" w:hAnsi="Arial" w:cs="Arial"/>
          <w:sz w:val="21"/>
          <w:szCs w:val="21"/>
        </w:rPr>
        <w:t>3</w:t>
      </w:r>
      <w:r w:rsidR="00B63754">
        <w:rPr>
          <w:rFonts w:ascii="Arial" w:hAnsi="Arial" w:cs="Arial"/>
          <w:sz w:val="21"/>
          <w:szCs w:val="21"/>
        </w:rPr>
        <w:t>日</w:t>
      </w:r>
      <w:r w:rsidRPr="00FA703F">
        <w:rPr>
          <w:rFonts w:ascii="Arial" w:hAnsi="Arial" w:cs="Arial"/>
          <w:sz w:val="21"/>
          <w:szCs w:val="21"/>
        </w:rPr>
        <w:t>在假设及限制条件下的市场价</w:t>
      </w:r>
      <w:r w:rsidRPr="00FA703F">
        <w:rPr>
          <w:rFonts w:ascii="Arial" w:hAnsi="Arial" w:cs="Arial"/>
          <w:sz w:val="21"/>
          <w:szCs w:val="21"/>
        </w:rPr>
        <w:lastRenderedPageBreak/>
        <w:t>格，包括房屋建筑物及其分摊土地使用权价格。估价对象用途为住宅</w:t>
      </w:r>
      <w:r w:rsidRPr="00FA703F">
        <w:rPr>
          <w:rFonts w:ascii="Arial" w:hAnsi="Arial" w:cs="Arial" w:hint="eastAsia"/>
          <w:sz w:val="21"/>
          <w:szCs w:val="21"/>
        </w:rPr>
        <w:t>（共有产权住房）</w:t>
      </w:r>
      <w:r w:rsidRPr="00FA703F">
        <w:rPr>
          <w:rFonts w:ascii="Arial" w:hAnsi="Arial" w:cs="Arial"/>
          <w:sz w:val="21"/>
          <w:szCs w:val="21"/>
        </w:rPr>
        <w:t>，</w:t>
      </w:r>
      <w:r w:rsidRPr="00FA703F">
        <w:rPr>
          <w:rFonts w:ascii="Arial" w:hAnsi="Arial" w:cs="Arial"/>
          <w:bCs/>
          <w:sz w:val="21"/>
          <w:szCs w:val="21"/>
        </w:rPr>
        <w:t>土地取得方式为出让，出让</w:t>
      </w:r>
      <w:r w:rsidRPr="00FA703F">
        <w:rPr>
          <w:rFonts w:ascii="Arial" w:hAnsi="Arial" w:cs="Arial"/>
          <w:sz w:val="21"/>
          <w:szCs w:val="21"/>
        </w:rPr>
        <w:t>国有建设用地使用权剩余土地使用年限为</w:t>
      </w:r>
      <w:r w:rsidR="00301A4E">
        <w:rPr>
          <w:rFonts w:ascii="Arial" w:hAnsi="Arial" w:cs="Arial"/>
          <w:sz w:val="21"/>
          <w:szCs w:val="21"/>
        </w:rPr>
        <w:t>59.83</w:t>
      </w:r>
      <w:r w:rsidR="001C5ACB">
        <w:rPr>
          <w:rFonts w:ascii="Arial" w:hAnsi="Arial" w:cs="Arial" w:hint="eastAsia"/>
          <w:sz w:val="21"/>
          <w:szCs w:val="21"/>
        </w:rPr>
        <w:t>年</w:t>
      </w:r>
      <w:r w:rsidRPr="00FA703F">
        <w:rPr>
          <w:rFonts w:ascii="Arial" w:hAnsi="Arial" w:cs="Arial"/>
          <w:sz w:val="21"/>
          <w:szCs w:val="21"/>
        </w:rPr>
        <w:t>的房地产市场价值</w:t>
      </w:r>
      <w:r w:rsidR="0032248C" w:rsidRPr="00FA703F">
        <w:rPr>
          <w:rFonts w:ascii="Arial" w:hAnsi="Arial" w:cs="Arial"/>
          <w:sz w:val="21"/>
          <w:szCs w:val="21"/>
        </w:rPr>
        <w:t>。</w:t>
      </w:r>
    </w:p>
    <w:p w14:paraId="724012EE" w14:textId="77777777" w:rsidR="0032248C" w:rsidRPr="00FA703F" w:rsidRDefault="0032248C">
      <w:pPr>
        <w:spacing w:line="360" w:lineRule="auto"/>
        <w:ind w:firstLine="560"/>
        <w:jc w:val="both"/>
        <w:rPr>
          <w:rFonts w:ascii="Arial" w:eastAsia="楷体_GB2312" w:hAnsi="Arial" w:cs="Arial"/>
          <w:sz w:val="28"/>
        </w:rPr>
      </w:pPr>
    </w:p>
    <w:p w14:paraId="1F233C29"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27" w:name="_Toc168225819"/>
      <w:bookmarkStart w:id="28" w:name="_Toc20341"/>
      <w:r w:rsidRPr="00FA703F">
        <w:rPr>
          <w:rFonts w:eastAsia="宋体"/>
          <w:kern w:val="2"/>
          <w:sz w:val="21"/>
          <w:szCs w:val="21"/>
        </w:rPr>
        <w:t>七、估价原则</w:t>
      </w:r>
      <w:bookmarkEnd w:id="27"/>
      <w:bookmarkEnd w:id="28"/>
    </w:p>
    <w:p w14:paraId="25C7A293" w14:textId="77777777" w:rsidR="0032248C" w:rsidRPr="00FA703F" w:rsidRDefault="0032248C">
      <w:pPr>
        <w:spacing w:line="480" w:lineRule="auto"/>
        <w:jc w:val="both"/>
        <w:rPr>
          <w:rFonts w:ascii="Arial" w:hAnsi="Arial" w:cs="Arial"/>
          <w:i/>
          <w:color w:val="548DD4"/>
          <w:sz w:val="21"/>
          <w:szCs w:val="21"/>
        </w:rPr>
      </w:pPr>
      <w:r w:rsidRPr="00FA703F">
        <w:rPr>
          <w:rFonts w:ascii="Arial" w:hAnsi="Arial" w:cs="Arial"/>
          <w:sz w:val="21"/>
          <w:szCs w:val="21"/>
        </w:rPr>
        <w:t>我们在本次估价时遵循了以下原则：</w:t>
      </w:r>
      <w:r w:rsidRPr="00FA703F">
        <w:rPr>
          <w:rFonts w:ascii="Arial" w:hAnsi="Arial" w:cs="Arial"/>
          <w:i/>
          <w:color w:val="548DD4"/>
          <w:sz w:val="21"/>
          <w:szCs w:val="21"/>
        </w:rPr>
        <w:t xml:space="preserve"> </w:t>
      </w:r>
    </w:p>
    <w:p w14:paraId="76B4A549" w14:textId="77777777" w:rsidR="0032248C" w:rsidRPr="00FA703F" w:rsidRDefault="0032248C">
      <w:pPr>
        <w:spacing w:line="480" w:lineRule="auto"/>
        <w:jc w:val="both"/>
        <w:rPr>
          <w:rFonts w:ascii="Arial" w:hAnsi="Arial" w:cs="Arial"/>
          <w:sz w:val="21"/>
          <w:szCs w:val="21"/>
        </w:rPr>
      </w:pPr>
      <w:r w:rsidRPr="00FA703F">
        <w:rPr>
          <w:rFonts w:ascii="Arial" w:hAnsi="Arial" w:cs="Arial"/>
          <w:sz w:val="21"/>
          <w:szCs w:val="21"/>
        </w:rPr>
        <w:t>（一）独立、客观、公正原则</w:t>
      </w:r>
    </w:p>
    <w:p w14:paraId="0B35D117"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独立、客观、公正原则要求评估专业人员站在中立的立场上，评估出对各方当事人来说均是公平合理的价格。独立、客观、公正原则是房地产估价的基本原则，也是房地产市场价值估价中的最高行为准则。</w:t>
      </w:r>
    </w:p>
    <w:p w14:paraId="2AA324AA" w14:textId="77777777" w:rsidR="0032248C" w:rsidRPr="00FA703F" w:rsidRDefault="0032248C">
      <w:pPr>
        <w:spacing w:line="480" w:lineRule="auto"/>
        <w:jc w:val="both"/>
        <w:rPr>
          <w:rFonts w:ascii="Arial" w:hAnsi="Arial" w:cs="Arial"/>
          <w:sz w:val="21"/>
          <w:szCs w:val="21"/>
        </w:rPr>
      </w:pPr>
      <w:r w:rsidRPr="00FA703F">
        <w:rPr>
          <w:rFonts w:ascii="Arial" w:hAnsi="Arial" w:cs="Arial"/>
          <w:sz w:val="21"/>
          <w:szCs w:val="21"/>
        </w:rPr>
        <w:t>（二）合法原则</w:t>
      </w:r>
    </w:p>
    <w:p w14:paraId="4FC26845" w14:textId="77777777" w:rsidR="0032248C" w:rsidRPr="00FA703F" w:rsidRDefault="0032248C">
      <w:pPr>
        <w:spacing w:line="480" w:lineRule="auto"/>
        <w:ind w:firstLineChars="216" w:firstLine="454"/>
        <w:jc w:val="both"/>
        <w:rPr>
          <w:rFonts w:ascii="Arial" w:hAnsi="Arial" w:cs="Arial"/>
          <w:sz w:val="21"/>
          <w:szCs w:val="21"/>
        </w:rPr>
      </w:pPr>
      <w:r w:rsidRPr="00FA703F">
        <w:rPr>
          <w:rFonts w:ascii="Arial" w:hAnsi="Arial" w:cs="Arial"/>
          <w:sz w:val="21"/>
          <w:szCs w:val="21"/>
        </w:rPr>
        <w:t>房地产估价遵循合法原则，应当以估价对象的合法产权、合法使用、合法交易为前提进行。</w:t>
      </w:r>
    </w:p>
    <w:p w14:paraId="70270916" w14:textId="77777777" w:rsidR="003475D4" w:rsidRPr="00FA703F" w:rsidRDefault="003475D4" w:rsidP="00B2685E">
      <w:pPr>
        <w:spacing w:line="480" w:lineRule="auto"/>
        <w:ind w:firstLineChars="216" w:firstLine="454"/>
        <w:jc w:val="both"/>
        <w:rPr>
          <w:rFonts w:ascii="Arial" w:hAnsi="Arial" w:cs="Arial"/>
          <w:sz w:val="21"/>
          <w:szCs w:val="21"/>
        </w:rPr>
      </w:pPr>
      <w:r w:rsidRPr="00FA703F">
        <w:rPr>
          <w:rFonts w:ascii="Arial" w:hAnsi="Arial" w:cs="Arial" w:hint="eastAsia"/>
          <w:sz w:val="21"/>
          <w:szCs w:val="21"/>
        </w:rPr>
        <w:t>估价对象在价值时点具有合法的产权且用途合法并已取得</w:t>
      </w:r>
      <w:r w:rsidR="00B2685E" w:rsidRPr="00FA703F">
        <w:rPr>
          <w:rFonts w:ascii="Arial" w:hAnsi="Arial" w:cs="Arial"/>
          <w:sz w:val="21"/>
          <w:szCs w:val="21"/>
        </w:rPr>
        <w:t>《</w:t>
      </w:r>
      <w:r w:rsidR="00B2685E" w:rsidRPr="00FA703F">
        <w:rPr>
          <w:rFonts w:ascii="Arial" w:hAnsi="Arial" w:cs="Arial"/>
          <w:color w:val="000000"/>
          <w:sz w:val="21"/>
          <w:szCs w:val="21"/>
        </w:rPr>
        <w:t>不动产权证书》</w:t>
      </w:r>
      <w:r w:rsidR="00B2685E"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00B2685E" w:rsidRPr="00FA703F">
        <w:rPr>
          <w:rFonts w:ascii="Arial" w:hAnsi="Arial" w:cs="Arial"/>
          <w:color w:val="000000"/>
          <w:sz w:val="21"/>
          <w:szCs w:val="21"/>
        </w:rPr>
        <w:t>]</w:t>
      </w:r>
      <w:r w:rsidR="00B2685E" w:rsidRPr="00FA703F">
        <w:rPr>
          <w:rFonts w:ascii="Arial" w:hAnsi="Arial" w:cs="Arial" w:hint="eastAsia"/>
          <w:color w:val="000000"/>
          <w:sz w:val="21"/>
          <w:szCs w:val="21"/>
        </w:rPr>
        <w:t>。</w:t>
      </w:r>
    </w:p>
    <w:p w14:paraId="24949205" w14:textId="77777777" w:rsidR="0032248C" w:rsidRPr="00FA703F" w:rsidRDefault="0032248C">
      <w:pPr>
        <w:spacing w:line="480" w:lineRule="auto"/>
        <w:jc w:val="both"/>
        <w:outlineLvl w:val="0"/>
        <w:rPr>
          <w:rFonts w:ascii="Arial" w:hAnsi="Arial" w:cs="Arial"/>
          <w:sz w:val="21"/>
          <w:szCs w:val="21"/>
        </w:rPr>
      </w:pPr>
      <w:r w:rsidRPr="00FA703F">
        <w:rPr>
          <w:rFonts w:ascii="Arial" w:hAnsi="Arial" w:cs="Arial"/>
          <w:sz w:val="21"/>
          <w:szCs w:val="21"/>
        </w:rPr>
        <w:t>（三）最高</w:t>
      </w:r>
      <w:proofErr w:type="gramStart"/>
      <w:r w:rsidRPr="00FA703F">
        <w:rPr>
          <w:rFonts w:ascii="Arial" w:hAnsi="Arial" w:cs="Arial"/>
          <w:sz w:val="21"/>
          <w:szCs w:val="21"/>
        </w:rPr>
        <w:t>最佳利用</w:t>
      </w:r>
      <w:proofErr w:type="gramEnd"/>
      <w:r w:rsidRPr="00FA703F">
        <w:rPr>
          <w:rFonts w:ascii="Arial" w:hAnsi="Arial" w:cs="Arial"/>
          <w:sz w:val="21"/>
          <w:szCs w:val="21"/>
        </w:rPr>
        <w:t>原则</w:t>
      </w:r>
    </w:p>
    <w:p w14:paraId="72B29B8F" w14:textId="77777777" w:rsidR="0032248C" w:rsidRPr="00FA703F" w:rsidRDefault="0032248C">
      <w:pPr>
        <w:spacing w:line="480" w:lineRule="auto"/>
        <w:ind w:firstLine="570"/>
        <w:jc w:val="both"/>
        <w:rPr>
          <w:rFonts w:ascii="Arial" w:hAnsi="Arial" w:cs="Arial"/>
          <w:sz w:val="21"/>
          <w:szCs w:val="21"/>
        </w:rPr>
      </w:pPr>
      <w:r w:rsidRPr="00FA703F">
        <w:rPr>
          <w:rFonts w:ascii="Arial" w:hAnsi="Arial" w:cs="Arial"/>
          <w:sz w:val="21"/>
          <w:szCs w:val="21"/>
        </w:rPr>
        <w:t>要求估价结果是在估价对象最高</w:t>
      </w:r>
      <w:proofErr w:type="gramStart"/>
      <w:r w:rsidRPr="00FA703F">
        <w:rPr>
          <w:rFonts w:ascii="Arial" w:hAnsi="Arial" w:cs="Arial"/>
          <w:sz w:val="21"/>
          <w:szCs w:val="21"/>
        </w:rPr>
        <w:t>最佳利用</w:t>
      </w:r>
      <w:proofErr w:type="gramEnd"/>
      <w:r w:rsidRPr="00FA703F">
        <w:rPr>
          <w:rFonts w:ascii="Arial" w:hAnsi="Arial" w:cs="Arial"/>
          <w:sz w:val="21"/>
          <w:szCs w:val="21"/>
        </w:rPr>
        <w:t>状况下的价值或价格的原则。它是指法律上允许，技术上可能，财务上可行并使价值最大的合理、可能的利用，包括最佳的用途、规模、档次等。</w:t>
      </w:r>
    </w:p>
    <w:p w14:paraId="4906C3AC" w14:textId="77777777" w:rsidR="0032248C" w:rsidRPr="00FA703F" w:rsidRDefault="0032248C">
      <w:pPr>
        <w:spacing w:line="480" w:lineRule="auto"/>
        <w:jc w:val="both"/>
        <w:rPr>
          <w:rFonts w:ascii="Arial" w:hAnsi="Arial" w:cs="Arial"/>
          <w:sz w:val="21"/>
          <w:szCs w:val="21"/>
        </w:rPr>
      </w:pPr>
      <w:r w:rsidRPr="00FA703F">
        <w:rPr>
          <w:rFonts w:ascii="Arial" w:hAnsi="Arial" w:cs="Arial"/>
          <w:sz w:val="21"/>
          <w:szCs w:val="21"/>
        </w:rPr>
        <w:t>（四）替代原则</w:t>
      </w:r>
    </w:p>
    <w:p w14:paraId="238D67BE" w14:textId="77777777" w:rsidR="0032248C" w:rsidRPr="00FA703F" w:rsidRDefault="0032248C">
      <w:pPr>
        <w:spacing w:line="480" w:lineRule="auto"/>
        <w:ind w:firstLine="570"/>
        <w:jc w:val="both"/>
        <w:rPr>
          <w:rFonts w:ascii="Arial" w:hAnsi="Arial" w:cs="Arial"/>
          <w:sz w:val="21"/>
          <w:szCs w:val="21"/>
        </w:rPr>
      </w:pPr>
      <w:r w:rsidRPr="00FA703F">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02D197BA"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FA703F">
        <w:rPr>
          <w:rFonts w:ascii="Arial" w:hAnsi="Arial" w:cs="Arial"/>
          <w:sz w:val="21"/>
          <w:szCs w:val="21"/>
        </w:rPr>
        <w:t>该客观</w:t>
      </w:r>
      <w:proofErr w:type="gramEnd"/>
      <w:r w:rsidRPr="00FA703F">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3DB67AC9" w14:textId="77777777" w:rsidR="0032248C" w:rsidRPr="00FA703F" w:rsidRDefault="0032248C">
      <w:pPr>
        <w:spacing w:line="480" w:lineRule="auto"/>
        <w:jc w:val="both"/>
        <w:rPr>
          <w:rFonts w:ascii="Arial" w:hAnsi="Arial" w:cs="Arial"/>
          <w:sz w:val="21"/>
          <w:szCs w:val="21"/>
        </w:rPr>
      </w:pPr>
      <w:r w:rsidRPr="00FA703F">
        <w:rPr>
          <w:rFonts w:ascii="Arial" w:hAnsi="Arial" w:cs="Arial"/>
          <w:sz w:val="21"/>
          <w:szCs w:val="21"/>
        </w:rPr>
        <w:lastRenderedPageBreak/>
        <w:t>（五）价值时点原则</w:t>
      </w:r>
    </w:p>
    <w:p w14:paraId="1C913E0D" w14:textId="77777777" w:rsidR="0032248C" w:rsidRPr="00FA703F" w:rsidRDefault="0032248C">
      <w:pPr>
        <w:spacing w:line="480" w:lineRule="auto"/>
        <w:ind w:firstLine="570"/>
        <w:jc w:val="both"/>
        <w:rPr>
          <w:rFonts w:ascii="Arial" w:hAnsi="Arial" w:cs="Arial"/>
          <w:sz w:val="21"/>
          <w:szCs w:val="21"/>
        </w:rPr>
      </w:pPr>
      <w:r w:rsidRPr="00FA703F">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0B0638B7"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08BA7C9B" w14:textId="77777777" w:rsidR="0032248C" w:rsidRPr="00FA703F" w:rsidRDefault="0032248C">
      <w:pPr>
        <w:spacing w:line="480" w:lineRule="auto"/>
        <w:ind w:firstLineChars="200" w:firstLine="420"/>
        <w:jc w:val="both"/>
        <w:rPr>
          <w:rFonts w:ascii="Arial" w:hAnsi="Arial" w:cs="Arial"/>
          <w:sz w:val="21"/>
          <w:szCs w:val="21"/>
        </w:rPr>
      </w:pPr>
    </w:p>
    <w:p w14:paraId="754AFBA8" w14:textId="77777777" w:rsidR="0032248C" w:rsidRPr="00FA703F" w:rsidRDefault="0032248C">
      <w:pPr>
        <w:pStyle w:val="20"/>
        <w:numPr>
          <w:ilvl w:val="0"/>
          <w:numId w:val="0"/>
        </w:numPr>
        <w:tabs>
          <w:tab w:val="left" w:pos="360"/>
          <w:tab w:val="left" w:pos="960"/>
        </w:tabs>
        <w:spacing w:line="480" w:lineRule="auto"/>
        <w:jc w:val="both"/>
        <w:rPr>
          <w:rFonts w:eastAsia="宋体"/>
          <w:kern w:val="2"/>
          <w:sz w:val="21"/>
          <w:szCs w:val="21"/>
        </w:rPr>
      </w:pPr>
      <w:bookmarkStart w:id="29" w:name="_Toc168225820"/>
      <w:bookmarkStart w:id="30" w:name="_Toc28711"/>
      <w:r w:rsidRPr="00FA703F">
        <w:rPr>
          <w:rFonts w:eastAsia="宋体"/>
          <w:kern w:val="2"/>
          <w:sz w:val="21"/>
          <w:szCs w:val="21"/>
        </w:rPr>
        <w:t>八、估价</w:t>
      </w:r>
      <w:bookmarkEnd w:id="29"/>
      <w:r w:rsidRPr="00FA703F">
        <w:rPr>
          <w:rFonts w:eastAsia="宋体"/>
          <w:kern w:val="2"/>
          <w:sz w:val="21"/>
          <w:szCs w:val="21"/>
        </w:rPr>
        <w:t>依据</w:t>
      </w:r>
      <w:bookmarkEnd w:id="30"/>
    </w:p>
    <w:p w14:paraId="58A54275" w14:textId="77777777" w:rsidR="0032248C" w:rsidRPr="00FA703F" w:rsidRDefault="0032248C">
      <w:pPr>
        <w:spacing w:line="480" w:lineRule="auto"/>
        <w:jc w:val="both"/>
        <w:rPr>
          <w:rFonts w:ascii="Arial" w:hAnsi="Arial" w:cs="Arial"/>
          <w:b/>
          <w:bCs/>
          <w:sz w:val="21"/>
          <w:szCs w:val="21"/>
        </w:rPr>
      </w:pPr>
      <w:r w:rsidRPr="00FA703F">
        <w:rPr>
          <w:rFonts w:ascii="Arial" w:hAnsi="Arial" w:cs="Arial"/>
          <w:b/>
          <w:bCs/>
          <w:sz w:val="21"/>
          <w:szCs w:val="21"/>
        </w:rPr>
        <w:t>（一）有关的法律、法规及技术标准文件</w:t>
      </w:r>
    </w:p>
    <w:p w14:paraId="56F36808" w14:textId="77777777" w:rsidR="00047F99" w:rsidRPr="00FA703F" w:rsidRDefault="00047F99" w:rsidP="00047F99">
      <w:pPr>
        <w:numPr>
          <w:ilvl w:val="0"/>
          <w:numId w:val="15"/>
        </w:numPr>
        <w:overflowPunct w:val="0"/>
        <w:spacing w:line="480" w:lineRule="auto"/>
        <w:ind w:left="0" w:firstLineChars="200" w:firstLine="420"/>
        <w:jc w:val="both"/>
        <w:textAlignment w:val="auto"/>
        <w:rPr>
          <w:rFonts w:ascii="Arial" w:hAnsi="Arial" w:cs="Arial"/>
          <w:sz w:val="21"/>
          <w:szCs w:val="21"/>
        </w:rPr>
      </w:pPr>
      <w:r w:rsidRPr="00FA703F">
        <w:rPr>
          <w:rFonts w:ascii="Arial" w:hAnsi="Arial" w:cs="Arial" w:hint="eastAsia"/>
          <w:sz w:val="21"/>
          <w:szCs w:val="21"/>
        </w:rPr>
        <w:t>《中华人民共和国土地管理法》（</w:t>
      </w:r>
      <w:r w:rsidRPr="00FA703F">
        <w:rPr>
          <w:rFonts w:ascii="Arial" w:hAnsi="Arial" w:cs="Arial"/>
          <w:sz w:val="21"/>
          <w:szCs w:val="21"/>
        </w:rPr>
        <w:t>1986</w:t>
      </w:r>
      <w:r w:rsidRPr="00FA703F">
        <w:rPr>
          <w:rFonts w:ascii="Arial" w:hAnsi="Arial" w:cs="Arial" w:hint="eastAsia"/>
          <w:sz w:val="21"/>
          <w:szCs w:val="21"/>
        </w:rPr>
        <w:t>年</w:t>
      </w:r>
      <w:r w:rsidRPr="00FA703F">
        <w:rPr>
          <w:rFonts w:ascii="Arial" w:hAnsi="Arial" w:cs="Arial"/>
          <w:sz w:val="21"/>
          <w:szCs w:val="21"/>
        </w:rPr>
        <w:t>6</w:t>
      </w:r>
      <w:r w:rsidRPr="00FA703F">
        <w:rPr>
          <w:rFonts w:ascii="Arial" w:hAnsi="Arial" w:cs="Arial" w:hint="eastAsia"/>
          <w:sz w:val="21"/>
          <w:szCs w:val="21"/>
        </w:rPr>
        <w:t>月</w:t>
      </w:r>
      <w:r w:rsidRPr="00FA703F">
        <w:rPr>
          <w:rFonts w:ascii="Arial" w:hAnsi="Arial" w:cs="Arial"/>
          <w:sz w:val="21"/>
          <w:szCs w:val="21"/>
        </w:rPr>
        <w:t>25</w:t>
      </w:r>
      <w:r w:rsidRPr="00FA703F">
        <w:rPr>
          <w:rFonts w:ascii="Arial" w:hAnsi="Arial" w:cs="Arial" w:hint="eastAsia"/>
          <w:sz w:val="21"/>
          <w:szCs w:val="21"/>
        </w:rPr>
        <w:t>日第六届全国人民代表大会常务委员会第十六次会议通过，中华人民共和国主席令第</w:t>
      </w:r>
      <w:r w:rsidRPr="00FA703F">
        <w:rPr>
          <w:rFonts w:ascii="Arial" w:hAnsi="Arial" w:cs="Arial"/>
          <w:sz w:val="21"/>
          <w:szCs w:val="21"/>
        </w:rPr>
        <w:t>41</w:t>
      </w:r>
      <w:r w:rsidRPr="00FA703F">
        <w:rPr>
          <w:rFonts w:ascii="Arial" w:hAnsi="Arial" w:cs="Arial" w:hint="eastAsia"/>
          <w:sz w:val="21"/>
          <w:szCs w:val="21"/>
        </w:rPr>
        <w:t>号公布，</w:t>
      </w:r>
      <w:r w:rsidRPr="00FA703F">
        <w:rPr>
          <w:rFonts w:ascii="Arial" w:hAnsi="Arial" w:cs="Arial"/>
          <w:sz w:val="21"/>
          <w:szCs w:val="21"/>
        </w:rPr>
        <w:t>1987</w:t>
      </w:r>
      <w:r w:rsidRPr="00FA703F">
        <w:rPr>
          <w:rFonts w:ascii="Arial" w:hAnsi="Arial" w:cs="Arial" w:hint="eastAsia"/>
          <w:sz w:val="21"/>
          <w:szCs w:val="21"/>
        </w:rPr>
        <w:t>年</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sz w:val="21"/>
          <w:szCs w:val="21"/>
        </w:rPr>
        <w:t>1</w:t>
      </w:r>
      <w:r w:rsidRPr="00FA703F">
        <w:rPr>
          <w:rFonts w:ascii="Arial" w:hAnsi="Arial" w:cs="Arial" w:hint="eastAsia"/>
          <w:sz w:val="21"/>
          <w:szCs w:val="21"/>
        </w:rPr>
        <w:t>日起施行；</w:t>
      </w:r>
      <w:r w:rsidRPr="00FA703F">
        <w:rPr>
          <w:rFonts w:ascii="Arial" w:hAnsi="Arial" w:cs="Arial"/>
          <w:sz w:val="21"/>
          <w:szCs w:val="21"/>
        </w:rPr>
        <w:t>1988</w:t>
      </w:r>
      <w:r w:rsidRPr="00FA703F">
        <w:rPr>
          <w:rFonts w:ascii="Arial" w:hAnsi="Arial" w:cs="Arial" w:hint="eastAsia"/>
          <w:sz w:val="21"/>
          <w:szCs w:val="21"/>
        </w:rPr>
        <w:t>年</w:t>
      </w:r>
      <w:r w:rsidRPr="00FA703F">
        <w:rPr>
          <w:rFonts w:ascii="Arial" w:hAnsi="Arial" w:cs="Arial"/>
          <w:sz w:val="21"/>
          <w:szCs w:val="21"/>
        </w:rPr>
        <w:t>12</w:t>
      </w:r>
      <w:r w:rsidRPr="00FA703F">
        <w:rPr>
          <w:rFonts w:ascii="Arial" w:hAnsi="Arial" w:cs="Arial" w:hint="eastAsia"/>
          <w:sz w:val="21"/>
          <w:szCs w:val="21"/>
        </w:rPr>
        <w:t>月</w:t>
      </w:r>
      <w:r w:rsidRPr="00FA703F">
        <w:rPr>
          <w:rFonts w:ascii="Arial" w:hAnsi="Arial" w:cs="Arial"/>
          <w:sz w:val="21"/>
          <w:szCs w:val="21"/>
        </w:rPr>
        <w:t>29</w:t>
      </w:r>
      <w:r w:rsidRPr="00FA703F">
        <w:rPr>
          <w:rFonts w:ascii="Arial" w:hAnsi="Arial" w:cs="Arial" w:hint="eastAsia"/>
          <w:sz w:val="21"/>
          <w:szCs w:val="21"/>
        </w:rPr>
        <w:t>日第七届全国人民代表大会常务委员会第五次会议第一次修正通过，自</w:t>
      </w:r>
      <w:r w:rsidRPr="00FA703F">
        <w:rPr>
          <w:rFonts w:ascii="Arial" w:hAnsi="Arial" w:cs="Arial"/>
          <w:sz w:val="21"/>
          <w:szCs w:val="21"/>
        </w:rPr>
        <w:t>1988</w:t>
      </w:r>
      <w:r w:rsidRPr="00FA703F">
        <w:rPr>
          <w:rFonts w:ascii="Arial" w:hAnsi="Arial" w:cs="Arial" w:hint="eastAsia"/>
          <w:sz w:val="21"/>
          <w:szCs w:val="21"/>
        </w:rPr>
        <w:t>年</w:t>
      </w:r>
      <w:r w:rsidRPr="00FA703F">
        <w:rPr>
          <w:rFonts w:ascii="Arial" w:hAnsi="Arial" w:cs="Arial"/>
          <w:sz w:val="21"/>
          <w:szCs w:val="21"/>
        </w:rPr>
        <w:t>12</w:t>
      </w:r>
      <w:r w:rsidRPr="00FA703F">
        <w:rPr>
          <w:rFonts w:ascii="Arial" w:hAnsi="Arial" w:cs="Arial" w:hint="eastAsia"/>
          <w:sz w:val="21"/>
          <w:szCs w:val="21"/>
        </w:rPr>
        <w:t>月</w:t>
      </w:r>
      <w:r w:rsidRPr="00FA703F">
        <w:rPr>
          <w:rFonts w:ascii="Arial" w:hAnsi="Arial" w:cs="Arial"/>
          <w:sz w:val="21"/>
          <w:szCs w:val="21"/>
        </w:rPr>
        <w:t>29</w:t>
      </w:r>
      <w:r w:rsidRPr="00FA703F">
        <w:rPr>
          <w:rFonts w:ascii="Arial" w:hAnsi="Arial" w:cs="Arial" w:hint="eastAsia"/>
          <w:sz w:val="21"/>
          <w:szCs w:val="21"/>
        </w:rPr>
        <w:t>日起施行；</w:t>
      </w:r>
      <w:r w:rsidRPr="00FA703F">
        <w:rPr>
          <w:rFonts w:ascii="Arial" w:hAnsi="Arial" w:cs="Arial"/>
          <w:sz w:val="21"/>
          <w:szCs w:val="21"/>
        </w:rPr>
        <w:t>1998</w:t>
      </w:r>
      <w:r w:rsidRPr="00FA703F">
        <w:rPr>
          <w:rFonts w:ascii="Arial" w:hAnsi="Arial" w:cs="Arial" w:hint="eastAsia"/>
          <w:sz w:val="21"/>
          <w:szCs w:val="21"/>
        </w:rPr>
        <w:t>年</w:t>
      </w:r>
      <w:r w:rsidRPr="00FA703F">
        <w:rPr>
          <w:rFonts w:ascii="Arial" w:hAnsi="Arial" w:cs="Arial"/>
          <w:sz w:val="21"/>
          <w:szCs w:val="21"/>
        </w:rPr>
        <w:t>8</w:t>
      </w:r>
      <w:r w:rsidRPr="00FA703F">
        <w:rPr>
          <w:rFonts w:ascii="Arial" w:hAnsi="Arial" w:cs="Arial" w:hint="eastAsia"/>
          <w:sz w:val="21"/>
          <w:szCs w:val="21"/>
        </w:rPr>
        <w:t>月</w:t>
      </w:r>
      <w:r w:rsidRPr="00FA703F">
        <w:rPr>
          <w:rFonts w:ascii="Arial" w:hAnsi="Arial" w:cs="Arial"/>
          <w:sz w:val="21"/>
          <w:szCs w:val="21"/>
        </w:rPr>
        <w:t>29</w:t>
      </w:r>
      <w:r w:rsidRPr="00FA703F">
        <w:rPr>
          <w:rFonts w:ascii="Arial" w:hAnsi="Arial" w:cs="Arial" w:hint="eastAsia"/>
          <w:sz w:val="21"/>
          <w:szCs w:val="21"/>
        </w:rPr>
        <w:t>日第九届全国人民代表大会常务委员会第四次会议修订通过，中华人民共和国主席令第</w:t>
      </w:r>
      <w:r w:rsidRPr="00FA703F">
        <w:rPr>
          <w:rFonts w:ascii="Arial" w:hAnsi="Arial" w:cs="Arial"/>
          <w:sz w:val="21"/>
          <w:szCs w:val="21"/>
        </w:rPr>
        <w:t>8</w:t>
      </w:r>
      <w:r w:rsidRPr="00FA703F">
        <w:rPr>
          <w:rFonts w:ascii="Arial" w:hAnsi="Arial" w:cs="Arial" w:hint="eastAsia"/>
          <w:sz w:val="21"/>
          <w:szCs w:val="21"/>
        </w:rPr>
        <w:t>号公布，自</w:t>
      </w:r>
      <w:r w:rsidRPr="00FA703F">
        <w:rPr>
          <w:rFonts w:ascii="Arial" w:hAnsi="Arial" w:cs="Arial"/>
          <w:sz w:val="21"/>
          <w:szCs w:val="21"/>
        </w:rPr>
        <w:t>1999</w:t>
      </w:r>
      <w:r w:rsidRPr="00FA703F">
        <w:rPr>
          <w:rFonts w:ascii="Arial" w:hAnsi="Arial" w:cs="Arial" w:hint="eastAsia"/>
          <w:sz w:val="21"/>
          <w:szCs w:val="21"/>
        </w:rPr>
        <w:t>年</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sz w:val="21"/>
          <w:szCs w:val="21"/>
        </w:rPr>
        <w:t>1</w:t>
      </w:r>
      <w:r w:rsidRPr="00FA703F">
        <w:rPr>
          <w:rFonts w:ascii="Arial" w:hAnsi="Arial" w:cs="Arial" w:hint="eastAsia"/>
          <w:sz w:val="21"/>
          <w:szCs w:val="21"/>
        </w:rPr>
        <w:t>日起施行；</w:t>
      </w:r>
      <w:r w:rsidRPr="00FA703F">
        <w:rPr>
          <w:rFonts w:ascii="Arial" w:hAnsi="Arial" w:cs="Arial"/>
          <w:sz w:val="21"/>
          <w:szCs w:val="21"/>
        </w:rPr>
        <w:t>2004</w:t>
      </w:r>
      <w:r w:rsidRPr="00FA703F">
        <w:rPr>
          <w:rFonts w:ascii="Arial" w:hAnsi="Arial" w:cs="Arial" w:hint="eastAsia"/>
          <w:sz w:val="21"/>
          <w:szCs w:val="21"/>
        </w:rPr>
        <w:t>年</w:t>
      </w:r>
      <w:r w:rsidRPr="00FA703F">
        <w:rPr>
          <w:rFonts w:ascii="Arial" w:hAnsi="Arial" w:cs="Arial"/>
          <w:sz w:val="21"/>
          <w:szCs w:val="21"/>
        </w:rPr>
        <w:t>8</w:t>
      </w:r>
      <w:r w:rsidRPr="00FA703F">
        <w:rPr>
          <w:rFonts w:ascii="Arial" w:hAnsi="Arial" w:cs="Arial" w:hint="eastAsia"/>
          <w:sz w:val="21"/>
          <w:szCs w:val="21"/>
        </w:rPr>
        <w:t>月</w:t>
      </w:r>
      <w:r w:rsidRPr="00FA703F">
        <w:rPr>
          <w:rFonts w:ascii="Arial" w:hAnsi="Arial" w:cs="Arial"/>
          <w:sz w:val="21"/>
          <w:szCs w:val="21"/>
        </w:rPr>
        <w:t>28</w:t>
      </w:r>
      <w:r w:rsidRPr="00FA703F">
        <w:rPr>
          <w:rFonts w:ascii="Arial" w:hAnsi="Arial" w:cs="Arial" w:hint="eastAsia"/>
          <w:sz w:val="21"/>
          <w:szCs w:val="21"/>
        </w:rPr>
        <w:t>日第十届全国人民代表大会常务委员会第十一次会议第二次修正通过，中华人民共和国主席令第</w:t>
      </w:r>
      <w:r w:rsidRPr="00FA703F">
        <w:rPr>
          <w:rFonts w:ascii="Arial" w:hAnsi="Arial" w:cs="Arial"/>
          <w:sz w:val="21"/>
          <w:szCs w:val="21"/>
        </w:rPr>
        <w:t>28</w:t>
      </w:r>
      <w:r w:rsidRPr="00FA703F">
        <w:rPr>
          <w:rFonts w:ascii="Arial" w:hAnsi="Arial" w:cs="Arial" w:hint="eastAsia"/>
          <w:sz w:val="21"/>
          <w:szCs w:val="21"/>
        </w:rPr>
        <w:t>号公布，自公布起日起施行；</w:t>
      </w:r>
      <w:r w:rsidRPr="00FA703F">
        <w:rPr>
          <w:rFonts w:ascii="Arial" w:hAnsi="Arial" w:cs="Arial"/>
          <w:sz w:val="21"/>
          <w:szCs w:val="21"/>
        </w:rPr>
        <w:t>2019</w:t>
      </w:r>
      <w:r w:rsidRPr="00FA703F">
        <w:rPr>
          <w:rFonts w:ascii="Arial" w:hAnsi="Arial" w:cs="Arial" w:hint="eastAsia"/>
          <w:sz w:val="21"/>
          <w:szCs w:val="21"/>
        </w:rPr>
        <w:t>年</w:t>
      </w:r>
      <w:r w:rsidRPr="00FA703F">
        <w:rPr>
          <w:rFonts w:ascii="Arial" w:hAnsi="Arial" w:cs="Arial"/>
          <w:sz w:val="21"/>
          <w:szCs w:val="21"/>
        </w:rPr>
        <w:t>8</w:t>
      </w:r>
      <w:r w:rsidRPr="00FA703F">
        <w:rPr>
          <w:rFonts w:ascii="Arial" w:hAnsi="Arial" w:cs="Arial" w:hint="eastAsia"/>
          <w:sz w:val="21"/>
          <w:szCs w:val="21"/>
        </w:rPr>
        <w:t>月</w:t>
      </w:r>
      <w:r w:rsidRPr="00FA703F">
        <w:rPr>
          <w:rFonts w:ascii="Arial" w:hAnsi="Arial" w:cs="Arial"/>
          <w:sz w:val="21"/>
          <w:szCs w:val="21"/>
        </w:rPr>
        <w:t>26</w:t>
      </w:r>
      <w:r w:rsidRPr="00FA703F">
        <w:rPr>
          <w:rFonts w:ascii="Arial" w:hAnsi="Arial" w:cs="Arial" w:hint="eastAsia"/>
          <w:sz w:val="21"/>
          <w:szCs w:val="21"/>
        </w:rPr>
        <w:t>日第十三届全国人民代表大会常务委员会第十二次会议第三次修正通过，自</w:t>
      </w:r>
      <w:r w:rsidRPr="00FA703F">
        <w:rPr>
          <w:rFonts w:ascii="Arial" w:hAnsi="Arial" w:cs="Arial"/>
          <w:sz w:val="21"/>
          <w:szCs w:val="21"/>
        </w:rPr>
        <w:t>2020</w:t>
      </w:r>
      <w:r w:rsidRPr="00FA703F">
        <w:rPr>
          <w:rFonts w:ascii="Arial" w:hAnsi="Arial" w:cs="Arial" w:hint="eastAsia"/>
          <w:sz w:val="21"/>
          <w:szCs w:val="21"/>
        </w:rPr>
        <w:t>年</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sz w:val="21"/>
          <w:szCs w:val="21"/>
        </w:rPr>
        <w:t>1</w:t>
      </w:r>
      <w:r w:rsidRPr="00FA703F">
        <w:rPr>
          <w:rFonts w:ascii="Arial" w:hAnsi="Arial" w:cs="Arial" w:hint="eastAsia"/>
          <w:sz w:val="21"/>
          <w:szCs w:val="21"/>
        </w:rPr>
        <w:t>日起施行）</w:t>
      </w:r>
    </w:p>
    <w:p w14:paraId="52EAD977" w14:textId="77777777" w:rsidR="00047F99" w:rsidRPr="00FA703F" w:rsidRDefault="00047F99" w:rsidP="00047F99">
      <w:pPr>
        <w:numPr>
          <w:ilvl w:val="0"/>
          <w:numId w:val="15"/>
        </w:numPr>
        <w:overflowPunct w:val="0"/>
        <w:spacing w:line="480" w:lineRule="auto"/>
        <w:ind w:left="0" w:firstLineChars="200" w:firstLine="420"/>
        <w:jc w:val="both"/>
        <w:textAlignment w:val="auto"/>
        <w:rPr>
          <w:rFonts w:ascii="Arial" w:hAnsi="Arial" w:cs="Arial"/>
          <w:sz w:val="21"/>
          <w:szCs w:val="21"/>
        </w:rPr>
      </w:pPr>
      <w:r w:rsidRPr="00FA703F">
        <w:rPr>
          <w:rFonts w:ascii="Arial" w:hAnsi="Arial" w:cs="Arial" w:hint="eastAsia"/>
          <w:sz w:val="21"/>
          <w:szCs w:val="21"/>
        </w:rPr>
        <w:t>《中华人民共和国城市房地产管理法》（</w:t>
      </w:r>
      <w:r w:rsidRPr="00FA703F">
        <w:rPr>
          <w:rFonts w:ascii="Arial" w:hAnsi="Arial" w:cs="Arial"/>
          <w:sz w:val="21"/>
          <w:szCs w:val="21"/>
        </w:rPr>
        <w:t>1994</w:t>
      </w:r>
      <w:r w:rsidRPr="00FA703F">
        <w:rPr>
          <w:rFonts w:ascii="Arial" w:hAnsi="Arial" w:cs="Arial" w:hint="eastAsia"/>
          <w:sz w:val="21"/>
          <w:szCs w:val="21"/>
        </w:rPr>
        <w:t>年</w:t>
      </w:r>
      <w:r w:rsidRPr="00FA703F">
        <w:rPr>
          <w:rFonts w:ascii="Arial" w:hAnsi="Arial" w:cs="Arial"/>
          <w:sz w:val="21"/>
          <w:szCs w:val="21"/>
        </w:rPr>
        <w:t>7</w:t>
      </w:r>
      <w:r w:rsidRPr="00FA703F">
        <w:rPr>
          <w:rFonts w:ascii="Arial" w:hAnsi="Arial" w:cs="Arial" w:hint="eastAsia"/>
          <w:sz w:val="21"/>
          <w:szCs w:val="21"/>
        </w:rPr>
        <w:t>月</w:t>
      </w:r>
      <w:r w:rsidRPr="00FA703F">
        <w:rPr>
          <w:rFonts w:ascii="Arial" w:hAnsi="Arial" w:cs="Arial"/>
          <w:sz w:val="21"/>
          <w:szCs w:val="21"/>
        </w:rPr>
        <w:t>5</w:t>
      </w:r>
      <w:r w:rsidRPr="00FA703F">
        <w:rPr>
          <w:rFonts w:ascii="Arial" w:hAnsi="Arial" w:cs="Arial" w:hint="eastAsia"/>
          <w:sz w:val="21"/>
          <w:szCs w:val="21"/>
        </w:rPr>
        <w:t>日第八届全国人民代表大会常务委员会第八次会议通过，中华人民共和国主席令第</w:t>
      </w:r>
      <w:r w:rsidRPr="00FA703F">
        <w:rPr>
          <w:rFonts w:ascii="Arial" w:hAnsi="Arial" w:cs="Arial"/>
          <w:sz w:val="21"/>
          <w:szCs w:val="21"/>
        </w:rPr>
        <w:t>29</w:t>
      </w:r>
      <w:r w:rsidRPr="00FA703F">
        <w:rPr>
          <w:rFonts w:ascii="Arial" w:hAnsi="Arial" w:cs="Arial" w:hint="eastAsia"/>
          <w:sz w:val="21"/>
          <w:szCs w:val="21"/>
        </w:rPr>
        <w:t>号公布，自</w:t>
      </w:r>
      <w:r w:rsidRPr="00FA703F">
        <w:rPr>
          <w:rFonts w:ascii="Arial" w:hAnsi="Arial" w:cs="Arial"/>
          <w:sz w:val="21"/>
          <w:szCs w:val="21"/>
        </w:rPr>
        <w:t>1995</w:t>
      </w:r>
      <w:r w:rsidRPr="00FA703F">
        <w:rPr>
          <w:rFonts w:ascii="Arial" w:hAnsi="Arial" w:cs="Arial" w:hint="eastAsia"/>
          <w:sz w:val="21"/>
          <w:szCs w:val="21"/>
        </w:rPr>
        <w:t>年</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sz w:val="21"/>
          <w:szCs w:val="21"/>
        </w:rPr>
        <w:t>1</w:t>
      </w:r>
      <w:r w:rsidRPr="00FA703F">
        <w:rPr>
          <w:rFonts w:ascii="Arial" w:hAnsi="Arial" w:cs="Arial" w:hint="eastAsia"/>
          <w:sz w:val="21"/>
          <w:szCs w:val="21"/>
        </w:rPr>
        <w:t>日起施行；</w:t>
      </w:r>
      <w:r w:rsidRPr="00FA703F">
        <w:rPr>
          <w:rFonts w:ascii="Arial" w:hAnsi="Arial" w:cs="Arial"/>
          <w:sz w:val="21"/>
          <w:szCs w:val="21"/>
        </w:rPr>
        <w:t>2007</w:t>
      </w:r>
      <w:r w:rsidRPr="00FA703F">
        <w:rPr>
          <w:rFonts w:ascii="Arial" w:hAnsi="Arial" w:cs="Arial" w:hint="eastAsia"/>
          <w:sz w:val="21"/>
          <w:szCs w:val="21"/>
        </w:rPr>
        <w:t>年</w:t>
      </w:r>
      <w:r w:rsidRPr="00FA703F">
        <w:rPr>
          <w:rFonts w:ascii="Arial" w:hAnsi="Arial" w:cs="Arial"/>
          <w:sz w:val="21"/>
          <w:szCs w:val="21"/>
        </w:rPr>
        <w:t>8</w:t>
      </w:r>
      <w:r w:rsidRPr="00FA703F">
        <w:rPr>
          <w:rFonts w:ascii="Arial" w:hAnsi="Arial" w:cs="Arial" w:hint="eastAsia"/>
          <w:sz w:val="21"/>
          <w:szCs w:val="21"/>
        </w:rPr>
        <w:t>月</w:t>
      </w:r>
      <w:r w:rsidRPr="00FA703F">
        <w:rPr>
          <w:rFonts w:ascii="Arial" w:hAnsi="Arial" w:cs="Arial"/>
          <w:sz w:val="21"/>
          <w:szCs w:val="21"/>
        </w:rPr>
        <w:t>30</w:t>
      </w:r>
      <w:r w:rsidRPr="00FA703F">
        <w:rPr>
          <w:rFonts w:ascii="Arial" w:hAnsi="Arial" w:cs="Arial" w:hint="eastAsia"/>
          <w:sz w:val="21"/>
          <w:szCs w:val="21"/>
        </w:rPr>
        <w:t>日第十届全国人民代表大会常务委员会第二十九次会议通过第一次修正通过，中华人民共和国主席令第</w:t>
      </w:r>
      <w:r w:rsidRPr="00FA703F">
        <w:rPr>
          <w:rFonts w:ascii="Arial" w:hAnsi="Arial" w:cs="Arial"/>
          <w:sz w:val="21"/>
          <w:szCs w:val="21"/>
        </w:rPr>
        <w:t>72</w:t>
      </w:r>
      <w:r w:rsidRPr="00FA703F">
        <w:rPr>
          <w:rFonts w:ascii="Arial" w:hAnsi="Arial" w:cs="Arial" w:hint="eastAsia"/>
          <w:sz w:val="21"/>
          <w:szCs w:val="21"/>
        </w:rPr>
        <w:t>号公布，自公布之日起施行；</w:t>
      </w:r>
      <w:r w:rsidRPr="00FA703F">
        <w:rPr>
          <w:rFonts w:ascii="Arial" w:hAnsi="Arial" w:cs="Arial"/>
          <w:sz w:val="21"/>
          <w:szCs w:val="21"/>
        </w:rPr>
        <w:t>2009</w:t>
      </w:r>
      <w:r w:rsidRPr="00FA703F">
        <w:rPr>
          <w:rFonts w:ascii="Arial" w:hAnsi="Arial" w:cs="Arial" w:hint="eastAsia"/>
          <w:sz w:val="21"/>
          <w:szCs w:val="21"/>
        </w:rPr>
        <w:t>年</w:t>
      </w:r>
      <w:r w:rsidRPr="00FA703F">
        <w:rPr>
          <w:rFonts w:ascii="Arial" w:hAnsi="Arial" w:cs="Arial"/>
          <w:sz w:val="21"/>
          <w:szCs w:val="21"/>
        </w:rPr>
        <w:t>8</w:t>
      </w:r>
      <w:r w:rsidRPr="00FA703F">
        <w:rPr>
          <w:rFonts w:ascii="Arial" w:hAnsi="Arial" w:cs="Arial" w:hint="eastAsia"/>
          <w:sz w:val="21"/>
          <w:szCs w:val="21"/>
        </w:rPr>
        <w:t>月</w:t>
      </w:r>
      <w:r w:rsidRPr="00FA703F">
        <w:rPr>
          <w:rFonts w:ascii="Arial" w:hAnsi="Arial" w:cs="Arial"/>
          <w:sz w:val="21"/>
          <w:szCs w:val="21"/>
        </w:rPr>
        <w:t>27</w:t>
      </w:r>
      <w:r w:rsidRPr="00FA703F">
        <w:rPr>
          <w:rFonts w:ascii="Arial" w:hAnsi="Arial" w:cs="Arial" w:hint="eastAsia"/>
          <w:sz w:val="21"/>
          <w:szCs w:val="21"/>
        </w:rPr>
        <w:t>日第十一届全国人民代表大会常务委员会第十次会议第二次修正通过，中华人民共和国主席令第</w:t>
      </w:r>
      <w:r w:rsidRPr="00FA703F">
        <w:rPr>
          <w:rFonts w:ascii="Arial" w:hAnsi="Arial" w:cs="Arial"/>
          <w:sz w:val="21"/>
          <w:szCs w:val="21"/>
        </w:rPr>
        <w:t>18</w:t>
      </w:r>
      <w:r w:rsidRPr="00FA703F">
        <w:rPr>
          <w:rFonts w:ascii="Arial" w:hAnsi="Arial" w:cs="Arial" w:hint="eastAsia"/>
          <w:sz w:val="21"/>
          <w:szCs w:val="21"/>
        </w:rPr>
        <w:t>号公布，自公布之日起施行；</w:t>
      </w:r>
      <w:r w:rsidRPr="00FA703F">
        <w:rPr>
          <w:rFonts w:ascii="Arial" w:hAnsi="Arial" w:cs="Arial"/>
          <w:sz w:val="21"/>
          <w:szCs w:val="21"/>
        </w:rPr>
        <w:t>2019</w:t>
      </w:r>
      <w:r w:rsidRPr="00FA703F">
        <w:rPr>
          <w:rFonts w:ascii="Arial" w:hAnsi="Arial" w:cs="Arial" w:hint="eastAsia"/>
          <w:sz w:val="21"/>
          <w:szCs w:val="21"/>
        </w:rPr>
        <w:t>年</w:t>
      </w:r>
      <w:r w:rsidRPr="00FA703F">
        <w:rPr>
          <w:rFonts w:ascii="Arial" w:hAnsi="Arial" w:cs="Arial"/>
          <w:sz w:val="21"/>
          <w:szCs w:val="21"/>
        </w:rPr>
        <w:t>8</w:t>
      </w:r>
      <w:r w:rsidRPr="00FA703F">
        <w:rPr>
          <w:rFonts w:ascii="Arial" w:hAnsi="Arial" w:cs="Arial" w:hint="eastAsia"/>
          <w:sz w:val="21"/>
          <w:szCs w:val="21"/>
        </w:rPr>
        <w:t>月</w:t>
      </w:r>
      <w:r w:rsidRPr="00FA703F">
        <w:rPr>
          <w:rFonts w:ascii="Arial" w:hAnsi="Arial" w:cs="Arial"/>
          <w:sz w:val="21"/>
          <w:szCs w:val="21"/>
        </w:rPr>
        <w:t>26</w:t>
      </w:r>
      <w:r w:rsidRPr="00FA703F">
        <w:rPr>
          <w:rFonts w:ascii="Arial" w:hAnsi="Arial" w:cs="Arial" w:hint="eastAsia"/>
          <w:sz w:val="21"/>
          <w:szCs w:val="21"/>
        </w:rPr>
        <w:t>日第十三届全国人大常委会第十二次会议通过第三次修正，自</w:t>
      </w:r>
      <w:r w:rsidRPr="00FA703F">
        <w:rPr>
          <w:rFonts w:ascii="Arial" w:hAnsi="Arial" w:cs="Arial"/>
          <w:sz w:val="21"/>
          <w:szCs w:val="21"/>
        </w:rPr>
        <w:t>2020</w:t>
      </w:r>
      <w:r w:rsidRPr="00FA703F">
        <w:rPr>
          <w:rFonts w:ascii="Arial" w:hAnsi="Arial" w:cs="Arial" w:hint="eastAsia"/>
          <w:sz w:val="21"/>
          <w:szCs w:val="21"/>
        </w:rPr>
        <w:t>年</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sz w:val="21"/>
          <w:szCs w:val="21"/>
        </w:rPr>
        <w:t>1</w:t>
      </w:r>
      <w:r w:rsidRPr="00FA703F">
        <w:rPr>
          <w:rFonts w:ascii="Arial" w:hAnsi="Arial" w:cs="Arial" w:hint="eastAsia"/>
          <w:sz w:val="21"/>
          <w:szCs w:val="21"/>
        </w:rPr>
        <w:t>日起施行）</w:t>
      </w:r>
    </w:p>
    <w:p w14:paraId="16A58CEA" w14:textId="77777777" w:rsidR="00047F99" w:rsidRPr="00FA703F" w:rsidRDefault="00047F99" w:rsidP="00047F99">
      <w:pPr>
        <w:numPr>
          <w:ilvl w:val="0"/>
          <w:numId w:val="15"/>
        </w:numPr>
        <w:overflowPunct w:val="0"/>
        <w:spacing w:line="480" w:lineRule="auto"/>
        <w:ind w:left="0" w:firstLineChars="200" w:firstLine="420"/>
        <w:jc w:val="both"/>
        <w:textAlignment w:val="auto"/>
        <w:rPr>
          <w:rFonts w:ascii="Arial" w:hAnsi="Arial" w:cs="Arial"/>
          <w:sz w:val="21"/>
          <w:szCs w:val="21"/>
        </w:rPr>
      </w:pPr>
      <w:r w:rsidRPr="00FA703F">
        <w:rPr>
          <w:rFonts w:ascii="Arial" w:hAnsi="Arial" w:cs="Arial" w:hint="eastAsia"/>
          <w:sz w:val="21"/>
          <w:szCs w:val="21"/>
        </w:rPr>
        <w:t>《中华人民共和国城乡规划法》（</w:t>
      </w:r>
      <w:r w:rsidRPr="00FA703F">
        <w:rPr>
          <w:rFonts w:ascii="Arial" w:hAnsi="Arial" w:cs="Arial"/>
          <w:sz w:val="21"/>
          <w:szCs w:val="21"/>
        </w:rPr>
        <w:t xml:space="preserve">2007 </w:t>
      </w:r>
      <w:r w:rsidRPr="00FA703F">
        <w:rPr>
          <w:rFonts w:ascii="Arial" w:hAnsi="Arial" w:cs="Arial" w:hint="eastAsia"/>
          <w:sz w:val="21"/>
          <w:szCs w:val="21"/>
        </w:rPr>
        <w:t>年</w:t>
      </w:r>
      <w:r w:rsidRPr="00FA703F">
        <w:rPr>
          <w:rFonts w:ascii="Arial" w:hAnsi="Arial" w:cs="Arial"/>
          <w:sz w:val="21"/>
          <w:szCs w:val="21"/>
        </w:rPr>
        <w:t xml:space="preserve"> 10 </w:t>
      </w:r>
      <w:r w:rsidRPr="00FA703F">
        <w:rPr>
          <w:rFonts w:ascii="Arial" w:hAnsi="Arial" w:cs="Arial" w:hint="eastAsia"/>
          <w:sz w:val="21"/>
          <w:szCs w:val="21"/>
        </w:rPr>
        <w:t>月</w:t>
      </w:r>
      <w:r w:rsidRPr="00FA703F">
        <w:rPr>
          <w:rFonts w:ascii="Arial" w:hAnsi="Arial" w:cs="Arial"/>
          <w:sz w:val="21"/>
          <w:szCs w:val="21"/>
        </w:rPr>
        <w:t xml:space="preserve"> 28 </w:t>
      </w:r>
      <w:r w:rsidRPr="00FA703F">
        <w:rPr>
          <w:rFonts w:ascii="Arial" w:hAnsi="Arial" w:cs="Arial" w:hint="eastAsia"/>
          <w:sz w:val="21"/>
          <w:szCs w:val="21"/>
        </w:rPr>
        <w:t>日第十届全国人民代表大会常务</w:t>
      </w:r>
      <w:r w:rsidRPr="00FA703F">
        <w:rPr>
          <w:rFonts w:ascii="Arial" w:hAnsi="Arial" w:cs="Arial" w:hint="eastAsia"/>
          <w:sz w:val="21"/>
          <w:szCs w:val="21"/>
        </w:rPr>
        <w:lastRenderedPageBreak/>
        <w:t>委员会第三十次会议通过，中华人民共和国主席令第</w:t>
      </w:r>
      <w:r w:rsidRPr="00FA703F">
        <w:rPr>
          <w:rFonts w:ascii="Arial" w:hAnsi="Arial" w:cs="Arial"/>
          <w:sz w:val="21"/>
          <w:szCs w:val="21"/>
        </w:rPr>
        <w:t>74</w:t>
      </w:r>
      <w:r w:rsidRPr="00FA703F">
        <w:rPr>
          <w:rFonts w:ascii="Arial" w:hAnsi="Arial" w:cs="Arial" w:hint="eastAsia"/>
          <w:sz w:val="21"/>
          <w:szCs w:val="21"/>
        </w:rPr>
        <w:t>号，自公布之日起施行；根据</w:t>
      </w:r>
      <w:r w:rsidRPr="00FA703F">
        <w:rPr>
          <w:rFonts w:ascii="Arial" w:hAnsi="Arial" w:cs="Arial"/>
          <w:sz w:val="21"/>
          <w:szCs w:val="21"/>
        </w:rPr>
        <w:t xml:space="preserve"> 2015 </w:t>
      </w:r>
      <w:r w:rsidRPr="00FA703F">
        <w:rPr>
          <w:rFonts w:ascii="Arial" w:hAnsi="Arial" w:cs="Arial" w:hint="eastAsia"/>
          <w:sz w:val="21"/>
          <w:szCs w:val="21"/>
        </w:rPr>
        <w:t>年</w:t>
      </w:r>
      <w:r w:rsidRPr="00FA703F">
        <w:rPr>
          <w:rFonts w:ascii="Arial" w:hAnsi="Arial" w:cs="Arial"/>
          <w:sz w:val="21"/>
          <w:szCs w:val="21"/>
        </w:rPr>
        <w:t xml:space="preserve"> 4 </w:t>
      </w:r>
      <w:r w:rsidRPr="00FA703F">
        <w:rPr>
          <w:rFonts w:ascii="Arial" w:hAnsi="Arial" w:cs="Arial" w:hint="eastAsia"/>
          <w:sz w:val="21"/>
          <w:szCs w:val="21"/>
        </w:rPr>
        <w:t>月</w:t>
      </w:r>
      <w:r w:rsidRPr="00FA703F">
        <w:rPr>
          <w:rFonts w:ascii="Arial" w:hAnsi="Arial" w:cs="Arial"/>
          <w:sz w:val="21"/>
          <w:szCs w:val="21"/>
        </w:rPr>
        <w:t xml:space="preserve"> 24 </w:t>
      </w:r>
      <w:r w:rsidRPr="00FA703F">
        <w:rPr>
          <w:rFonts w:ascii="Arial" w:hAnsi="Arial" w:cs="Arial" w:hint="eastAsia"/>
          <w:sz w:val="21"/>
          <w:szCs w:val="21"/>
        </w:rPr>
        <w:t>日第十二届全国人民代表大会常务委员会第十四次会议通过第一次修正，中华人民共和国主席令第</w:t>
      </w:r>
      <w:r w:rsidRPr="00FA703F">
        <w:rPr>
          <w:rFonts w:ascii="Arial" w:hAnsi="Arial" w:cs="Arial"/>
          <w:sz w:val="21"/>
          <w:szCs w:val="21"/>
        </w:rPr>
        <w:t>23</w:t>
      </w:r>
      <w:r w:rsidRPr="00FA703F">
        <w:rPr>
          <w:rFonts w:ascii="Arial" w:hAnsi="Arial" w:cs="Arial" w:hint="eastAsia"/>
          <w:sz w:val="21"/>
          <w:szCs w:val="21"/>
        </w:rPr>
        <w:t>号公布，自公布之日起施行）</w:t>
      </w:r>
    </w:p>
    <w:p w14:paraId="681BA8F3" w14:textId="77777777" w:rsidR="00047F99" w:rsidRPr="00FA703F" w:rsidRDefault="00047F99" w:rsidP="00047F99">
      <w:pPr>
        <w:numPr>
          <w:ilvl w:val="0"/>
          <w:numId w:val="15"/>
        </w:numPr>
        <w:overflowPunct w:val="0"/>
        <w:spacing w:line="480" w:lineRule="auto"/>
        <w:ind w:left="0" w:firstLineChars="200" w:firstLine="420"/>
        <w:jc w:val="both"/>
        <w:textAlignment w:val="auto"/>
        <w:rPr>
          <w:rFonts w:ascii="Arial" w:hAnsi="Arial" w:cs="Arial"/>
          <w:sz w:val="21"/>
          <w:szCs w:val="21"/>
        </w:rPr>
      </w:pPr>
      <w:r w:rsidRPr="00FA703F">
        <w:rPr>
          <w:rFonts w:ascii="Arial" w:hAnsi="Arial" w:cs="Arial" w:hint="eastAsia"/>
          <w:sz w:val="21"/>
          <w:szCs w:val="21"/>
        </w:rPr>
        <w:t>《中华人民共和国资产评估法》（</w:t>
      </w:r>
      <w:r w:rsidRPr="00FA703F">
        <w:rPr>
          <w:rFonts w:ascii="Arial" w:hAnsi="Arial" w:cs="Arial"/>
          <w:sz w:val="21"/>
          <w:szCs w:val="21"/>
        </w:rPr>
        <w:t>2016</w:t>
      </w:r>
      <w:r w:rsidRPr="00FA703F">
        <w:rPr>
          <w:rFonts w:ascii="Arial" w:hAnsi="Arial" w:cs="Arial" w:hint="eastAsia"/>
          <w:sz w:val="21"/>
          <w:szCs w:val="21"/>
        </w:rPr>
        <w:t>年</w:t>
      </w:r>
      <w:r w:rsidRPr="00FA703F">
        <w:rPr>
          <w:rFonts w:ascii="Arial" w:hAnsi="Arial" w:cs="Arial"/>
          <w:sz w:val="21"/>
          <w:szCs w:val="21"/>
        </w:rPr>
        <w:t>7</w:t>
      </w:r>
      <w:r w:rsidRPr="00FA703F">
        <w:rPr>
          <w:rFonts w:ascii="Arial" w:hAnsi="Arial" w:cs="Arial" w:hint="eastAsia"/>
          <w:sz w:val="21"/>
          <w:szCs w:val="21"/>
        </w:rPr>
        <w:t>月</w:t>
      </w:r>
      <w:r w:rsidRPr="00FA703F">
        <w:rPr>
          <w:rFonts w:ascii="Arial" w:hAnsi="Arial" w:cs="Arial"/>
          <w:sz w:val="21"/>
          <w:szCs w:val="21"/>
        </w:rPr>
        <w:t>2</w:t>
      </w:r>
      <w:r w:rsidRPr="00FA703F">
        <w:rPr>
          <w:rFonts w:ascii="Arial" w:hAnsi="Arial" w:cs="Arial" w:hint="eastAsia"/>
          <w:sz w:val="21"/>
          <w:szCs w:val="21"/>
        </w:rPr>
        <w:t>日第十二届全国人民代表大会常务委员会第二十一次会议通过，</w:t>
      </w:r>
      <w:r w:rsidRPr="00FA703F">
        <w:rPr>
          <w:rFonts w:ascii="Arial" w:hAnsi="Arial" w:cs="Arial"/>
          <w:sz w:val="21"/>
          <w:szCs w:val="21"/>
        </w:rPr>
        <w:t>2016</w:t>
      </w:r>
      <w:r w:rsidRPr="00FA703F">
        <w:rPr>
          <w:rFonts w:ascii="Arial" w:hAnsi="Arial" w:cs="Arial" w:hint="eastAsia"/>
          <w:sz w:val="21"/>
          <w:szCs w:val="21"/>
        </w:rPr>
        <w:t>年</w:t>
      </w:r>
      <w:r w:rsidRPr="00FA703F">
        <w:rPr>
          <w:rFonts w:ascii="Arial" w:hAnsi="Arial" w:cs="Arial"/>
          <w:sz w:val="21"/>
          <w:szCs w:val="21"/>
        </w:rPr>
        <w:t>3</w:t>
      </w:r>
      <w:r w:rsidRPr="00FA703F">
        <w:rPr>
          <w:rFonts w:ascii="Arial" w:hAnsi="Arial" w:cs="Arial" w:hint="eastAsia"/>
          <w:sz w:val="21"/>
          <w:szCs w:val="21"/>
        </w:rPr>
        <w:t>月</w:t>
      </w:r>
      <w:r w:rsidRPr="00FA703F">
        <w:rPr>
          <w:rFonts w:ascii="Arial" w:hAnsi="Arial" w:cs="Arial"/>
          <w:sz w:val="21"/>
          <w:szCs w:val="21"/>
        </w:rPr>
        <w:t>16</w:t>
      </w:r>
      <w:r w:rsidRPr="00FA703F">
        <w:rPr>
          <w:rFonts w:ascii="Arial" w:hAnsi="Arial" w:cs="Arial" w:hint="eastAsia"/>
          <w:sz w:val="21"/>
          <w:szCs w:val="21"/>
        </w:rPr>
        <w:t>日中华人民共和国主席令第</w:t>
      </w:r>
      <w:r w:rsidRPr="00FA703F">
        <w:rPr>
          <w:rFonts w:ascii="Arial" w:hAnsi="Arial" w:cs="Arial"/>
          <w:sz w:val="21"/>
          <w:szCs w:val="21"/>
        </w:rPr>
        <w:t>46</w:t>
      </w:r>
      <w:r w:rsidRPr="00FA703F">
        <w:rPr>
          <w:rFonts w:ascii="Arial" w:hAnsi="Arial" w:cs="Arial" w:hint="eastAsia"/>
          <w:sz w:val="21"/>
          <w:szCs w:val="21"/>
        </w:rPr>
        <w:t>号公布，自</w:t>
      </w:r>
      <w:r w:rsidRPr="00FA703F">
        <w:rPr>
          <w:rFonts w:ascii="Arial" w:hAnsi="Arial" w:cs="Arial"/>
          <w:sz w:val="21"/>
          <w:szCs w:val="21"/>
        </w:rPr>
        <w:t>2016</w:t>
      </w:r>
      <w:r w:rsidRPr="00FA703F">
        <w:rPr>
          <w:rFonts w:ascii="Arial" w:hAnsi="Arial" w:cs="Arial" w:hint="eastAsia"/>
          <w:sz w:val="21"/>
          <w:szCs w:val="21"/>
        </w:rPr>
        <w:t>年</w:t>
      </w:r>
      <w:r w:rsidRPr="00FA703F">
        <w:rPr>
          <w:rFonts w:ascii="Arial" w:hAnsi="Arial" w:cs="Arial"/>
          <w:sz w:val="21"/>
          <w:szCs w:val="21"/>
        </w:rPr>
        <w:t>12</w:t>
      </w:r>
      <w:r w:rsidRPr="00FA703F">
        <w:rPr>
          <w:rFonts w:ascii="Arial" w:hAnsi="Arial" w:cs="Arial" w:hint="eastAsia"/>
          <w:sz w:val="21"/>
          <w:szCs w:val="21"/>
        </w:rPr>
        <w:t>月</w:t>
      </w:r>
      <w:r w:rsidRPr="00FA703F">
        <w:rPr>
          <w:rFonts w:ascii="Arial" w:hAnsi="Arial" w:cs="Arial"/>
          <w:sz w:val="21"/>
          <w:szCs w:val="21"/>
        </w:rPr>
        <w:t>1</w:t>
      </w:r>
      <w:r w:rsidRPr="00FA703F">
        <w:rPr>
          <w:rFonts w:ascii="Arial" w:hAnsi="Arial" w:cs="Arial" w:hint="eastAsia"/>
          <w:sz w:val="21"/>
          <w:szCs w:val="21"/>
        </w:rPr>
        <w:t>日起施行）</w:t>
      </w:r>
    </w:p>
    <w:p w14:paraId="082D581C" w14:textId="77777777" w:rsidR="00047F99" w:rsidRPr="00FA703F" w:rsidRDefault="00047F99" w:rsidP="00047F99">
      <w:pPr>
        <w:numPr>
          <w:ilvl w:val="0"/>
          <w:numId w:val="15"/>
        </w:numPr>
        <w:overflowPunct w:val="0"/>
        <w:spacing w:line="480" w:lineRule="auto"/>
        <w:ind w:left="0" w:firstLineChars="200" w:firstLine="420"/>
        <w:jc w:val="both"/>
        <w:textAlignment w:val="auto"/>
        <w:rPr>
          <w:rFonts w:ascii="Arial" w:hAnsi="Arial" w:cs="Arial"/>
          <w:sz w:val="21"/>
          <w:szCs w:val="21"/>
        </w:rPr>
      </w:pPr>
      <w:r w:rsidRPr="00FA703F">
        <w:rPr>
          <w:rFonts w:ascii="Arial" w:hAnsi="Arial" w:cs="Arial" w:hint="eastAsia"/>
          <w:sz w:val="21"/>
          <w:szCs w:val="21"/>
        </w:rPr>
        <w:t>《中华人民共和国民法典》（</w:t>
      </w:r>
      <w:r w:rsidRPr="00FA703F">
        <w:rPr>
          <w:rFonts w:ascii="Arial" w:hAnsi="Arial" w:cs="Arial"/>
          <w:sz w:val="21"/>
          <w:szCs w:val="21"/>
        </w:rPr>
        <w:t>2020</w:t>
      </w:r>
      <w:r w:rsidRPr="00FA703F">
        <w:rPr>
          <w:rFonts w:ascii="Arial" w:hAnsi="Arial" w:cs="Arial" w:hint="eastAsia"/>
          <w:sz w:val="21"/>
          <w:szCs w:val="21"/>
        </w:rPr>
        <w:t>年</w:t>
      </w:r>
      <w:r w:rsidRPr="00FA703F">
        <w:rPr>
          <w:rFonts w:ascii="Arial" w:hAnsi="Arial" w:cs="Arial"/>
          <w:sz w:val="21"/>
          <w:szCs w:val="21"/>
        </w:rPr>
        <w:t>5</w:t>
      </w:r>
      <w:r w:rsidRPr="00FA703F">
        <w:rPr>
          <w:rFonts w:ascii="Arial" w:hAnsi="Arial" w:cs="Arial" w:hint="eastAsia"/>
          <w:sz w:val="21"/>
          <w:szCs w:val="21"/>
        </w:rPr>
        <w:t>月</w:t>
      </w:r>
      <w:r w:rsidRPr="00FA703F">
        <w:rPr>
          <w:rFonts w:ascii="Arial" w:hAnsi="Arial" w:cs="Arial"/>
          <w:sz w:val="21"/>
          <w:szCs w:val="21"/>
        </w:rPr>
        <w:t>28</w:t>
      </w:r>
      <w:r w:rsidRPr="00FA703F">
        <w:rPr>
          <w:rFonts w:ascii="Arial" w:hAnsi="Arial" w:cs="Arial" w:hint="eastAsia"/>
          <w:sz w:val="21"/>
          <w:szCs w:val="21"/>
        </w:rPr>
        <w:t>日第十三届全国人大三次会议表决通过，自</w:t>
      </w:r>
      <w:r w:rsidRPr="00FA703F">
        <w:rPr>
          <w:rFonts w:ascii="Arial" w:hAnsi="Arial" w:cs="Arial"/>
          <w:sz w:val="21"/>
          <w:szCs w:val="21"/>
        </w:rPr>
        <w:t>2021</w:t>
      </w:r>
      <w:r w:rsidRPr="00FA703F">
        <w:rPr>
          <w:rFonts w:ascii="Arial" w:hAnsi="Arial" w:cs="Arial" w:hint="eastAsia"/>
          <w:sz w:val="21"/>
          <w:szCs w:val="21"/>
        </w:rPr>
        <w:t>年</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sz w:val="21"/>
          <w:szCs w:val="21"/>
        </w:rPr>
        <w:t>1</w:t>
      </w:r>
      <w:r w:rsidRPr="00FA703F">
        <w:rPr>
          <w:rFonts w:ascii="Arial" w:hAnsi="Arial" w:cs="Arial" w:hint="eastAsia"/>
          <w:sz w:val="21"/>
          <w:szCs w:val="21"/>
        </w:rPr>
        <w:t>日起施行）</w:t>
      </w:r>
    </w:p>
    <w:p w14:paraId="4E99D7E1" w14:textId="77777777" w:rsidR="0032248C" w:rsidRPr="00FA703F" w:rsidRDefault="0032248C" w:rsidP="0088130E">
      <w:pPr>
        <w:numPr>
          <w:ilvl w:val="0"/>
          <w:numId w:val="15"/>
        </w:numPr>
        <w:overflowPunct w:val="0"/>
        <w:spacing w:line="480" w:lineRule="auto"/>
        <w:ind w:left="0" w:firstLineChars="200" w:firstLine="420"/>
        <w:jc w:val="both"/>
        <w:textAlignment w:val="auto"/>
        <w:rPr>
          <w:rFonts w:ascii="Arial" w:hAnsi="Arial" w:cs="Arial"/>
          <w:sz w:val="21"/>
          <w:szCs w:val="21"/>
        </w:rPr>
      </w:pPr>
      <w:r w:rsidRPr="00FA703F">
        <w:rPr>
          <w:rFonts w:ascii="Arial" w:hAnsi="Arial" w:cs="Arial"/>
          <w:sz w:val="21"/>
          <w:szCs w:val="21"/>
        </w:rPr>
        <w:t>《房地产估价规范》</w:t>
      </w:r>
      <w:r w:rsidRPr="00FA703F">
        <w:rPr>
          <w:rFonts w:ascii="Arial" w:hAnsi="Arial" w:cs="Arial"/>
          <w:sz w:val="21"/>
          <w:szCs w:val="21"/>
        </w:rPr>
        <w:t>[GB/T 50291-2015]</w:t>
      </w:r>
    </w:p>
    <w:p w14:paraId="7EFBA4EE" w14:textId="77777777" w:rsidR="0032248C" w:rsidRPr="00FA703F" w:rsidRDefault="0032248C" w:rsidP="0088130E">
      <w:pPr>
        <w:numPr>
          <w:ilvl w:val="0"/>
          <w:numId w:val="15"/>
        </w:numPr>
        <w:overflowPunct w:val="0"/>
        <w:spacing w:line="480" w:lineRule="auto"/>
        <w:ind w:left="0" w:firstLineChars="200" w:firstLine="420"/>
        <w:jc w:val="both"/>
        <w:textAlignment w:val="auto"/>
        <w:rPr>
          <w:rFonts w:ascii="Arial" w:hAnsi="Arial" w:cs="Arial"/>
          <w:sz w:val="21"/>
          <w:szCs w:val="21"/>
        </w:rPr>
      </w:pPr>
      <w:r w:rsidRPr="00FA703F">
        <w:rPr>
          <w:rFonts w:ascii="Arial" w:hAnsi="Arial" w:cs="Arial"/>
          <w:sz w:val="21"/>
          <w:szCs w:val="21"/>
        </w:rPr>
        <w:t>《房地产估价基本术语标准》</w:t>
      </w:r>
      <w:r w:rsidRPr="00FA703F">
        <w:rPr>
          <w:rFonts w:ascii="Arial" w:hAnsi="Arial" w:cs="Arial"/>
          <w:sz w:val="21"/>
          <w:szCs w:val="21"/>
        </w:rPr>
        <w:t>[GB/T 50899-2013]</w:t>
      </w:r>
    </w:p>
    <w:p w14:paraId="16F348A2" w14:textId="77777777" w:rsidR="0088130E" w:rsidRPr="00FA703F" w:rsidRDefault="0088130E" w:rsidP="0088130E">
      <w:pPr>
        <w:numPr>
          <w:ilvl w:val="0"/>
          <w:numId w:val="15"/>
        </w:numPr>
        <w:overflowPunct w:val="0"/>
        <w:spacing w:line="480" w:lineRule="auto"/>
        <w:ind w:left="0" w:firstLineChars="200" w:firstLine="420"/>
        <w:jc w:val="both"/>
        <w:textAlignment w:val="auto"/>
        <w:rPr>
          <w:rFonts w:ascii="Arial" w:hAnsi="Arial" w:cs="Arial"/>
          <w:sz w:val="21"/>
          <w:szCs w:val="21"/>
        </w:rPr>
      </w:pPr>
      <w:r w:rsidRPr="00FA703F">
        <w:rPr>
          <w:rFonts w:ascii="Arial" w:hAnsi="Arial" w:cs="Arial" w:hint="eastAsia"/>
          <w:sz w:val="21"/>
          <w:szCs w:val="21"/>
        </w:rPr>
        <w:t>《北京共有产权住房产权管理暂行办法》</w:t>
      </w:r>
      <w:r w:rsidRPr="00FA703F">
        <w:rPr>
          <w:rFonts w:ascii="Arial" w:hAnsi="Arial" w:cs="Arial"/>
          <w:sz w:val="21"/>
          <w:szCs w:val="21"/>
        </w:rPr>
        <w:t>[</w:t>
      </w:r>
      <w:r w:rsidRPr="00FA703F">
        <w:rPr>
          <w:rFonts w:ascii="Arial" w:hAnsi="Arial" w:cs="Arial" w:hint="eastAsia"/>
          <w:sz w:val="21"/>
          <w:szCs w:val="21"/>
        </w:rPr>
        <w:t>京建法〔</w:t>
      </w:r>
      <w:r w:rsidRPr="00FA703F">
        <w:rPr>
          <w:rFonts w:ascii="Arial" w:hAnsi="Arial" w:cs="Arial"/>
          <w:sz w:val="21"/>
          <w:szCs w:val="21"/>
        </w:rPr>
        <w:t>2017</w:t>
      </w:r>
      <w:r w:rsidRPr="00FA703F">
        <w:rPr>
          <w:rFonts w:ascii="Arial" w:hAnsi="Arial" w:cs="Arial" w:hint="eastAsia"/>
          <w:sz w:val="21"/>
          <w:szCs w:val="21"/>
        </w:rPr>
        <w:t>〕</w:t>
      </w:r>
      <w:r w:rsidRPr="00FA703F">
        <w:rPr>
          <w:rFonts w:ascii="Arial" w:hAnsi="Arial" w:cs="Arial"/>
          <w:sz w:val="21"/>
          <w:szCs w:val="21"/>
        </w:rPr>
        <w:t>16</w:t>
      </w:r>
      <w:r w:rsidRPr="00FA703F">
        <w:rPr>
          <w:rFonts w:ascii="Arial" w:hAnsi="Arial" w:cs="Arial" w:hint="eastAsia"/>
          <w:sz w:val="21"/>
          <w:szCs w:val="21"/>
        </w:rPr>
        <w:t>号</w:t>
      </w:r>
      <w:r w:rsidRPr="00FA703F">
        <w:rPr>
          <w:rFonts w:ascii="Arial" w:hAnsi="Arial" w:cs="Arial"/>
          <w:sz w:val="21"/>
          <w:szCs w:val="21"/>
        </w:rPr>
        <w:t>]</w:t>
      </w:r>
    </w:p>
    <w:p w14:paraId="0E36203C" w14:textId="77777777" w:rsidR="00181396" w:rsidRDefault="0088130E" w:rsidP="00181396">
      <w:pPr>
        <w:numPr>
          <w:ilvl w:val="0"/>
          <w:numId w:val="15"/>
        </w:numPr>
        <w:overflowPunct w:val="0"/>
        <w:spacing w:line="480" w:lineRule="auto"/>
        <w:ind w:left="0" w:firstLineChars="200" w:firstLine="420"/>
        <w:jc w:val="both"/>
        <w:textAlignment w:val="auto"/>
        <w:rPr>
          <w:rFonts w:ascii="Arial" w:hAnsi="Arial" w:cs="Arial"/>
          <w:sz w:val="21"/>
          <w:szCs w:val="21"/>
        </w:rPr>
      </w:pPr>
      <w:proofErr w:type="gramStart"/>
      <w:r w:rsidRPr="00FA703F">
        <w:rPr>
          <w:rFonts w:ascii="Arial" w:hAnsi="Arial" w:cs="Arial" w:hint="eastAsia"/>
          <w:sz w:val="21"/>
          <w:szCs w:val="21"/>
        </w:rPr>
        <w:t>《</w:t>
      </w:r>
      <w:proofErr w:type="gramEnd"/>
      <w:r w:rsidRPr="00FA703F">
        <w:rPr>
          <w:rFonts w:ascii="Arial" w:hAnsi="Arial" w:cs="Arial" w:hint="eastAsia"/>
          <w:sz w:val="21"/>
          <w:szCs w:val="21"/>
        </w:rPr>
        <w:t>北京市住房和城乡建设委员会</w:t>
      </w:r>
      <w:r w:rsidRPr="00FA703F">
        <w:rPr>
          <w:rFonts w:ascii="Arial" w:hAnsi="Arial" w:cs="Arial"/>
          <w:sz w:val="21"/>
          <w:szCs w:val="21"/>
        </w:rPr>
        <w:t xml:space="preserve"> </w:t>
      </w:r>
      <w:r w:rsidRPr="00FA703F">
        <w:rPr>
          <w:rFonts w:ascii="Arial" w:hAnsi="Arial" w:cs="Arial" w:hint="eastAsia"/>
          <w:sz w:val="21"/>
          <w:szCs w:val="21"/>
        </w:rPr>
        <w:t>北京市规划和自然资源委员会关于修订</w:t>
      </w:r>
      <w:proofErr w:type="gramStart"/>
      <w:r w:rsidRPr="00FA703F">
        <w:rPr>
          <w:rFonts w:ascii="Arial" w:hAnsi="Arial" w:cs="Arial" w:hint="eastAsia"/>
          <w:sz w:val="21"/>
          <w:szCs w:val="21"/>
        </w:rPr>
        <w:t>《</w:t>
      </w:r>
      <w:proofErr w:type="gramEnd"/>
      <w:r w:rsidRPr="00FA703F">
        <w:rPr>
          <w:rFonts w:ascii="Arial" w:hAnsi="Arial" w:cs="Arial" w:hint="eastAsia"/>
          <w:sz w:val="21"/>
          <w:szCs w:val="21"/>
        </w:rPr>
        <w:t>北京市共有产权住房规划设计宜</w:t>
      </w:r>
      <w:proofErr w:type="gramStart"/>
      <w:r w:rsidRPr="00FA703F">
        <w:rPr>
          <w:rFonts w:ascii="Arial" w:hAnsi="Arial" w:cs="Arial" w:hint="eastAsia"/>
          <w:sz w:val="21"/>
          <w:szCs w:val="21"/>
        </w:rPr>
        <w:t>居建设导</w:t>
      </w:r>
      <w:proofErr w:type="gramEnd"/>
      <w:r w:rsidRPr="00FA703F">
        <w:rPr>
          <w:rFonts w:ascii="Arial" w:hAnsi="Arial" w:cs="Arial" w:hint="eastAsia"/>
          <w:sz w:val="21"/>
          <w:szCs w:val="21"/>
        </w:rPr>
        <w:t>则</w:t>
      </w:r>
      <w:r w:rsidRPr="00FA703F">
        <w:rPr>
          <w:rFonts w:ascii="Arial" w:hAnsi="Arial" w:cs="Arial"/>
          <w:sz w:val="21"/>
          <w:szCs w:val="21"/>
        </w:rPr>
        <w:t>(</w:t>
      </w:r>
      <w:r w:rsidRPr="00FA703F">
        <w:rPr>
          <w:rFonts w:ascii="Arial" w:hAnsi="Arial" w:cs="Arial" w:hint="eastAsia"/>
          <w:sz w:val="21"/>
          <w:szCs w:val="21"/>
        </w:rPr>
        <w:t>试行</w:t>
      </w:r>
      <w:r w:rsidRPr="00FA703F">
        <w:rPr>
          <w:rFonts w:ascii="Arial" w:hAnsi="Arial" w:cs="Arial"/>
          <w:sz w:val="21"/>
          <w:szCs w:val="21"/>
        </w:rPr>
        <w:t>)</w:t>
      </w:r>
      <w:proofErr w:type="gramStart"/>
      <w:r w:rsidRPr="00FA703F">
        <w:rPr>
          <w:rFonts w:ascii="Arial" w:hAnsi="Arial" w:cs="Arial" w:hint="eastAsia"/>
          <w:sz w:val="21"/>
          <w:szCs w:val="21"/>
        </w:rPr>
        <w:t>》</w:t>
      </w:r>
      <w:proofErr w:type="gramEnd"/>
      <w:r w:rsidRPr="00FA703F">
        <w:rPr>
          <w:rFonts w:ascii="Arial" w:hAnsi="Arial" w:cs="Arial" w:hint="eastAsia"/>
          <w:sz w:val="21"/>
          <w:szCs w:val="21"/>
        </w:rPr>
        <w:t>的通知</w:t>
      </w:r>
      <w:proofErr w:type="gramStart"/>
      <w:r w:rsidRPr="00FA703F">
        <w:rPr>
          <w:rFonts w:ascii="Arial" w:hAnsi="Arial" w:cs="Arial" w:hint="eastAsia"/>
          <w:sz w:val="21"/>
          <w:szCs w:val="21"/>
        </w:rPr>
        <w:t>》</w:t>
      </w:r>
      <w:proofErr w:type="gramEnd"/>
      <w:r w:rsidRPr="00FA703F">
        <w:rPr>
          <w:rFonts w:ascii="Arial" w:hAnsi="Arial" w:cs="Arial"/>
          <w:sz w:val="21"/>
          <w:szCs w:val="21"/>
        </w:rPr>
        <w:t>[</w:t>
      </w:r>
      <w:r w:rsidRPr="00FA703F">
        <w:rPr>
          <w:rFonts w:ascii="Arial" w:hAnsi="Arial" w:cs="Arial" w:hint="eastAsia"/>
          <w:sz w:val="21"/>
          <w:szCs w:val="21"/>
        </w:rPr>
        <w:t>京建发〔</w:t>
      </w:r>
      <w:r w:rsidRPr="00FA703F">
        <w:rPr>
          <w:rFonts w:ascii="Arial" w:hAnsi="Arial" w:cs="Arial"/>
          <w:sz w:val="21"/>
          <w:szCs w:val="21"/>
        </w:rPr>
        <w:t>2021</w:t>
      </w:r>
      <w:r w:rsidRPr="00FA703F">
        <w:rPr>
          <w:rFonts w:ascii="Arial" w:hAnsi="Arial" w:cs="Arial" w:hint="eastAsia"/>
          <w:sz w:val="21"/>
          <w:szCs w:val="21"/>
        </w:rPr>
        <w:t>〕</w:t>
      </w:r>
      <w:r w:rsidRPr="00FA703F">
        <w:rPr>
          <w:rFonts w:ascii="Arial" w:hAnsi="Arial" w:cs="Arial"/>
          <w:sz w:val="21"/>
          <w:szCs w:val="21"/>
        </w:rPr>
        <w:t>416</w:t>
      </w:r>
      <w:r w:rsidRPr="00FA703F">
        <w:rPr>
          <w:rFonts w:ascii="Arial" w:hAnsi="Arial" w:cs="Arial" w:hint="eastAsia"/>
          <w:sz w:val="21"/>
          <w:szCs w:val="21"/>
        </w:rPr>
        <w:t>号</w:t>
      </w:r>
      <w:r w:rsidRPr="00FA703F">
        <w:rPr>
          <w:rFonts w:ascii="Arial" w:hAnsi="Arial" w:cs="Arial"/>
          <w:sz w:val="21"/>
          <w:szCs w:val="21"/>
        </w:rPr>
        <w:t>]</w:t>
      </w:r>
      <w:bookmarkStart w:id="31" w:name="_Hlk135054633"/>
      <w:r w:rsidR="00181396" w:rsidRPr="00181396">
        <w:rPr>
          <w:rFonts w:ascii="Arial" w:hAnsi="Arial" w:cs="Arial" w:hint="eastAsia"/>
          <w:sz w:val="21"/>
          <w:szCs w:val="21"/>
        </w:rPr>
        <w:t xml:space="preserve"> </w:t>
      </w:r>
    </w:p>
    <w:p w14:paraId="4D7F45CF" w14:textId="77777777" w:rsidR="0088130E" w:rsidRPr="00181396" w:rsidRDefault="00181396" w:rsidP="00DA5D5D">
      <w:pPr>
        <w:numPr>
          <w:ilvl w:val="0"/>
          <w:numId w:val="15"/>
        </w:numPr>
        <w:overflowPunct w:val="0"/>
        <w:spacing w:line="480" w:lineRule="auto"/>
        <w:ind w:left="0" w:firstLineChars="200" w:firstLine="420"/>
        <w:jc w:val="both"/>
        <w:textAlignment w:val="auto"/>
        <w:rPr>
          <w:rFonts w:ascii="Arial" w:hAnsi="Arial" w:cs="Arial"/>
          <w:sz w:val="21"/>
          <w:szCs w:val="21"/>
        </w:rPr>
      </w:pPr>
      <w:r w:rsidRPr="00181396">
        <w:rPr>
          <w:rFonts w:ascii="Arial" w:hAnsi="Arial" w:cs="Arial" w:hint="eastAsia"/>
          <w:sz w:val="21"/>
          <w:szCs w:val="21"/>
        </w:rPr>
        <w:t>关于发布《北京市共有产权住房价格评估技术指引》的通知</w:t>
      </w:r>
      <w:r w:rsidRPr="00181396">
        <w:rPr>
          <w:rFonts w:ascii="Arial" w:hAnsi="Arial" w:cs="Arial"/>
          <w:sz w:val="21"/>
          <w:szCs w:val="21"/>
        </w:rPr>
        <w:t>[</w:t>
      </w:r>
      <w:proofErr w:type="gramStart"/>
      <w:r w:rsidRPr="00181396">
        <w:rPr>
          <w:rFonts w:ascii="Arial" w:hAnsi="Arial" w:cs="Arial" w:hint="eastAsia"/>
          <w:sz w:val="21"/>
          <w:szCs w:val="21"/>
        </w:rPr>
        <w:t>北估秘</w:t>
      </w:r>
      <w:proofErr w:type="gramEnd"/>
      <w:r w:rsidRPr="00181396">
        <w:rPr>
          <w:rFonts w:ascii="Arial" w:hAnsi="Arial" w:cs="Arial"/>
          <w:sz w:val="21"/>
          <w:szCs w:val="21"/>
        </w:rPr>
        <w:t>[2023]002</w:t>
      </w:r>
      <w:r w:rsidRPr="00181396">
        <w:rPr>
          <w:rFonts w:ascii="Arial" w:hAnsi="Arial" w:cs="Arial" w:hint="eastAsia"/>
          <w:sz w:val="21"/>
          <w:szCs w:val="21"/>
        </w:rPr>
        <w:t>号</w:t>
      </w:r>
      <w:r w:rsidRPr="00181396">
        <w:rPr>
          <w:rFonts w:ascii="Arial" w:hAnsi="Arial" w:cs="Arial"/>
          <w:sz w:val="21"/>
          <w:szCs w:val="21"/>
        </w:rPr>
        <w:t>]</w:t>
      </w:r>
      <w:bookmarkEnd w:id="31"/>
      <w:r w:rsidRPr="00181396">
        <w:rPr>
          <w:rFonts w:ascii="Arial" w:hAnsi="Arial" w:cs="Arial"/>
          <w:sz w:val="21"/>
          <w:szCs w:val="21"/>
        </w:rPr>
        <w:t xml:space="preserve"> </w:t>
      </w:r>
    </w:p>
    <w:p w14:paraId="26A5EFE4" w14:textId="77777777" w:rsidR="0032248C" w:rsidRPr="00FA703F" w:rsidRDefault="0032248C">
      <w:pPr>
        <w:spacing w:line="480" w:lineRule="auto"/>
        <w:jc w:val="both"/>
        <w:rPr>
          <w:rFonts w:ascii="Arial" w:hAnsi="Arial" w:cs="Arial"/>
          <w:b/>
          <w:bCs/>
          <w:sz w:val="21"/>
          <w:szCs w:val="21"/>
        </w:rPr>
      </w:pPr>
      <w:r w:rsidRPr="00FA703F">
        <w:rPr>
          <w:rFonts w:ascii="Arial" w:hAnsi="Arial" w:cs="Arial"/>
          <w:b/>
          <w:bCs/>
          <w:sz w:val="21"/>
          <w:szCs w:val="21"/>
        </w:rPr>
        <w:t>（二）估价委托人提供的资料</w:t>
      </w:r>
    </w:p>
    <w:p w14:paraId="46F0C190" w14:textId="77777777" w:rsidR="0032248C" w:rsidRPr="00FA703F" w:rsidRDefault="0032248C">
      <w:pPr>
        <w:spacing w:line="480" w:lineRule="auto"/>
        <w:ind w:firstLine="570"/>
        <w:jc w:val="both"/>
        <w:rPr>
          <w:rFonts w:ascii="Arial" w:hAnsi="Arial" w:cs="Arial"/>
          <w:sz w:val="21"/>
          <w:szCs w:val="21"/>
        </w:rPr>
      </w:pPr>
      <w:r w:rsidRPr="00FA703F">
        <w:rPr>
          <w:rFonts w:ascii="Arial" w:hAnsi="Arial" w:cs="Arial"/>
          <w:sz w:val="21"/>
          <w:szCs w:val="21"/>
        </w:rPr>
        <w:t>1.</w:t>
      </w:r>
      <w:r w:rsidRPr="00FA703F">
        <w:rPr>
          <w:rFonts w:ascii="Arial" w:hAnsi="Arial" w:cs="Arial"/>
          <w:sz w:val="21"/>
          <w:szCs w:val="21"/>
        </w:rPr>
        <w:t>《估价委托书》</w:t>
      </w:r>
      <w:r w:rsidRPr="00FA703F">
        <w:rPr>
          <w:rFonts w:ascii="Arial" w:hAnsi="Arial" w:cs="Arial"/>
          <w:sz w:val="21"/>
          <w:szCs w:val="21"/>
        </w:rPr>
        <w:t xml:space="preserve"> </w:t>
      </w:r>
    </w:p>
    <w:p w14:paraId="1D3E92F2" w14:textId="77777777" w:rsidR="0032248C" w:rsidRPr="00FA703F" w:rsidRDefault="0032248C">
      <w:pPr>
        <w:tabs>
          <w:tab w:val="left" w:pos="600"/>
          <w:tab w:val="left" w:pos="960"/>
        </w:tabs>
        <w:spacing w:line="480" w:lineRule="auto"/>
        <w:ind w:firstLine="600"/>
        <w:jc w:val="both"/>
        <w:rPr>
          <w:rFonts w:ascii="Arial" w:hAnsi="Arial" w:cs="Arial"/>
          <w:sz w:val="21"/>
          <w:szCs w:val="21"/>
        </w:rPr>
      </w:pPr>
      <w:r w:rsidRPr="00FA703F">
        <w:rPr>
          <w:rFonts w:ascii="Arial" w:hAnsi="Arial" w:cs="Arial"/>
          <w:sz w:val="21"/>
          <w:szCs w:val="21"/>
        </w:rPr>
        <w:t xml:space="preserve">2. </w:t>
      </w:r>
      <w:r w:rsidRPr="00FA703F">
        <w:rPr>
          <w:rFonts w:ascii="Arial" w:hAnsi="Arial" w:cs="Arial"/>
          <w:sz w:val="21"/>
          <w:szCs w:val="21"/>
        </w:rPr>
        <w:t>估价委托人《营业执照（副本）》复印件</w:t>
      </w:r>
    </w:p>
    <w:p w14:paraId="04981B65" w14:textId="77777777" w:rsidR="0032248C" w:rsidRPr="00FA703F" w:rsidRDefault="0032248C">
      <w:pPr>
        <w:spacing w:line="480" w:lineRule="auto"/>
        <w:jc w:val="both"/>
        <w:rPr>
          <w:rFonts w:ascii="Arial" w:hAnsi="Arial" w:cs="Arial"/>
          <w:b/>
          <w:bCs/>
          <w:sz w:val="21"/>
          <w:szCs w:val="21"/>
        </w:rPr>
      </w:pPr>
      <w:r w:rsidRPr="00FA703F">
        <w:rPr>
          <w:rFonts w:ascii="Arial" w:hAnsi="Arial" w:cs="Arial"/>
          <w:b/>
          <w:bCs/>
          <w:sz w:val="21"/>
          <w:szCs w:val="21"/>
        </w:rPr>
        <w:t>（三）不动产权利人提供的资料</w:t>
      </w:r>
    </w:p>
    <w:p w14:paraId="5A5F9E1F" w14:textId="77777777" w:rsidR="0032248C" w:rsidRPr="00FA703F" w:rsidRDefault="0032248C" w:rsidP="0088130E">
      <w:pPr>
        <w:spacing w:line="480" w:lineRule="auto"/>
        <w:ind w:firstLineChars="200" w:firstLine="420"/>
        <w:jc w:val="both"/>
        <w:rPr>
          <w:rFonts w:ascii="Arial" w:hAnsi="Arial" w:cs="Arial"/>
          <w:bCs/>
          <w:sz w:val="21"/>
          <w:szCs w:val="21"/>
        </w:rPr>
      </w:pPr>
      <w:r w:rsidRPr="00FA703F">
        <w:rPr>
          <w:rFonts w:ascii="Arial" w:hAnsi="Arial" w:cs="Arial" w:hint="eastAsia"/>
          <w:bCs/>
          <w:sz w:val="21"/>
          <w:szCs w:val="21"/>
        </w:rPr>
        <w:t xml:space="preserve">1. </w:t>
      </w:r>
      <w:r w:rsidR="00C36660" w:rsidRPr="00FA703F">
        <w:rPr>
          <w:rFonts w:ascii="Arial" w:hAnsi="Arial" w:cs="Arial"/>
          <w:bCs/>
          <w:sz w:val="21"/>
          <w:szCs w:val="21"/>
        </w:rPr>
        <w:t>《国有建设用地使用权出让合同》</w:t>
      </w:r>
      <w:r w:rsidR="00C36660" w:rsidRPr="00FA703F">
        <w:rPr>
          <w:rFonts w:ascii="Arial" w:hAnsi="Arial" w:cs="Arial"/>
          <w:bCs/>
          <w:sz w:val="21"/>
          <w:szCs w:val="21"/>
        </w:rPr>
        <w:t>[</w:t>
      </w:r>
      <w:r w:rsidR="00C36660" w:rsidRPr="00FA703F">
        <w:rPr>
          <w:rFonts w:ascii="Arial" w:hAnsi="Arial" w:cs="Arial"/>
          <w:bCs/>
          <w:sz w:val="21"/>
          <w:szCs w:val="21"/>
        </w:rPr>
        <w:t>合同编号：京地出【合】字（</w:t>
      </w:r>
      <w:r w:rsidR="00C36660" w:rsidRPr="00FA703F">
        <w:rPr>
          <w:rFonts w:ascii="Arial" w:hAnsi="Arial" w:cs="Arial"/>
          <w:bCs/>
          <w:sz w:val="21"/>
          <w:szCs w:val="21"/>
        </w:rPr>
        <w:t>2014</w:t>
      </w:r>
      <w:r w:rsidR="00C36660" w:rsidRPr="00FA703F">
        <w:rPr>
          <w:rFonts w:ascii="Arial" w:hAnsi="Arial" w:cs="Arial"/>
          <w:bCs/>
          <w:sz w:val="21"/>
          <w:szCs w:val="21"/>
        </w:rPr>
        <w:t>）第</w:t>
      </w:r>
      <w:r w:rsidR="00C36660" w:rsidRPr="00FA703F">
        <w:rPr>
          <w:rFonts w:ascii="Arial" w:hAnsi="Arial" w:cs="Arial"/>
          <w:bCs/>
          <w:sz w:val="21"/>
          <w:szCs w:val="21"/>
        </w:rPr>
        <w:t>0290</w:t>
      </w:r>
      <w:r w:rsidR="00C36660" w:rsidRPr="00FA703F">
        <w:rPr>
          <w:rFonts w:ascii="Arial" w:hAnsi="Arial" w:cs="Arial"/>
          <w:bCs/>
          <w:sz w:val="21"/>
          <w:szCs w:val="21"/>
        </w:rPr>
        <w:t>号</w:t>
      </w:r>
      <w:r w:rsidR="00C36660" w:rsidRPr="00FA703F">
        <w:rPr>
          <w:rFonts w:ascii="Arial" w:hAnsi="Arial" w:cs="Arial"/>
          <w:bCs/>
          <w:sz w:val="21"/>
          <w:szCs w:val="21"/>
        </w:rPr>
        <w:t>]</w:t>
      </w:r>
      <w:r w:rsidRPr="00FA703F">
        <w:rPr>
          <w:rFonts w:ascii="Arial" w:hAnsi="Arial" w:cs="Arial"/>
          <w:bCs/>
          <w:sz w:val="21"/>
          <w:szCs w:val="21"/>
        </w:rPr>
        <w:t>及其补充协议复印件</w:t>
      </w:r>
    </w:p>
    <w:p w14:paraId="21420074" w14:textId="77777777" w:rsidR="0032248C" w:rsidRDefault="0088130E" w:rsidP="0088130E">
      <w:pPr>
        <w:spacing w:line="480" w:lineRule="auto"/>
        <w:ind w:firstLineChars="200" w:firstLine="420"/>
        <w:jc w:val="both"/>
        <w:rPr>
          <w:rFonts w:ascii="Arial" w:hAnsi="Arial" w:cs="Arial"/>
          <w:bCs/>
          <w:sz w:val="21"/>
          <w:szCs w:val="21"/>
        </w:rPr>
      </w:pPr>
      <w:r w:rsidRPr="00FA703F">
        <w:rPr>
          <w:rFonts w:ascii="Arial" w:hAnsi="Arial" w:cs="Arial"/>
          <w:bCs/>
          <w:sz w:val="21"/>
          <w:szCs w:val="21"/>
        </w:rPr>
        <w:t>2</w:t>
      </w:r>
      <w:r w:rsidR="0032248C" w:rsidRPr="00FA703F">
        <w:rPr>
          <w:rFonts w:ascii="Arial" w:hAnsi="Arial" w:cs="Arial"/>
          <w:bCs/>
          <w:sz w:val="21"/>
          <w:szCs w:val="21"/>
        </w:rPr>
        <w:t xml:space="preserve">. </w:t>
      </w:r>
      <w:r w:rsidR="00047F99" w:rsidRPr="00FA703F">
        <w:rPr>
          <w:rFonts w:ascii="Arial" w:hAnsi="Arial" w:cs="Arial"/>
          <w:bCs/>
          <w:sz w:val="21"/>
          <w:szCs w:val="21"/>
        </w:rPr>
        <w:t>《不动产权证书》</w:t>
      </w:r>
      <w:r w:rsidR="00047F99" w:rsidRPr="00FA703F">
        <w:rPr>
          <w:rFonts w:ascii="Arial" w:hAnsi="Arial" w:cs="Arial"/>
          <w:bCs/>
          <w:sz w:val="21"/>
          <w:szCs w:val="21"/>
        </w:rPr>
        <w:t>[</w:t>
      </w:r>
      <w:r w:rsidR="00CA4F5D">
        <w:rPr>
          <w:rFonts w:ascii="Arial" w:hAnsi="Arial" w:cs="Arial"/>
          <w:bCs/>
          <w:sz w:val="21"/>
          <w:szCs w:val="21"/>
        </w:rPr>
        <w:t>京（</w:t>
      </w:r>
      <w:r w:rsidR="00CA4F5D">
        <w:rPr>
          <w:rFonts w:ascii="Arial" w:hAnsi="Arial" w:cs="Arial"/>
          <w:bCs/>
          <w:sz w:val="21"/>
          <w:szCs w:val="21"/>
        </w:rPr>
        <w:t>2019</w:t>
      </w:r>
      <w:r w:rsidR="00CA4F5D">
        <w:rPr>
          <w:rFonts w:ascii="Arial" w:hAnsi="Arial" w:cs="Arial"/>
          <w:bCs/>
          <w:sz w:val="21"/>
          <w:szCs w:val="21"/>
        </w:rPr>
        <w:t>）门不动产权第</w:t>
      </w:r>
      <w:r w:rsidR="00CA4F5D">
        <w:rPr>
          <w:rFonts w:ascii="Arial" w:hAnsi="Arial" w:cs="Arial"/>
          <w:bCs/>
          <w:sz w:val="21"/>
          <w:szCs w:val="21"/>
        </w:rPr>
        <w:t>0007326</w:t>
      </w:r>
      <w:r w:rsidR="00CA4F5D">
        <w:rPr>
          <w:rFonts w:ascii="Arial" w:hAnsi="Arial" w:cs="Arial"/>
          <w:bCs/>
          <w:sz w:val="21"/>
          <w:szCs w:val="21"/>
        </w:rPr>
        <w:t>、</w:t>
      </w:r>
      <w:r w:rsidR="00CA4F5D">
        <w:rPr>
          <w:rFonts w:ascii="Arial" w:hAnsi="Arial" w:cs="Arial"/>
          <w:bCs/>
          <w:sz w:val="21"/>
          <w:szCs w:val="21"/>
        </w:rPr>
        <w:t>0015803</w:t>
      </w:r>
      <w:r w:rsidR="00CA4F5D">
        <w:rPr>
          <w:rFonts w:ascii="Arial" w:hAnsi="Arial" w:cs="Arial"/>
          <w:bCs/>
          <w:sz w:val="21"/>
          <w:szCs w:val="21"/>
        </w:rPr>
        <w:t>号、京（</w:t>
      </w:r>
      <w:r w:rsidR="00CA4F5D">
        <w:rPr>
          <w:rFonts w:ascii="Arial" w:hAnsi="Arial" w:cs="Arial"/>
          <w:bCs/>
          <w:sz w:val="21"/>
          <w:szCs w:val="21"/>
        </w:rPr>
        <w:t>2018</w:t>
      </w:r>
      <w:r w:rsidR="00CA4F5D">
        <w:rPr>
          <w:rFonts w:ascii="Arial" w:hAnsi="Arial" w:cs="Arial"/>
          <w:bCs/>
          <w:sz w:val="21"/>
          <w:szCs w:val="21"/>
        </w:rPr>
        <w:t>）门不动产权第</w:t>
      </w:r>
      <w:r w:rsidR="00CA4F5D">
        <w:rPr>
          <w:rFonts w:ascii="Arial" w:hAnsi="Arial" w:cs="Arial"/>
          <w:bCs/>
          <w:sz w:val="21"/>
          <w:szCs w:val="21"/>
        </w:rPr>
        <w:t>0016780</w:t>
      </w:r>
      <w:r w:rsidR="00CA4F5D">
        <w:rPr>
          <w:rFonts w:ascii="Arial" w:hAnsi="Arial" w:cs="Arial"/>
          <w:bCs/>
          <w:sz w:val="21"/>
          <w:szCs w:val="21"/>
        </w:rPr>
        <w:t>、</w:t>
      </w:r>
      <w:r w:rsidR="00CA4F5D">
        <w:rPr>
          <w:rFonts w:ascii="Arial" w:hAnsi="Arial" w:cs="Arial"/>
          <w:bCs/>
          <w:sz w:val="21"/>
          <w:szCs w:val="21"/>
        </w:rPr>
        <w:t>0016217</w:t>
      </w:r>
      <w:r w:rsidR="00CA4F5D">
        <w:rPr>
          <w:rFonts w:ascii="Arial" w:hAnsi="Arial" w:cs="Arial"/>
          <w:bCs/>
          <w:sz w:val="21"/>
          <w:szCs w:val="21"/>
        </w:rPr>
        <w:t>号、京（</w:t>
      </w:r>
      <w:r w:rsidR="00CA4F5D">
        <w:rPr>
          <w:rFonts w:ascii="Arial" w:hAnsi="Arial" w:cs="Arial"/>
          <w:bCs/>
          <w:sz w:val="21"/>
          <w:szCs w:val="21"/>
        </w:rPr>
        <w:t>2022</w:t>
      </w:r>
      <w:r w:rsidR="00CA4F5D">
        <w:rPr>
          <w:rFonts w:ascii="Arial" w:hAnsi="Arial" w:cs="Arial"/>
          <w:bCs/>
          <w:sz w:val="21"/>
          <w:szCs w:val="21"/>
        </w:rPr>
        <w:t>）门不动产权第</w:t>
      </w:r>
      <w:r w:rsidR="00CA4F5D">
        <w:rPr>
          <w:rFonts w:ascii="Arial" w:hAnsi="Arial" w:cs="Arial"/>
          <w:bCs/>
          <w:sz w:val="21"/>
          <w:szCs w:val="21"/>
        </w:rPr>
        <w:t>0004748</w:t>
      </w:r>
      <w:r w:rsidR="00CA4F5D">
        <w:rPr>
          <w:rFonts w:ascii="Arial" w:hAnsi="Arial" w:cs="Arial"/>
          <w:bCs/>
          <w:sz w:val="21"/>
          <w:szCs w:val="21"/>
        </w:rPr>
        <w:t>号</w:t>
      </w:r>
      <w:r w:rsidR="00047F99" w:rsidRPr="00FA703F">
        <w:rPr>
          <w:rFonts w:ascii="Arial" w:hAnsi="Arial" w:cs="Arial"/>
          <w:bCs/>
          <w:sz w:val="21"/>
          <w:szCs w:val="21"/>
        </w:rPr>
        <w:t>]</w:t>
      </w:r>
      <w:r w:rsidR="00047F99" w:rsidRPr="00FA703F">
        <w:rPr>
          <w:rFonts w:ascii="Arial" w:hAnsi="Arial" w:cs="Arial"/>
          <w:bCs/>
          <w:sz w:val="21"/>
          <w:szCs w:val="21"/>
        </w:rPr>
        <w:t>复印件</w:t>
      </w:r>
    </w:p>
    <w:p w14:paraId="7C1818E9" w14:textId="77777777" w:rsidR="00CA4F5D" w:rsidRPr="00FA703F" w:rsidRDefault="00CA4F5D" w:rsidP="0088130E">
      <w:pPr>
        <w:spacing w:line="480" w:lineRule="auto"/>
        <w:ind w:firstLineChars="200" w:firstLine="420"/>
        <w:jc w:val="both"/>
        <w:rPr>
          <w:rFonts w:ascii="Arial" w:hAnsi="Arial" w:cs="Arial"/>
          <w:bCs/>
          <w:sz w:val="21"/>
          <w:szCs w:val="21"/>
        </w:rPr>
      </w:pPr>
      <w:r>
        <w:rPr>
          <w:rFonts w:ascii="Arial" w:hAnsi="Arial" w:cs="Arial" w:hint="eastAsia"/>
          <w:bCs/>
          <w:sz w:val="21"/>
          <w:szCs w:val="21"/>
        </w:rPr>
        <w:t>3.</w:t>
      </w:r>
      <w:r w:rsidRPr="00CA4F5D">
        <w:rPr>
          <w:rFonts w:ascii="Arial" w:hAnsi="Arial" w:cs="Arial" w:hint="eastAsia"/>
          <w:bCs/>
          <w:sz w:val="21"/>
          <w:szCs w:val="21"/>
        </w:rPr>
        <w:t>《北京市门头沟区人民法院民事判决书》</w:t>
      </w:r>
      <w:r w:rsidRPr="00CA4F5D">
        <w:rPr>
          <w:rFonts w:ascii="Arial" w:hAnsi="Arial" w:cs="Arial" w:hint="eastAsia"/>
          <w:bCs/>
          <w:sz w:val="21"/>
          <w:szCs w:val="21"/>
        </w:rPr>
        <w:t>[</w:t>
      </w:r>
      <w:r w:rsidRPr="00CA4F5D">
        <w:rPr>
          <w:rFonts w:ascii="Arial" w:hAnsi="Arial" w:cs="Arial" w:hint="eastAsia"/>
          <w:bCs/>
          <w:sz w:val="21"/>
          <w:szCs w:val="21"/>
        </w:rPr>
        <w:t>（</w:t>
      </w:r>
      <w:r w:rsidRPr="00CA4F5D">
        <w:rPr>
          <w:rFonts w:ascii="Arial" w:hAnsi="Arial" w:cs="Arial" w:hint="eastAsia"/>
          <w:bCs/>
          <w:sz w:val="21"/>
          <w:szCs w:val="21"/>
        </w:rPr>
        <w:t>2024</w:t>
      </w:r>
      <w:r w:rsidRPr="00CA4F5D">
        <w:rPr>
          <w:rFonts w:ascii="Arial" w:hAnsi="Arial" w:cs="Arial" w:hint="eastAsia"/>
          <w:bCs/>
          <w:sz w:val="21"/>
          <w:szCs w:val="21"/>
        </w:rPr>
        <w:t>）京</w:t>
      </w:r>
      <w:r w:rsidRPr="00CA4F5D">
        <w:rPr>
          <w:rFonts w:ascii="Arial" w:hAnsi="Arial" w:cs="Arial" w:hint="eastAsia"/>
          <w:bCs/>
          <w:sz w:val="21"/>
          <w:szCs w:val="21"/>
        </w:rPr>
        <w:t>0109</w:t>
      </w:r>
      <w:r w:rsidRPr="00CA4F5D">
        <w:rPr>
          <w:rFonts w:ascii="Arial" w:hAnsi="Arial" w:cs="Arial" w:hint="eastAsia"/>
          <w:bCs/>
          <w:sz w:val="21"/>
          <w:szCs w:val="21"/>
        </w:rPr>
        <w:t>民初</w:t>
      </w:r>
      <w:r w:rsidRPr="00CA4F5D">
        <w:rPr>
          <w:rFonts w:ascii="Arial" w:hAnsi="Arial" w:cs="Arial" w:hint="eastAsia"/>
          <w:bCs/>
          <w:sz w:val="21"/>
          <w:szCs w:val="21"/>
        </w:rPr>
        <w:t>2454</w:t>
      </w:r>
      <w:r w:rsidRPr="00CA4F5D">
        <w:rPr>
          <w:rFonts w:ascii="Arial" w:hAnsi="Arial" w:cs="Arial" w:hint="eastAsia"/>
          <w:bCs/>
          <w:sz w:val="21"/>
          <w:szCs w:val="21"/>
        </w:rPr>
        <w:t>号</w:t>
      </w:r>
      <w:r w:rsidRPr="00CA4F5D">
        <w:rPr>
          <w:rFonts w:ascii="Arial" w:hAnsi="Arial" w:cs="Arial" w:hint="eastAsia"/>
          <w:bCs/>
          <w:sz w:val="21"/>
          <w:szCs w:val="21"/>
        </w:rPr>
        <w:t>]</w:t>
      </w:r>
      <w:r w:rsidRPr="00CA4F5D">
        <w:rPr>
          <w:rFonts w:ascii="Arial" w:hAnsi="Arial" w:cs="Arial" w:hint="eastAsia"/>
          <w:bCs/>
          <w:sz w:val="21"/>
          <w:szCs w:val="21"/>
        </w:rPr>
        <w:cr/>
      </w:r>
      <w:r w:rsidRPr="00CA4F5D">
        <w:rPr>
          <w:rFonts w:ascii="Arial" w:hAnsi="Arial" w:cs="Arial" w:hint="eastAsia"/>
          <w:bCs/>
          <w:sz w:val="21"/>
          <w:szCs w:val="21"/>
        </w:rPr>
        <w:t>《房屋面积测算技术报告书》（门头沟</w:t>
      </w:r>
      <w:proofErr w:type="gramStart"/>
      <w:r w:rsidRPr="00CA4F5D">
        <w:rPr>
          <w:rFonts w:ascii="Arial" w:hAnsi="Arial" w:cs="Arial" w:hint="eastAsia"/>
          <w:bCs/>
          <w:sz w:val="21"/>
          <w:szCs w:val="21"/>
        </w:rPr>
        <w:t>区何各庄中街</w:t>
      </w:r>
      <w:proofErr w:type="gramEnd"/>
      <w:r w:rsidRPr="00CA4F5D">
        <w:rPr>
          <w:rFonts w:ascii="Arial" w:hAnsi="Arial" w:cs="Arial" w:hint="eastAsia"/>
          <w:bCs/>
          <w:sz w:val="21"/>
          <w:szCs w:val="21"/>
        </w:rPr>
        <w:t>8</w:t>
      </w:r>
      <w:r w:rsidRPr="00CA4F5D">
        <w:rPr>
          <w:rFonts w:ascii="Arial" w:hAnsi="Arial" w:cs="Arial" w:hint="eastAsia"/>
          <w:bCs/>
          <w:sz w:val="21"/>
          <w:szCs w:val="21"/>
        </w:rPr>
        <w:t>号院</w:t>
      </w:r>
      <w:r w:rsidRPr="00CA4F5D">
        <w:rPr>
          <w:rFonts w:ascii="Arial" w:hAnsi="Arial" w:cs="Arial" w:hint="eastAsia"/>
          <w:bCs/>
          <w:sz w:val="21"/>
          <w:szCs w:val="21"/>
        </w:rPr>
        <w:t>3</w:t>
      </w:r>
      <w:r w:rsidRPr="00CA4F5D">
        <w:rPr>
          <w:rFonts w:ascii="Arial" w:hAnsi="Arial" w:cs="Arial" w:hint="eastAsia"/>
          <w:bCs/>
          <w:sz w:val="21"/>
          <w:szCs w:val="21"/>
        </w:rPr>
        <w:t>号楼）</w:t>
      </w:r>
    </w:p>
    <w:p w14:paraId="43809A61" w14:textId="77777777" w:rsidR="0032248C" w:rsidRPr="00FA703F" w:rsidRDefault="00CA4F5D">
      <w:pPr>
        <w:spacing w:line="480" w:lineRule="auto"/>
        <w:ind w:firstLineChars="200" w:firstLine="420"/>
        <w:jc w:val="both"/>
        <w:rPr>
          <w:rFonts w:ascii="Arial" w:hAnsi="Arial" w:cs="Arial"/>
          <w:bCs/>
          <w:sz w:val="21"/>
          <w:szCs w:val="21"/>
        </w:rPr>
      </w:pPr>
      <w:r>
        <w:rPr>
          <w:rFonts w:ascii="Arial" w:hAnsi="Arial" w:cs="Arial" w:hint="eastAsia"/>
          <w:bCs/>
          <w:sz w:val="21"/>
          <w:szCs w:val="21"/>
        </w:rPr>
        <w:t>4</w:t>
      </w:r>
      <w:r w:rsidR="0032248C" w:rsidRPr="00FA703F">
        <w:rPr>
          <w:rFonts w:ascii="Arial" w:hAnsi="Arial" w:cs="Arial"/>
          <w:bCs/>
          <w:sz w:val="21"/>
          <w:szCs w:val="21"/>
        </w:rPr>
        <w:t>.</w:t>
      </w:r>
      <w:r w:rsidR="0032248C" w:rsidRPr="00FA703F">
        <w:rPr>
          <w:rFonts w:ascii="Arial" w:hAnsi="Arial" w:cs="Arial" w:hint="eastAsia"/>
          <w:bCs/>
          <w:sz w:val="21"/>
          <w:szCs w:val="21"/>
        </w:rPr>
        <w:t xml:space="preserve"> </w:t>
      </w:r>
      <w:r w:rsidR="00F12B8B" w:rsidRPr="00FA703F">
        <w:rPr>
          <w:rFonts w:ascii="Arial" w:hAnsi="Arial" w:cs="Arial"/>
          <w:sz w:val="21"/>
          <w:szCs w:val="21"/>
        </w:rPr>
        <w:t>《</w:t>
      </w:r>
      <w:r w:rsidR="00F12B8B" w:rsidRPr="00FA703F">
        <w:rPr>
          <w:rFonts w:ascii="Arial" w:hAnsi="Arial" w:cs="Arial" w:hint="eastAsia"/>
          <w:sz w:val="21"/>
          <w:szCs w:val="21"/>
        </w:rPr>
        <w:t>四季</w:t>
      </w:r>
      <w:proofErr w:type="gramStart"/>
      <w:r w:rsidR="00F12B8B" w:rsidRPr="00FA703F">
        <w:rPr>
          <w:rFonts w:ascii="Arial" w:hAnsi="Arial" w:cs="Arial" w:hint="eastAsia"/>
          <w:sz w:val="21"/>
          <w:szCs w:val="21"/>
        </w:rPr>
        <w:t>怡园房</w:t>
      </w:r>
      <w:proofErr w:type="gramEnd"/>
      <w:r w:rsidR="00F12B8B" w:rsidRPr="00FA703F">
        <w:rPr>
          <w:rFonts w:ascii="Arial" w:hAnsi="Arial" w:cs="Arial" w:hint="eastAsia"/>
          <w:sz w:val="21"/>
          <w:szCs w:val="21"/>
        </w:rPr>
        <w:t>源表</w:t>
      </w:r>
      <w:r w:rsidR="00F12B8B" w:rsidRPr="00FA703F">
        <w:rPr>
          <w:rFonts w:ascii="Arial" w:hAnsi="Arial" w:cs="Arial"/>
          <w:sz w:val="21"/>
          <w:szCs w:val="21"/>
        </w:rPr>
        <w:t>》</w:t>
      </w:r>
    </w:p>
    <w:p w14:paraId="37AF5F45" w14:textId="77777777" w:rsidR="0032248C" w:rsidRPr="00FA703F" w:rsidRDefault="00CA4F5D">
      <w:pPr>
        <w:spacing w:line="480" w:lineRule="auto"/>
        <w:ind w:firstLineChars="200" w:firstLine="420"/>
        <w:jc w:val="both"/>
        <w:rPr>
          <w:rFonts w:ascii="Arial" w:hAnsi="Arial" w:cs="Arial"/>
          <w:bCs/>
          <w:sz w:val="21"/>
          <w:szCs w:val="21"/>
        </w:rPr>
      </w:pPr>
      <w:r>
        <w:rPr>
          <w:rFonts w:ascii="Arial" w:hAnsi="Arial" w:cs="Arial" w:hint="eastAsia"/>
          <w:bCs/>
          <w:sz w:val="21"/>
          <w:szCs w:val="21"/>
        </w:rPr>
        <w:t>5</w:t>
      </w:r>
      <w:r w:rsidR="0032248C" w:rsidRPr="00FA703F">
        <w:rPr>
          <w:rFonts w:ascii="Arial" w:hAnsi="Arial" w:cs="Arial"/>
          <w:bCs/>
          <w:sz w:val="21"/>
          <w:szCs w:val="21"/>
        </w:rPr>
        <w:t xml:space="preserve">. </w:t>
      </w:r>
      <w:r w:rsidR="0032248C" w:rsidRPr="00FA703F">
        <w:rPr>
          <w:rFonts w:ascii="Arial" w:hAnsi="Arial" w:cs="Arial"/>
          <w:bCs/>
          <w:sz w:val="21"/>
          <w:szCs w:val="21"/>
        </w:rPr>
        <w:t>不动产权利人《营业执照（副本）》复印件</w:t>
      </w:r>
    </w:p>
    <w:p w14:paraId="5DE6A059" w14:textId="77777777" w:rsidR="0032248C" w:rsidRPr="00FA703F" w:rsidRDefault="0032248C">
      <w:pPr>
        <w:spacing w:line="480" w:lineRule="auto"/>
        <w:jc w:val="both"/>
        <w:rPr>
          <w:rFonts w:ascii="Arial" w:hAnsi="Arial" w:cs="Arial"/>
          <w:b/>
          <w:bCs/>
          <w:sz w:val="21"/>
          <w:szCs w:val="21"/>
        </w:rPr>
      </w:pPr>
      <w:r w:rsidRPr="00FA703F">
        <w:rPr>
          <w:rFonts w:ascii="Arial" w:hAnsi="Arial" w:cs="Arial"/>
          <w:b/>
          <w:bCs/>
          <w:sz w:val="21"/>
          <w:szCs w:val="21"/>
        </w:rPr>
        <w:lastRenderedPageBreak/>
        <w:t>（四）评估专业人员实地查勘的有关资料</w:t>
      </w:r>
    </w:p>
    <w:p w14:paraId="73A25EB4" w14:textId="77777777" w:rsidR="0032248C" w:rsidRPr="00FA703F" w:rsidRDefault="0032248C">
      <w:pPr>
        <w:spacing w:line="480" w:lineRule="auto"/>
        <w:jc w:val="both"/>
        <w:rPr>
          <w:rFonts w:ascii="Arial" w:hAnsi="Arial" w:cs="Arial"/>
          <w:b/>
          <w:bCs/>
          <w:sz w:val="21"/>
          <w:szCs w:val="21"/>
        </w:rPr>
      </w:pPr>
      <w:r w:rsidRPr="00FA703F">
        <w:rPr>
          <w:rFonts w:ascii="Arial" w:hAnsi="Arial" w:cs="Arial"/>
          <w:b/>
          <w:bCs/>
          <w:sz w:val="21"/>
          <w:szCs w:val="21"/>
        </w:rPr>
        <w:t>（五）估价机构资质证书</w:t>
      </w:r>
    </w:p>
    <w:p w14:paraId="37182091" w14:textId="77777777" w:rsidR="0032248C" w:rsidRPr="00FA703F" w:rsidRDefault="0032248C">
      <w:pPr>
        <w:spacing w:line="480" w:lineRule="auto"/>
        <w:jc w:val="both"/>
        <w:rPr>
          <w:rFonts w:ascii="Arial" w:hAnsi="Arial" w:cs="Arial"/>
          <w:sz w:val="21"/>
          <w:szCs w:val="21"/>
        </w:rPr>
      </w:pPr>
    </w:p>
    <w:p w14:paraId="33A63A36" w14:textId="77777777" w:rsidR="0032248C" w:rsidRPr="00FA703F" w:rsidRDefault="0032248C">
      <w:pPr>
        <w:pStyle w:val="20"/>
        <w:numPr>
          <w:ilvl w:val="0"/>
          <w:numId w:val="0"/>
        </w:numPr>
        <w:tabs>
          <w:tab w:val="left" w:pos="360"/>
        </w:tabs>
        <w:spacing w:line="480" w:lineRule="auto"/>
        <w:jc w:val="both"/>
        <w:rPr>
          <w:rFonts w:eastAsia="宋体"/>
          <w:kern w:val="2"/>
          <w:szCs w:val="28"/>
        </w:rPr>
      </w:pPr>
      <w:bookmarkStart w:id="32" w:name="_Toc168225821"/>
      <w:bookmarkStart w:id="33" w:name="_Toc3069"/>
      <w:r w:rsidRPr="00FA703F">
        <w:rPr>
          <w:rFonts w:eastAsia="宋体"/>
          <w:kern w:val="2"/>
          <w:sz w:val="21"/>
          <w:szCs w:val="21"/>
        </w:rPr>
        <w:t>九、估价方法</w:t>
      </w:r>
      <w:bookmarkEnd w:id="32"/>
      <w:bookmarkEnd w:id="33"/>
    </w:p>
    <w:p w14:paraId="0B13F3CD" w14:textId="77777777" w:rsidR="0088130E" w:rsidRPr="00FA703F" w:rsidRDefault="0088130E" w:rsidP="0088130E">
      <w:pPr>
        <w:pStyle w:val="12"/>
        <w:autoSpaceDE w:val="0"/>
        <w:autoSpaceDN w:val="0"/>
        <w:spacing w:line="480" w:lineRule="auto"/>
        <w:ind w:right="142" w:firstLine="573"/>
        <w:jc w:val="both"/>
        <w:textAlignment w:val="bottom"/>
        <w:rPr>
          <w:rFonts w:ascii="Arial" w:hAnsi="Arial" w:cs="Arial"/>
          <w:sz w:val="21"/>
          <w:szCs w:val="21"/>
        </w:rPr>
      </w:pPr>
      <w:r w:rsidRPr="00FA703F">
        <w:rPr>
          <w:rFonts w:ascii="Arial" w:hAnsi="Arial" w:cs="Arial" w:hint="eastAsia"/>
          <w:sz w:val="21"/>
          <w:szCs w:val="21"/>
        </w:rPr>
        <w:t>我们在认真分析研究估价对象的相关资料，并通过对同一区域区同类物业调查的基础上，根据《房地产估价规范》（</w:t>
      </w:r>
      <w:r w:rsidRPr="00FA703F">
        <w:rPr>
          <w:rFonts w:ascii="Arial" w:hAnsi="Arial" w:cs="Arial"/>
          <w:sz w:val="21"/>
          <w:szCs w:val="21"/>
        </w:rPr>
        <w:t>GB/T 50291-2015</w:t>
      </w:r>
      <w:r w:rsidRPr="00FA703F">
        <w:rPr>
          <w:rFonts w:ascii="Arial" w:hAnsi="Arial" w:cs="Arial" w:hint="eastAsia"/>
          <w:sz w:val="21"/>
          <w:szCs w:val="21"/>
        </w:rPr>
        <w:t>）的估价程序，参照</w:t>
      </w:r>
      <w:r w:rsidR="00F2067E">
        <w:rPr>
          <w:rFonts w:ascii="Arial" w:hAnsi="Arial" w:cs="Arial" w:hint="eastAsia"/>
          <w:sz w:val="21"/>
          <w:szCs w:val="21"/>
        </w:rPr>
        <w:t>关于发布</w:t>
      </w:r>
      <w:r w:rsidR="00F2067E" w:rsidRPr="00FA703F">
        <w:rPr>
          <w:rFonts w:ascii="Arial" w:hAnsi="Arial" w:cs="Arial" w:hint="eastAsia"/>
          <w:sz w:val="21"/>
          <w:szCs w:val="21"/>
        </w:rPr>
        <w:t>《北京市共有产权住房价格评估技术指引》</w:t>
      </w:r>
      <w:r w:rsidR="00F2067E">
        <w:rPr>
          <w:rFonts w:ascii="Arial" w:hAnsi="Arial" w:cs="Arial" w:hint="eastAsia"/>
          <w:sz w:val="21"/>
          <w:szCs w:val="21"/>
        </w:rPr>
        <w:t>的通知</w:t>
      </w:r>
      <w:r w:rsidR="00F2067E" w:rsidRPr="00FA703F">
        <w:rPr>
          <w:rFonts w:ascii="Arial" w:hAnsi="Arial" w:cs="Arial"/>
          <w:sz w:val="21"/>
          <w:szCs w:val="21"/>
        </w:rPr>
        <w:t>[</w:t>
      </w:r>
      <w:proofErr w:type="gramStart"/>
      <w:r w:rsidR="00F2067E" w:rsidRPr="00FA703F">
        <w:rPr>
          <w:rFonts w:ascii="Arial" w:hAnsi="Arial" w:cs="Arial" w:hint="eastAsia"/>
          <w:sz w:val="21"/>
          <w:szCs w:val="21"/>
        </w:rPr>
        <w:t>北估秘</w:t>
      </w:r>
      <w:proofErr w:type="gramEnd"/>
      <w:r w:rsidR="00F2067E" w:rsidRPr="00FA703F">
        <w:rPr>
          <w:rFonts w:ascii="Arial" w:hAnsi="Arial" w:cs="Arial"/>
          <w:sz w:val="21"/>
          <w:szCs w:val="21"/>
        </w:rPr>
        <w:t>[</w:t>
      </w:r>
      <w:r w:rsidR="00F2067E">
        <w:rPr>
          <w:rFonts w:ascii="Arial" w:hAnsi="Arial" w:cs="Arial"/>
          <w:sz w:val="21"/>
          <w:szCs w:val="21"/>
        </w:rPr>
        <w:t>2023</w:t>
      </w:r>
      <w:r w:rsidR="00F2067E" w:rsidRPr="00FA703F">
        <w:rPr>
          <w:rFonts w:ascii="Arial" w:hAnsi="Arial" w:cs="Arial"/>
          <w:sz w:val="21"/>
          <w:szCs w:val="21"/>
        </w:rPr>
        <w:t>]</w:t>
      </w:r>
      <w:r w:rsidR="00F2067E">
        <w:rPr>
          <w:rFonts w:ascii="Arial" w:hAnsi="Arial" w:cs="Arial"/>
          <w:sz w:val="21"/>
          <w:szCs w:val="21"/>
        </w:rPr>
        <w:t>002</w:t>
      </w:r>
      <w:r w:rsidR="00F2067E" w:rsidRPr="00FA703F">
        <w:rPr>
          <w:rFonts w:ascii="Arial" w:hAnsi="Arial" w:cs="Arial" w:hint="eastAsia"/>
          <w:sz w:val="21"/>
          <w:szCs w:val="21"/>
        </w:rPr>
        <w:t>号</w:t>
      </w:r>
      <w:r w:rsidR="00F2067E" w:rsidRPr="00FA703F">
        <w:rPr>
          <w:rFonts w:ascii="Arial" w:hAnsi="Arial" w:cs="Arial"/>
          <w:sz w:val="21"/>
          <w:szCs w:val="21"/>
        </w:rPr>
        <w:t>]</w:t>
      </w:r>
      <w:r w:rsidRPr="00FA703F">
        <w:rPr>
          <w:rFonts w:ascii="Arial" w:hAnsi="Arial" w:cs="Arial" w:hint="eastAsia"/>
          <w:sz w:val="21"/>
          <w:szCs w:val="21"/>
        </w:rPr>
        <w:t>，选用比较法为基本方法进行估价。</w:t>
      </w:r>
    </w:p>
    <w:p w14:paraId="177CAC35" w14:textId="77777777" w:rsidR="0032248C" w:rsidRPr="00FA703F" w:rsidRDefault="0032248C">
      <w:pPr>
        <w:spacing w:line="480" w:lineRule="auto"/>
        <w:ind w:firstLineChars="200" w:firstLine="420"/>
        <w:rPr>
          <w:rFonts w:ascii="Arial" w:hAnsi="Arial" w:cs="Arial"/>
          <w:sz w:val="21"/>
          <w:szCs w:val="21"/>
        </w:rPr>
      </w:pPr>
      <w:r w:rsidRPr="00FA703F">
        <w:rPr>
          <w:rFonts w:ascii="Arial" w:hAnsi="Arial" w:cs="Arial"/>
          <w:sz w:val="21"/>
          <w:szCs w:val="21"/>
        </w:rPr>
        <w:t>（一）本次估价所选取方法的理由</w:t>
      </w:r>
    </w:p>
    <w:p w14:paraId="24E73197" w14:textId="77777777" w:rsidR="0032248C" w:rsidRPr="00FA703F" w:rsidRDefault="0032248C">
      <w:pPr>
        <w:spacing w:line="480" w:lineRule="auto"/>
        <w:ind w:firstLineChars="200" w:firstLine="420"/>
        <w:rPr>
          <w:rFonts w:ascii="Arial" w:hAnsi="Arial" w:cs="Arial"/>
          <w:sz w:val="21"/>
          <w:szCs w:val="21"/>
        </w:rPr>
      </w:pPr>
      <w:r w:rsidRPr="00FA703F">
        <w:rPr>
          <w:rFonts w:ascii="Arial" w:hAnsi="Arial" w:cs="Arial"/>
          <w:sz w:val="21"/>
          <w:szCs w:val="21"/>
        </w:rPr>
        <w:t>选取比较法的理由：</w:t>
      </w:r>
    </w:p>
    <w:p w14:paraId="54663A82" w14:textId="77777777" w:rsidR="0032248C" w:rsidRPr="00FA703F" w:rsidRDefault="0032248C">
      <w:pPr>
        <w:spacing w:line="480" w:lineRule="auto"/>
        <w:ind w:firstLineChars="200" w:firstLine="420"/>
        <w:rPr>
          <w:rFonts w:ascii="Arial" w:hAnsi="Arial" w:cs="Arial"/>
          <w:sz w:val="21"/>
          <w:szCs w:val="21"/>
        </w:rPr>
      </w:pPr>
      <w:r w:rsidRPr="00FA703F">
        <w:rPr>
          <w:rFonts w:ascii="Arial" w:hAnsi="Arial" w:cs="Arial"/>
          <w:sz w:val="21"/>
          <w:szCs w:val="21"/>
        </w:rPr>
        <w:t>估价对象是有交易性的房地产，而且在同一供需圈内存在着较多的类似住宅</w:t>
      </w:r>
      <w:r w:rsidRPr="00FA703F">
        <w:rPr>
          <w:rFonts w:ascii="Arial" w:hAnsi="Arial" w:cs="Arial" w:hint="eastAsia"/>
          <w:sz w:val="21"/>
          <w:szCs w:val="21"/>
        </w:rPr>
        <w:t>用房</w:t>
      </w:r>
      <w:r w:rsidRPr="00FA703F">
        <w:rPr>
          <w:rFonts w:ascii="Arial" w:hAnsi="Arial" w:cs="Arial"/>
          <w:sz w:val="21"/>
          <w:szCs w:val="21"/>
        </w:rPr>
        <w:t>房地产的交易，所以适合采用比较法。</w:t>
      </w:r>
    </w:p>
    <w:p w14:paraId="70DF6018" w14:textId="77777777" w:rsidR="0032248C" w:rsidRPr="00FA703F" w:rsidRDefault="0032248C">
      <w:pPr>
        <w:spacing w:line="480" w:lineRule="auto"/>
        <w:ind w:firstLineChars="200" w:firstLine="420"/>
        <w:jc w:val="both"/>
        <w:rPr>
          <w:rFonts w:ascii="Arial" w:hAnsi="Arial" w:cs="Arial"/>
          <w:color w:val="000000"/>
          <w:sz w:val="21"/>
          <w:szCs w:val="21"/>
        </w:rPr>
      </w:pPr>
      <w:r w:rsidRPr="00FA703F">
        <w:rPr>
          <w:rFonts w:ascii="Arial" w:hAnsi="Arial" w:cs="Arial"/>
          <w:color w:val="000000"/>
          <w:sz w:val="21"/>
          <w:szCs w:val="21"/>
        </w:rPr>
        <w:t>（二）本次估价未选取方法的理由</w:t>
      </w:r>
    </w:p>
    <w:p w14:paraId="447674E0" w14:textId="77777777" w:rsidR="0032248C" w:rsidRPr="00FA703F" w:rsidRDefault="0032248C">
      <w:pPr>
        <w:spacing w:line="480" w:lineRule="auto"/>
        <w:ind w:firstLineChars="200" w:firstLine="420"/>
        <w:jc w:val="both"/>
        <w:rPr>
          <w:rFonts w:ascii="Arial" w:hAnsi="Arial" w:cs="Arial"/>
          <w:color w:val="000000"/>
          <w:sz w:val="21"/>
          <w:szCs w:val="21"/>
        </w:rPr>
      </w:pPr>
      <w:r w:rsidRPr="00FA703F">
        <w:rPr>
          <w:rFonts w:ascii="Arial" w:hAnsi="Arial" w:cs="Arial"/>
          <w:color w:val="000000"/>
          <w:sz w:val="21"/>
          <w:szCs w:val="21"/>
        </w:rPr>
        <w:t>1.</w:t>
      </w:r>
      <w:r w:rsidRPr="00FA703F">
        <w:rPr>
          <w:rFonts w:ascii="Arial" w:hAnsi="Arial" w:cs="Arial"/>
          <w:color w:val="000000"/>
          <w:sz w:val="21"/>
          <w:szCs w:val="21"/>
        </w:rPr>
        <w:t>估价对象周边类似房地产出租案例较多，理论上适用于收益法，但目前北京市住宅房屋租赁市场租售比严重失调，采用租金收益还原得出的估价对象收益价值，很难准确反映估价对象的客观市场价值，因此不适宜选用收益法，故未采用收益法。</w:t>
      </w:r>
    </w:p>
    <w:p w14:paraId="0F6E8E78" w14:textId="77777777" w:rsidR="0032248C" w:rsidRPr="00FA703F" w:rsidRDefault="0032248C">
      <w:pPr>
        <w:spacing w:line="480" w:lineRule="auto"/>
        <w:ind w:firstLineChars="200" w:firstLine="420"/>
        <w:jc w:val="both"/>
        <w:rPr>
          <w:rFonts w:ascii="Arial" w:hAnsi="Arial" w:cs="Arial"/>
          <w:color w:val="000000"/>
          <w:sz w:val="21"/>
          <w:szCs w:val="21"/>
        </w:rPr>
      </w:pPr>
      <w:r w:rsidRPr="00FA703F">
        <w:rPr>
          <w:rFonts w:ascii="Arial" w:hAnsi="Arial" w:cs="Arial"/>
          <w:color w:val="000000"/>
          <w:sz w:val="21"/>
          <w:szCs w:val="21"/>
        </w:rPr>
        <w:t>2.</w:t>
      </w:r>
      <w:r w:rsidRPr="00FA703F">
        <w:rPr>
          <w:rFonts w:ascii="Arial" w:hAnsi="Arial" w:cs="Arial"/>
          <w:color w:val="000000"/>
          <w:sz w:val="21"/>
          <w:szCs w:val="21"/>
        </w:rPr>
        <w:t>由于本次评估设定估价对象于价值时点已完成开发建设，并具备竣工验收和交付、使用条件，属于可正常继续使用的房地产，无重建或改扩建的规划，故未采用假设开发法。</w:t>
      </w:r>
    </w:p>
    <w:p w14:paraId="1F5C43F3" w14:textId="77777777" w:rsidR="0032248C" w:rsidRPr="00FA703F" w:rsidRDefault="0032248C">
      <w:pPr>
        <w:pStyle w:val="12"/>
        <w:autoSpaceDE w:val="0"/>
        <w:autoSpaceDN w:val="0"/>
        <w:spacing w:line="480" w:lineRule="auto"/>
        <w:ind w:right="142" w:firstLineChars="200" w:firstLine="420"/>
        <w:jc w:val="both"/>
        <w:textAlignment w:val="bottom"/>
        <w:rPr>
          <w:rFonts w:ascii="Arial" w:hAnsi="Arial" w:cs="Arial"/>
          <w:color w:val="000000"/>
          <w:sz w:val="21"/>
          <w:szCs w:val="21"/>
        </w:rPr>
      </w:pPr>
      <w:r w:rsidRPr="00FA703F">
        <w:rPr>
          <w:rFonts w:ascii="Arial" w:hAnsi="Arial" w:cs="Arial"/>
          <w:sz w:val="21"/>
          <w:szCs w:val="21"/>
        </w:rPr>
        <w:t>3.</w:t>
      </w:r>
      <w:r w:rsidRPr="00FA703F">
        <w:rPr>
          <w:rFonts w:ascii="Arial" w:hAnsi="Arial" w:cs="Arial"/>
          <w:sz w:val="21"/>
          <w:szCs w:val="21"/>
        </w:rPr>
        <w:t>估价对象标准房屋为共有产权住房项目同地段、同品质普通商品住房</w:t>
      </w:r>
      <w:r w:rsidRPr="00FA703F">
        <w:rPr>
          <w:rFonts w:ascii="Arial" w:hAnsi="Arial" w:cs="Arial"/>
          <w:color w:val="000000"/>
          <w:sz w:val="21"/>
          <w:szCs w:val="21"/>
        </w:rPr>
        <w:t>，理论上适用于成本法，但成本法中所涉及的土地使用权价值按照现行评估规范及条件难以确定，因此不具备选用成本法的客观基础，故未采用成本法。</w:t>
      </w:r>
    </w:p>
    <w:p w14:paraId="31A77727" w14:textId="77777777" w:rsidR="0032248C" w:rsidRPr="00FA703F" w:rsidRDefault="0032248C">
      <w:pPr>
        <w:spacing w:line="480" w:lineRule="auto"/>
        <w:ind w:firstLineChars="200" w:firstLine="420"/>
        <w:jc w:val="both"/>
        <w:rPr>
          <w:rFonts w:ascii="Arial" w:hAnsi="Arial" w:cs="Arial"/>
          <w:color w:val="000000"/>
          <w:sz w:val="21"/>
          <w:szCs w:val="21"/>
        </w:rPr>
      </w:pPr>
      <w:r w:rsidRPr="00FA703F">
        <w:rPr>
          <w:rFonts w:ascii="Arial" w:hAnsi="Arial" w:cs="Arial"/>
          <w:color w:val="000000"/>
          <w:sz w:val="21"/>
          <w:szCs w:val="21"/>
        </w:rPr>
        <w:t>估价对象同一供需圈内虽然存在土地出让案例，但这些案例均为设定附加条件的出让地块，不能真实反映纯商品房地块的土地市场价值，也难以剔除其他实物地租和附加条件对土地价值的影响，因此不适合采用比较法测算其土地使用权价值。同时，估价对象位于城市规划区范围内，评估机构无法取得经政府审定认可的土地一级开发案例，</w:t>
      </w:r>
      <w:proofErr w:type="gramStart"/>
      <w:r w:rsidRPr="00FA703F">
        <w:rPr>
          <w:rFonts w:ascii="Arial" w:hAnsi="Arial" w:cs="Arial"/>
          <w:color w:val="000000"/>
          <w:sz w:val="21"/>
          <w:szCs w:val="21"/>
        </w:rPr>
        <w:t>纵使通过</w:t>
      </w:r>
      <w:proofErr w:type="gramEnd"/>
      <w:r w:rsidRPr="00FA703F">
        <w:rPr>
          <w:rFonts w:ascii="Arial" w:hAnsi="Arial" w:cs="Arial"/>
          <w:color w:val="000000"/>
          <w:sz w:val="21"/>
          <w:szCs w:val="21"/>
        </w:rPr>
        <w:t>市场走访，调查到一些土地一级开发项目，但这些土地一级开发项目距离价值时点较远，其土地取得成本已不能反映</w:t>
      </w:r>
      <w:r w:rsidRPr="00FA703F">
        <w:rPr>
          <w:rFonts w:ascii="Arial" w:hAnsi="Arial" w:cs="Arial"/>
          <w:color w:val="000000"/>
          <w:sz w:val="21"/>
          <w:szCs w:val="21"/>
        </w:rPr>
        <w:lastRenderedPageBreak/>
        <w:t>目前客观的市场状况，且案例之间因具体项目的原因差异大，因此不具备采用成本逼近法测算其土地使用权价值的客观基础，不适合采用成本逼近法测算其土地使用权价值。第三，估价对象虽然位于北京市基准地价覆盖范围内，但该基准地价基准</w:t>
      </w:r>
      <w:proofErr w:type="gramStart"/>
      <w:r w:rsidRPr="00FA703F">
        <w:rPr>
          <w:rFonts w:ascii="Arial" w:hAnsi="Arial" w:cs="Arial"/>
          <w:color w:val="000000"/>
          <w:sz w:val="21"/>
          <w:szCs w:val="21"/>
        </w:rPr>
        <w:t>日距离</w:t>
      </w:r>
      <w:proofErr w:type="gramEnd"/>
      <w:r w:rsidRPr="00FA703F">
        <w:rPr>
          <w:rFonts w:ascii="Arial" w:hAnsi="Arial" w:cs="Arial"/>
          <w:color w:val="000000"/>
          <w:sz w:val="21"/>
          <w:szCs w:val="21"/>
        </w:rPr>
        <w:t>价值时点已超六年，</w:t>
      </w:r>
      <w:proofErr w:type="gramStart"/>
      <w:r w:rsidRPr="00FA703F">
        <w:rPr>
          <w:rFonts w:ascii="Arial" w:hAnsi="Arial" w:cs="Arial"/>
          <w:color w:val="000000"/>
          <w:sz w:val="21"/>
          <w:szCs w:val="21"/>
        </w:rPr>
        <w:t>纵使通过</w:t>
      </w:r>
      <w:proofErr w:type="gramEnd"/>
      <w:r w:rsidRPr="00FA703F">
        <w:rPr>
          <w:rFonts w:ascii="Arial" w:hAnsi="Arial" w:cs="Arial"/>
          <w:color w:val="000000"/>
          <w:sz w:val="21"/>
          <w:szCs w:val="21"/>
        </w:rPr>
        <w:t>北京市地价监测指数通过期日修正调整，其调整后的土地价格与同一供需圈内设定附加条件的出让价格仍然存在较大差距，基准地价成果现时性较差，按照《城镇土地估价规程》要求，不再适宜选用基准地价修正法测算其土地使用权价值。第四，土地剩余法与房地产成本法是互逆的过程，不能同时采用；同一供需圈内无类似性质的</w:t>
      </w:r>
      <w:proofErr w:type="gramStart"/>
      <w:r w:rsidRPr="00FA703F">
        <w:rPr>
          <w:rFonts w:ascii="Arial" w:hAnsi="Arial" w:cs="Arial"/>
          <w:color w:val="000000"/>
          <w:sz w:val="21"/>
          <w:szCs w:val="21"/>
        </w:rPr>
        <w:t>纯土地</w:t>
      </w:r>
      <w:proofErr w:type="gramEnd"/>
      <w:r w:rsidRPr="00FA703F">
        <w:rPr>
          <w:rFonts w:ascii="Arial" w:hAnsi="Arial" w:cs="Arial"/>
          <w:color w:val="000000"/>
          <w:sz w:val="21"/>
          <w:szCs w:val="21"/>
        </w:rPr>
        <w:t>出租，若采用房屋租金剥离的方式求取土地租金进而求取土地使用权价值，需要先行调查房屋租金，通用租金收益还原得出的估价对象收益价值，已不能准确反映估价对象的客观市场价值，不适宜选用收益法评估估价对象市场价值，因此，也不适宜采用收益还原法测算估价对象的土地使用权价值。综上，成本法中所涉及的土地使用权价值按照现行评估规范及条件难以确定，不具备选用成本法的客观基础，不适宜采用成本法。</w:t>
      </w:r>
    </w:p>
    <w:p w14:paraId="0092DDA7" w14:textId="77777777" w:rsidR="0032248C" w:rsidRPr="00FA703F" w:rsidRDefault="0032248C">
      <w:pPr>
        <w:spacing w:line="480" w:lineRule="auto"/>
        <w:ind w:firstLineChars="200" w:firstLine="420"/>
        <w:rPr>
          <w:rFonts w:ascii="Arial" w:hAnsi="Arial" w:cs="Arial"/>
          <w:sz w:val="21"/>
          <w:szCs w:val="21"/>
        </w:rPr>
      </w:pPr>
      <w:r w:rsidRPr="00FA703F">
        <w:rPr>
          <w:rFonts w:ascii="Arial" w:hAnsi="Arial" w:cs="Arial"/>
          <w:sz w:val="21"/>
          <w:szCs w:val="21"/>
        </w:rPr>
        <w:t>（三）估价方法定义</w:t>
      </w:r>
    </w:p>
    <w:p w14:paraId="1D4DF1EA" w14:textId="77777777" w:rsidR="0032248C" w:rsidRPr="00FA703F" w:rsidRDefault="0032248C">
      <w:pPr>
        <w:spacing w:line="480" w:lineRule="auto"/>
        <w:ind w:firstLineChars="200" w:firstLine="420"/>
        <w:rPr>
          <w:rFonts w:ascii="Arial" w:hAnsi="Arial" w:cs="Arial"/>
          <w:sz w:val="21"/>
          <w:szCs w:val="21"/>
        </w:rPr>
      </w:pPr>
      <w:r w:rsidRPr="00FA703F">
        <w:rPr>
          <w:rFonts w:ascii="Arial" w:hAnsi="Arial" w:cs="Arial"/>
          <w:sz w:val="21"/>
          <w:szCs w:val="21"/>
        </w:rPr>
        <w:t>比较法：</w:t>
      </w:r>
    </w:p>
    <w:p w14:paraId="524651DC" w14:textId="77777777" w:rsidR="0032248C" w:rsidRPr="00FA703F" w:rsidRDefault="0032248C">
      <w:pPr>
        <w:spacing w:line="480" w:lineRule="auto"/>
        <w:ind w:firstLineChars="200" w:firstLine="420"/>
        <w:rPr>
          <w:rFonts w:ascii="Arial" w:hAnsi="Arial" w:cs="Arial"/>
          <w:sz w:val="21"/>
          <w:szCs w:val="21"/>
        </w:rPr>
      </w:pPr>
      <w:r w:rsidRPr="00FA703F">
        <w:rPr>
          <w:rFonts w:ascii="Arial" w:hAnsi="Arial" w:cs="Arial"/>
          <w:sz w:val="21"/>
          <w:szCs w:val="21"/>
        </w:rPr>
        <w:t>比较法是选取一定数量的可比实例，将它们与估价对象进行比较，根据其间的差异对可比实例成交价格进行处理后得到估价对象价值或价格的方法。</w:t>
      </w:r>
    </w:p>
    <w:p w14:paraId="6EBF3E92"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比较价格</w:t>
      </w:r>
      <w:r w:rsidRPr="00FA703F">
        <w:rPr>
          <w:rFonts w:ascii="Arial" w:hAnsi="Arial" w:cs="Arial"/>
          <w:sz w:val="21"/>
          <w:szCs w:val="21"/>
        </w:rPr>
        <w:t>=</w:t>
      </w:r>
      <w:r w:rsidRPr="00FA703F">
        <w:rPr>
          <w:rFonts w:ascii="Arial" w:hAnsi="Arial" w:cs="Arial"/>
          <w:sz w:val="21"/>
          <w:szCs w:val="21"/>
        </w:rPr>
        <w:t>可比实例价格</w:t>
      </w:r>
      <w:r w:rsidRPr="00FA703F">
        <w:rPr>
          <w:rFonts w:ascii="Arial" w:hAnsi="Arial" w:cs="Arial"/>
          <w:sz w:val="21"/>
          <w:szCs w:val="21"/>
        </w:rPr>
        <w:t>×</w:t>
      </w:r>
      <w:r w:rsidRPr="00FA703F">
        <w:rPr>
          <w:rFonts w:ascii="Arial" w:hAnsi="Arial" w:cs="Arial"/>
          <w:sz w:val="21"/>
          <w:szCs w:val="21"/>
        </w:rPr>
        <w:t>交易情况修正系数</w:t>
      </w:r>
      <w:r w:rsidRPr="00FA703F">
        <w:rPr>
          <w:rFonts w:ascii="Arial" w:hAnsi="Arial" w:cs="Arial"/>
          <w:sz w:val="21"/>
          <w:szCs w:val="21"/>
        </w:rPr>
        <w:t>×</w:t>
      </w:r>
      <w:r w:rsidRPr="00FA703F">
        <w:rPr>
          <w:rFonts w:ascii="Arial" w:hAnsi="Arial" w:cs="Arial"/>
          <w:sz w:val="21"/>
          <w:szCs w:val="21"/>
        </w:rPr>
        <w:t>市场状况调整系数</w:t>
      </w:r>
      <w:r w:rsidRPr="00FA703F">
        <w:rPr>
          <w:rFonts w:ascii="Arial" w:hAnsi="Arial" w:cs="Arial"/>
          <w:sz w:val="21"/>
          <w:szCs w:val="21"/>
        </w:rPr>
        <w:t>×</w:t>
      </w:r>
      <w:r w:rsidRPr="00FA703F">
        <w:rPr>
          <w:rFonts w:ascii="Arial" w:hAnsi="Arial" w:cs="Arial"/>
          <w:sz w:val="21"/>
          <w:szCs w:val="21"/>
        </w:rPr>
        <w:t>房地产状况调整系数</w:t>
      </w:r>
    </w:p>
    <w:p w14:paraId="39D060E0" w14:textId="77777777" w:rsidR="0032248C" w:rsidRPr="00FA703F" w:rsidRDefault="0032248C">
      <w:pPr>
        <w:spacing w:line="480" w:lineRule="auto"/>
        <w:ind w:firstLineChars="200" w:firstLine="420"/>
        <w:rPr>
          <w:rFonts w:ascii="Arial" w:hAnsi="Arial" w:cs="Arial"/>
          <w:color w:val="E36C0A"/>
          <w:sz w:val="21"/>
          <w:szCs w:val="21"/>
        </w:rPr>
      </w:pPr>
    </w:p>
    <w:p w14:paraId="0A213257"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34" w:name="_Toc168225822"/>
      <w:bookmarkStart w:id="35" w:name="_Toc17641"/>
      <w:r w:rsidRPr="00FA703F">
        <w:rPr>
          <w:rFonts w:eastAsia="宋体"/>
          <w:kern w:val="2"/>
          <w:sz w:val="21"/>
          <w:szCs w:val="21"/>
        </w:rPr>
        <w:t>十、估价结果</w:t>
      </w:r>
      <w:bookmarkEnd w:id="34"/>
      <w:bookmarkEnd w:id="35"/>
    </w:p>
    <w:p w14:paraId="3694F997" w14:textId="77777777" w:rsidR="0032248C" w:rsidRPr="00FA703F" w:rsidRDefault="0032248C">
      <w:pPr>
        <w:spacing w:line="480" w:lineRule="auto"/>
        <w:ind w:firstLine="560"/>
        <w:jc w:val="both"/>
        <w:rPr>
          <w:rFonts w:ascii="Arial" w:hAnsi="Arial" w:cs="Arial"/>
          <w:b/>
          <w:szCs w:val="24"/>
        </w:rPr>
      </w:pPr>
      <w:r w:rsidRPr="00FA703F">
        <w:rPr>
          <w:rFonts w:ascii="Arial" w:hAnsi="Arial" w:cs="Arial"/>
          <w:sz w:val="21"/>
          <w:szCs w:val="21"/>
        </w:rPr>
        <w:t>评估专业人员根据估价的目的，按照估价的程序，采用科学的估价方法，在认真分析现有资料的基础上，通过仔细测算和认真分析各种影响房地产价格的因素，</w:t>
      </w:r>
      <w:r w:rsidRPr="00FA703F">
        <w:rPr>
          <w:rFonts w:ascii="Arial" w:hAnsi="Arial" w:cs="Arial"/>
          <w:sz w:val="21"/>
          <w:szCs w:val="21"/>
        </w:rPr>
        <w:t xml:space="preserve"> </w:t>
      </w:r>
      <w:r w:rsidRPr="00FA703F">
        <w:rPr>
          <w:rFonts w:ascii="Arial" w:hAnsi="Arial" w:cs="Arial"/>
          <w:sz w:val="21"/>
          <w:szCs w:val="21"/>
        </w:rPr>
        <w:t>确定估价对象在价值时点的</w:t>
      </w:r>
      <w:r w:rsidRPr="00FA703F">
        <w:rPr>
          <w:rFonts w:ascii="Arial" w:hAnsi="Arial" w:cs="Arial"/>
          <w:color w:val="000000"/>
          <w:sz w:val="21"/>
          <w:szCs w:val="21"/>
        </w:rPr>
        <w:t>房地产评估价值，详见估价结果一览表</w:t>
      </w:r>
      <w:r w:rsidRPr="00FA703F">
        <w:rPr>
          <w:rFonts w:ascii="Arial" w:hAnsi="Arial" w:cs="Arial"/>
          <w:sz w:val="21"/>
          <w:szCs w:val="21"/>
        </w:rPr>
        <w:t>。（币种：人民币）</w:t>
      </w:r>
    </w:p>
    <w:p w14:paraId="1BD1CA6C" w14:textId="2C38D304" w:rsidR="00C1136D" w:rsidRPr="00C1136D" w:rsidRDefault="00C1136D" w:rsidP="00C1136D">
      <w:pPr>
        <w:spacing w:line="360" w:lineRule="auto"/>
        <w:rPr>
          <w:rFonts w:ascii="Arial" w:hAnsi="Arial" w:cs="Arial"/>
          <w:bCs/>
          <w:sz w:val="21"/>
          <w:szCs w:val="21"/>
        </w:rPr>
      </w:pPr>
      <w:r w:rsidRPr="00C1136D">
        <w:rPr>
          <w:rFonts w:ascii="Arial" w:hAnsi="Arial" w:cs="Arial" w:hint="eastAsia"/>
          <w:bCs/>
          <w:sz w:val="21"/>
          <w:szCs w:val="21"/>
        </w:rPr>
        <w:t>（转下页）</w:t>
      </w:r>
    </w:p>
    <w:p w14:paraId="3002D529" w14:textId="77777777" w:rsidR="00C1136D" w:rsidRDefault="00C1136D" w:rsidP="0088130E">
      <w:pPr>
        <w:spacing w:line="360" w:lineRule="auto"/>
        <w:jc w:val="center"/>
        <w:rPr>
          <w:rFonts w:ascii="Arial" w:hAnsi="Arial" w:cs="Arial"/>
          <w:b/>
          <w:szCs w:val="24"/>
        </w:rPr>
      </w:pPr>
    </w:p>
    <w:p w14:paraId="729496A3" w14:textId="77777777" w:rsidR="00C1136D" w:rsidRDefault="00C1136D" w:rsidP="0088130E">
      <w:pPr>
        <w:spacing w:line="360" w:lineRule="auto"/>
        <w:jc w:val="center"/>
        <w:rPr>
          <w:rFonts w:ascii="Arial" w:hAnsi="Arial" w:cs="Arial"/>
          <w:b/>
          <w:szCs w:val="24"/>
        </w:rPr>
      </w:pPr>
    </w:p>
    <w:p w14:paraId="0C37E25C" w14:textId="77B840A3" w:rsidR="0088130E" w:rsidRPr="00FA703F" w:rsidRDefault="0088130E" w:rsidP="0088130E">
      <w:pPr>
        <w:spacing w:line="360" w:lineRule="auto"/>
        <w:jc w:val="center"/>
        <w:rPr>
          <w:rFonts w:ascii="Arial" w:hAnsi="Arial" w:cs="Arial"/>
          <w:b/>
          <w:color w:val="000000"/>
          <w:szCs w:val="24"/>
        </w:rPr>
      </w:pPr>
      <w:r w:rsidRPr="00FA703F">
        <w:rPr>
          <w:rFonts w:ascii="Arial" w:hAnsi="Arial" w:cs="Arial"/>
          <w:b/>
          <w:szCs w:val="24"/>
        </w:rPr>
        <w:t>估价结果一览表</w:t>
      </w:r>
    </w:p>
    <w:tbl>
      <w:tblPr>
        <w:tblW w:w="0" w:type="auto"/>
        <w:jc w:val="center"/>
        <w:tblLayout w:type="fixed"/>
        <w:tblLook w:val="0000" w:firstRow="0" w:lastRow="0" w:firstColumn="0" w:lastColumn="0" w:noHBand="0" w:noVBand="0"/>
      </w:tblPr>
      <w:tblGrid>
        <w:gridCol w:w="2422"/>
        <w:gridCol w:w="1777"/>
        <w:gridCol w:w="1740"/>
        <w:gridCol w:w="1794"/>
        <w:gridCol w:w="1374"/>
      </w:tblGrid>
      <w:tr w:rsidR="00F12B8B" w:rsidRPr="00FA703F" w14:paraId="5C8E8918" w14:textId="77777777" w:rsidTr="009C2358">
        <w:trPr>
          <w:trHeight w:val="572"/>
          <w:jc w:val="center"/>
        </w:trPr>
        <w:tc>
          <w:tcPr>
            <w:tcW w:w="9107" w:type="dxa"/>
            <w:gridSpan w:val="5"/>
            <w:tcBorders>
              <w:top w:val="thinThickSmallGap" w:sz="24" w:space="0" w:color="auto"/>
              <w:left w:val="single" w:sz="4" w:space="0" w:color="auto"/>
              <w:bottom w:val="single" w:sz="4" w:space="0" w:color="auto"/>
              <w:right w:val="single" w:sz="4" w:space="0" w:color="000000"/>
            </w:tcBorders>
            <w:vAlign w:val="center"/>
          </w:tcPr>
          <w:p w14:paraId="56F3A85B"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lastRenderedPageBreak/>
              <w:t>估价对象及结果</w:t>
            </w:r>
          </w:p>
        </w:tc>
      </w:tr>
      <w:tr w:rsidR="00F12B8B" w:rsidRPr="00FA703F" w14:paraId="4616ADC0" w14:textId="77777777" w:rsidTr="009C2358">
        <w:trPr>
          <w:trHeight w:val="832"/>
          <w:jc w:val="center"/>
        </w:trPr>
        <w:tc>
          <w:tcPr>
            <w:tcW w:w="2422" w:type="dxa"/>
            <w:vMerge w:val="restart"/>
            <w:tcBorders>
              <w:top w:val="single" w:sz="4" w:space="0" w:color="auto"/>
              <w:left w:val="single" w:sz="4" w:space="0" w:color="auto"/>
              <w:bottom w:val="thickThinSmallGap" w:sz="24" w:space="0" w:color="auto"/>
              <w:right w:val="single" w:sz="4" w:space="0" w:color="000000"/>
            </w:tcBorders>
            <w:vAlign w:val="center"/>
          </w:tcPr>
          <w:p w14:paraId="632E35FC" w14:textId="77777777" w:rsidR="00F12B8B" w:rsidRPr="00FA703F" w:rsidRDefault="00F12B8B" w:rsidP="009C2358">
            <w:pPr>
              <w:widowControl/>
              <w:adjustRightInd/>
              <w:spacing w:line="240" w:lineRule="auto"/>
              <w:jc w:val="both"/>
              <w:rPr>
                <w:rFonts w:ascii="Arial" w:hAnsi="Arial" w:cs="Arial"/>
                <w:color w:val="000000"/>
                <w:sz w:val="21"/>
                <w:szCs w:val="21"/>
              </w:rPr>
            </w:pPr>
            <w:r w:rsidRPr="00FA703F">
              <w:rPr>
                <w:rFonts w:ascii="Arial" w:hAnsi="Arial" w:cs="Arial"/>
                <w:color w:val="000000"/>
                <w:sz w:val="21"/>
                <w:szCs w:val="21"/>
              </w:rPr>
              <w:t>估价对象共有产权住房同地段、同品质普通商品住房价格</w:t>
            </w:r>
          </w:p>
        </w:tc>
        <w:tc>
          <w:tcPr>
            <w:tcW w:w="1777" w:type="dxa"/>
            <w:tcBorders>
              <w:top w:val="single" w:sz="4" w:space="0" w:color="auto"/>
              <w:left w:val="nil"/>
              <w:bottom w:val="single" w:sz="4" w:space="0" w:color="auto"/>
              <w:right w:val="single" w:sz="4" w:space="0" w:color="auto"/>
            </w:tcBorders>
            <w:vAlign w:val="center"/>
          </w:tcPr>
          <w:p w14:paraId="7ED9DD55"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销售均价</w:t>
            </w:r>
          </w:p>
          <w:p w14:paraId="070D0F73"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（元</w:t>
            </w:r>
            <w:r w:rsidRPr="00FA703F">
              <w:rPr>
                <w:rFonts w:ascii="Arial" w:hAnsi="Arial" w:cs="Arial"/>
                <w:b/>
                <w:bCs/>
                <w:color w:val="000000"/>
                <w:sz w:val="21"/>
                <w:szCs w:val="21"/>
              </w:rPr>
              <w:t>/</w:t>
            </w:r>
            <w:r w:rsidRPr="00FA703F">
              <w:rPr>
                <w:rFonts w:ascii="Arial" w:hAnsi="Arial" w:cs="Arial"/>
                <w:b/>
                <w:bCs/>
                <w:color w:val="000000"/>
                <w:sz w:val="21"/>
                <w:szCs w:val="21"/>
              </w:rPr>
              <w:t>平方米）</w:t>
            </w:r>
          </w:p>
        </w:tc>
        <w:tc>
          <w:tcPr>
            <w:tcW w:w="1740" w:type="dxa"/>
            <w:tcBorders>
              <w:top w:val="single" w:sz="4" w:space="0" w:color="auto"/>
              <w:left w:val="nil"/>
              <w:bottom w:val="single" w:sz="4" w:space="0" w:color="auto"/>
              <w:right w:val="single" w:sz="4" w:space="0" w:color="000000"/>
            </w:tcBorders>
            <w:vAlign w:val="center"/>
          </w:tcPr>
          <w:p w14:paraId="1B167523"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评估单价</w:t>
            </w:r>
          </w:p>
          <w:p w14:paraId="479888B2"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（元</w:t>
            </w:r>
            <w:r w:rsidRPr="00FA703F">
              <w:rPr>
                <w:rFonts w:ascii="Arial" w:hAnsi="Arial" w:cs="Arial"/>
                <w:b/>
                <w:bCs/>
                <w:color w:val="000000"/>
                <w:sz w:val="21"/>
                <w:szCs w:val="21"/>
              </w:rPr>
              <w:t>/</w:t>
            </w:r>
            <w:r w:rsidRPr="00FA703F">
              <w:rPr>
                <w:rFonts w:ascii="Arial" w:hAnsi="Arial" w:cs="Arial"/>
                <w:b/>
                <w:bCs/>
                <w:color w:val="000000"/>
                <w:sz w:val="21"/>
                <w:szCs w:val="21"/>
              </w:rPr>
              <w:t>平方米）</w:t>
            </w:r>
          </w:p>
        </w:tc>
        <w:tc>
          <w:tcPr>
            <w:tcW w:w="1794" w:type="dxa"/>
            <w:tcBorders>
              <w:top w:val="single" w:sz="4" w:space="0" w:color="auto"/>
              <w:left w:val="nil"/>
              <w:bottom w:val="single" w:sz="4" w:space="0" w:color="auto"/>
              <w:right w:val="single" w:sz="4" w:space="0" w:color="000000"/>
            </w:tcBorders>
            <w:vAlign w:val="center"/>
          </w:tcPr>
          <w:p w14:paraId="41C0EB5B"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建议购房人产权份额（不低于）</w:t>
            </w:r>
          </w:p>
        </w:tc>
        <w:tc>
          <w:tcPr>
            <w:tcW w:w="1374" w:type="dxa"/>
            <w:tcBorders>
              <w:top w:val="single" w:sz="4" w:space="0" w:color="auto"/>
              <w:left w:val="nil"/>
              <w:bottom w:val="single" w:sz="4" w:space="0" w:color="auto"/>
              <w:right w:val="single" w:sz="4" w:space="0" w:color="000000"/>
            </w:tcBorders>
            <w:vAlign w:val="center"/>
          </w:tcPr>
          <w:p w14:paraId="2111E1F8"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建议政府产权份额</w:t>
            </w:r>
          </w:p>
        </w:tc>
      </w:tr>
      <w:tr w:rsidR="00F12B8B" w:rsidRPr="00FA703F" w14:paraId="213D0476" w14:textId="77777777" w:rsidTr="009C2358">
        <w:trPr>
          <w:trHeight w:val="487"/>
          <w:jc w:val="center"/>
        </w:trPr>
        <w:tc>
          <w:tcPr>
            <w:tcW w:w="2422" w:type="dxa"/>
            <w:vMerge/>
            <w:tcBorders>
              <w:top w:val="single" w:sz="4" w:space="0" w:color="auto"/>
              <w:left w:val="single" w:sz="4" w:space="0" w:color="auto"/>
              <w:bottom w:val="thickThinSmallGap" w:sz="24" w:space="0" w:color="auto"/>
              <w:right w:val="single" w:sz="4" w:space="0" w:color="000000"/>
            </w:tcBorders>
            <w:vAlign w:val="center"/>
          </w:tcPr>
          <w:p w14:paraId="6F14839A" w14:textId="77777777" w:rsidR="00F12B8B" w:rsidRPr="00FA703F" w:rsidRDefault="00F12B8B" w:rsidP="009C2358">
            <w:pPr>
              <w:widowControl/>
              <w:adjustRightInd/>
              <w:spacing w:line="240" w:lineRule="auto"/>
              <w:rPr>
                <w:rFonts w:ascii="Arial" w:hAnsi="Arial" w:cs="Arial"/>
                <w:color w:val="000000"/>
                <w:sz w:val="21"/>
                <w:szCs w:val="21"/>
              </w:rPr>
            </w:pPr>
          </w:p>
        </w:tc>
        <w:tc>
          <w:tcPr>
            <w:tcW w:w="1777" w:type="dxa"/>
            <w:tcBorders>
              <w:top w:val="single" w:sz="4" w:space="0" w:color="auto"/>
              <w:left w:val="nil"/>
              <w:bottom w:val="thickThinSmallGap" w:sz="24" w:space="0" w:color="auto"/>
              <w:right w:val="single" w:sz="4" w:space="0" w:color="auto"/>
            </w:tcBorders>
            <w:vAlign w:val="center"/>
          </w:tcPr>
          <w:p w14:paraId="01099785" w14:textId="77777777" w:rsidR="00F12B8B" w:rsidRPr="00FA703F" w:rsidRDefault="00F12B8B" w:rsidP="009C2358">
            <w:pPr>
              <w:widowControl/>
              <w:adjustRightInd/>
              <w:spacing w:line="240" w:lineRule="auto"/>
              <w:jc w:val="center"/>
              <w:rPr>
                <w:rFonts w:ascii="Arial" w:hAnsi="Arial" w:cs="Arial"/>
                <w:sz w:val="21"/>
                <w:szCs w:val="21"/>
              </w:rPr>
            </w:pPr>
            <w:r w:rsidRPr="00FA703F">
              <w:rPr>
                <w:rFonts w:ascii="Arial" w:hAnsi="Arial" w:cs="Arial"/>
                <w:sz w:val="21"/>
                <w:szCs w:val="21"/>
              </w:rPr>
              <w:t>22000</w:t>
            </w:r>
          </w:p>
        </w:tc>
        <w:tc>
          <w:tcPr>
            <w:tcW w:w="1740" w:type="dxa"/>
            <w:tcBorders>
              <w:top w:val="nil"/>
              <w:left w:val="nil"/>
              <w:bottom w:val="thickThinSmallGap" w:sz="24" w:space="0" w:color="auto"/>
              <w:right w:val="single" w:sz="4" w:space="0" w:color="auto"/>
            </w:tcBorders>
            <w:vAlign w:val="center"/>
          </w:tcPr>
          <w:p w14:paraId="6806846F" w14:textId="77777777" w:rsidR="00F12B8B" w:rsidRPr="00FA703F" w:rsidRDefault="004C490C" w:rsidP="009C2358">
            <w:pPr>
              <w:widowControl/>
              <w:adjustRightInd/>
              <w:spacing w:line="240" w:lineRule="auto"/>
              <w:jc w:val="center"/>
              <w:rPr>
                <w:rFonts w:ascii="Arial" w:hAnsi="Arial" w:cs="Arial"/>
                <w:sz w:val="21"/>
                <w:szCs w:val="21"/>
              </w:rPr>
            </w:pPr>
            <w:r>
              <w:rPr>
                <w:rFonts w:ascii="Arial" w:hAnsi="Arial" w:cs="Arial"/>
                <w:sz w:val="21"/>
                <w:szCs w:val="21"/>
              </w:rPr>
              <w:t>31928</w:t>
            </w:r>
          </w:p>
        </w:tc>
        <w:tc>
          <w:tcPr>
            <w:tcW w:w="1794" w:type="dxa"/>
            <w:tcBorders>
              <w:top w:val="nil"/>
              <w:left w:val="nil"/>
              <w:bottom w:val="thickThinSmallGap" w:sz="24" w:space="0" w:color="auto"/>
              <w:right w:val="single" w:sz="4" w:space="0" w:color="auto"/>
            </w:tcBorders>
            <w:vAlign w:val="center"/>
          </w:tcPr>
          <w:p w14:paraId="5D137C3A" w14:textId="77777777" w:rsidR="00F12B8B" w:rsidRPr="00FA703F" w:rsidRDefault="00806EFC" w:rsidP="009C2358">
            <w:pPr>
              <w:widowControl/>
              <w:adjustRightInd/>
              <w:spacing w:line="240" w:lineRule="auto"/>
              <w:jc w:val="center"/>
              <w:rPr>
                <w:rFonts w:ascii="Arial" w:hAnsi="Arial" w:cs="Arial"/>
                <w:sz w:val="21"/>
                <w:szCs w:val="21"/>
              </w:rPr>
            </w:pPr>
            <w:r>
              <w:rPr>
                <w:rFonts w:ascii="Arial" w:hAnsi="Arial" w:cs="Arial" w:hint="eastAsia"/>
                <w:sz w:val="21"/>
                <w:szCs w:val="21"/>
              </w:rPr>
              <w:t>70</w:t>
            </w:r>
            <w:r w:rsidR="00E41A1A">
              <w:rPr>
                <w:rFonts w:ascii="Arial" w:hAnsi="Arial" w:cs="Arial"/>
                <w:sz w:val="21"/>
                <w:szCs w:val="21"/>
              </w:rPr>
              <w:t>%</w:t>
            </w:r>
          </w:p>
        </w:tc>
        <w:tc>
          <w:tcPr>
            <w:tcW w:w="1374" w:type="dxa"/>
            <w:tcBorders>
              <w:top w:val="nil"/>
              <w:left w:val="nil"/>
              <w:bottom w:val="thickThinSmallGap" w:sz="24" w:space="0" w:color="auto"/>
              <w:right w:val="single" w:sz="4" w:space="0" w:color="auto"/>
            </w:tcBorders>
            <w:vAlign w:val="center"/>
          </w:tcPr>
          <w:p w14:paraId="4F91A392" w14:textId="77777777" w:rsidR="00F12B8B" w:rsidRPr="00FA703F" w:rsidRDefault="00806EFC" w:rsidP="009C2358">
            <w:pPr>
              <w:widowControl/>
              <w:adjustRightInd/>
              <w:spacing w:line="240" w:lineRule="auto"/>
              <w:jc w:val="center"/>
              <w:rPr>
                <w:rFonts w:ascii="Arial" w:hAnsi="Arial" w:cs="Arial"/>
                <w:sz w:val="21"/>
                <w:szCs w:val="21"/>
              </w:rPr>
            </w:pPr>
            <w:r>
              <w:rPr>
                <w:rFonts w:ascii="Arial" w:hAnsi="Arial" w:cs="Arial" w:hint="eastAsia"/>
                <w:sz w:val="21"/>
                <w:szCs w:val="21"/>
              </w:rPr>
              <w:t>30</w:t>
            </w:r>
            <w:r w:rsidR="00E41A1A">
              <w:rPr>
                <w:rFonts w:ascii="Arial" w:hAnsi="Arial" w:cs="Arial"/>
                <w:sz w:val="21"/>
                <w:szCs w:val="21"/>
              </w:rPr>
              <w:t>%</w:t>
            </w:r>
          </w:p>
        </w:tc>
      </w:tr>
    </w:tbl>
    <w:p w14:paraId="3CE0F656" w14:textId="77777777" w:rsidR="00F12B8B" w:rsidRPr="00FA703F" w:rsidRDefault="00F12B8B" w:rsidP="00F12B8B">
      <w:pPr>
        <w:spacing w:beforeLines="100" w:before="240" w:line="480" w:lineRule="auto"/>
        <w:jc w:val="both"/>
        <w:rPr>
          <w:rFonts w:ascii="Arial" w:hAnsi="Arial" w:cs="Arial"/>
          <w:b/>
          <w:sz w:val="21"/>
          <w:szCs w:val="21"/>
        </w:rPr>
      </w:pPr>
      <w:r w:rsidRPr="00FA703F">
        <w:rPr>
          <w:rFonts w:ascii="Arial" w:hAnsi="Arial" w:cs="Arial"/>
          <w:b/>
          <w:sz w:val="21"/>
          <w:szCs w:val="21"/>
        </w:rPr>
        <w:t>购房人产权份额确定建议：</w:t>
      </w:r>
    </w:p>
    <w:p w14:paraId="1D57286C" w14:textId="77777777" w:rsidR="00F12B8B" w:rsidRPr="00FA703F" w:rsidRDefault="00F12B8B" w:rsidP="00F12B8B">
      <w:pPr>
        <w:spacing w:line="480" w:lineRule="auto"/>
        <w:ind w:firstLineChars="200" w:firstLine="420"/>
        <w:jc w:val="both"/>
        <w:rPr>
          <w:rFonts w:ascii="Arial" w:hAnsi="Arial" w:cs="Arial"/>
          <w:sz w:val="21"/>
          <w:szCs w:val="21"/>
        </w:rPr>
      </w:pPr>
      <w:r w:rsidRPr="00FA703F">
        <w:rPr>
          <w:rFonts w:ascii="Arial" w:hAnsi="Arial" w:cs="Arial"/>
          <w:sz w:val="21"/>
          <w:szCs w:val="21"/>
        </w:rPr>
        <w:t>依据《北京市共有产权住房管理暂行办法》【京建法</w:t>
      </w:r>
      <w:r w:rsidRPr="00FA703F">
        <w:rPr>
          <w:rFonts w:ascii="Arial" w:hAnsi="Arial" w:cs="Arial"/>
          <w:sz w:val="21"/>
          <w:szCs w:val="21"/>
        </w:rPr>
        <w:t>[2017]16</w:t>
      </w:r>
      <w:r w:rsidRPr="00FA703F">
        <w:rPr>
          <w:rFonts w:ascii="Arial" w:hAnsi="Arial" w:cs="Arial"/>
          <w:sz w:val="21"/>
          <w:szCs w:val="21"/>
        </w:rPr>
        <w:t>号】第十八条规定：购房人产权份额，参照项目销售</w:t>
      </w:r>
      <w:proofErr w:type="gramStart"/>
      <w:r w:rsidRPr="00FA703F">
        <w:rPr>
          <w:rFonts w:ascii="Arial" w:hAnsi="Arial" w:cs="Arial"/>
          <w:sz w:val="21"/>
          <w:szCs w:val="21"/>
        </w:rPr>
        <w:t>均价占</w:t>
      </w:r>
      <w:proofErr w:type="gramEnd"/>
      <w:r w:rsidRPr="00FA703F">
        <w:rPr>
          <w:rFonts w:ascii="Arial" w:hAnsi="Arial" w:cs="Arial"/>
          <w:sz w:val="21"/>
          <w:szCs w:val="21"/>
        </w:rPr>
        <w:t>同地段、同品质普通商品住房价格的比例确定。根据</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及其补充协议复印件</w:t>
      </w:r>
      <w:r w:rsidRPr="00FA703F">
        <w:rPr>
          <w:rFonts w:ascii="Arial" w:hAnsi="Arial" w:cs="Arial" w:hint="eastAsia"/>
          <w:sz w:val="21"/>
          <w:szCs w:val="21"/>
        </w:rPr>
        <w:t>，</w:t>
      </w:r>
      <w:r w:rsidRPr="00FA703F">
        <w:rPr>
          <w:rFonts w:ascii="Arial" w:hAnsi="Arial" w:cs="Arial"/>
          <w:sz w:val="21"/>
          <w:szCs w:val="21"/>
        </w:rPr>
        <w:t>估价对象</w:t>
      </w:r>
      <w:proofErr w:type="gramStart"/>
      <w:r w:rsidRPr="00FA703F">
        <w:rPr>
          <w:rFonts w:ascii="Arial" w:hAnsi="Arial" w:cs="Arial" w:hint="eastAsia"/>
          <w:sz w:val="21"/>
          <w:szCs w:val="21"/>
        </w:rPr>
        <w:t>自住型商品房</w:t>
      </w:r>
      <w:proofErr w:type="gramEnd"/>
      <w:r w:rsidRPr="00FA703F">
        <w:rPr>
          <w:rFonts w:ascii="Arial" w:hAnsi="Arial" w:cs="Arial" w:hint="eastAsia"/>
          <w:sz w:val="21"/>
          <w:szCs w:val="21"/>
        </w:rPr>
        <w:t>（现转为共有产权房）</w:t>
      </w:r>
      <w:r w:rsidRPr="00FA703F">
        <w:rPr>
          <w:rFonts w:ascii="Arial" w:hAnsi="Arial" w:cs="Arial"/>
          <w:sz w:val="21"/>
          <w:szCs w:val="21"/>
        </w:rPr>
        <w:t>销售均价为</w:t>
      </w:r>
      <w:r w:rsidRPr="00FA703F">
        <w:rPr>
          <w:rFonts w:ascii="Arial" w:hAnsi="Arial" w:cs="Arial"/>
          <w:sz w:val="21"/>
          <w:szCs w:val="21"/>
        </w:rPr>
        <w:t>22000</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平方米，评估得出的同地段、同品质普通商品住房价格为</w:t>
      </w:r>
      <w:r w:rsidR="004C490C">
        <w:rPr>
          <w:rFonts w:ascii="Arial" w:hAnsi="Arial" w:cs="Arial"/>
          <w:sz w:val="21"/>
          <w:szCs w:val="21"/>
        </w:rPr>
        <w:t>31928</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平方米。因此，计算出的购房人产权份额为</w:t>
      </w:r>
      <w:r w:rsidR="004C490C">
        <w:rPr>
          <w:rFonts w:ascii="Arial" w:hAnsi="Arial" w:cs="Arial"/>
          <w:sz w:val="21"/>
          <w:szCs w:val="21"/>
        </w:rPr>
        <w:t>68.91%</w:t>
      </w:r>
      <w:r w:rsidRPr="00FA703F">
        <w:rPr>
          <w:rFonts w:ascii="Arial" w:hAnsi="Arial" w:cs="Arial"/>
          <w:sz w:val="21"/>
          <w:szCs w:val="21"/>
        </w:rPr>
        <w:t>（</w:t>
      </w:r>
      <w:r w:rsidRPr="00FA703F">
        <w:rPr>
          <w:rFonts w:ascii="Arial" w:hAnsi="Arial" w:cs="Arial"/>
          <w:sz w:val="21"/>
          <w:szCs w:val="21"/>
        </w:rPr>
        <w:t>22000÷</w:t>
      </w:r>
      <w:r w:rsidR="004C490C">
        <w:rPr>
          <w:rFonts w:ascii="Arial" w:hAnsi="Arial" w:cs="Arial"/>
          <w:bCs/>
          <w:sz w:val="21"/>
          <w:szCs w:val="21"/>
        </w:rPr>
        <w:t>31928</w:t>
      </w:r>
      <w:r w:rsidRPr="00FA703F">
        <w:rPr>
          <w:rFonts w:ascii="Arial" w:hAnsi="Arial" w:cs="Arial"/>
          <w:sz w:val="21"/>
          <w:szCs w:val="21"/>
        </w:rPr>
        <w:t>＝</w:t>
      </w:r>
      <w:r w:rsidR="004C490C">
        <w:rPr>
          <w:rFonts w:ascii="Arial" w:hAnsi="Arial" w:cs="Arial"/>
          <w:sz w:val="21"/>
          <w:szCs w:val="21"/>
        </w:rPr>
        <w:t>68.91%</w:t>
      </w:r>
      <w:r w:rsidRPr="00FA703F">
        <w:rPr>
          <w:rFonts w:ascii="Arial" w:hAnsi="Arial" w:cs="Arial"/>
          <w:sz w:val="21"/>
          <w:szCs w:val="21"/>
        </w:rPr>
        <w:t>）。</w:t>
      </w:r>
    </w:p>
    <w:p w14:paraId="33B66F48" w14:textId="77777777" w:rsidR="00F12B8B" w:rsidRPr="00FA703F" w:rsidRDefault="00F12B8B" w:rsidP="00F12B8B">
      <w:pPr>
        <w:spacing w:line="480" w:lineRule="auto"/>
        <w:ind w:firstLine="420"/>
        <w:jc w:val="both"/>
        <w:rPr>
          <w:rFonts w:ascii="Arial" w:hAnsi="Arial" w:cs="Arial"/>
          <w:sz w:val="21"/>
          <w:szCs w:val="21"/>
        </w:rPr>
      </w:pPr>
      <w:r w:rsidRPr="00FA703F">
        <w:rPr>
          <w:rFonts w:ascii="Arial" w:hAnsi="Arial" w:cs="Arial"/>
          <w:sz w:val="21"/>
          <w:szCs w:val="21"/>
        </w:rPr>
        <w:t>综上，按照</w:t>
      </w:r>
      <w:r w:rsidRPr="00FA703F">
        <w:rPr>
          <w:rFonts w:ascii="Arial" w:hAnsi="Arial" w:cs="Arial"/>
          <w:sz w:val="21"/>
          <w:szCs w:val="21"/>
        </w:rPr>
        <w:t>“</w:t>
      </w:r>
      <w:r w:rsidRPr="00FA703F">
        <w:rPr>
          <w:rFonts w:ascii="Arial" w:hAnsi="Arial" w:cs="Arial"/>
          <w:sz w:val="21"/>
          <w:szCs w:val="21"/>
        </w:rPr>
        <w:t>购房人产权份额比例每</w:t>
      </w:r>
      <w:r w:rsidRPr="00FA703F">
        <w:rPr>
          <w:rFonts w:ascii="Arial" w:hAnsi="Arial" w:cs="Arial"/>
          <w:sz w:val="21"/>
          <w:szCs w:val="21"/>
        </w:rPr>
        <w:t>5%</w:t>
      </w:r>
      <w:r w:rsidRPr="00FA703F">
        <w:rPr>
          <w:rFonts w:ascii="Arial" w:hAnsi="Arial" w:cs="Arial"/>
          <w:sz w:val="21"/>
          <w:szCs w:val="21"/>
        </w:rPr>
        <w:t>或</w:t>
      </w:r>
      <w:r w:rsidRPr="00FA703F">
        <w:rPr>
          <w:rFonts w:ascii="Arial" w:hAnsi="Arial" w:cs="Arial"/>
          <w:sz w:val="21"/>
          <w:szCs w:val="21"/>
        </w:rPr>
        <w:t>10%</w:t>
      </w:r>
      <w:r w:rsidRPr="00FA703F">
        <w:rPr>
          <w:rFonts w:ascii="Arial" w:hAnsi="Arial" w:cs="Arial"/>
          <w:sz w:val="21"/>
          <w:szCs w:val="21"/>
        </w:rPr>
        <w:t>为一个档位间隔，可按靠近档位就高的原则确定，建议估价委托人确认该共有产权住房项目购房人产权份额</w:t>
      </w:r>
      <w:r w:rsidR="0050634D" w:rsidRPr="00FA703F">
        <w:rPr>
          <w:rFonts w:ascii="Arial" w:hAnsi="Arial" w:cs="Arial"/>
          <w:sz w:val="21"/>
          <w:szCs w:val="21"/>
        </w:rPr>
        <w:t>不低于</w:t>
      </w:r>
      <w:r w:rsidR="00806EFC">
        <w:rPr>
          <w:rFonts w:ascii="Arial" w:hAnsi="Arial" w:cs="Arial" w:hint="eastAsia"/>
          <w:sz w:val="21"/>
          <w:szCs w:val="21"/>
        </w:rPr>
        <w:t>70</w:t>
      </w:r>
      <w:r w:rsidR="00E41A1A">
        <w:rPr>
          <w:rFonts w:ascii="Arial" w:hAnsi="Arial" w:cs="Arial"/>
          <w:sz w:val="21"/>
          <w:szCs w:val="21"/>
        </w:rPr>
        <w:t>%</w:t>
      </w:r>
      <w:r w:rsidRPr="00FA703F">
        <w:rPr>
          <w:rFonts w:ascii="Arial" w:hAnsi="Arial" w:cs="Arial"/>
          <w:sz w:val="21"/>
          <w:szCs w:val="21"/>
        </w:rPr>
        <w:t>。</w:t>
      </w:r>
    </w:p>
    <w:p w14:paraId="78D7F1E6" w14:textId="77777777" w:rsidR="00F12B8B" w:rsidRPr="00FA703F" w:rsidRDefault="00F12B8B" w:rsidP="00F12B8B">
      <w:pPr>
        <w:spacing w:line="480" w:lineRule="auto"/>
        <w:jc w:val="both"/>
        <w:rPr>
          <w:rFonts w:ascii="Arial" w:hAnsi="Arial" w:cs="Arial"/>
          <w:b/>
          <w:sz w:val="21"/>
          <w:szCs w:val="21"/>
        </w:rPr>
      </w:pPr>
      <w:r w:rsidRPr="00FA703F">
        <w:rPr>
          <w:rFonts w:ascii="Arial" w:hAnsi="Arial" w:cs="Arial"/>
          <w:b/>
          <w:sz w:val="21"/>
          <w:szCs w:val="21"/>
        </w:rPr>
        <w:t>补充说明：</w:t>
      </w:r>
    </w:p>
    <w:p w14:paraId="0F67EF1B" w14:textId="77777777" w:rsidR="00806EFC" w:rsidRPr="00FA703F" w:rsidRDefault="00806EFC" w:rsidP="00806EFC">
      <w:pPr>
        <w:snapToGrid w:val="0"/>
        <w:spacing w:line="480" w:lineRule="auto"/>
        <w:ind w:firstLineChars="200" w:firstLine="420"/>
        <w:rPr>
          <w:rFonts w:ascii="Arial" w:hAnsi="Arial" w:cs="Arial"/>
          <w:sz w:val="21"/>
          <w:szCs w:val="21"/>
        </w:rPr>
      </w:pPr>
      <w:r w:rsidRPr="00FA703F">
        <w:rPr>
          <w:rFonts w:ascii="Arial" w:hAnsi="Arial" w:cs="Arial"/>
          <w:color w:val="000000"/>
          <w:kern w:val="2"/>
          <w:sz w:val="21"/>
          <w:szCs w:val="21"/>
        </w:rPr>
        <w:t>评估专业人员</w:t>
      </w:r>
      <w:r w:rsidRPr="00FA703F">
        <w:rPr>
          <w:rFonts w:ascii="宋体" w:hAnsi="宋体" w:hint="eastAsia"/>
          <w:color w:val="000000"/>
          <w:sz w:val="21"/>
          <w:szCs w:val="21"/>
        </w:rPr>
        <w:t>调查了估价对象</w:t>
      </w:r>
      <w:r w:rsidRPr="00FA703F">
        <w:rPr>
          <w:rFonts w:ascii="Arial" w:hAnsi="Arial" w:cs="Arial"/>
          <w:sz w:val="21"/>
          <w:szCs w:val="21"/>
        </w:rPr>
        <w:t>周边区域</w:t>
      </w:r>
      <w:r w:rsidRPr="00FA703F">
        <w:rPr>
          <w:rFonts w:ascii="Arial" w:hAnsi="Arial" w:cs="Arial" w:hint="eastAsia"/>
          <w:sz w:val="21"/>
          <w:szCs w:val="21"/>
        </w:rPr>
        <w:t>的新房项目有中建长安</w:t>
      </w:r>
      <w:proofErr w:type="gramStart"/>
      <w:r w:rsidRPr="00FA703F">
        <w:rPr>
          <w:rFonts w:ascii="Arial" w:hAnsi="Arial" w:cs="Arial" w:hint="eastAsia"/>
          <w:sz w:val="21"/>
          <w:szCs w:val="21"/>
        </w:rPr>
        <w:t>麓</w:t>
      </w:r>
      <w:proofErr w:type="gramEnd"/>
      <w:r w:rsidRPr="00FA703F">
        <w:rPr>
          <w:rFonts w:ascii="Arial" w:hAnsi="Arial" w:cs="Arial" w:hint="eastAsia"/>
          <w:sz w:val="21"/>
          <w:szCs w:val="21"/>
        </w:rPr>
        <w:t>府、雅居乐富春山居、</w:t>
      </w:r>
      <w:r w:rsidRPr="00806EFC">
        <w:rPr>
          <w:rFonts w:ascii="Arial" w:hAnsi="Arial" w:cs="Arial" w:hint="eastAsia"/>
          <w:sz w:val="21"/>
          <w:szCs w:val="21"/>
        </w:rPr>
        <w:t>中建长安麓院</w:t>
      </w:r>
      <w:r>
        <w:rPr>
          <w:rFonts w:ascii="Arial" w:hAnsi="Arial" w:cs="Arial" w:hint="eastAsia"/>
          <w:sz w:val="21"/>
          <w:szCs w:val="21"/>
        </w:rPr>
        <w:t>、</w:t>
      </w:r>
      <w:r w:rsidRPr="00806EFC">
        <w:rPr>
          <w:rFonts w:ascii="Arial" w:hAnsi="Arial" w:cs="Arial" w:hint="eastAsia"/>
          <w:sz w:val="21"/>
          <w:szCs w:val="21"/>
        </w:rPr>
        <w:t>长安</w:t>
      </w:r>
      <w:proofErr w:type="gramStart"/>
      <w:r w:rsidRPr="00806EFC">
        <w:rPr>
          <w:rFonts w:ascii="Arial" w:hAnsi="Arial" w:cs="Arial" w:hint="eastAsia"/>
          <w:sz w:val="21"/>
          <w:szCs w:val="21"/>
        </w:rPr>
        <w:t>华曦府</w:t>
      </w:r>
      <w:proofErr w:type="gramEnd"/>
      <w:r w:rsidRPr="00FA703F">
        <w:rPr>
          <w:rFonts w:ascii="Arial" w:hAnsi="Arial" w:cs="Arial"/>
          <w:sz w:val="21"/>
          <w:szCs w:val="21"/>
        </w:rPr>
        <w:t>等</w:t>
      </w:r>
      <w:r w:rsidRPr="00FA703F">
        <w:rPr>
          <w:rFonts w:ascii="Arial" w:hAnsi="Arial" w:cs="Arial" w:hint="eastAsia"/>
          <w:sz w:val="21"/>
          <w:szCs w:val="21"/>
        </w:rPr>
        <w:t>，</w:t>
      </w:r>
      <w:r w:rsidRPr="00FA703F">
        <w:rPr>
          <w:rFonts w:ascii="Arial" w:hAnsi="Arial" w:hint="eastAsia"/>
          <w:sz w:val="21"/>
        </w:rPr>
        <w:t>销售价格情况如下表</w:t>
      </w:r>
      <w:r w:rsidRPr="00FA703F">
        <w:rPr>
          <w:rFonts w:ascii="Arial" w:hAnsi="Arial" w:cs="Arial" w:hint="eastAsia"/>
          <w:sz w:val="21"/>
          <w:szCs w:val="21"/>
        </w:rPr>
        <w:t>：</w:t>
      </w:r>
    </w:p>
    <w:tbl>
      <w:tblPr>
        <w:tblW w:w="5000" w:type="pct"/>
        <w:jc w:val="center"/>
        <w:tblLook w:val="0000" w:firstRow="0" w:lastRow="0" w:firstColumn="0" w:lastColumn="0" w:noHBand="0" w:noVBand="0"/>
      </w:tblPr>
      <w:tblGrid>
        <w:gridCol w:w="1101"/>
        <w:gridCol w:w="1559"/>
        <w:gridCol w:w="6220"/>
      </w:tblGrid>
      <w:tr w:rsidR="00806EFC" w:rsidRPr="009E02C4" w14:paraId="426FBDD9"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214C9DAD"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新房项目</w:t>
            </w:r>
          </w:p>
        </w:tc>
        <w:tc>
          <w:tcPr>
            <w:tcW w:w="878" w:type="pct"/>
            <w:tcBorders>
              <w:top w:val="single" w:sz="4" w:space="0" w:color="auto"/>
              <w:left w:val="nil"/>
              <w:bottom w:val="single" w:sz="4" w:space="0" w:color="auto"/>
              <w:right w:val="single" w:sz="4" w:space="0" w:color="auto"/>
            </w:tcBorders>
            <w:vAlign w:val="center"/>
          </w:tcPr>
          <w:p w14:paraId="1349B889"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项目名称</w:t>
            </w:r>
          </w:p>
        </w:tc>
        <w:tc>
          <w:tcPr>
            <w:tcW w:w="3502" w:type="pct"/>
            <w:tcBorders>
              <w:top w:val="single" w:sz="4" w:space="0" w:color="auto"/>
              <w:left w:val="nil"/>
              <w:bottom w:val="single" w:sz="4" w:space="0" w:color="auto"/>
              <w:right w:val="single" w:sz="4" w:space="0" w:color="auto"/>
            </w:tcBorders>
            <w:vAlign w:val="center"/>
          </w:tcPr>
          <w:p w14:paraId="0E392C93"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备注</w:t>
            </w:r>
          </w:p>
        </w:tc>
      </w:tr>
      <w:tr w:rsidR="00806EFC" w:rsidRPr="009E02C4" w14:paraId="1D2B60B5"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53D2FB62"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1</w:t>
            </w:r>
          </w:p>
        </w:tc>
        <w:tc>
          <w:tcPr>
            <w:tcW w:w="878" w:type="pct"/>
            <w:tcBorders>
              <w:top w:val="single" w:sz="4" w:space="0" w:color="auto"/>
              <w:left w:val="single" w:sz="4" w:space="0" w:color="auto"/>
              <w:bottom w:val="single" w:sz="4" w:space="0" w:color="auto"/>
              <w:right w:val="single" w:sz="4" w:space="0" w:color="auto"/>
            </w:tcBorders>
            <w:vAlign w:val="center"/>
          </w:tcPr>
          <w:p w14:paraId="6002B85D"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中建长安</w:t>
            </w:r>
            <w:proofErr w:type="gramStart"/>
            <w:r w:rsidRPr="009E02C4">
              <w:rPr>
                <w:rFonts w:ascii="华文细黑" w:eastAsia="华文细黑" w:hAnsi="华文细黑" w:cs="Arial"/>
                <w:color w:val="000000"/>
                <w:sz w:val="18"/>
                <w:szCs w:val="18"/>
              </w:rPr>
              <w:t>麓</w:t>
            </w:r>
            <w:proofErr w:type="gramEnd"/>
            <w:r w:rsidRPr="009E02C4">
              <w:rPr>
                <w:rFonts w:ascii="华文细黑" w:eastAsia="华文细黑" w:hAnsi="华文细黑" w:cs="Arial"/>
                <w:color w:val="000000"/>
                <w:sz w:val="18"/>
                <w:szCs w:val="18"/>
              </w:rPr>
              <w:t>府</w:t>
            </w:r>
          </w:p>
        </w:tc>
        <w:tc>
          <w:tcPr>
            <w:tcW w:w="3502" w:type="pct"/>
            <w:tcBorders>
              <w:top w:val="single" w:sz="4" w:space="0" w:color="auto"/>
              <w:left w:val="single" w:sz="4" w:space="0" w:color="auto"/>
              <w:bottom w:val="single" w:sz="4" w:space="0" w:color="auto"/>
              <w:right w:val="single" w:sz="4" w:space="0" w:color="auto"/>
            </w:tcBorders>
            <w:vAlign w:val="center"/>
          </w:tcPr>
          <w:p w14:paraId="6367B8DA"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2021年开售，主力户型为</w:t>
            </w:r>
            <w:r w:rsidRPr="009E02C4">
              <w:rPr>
                <w:rFonts w:ascii="华文细黑" w:eastAsia="华文细黑" w:hAnsi="华文细黑" w:cs="Arial"/>
                <w:color w:val="000000"/>
                <w:sz w:val="18"/>
                <w:szCs w:val="18"/>
              </w:rPr>
              <w:t>115㎡、139平方米四居，销售均价</w:t>
            </w:r>
            <w:r w:rsidRPr="009E02C4">
              <w:rPr>
                <w:rFonts w:ascii="华文细黑" w:eastAsia="华文细黑" w:hAnsi="华文细黑" w:cs="Arial" w:hint="eastAsia"/>
                <w:color w:val="000000"/>
                <w:sz w:val="18"/>
                <w:szCs w:val="18"/>
              </w:rPr>
              <w:t>57</w:t>
            </w:r>
            <w:r w:rsidRPr="009E02C4">
              <w:rPr>
                <w:rFonts w:ascii="华文细黑" w:eastAsia="华文细黑" w:hAnsi="华文细黑" w:cs="Arial"/>
                <w:color w:val="000000"/>
                <w:sz w:val="18"/>
                <w:szCs w:val="18"/>
              </w:rPr>
              <w:t>000元/平。</w:t>
            </w:r>
          </w:p>
        </w:tc>
      </w:tr>
      <w:tr w:rsidR="00806EFC" w:rsidRPr="009E02C4" w14:paraId="25931B34"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2429CD9B"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2</w:t>
            </w:r>
          </w:p>
        </w:tc>
        <w:tc>
          <w:tcPr>
            <w:tcW w:w="878" w:type="pct"/>
            <w:tcBorders>
              <w:top w:val="single" w:sz="4" w:space="0" w:color="auto"/>
              <w:left w:val="single" w:sz="4" w:space="0" w:color="auto"/>
              <w:bottom w:val="single" w:sz="4" w:space="0" w:color="auto"/>
              <w:right w:val="single" w:sz="4" w:space="0" w:color="auto"/>
            </w:tcBorders>
            <w:vAlign w:val="center"/>
          </w:tcPr>
          <w:p w14:paraId="72C18294"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雅居乐富春山居</w:t>
            </w:r>
          </w:p>
        </w:tc>
        <w:tc>
          <w:tcPr>
            <w:tcW w:w="3502" w:type="pct"/>
            <w:tcBorders>
              <w:top w:val="single" w:sz="4" w:space="0" w:color="auto"/>
              <w:left w:val="single" w:sz="4" w:space="0" w:color="auto"/>
              <w:bottom w:val="single" w:sz="4" w:space="0" w:color="auto"/>
              <w:right w:val="single" w:sz="4" w:space="0" w:color="auto"/>
            </w:tcBorders>
            <w:vAlign w:val="center"/>
          </w:tcPr>
          <w:p w14:paraId="04BB6EB7"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、别墅项目，</w:t>
            </w:r>
            <w:r w:rsidRPr="009E02C4">
              <w:rPr>
                <w:rFonts w:ascii="华文细黑" w:eastAsia="华文细黑" w:hAnsi="华文细黑" w:cs="Arial" w:hint="eastAsia"/>
                <w:color w:val="000000"/>
                <w:sz w:val="18"/>
                <w:szCs w:val="18"/>
              </w:rPr>
              <w:t>2022年开售，主力</w:t>
            </w:r>
            <w:r w:rsidRPr="009E02C4">
              <w:rPr>
                <w:rFonts w:ascii="华文细黑" w:eastAsia="华文细黑" w:hAnsi="华文细黑" w:cs="Arial"/>
                <w:color w:val="000000"/>
                <w:sz w:val="18"/>
                <w:szCs w:val="18"/>
              </w:rPr>
              <w:t>户型：</w:t>
            </w:r>
            <w:r w:rsidRPr="009E02C4">
              <w:rPr>
                <w:rFonts w:ascii="华文细黑" w:eastAsia="华文细黑" w:hAnsi="华文细黑" w:cs="Arial" w:hint="eastAsia"/>
                <w:color w:val="000000"/>
                <w:sz w:val="18"/>
                <w:szCs w:val="18"/>
              </w:rPr>
              <w:t>143平洋房、158平</w:t>
            </w:r>
            <w:proofErr w:type="gramStart"/>
            <w:r w:rsidRPr="009E02C4">
              <w:rPr>
                <w:rFonts w:ascii="华文细黑" w:eastAsia="华文细黑" w:hAnsi="华文细黑" w:cs="Arial" w:hint="eastAsia"/>
                <w:color w:val="000000"/>
                <w:sz w:val="18"/>
                <w:szCs w:val="18"/>
              </w:rPr>
              <w:t>墅</w:t>
            </w:r>
            <w:proofErr w:type="gramEnd"/>
            <w:r w:rsidRPr="009E02C4">
              <w:rPr>
                <w:rFonts w:ascii="华文细黑" w:eastAsia="华文细黑" w:hAnsi="华文细黑" w:cs="Arial" w:hint="eastAsia"/>
                <w:color w:val="000000"/>
                <w:sz w:val="18"/>
                <w:szCs w:val="18"/>
              </w:rPr>
              <w:t>、195-225叠</w:t>
            </w:r>
            <w:proofErr w:type="gramStart"/>
            <w:r w:rsidRPr="009E02C4">
              <w:rPr>
                <w:rFonts w:ascii="华文细黑" w:eastAsia="华文细黑" w:hAnsi="华文细黑" w:cs="Arial" w:hint="eastAsia"/>
                <w:color w:val="000000"/>
                <w:sz w:val="18"/>
                <w:szCs w:val="18"/>
              </w:rPr>
              <w:t>墅</w:t>
            </w:r>
            <w:proofErr w:type="gramEnd"/>
            <w:r w:rsidRPr="009E02C4">
              <w:rPr>
                <w:rFonts w:ascii="华文细黑" w:eastAsia="华文细黑" w:hAnsi="华文细黑" w:cs="Arial"/>
                <w:color w:val="000000"/>
                <w:sz w:val="18"/>
                <w:szCs w:val="18"/>
              </w:rPr>
              <w:t>，销售均价</w:t>
            </w:r>
            <w:r w:rsidRPr="009E02C4">
              <w:rPr>
                <w:rFonts w:ascii="华文细黑" w:eastAsia="华文细黑" w:hAnsi="华文细黑" w:cs="Arial" w:hint="eastAsia"/>
                <w:color w:val="000000"/>
                <w:sz w:val="18"/>
                <w:szCs w:val="18"/>
              </w:rPr>
              <w:t>40000</w:t>
            </w:r>
            <w:r w:rsidRPr="009E02C4">
              <w:rPr>
                <w:rFonts w:ascii="华文细黑" w:eastAsia="华文细黑" w:hAnsi="华文细黑" w:cs="Arial"/>
                <w:color w:val="000000"/>
                <w:sz w:val="18"/>
                <w:szCs w:val="18"/>
              </w:rPr>
              <w:t>元/平。</w:t>
            </w:r>
          </w:p>
        </w:tc>
      </w:tr>
      <w:tr w:rsidR="00806EFC" w:rsidRPr="009E02C4" w14:paraId="7C59B28B"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178760A0"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3</w:t>
            </w:r>
          </w:p>
        </w:tc>
        <w:tc>
          <w:tcPr>
            <w:tcW w:w="878" w:type="pct"/>
            <w:tcBorders>
              <w:top w:val="single" w:sz="4" w:space="0" w:color="auto"/>
              <w:left w:val="single" w:sz="4" w:space="0" w:color="auto"/>
              <w:bottom w:val="single" w:sz="4" w:space="0" w:color="auto"/>
              <w:right w:val="single" w:sz="4" w:space="0" w:color="auto"/>
            </w:tcBorders>
            <w:vAlign w:val="center"/>
          </w:tcPr>
          <w:p w14:paraId="3F929F95"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中建长安麓院</w:t>
            </w:r>
          </w:p>
        </w:tc>
        <w:tc>
          <w:tcPr>
            <w:tcW w:w="3502" w:type="pct"/>
            <w:tcBorders>
              <w:top w:val="single" w:sz="4" w:space="0" w:color="auto"/>
              <w:left w:val="single" w:sz="4" w:space="0" w:color="auto"/>
              <w:bottom w:val="single" w:sz="4" w:space="0" w:color="auto"/>
              <w:right w:val="single" w:sz="4" w:space="0" w:color="auto"/>
            </w:tcBorders>
            <w:vAlign w:val="center"/>
          </w:tcPr>
          <w:p w14:paraId="7700FF93"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89</w:t>
            </w:r>
            <w:r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Pr="009E02C4">
              <w:rPr>
                <w:rFonts w:ascii="华文细黑" w:eastAsia="华文细黑" w:hAnsi="华文细黑" w:cs="Arial"/>
                <w:color w:val="000000"/>
                <w:sz w:val="18"/>
                <w:szCs w:val="18"/>
              </w:rPr>
              <w:t>㎡四居，销售均价5</w:t>
            </w:r>
            <w:r w:rsidRPr="009E02C4">
              <w:rPr>
                <w:rFonts w:ascii="华文细黑" w:eastAsia="华文细黑" w:hAnsi="华文细黑" w:cs="Arial" w:hint="eastAsia"/>
                <w:color w:val="000000"/>
                <w:sz w:val="18"/>
                <w:szCs w:val="18"/>
              </w:rPr>
              <w:t>6</w:t>
            </w:r>
            <w:r w:rsidRPr="009E02C4">
              <w:rPr>
                <w:rFonts w:ascii="华文细黑" w:eastAsia="华文细黑" w:hAnsi="华文细黑" w:cs="Arial"/>
                <w:color w:val="000000"/>
                <w:sz w:val="18"/>
                <w:szCs w:val="18"/>
              </w:rPr>
              <w:t>000元/平。</w:t>
            </w:r>
          </w:p>
        </w:tc>
      </w:tr>
      <w:tr w:rsidR="00806EFC" w:rsidRPr="009E02C4" w14:paraId="1238DB73"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18238059"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4</w:t>
            </w:r>
          </w:p>
        </w:tc>
        <w:tc>
          <w:tcPr>
            <w:tcW w:w="878" w:type="pct"/>
            <w:tcBorders>
              <w:top w:val="single" w:sz="4" w:space="0" w:color="auto"/>
              <w:left w:val="single" w:sz="4" w:space="0" w:color="auto"/>
              <w:bottom w:val="single" w:sz="4" w:space="0" w:color="auto"/>
              <w:right w:val="single" w:sz="4" w:space="0" w:color="auto"/>
            </w:tcBorders>
            <w:vAlign w:val="center"/>
          </w:tcPr>
          <w:p w14:paraId="24FFA7EE"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长安</w:t>
            </w:r>
            <w:proofErr w:type="gramStart"/>
            <w:r w:rsidRPr="009E02C4">
              <w:rPr>
                <w:rFonts w:ascii="华文细黑" w:eastAsia="华文细黑" w:hAnsi="华文细黑" w:cs="Arial" w:hint="eastAsia"/>
                <w:color w:val="000000"/>
                <w:sz w:val="18"/>
                <w:szCs w:val="18"/>
              </w:rPr>
              <w:t>华曦府</w:t>
            </w:r>
            <w:proofErr w:type="gramEnd"/>
          </w:p>
        </w:tc>
        <w:tc>
          <w:tcPr>
            <w:tcW w:w="3502" w:type="pct"/>
            <w:tcBorders>
              <w:top w:val="single" w:sz="4" w:space="0" w:color="auto"/>
              <w:left w:val="single" w:sz="4" w:space="0" w:color="auto"/>
              <w:bottom w:val="single" w:sz="4" w:space="0" w:color="auto"/>
              <w:right w:val="single" w:sz="4" w:space="0" w:color="auto"/>
            </w:tcBorders>
            <w:vAlign w:val="center"/>
          </w:tcPr>
          <w:p w14:paraId="7EDA27E1"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96</w:t>
            </w:r>
            <w:r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Pr="009E02C4">
              <w:rPr>
                <w:rFonts w:ascii="华文细黑" w:eastAsia="华文细黑" w:hAnsi="华文细黑" w:cs="Arial"/>
                <w:color w:val="000000"/>
                <w:sz w:val="18"/>
                <w:szCs w:val="18"/>
              </w:rPr>
              <w:t>㎡四居</w:t>
            </w:r>
            <w:r w:rsidRPr="009E02C4">
              <w:rPr>
                <w:rFonts w:ascii="华文细黑" w:eastAsia="华文细黑" w:hAnsi="华文细黑" w:cs="Arial" w:hint="eastAsia"/>
                <w:color w:val="000000"/>
                <w:sz w:val="18"/>
                <w:szCs w:val="18"/>
              </w:rPr>
              <w:t>、135㎡四居</w:t>
            </w:r>
            <w:r w:rsidRPr="009E02C4">
              <w:rPr>
                <w:rFonts w:ascii="华文细黑" w:eastAsia="华文细黑" w:hAnsi="华文细黑" w:cs="Arial"/>
                <w:color w:val="000000"/>
                <w:sz w:val="18"/>
                <w:szCs w:val="18"/>
              </w:rPr>
              <w:t>，销售均价5</w:t>
            </w:r>
            <w:r w:rsidRPr="009E02C4">
              <w:rPr>
                <w:rFonts w:ascii="华文细黑" w:eastAsia="华文细黑" w:hAnsi="华文细黑" w:cs="Arial" w:hint="eastAsia"/>
                <w:color w:val="000000"/>
                <w:sz w:val="18"/>
                <w:szCs w:val="18"/>
              </w:rPr>
              <w:t>0</w:t>
            </w:r>
            <w:r w:rsidRPr="009E02C4">
              <w:rPr>
                <w:rFonts w:ascii="华文细黑" w:eastAsia="华文细黑" w:hAnsi="华文细黑" w:cs="Arial"/>
                <w:color w:val="000000"/>
                <w:sz w:val="18"/>
                <w:szCs w:val="18"/>
              </w:rPr>
              <w:t>000元/平。</w:t>
            </w:r>
          </w:p>
        </w:tc>
      </w:tr>
    </w:tbl>
    <w:p w14:paraId="2A47963B" w14:textId="77777777" w:rsidR="00806EFC" w:rsidRPr="00FA703F" w:rsidRDefault="00806EFC" w:rsidP="00806EFC">
      <w:pPr>
        <w:overflowPunct w:val="0"/>
        <w:spacing w:line="480" w:lineRule="auto"/>
        <w:jc w:val="both"/>
        <w:textAlignment w:val="auto"/>
        <w:rPr>
          <w:rFonts w:ascii="Arial" w:hAnsi="Arial"/>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p>
    <w:p w14:paraId="175B2BE7" w14:textId="77777777" w:rsidR="00806EFC" w:rsidRDefault="00806EFC" w:rsidP="00806EFC">
      <w:pPr>
        <w:spacing w:line="480" w:lineRule="auto"/>
        <w:ind w:firstLineChars="200" w:firstLine="420"/>
        <w:rPr>
          <w:rFonts w:ascii="Arial" w:hAnsi="Arial" w:cs="Arial"/>
          <w:sz w:val="21"/>
          <w:szCs w:val="21"/>
        </w:rPr>
      </w:pPr>
      <w:r w:rsidRPr="00FA703F">
        <w:rPr>
          <w:rFonts w:ascii="Arial" w:hAnsi="Arial" w:cs="Arial"/>
          <w:color w:val="000000"/>
          <w:kern w:val="2"/>
          <w:sz w:val="21"/>
          <w:szCs w:val="21"/>
        </w:rPr>
        <w:t>评估专业人员</w:t>
      </w:r>
      <w:r w:rsidRPr="00FA703F">
        <w:rPr>
          <w:rFonts w:ascii="宋体" w:hAnsi="宋体" w:hint="eastAsia"/>
          <w:color w:val="000000"/>
          <w:sz w:val="21"/>
          <w:szCs w:val="21"/>
        </w:rPr>
        <w:t>调查了估价对象</w:t>
      </w:r>
      <w:r w:rsidRPr="00FA703F">
        <w:rPr>
          <w:rFonts w:ascii="Arial" w:hAnsi="Arial" w:cs="Arial"/>
          <w:sz w:val="21"/>
          <w:szCs w:val="21"/>
        </w:rPr>
        <w:t>周边区域</w:t>
      </w:r>
      <w:r w:rsidRPr="00FA703F">
        <w:rPr>
          <w:rFonts w:ascii="Arial" w:hAnsi="Arial" w:cs="Arial" w:hint="eastAsia"/>
          <w:sz w:val="21"/>
          <w:szCs w:val="21"/>
        </w:rPr>
        <w:t>的二手房项目有</w:t>
      </w:r>
      <w:r w:rsidR="00C75430">
        <w:rPr>
          <w:rFonts w:ascii="Arial" w:hAnsi="Arial" w:cs="Arial" w:hint="eastAsia"/>
          <w:sz w:val="21"/>
          <w:szCs w:val="21"/>
        </w:rPr>
        <w:t>城建龙樾西山</w:t>
      </w:r>
      <w:r w:rsidR="00C75430">
        <w:rPr>
          <w:rFonts w:ascii="Arial" w:hAnsi="Arial" w:cs="Arial" w:hint="eastAsia"/>
          <w:sz w:val="21"/>
          <w:szCs w:val="21"/>
        </w:rPr>
        <w:t>/</w:t>
      </w:r>
      <w:r w:rsidR="00C75430">
        <w:rPr>
          <w:rFonts w:ascii="Arial" w:hAnsi="Arial" w:cs="Arial" w:hint="eastAsia"/>
          <w:sz w:val="21"/>
          <w:szCs w:val="21"/>
        </w:rPr>
        <w:t>城建上悦居</w:t>
      </w:r>
      <w:r w:rsidRPr="00FA703F">
        <w:rPr>
          <w:rFonts w:ascii="Arial" w:hAnsi="Arial" w:cs="Arial" w:hint="eastAsia"/>
          <w:sz w:val="21"/>
          <w:szCs w:val="21"/>
        </w:rPr>
        <w:t>、丽景长安、润景公馆、冯村嘉园、</w:t>
      </w:r>
      <w:r>
        <w:rPr>
          <w:rFonts w:ascii="Arial" w:hAnsi="Arial" w:cs="Arial" w:hint="eastAsia"/>
          <w:sz w:val="21"/>
          <w:szCs w:val="21"/>
        </w:rPr>
        <w:t>信园</w:t>
      </w:r>
      <w:r w:rsidRPr="00FA703F">
        <w:rPr>
          <w:rFonts w:ascii="Arial" w:hAnsi="Arial" w:cs="Arial"/>
          <w:sz w:val="21"/>
          <w:szCs w:val="21"/>
        </w:rPr>
        <w:t>等</w:t>
      </w:r>
      <w:r w:rsidRPr="00FA703F">
        <w:rPr>
          <w:rFonts w:ascii="Arial" w:hAnsi="Arial" w:cs="Arial" w:hint="eastAsia"/>
          <w:sz w:val="21"/>
          <w:szCs w:val="21"/>
        </w:rPr>
        <w:t>，</w:t>
      </w:r>
      <w:r w:rsidRPr="00FA703F">
        <w:rPr>
          <w:rFonts w:ascii="Arial" w:hAnsi="Arial" w:hint="eastAsia"/>
          <w:sz w:val="21"/>
        </w:rPr>
        <w:t>销售价格情况如下表</w:t>
      </w:r>
      <w:r w:rsidRPr="00FA703F">
        <w:rPr>
          <w:rFonts w:ascii="Arial" w:hAnsi="Arial" w:cs="Arial" w:hint="eastAsia"/>
          <w:sz w:val="21"/>
          <w:szCs w:val="21"/>
        </w:rPr>
        <w:t>：</w:t>
      </w:r>
    </w:p>
    <w:tbl>
      <w:tblPr>
        <w:tblW w:w="5000" w:type="pct"/>
        <w:tblLook w:val="0000" w:firstRow="0" w:lastRow="0" w:firstColumn="0" w:lastColumn="0" w:noHBand="0" w:noVBand="0"/>
      </w:tblPr>
      <w:tblGrid>
        <w:gridCol w:w="1384"/>
        <w:gridCol w:w="1701"/>
        <w:gridCol w:w="5795"/>
      </w:tblGrid>
      <w:tr w:rsidR="00806EFC" w:rsidRPr="009E02C4" w14:paraId="5345353E" w14:textId="77777777" w:rsidTr="00DA5D5D">
        <w:trPr>
          <w:trHeight w:val="20"/>
          <w:tblHeader/>
        </w:trPr>
        <w:tc>
          <w:tcPr>
            <w:tcW w:w="779" w:type="pct"/>
            <w:tcBorders>
              <w:top w:val="single" w:sz="4" w:space="0" w:color="auto"/>
              <w:left w:val="single" w:sz="4" w:space="0" w:color="auto"/>
              <w:bottom w:val="single" w:sz="4" w:space="0" w:color="auto"/>
              <w:right w:val="single" w:sz="4" w:space="0" w:color="auto"/>
            </w:tcBorders>
            <w:vAlign w:val="center"/>
          </w:tcPr>
          <w:p w14:paraId="1FB007EC"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二手房项目</w:t>
            </w:r>
          </w:p>
        </w:tc>
        <w:tc>
          <w:tcPr>
            <w:tcW w:w="958" w:type="pct"/>
            <w:tcBorders>
              <w:top w:val="single" w:sz="4" w:space="0" w:color="auto"/>
              <w:left w:val="nil"/>
              <w:bottom w:val="single" w:sz="4" w:space="0" w:color="auto"/>
              <w:right w:val="single" w:sz="4" w:space="0" w:color="auto"/>
            </w:tcBorders>
            <w:vAlign w:val="center"/>
          </w:tcPr>
          <w:p w14:paraId="3F2CBBC1"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项目名称</w:t>
            </w:r>
          </w:p>
        </w:tc>
        <w:tc>
          <w:tcPr>
            <w:tcW w:w="3263" w:type="pct"/>
            <w:tcBorders>
              <w:top w:val="single" w:sz="4" w:space="0" w:color="auto"/>
              <w:left w:val="nil"/>
              <w:bottom w:val="single" w:sz="4" w:space="0" w:color="auto"/>
              <w:right w:val="single" w:sz="4" w:space="0" w:color="auto"/>
            </w:tcBorders>
            <w:vAlign w:val="center"/>
          </w:tcPr>
          <w:p w14:paraId="322BBED8"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备注</w:t>
            </w:r>
          </w:p>
        </w:tc>
      </w:tr>
      <w:tr w:rsidR="00806EFC" w:rsidRPr="009E02C4" w14:paraId="2F482A8C"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21185E06"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1</w:t>
            </w:r>
          </w:p>
        </w:tc>
        <w:tc>
          <w:tcPr>
            <w:tcW w:w="958" w:type="pct"/>
            <w:tcBorders>
              <w:top w:val="nil"/>
              <w:left w:val="nil"/>
              <w:bottom w:val="single" w:sz="4" w:space="0" w:color="auto"/>
              <w:right w:val="single" w:sz="4" w:space="0" w:color="auto"/>
            </w:tcBorders>
            <w:vAlign w:val="center"/>
          </w:tcPr>
          <w:p w14:paraId="3EDBBF22"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丽景长安</w:t>
            </w:r>
          </w:p>
        </w:tc>
        <w:tc>
          <w:tcPr>
            <w:tcW w:w="3263" w:type="pct"/>
            <w:tcBorders>
              <w:top w:val="nil"/>
              <w:left w:val="nil"/>
              <w:bottom w:val="single" w:sz="4" w:space="0" w:color="auto"/>
              <w:right w:val="single" w:sz="4" w:space="0" w:color="auto"/>
            </w:tcBorders>
            <w:vAlign w:val="center"/>
          </w:tcPr>
          <w:p w14:paraId="0F40429D"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建成于2012-2015年，建筑面积60-150平方米，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30000-38000</w:t>
            </w:r>
            <w:r w:rsidRPr="009E02C4">
              <w:rPr>
                <w:rFonts w:ascii="华文细黑" w:eastAsia="华文细黑" w:hAnsi="华文细黑" w:cs="Arial"/>
                <w:color w:val="000000"/>
                <w:sz w:val="18"/>
                <w:szCs w:val="18"/>
              </w:rPr>
              <w:t>元/平。</w:t>
            </w:r>
          </w:p>
        </w:tc>
      </w:tr>
      <w:tr w:rsidR="00806EFC" w:rsidRPr="009E02C4" w14:paraId="6FB7FE91"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7E950875"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2</w:t>
            </w:r>
          </w:p>
        </w:tc>
        <w:tc>
          <w:tcPr>
            <w:tcW w:w="958" w:type="pct"/>
            <w:tcBorders>
              <w:top w:val="nil"/>
              <w:left w:val="nil"/>
              <w:bottom w:val="single" w:sz="4" w:space="0" w:color="auto"/>
              <w:right w:val="single" w:sz="4" w:space="0" w:color="auto"/>
            </w:tcBorders>
            <w:vAlign w:val="center"/>
          </w:tcPr>
          <w:p w14:paraId="36727B46"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城建龙樾西山/城</w:t>
            </w:r>
            <w:r w:rsidRPr="009E02C4">
              <w:rPr>
                <w:rFonts w:ascii="华文细黑" w:eastAsia="华文细黑" w:hAnsi="华文细黑" w:cs="Arial" w:hint="eastAsia"/>
                <w:color w:val="000000"/>
                <w:sz w:val="18"/>
                <w:szCs w:val="18"/>
              </w:rPr>
              <w:lastRenderedPageBreak/>
              <w:t>建</w:t>
            </w:r>
            <w:proofErr w:type="gramStart"/>
            <w:r w:rsidRPr="009E02C4">
              <w:rPr>
                <w:rFonts w:ascii="华文细黑" w:eastAsia="华文细黑" w:hAnsi="华文细黑" w:cs="Arial" w:hint="eastAsia"/>
                <w:color w:val="000000"/>
                <w:sz w:val="18"/>
                <w:szCs w:val="18"/>
              </w:rPr>
              <w:t>上悦居</w:t>
            </w:r>
            <w:proofErr w:type="gramEnd"/>
          </w:p>
        </w:tc>
        <w:tc>
          <w:tcPr>
            <w:tcW w:w="3263" w:type="pct"/>
            <w:tcBorders>
              <w:top w:val="nil"/>
              <w:left w:val="nil"/>
              <w:bottom w:val="single" w:sz="4" w:space="0" w:color="auto"/>
              <w:right w:val="single" w:sz="4" w:space="0" w:color="auto"/>
            </w:tcBorders>
            <w:vAlign w:val="center"/>
          </w:tcPr>
          <w:p w14:paraId="60EFEF30"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lastRenderedPageBreak/>
              <w:t>建成于2018年，建筑面积110-130平方米，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27000-35000</w:t>
            </w:r>
            <w:r w:rsidRPr="009E02C4">
              <w:rPr>
                <w:rFonts w:ascii="华文细黑" w:eastAsia="华文细黑" w:hAnsi="华文细黑" w:cs="Arial"/>
                <w:color w:val="000000"/>
                <w:sz w:val="18"/>
                <w:szCs w:val="18"/>
              </w:rPr>
              <w:lastRenderedPageBreak/>
              <w:t>元/平。</w:t>
            </w:r>
          </w:p>
        </w:tc>
      </w:tr>
      <w:tr w:rsidR="00806EFC" w:rsidRPr="009E02C4" w14:paraId="7B506517"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00AE03BB"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lastRenderedPageBreak/>
              <w:t>3</w:t>
            </w:r>
          </w:p>
        </w:tc>
        <w:tc>
          <w:tcPr>
            <w:tcW w:w="958" w:type="pct"/>
            <w:tcBorders>
              <w:top w:val="nil"/>
              <w:left w:val="nil"/>
              <w:bottom w:val="single" w:sz="4" w:space="0" w:color="auto"/>
              <w:right w:val="single" w:sz="4" w:space="0" w:color="auto"/>
            </w:tcBorders>
            <w:vAlign w:val="center"/>
          </w:tcPr>
          <w:p w14:paraId="2ED1C492"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润景公馆</w:t>
            </w:r>
          </w:p>
        </w:tc>
        <w:tc>
          <w:tcPr>
            <w:tcW w:w="3263" w:type="pct"/>
            <w:tcBorders>
              <w:top w:val="nil"/>
              <w:left w:val="nil"/>
              <w:bottom w:val="single" w:sz="4" w:space="0" w:color="auto"/>
              <w:right w:val="single" w:sz="4" w:space="0" w:color="auto"/>
            </w:tcBorders>
            <w:vAlign w:val="center"/>
          </w:tcPr>
          <w:p w14:paraId="406EF240"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建成于2011-2012年，建筑面积70-100平方米，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32000-37000</w:t>
            </w:r>
            <w:r w:rsidRPr="009E02C4">
              <w:rPr>
                <w:rFonts w:ascii="华文细黑" w:eastAsia="华文细黑" w:hAnsi="华文细黑" w:cs="Arial"/>
                <w:color w:val="000000"/>
                <w:sz w:val="18"/>
                <w:szCs w:val="18"/>
              </w:rPr>
              <w:t>元/平。</w:t>
            </w:r>
          </w:p>
        </w:tc>
      </w:tr>
      <w:tr w:rsidR="00806EFC" w:rsidRPr="009E02C4" w14:paraId="4B08391E"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564311CC"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4</w:t>
            </w:r>
          </w:p>
        </w:tc>
        <w:tc>
          <w:tcPr>
            <w:tcW w:w="958" w:type="pct"/>
            <w:tcBorders>
              <w:top w:val="nil"/>
              <w:left w:val="nil"/>
              <w:bottom w:val="single" w:sz="4" w:space="0" w:color="auto"/>
              <w:right w:val="single" w:sz="4" w:space="0" w:color="auto"/>
            </w:tcBorders>
            <w:vAlign w:val="center"/>
          </w:tcPr>
          <w:p w14:paraId="660EB56B"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冯村嘉园</w:t>
            </w:r>
          </w:p>
        </w:tc>
        <w:tc>
          <w:tcPr>
            <w:tcW w:w="3263" w:type="pct"/>
            <w:tcBorders>
              <w:top w:val="nil"/>
              <w:left w:val="nil"/>
              <w:bottom w:val="single" w:sz="4" w:space="0" w:color="auto"/>
              <w:right w:val="single" w:sz="4" w:space="0" w:color="auto"/>
            </w:tcBorders>
            <w:vAlign w:val="center"/>
          </w:tcPr>
          <w:p w14:paraId="5D52C2CE"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建成于2002-2003年，建筑面积90-120平方米，</w:t>
            </w:r>
            <w:r w:rsidRPr="009E02C4">
              <w:rPr>
                <w:rFonts w:ascii="华文细黑" w:eastAsia="华文细黑" w:hAnsi="华文细黑" w:cs="Arial" w:hint="eastAsia"/>
                <w:color w:val="000000"/>
                <w:sz w:val="18"/>
                <w:szCs w:val="18"/>
              </w:rPr>
              <w:t>挂牌</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20000-33000</w:t>
            </w:r>
            <w:r w:rsidRPr="009E02C4">
              <w:rPr>
                <w:rFonts w:ascii="华文细黑" w:eastAsia="华文细黑" w:hAnsi="华文细黑" w:cs="Arial"/>
                <w:color w:val="000000"/>
                <w:sz w:val="18"/>
                <w:szCs w:val="18"/>
              </w:rPr>
              <w:t>元/平。</w:t>
            </w:r>
          </w:p>
        </w:tc>
      </w:tr>
      <w:tr w:rsidR="00806EFC" w:rsidRPr="009E02C4" w14:paraId="4C91A2AB"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15841D66"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5</w:t>
            </w:r>
          </w:p>
        </w:tc>
        <w:tc>
          <w:tcPr>
            <w:tcW w:w="958" w:type="pct"/>
            <w:tcBorders>
              <w:top w:val="nil"/>
              <w:left w:val="nil"/>
              <w:bottom w:val="single" w:sz="4" w:space="0" w:color="auto"/>
              <w:right w:val="single" w:sz="4" w:space="0" w:color="auto"/>
            </w:tcBorders>
            <w:vAlign w:val="center"/>
          </w:tcPr>
          <w:p w14:paraId="0868A24E"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信园</w:t>
            </w:r>
          </w:p>
        </w:tc>
        <w:tc>
          <w:tcPr>
            <w:tcW w:w="3263" w:type="pct"/>
            <w:tcBorders>
              <w:top w:val="nil"/>
              <w:left w:val="nil"/>
              <w:bottom w:val="single" w:sz="4" w:space="0" w:color="auto"/>
              <w:right w:val="single" w:sz="4" w:space="0" w:color="auto"/>
            </w:tcBorders>
            <w:vAlign w:val="center"/>
          </w:tcPr>
          <w:p w14:paraId="3127526B"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建成于</w:t>
            </w:r>
            <w:r w:rsidRPr="009E02C4">
              <w:rPr>
                <w:rFonts w:ascii="华文细黑" w:eastAsia="华文细黑" w:hAnsi="华文细黑" w:cs="Arial" w:hint="eastAsia"/>
                <w:color w:val="000000"/>
                <w:sz w:val="18"/>
                <w:szCs w:val="18"/>
              </w:rPr>
              <w:t>1996-1997</w:t>
            </w:r>
            <w:r w:rsidRPr="009E02C4">
              <w:rPr>
                <w:rFonts w:ascii="华文细黑" w:eastAsia="华文细黑" w:hAnsi="华文细黑" w:cs="Arial"/>
                <w:color w:val="000000"/>
                <w:sz w:val="18"/>
                <w:szCs w:val="18"/>
              </w:rPr>
              <w:t>年，建筑面积70-</w:t>
            </w:r>
            <w:r w:rsidRPr="009E02C4">
              <w:rPr>
                <w:rFonts w:ascii="华文细黑" w:eastAsia="华文细黑" w:hAnsi="华文细黑" w:cs="Arial" w:hint="eastAsia"/>
                <w:color w:val="000000"/>
                <w:sz w:val="18"/>
                <w:szCs w:val="18"/>
              </w:rPr>
              <w:t>100</w:t>
            </w:r>
            <w:r w:rsidRPr="009E02C4">
              <w:rPr>
                <w:rFonts w:ascii="华文细黑" w:eastAsia="华文细黑" w:hAnsi="华文细黑" w:cs="Arial"/>
                <w:color w:val="000000"/>
                <w:sz w:val="18"/>
                <w:szCs w:val="18"/>
              </w:rPr>
              <w:t>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23000-29000</w:t>
            </w:r>
            <w:r w:rsidRPr="009E02C4">
              <w:rPr>
                <w:rFonts w:ascii="华文细黑" w:eastAsia="华文细黑" w:hAnsi="华文细黑" w:cs="Arial"/>
                <w:color w:val="000000"/>
                <w:sz w:val="18"/>
                <w:szCs w:val="18"/>
              </w:rPr>
              <w:t>元/平。</w:t>
            </w:r>
          </w:p>
        </w:tc>
      </w:tr>
    </w:tbl>
    <w:p w14:paraId="0A1A651F" w14:textId="77777777" w:rsidR="00806EFC" w:rsidRPr="00FA703F" w:rsidRDefault="00806EFC" w:rsidP="00806EFC">
      <w:pPr>
        <w:overflowPunct w:val="0"/>
        <w:spacing w:line="480" w:lineRule="auto"/>
        <w:jc w:val="both"/>
        <w:textAlignment w:val="auto"/>
        <w:rPr>
          <w:rFonts w:ascii="Arial" w:hAnsi="Arial"/>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r w:rsidRPr="00FA703F">
        <w:rPr>
          <w:rFonts w:ascii="Arial" w:hAnsi="Arial" w:hint="eastAsia"/>
          <w:sz w:val="15"/>
          <w:szCs w:val="15"/>
        </w:rPr>
        <w:t>、内部积累数据</w:t>
      </w:r>
    </w:p>
    <w:p w14:paraId="31A6186D" w14:textId="77777777" w:rsidR="00806EFC" w:rsidRPr="00FA703F" w:rsidRDefault="00806EFC" w:rsidP="00806EFC">
      <w:pPr>
        <w:spacing w:line="360" w:lineRule="auto"/>
        <w:rPr>
          <w:rFonts w:ascii="Arial" w:hAnsi="Arial" w:cs="Arial"/>
          <w:sz w:val="21"/>
          <w:szCs w:val="21"/>
        </w:rPr>
      </w:pPr>
      <w:r w:rsidRPr="00FA703F">
        <w:rPr>
          <w:rFonts w:ascii="Arial" w:hAnsi="Arial" w:cs="Arial" w:hint="eastAsia"/>
          <w:sz w:val="21"/>
          <w:szCs w:val="21"/>
        </w:rPr>
        <w:t>截至价值时点，门头沟区已经确定共有产权销售均价并启动申购的项目和份额如下：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1393"/>
        <w:gridCol w:w="977"/>
        <w:gridCol w:w="1559"/>
        <w:gridCol w:w="1701"/>
        <w:gridCol w:w="1418"/>
        <w:gridCol w:w="1117"/>
      </w:tblGrid>
      <w:tr w:rsidR="00806EFC" w:rsidRPr="009E02C4" w14:paraId="2FCF9CDE" w14:textId="77777777" w:rsidTr="00DA5D5D">
        <w:trPr>
          <w:trHeight w:val="408"/>
          <w:jc w:val="center"/>
        </w:trPr>
        <w:tc>
          <w:tcPr>
            <w:tcW w:w="715" w:type="dxa"/>
            <w:shd w:val="clear" w:color="000000" w:fill="FFFFFF"/>
            <w:vAlign w:val="center"/>
          </w:tcPr>
          <w:p w14:paraId="4C03CFFC" w14:textId="77777777" w:rsidR="00806EFC" w:rsidRPr="009E02C4" w:rsidRDefault="00806EFC" w:rsidP="00DA5D5D">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序号</w:t>
            </w:r>
          </w:p>
        </w:tc>
        <w:tc>
          <w:tcPr>
            <w:tcW w:w="1393" w:type="dxa"/>
            <w:shd w:val="clear" w:color="000000" w:fill="FFFFFF"/>
            <w:vAlign w:val="center"/>
          </w:tcPr>
          <w:p w14:paraId="494ECDD7" w14:textId="77777777" w:rsidR="00806EFC" w:rsidRPr="009E02C4" w:rsidRDefault="00806EFC" w:rsidP="00DA5D5D">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项目名称</w:t>
            </w:r>
          </w:p>
        </w:tc>
        <w:tc>
          <w:tcPr>
            <w:tcW w:w="977" w:type="dxa"/>
            <w:shd w:val="clear" w:color="000000" w:fill="FFFFFF"/>
            <w:vAlign w:val="center"/>
          </w:tcPr>
          <w:p w14:paraId="6F3B7C08" w14:textId="77777777" w:rsidR="00806EFC" w:rsidRPr="009E02C4" w:rsidRDefault="00806EFC" w:rsidP="00DA5D5D">
            <w:pPr>
              <w:spacing w:line="240" w:lineRule="atLeast"/>
              <w:jc w:val="center"/>
              <w:rPr>
                <w:rFonts w:ascii="华文细黑" w:eastAsia="华文细黑" w:hAnsi="华文细黑" w:cs="Arial"/>
                <w:sz w:val="18"/>
                <w:szCs w:val="18"/>
              </w:rPr>
            </w:pPr>
            <w:r w:rsidRPr="009E02C4">
              <w:rPr>
                <w:rFonts w:ascii="华文细黑" w:eastAsia="华文细黑" w:hAnsi="华文细黑" w:cs="Arial" w:hint="eastAsia"/>
                <w:sz w:val="18"/>
                <w:szCs w:val="18"/>
              </w:rPr>
              <w:t>建成年代</w:t>
            </w:r>
          </w:p>
        </w:tc>
        <w:tc>
          <w:tcPr>
            <w:tcW w:w="1559" w:type="dxa"/>
            <w:shd w:val="clear" w:color="000000" w:fill="FFFFFF"/>
            <w:vAlign w:val="center"/>
          </w:tcPr>
          <w:p w14:paraId="58123152" w14:textId="77777777" w:rsidR="00806EFC" w:rsidRPr="009E02C4" w:rsidRDefault="00806EFC" w:rsidP="00DA5D5D">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销售均价</w:t>
            </w:r>
            <w:r w:rsidRPr="009E02C4">
              <w:rPr>
                <w:rFonts w:ascii="华文细黑" w:eastAsia="华文细黑" w:hAnsi="华文细黑" w:cs="Arial" w:hint="eastAsia"/>
                <w:sz w:val="18"/>
                <w:szCs w:val="18"/>
              </w:rPr>
              <w:t>（元）</w:t>
            </w:r>
          </w:p>
        </w:tc>
        <w:tc>
          <w:tcPr>
            <w:tcW w:w="1701" w:type="dxa"/>
            <w:shd w:val="clear" w:color="000000" w:fill="FFFFFF"/>
            <w:vAlign w:val="center"/>
          </w:tcPr>
          <w:p w14:paraId="4CFAFEB7" w14:textId="77777777" w:rsidR="00806EFC" w:rsidRPr="009E02C4" w:rsidRDefault="00806EFC" w:rsidP="00DA5D5D">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购房人产权份额</w:t>
            </w:r>
          </w:p>
        </w:tc>
        <w:tc>
          <w:tcPr>
            <w:tcW w:w="1418" w:type="dxa"/>
            <w:shd w:val="clear" w:color="000000" w:fill="FFFFFF"/>
            <w:vAlign w:val="center"/>
          </w:tcPr>
          <w:p w14:paraId="540A89D9" w14:textId="77777777" w:rsidR="00806EFC" w:rsidRPr="009E02C4" w:rsidRDefault="00806EFC" w:rsidP="00DA5D5D">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政府产权份额</w:t>
            </w:r>
          </w:p>
        </w:tc>
        <w:tc>
          <w:tcPr>
            <w:tcW w:w="1117" w:type="dxa"/>
            <w:shd w:val="clear" w:color="000000" w:fill="FFFFFF"/>
            <w:vAlign w:val="center"/>
          </w:tcPr>
          <w:p w14:paraId="33571BBB" w14:textId="77777777" w:rsidR="00806EFC" w:rsidRPr="009E02C4" w:rsidRDefault="00806EFC" w:rsidP="00DA5D5D">
            <w:pPr>
              <w:spacing w:line="240" w:lineRule="atLeast"/>
              <w:jc w:val="center"/>
              <w:rPr>
                <w:rFonts w:ascii="华文细黑" w:eastAsia="华文细黑" w:hAnsi="华文细黑" w:cs="Arial"/>
                <w:sz w:val="18"/>
                <w:szCs w:val="18"/>
              </w:rPr>
            </w:pPr>
            <w:r w:rsidRPr="009E02C4">
              <w:rPr>
                <w:rFonts w:ascii="华文细黑" w:eastAsia="华文细黑" w:hAnsi="华文细黑" w:cs="Arial" w:hint="eastAsia"/>
                <w:sz w:val="18"/>
                <w:szCs w:val="18"/>
              </w:rPr>
              <w:t>申购时间</w:t>
            </w:r>
          </w:p>
        </w:tc>
      </w:tr>
      <w:tr w:rsidR="00806EFC" w:rsidRPr="009E02C4" w14:paraId="393A3544" w14:textId="77777777" w:rsidTr="00DA5D5D">
        <w:trPr>
          <w:trHeight w:val="408"/>
          <w:jc w:val="center"/>
        </w:trPr>
        <w:tc>
          <w:tcPr>
            <w:tcW w:w="715" w:type="dxa"/>
            <w:shd w:val="clear" w:color="000000" w:fill="FFFFFF"/>
            <w:vAlign w:val="center"/>
          </w:tcPr>
          <w:p w14:paraId="4AC1B283" w14:textId="77777777" w:rsidR="00806EFC" w:rsidRPr="009E02C4" w:rsidRDefault="00806EFC" w:rsidP="00DA5D5D">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1</w:t>
            </w:r>
          </w:p>
        </w:tc>
        <w:tc>
          <w:tcPr>
            <w:tcW w:w="1393" w:type="dxa"/>
            <w:shd w:val="clear" w:color="000000" w:fill="FFFFFF"/>
            <w:vAlign w:val="center"/>
          </w:tcPr>
          <w:p w14:paraId="03EA1878" w14:textId="77777777" w:rsidR="00806EFC" w:rsidRPr="009E02C4" w:rsidRDefault="00806EFC" w:rsidP="00DA5D5D">
            <w:pPr>
              <w:spacing w:line="240" w:lineRule="atLeast"/>
              <w:jc w:val="center"/>
              <w:rPr>
                <w:rFonts w:ascii="华文细黑" w:eastAsia="华文细黑" w:hAnsi="华文细黑" w:cs="Arial"/>
                <w:sz w:val="18"/>
                <w:szCs w:val="18"/>
              </w:rPr>
            </w:pPr>
            <w:r w:rsidRPr="009E02C4">
              <w:rPr>
                <w:rFonts w:ascii="华文细黑" w:eastAsia="华文细黑" w:hAnsi="华文细黑" w:cs="Arial" w:hint="eastAsia"/>
                <w:sz w:val="18"/>
                <w:szCs w:val="18"/>
              </w:rPr>
              <w:t>中建西山梧桐</w:t>
            </w:r>
          </w:p>
        </w:tc>
        <w:tc>
          <w:tcPr>
            <w:tcW w:w="977" w:type="dxa"/>
            <w:shd w:val="clear" w:color="000000" w:fill="FFFFFF"/>
            <w:vAlign w:val="center"/>
          </w:tcPr>
          <w:p w14:paraId="46B97502" w14:textId="77777777" w:rsidR="00806EFC" w:rsidRPr="009E02C4" w:rsidRDefault="00806EFC" w:rsidP="00DA5D5D">
            <w:pPr>
              <w:spacing w:line="240" w:lineRule="atLeast"/>
              <w:jc w:val="center"/>
              <w:rPr>
                <w:rFonts w:ascii="华文细黑" w:eastAsia="华文细黑" w:hAnsi="华文细黑" w:cs="Arial"/>
                <w:sz w:val="18"/>
                <w:szCs w:val="18"/>
              </w:rPr>
            </w:pPr>
            <w:r w:rsidRPr="009E02C4">
              <w:rPr>
                <w:rFonts w:ascii="华文细黑" w:eastAsia="华文细黑" w:hAnsi="华文细黑" w:cs="Arial" w:hint="eastAsia"/>
                <w:sz w:val="18"/>
                <w:szCs w:val="18"/>
              </w:rPr>
              <w:t>2</w:t>
            </w:r>
            <w:r w:rsidRPr="009E02C4">
              <w:rPr>
                <w:rFonts w:ascii="华文细黑" w:eastAsia="华文细黑" w:hAnsi="华文细黑" w:cs="Arial"/>
                <w:sz w:val="18"/>
                <w:szCs w:val="18"/>
              </w:rPr>
              <w:t>018</w:t>
            </w:r>
          </w:p>
        </w:tc>
        <w:tc>
          <w:tcPr>
            <w:tcW w:w="1559" w:type="dxa"/>
            <w:shd w:val="clear" w:color="000000" w:fill="FFFFFF"/>
            <w:vAlign w:val="center"/>
          </w:tcPr>
          <w:p w14:paraId="53CA9728" w14:textId="77777777" w:rsidR="00806EFC" w:rsidRPr="009E02C4" w:rsidRDefault="00806EFC" w:rsidP="00DA5D5D">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23000</w:t>
            </w:r>
          </w:p>
        </w:tc>
        <w:tc>
          <w:tcPr>
            <w:tcW w:w="1701" w:type="dxa"/>
            <w:shd w:val="clear" w:color="000000" w:fill="FFFFFF"/>
            <w:vAlign w:val="center"/>
          </w:tcPr>
          <w:p w14:paraId="1E15B3AC" w14:textId="77777777" w:rsidR="00806EFC" w:rsidRPr="009E02C4" w:rsidRDefault="00806EFC" w:rsidP="00DA5D5D">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50%</w:t>
            </w:r>
          </w:p>
        </w:tc>
        <w:tc>
          <w:tcPr>
            <w:tcW w:w="1418" w:type="dxa"/>
            <w:shd w:val="clear" w:color="000000" w:fill="FFFFFF"/>
            <w:vAlign w:val="center"/>
          </w:tcPr>
          <w:p w14:paraId="419A94AB" w14:textId="77777777" w:rsidR="00806EFC" w:rsidRPr="009E02C4" w:rsidRDefault="00806EFC" w:rsidP="00DA5D5D">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50%</w:t>
            </w:r>
          </w:p>
        </w:tc>
        <w:tc>
          <w:tcPr>
            <w:tcW w:w="1117" w:type="dxa"/>
            <w:shd w:val="clear" w:color="000000" w:fill="FFFFFF"/>
            <w:vAlign w:val="center"/>
          </w:tcPr>
          <w:p w14:paraId="62462D06" w14:textId="0AB2A2A9" w:rsidR="00806EFC" w:rsidRPr="009E02C4" w:rsidRDefault="00806EFC" w:rsidP="00DA5D5D">
            <w:pPr>
              <w:spacing w:line="240" w:lineRule="atLeast"/>
              <w:jc w:val="center"/>
              <w:rPr>
                <w:rFonts w:ascii="华文细黑" w:eastAsia="华文细黑" w:hAnsi="华文细黑" w:cs="Arial"/>
                <w:sz w:val="18"/>
                <w:szCs w:val="18"/>
              </w:rPr>
            </w:pPr>
            <w:r w:rsidRPr="009E02C4">
              <w:rPr>
                <w:rFonts w:ascii="华文细黑" w:eastAsia="华文细黑" w:hAnsi="华文细黑" w:cs="Arial" w:hint="eastAsia"/>
                <w:sz w:val="18"/>
                <w:szCs w:val="18"/>
              </w:rPr>
              <w:t>2018</w:t>
            </w:r>
          </w:p>
        </w:tc>
      </w:tr>
      <w:tr w:rsidR="00806EFC" w:rsidRPr="009E02C4" w14:paraId="1F3C225A" w14:textId="77777777" w:rsidTr="00DA5D5D">
        <w:trPr>
          <w:trHeight w:val="408"/>
          <w:jc w:val="center"/>
        </w:trPr>
        <w:tc>
          <w:tcPr>
            <w:tcW w:w="715" w:type="dxa"/>
            <w:shd w:val="clear" w:color="000000" w:fill="FFFFFF"/>
            <w:vAlign w:val="center"/>
          </w:tcPr>
          <w:p w14:paraId="091A55BC" w14:textId="77777777" w:rsidR="00806EFC" w:rsidRPr="009E02C4" w:rsidRDefault="00806EFC" w:rsidP="00DA5D5D">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2</w:t>
            </w:r>
          </w:p>
        </w:tc>
        <w:tc>
          <w:tcPr>
            <w:tcW w:w="1393" w:type="dxa"/>
            <w:shd w:val="clear" w:color="000000" w:fill="FFFFFF"/>
            <w:vAlign w:val="center"/>
          </w:tcPr>
          <w:p w14:paraId="5257D394" w14:textId="77777777" w:rsidR="00806EFC" w:rsidRPr="009E02C4" w:rsidRDefault="00806EFC" w:rsidP="00DA5D5D">
            <w:pPr>
              <w:spacing w:line="240" w:lineRule="atLeast"/>
              <w:jc w:val="center"/>
              <w:rPr>
                <w:rFonts w:ascii="华文细黑" w:eastAsia="华文细黑" w:hAnsi="华文细黑" w:cs="Arial"/>
                <w:sz w:val="18"/>
                <w:szCs w:val="18"/>
              </w:rPr>
            </w:pPr>
            <w:proofErr w:type="gramStart"/>
            <w:r w:rsidRPr="009E02C4">
              <w:rPr>
                <w:rFonts w:ascii="华文细黑" w:eastAsia="华文细黑" w:hAnsi="华文细黑" w:cs="Arial" w:hint="eastAsia"/>
                <w:sz w:val="18"/>
                <w:szCs w:val="18"/>
              </w:rPr>
              <w:t>诺德彩园</w:t>
            </w:r>
            <w:proofErr w:type="gramEnd"/>
          </w:p>
        </w:tc>
        <w:tc>
          <w:tcPr>
            <w:tcW w:w="977" w:type="dxa"/>
            <w:shd w:val="clear" w:color="000000" w:fill="FFFFFF"/>
            <w:vAlign w:val="center"/>
          </w:tcPr>
          <w:p w14:paraId="0E5CBD25" w14:textId="77777777" w:rsidR="00806EFC" w:rsidRPr="009E02C4" w:rsidRDefault="00806EFC" w:rsidP="00DA5D5D">
            <w:pPr>
              <w:spacing w:line="240" w:lineRule="atLeast"/>
              <w:jc w:val="center"/>
              <w:rPr>
                <w:rFonts w:ascii="华文细黑" w:eastAsia="华文细黑" w:hAnsi="华文细黑" w:cs="Arial"/>
                <w:sz w:val="18"/>
                <w:szCs w:val="18"/>
              </w:rPr>
            </w:pPr>
            <w:r w:rsidRPr="009E02C4">
              <w:rPr>
                <w:rFonts w:ascii="华文细黑" w:eastAsia="华文细黑" w:hAnsi="华文细黑" w:cs="Arial" w:hint="eastAsia"/>
                <w:sz w:val="18"/>
                <w:szCs w:val="18"/>
              </w:rPr>
              <w:t>2</w:t>
            </w:r>
            <w:r w:rsidRPr="009E02C4">
              <w:rPr>
                <w:rFonts w:ascii="华文细黑" w:eastAsia="华文细黑" w:hAnsi="华文细黑" w:cs="Arial"/>
                <w:sz w:val="18"/>
                <w:szCs w:val="18"/>
              </w:rPr>
              <w:t>020</w:t>
            </w:r>
          </w:p>
        </w:tc>
        <w:tc>
          <w:tcPr>
            <w:tcW w:w="1559" w:type="dxa"/>
            <w:shd w:val="clear" w:color="000000" w:fill="FFFFFF"/>
            <w:vAlign w:val="center"/>
          </w:tcPr>
          <w:p w14:paraId="16D0E8E5" w14:textId="77777777" w:rsidR="00806EFC" w:rsidRPr="009E02C4" w:rsidRDefault="00806EFC" w:rsidP="00DA5D5D">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30000</w:t>
            </w:r>
          </w:p>
        </w:tc>
        <w:tc>
          <w:tcPr>
            <w:tcW w:w="1701" w:type="dxa"/>
            <w:shd w:val="clear" w:color="000000" w:fill="FFFFFF"/>
            <w:vAlign w:val="center"/>
          </w:tcPr>
          <w:p w14:paraId="6783525C" w14:textId="77777777" w:rsidR="00806EFC" w:rsidRPr="009E02C4" w:rsidRDefault="00806EFC" w:rsidP="00DA5D5D">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65%</w:t>
            </w:r>
          </w:p>
        </w:tc>
        <w:tc>
          <w:tcPr>
            <w:tcW w:w="1418" w:type="dxa"/>
            <w:shd w:val="clear" w:color="000000" w:fill="FFFFFF"/>
            <w:vAlign w:val="center"/>
          </w:tcPr>
          <w:p w14:paraId="33FB83F7" w14:textId="77777777" w:rsidR="00806EFC" w:rsidRPr="009E02C4" w:rsidRDefault="00806EFC" w:rsidP="00DA5D5D">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35%</w:t>
            </w:r>
          </w:p>
        </w:tc>
        <w:tc>
          <w:tcPr>
            <w:tcW w:w="1117" w:type="dxa"/>
            <w:shd w:val="clear" w:color="000000" w:fill="FFFFFF"/>
            <w:vAlign w:val="center"/>
          </w:tcPr>
          <w:p w14:paraId="53026DD3" w14:textId="77777777" w:rsidR="00806EFC" w:rsidRPr="009E02C4" w:rsidRDefault="00806EFC" w:rsidP="00DA5D5D">
            <w:pPr>
              <w:spacing w:line="240" w:lineRule="atLeast"/>
              <w:jc w:val="center"/>
              <w:rPr>
                <w:rFonts w:ascii="华文细黑" w:eastAsia="华文细黑" w:hAnsi="华文细黑" w:cs="Arial"/>
                <w:sz w:val="18"/>
                <w:szCs w:val="18"/>
              </w:rPr>
            </w:pPr>
            <w:r>
              <w:rPr>
                <w:rFonts w:ascii="华文细黑" w:eastAsia="华文细黑" w:hAnsi="华文细黑" w:cs="Arial" w:hint="eastAsia"/>
                <w:sz w:val="18"/>
                <w:szCs w:val="18"/>
              </w:rPr>
              <w:t>2020</w:t>
            </w:r>
          </w:p>
        </w:tc>
      </w:tr>
      <w:tr w:rsidR="00806EFC" w:rsidRPr="009E02C4" w14:paraId="02080D2F" w14:textId="77777777" w:rsidTr="00DA5D5D">
        <w:trPr>
          <w:trHeight w:val="408"/>
          <w:jc w:val="center"/>
        </w:trPr>
        <w:tc>
          <w:tcPr>
            <w:tcW w:w="715" w:type="dxa"/>
            <w:shd w:val="clear" w:color="000000" w:fill="FFFFFF"/>
            <w:vAlign w:val="center"/>
          </w:tcPr>
          <w:p w14:paraId="60FEA358" w14:textId="77777777" w:rsidR="00806EFC" w:rsidRPr="009E02C4" w:rsidRDefault="00806EFC" w:rsidP="00DA5D5D">
            <w:pPr>
              <w:spacing w:line="240" w:lineRule="atLeast"/>
              <w:jc w:val="center"/>
              <w:rPr>
                <w:rFonts w:ascii="华文细黑" w:eastAsia="华文细黑" w:hAnsi="华文细黑" w:cs="Arial"/>
                <w:sz w:val="18"/>
                <w:szCs w:val="18"/>
              </w:rPr>
            </w:pPr>
            <w:r w:rsidRPr="009E02C4">
              <w:rPr>
                <w:rFonts w:ascii="华文细黑" w:eastAsia="华文细黑" w:hAnsi="华文细黑" w:cs="Arial" w:hint="eastAsia"/>
                <w:sz w:val="18"/>
                <w:szCs w:val="18"/>
              </w:rPr>
              <w:t>3</w:t>
            </w:r>
          </w:p>
        </w:tc>
        <w:tc>
          <w:tcPr>
            <w:tcW w:w="1393" w:type="dxa"/>
            <w:shd w:val="clear" w:color="000000" w:fill="FFFFFF"/>
            <w:vAlign w:val="center"/>
          </w:tcPr>
          <w:p w14:paraId="23CD6034" w14:textId="77777777" w:rsidR="00806EFC" w:rsidRPr="009E02C4" w:rsidRDefault="00806EFC" w:rsidP="00DA5D5D">
            <w:pPr>
              <w:spacing w:line="240" w:lineRule="atLeast"/>
              <w:jc w:val="center"/>
              <w:rPr>
                <w:rFonts w:ascii="华文细黑" w:eastAsia="华文细黑" w:hAnsi="华文细黑" w:cs="Arial"/>
                <w:sz w:val="18"/>
                <w:szCs w:val="18"/>
              </w:rPr>
            </w:pPr>
            <w:r w:rsidRPr="009E02C4">
              <w:rPr>
                <w:rFonts w:ascii="华文细黑" w:eastAsia="华文细黑" w:hAnsi="华文细黑" w:cs="Arial" w:hint="eastAsia"/>
                <w:sz w:val="18"/>
                <w:szCs w:val="18"/>
              </w:rPr>
              <w:t>西山印嘉园</w:t>
            </w:r>
          </w:p>
        </w:tc>
        <w:tc>
          <w:tcPr>
            <w:tcW w:w="977" w:type="dxa"/>
            <w:shd w:val="clear" w:color="000000" w:fill="FFFFFF"/>
            <w:vAlign w:val="center"/>
          </w:tcPr>
          <w:p w14:paraId="18F080B0" w14:textId="77777777" w:rsidR="00806EFC" w:rsidRPr="009E02C4" w:rsidRDefault="00806EFC" w:rsidP="00DA5D5D">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2022</w:t>
            </w:r>
          </w:p>
        </w:tc>
        <w:tc>
          <w:tcPr>
            <w:tcW w:w="1559" w:type="dxa"/>
            <w:shd w:val="clear" w:color="000000" w:fill="FFFFFF"/>
            <w:vAlign w:val="center"/>
          </w:tcPr>
          <w:p w14:paraId="5D859296" w14:textId="77777777" w:rsidR="00806EFC" w:rsidRPr="009E02C4" w:rsidRDefault="00806EFC" w:rsidP="00DA5D5D">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29500</w:t>
            </w:r>
          </w:p>
        </w:tc>
        <w:tc>
          <w:tcPr>
            <w:tcW w:w="1701" w:type="dxa"/>
            <w:shd w:val="clear" w:color="000000" w:fill="FFFFFF"/>
            <w:vAlign w:val="center"/>
          </w:tcPr>
          <w:p w14:paraId="68557C9A" w14:textId="77777777" w:rsidR="00806EFC" w:rsidRPr="009E02C4" w:rsidRDefault="00806EFC" w:rsidP="00DA5D5D">
            <w:pPr>
              <w:spacing w:line="240" w:lineRule="atLeast"/>
              <w:jc w:val="center"/>
              <w:rPr>
                <w:rFonts w:ascii="华文细黑" w:eastAsia="华文细黑" w:hAnsi="华文细黑" w:cs="Arial"/>
                <w:sz w:val="18"/>
                <w:szCs w:val="18"/>
              </w:rPr>
            </w:pPr>
            <w:r w:rsidRPr="009E02C4">
              <w:rPr>
                <w:rFonts w:ascii="华文细黑" w:eastAsia="华文细黑" w:hAnsi="华文细黑" w:cs="Arial" w:hint="eastAsia"/>
                <w:sz w:val="18"/>
                <w:szCs w:val="18"/>
              </w:rPr>
              <w:t>8</w:t>
            </w:r>
            <w:r w:rsidRPr="009E02C4">
              <w:rPr>
                <w:rFonts w:ascii="华文细黑" w:eastAsia="华文细黑" w:hAnsi="华文细黑" w:cs="Arial"/>
                <w:sz w:val="18"/>
                <w:szCs w:val="18"/>
              </w:rPr>
              <w:t>5%</w:t>
            </w:r>
          </w:p>
        </w:tc>
        <w:tc>
          <w:tcPr>
            <w:tcW w:w="1418" w:type="dxa"/>
            <w:shd w:val="clear" w:color="000000" w:fill="FFFFFF"/>
            <w:vAlign w:val="center"/>
          </w:tcPr>
          <w:p w14:paraId="329A004E" w14:textId="77777777" w:rsidR="00806EFC" w:rsidRPr="009E02C4" w:rsidRDefault="00806EFC" w:rsidP="00DA5D5D">
            <w:pPr>
              <w:spacing w:line="240" w:lineRule="atLeast"/>
              <w:jc w:val="center"/>
              <w:rPr>
                <w:rFonts w:ascii="华文细黑" w:eastAsia="华文细黑" w:hAnsi="华文细黑" w:cs="Arial"/>
                <w:sz w:val="18"/>
                <w:szCs w:val="18"/>
              </w:rPr>
            </w:pPr>
            <w:r w:rsidRPr="009E02C4">
              <w:rPr>
                <w:rFonts w:ascii="华文细黑" w:eastAsia="华文细黑" w:hAnsi="华文细黑" w:cs="Arial" w:hint="eastAsia"/>
                <w:sz w:val="18"/>
                <w:szCs w:val="18"/>
              </w:rPr>
              <w:t>1</w:t>
            </w:r>
            <w:r w:rsidRPr="009E02C4">
              <w:rPr>
                <w:rFonts w:ascii="华文细黑" w:eastAsia="华文细黑" w:hAnsi="华文细黑" w:cs="Arial"/>
                <w:sz w:val="18"/>
                <w:szCs w:val="18"/>
              </w:rPr>
              <w:t>5%</w:t>
            </w:r>
          </w:p>
        </w:tc>
        <w:tc>
          <w:tcPr>
            <w:tcW w:w="1117" w:type="dxa"/>
            <w:shd w:val="clear" w:color="000000" w:fill="FFFFFF"/>
            <w:vAlign w:val="center"/>
          </w:tcPr>
          <w:p w14:paraId="590A7A70" w14:textId="0216D2CA" w:rsidR="00806EFC" w:rsidRPr="009E02C4" w:rsidRDefault="00806EFC" w:rsidP="00DA5D5D">
            <w:pPr>
              <w:spacing w:line="240" w:lineRule="atLeast"/>
              <w:jc w:val="center"/>
              <w:rPr>
                <w:rFonts w:ascii="华文细黑" w:eastAsia="华文细黑" w:hAnsi="华文细黑" w:cs="Arial"/>
                <w:sz w:val="18"/>
                <w:szCs w:val="18"/>
              </w:rPr>
            </w:pPr>
            <w:r>
              <w:rPr>
                <w:rFonts w:ascii="华文细黑" w:eastAsia="华文细黑" w:hAnsi="华文细黑" w:cs="Arial" w:hint="eastAsia"/>
                <w:sz w:val="18"/>
                <w:szCs w:val="18"/>
              </w:rPr>
              <w:t>2022</w:t>
            </w:r>
          </w:p>
        </w:tc>
      </w:tr>
    </w:tbl>
    <w:p w14:paraId="09EE662C" w14:textId="77777777" w:rsidR="00F12B8B" w:rsidRPr="00FA703F" w:rsidRDefault="00806EFC" w:rsidP="00A20274">
      <w:pPr>
        <w:spacing w:beforeLines="50" w:before="120" w:line="480" w:lineRule="auto"/>
        <w:ind w:firstLine="420"/>
        <w:jc w:val="both"/>
        <w:rPr>
          <w:rFonts w:ascii="Arial" w:hAnsi="Arial" w:cs="Arial"/>
          <w:sz w:val="21"/>
          <w:szCs w:val="21"/>
        </w:rPr>
      </w:pPr>
      <w:r w:rsidRPr="00B2633D">
        <w:rPr>
          <w:rFonts w:ascii="Arial" w:hAnsi="Arial" w:cs="Arial" w:hint="eastAsia"/>
          <w:color w:val="000000"/>
          <w:sz w:val="21"/>
          <w:szCs w:val="21"/>
        </w:rPr>
        <w:t>上述共有产权住房项目中，中建西山梧桐和</w:t>
      </w:r>
      <w:proofErr w:type="gramStart"/>
      <w:r w:rsidRPr="00B2633D">
        <w:rPr>
          <w:rFonts w:ascii="Arial" w:hAnsi="Arial" w:cs="Arial" w:hint="eastAsia"/>
          <w:color w:val="000000"/>
          <w:sz w:val="21"/>
          <w:szCs w:val="21"/>
        </w:rPr>
        <w:t>诺德</w:t>
      </w:r>
      <w:proofErr w:type="gramEnd"/>
      <w:r w:rsidRPr="00B2633D">
        <w:rPr>
          <w:rFonts w:ascii="Arial" w:hAnsi="Arial" w:cs="Arial" w:hint="eastAsia"/>
          <w:color w:val="000000"/>
          <w:sz w:val="21"/>
          <w:szCs w:val="21"/>
        </w:rPr>
        <w:t>彩园项目已完成申购，现仅有西山</w:t>
      </w:r>
      <w:proofErr w:type="gramStart"/>
      <w:r w:rsidRPr="00B2633D">
        <w:rPr>
          <w:rFonts w:ascii="Arial" w:hAnsi="Arial" w:cs="Arial" w:hint="eastAsia"/>
          <w:color w:val="000000"/>
          <w:sz w:val="21"/>
          <w:szCs w:val="21"/>
        </w:rPr>
        <w:t>印嘉园</w:t>
      </w:r>
      <w:proofErr w:type="gramEnd"/>
      <w:r w:rsidRPr="00B2633D">
        <w:rPr>
          <w:rFonts w:ascii="Arial" w:hAnsi="Arial" w:cs="Arial" w:hint="eastAsia"/>
          <w:color w:val="000000"/>
          <w:sz w:val="21"/>
          <w:szCs w:val="21"/>
        </w:rPr>
        <w:t>项目正在申购中。估价对象</w:t>
      </w:r>
      <w:r w:rsidRPr="00B2633D">
        <w:rPr>
          <w:rFonts w:ascii="Arial" w:hAnsi="Arial" w:cs="Arial" w:hint="eastAsia"/>
          <w:kern w:val="2"/>
          <w:sz w:val="21"/>
          <w:szCs w:val="21"/>
        </w:rPr>
        <w:t>为</w:t>
      </w:r>
      <w:proofErr w:type="gramStart"/>
      <w:r w:rsidRPr="00B2633D">
        <w:rPr>
          <w:rFonts w:ascii="Arial" w:hAnsi="Arial" w:cs="Arial" w:hint="eastAsia"/>
          <w:kern w:val="2"/>
          <w:sz w:val="21"/>
          <w:szCs w:val="21"/>
        </w:rPr>
        <w:t>自住型商品房</w:t>
      </w:r>
      <w:proofErr w:type="gramEnd"/>
      <w:r w:rsidRPr="00B2633D">
        <w:rPr>
          <w:rFonts w:ascii="Arial" w:hAnsi="Arial" w:cs="Arial" w:hint="eastAsia"/>
          <w:kern w:val="2"/>
          <w:sz w:val="21"/>
          <w:szCs w:val="21"/>
        </w:rPr>
        <w:t>转化</w:t>
      </w:r>
      <w:r w:rsidRPr="00FA703F">
        <w:rPr>
          <w:rFonts w:ascii="Arial" w:hAnsi="Arial" w:cs="Arial" w:hint="eastAsia"/>
          <w:kern w:val="2"/>
          <w:sz w:val="21"/>
          <w:szCs w:val="21"/>
        </w:rPr>
        <w:t>为</w:t>
      </w:r>
      <w:r w:rsidRPr="00FA703F">
        <w:rPr>
          <w:rFonts w:ascii="Arial" w:hAnsi="Arial" w:cs="Arial"/>
          <w:sz w:val="21"/>
          <w:szCs w:val="21"/>
        </w:rPr>
        <w:t>共有产权住房</w:t>
      </w:r>
      <w:r w:rsidRPr="00FA703F">
        <w:rPr>
          <w:rFonts w:ascii="Arial" w:hAnsi="Arial" w:cs="Arial" w:hint="eastAsia"/>
          <w:sz w:val="21"/>
          <w:szCs w:val="21"/>
        </w:rPr>
        <w:t>项目，共</w:t>
      </w:r>
      <w:r>
        <w:rPr>
          <w:rFonts w:ascii="Arial" w:hAnsi="Arial" w:cs="Arial" w:hint="eastAsia"/>
          <w:bCs/>
          <w:color w:val="000000"/>
          <w:sz w:val="21"/>
          <w:szCs w:val="21"/>
        </w:rPr>
        <w:t>8</w:t>
      </w:r>
      <w:r w:rsidRPr="00FA703F">
        <w:rPr>
          <w:rFonts w:ascii="Arial" w:hAnsi="Arial" w:cs="Arial"/>
          <w:sz w:val="21"/>
          <w:szCs w:val="21"/>
        </w:rPr>
        <w:t>套商品住房</w:t>
      </w:r>
      <w:r w:rsidRPr="00FA703F">
        <w:rPr>
          <w:rFonts w:ascii="Arial" w:hAnsi="Arial" w:cs="Arial" w:hint="eastAsia"/>
          <w:sz w:val="21"/>
          <w:szCs w:val="21"/>
        </w:rPr>
        <w:t>，</w:t>
      </w:r>
      <w:r w:rsidRPr="00FA703F">
        <w:rPr>
          <w:rFonts w:ascii="Arial" w:hAnsi="Arial" w:cs="Arial"/>
          <w:sz w:val="21"/>
          <w:szCs w:val="21"/>
        </w:rPr>
        <w:t>销售均价为</w:t>
      </w:r>
      <w:r w:rsidRPr="00FA703F">
        <w:rPr>
          <w:rFonts w:ascii="Arial" w:hAnsi="Arial" w:cs="Arial"/>
          <w:sz w:val="21"/>
          <w:szCs w:val="21"/>
        </w:rPr>
        <w:t>22000</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平方米，评估得出的同地段、同品质普通商品住房价格为</w:t>
      </w:r>
      <w:r w:rsidR="004C490C">
        <w:rPr>
          <w:rFonts w:ascii="Arial" w:hAnsi="Arial" w:cs="Arial"/>
          <w:sz w:val="21"/>
          <w:szCs w:val="21"/>
        </w:rPr>
        <w:t>31928</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平方米。因此，计算出的购房人产权份额为</w:t>
      </w:r>
      <w:r w:rsidR="004C490C">
        <w:rPr>
          <w:rFonts w:ascii="Arial" w:hAnsi="Arial" w:cs="Arial"/>
          <w:sz w:val="21"/>
          <w:szCs w:val="21"/>
        </w:rPr>
        <w:t>68.91%</w:t>
      </w:r>
      <w:r w:rsidRPr="00FA703F">
        <w:rPr>
          <w:rFonts w:ascii="Arial" w:hAnsi="Arial" w:cs="Arial" w:hint="eastAsia"/>
          <w:sz w:val="21"/>
          <w:szCs w:val="21"/>
        </w:rPr>
        <w:t>，</w:t>
      </w:r>
      <w:r w:rsidRPr="00FA703F">
        <w:rPr>
          <w:rFonts w:ascii="Arial" w:hAnsi="Arial" w:cs="Arial"/>
          <w:sz w:val="21"/>
          <w:szCs w:val="21"/>
        </w:rPr>
        <w:t>按照</w:t>
      </w:r>
      <w:r w:rsidRPr="00FA703F">
        <w:rPr>
          <w:rFonts w:ascii="宋体" w:hAnsi="宋体" w:cs="Arial"/>
          <w:sz w:val="21"/>
          <w:szCs w:val="21"/>
        </w:rPr>
        <w:t>“购房人产权份额比例每</w:t>
      </w:r>
      <w:r w:rsidRPr="00FA703F">
        <w:rPr>
          <w:rFonts w:ascii="Arial" w:hAnsi="Arial" w:cs="Arial"/>
          <w:sz w:val="21"/>
          <w:szCs w:val="21"/>
        </w:rPr>
        <w:t>5%</w:t>
      </w:r>
      <w:r w:rsidRPr="00FA703F">
        <w:rPr>
          <w:rFonts w:ascii="Arial" w:hAnsi="Arial" w:cs="Arial"/>
          <w:sz w:val="21"/>
          <w:szCs w:val="21"/>
        </w:rPr>
        <w:t>或</w:t>
      </w:r>
      <w:r w:rsidRPr="00FA703F">
        <w:rPr>
          <w:rFonts w:ascii="Arial" w:hAnsi="Arial" w:cs="Arial"/>
          <w:sz w:val="21"/>
          <w:szCs w:val="21"/>
        </w:rPr>
        <w:t>10%</w:t>
      </w:r>
      <w:r w:rsidRPr="00FA703F">
        <w:rPr>
          <w:rFonts w:ascii="宋体" w:hAnsi="宋体" w:cs="Arial"/>
          <w:sz w:val="21"/>
          <w:szCs w:val="21"/>
        </w:rPr>
        <w:t>为一个档位间隔，可按靠近档位就高的原则确定”</w:t>
      </w:r>
      <w:r w:rsidRPr="00FA703F">
        <w:rPr>
          <w:rFonts w:ascii="Arial" w:hAnsi="Arial" w:cs="Arial"/>
          <w:sz w:val="21"/>
          <w:szCs w:val="21"/>
        </w:rPr>
        <w:t>，建议估价委托人确认该共有产权住房项目购房人产权份额不低于</w:t>
      </w:r>
      <w:r>
        <w:rPr>
          <w:rFonts w:ascii="Arial" w:hAnsi="Arial" w:cs="Arial" w:hint="eastAsia"/>
          <w:sz w:val="21"/>
          <w:szCs w:val="21"/>
        </w:rPr>
        <w:t>70</w:t>
      </w:r>
      <w:r>
        <w:rPr>
          <w:rFonts w:ascii="Arial" w:hAnsi="Arial" w:cs="Arial"/>
          <w:sz w:val="21"/>
          <w:szCs w:val="21"/>
        </w:rPr>
        <w:t>%</w:t>
      </w:r>
      <w:r w:rsidR="00F12B8B" w:rsidRPr="00FA703F">
        <w:rPr>
          <w:rFonts w:ascii="Arial" w:hAnsi="Arial" w:cs="Arial" w:hint="eastAsia"/>
          <w:sz w:val="21"/>
          <w:szCs w:val="21"/>
        </w:rPr>
        <w:t>。</w:t>
      </w:r>
    </w:p>
    <w:p w14:paraId="19D24BE7" w14:textId="77777777" w:rsidR="0032248C" w:rsidRPr="00FA703F" w:rsidRDefault="0032248C">
      <w:pPr>
        <w:spacing w:line="480" w:lineRule="auto"/>
        <w:jc w:val="both"/>
        <w:rPr>
          <w:rFonts w:ascii="Arial" w:hAnsi="Arial" w:cs="Arial"/>
          <w:b/>
          <w:sz w:val="21"/>
          <w:szCs w:val="21"/>
        </w:rPr>
      </w:pPr>
      <w:r w:rsidRPr="00FA703F">
        <w:rPr>
          <w:rFonts w:ascii="Arial" w:hAnsi="Arial" w:cs="Arial"/>
          <w:b/>
          <w:sz w:val="21"/>
          <w:szCs w:val="21"/>
        </w:rPr>
        <w:t>特别提示：</w:t>
      </w:r>
    </w:p>
    <w:p w14:paraId="33B6A3F1"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本估价结果同时受本报告正文中</w:t>
      </w:r>
      <w:r w:rsidRPr="00FA703F">
        <w:rPr>
          <w:rFonts w:ascii="Arial" w:hAnsi="Arial" w:cs="Arial"/>
          <w:sz w:val="21"/>
          <w:szCs w:val="21"/>
        </w:rPr>
        <w:t>“</w:t>
      </w:r>
      <w:r w:rsidRPr="00FA703F">
        <w:rPr>
          <w:rFonts w:ascii="Arial" w:hAnsi="Arial" w:cs="Arial"/>
          <w:sz w:val="21"/>
          <w:szCs w:val="21"/>
        </w:rPr>
        <w:t>估价的假设和限制条件</w:t>
      </w:r>
      <w:r w:rsidRPr="00FA703F">
        <w:rPr>
          <w:rFonts w:ascii="Arial" w:hAnsi="Arial" w:cs="Arial"/>
          <w:sz w:val="21"/>
          <w:szCs w:val="21"/>
        </w:rPr>
        <w:t>”</w:t>
      </w:r>
      <w:r w:rsidRPr="00FA703F">
        <w:rPr>
          <w:rFonts w:ascii="Arial" w:hAnsi="Arial" w:cs="Arial"/>
          <w:sz w:val="21"/>
          <w:szCs w:val="21"/>
        </w:rPr>
        <w:t>限制。</w:t>
      </w:r>
    </w:p>
    <w:p w14:paraId="00BC26A4" w14:textId="77777777" w:rsidR="000572EB" w:rsidRDefault="000572EB">
      <w:pPr>
        <w:spacing w:line="480" w:lineRule="auto"/>
        <w:jc w:val="both"/>
        <w:rPr>
          <w:rFonts w:ascii="Arial" w:hAnsi="Arial" w:cs="Arial"/>
          <w:sz w:val="21"/>
          <w:szCs w:val="21"/>
        </w:rPr>
      </w:pPr>
    </w:p>
    <w:p w14:paraId="4D230162" w14:textId="77777777" w:rsidR="00806EFC" w:rsidRDefault="00806EFC">
      <w:pPr>
        <w:spacing w:line="480" w:lineRule="auto"/>
        <w:jc w:val="both"/>
        <w:rPr>
          <w:rFonts w:ascii="Arial" w:hAnsi="Arial" w:cs="Arial"/>
          <w:sz w:val="21"/>
          <w:szCs w:val="21"/>
        </w:rPr>
      </w:pPr>
    </w:p>
    <w:p w14:paraId="52F8FDB5" w14:textId="77777777" w:rsidR="00806EFC" w:rsidRDefault="00806EFC">
      <w:pPr>
        <w:spacing w:line="480" w:lineRule="auto"/>
        <w:jc w:val="both"/>
        <w:rPr>
          <w:rFonts w:ascii="Arial" w:hAnsi="Arial" w:cs="Arial"/>
          <w:sz w:val="21"/>
          <w:szCs w:val="21"/>
        </w:rPr>
      </w:pPr>
    </w:p>
    <w:p w14:paraId="3529E212" w14:textId="77777777" w:rsidR="00B2633D" w:rsidRDefault="00B2633D">
      <w:pPr>
        <w:spacing w:line="480" w:lineRule="auto"/>
        <w:jc w:val="both"/>
        <w:rPr>
          <w:rFonts w:ascii="Arial" w:hAnsi="Arial" w:cs="Arial"/>
          <w:sz w:val="21"/>
          <w:szCs w:val="21"/>
        </w:rPr>
      </w:pPr>
    </w:p>
    <w:p w14:paraId="02EC6667" w14:textId="77777777" w:rsidR="00C1136D" w:rsidRDefault="00C1136D">
      <w:pPr>
        <w:spacing w:line="480" w:lineRule="auto"/>
        <w:jc w:val="both"/>
        <w:rPr>
          <w:rFonts w:ascii="Arial" w:hAnsi="Arial" w:cs="Arial"/>
          <w:sz w:val="21"/>
          <w:szCs w:val="21"/>
        </w:rPr>
      </w:pPr>
    </w:p>
    <w:p w14:paraId="0FC7C293" w14:textId="77777777" w:rsidR="00C1136D" w:rsidRDefault="00C1136D">
      <w:pPr>
        <w:spacing w:line="480" w:lineRule="auto"/>
        <w:jc w:val="both"/>
        <w:rPr>
          <w:rFonts w:ascii="Arial" w:hAnsi="Arial" w:cs="Arial"/>
          <w:sz w:val="21"/>
          <w:szCs w:val="21"/>
        </w:rPr>
      </w:pPr>
    </w:p>
    <w:p w14:paraId="7123223E" w14:textId="77777777" w:rsidR="00C1136D" w:rsidRPr="00FA703F" w:rsidRDefault="00C1136D">
      <w:pPr>
        <w:spacing w:line="480" w:lineRule="auto"/>
        <w:jc w:val="both"/>
        <w:rPr>
          <w:rFonts w:ascii="Arial" w:hAnsi="Arial" w:cs="Arial"/>
          <w:sz w:val="21"/>
          <w:szCs w:val="21"/>
        </w:rPr>
      </w:pPr>
    </w:p>
    <w:p w14:paraId="22D293CC" w14:textId="77777777" w:rsidR="0032248C" w:rsidRPr="00FA703F" w:rsidRDefault="0032248C">
      <w:pPr>
        <w:pStyle w:val="20"/>
        <w:numPr>
          <w:ilvl w:val="0"/>
          <w:numId w:val="0"/>
        </w:numPr>
        <w:tabs>
          <w:tab w:val="left" w:pos="360"/>
        </w:tabs>
        <w:spacing w:line="360" w:lineRule="auto"/>
        <w:jc w:val="both"/>
        <w:rPr>
          <w:rFonts w:eastAsia="宋体"/>
          <w:kern w:val="2"/>
          <w:sz w:val="21"/>
          <w:szCs w:val="21"/>
        </w:rPr>
      </w:pPr>
      <w:bookmarkStart w:id="36" w:name="_Toc168225824"/>
      <w:bookmarkStart w:id="37" w:name="_Toc8783"/>
      <w:r w:rsidRPr="00FA703F">
        <w:rPr>
          <w:rFonts w:eastAsia="宋体"/>
          <w:kern w:val="2"/>
          <w:sz w:val="21"/>
          <w:szCs w:val="21"/>
        </w:rPr>
        <w:t>十</w:t>
      </w:r>
      <w:bookmarkEnd w:id="36"/>
      <w:r w:rsidRPr="00FA703F">
        <w:rPr>
          <w:rFonts w:eastAsia="宋体"/>
          <w:kern w:val="2"/>
          <w:sz w:val="21"/>
          <w:szCs w:val="21"/>
        </w:rPr>
        <w:t>一、参与本次估价工作的评估专业人员</w:t>
      </w:r>
      <w:bookmarkEnd w:id="37"/>
    </w:p>
    <w:tbl>
      <w:tblPr>
        <w:tblW w:w="8885" w:type="dxa"/>
        <w:tblInd w:w="392" w:type="dxa"/>
        <w:tblLayout w:type="fixed"/>
        <w:tblLook w:val="04A0" w:firstRow="1" w:lastRow="0" w:firstColumn="1" w:lastColumn="0" w:noHBand="0" w:noVBand="1"/>
      </w:tblPr>
      <w:tblGrid>
        <w:gridCol w:w="1353"/>
        <w:gridCol w:w="2474"/>
        <w:gridCol w:w="2268"/>
        <w:gridCol w:w="2790"/>
      </w:tblGrid>
      <w:tr w:rsidR="0088130E" w:rsidRPr="00FA703F" w14:paraId="65373726" w14:textId="77777777" w:rsidTr="00D21044">
        <w:trPr>
          <w:trHeight w:val="680"/>
        </w:trPr>
        <w:tc>
          <w:tcPr>
            <w:tcW w:w="8885" w:type="dxa"/>
            <w:gridSpan w:val="4"/>
            <w:tcBorders>
              <w:top w:val="single" w:sz="4" w:space="0" w:color="auto"/>
              <w:left w:val="single" w:sz="4" w:space="0" w:color="auto"/>
              <w:bottom w:val="single" w:sz="4" w:space="0" w:color="auto"/>
              <w:right w:val="single" w:sz="4" w:space="0" w:color="auto"/>
            </w:tcBorders>
            <w:vAlign w:val="center"/>
            <w:hideMark/>
          </w:tcPr>
          <w:p w14:paraId="037CC8FD" w14:textId="77777777" w:rsidR="0088130E" w:rsidRPr="00FA703F" w:rsidRDefault="0088130E">
            <w:pPr>
              <w:tabs>
                <w:tab w:val="left" w:pos="5160"/>
              </w:tabs>
              <w:overflowPunct w:val="0"/>
              <w:jc w:val="both"/>
              <w:rPr>
                <w:rFonts w:ascii="Arial" w:hAnsi="Arial" w:cs="Arial"/>
                <w:b/>
                <w:color w:val="000000"/>
                <w:sz w:val="21"/>
                <w:szCs w:val="21"/>
              </w:rPr>
            </w:pPr>
            <w:r w:rsidRPr="00FA703F">
              <w:rPr>
                <w:rFonts w:ascii="Arial" w:hAnsi="Arial" w:cs="Arial" w:hint="eastAsia"/>
                <w:b/>
                <w:kern w:val="2"/>
                <w:sz w:val="21"/>
                <w:szCs w:val="21"/>
              </w:rPr>
              <w:t>注册房地产估价师</w:t>
            </w:r>
          </w:p>
        </w:tc>
      </w:tr>
      <w:tr w:rsidR="0088130E" w:rsidRPr="00FA703F" w14:paraId="38E5FD2D" w14:textId="77777777" w:rsidTr="00D21044">
        <w:trPr>
          <w:trHeight w:hRule="exact" w:val="680"/>
        </w:trPr>
        <w:tc>
          <w:tcPr>
            <w:tcW w:w="1353" w:type="dxa"/>
            <w:tcBorders>
              <w:top w:val="single" w:sz="4" w:space="0" w:color="auto"/>
              <w:left w:val="single" w:sz="4" w:space="0" w:color="auto"/>
              <w:bottom w:val="single" w:sz="4" w:space="0" w:color="auto"/>
              <w:right w:val="single" w:sz="4" w:space="0" w:color="auto"/>
            </w:tcBorders>
            <w:vAlign w:val="center"/>
            <w:hideMark/>
          </w:tcPr>
          <w:p w14:paraId="124B9136" w14:textId="77777777" w:rsidR="0088130E" w:rsidRPr="00FA703F" w:rsidRDefault="0088130E">
            <w:pPr>
              <w:tabs>
                <w:tab w:val="left" w:pos="5160"/>
              </w:tabs>
              <w:overflowPunct w:val="0"/>
              <w:jc w:val="both"/>
              <w:rPr>
                <w:rFonts w:ascii="Arial" w:hAnsi="Arial" w:cs="Arial"/>
                <w:color w:val="000000"/>
                <w:sz w:val="21"/>
                <w:szCs w:val="21"/>
              </w:rPr>
            </w:pPr>
            <w:r w:rsidRPr="00FA703F">
              <w:rPr>
                <w:rFonts w:ascii="Arial" w:hAnsi="Arial" w:cs="Arial" w:hint="eastAsia"/>
                <w:color w:val="000000"/>
                <w:sz w:val="21"/>
                <w:szCs w:val="21"/>
              </w:rPr>
              <w:lastRenderedPageBreak/>
              <w:t>姓名</w:t>
            </w:r>
          </w:p>
        </w:tc>
        <w:tc>
          <w:tcPr>
            <w:tcW w:w="2474" w:type="dxa"/>
            <w:tcBorders>
              <w:top w:val="single" w:sz="4" w:space="0" w:color="auto"/>
              <w:left w:val="single" w:sz="4" w:space="0" w:color="auto"/>
              <w:bottom w:val="single" w:sz="4" w:space="0" w:color="auto"/>
              <w:right w:val="single" w:sz="4" w:space="0" w:color="auto"/>
            </w:tcBorders>
            <w:vAlign w:val="center"/>
            <w:hideMark/>
          </w:tcPr>
          <w:p w14:paraId="780E8760" w14:textId="77777777" w:rsidR="0088130E" w:rsidRPr="00FA703F" w:rsidRDefault="0088130E">
            <w:pPr>
              <w:tabs>
                <w:tab w:val="left" w:pos="5160"/>
              </w:tabs>
              <w:overflowPunct w:val="0"/>
              <w:jc w:val="both"/>
              <w:rPr>
                <w:rFonts w:ascii="Arial" w:hAnsi="Arial" w:cs="Arial"/>
                <w:color w:val="000000"/>
                <w:sz w:val="21"/>
                <w:szCs w:val="21"/>
              </w:rPr>
            </w:pPr>
            <w:r w:rsidRPr="00FA703F">
              <w:rPr>
                <w:rFonts w:ascii="Arial" w:hAnsi="Arial" w:cs="Arial" w:hint="eastAsia"/>
                <w:color w:val="000000"/>
                <w:sz w:val="21"/>
                <w:szCs w:val="21"/>
              </w:rPr>
              <w:t>注册号</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06C6802" w14:textId="77777777" w:rsidR="0088130E" w:rsidRPr="00FA703F" w:rsidRDefault="0088130E">
            <w:pPr>
              <w:tabs>
                <w:tab w:val="left" w:pos="5160"/>
              </w:tabs>
              <w:overflowPunct w:val="0"/>
              <w:jc w:val="both"/>
              <w:rPr>
                <w:rFonts w:ascii="Arial" w:hAnsi="Arial" w:cs="Arial"/>
                <w:color w:val="000000"/>
                <w:sz w:val="21"/>
                <w:szCs w:val="21"/>
              </w:rPr>
            </w:pPr>
            <w:r w:rsidRPr="00FA703F">
              <w:rPr>
                <w:rFonts w:ascii="Arial" w:hAnsi="Arial" w:cs="Arial" w:hint="eastAsia"/>
                <w:color w:val="000000"/>
                <w:sz w:val="21"/>
                <w:szCs w:val="21"/>
              </w:rPr>
              <w:t>签名</w:t>
            </w:r>
          </w:p>
        </w:tc>
        <w:tc>
          <w:tcPr>
            <w:tcW w:w="2790" w:type="dxa"/>
            <w:tcBorders>
              <w:top w:val="single" w:sz="4" w:space="0" w:color="auto"/>
              <w:left w:val="single" w:sz="4" w:space="0" w:color="auto"/>
              <w:bottom w:val="single" w:sz="4" w:space="0" w:color="auto"/>
              <w:right w:val="single" w:sz="4" w:space="0" w:color="auto"/>
            </w:tcBorders>
            <w:vAlign w:val="center"/>
            <w:hideMark/>
          </w:tcPr>
          <w:p w14:paraId="39DEF190" w14:textId="77777777" w:rsidR="0088130E" w:rsidRPr="00FA703F" w:rsidRDefault="0088130E">
            <w:pPr>
              <w:tabs>
                <w:tab w:val="left" w:pos="5160"/>
              </w:tabs>
              <w:overflowPunct w:val="0"/>
              <w:jc w:val="both"/>
              <w:rPr>
                <w:rFonts w:ascii="Arial" w:hAnsi="Arial" w:cs="Arial"/>
                <w:color w:val="000000"/>
                <w:sz w:val="21"/>
                <w:szCs w:val="21"/>
              </w:rPr>
            </w:pPr>
            <w:r w:rsidRPr="00FA703F">
              <w:rPr>
                <w:rFonts w:ascii="Arial" w:hAnsi="Arial" w:cs="Arial" w:hint="eastAsia"/>
                <w:color w:val="000000"/>
                <w:sz w:val="21"/>
                <w:szCs w:val="21"/>
              </w:rPr>
              <w:t>签名日期</w:t>
            </w:r>
          </w:p>
        </w:tc>
      </w:tr>
      <w:tr w:rsidR="0088130E" w:rsidRPr="00FA703F" w14:paraId="2D012A96" w14:textId="77777777" w:rsidTr="00D21044">
        <w:trPr>
          <w:trHeight w:hRule="exact" w:val="1083"/>
        </w:trPr>
        <w:tc>
          <w:tcPr>
            <w:tcW w:w="1353" w:type="dxa"/>
            <w:tcBorders>
              <w:top w:val="single" w:sz="4" w:space="0" w:color="auto"/>
              <w:left w:val="single" w:sz="4" w:space="0" w:color="auto"/>
              <w:bottom w:val="single" w:sz="4" w:space="0" w:color="auto"/>
              <w:right w:val="single" w:sz="4" w:space="0" w:color="auto"/>
            </w:tcBorders>
            <w:vAlign w:val="center"/>
            <w:hideMark/>
          </w:tcPr>
          <w:p w14:paraId="6A2E7559" w14:textId="77777777" w:rsidR="0088130E" w:rsidRPr="00FA703F" w:rsidRDefault="00D21044">
            <w:pPr>
              <w:tabs>
                <w:tab w:val="left" w:pos="5160"/>
              </w:tabs>
              <w:overflowPunct w:val="0"/>
              <w:jc w:val="both"/>
              <w:rPr>
                <w:rFonts w:ascii="Arial" w:hAnsi="Arial" w:cs="Arial"/>
                <w:sz w:val="21"/>
                <w:szCs w:val="21"/>
              </w:rPr>
            </w:pPr>
            <w:r>
              <w:rPr>
                <w:rFonts w:ascii="Arial" w:hAnsi="Arial" w:cs="Arial" w:hint="eastAsia"/>
                <w:sz w:val="21"/>
                <w:szCs w:val="21"/>
              </w:rPr>
              <w:t>黄</w:t>
            </w:r>
            <w:r>
              <w:rPr>
                <w:rFonts w:ascii="Arial" w:hAnsi="Arial" w:cs="Arial" w:hint="eastAsia"/>
                <w:sz w:val="21"/>
                <w:szCs w:val="21"/>
              </w:rPr>
              <w:t xml:space="preserve">  </w:t>
            </w:r>
            <w:r>
              <w:rPr>
                <w:rFonts w:ascii="Arial" w:hAnsi="Arial" w:cs="Arial" w:hint="eastAsia"/>
                <w:sz w:val="21"/>
                <w:szCs w:val="21"/>
              </w:rPr>
              <w:t>英</w:t>
            </w:r>
          </w:p>
        </w:tc>
        <w:tc>
          <w:tcPr>
            <w:tcW w:w="2474" w:type="dxa"/>
            <w:tcBorders>
              <w:top w:val="single" w:sz="4" w:space="0" w:color="auto"/>
              <w:left w:val="single" w:sz="4" w:space="0" w:color="auto"/>
              <w:bottom w:val="single" w:sz="4" w:space="0" w:color="auto"/>
              <w:right w:val="single" w:sz="4" w:space="0" w:color="auto"/>
            </w:tcBorders>
            <w:vAlign w:val="center"/>
            <w:hideMark/>
          </w:tcPr>
          <w:p w14:paraId="1358B48C" w14:textId="77777777" w:rsidR="0088130E" w:rsidRPr="00FA703F" w:rsidRDefault="00D21044">
            <w:pPr>
              <w:tabs>
                <w:tab w:val="left" w:pos="5160"/>
              </w:tabs>
              <w:overflowPunct w:val="0"/>
              <w:jc w:val="both"/>
              <w:rPr>
                <w:rFonts w:ascii="Arial" w:hAnsi="Arial" w:cs="Arial"/>
                <w:sz w:val="21"/>
                <w:szCs w:val="21"/>
              </w:rPr>
            </w:pPr>
            <w:r>
              <w:rPr>
                <w:rFonts w:ascii="Arial" w:hAnsi="Arial" w:cs="Arial"/>
                <w:sz w:val="21"/>
                <w:szCs w:val="21"/>
              </w:rPr>
              <w:t>1120240053</w:t>
            </w:r>
          </w:p>
        </w:tc>
        <w:tc>
          <w:tcPr>
            <w:tcW w:w="2268" w:type="dxa"/>
            <w:tcBorders>
              <w:top w:val="single" w:sz="4" w:space="0" w:color="auto"/>
              <w:left w:val="single" w:sz="4" w:space="0" w:color="auto"/>
              <w:bottom w:val="single" w:sz="4" w:space="0" w:color="auto"/>
              <w:right w:val="single" w:sz="4" w:space="0" w:color="auto"/>
            </w:tcBorders>
            <w:vAlign w:val="center"/>
          </w:tcPr>
          <w:p w14:paraId="4D1310D6" w14:textId="77777777" w:rsidR="0088130E" w:rsidRPr="00FA703F" w:rsidRDefault="0088130E">
            <w:pPr>
              <w:tabs>
                <w:tab w:val="left" w:pos="5160"/>
              </w:tabs>
              <w:overflowPunct w:val="0"/>
              <w:jc w:val="both"/>
              <w:rPr>
                <w:rFonts w:ascii="Arial" w:hAnsi="Arial" w:cs="Arial"/>
                <w:sz w:val="21"/>
                <w:szCs w:val="21"/>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6F79C17F" w14:textId="77777777" w:rsidR="0088130E" w:rsidRPr="00FA703F" w:rsidRDefault="0088130E">
            <w:pPr>
              <w:tabs>
                <w:tab w:val="left" w:pos="5160"/>
              </w:tabs>
              <w:overflowPunct w:val="0"/>
              <w:jc w:val="right"/>
              <w:rPr>
                <w:rFonts w:ascii="Arial" w:hAnsi="Arial" w:cs="Arial"/>
                <w:sz w:val="21"/>
                <w:szCs w:val="21"/>
              </w:rPr>
            </w:pPr>
            <w:r w:rsidRPr="00FA703F">
              <w:rPr>
                <w:rFonts w:ascii="Arial" w:hAnsi="Arial" w:cs="Arial" w:hint="eastAsia"/>
                <w:sz w:val="21"/>
                <w:szCs w:val="21"/>
              </w:rPr>
              <w:t>年</w:t>
            </w:r>
            <w:r w:rsidRPr="00FA703F">
              <w:rPr>
                <w:rFonts w:ascii="Arial" w:hAnsi="Arial" w:cs="Arial"/>
                <w:sz w:val="21"/>
                <w:szCs w:val="21"/>
              </w:rPr>
              <w:t xml:space="preserve">     </w:t>
            </w:r>
            <w:r w:rsidRPr="00FA703F">
              <w:rPr>
                <w:rFonts w:ascii="Arial" w:hAnsi="Arial" w:cs="Arial" w:hint="eastAsia"/>
                <w:sz w:val="21"/>
                <w:szCs w:val="21"/>
              </w:rPr>
              <w:t>月</w:t>
            </w:r>
            <w:r w:rsidRPr="00FA703F">
              <w:rPr>
                <w:rFonts w:ascii="Arial" w:hAnsi="Arial" w:cs="Arial"/>
                <w:sz w:val="21"/>
                <w:szCs w:val="21"/>
              </w:rPr>
              <w:t xml:space="preserve">     </w:t>
            </w:r>
            <w:r w:rsidRPr="00FA703F">
              <w:rPr>
                <w:rFonts w:ascii="Arial" w:hAnsi="Arial" w:cs="Arial" w:hint="eastAsia"/>
                <w:sz w:val="21"/>
                <w:szCs w:val="21"/>
              </w:rPr>
              <w:t>日</w:t>
            </w:r>
          </w:p>
        </w:tc>
      </w:tr>
      <w:tr w:rsidR="0088130E" w:rsidRPr="00FA703F" w14:paraId="29908D5F" w14:textId="77777777" w:rsidTr="00D21044">
        <w:trPr>
          <w:trHeight w:hRule="exact" w:val="1273"/>
        </w:trPr>
        <w:tc>
          <w:tcPr>
            <w:tcW w:w="1353" w:type="dxa"/>
            <w:tcBorders>
              <w:top w:val="single" w:sz="4" w:space="0" w:color="auto"/>
              <w:left w:val="single" w:sz="4" w:space="0" w:color="auto"/>
              <w:bottom w:val="single" w:sz="4" w:space="0" w:color="auto"/>
              <w:right w:val="single" w:sz="4" w:space="0" w:color="auto"/>
            </w:tcBorders>
            <w:vAlign w:val="center"/>
            <w:hideMark/>
          </w:tcPr>
          <w:p w14:paraId="20CB834D" w14:textId="77777777" w:rsidR="0088130E" w:rsidRPr="00FA703F" w:rsidRDefault="00D21044">
            <w:pPr>
              <w:tabs>
                <w:tab w:val="left" w:pos="5160"/>
              </w:tabs>
              <w:overflowPunct w:val="0"/>
              <w:jc w:val="both"/>
              <w:rPr>
                <w:rFonts w:ascii="Arial" w:hAnsi="Arial" w:cs="Arial"/>
                <w:sz w:val="21"/>
                <w:szCs w:val="21"/>
              </w:rPr>
            </w:pPr>
            <w:r>
              <w:rPr>
                <w:rFonts w:ascii="Arial" w:hAnsi="Arial" w:cs="Arial" w:hint="eastAsia"/>
                <w:sz w:val="21"/>
                <w:szCs w:val="21"/>
              </w:rPr>
              <w:t>许皓源</w:t>
            </w:r>
          </w:p>
        </w:tc>
        <w:tc>
          <w:tcPr>
            <w:tcW w:w="2474" w:type="dxa"/>
            <w:tcBorders>
              <w:top w:val="single" w:sz="4" w:space="0" w:color="auto"/>
              <w:left w:val="single" w:sz="4" w:space="0" w:color="auto"/>
              <w:bottom w:val="single" w:sz="4" w:space="0" w:color="auto"/>
              <w:right w:val="single" w:sz="4" w:space="0" w:color="auto"/>
            </w:tcBorders>
            <w:vAlign w:val="center"/>
            <w:hideMark/>
          </w:tcPr>
          <w:p w14:paraId="3A78ED66" w14:textId="77777777" w:rsidR="0088130E" w:rsidRPr="00FA703F" w:rsidRDefault="00D21044">
            <w:pPr>
              <w:tabs>
                <w:tab w:val="left" w:pos="5160"/>
              </w:tabs>
              <w:overflowPunct w:val="0"/>
              <w:jc w:val="both"/>
              <w:rPr>
                <w:rFonts w:ascii="Arial" w:hAnsi="Arial" w:cs="Arial"/>
                <w:sz w:val="21"/>
                <w:szCs w:val="21"/>
              </w:rPr>
            </w:pPr>
            <w:r>
              <w:rPr>
                <w:rFonts w:ascii="Arial" w:hAnsi="Arial" w:cs="Arial"/>
                <w:sz w:val="21"/>
                <w:szCs w:val="21"/>
              </w:rPr>
              <w:t>1119980019</w:t>
            </w:r>
          </w:p>
        </w:tc>
        <w:tc>
          <w:tcPr>
            <w:tcW w:w="2268" w:type="dxa"/>
            <w:tcBorders>
              <w:top w:val="single" w:sz="4" w:space="0" w:color="auto"/>
              <w:left w:val="single" w:sz="4" w:space="0" w:color="auto"/>
              <w:bottom w:val="single" w:sz="4" w:space="0" w:color="auto"/>
              <w:right w:val="single" w:sz="4" w:space="0" w:color="auto"/>
            </w:tcBorders>
            <w:vAlign w:val="center"/>
          </w:tcPr>
          <w:p w14:paraId="4C384662" w14:textId="77777777" w:rsidR="0088130E" w:rsidRPr="00FA703F" w:rsidRDefault="0088130E">
            <w:pPr>
              <w:tabs>
                <w:tab w:val="left" w:pos="5160"/>
              </w:tabs>
              <w:overflowPunct w:val="0"/>
              <w:jc w:val="both"/>
              <w:rPr>
                <w:rFonts w:ascii="Arial" w:hAnsi="Arial" w:cs="Arial"/>
                <w:sz w:val="21"/>
                <w:szCs w:val="21"/>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25F0FFC2" w14:textId="77777777" w:rsidR="0088130E" w:rsidRPr="00FA703F" w:rsidRDefault="0088130E">
            <w:pPr>
              <w:tabs>
                <w:tab w:val="left" w:pos="5160"/>
              </w:tabs>
              <w:overflowPunct w:val="0"/>
              <w:ind w:firstLineChars="200" w:firstLine="420"/>
              <w:jc w:val="right"/>
              <w:rPr>
                <w:rFonts w:ascii="Arial" w:hAnsi="Arial" w:cs="Arial"/>
                <w:sz w:val="21"/>
                <w:szCs w:val="21"/>
              </w:rPr>
            </w:pPr>
            <w:r w:rsidRPr="00FA703F">
              <w:rPr>
                <w:rFonts w:ascii="Arial" w:hAnsi="Arial" w:cs="Arial" w:hint="eastAsia"/>
                <w:sz w:val="21"/>
                <w:szCs w:val="21"/>
              </w:rPr>
              <w:t>年</w:t>
            </w:r>
            <w:r w:rsidRPr="00FA703F">
              <w:rPr>
                <w:rFonts w:ascii="Arial" w:hAnsi="Arial" w:cs="Arial"/>
                <w:sz w:val="21"/>
                <w:szCs w:val="21"/>
              </w:rPr>
              <w:t xml:space="preserve">     </w:t>
            </w:r>
            <w:r w:rsidRPr="00FA703F">
              <w:rPr>
                <w:rFonts w:ascii="Arial" w:hAnsi="Arial" w:cs="Arial" w:hint="eastAsia"/>
                <w:sz w:val="21"/>
                <w:szCs w:val="21"/>
              </w:rPr>
              <w:t>月</w:t>
            </w:r>
            <w:r w:rsidRPr="00FA703F">
              <w:rPr>
                <w:rFonts w:ascii="Arial" w:hAnsi="Arial" w:cs="Arial"/>
                <w:sz w:val="21"/>
                <w:szCs w:val="21"/>
              </w:rPr>
              <w:t xml:space="preserve">     </w:t>
            </w:r>
            <w:r w:rsidRPr="00FA703F">
              <w:rPr>
                <w:rFonts w:ascii="Arial" w:hAnsi="Arial" w:cs="Arial" w:hint="eastAsia"/>
                <w:sz w:val="21"/>
                <w:szCs w:val="21"/>
              </w:rPr>
              <w:t>日</w:t>
            </w:r>
          </w:p>
        </w:tc>
      </w:tr>
    </w:tbl>
    <w:p w14:paraId="298C2B76" w14:textId="77777777" w:rsidR="0032248C" w:rsidRPr="00FA703F" w:rsidRDefault="0032248C">
      <w:pPr>
        <w:spacing w:line="360" w:lineRule="auto"/>
        <w:jc w:val="both"/>
        <w:rPr>
          <w:rFonts w:ascii="Arial" w:hAnsi="Arial" w:cs="Arial"/>
          <w:kern w:val="2"/>
          <w:sz w:val="21"/>
          <w:szCs w:val="21"/>
        </w:rPr>
      </w:pPr>
    </w:p>
    <w:p w14:paraId="016C1F52" w14:textId="77777777" w:rsidR="0032248C" w:rsidRPr="00FA703F" w:rsidRDefault="0032248C">
      <w:pPr>
        <w:pStyle w:val="20"/>
        <w:numPr>
          <w:ilvl w:val="0"/>
          <w:numId w:val="0"/>
        </w:numPr>
        <w:tabs>
          <w:tab w:val="left" w:pos="360"/>
        </w:tabs>
        <w:spacing w:line="360" w:lineRule="auto"/>
        <w:jc w:val="both"/>
        <w:rPr>
          <w:rFonts w:eastAsia="宋体"/>
          <w:kern w:val="2"/>
          <w:sz w:val="21"/>
          <w:szCs w:val="21"/>
        </w:rPr>
      </w:pPr>
      <w:bookmarkStart w:id="38" w:name="_Toc10573"/>
      <w:r w:rsidRPr="00FA703F">
        <w:rPr>
          <w:rFonts w:eastAsia="宋体"/>
          <w:kern w:val="2"/>
          <w:sz w:val="21"/>
          <w:szCs w:val="21"/>
        </w:rPr>
        <w:t>十二、实地查勘期</w:t>
      </w:r>
      <w:bookmarkEnd w:id="38"/>
    </w:p>
    <w:p w14:paraId="2BFA2AE9" w14:textId="77777777" w:rsidR="0032248C" w:rsidRPr="00FA703F" w:rsidRDefault="00B63754">
      <w:pPr>
        <w:spacing w:line="360" w:lineRule="auto"/>
        <w:ind w:firstLineChars="200" w:firstLine="420"/>
        <w:jc w:val="both"/>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w:t>
      </w:r>
      <w:r>
        <w:rPr>
          <w:rFonts w:ascii="Arial" w:hAnsi="Arial" w:cs="Arial"/>
          <w:sz w:val="21"/>
          <w:szCs w:val="21"/>
        </w:rPr>
        <w:t>月</w:t>
      </w:r>
      <w:r>
        <w:rPr>
          <w:rFonts w:ascii="Arial" w:hAnsi="Arial" w:cs="Arial"/>
          <w:sz w:val="21"/>
          <w:szCs w:val="21"/>
        </w:rPr>
        <w:t>3</w:t>
      </w:r>
      <w:r>
        <w:rPr>
          <w:rFonts w:ascii="Arial" w:hAnsi="Arial" w:cs="Arial"/>
          <w:sz w:val="21"/>
          <w:szCs w:val="21"/>
        </w:rPr>
        <w:t>日</w:t>
      </w:r>
    </w:p>
    <w:p w14:paraId="374D073C" w14:textId="77777777" w:rsidR="0032248C" w:rsidRPr="00FA703F" w:rsidRDefault="0032248C">
      <w:pPr>
        <w:spacing w:line="360" w:lineRule="auto"/>
        <w:ind w:firstLineChars="200" w:firstLine="420"/>
        <w:jc w:val="both"/>
        <w:rPr>
          <w:rFonts w:ascii="Arial" w:hAnsi="Arial" w:cs="Arial"/>
          <w:sz w:val="21"/>
          <w:szCs w:val="21"/>
        </w:rPr>
      </w:pPr>
    </w:p>
    <w:p w14:paraId="211B5EEE" w14:textId="77777777" w:rsidR="0032248C" w:rsidRPr="00FA703F" w:rsidRDefault="0032248C">
      <w:pPr>
        <w:pStyle w:val="20"/>
        <w:numPr>
          <w:ilvl w:val="0"/>
          <w:numId w:val="0"/>
        </w:numPr>
        <w:tabs>
          <w:tab w:val="left" w:pos="360"/>
        </w:tabs>
        <w:spacing w:line="360" w:lineRule="auto"/>
        <w:jc w:val="both"/>
        <w:rPr>
          <w:rFonts w:eastAsia="宋体"/>
          <w:kern w:val="2"/>
          <w:sz w:val="21"/>
          <w:szCs w:val="21"/>
        </w:rPr>
      </w:pPr>
      <w:bookmarkStart w:id="39" w:name="_Toc168225825"/>
      <w:bookmarkStart w:id="40" w:name="_Toc20401"/>
      <w:r w:rsidRPr="00FA703F">
        <w:rPr>
          <w:rFonts w:eastAsia="宋体"/>
          <w:kern w:val="2"/>
          <w:sz w:val="21"/>
          <w:szCs w:val="21"/>
        </w:rPr>
        <w:t>十三、估价作业期</w:t>
      </w:r>
      <w:bookmarkEnd w:id="39"/>
      <w:bookmarkEnd w:id="40"/>
      <w:r w:rsidRPr="00FA703F">
        <w:rPr>
          <w:rFonts w:eastAsia="宋体"/>
          <w:kern w:val="2"/>
          <w:sz w:val="21"/>
          <w:szCs w:val="21"/>
        </w:rPr>
        <w:t xml:space="preserve">  </w:t>
      </w:r>
    </w:p>
    <w:p w14:paraId="32158F41" w14:textId="77777777" w:rsidR="0032248C" w:rsidRPr="00FA703F" w:rsidRDefault="00B63754">
      <w:pPr>
        <w:spacing w:line="360" w:lineRule="auto"/>
        <w:ind w:firstLineChars="200" w:firstLine="420"/>
        <w:jc w:val="both"/>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w:t>
      </w:r>
      <w:r>
        <w:rPr>
          <w:rFonts w:ascii="Arial" w:hAnsi="Arial" w:cs="Arial"/>
          <w:sz w:val="21"/>
          <w:szCs w:val="21"/>
        </w:rPr>
        <w:t>月</w:t>
      </w:r>
      <w:r>
        <w:rPr>
          <w:rFonts w:ascii="Arial" w:hAnsi="Arial" w:cs="Arial"/>
          <w:sz w:val="21"/>
          <w:szCs w:val="21"/>
        </w:rPr>
        <w:t>3</w:t>
      </w:r>
      <w:r>
        <w:rPr>
          <w:rFonts w:ascii="Arial" w:hAnsi="Arial" w:cs="Arial"/>
          <w:sz w:val="21"/>
          <w:szCs w:val="21"/>
        </w:rPr>
        <w:t>日</w:t>
      </w:r>
      <w:r w:rsidR="0032248C" w:rsidRPr="00FA703F">
        <w:rPr>
          <w:rFonts w:ascii="Arial" w:hAnsi="Arial" w:cs="Arial"/>
          <w:sz w:val="21"/>
          <w:szCs w:val="21"/>
        </w:rPr>
        <w:t>至</w:t>
      </w:r>
      <w:r w:rsidR="00D21044">
        <w:rPr>
          <w:rFonts w:ascii="Arial" w:hAnsi="Arial" w:cs="Arial"/>
          <w:sz w:val="21"/>
          <w:szCs w:val="21"/>
        </w:rPr>
        <w:t>2025</w:t>
      </w:r>
      <w:r w:rsidR="00D21044">
        <w:rPr>
          <w:rFonts w:ascii="Arial" w:hAnsi="Arial" w:cs="Arial"/>
          <w:sz w:val="21"/>
          <w:szCs w:val="21"/>
        </w:rPr>
        <w:t>年</w:t>
      </w:r>
      <w:r w:rsidR="00D21044">
        <w:rPr>
          <w:rFonts w:ascii="Arial" w:hAnsi="Arial" w:cs="Arial"/>
          <w:sz w:val="21"/>
          <w:szCs w:val="21"/>
        </w:rPr>
        <w:t>1</w:t>
      </w:r>
      <w:r w:rsidR="00D21044">
        <w:rPr>
          <w:rFonts w:ascii="Arial" w:hAnsi="Arial" w:cs="Arial"/>
          <w:sz w:val="21"/>
          <w:szCs w:val="21"/>
        </w:rPr>
        <w:t>月</w:t>
      </w:r>
      <w:r w:rsidR="00D21044">
        <w:rPr>
          <w:rFonts w:ascii="Arial" w:hAnsi="Arial" w:cs="Arial"/>
          <w:sz w:val="21"/>
          <w:szCs w:val="21"/>
        </w:rPr>
        <w:t>9</w:t>
      </w:r>
      <w:r w:rsidR="00D21044">
        <w:rPr>
          <w:rFonts w:ascii="Arial" w:hAnsi="Arial" w:cs="Arial"/>
          <w:sz w:val="21"/>
          <w:szCs w:val="21"/>
        </w:rPr>
        <w:t>日</w:t>
      </w:r>
    </w:p>
    <w:p w14:paraId="00256C56" w14:textId="77777777" w:rsidR="0032248C" w:rsidRPr="00FA703F" w:rsidRDefault="0032248C">
      <w:pPr>
        <w:spacing w:line="360" w:lineRule="auto"/>
        <w:jc w:val="both"/>
        <w:outlineLvl w:val="0"/>
        <w:rPr>
          <w:rFonts w:ascii="Arial" w:hAnsi="Arial" w:cs="Arial"/>
          <w:b/>
          <w:kern w:val="2"/>
          <w:sz w:val="28"/>
        </w:rPr>
        <w:sectPr w:rsidR="0032248C" w:rsidRPr="00FA703F" w:rsidSect="00F45490">
          <w:headerReference w:type="default" r:id="rId20"/>
          <w:footerReference w:type="even" r:id="rId21"/>
          <w:footerReference w:type="default" r:id="rId22"/>
          <w:pgSz w:w="11907" w:h="16840"/>
          <w:pgMar w:top="1440" w:right="1440" w:bottom="1440" w:left="1803" w:header="850" w:footer="1134" w:gutter="0"/>
          <w:cols w:space="720"/>
          <w:docGrid w:linePitch="326"/>
        </w:sectPr>
      </w:pPr>
    </w:p>
    <w:p w14:paraId="36B9C9CD" w14:textId="77777777" w:rsidR="0032248C" w:rsidRPr="00FA703F" w:rsidRDefault="0032248C">
      <w:pPr>
        <w:pStyle w:val="10"/>
        <w:numPr>
          <w:ilvl w:val="0"/>
          <w:numId w:val="0"/>
        </w:numPr>
        <w:tabs>
          <w:tab w:val="left" w:pos="720"/>
        </w:tabs>
        <w:spacing w:line="360" w:lineRule="auto"/>
        <w:jc w:val="center"/>
        <w:rPr>
          <w:rFonts w:eastAsia="宋体" w:cs="Arial"/>
          <w:kern w:val="2"/>
          <w:szCs w:val="28"/>
        </w:rPr>
      </w:pPr>
      <w:bookmarkStart w:id="41" w:name="_Toc8098"/>
      <w:proofErr w:type="gramStart"/>
      <w:r w:rsidRPr="00FA703F">
        <w:rPr>
          <w:rFonts w:eastAsia="宋体" w:cs="Arial"/>
          <w:kern w:val="2"/>
          <w:szCs w:val="28"/>
        </w:rPr>
        <w:lastRenderedPageBreak/>
        <w:t>估</w:t>
      </w:r>
      <w:proofErr w:type="gramEnd"/>
      <w:r w:rsidRPr="00FA703F">
        <w:rPr>
          <w:rFonts w:eastAsia="宋体" w:cs="Arial"/>
          <w:kern w:val="2"/>
          <w:szCs w:val="28"/>
        </w:rPr>
        <w:t xml:space="preserve">  </w:t>
      </w:r>
      <w:r w:rsidRPr="00FA703F">
        <w:rPr>
          <w:rFonts w:eastAsia="宋体" w:cs="Arial"/>
          <w:kern w:val="2"/>
          <w:szCs w:val="28"/>
        </w:rPr>
        <w:t>价</w:t>
      </w:r>
      <w:r w:rsidRPr="00FA703F">
        <w:rPr>
          <w:rFonts w:eastAsia="宋体" w:cs="Arial"/>
          <w:kern w:val="2"/>
          <w:szCs w:val="28"/>
        </w:rPr>
        <w:t xml:space="preserve">  </w:t>
      </w:r>
      <w:r w:rsidRPr="00FA703F">
        <w:rPr>
          <w:rFonts w:eastAsia="宋体" w:cs="Arial"/>
          <w:kern w:val="2"/>
          <w:szCs w:val="28"/>
        </w:rPr>
        <w:t>技</w:t>
      </w:r>
      <w:r w:rsidRPr="00FA703F">
        <w:rPr>
          <w:rFonts w:eastAsia="宋体" w:cs="Arial"/>
          <w:kern w:val="2"/>
          <w:szCs w:val="28"/>
        </w:rPr>
        <w:t xml:space="preserve">  </w:t>
      </w:r>
      <w:r w:rsidRPr="00FA703F">
        <w:rPr>
          <w:rFonts w:eastAsia="宋体" w:cs="Arial"/>
          <w:kern w:val="2"/>
          <w:szCs w:val="28"/>
        </w:rPr>
        <w:t>术</w:t>
      </w:r>
      <w:r w:rsidRPr="00FA703F">
        <w:rPr>
          <w:rFonts w:eastAsia="宋体" w:cs="Arial"/>
          <w:kern w:val="2"/>
          <w:szCs w:val="28"/>
        </w:rPr>
        <w:t xml:space="preserve">  </w:t>
      </w:r>
      <w:r w:rsidRPr="00FA703F">
        <w:rPr>
          <w:rFonts w:eastAsia="宋体" w:cs="Arial"/>
          <w:kern w:val="2"/>
          <w:szCs w:val="28"/>
        </w:rPr>
        <w:t>报</w:t>
      </w:r>
      <w:r w:rsidRPr="00FA703F">
        <w:rPr>
          <w:rFonts w:eastAsia="宋体" w:cs="Arial"/>
          <w:kern w:val="2"/>
          <w:szCs w:val="28"/>
        </w:rPr>
        <w:t xml:space="preserve">  </w:t>
      </w:r>
      <w:r w:rsidRPr="00FA703F">
        <w:rPr>
          <w:rFonts w:eastAsia="宋体" w:cs="Arial"/>
          <w:kern w:val="2"/>
          <w:szCs w:val="28"/>
        </w:rPr>
        <w:t>告</w:t>
      </w:r>
      <w:bookmarkEnd w:id="41"/>
    </w:p>
    <w:p w14:paraId="107F9DE9" w14:textId="77777777" w:rsidR="0032248C" w:rsidRPr="00FA703F" w:rsidRDefault="0032248C">
      <w:pPr>
        <w:pStyle w:val="20"/>
        <w:numPr>
          <w:ilvl w:val="0"/>
          <w:numId w:val="0"/>
        </w:numPr>
        <w:tabs>
          <w:tab w:val="left" w:pos="360"/>
        </w:tabs>
        <w:spacing w:line="360" w:lineRule="auto"/>
        <w:jc w:val="both"/>
        <w:rPr>
          <w:rFonts w:eastAsia="宋体"/>
          <w:kern w:val="2"/>
          <w:sz w:val="21"/>
          <w:szCs w:val="21"/>
        </w:rPr>
      </w:pPr>
      <w:bookmarkStart w:id="42" w:name="_Toc18150"/>
      <w:r w:rsidRPr="00FA703F">
        <w:rPr>
          <w:rFonts w:eastAsia="宋体"/>
          <w:kern w:val="2"/>
          <w:sz w:val="21"/>
          <w:szCs w:val="21"/>
        </w:rPr>
        <w:t>一、估价对象描述与分析</w:t>
      </w:r>
      <w:bookmarkEnd w:id="42"/>
    </w:p>
    <w:p w14:paraId="0AD9ACBE" w14:textId="77777777" w:rsidR="0032248C" w:rsidRPr="00FA703F" w:rsidRDefault="0032248C">
      <w:pPr>
        <w:pStyle w:val="20"/>
        <w:numPr>
          <w:ilvl w:val="0"/>
          <w:numId w:val="0"/>
        </w:numPr>
        <w:tabs>
          <w:tab w:val="left" w:pos="360"/>
        </w:tabs>
        <w:spacing w:line="480" w:lineRule="auto"/>
        <w:jc w:val="both"/>
        <w:rPr>
          <w:rFonts w:eastAsia="宋体"/>
          <w:b w:val="0"/>
          <w:kern w:val="2"/>
          <w:sz w:val="21"/>
          <w:szCs w:val="21"/>
        </w:rPr>
      </w:pPr>
      <w:bookmarkStart w:id="43" w:name="_Toc10881"/>
      <w:r w:rsidRPr="00FA703F">
        <w:rPr>
          <w:rFonts w:eastAsia="宋体"/>
          <w:b w:val="0"/>
          <w:kern w:val="2"/>
          <w:sz w:val="21"/>
          <w:szCs w:val="21"/>
        </w:rPr>
        <w:t>（一）实物状况分析</w:t>
      </w:r>
      <w:bookmarkEnd w:id="43"/>
    </w:p>
    <w:p w14:paraId="5BC4B83C"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1.</w:t>
      </w:r>
      <w:r w:rsidRPr="00FA703F">
        <w:rPr>
          <w:rFonts w:ascii="Arial" w:hAnsi="Arial" w:cs="Arial"/>
          <w:sz w:val="21"/>
          <w:szCs w:val="21"/>
        </w:rPr>
        <w:t>土地实物状况</w:t>
      </w:r>
    </w:p>
    <w:p w14:paraId="24DCAD04" w14:textId="28C7EE73" w:rsidR="0088130E" w:rsidRPr="00FA703F" w:rsidRDefault="0088130E" w:rsidP="0088130E">
      <w:pPr>
        <w:spacing w:line="480" w:lineRule="auto"/>
        <w:ind w:firstLineChars="200" w:firstLine="420"/>
        <w:jc w:val="both"/>
        <w:rPr>
          <w:rFonts w:ascii="Arial" w:hAnsi="Arial" w:cs="Arial"/>
          <w:sz w:val="21"/>
          <w:szCs w:val="21"/>
        </w:rPr>
      </w:pPr>
      <w:r w:rsidRPr="00FA703F">
        <w:rPr>
          <w:rFonts w:ascii="Arial" w:hAnsi="Arial" w:cs="Arial"/>
          <w:sz w:val="21"/>
          <w:szCs w:val="21"/>
        </w:rPr>
        <w:t>（</w:t>
      </w:r>
      <w:r w:rsidRPr="00FA703F">
        <w:rPr>
          <w:rFonts w:ascii="Arial" w:hAnsi="Arial" w:cs="Arial"/>
          <w:sz w:val="21"/>
          <w:szCs w:val="21"/>
        </w:rPr>
        <w:t>1</w:t>
      </w:r>
      <w:r w:rsidRPr="00FA703F">
        <w:rPr>
          <w:rFonts w:ascii="Arial" w:hAnsi="Arial" w:cs="Arial"/>
          <w:sz w:val="21"/>
          <w:szCs w:val="21"/>
        </w:rPr>
        <w:t>）土地面积：根据</w:t>
      </w:r>
      <w:r w:rsidRPr="00FA703F">
        <w:rPr>
          <w:rFonts w:ascii="Arial" w:hAnsi="Arial" w:cs="Arial"/>
          <w:bCs/>
          <w:sz w:val="21"/>
          <w:szCs w:val="21"/>
        </w:rPr>
        <w:t>不动产权利人</w:t>
      </w:r>
      <w:r w:rsidRPr="00FA703F">
        <w:rPr>
          <w:rFonts w:ascii="Arial" w:hAnsi="Arial" w:cs="Arial"/>
          <w:sz w:val="21"/>
          <w:szCs w:val="21"/>
        </w:rPr>
        <w:t>提供的《</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color w:val="000000"/>
          <w:sz w:val="21"/>
          <w:szCs w:val="21"/>
        </w:rPr>
        <w:t>复印件</w:t>
      </w:r>
      <w:r w:rsidRPr="00FA703F">
        <w:rPr>
          <w:rFonts w:ascii="Arial" w:hAnsi="Arial" w:cs="Arial"/>
          <w:sz w:val="21"/>
          <w:szCs w:val="21"/>
        </w:rPr>
        <w:t>，估价对象</w:t>
      </w:r>
      <w:r w:rsidRPr="00FA703F">
        <w:rPr>
          <w:rFonts w:ascii="Arial" w:hAnsi="Arial" w:cs="Arial" w:hint="eastAsia"/>
          <w:sz w:val="21"/>
          <w:szCs w:val="21"/>
        </w:rPr>
        <w:t>冯石环路</w:t>
      </w:r>
      <w:r w:rsidRPr="00FA703F">
        <w:rPr>
          <w:rFonts w:ascii="Arial" w:hAnsi="Arial" w:cs="Arial" w:hint="eastAsia"/>
          <w:sz w:val="21"/>
          <w:szCs w:val="21"/>
        </w:rPr>
        <w:t>4</w:t>
      </w:r>
      <w:r w:rsidRPr="00FA703F">
        <w:rPr>
          <w:rFonts w:ascii="Arial" w:hAnsi="Arial" w:cs="Arial"/>
          <w:sz w:val="21"/>
          <w:szCs w:val="21"/>
        </w:rPr>
        <w:t>14</w:t>
      </w:r>
      <w:r w:rsidRPr="00FA703F">
        <w:rPr>
          <w:rFonts w:ascii="Arial" w:hAnsi="Arial" w:cs="Arial" w:hint="eastAsia"/>
          <w:sz w:val="21"/>
          <w:szCs w:val="21"/>
        </w:rPr>
        <w:t>号院所属宗地土地面积为</w:t>
      </w:r>
      <w:r w:rsidRPr="00FA703F">
        <w:rPr>
          <w:rFonts w:ascii="Arial" w:hAnsi="Arial" w:cs="Arial"/>
          <w:sz w:val="21"/>
          <w:szCs w:val="21"/>
        </w:rPr>
        <w:t>24100.21</w:t>
      </w:r>
      <w:r w:rsidRPr="00FA703F">
        <w:rPr>
          <w:rFonts w:ascii="Arial" w:hAnsi="Arial" w:cs="Arial" w:hint="eastAsia"/>
          <w:sz w:val="21"/>
          <w:szCs w:val="21"/>
        </w:rPr>
        <w:t>平方米、</w:t>
      </w:r>
      <w:proofErr w:type="gramStart"/>
      <w:r w:rsidRPr="00FA703F">
        <w:rPr>
          <w:rFonts w:ascii="Arial" w:hAnsi="Arial" w:cs="Arial" w:hint="eastAsia"/>
          <w:sz w:val="21"/>
          <w:szCs w:val="21"/>
        </w:rPr>
        <w:t>何各庄中街</w:t>
      </w:r>
      <w:proofErr w:type="gramEnd"/>
      <w:r w:rsidRPr="00FA703F">
        <w:rPr>
          <w:rFonts w:ascii="Arial" w:hAnsi="Arial" w:cs="Arial" w:hint="eastAsia"/>
          <w:sz w:val="21"/>
          <w:szCs w:val="21"/>
        </w:rPr>
        <w:t>1</w:t>
      </w:r>
      <w:r w:rsidRPr="00FA703F">
        <w:rPr>
          <w:rFonts w:ascii="Arial" w:hAnsi="Arial" w:cs="Arial"/>
          <w:sz w:val="21"/>
          <w:szCs w:val="21"/>
        </w:rPr>
        <w:t>0</w:t>
      </w:r>
      <w:r w:rsidRPr="00FA703F">
        <w:rPr>
          <w:rFonts w:ascii="Arial" w:hAnsi="Arial" w:cs="Arial" w:hint="eastAsia"/>
          <w:sz w:val="21"/>
          <w:szCs w:val="21"/>
        </w:rPr>
        <w:t>号院所属宗地土地面积为</w:t>
      </w:r>
      <w:r w:rsidRPr="00FA703F">
        <w:rPr>
          <w:rFonts w:ascii="Arial" w:hAnsi="Arial" w:cs="Arial" w:hint="eastAsia"/>
          <w:sz w:val="21"/>
          <w:szCs w:val="21"/>
        </w:rPr>
        <w:t>2</w:t>
      </w:r>
      <w:r w:rsidRPr="00FA703F">
        <w:rPr>
          <w:rFonts w:ascii="Arial" w:hAnsi="Arial" w:cs="Arial"/>
          <w:sz w:val="21"/>
          <w:szCs w:val="21"/>
        </w:rPr>
        <w:t>8868.98</w:t>
      </w:r>
      <w:r w:rsidRPr="00FA703F">
        <w:rPr>
          <w:rFonts w:ascii="Arial" w:hAnsi="Arial" w:cs="Arial" w:hint="eastAsia"/>
          <w:sz w:val="21"/>
          <w:szCs w:val="21"/>
        </w:rPr>
        <w:t>平方米、</w:t>
      </w:r>
      <w:proofErr w:type="gramStart"/>
      <w:r w:rsidRPr="00FA703F">
        <w:rPr>
          <w:rFonts w:ascii="Arial" w:hAnsi="Arial" w:cs="Arial" w:hint="eastAsia"/>
          <w:sz w:val="21"/>
          <w:szCs w:val="21"/>
        </w:rPr>
        <w:t>何各庄中街</w:t>
      </w:r>
      <w:proofErr w:type="gramEnd"/>
      <w:r w:rsidRPr="00FA703F">
        <w:rPr>
          <w:rFonts w:ascii="Arial" w:hAnsi="Arial" w:cs="Arial" w:hint="eastAsia"/>
          <w:sz w:val="21"/>
          <w:szCs w:val="21"/>
        </w:rPr>
        <w:t>8</w:t>
      </w:r>
      <w:r w:rsidRPr="00FA703F">
        <w:rPr>
          <w:rFonts w:ascii="Arial" w:hAnsi="Arial" w:cs="Arial" w:hint="eastAsia"/>
          <w:sz w:val="21"/>
          <w:szCs w:val="21"/>
        </w:rPr>
        <w:t>号院所属宗地土地面积为</w:t>
      </w:r>
      <w:r w:rsidRPr="00FA703F">
        <w:rPr>
          <w:rFonts w:ascii="Arial" w:hAnsi="Arial" w:cs="Arial"/>
          <w:sz w:val="21"/>
          <w:szCs w:val="21"/>
        </w:rPr>
        <w:t>33448.97</w:t>
      </w:r>
      <w:r w:rsidRPr="00FA703F">
        <w:rPr>
          <w:rFonts w:ascii="Arial" w:hAnsi="Arial" w:cs="Arial" w:hint="eastAsia"/>
          <w:sz w:val="21"/>
          <w:szCs w:val="21"/>
        </w:rPr>
        <w:t>平方米</w:t>
      </w:r>
      <w:r w:rsidRPr="00FA703F">
        <w:rPr>
          <w:rFonts w:ascii="Arial" w:hAnsi="Arial" w:cs="Arial"/>
          <w:sz w:val="21"/>
          <w:szCs w:val="21"/>
        </w:rPr>
        <w:t>。</w:t>
      </w:r>
    </w:p>
    <w:p w14:paraId="40E6366A" w14:textId="77777777" w:rsidR="0088130E" w:rsidRPr="00FA703F" w:rsidRDefault="0088130E" w:rsidP="0088130E">
      <w:pPr>
        <w:spacing w:line="480" w:lineRule="auto"/>
        <w:ind w:firstLineChars="200" w:firstLine="420"/>
        <w:jc w:val="both"/>
        <w:rPr>
          <w:rFonts w:ascii="Arial" w:hAnsi="Arial" w:cs="Arial"/>
          <w:sz w:val="21"/>
          <w:szCs w:val="21"/>
        </w:rPr>
      </w:pPr>
      <w:r w:rsidRPr="00FA703F">
        <w:rPr>
          <w:rFonts w:ascii="Arial" w:hAnsi="Arial" w:cs="Arial"/>
          <w:sz w:val="21"/>
          <w:szCs w:val="21"/>
        </w:rPr>
        <w:t>（</w:t>
      </w:r>
      <w:r w:rsidRPr="00FA703F">
        <w:rPr>
          <w:rFonts w:ascii="Arial" w:hAnsi="Arial" w:cs="Arial"/>
          <w:sz w:val="21"/>
          <w:szCs w:val="21"/>
        </w:rPr>
        <w:t>2</w:t>
      </w:r>
      <w:r w:rsidRPr="00FA703F">
        <w:rPr>
          <w:rFonts w:ascii="Arial" w:hAnsi="Arial" w:cs="Arial"/>
          <w:sz w:val="21"/>
          <w:szCs w:val="21"/>
        </w:rPr>
        <w:t>）土地利用状况：估价对象所属项目用地呈较规则形状，对利用无不良影响，场地呈较平坦地势</w:t>
      </w:r>
      <w:commentRangeStart w:id="44"/>
      <w:r w:rsidRPr="00FA703F">
        <w:rPr>
          <w:rFonts w:ascii="Arial" w:hAnsi="Arial" w:cs="Arial"/>
          <w:sz w:val="21"/>
          <w:szCs w:val="21"/>
        </w:rPr>
        <w:t>，工程地质条件良好，无不良地质现象</w:t>
      </w:r>
      <w:commentRangeEnd w:id="44"/>
      <w:r w:rsidR="003F0D95">
        <w:rPr>
          <w:rStyle w:val="aa"/>
        </w:rPr>
        <w:commentReference w:id="44"/>
      </w:r>
      <w:r w:rsidRPr="00FA703F">
        <w:rPr>
          <w:rFonts w:ascii="Arial" w:hAnsi="Arial" w:cs="Arial"/>
          <w:sz w:val="21"/>
          <w:szCs w:val="21"/>
        </w:rPr>
        <w:t>。估价对象现状已完成开发建设，土地利用程度高。</w:t>
      </w:r>
    </w:p>
    <w:p w14:paraId="5AC250AE" w14:textId="77777777" w:rsidR="0088130E" w:rsidRPr="00FA703F" w:rsidRDefault="0088130E" w:rsidP="0088130E">
      <w:pPr>
        <w:spacing w:line="480" w:lineRule="auto"/>
        <w:ind w:firstLineChars="200" w:firstLine="420"/>
        <w:jc w:val="both"/>
        <w:rPr>
          <w:rFonts w:ascii="Arial" w:hAnsi="Arial" w:cs="Arial"/>
          <w:sz w:val="21"/>
          <w:szCs w:val="21"/>
        </w:rPr>
      </w:pPr>
      <w:r w:rsidRPr="00FA703F">
        <w:rPr>
          <w:rFonts w:ascii="Arial" w:hAnsi="Arial" w:cs="Arial"/>
          <w:sz w:val="21"/>
          <w:szCs w:val="21"/>
        </w:rPr>
        <w:t>（</w:t>
      </w:r>
      <w:r w:rsidRPr="00FA703F">
        <w:rPr>
          <w:rFonts w:ascii="Arial" w:hAnsi="Arial" w:cs="Arial"/>
          <w:sz w:val="21"/>
          <w:szCs w:val="21"/>
        </w:rPr>
        <w:t>3</w:t>
      </w:r>
      <w:r w:rsidRPr="00FA703F">
        <w:rPr>
          <w:rFonts w:ascii="Arial" w:hAnsi="Arial" w:cs="Arial"/>
          <w:sz w:val="21"/>
          <w:szCs w:val="21"/>
        </w:rPr>
        <w:t>）土地开发程度：根据</w:t>
      </w:r>
      <w:r w:rsidRPr="00FA703F">
        <w:rPr>
          <w:rFonts w:ascii="Arial" w:hAnsi="Arial" w:cs="Arial"/>
          <w:bCs/>
          <w:sz w:val="21"/>
          <w:szCs w:val="21"/>
        </w:rPr>
        <w:t>不动产权利人介绍，</w:t>
      </w:r>
      <w:r w:rsidRPr="00FA703F">
        <w:rPr>
          <w:rFonts w:ascii="Arial" w:hAnsi="Arial" w:cs="Arial"/>
          <w:sz w:val="21"/>
          <w:szCs w:val="21"/>
        </w:rPr>
        <w:t>估价对象开发程度为</w:t>
      </w:r>
      <w:r w:rsidRPr="00FA703F">
        <w:rPr>
          <w:rFonts w:ascii="Arial" w:hAnsi="Arial" w:cs="Arial"/>
          <w:sz w:val="21"/>
          <w:szCs w:val="21"/>
        </w:rPr>
        <w:t>“</w:t>
      </w:r>
      <w:r w:rsidRPr="00FA703F">
        <w:rPr>
          <w:rFonts w:ascii="Arial" w:hAnsi="Arial" w:cs="Arial"/>
          <w:sz w:val="21"/>
          <w:szCs w:val="21"/>
        </w:rPr>
        <w:t>七通</w:t>
      </w:r>
      <w:r w:rsidRPr="00FA703F">
        <w:rPr>
          <w:rFonts w:ascii="Arial" w:hAnsi="Arial" w:cs="Arial"/>
          <w:sz w:val="21"/>
          <w:szCs w:val="21"/>
        </w:rPr>
        <w:t>”</w:t>
      </w:r>
      <w:r w:rsidRPr="00FA703F">
        <w:rPr>
          <w:rFonts w:ascii="Arial" w:hAnsi="Arial" w:cs="Arial"/>
          <w:sz w:val="21"/>
          <w:szCs w:val="21"/>
        </w:rPr>
        <w:t>（即通路、通电、通讯、通上水、通下水、通燃气、通热），保障程度高。</w:t>
      </w:r>
    </w:p>
    <w:p w14:paraId="6B9E0AAF" w14:textId="77777777" w:rsidR="0088130E" w:rsidRPr="00FA703F" w:rsidRDefault="0088130E" w:rsidP="0088130E">
      <w:pPr>
        <w:spacing w:line="480" w:lineRule="auto"/>
        <w:ind w:firstLineChars="200" w:firstLine="420"/>
        <w:jc w:val="both"/>
        <w:rPr>
          <w:rFonts w:ascii="Arial" w:hAnsi="Arial" w:cs="Arial"/>
          <w:sz w:val="21"/>
          <w:szCs w:val="21"/>
        </w:rPr>
      </w:pPr>
      <w:r w:rsidRPr="00FA703F">
        <w:rPr>
          <w:rFonts w:ascii="Arial" w:hAnsi="Arial" w:cs="Arial"/>
          <w:sz w:val="21"/>
          <w:szCs w:val="21"/>
        </w:rPr>
        <w:t>2.</w:t>
      </w:r>
      <w:r w:rsidRPr="00FA703F">
        <w:rPr>
          <w:rFonts w:ascii="Arial" w:hAnsi="Arial" w:cs="Arial"/>
          <w:sz w:val="21"/>
          <w:szCs w:val="21"/>
        </w:rPr>
        <w:t>建筑物实物状况</w:t>
      </w:r>
    </w:p>
    <w:p w14:paraId="290CD5DC" w14:textId="047AA964" w:rsidR="0088130E" w:rsidRPr="00FA703F" w:rsidRDefault="0088130E" w:rsidP="0088130E">
      <w:pPr>
        <w:spacing w:line="480" w:lineRule="auto"/>
        <w:ind w:firstLineChars="200" w:firstLine="420"/>
        <w:jc w:val="both"/>
        <w:rPr>
          <w:rFonts w:ascii="Arial" w:hAnsi="Arial" w:cs="Arial"/>
          <w:sz w:val="21"/>
          <w:szCs w:val="21"/>
        </w:rPr>
      </w:pPr>
      <w:r w:rsidRPr="00FA703F">
        <w:rPr>
          <w:rFonts w:ascii="Arial" w:hAnsi="Arial" w:cs="Arial"/>
          <w:sz w:val="21"/>
          <w:szCs w:val="21"/>
        </w:rPr>
        <w:t>估价对象</w:t>
      </w:r>
      <w:r w:rsidRPr="00FA703F">
        <w:rPr>
          <w:rFonts w:ascii="Arial" w:hAnsi="Arial" w:cs="Arial"/>
          <w:bCs/>
          <w:sz w:val="21"/>
          <w:szCs w:val="21"/>
        </w:rPr>
        <w:t>为不动产权利人即</w:t>
      </w:r>
      <w:r w:rsidRPr="00FA703F">
        <w:rPr>
          <w:rFonts w:ascii="Arial" w:hAnsi="Arial" w:cs="Arial"/>
          <w:bCs/>
          <w:sz w:val="21"/>
          <w:szCs w:val="21"/>
        </w:rPr>
        <w:t>“</w:t>
      </w:r>
      <w:r w:rsidRPr="00FA703F">
        <w:rPr>
          <w:rFonts w:ascii="Arial" w:hAnsi="Arial" w:cs="Arial"/>
          <w:bCs/>
          <w:sz w:val="21"/>
          <w:szCs w:val="21"/>
        </w:rPr>
        <w:t>北京屹泰房地产开发有限公司</w:t>
      </w:r>
      <w:r w:rsidRPr="00FA703F">
        <w:rPr>
          <w:rFonts w:ascii="Arial" w:hAnsi="Arial" w:cs="Arial"/>
          <w:bCs/>
          <w:sz w:val="21"/>
          <w:szCs w:val="21"/>
        </w:rPr>
        <w:t>”</w:t>
      </w:r>
      <w:r w:rsidRPr="00FA703F">
        <w:rPr>
          <w:rFonts w:ascii="Arial" w:hAnsi="Arial" w:cs="Arial"/>
          <w:bCs/>
          <w:sz w:val="21"/>
          <w:szCs w:val="21"/>
        </w:rPr>
        <w:t>开发建设</w:t>
      </w:r>
      <w:r w:rsidRPr="00FA703F">
        <w:rPr>
          <w:rFonts w:ascii="Arial" w:hAnsi="Arial" w:cs="Arial" w:hint="eastAsia"/>
          <w:bCs/>
          <w:sz w:val="21"/>
          <w:szCs w:val="21"/>
        </w:rPr>
        <w:t>的</w:t>
      </w:r>
      <w:r w:rsidRPr="00FA703F">
        <w:rPr>
          <w:rFonts w:ascii="Arial" w:hAnsi="Arial" w:cs="Arial"/>
          <w:bCs/>
          <w:sz w:val="21"/>
          <w:szCs w:val="21"/>
        </w:rPr>
        <w:t>居住项目</w:t>
      </w:r>
      <w:r w:rsidRPr="00FA703F">
        <w:rPr>
          <w:rFonts w:ascii="Arial" w:hAnsi="Arial" w:cs="Arial"/>
          <w:sz w:val="21"/>
          <w:szCs w:val="21"/>
        </w:rPr>
        <w:t>，截至价值时点，估价对象</w:t>
      </w:r>
      <w:r w:rsidRPr="00FA703F">
        <w:rPr>
          <w:rFonts w:ascii="Arial" w:hAnsi="Arial" w:cs="Arial" w:hint="eastAsia"/>
          <w:sz w:val="21"/>
          <w:szCs w:val="21"/>
        </w:rPr>
        <w:t>已取得</w:t>
      </w:r>
      <w:r w:rsidRPr="00FA703F">
        <w:rPr>
          <w:rFonts w:ascii="Arial" w:hAnsi="Arial" w:cs="Arial"/>
          <w:sz w:val="21"/>
          <w:szCs w:val="21"/>
        </w:rPr>
        <w:t>《不动产权证书》</w:t>
      </w:r>
      <w:r w:rsidRPr="00FA703F">
        <w:rPr>
          <w:rFonts w:ascii="Arial" w:hAnsi="Arial" w:cs="Arial"/>
          <w:sz w:val="21"/>
          <w:szCs w:val="21"/>
        </w:rPr>
        <w:t>[</w:t>
      </w:r>
      <w:r w:rsidR="00CA4F5D">
        <w:rPr>
          <w:rFonts w:ascii="Arial" w:hAnsi="Arial" w:cs="Arial"/>
          <w:sz w:val="21"/>
          <w:szCs w:val="21"/>
        </w:rPr>
        <w:t>京（</w:t>
      </w:r>
      <w:r w:rsidR="00CA4F5D">
        <w:rPr>
          <w:rFonts w:ascii="Arial" w:hAnsi="Arial" w:cs="Arial"/>
          <w:sz w:val="21"/>
          <w:szCs w:val="21"/>
        </w:rPr>
        <w:t>2019</w:t>
      </w:r>
      <w:r w:rsidR="00CA4F5D">
        <w:rPr>
          <w:rFonts w:ascii="Arial" w:hAnsi="Arial" w:cs="Arial"/>
          <w:sz w:val="21"/>
          <w:szCs w:val="21"/>
        </w:rPr>
        <w:t>）门不动产权第</w:t>
      </w:r>
      <w:r w:rsidR="00CA4F5D">
        <w:rPr>
          <w:rFonts w:ascii="Arial" w:hAnsi="Arial" w:cs="Arial"/>
          <w:sz w:val="21"/>
          <w:szCs w:val="21"/>
        </w:rPr>
        <w:t>0007326</w:t>
      </w:r>
      <w:r w:rsidR="00CA4F5D">
        <w:rPr>
          <w:rFonts w:ascii="Arial" w:hAnsi="Arial" w:cs="Arial"/>
          <w:sz w:val="21"/>
          <w:szCs w:val="21"/>
        </w:rPr>
        <w:t>、</w:t>
      </w:r>
      <w:r w:rsidR="00CA4F5D">
        <w:rPr>
          <w:rFonts w:ascii="Arial" w:hAnsi="Arial" w:cs="Arial"/>
          <w:sz w:val="21"/>
          <w:szCs w:val="21"/>
        </w:rPr>
        <w:t>0015803</w:t>
      </w:r>
      <w:r w:rsidR="00CA4F5D">
        <w:rPr>
          <w:rFonts w:ascii="Arial" w:hAnsi="Arial" w:cs="Arial"/>
          <w:sz w:val="21"/>
          <w:szCs w:val="21"/>
        </w:rPr>
        <w:t>号、京（</w:t>
      </w:r>
      <w:r w:rsidR="00CA4F5D">
        <w:rPr>
          <w:rFonts w:ascii="Arial" w:hAnsi="Arial" w:cs="Arial"/>
          <w:sz w:val="21"/>
          <w:szCs w:val="21"/>
        </w:rPr>
        <w:t>2018</w:t>
      </w:r>
      <w:r w:rsidR="00CA4F5D">
        <w:rPr>
          <w:rFonts w:ascii="Arial" w:hAnsi="Arial" w:cs="Arial"/>
          <w:sz w:val="21"/>
          <w:szCs w:val="21"/>
        </w:rPr>
        <w:t>）门不动产权第</w:t>
      </w:r>
      <w:r w:rsidR="00CA4F5D">
        <w:rPr>
          <w:rFonts w:ascii="Arial" w:hAnsi="Arial" w:cs="Arial"/>
          <w:sz w:val="21"/>
          <w:szCs w:val="21"/>
        </w:rPr>
        <w:t>0016780</w:t>
      </w:r>
      <w:r w:rsidR="00CA4F5D">
        <w:rPr>
          <w:rFonts w:ascii="Arial" w:hAnsi="Arial" w:cs="Arial"/>
          <w:sz w:val="21"/>
          <w:szCs w:val="21"/>
        </w:rPr>
        <w:t>、</w:t>
      </w:r>
      <w:r w:rsidR="00CA4F5D">
        <w:rPr>
          <w:rFonts w:ascii="Arial" w:hAnsi="Arial" w:cs="Arial"/>
          <w:sz w:val="21"/>
          <w:szCs w:val="21"/>
        </w:rPr>
        <w:t>0016217</w:t>
      </w:r>
      <w:r w:rsidR="00CA4F5D">
        <w:rPr>
          <w:rFonts w:ascii="Arial" w:hAnsi="Arial" w:cs="Arial"/>
          <w:sz w:val="21"/>
          <w:szCs w:val="21"/>
        </w:rPr>
        <w:t>号、京（</w:t>
      </w:r>
      <w:r w:rsidR="00CA4F5D">
        <w:rPr>
          <w:rFonts w:ascii="Arial" w:hAnsi="Arial" w:cs="Arial"/>
          <w:sz w:val="21"/>
          <w:szCs w:val="21"/>
        </w:rPr>
        <w:t>2022</w:t>
      </w:r>
      <w:r w:rsidR="00CA4F5D">
        <w:rPr>
          <w:rFonts w:ascii="Arial" w:hAnsi="Arial" w:cs="Arial"/>
          <w:sz w:val="21"/>
          <w:szCs w:val="21"/>
        </w:rPr>
        <w:t>）门不动产权第</w:t>
      </w:r>
      <w:r w:rsidR="00CA4F5D">
        <w:rPr>
          <w:rFonts w:ascii="Arial" w:hAnsi="Arial" w:cs="Arial"/>
          <w:sz w:val="21"/>
          <w:szCs w:val="21"/>
        </w:rPr>
        <w:t>0004748</w:t>
      </w:r>
      <w:r w:rsidR="00CA4F5D">
        <w:rPr>
          <w:rFonts w:ascii="Arial" w:hAnsi="Arial" w:cs="Arial"/>
          <w:sz w:val="21"/>
          <w:szCs w:val="21"/>
        </w:rPr>
        <w:t>号</w:t>
      </w:r>
      <w:r w:rsidRPr="00FA703F">
        <w:rPr>
          <w:rFonts w:ascii="Arial" w:hAnsi="Arial" w:cs="Arial"/>
          <w:sz w:val="21"/>
          <w:szCs w:val="21"/>
        </w:rPr>
        <w:t>]</w:t>
      </w:r>
      <w:r w:rsidRPr="00FA703F">
        <w:rPr>
          <w:rFonts w:ascii="Arial" w:hAnsi="Arial" w:cs="Arial"/>
          <w:sz w:val="21"/>
          <w:szCs w:val="21"/>
        </w:rPr>
        <w:t>复印件</w:t>
      </w:r>
      <w:r w:rsidRPr="00FA703F">
        <w:rPr>
          <w:rFonts w:ascii="Arial" w:hAnsi="Arial" w:cs="Arial" w:hint="eastAsia"/>
          <w:sz w:val="21"/>
          <w:szCs w:val="21"/>
        </w:rPr>
        <w:t>，</w:t>
      </w:r>
      <w:r w:rsidRPr="00FA703F">
        <w:rPr>
          <w:rFonts w:ascii="Arial" w:hAnsi="Arial" w:cs="Arial"/>
          <w:sz w:val="21"/>
          <w:szCs w:val="21"/>
        </w:rPr>
        <w:t>估价对象项目规划总建筑面积为</w:t>
      </w:r>
      <w:r w:rsidR="00F45490">
        <w:rPr>
          <w:rFonts w:ascii="Arial" w:hAnsi="Arial" w:cs="Arial"/>
          <w:color w:val="000000"/>
          <w:sz w:val="21"/>
          <w:szCs w:val="21"/>
        </w:rPr>
        <w:t>287863.53</w:t>
      </w:r>
      <w:r w:rsidRPr="00FA703F">
        <w:rPr>
          <w:rFonts w:ascii="Arial" w:hAnsi="Arial" w:cs="Arial"/>
          <w:sz w:val="21"/>
          <w:szCs w:val="21"/>
        </w:rPr>
        <w:t>平方米，</w:t>
      </w:r>
      <w:r w:rsidRPr="00FA703F">
        <w:rPr>
          <w:rFonts w:ascii="Arial" w:hAnsi="Arial" w:cs="Arial" w:hint="eastAsia"/>
          <w:sz w:val="21"/>
          <w:szCs w:val="21"/>
        </w:rPr>
        <w:t>根据《四季</w:t>
      </w:r>
      <w:proofErr w:type="gramStart"/>
      <w:r w:rsidRPr="00FA703F">
        <w:rPr>
          <w:rFonts w:ascii="Arial" w:hAnsi="Arial" w:cs="Arial" w:hint="eastAsia"/>
          <w:sz w:val="21"/>
          <w:szCs w:val="21"/>
        </w:rPr>
        <w:t>怡园房</w:t>
      </w:r>
      <w:proofErr w:type="gramEnd"/>
      <w:r w:rsidRPr="00FA703F">
        <w:rPr>
          <w:rFonts w:ascii="Arial" w:hAnsi="Arial" w:cs="Arial" w:hint="eastAsia"/>
          <w:sz w:val="21"/>
          <w:szCs w:val="21"/>
        </w:rPr>
        <w:t>源表》，</w:t>
      </w:r>
      <w:r w:rsidR="00AB25B6">
        <w:rPr>
          <w:rFonts w:ascii="Arial" w:hAnsi="Arial" w:cs="Arial" w:hint="eastAsia"/>
          <w:sz w:val="21"/>
          <w:szCs w:val="21"/>
        </w:rPr>
        <w:t>本次评估</w:t>
      </w:r>
      <w:r w:rsidRPr="00FA703F">
        <w:rPr>
          <w:rFonts w:ascii="Arial" w:hAnsi="Arial" w:cs="Arial"/>
          <w:sz w:val="21"/>
          <w:szCs w:val="21"/>
        </w:rPr>
        <w:t>共有产权住房建筑面积</w:t>
      </w:r>
      <w:r w:rsidR="004B69F4" w:rsidRPr="00FA703F">
        <w:rPr>
          <w:rFonts w:ascii="Arial" w:hAnsi="Arial" w:cs="Arial" w:hint="eastAsia"/>
          <w:sz w:val="21"/>
          <w:szCs w:val="21"/>
        </w:rPr>
        <w:t>共</w:t>
      </w:r>
      <w:r w:rsidR="00D21044">
        <w:rPr>
          <w:rFonts w:ascii="Arial" w:hAnsi="Arial" w:cs="Arial"/>
          <w:color w:val="000000"/>
          <w:sz w:val="21"/>
          <w:szCs w:val="21"/>
        </w:rPr>
        <w:t>689.25</w:t>
      </w:r>
      <w:r w:rsidRPr="00FA703F">
        <w:rPr>
          <w:rFonts w:ascii="Arial" w:hAnsi="Arial" w:cs="Arial"/>
          <w:sz w:val="21"/>
          <w:szCs w:val="21"/>
        </w:rPr>
        <w:t>平方米。建筑类型</w:t>
      </w:r>
      <w:r w:rsidRPr="00FA703F">
        <w:rPr>
          <w:rFonts w:ascii="Arial" w:hAnsi="Arial" w:cs="Arial" w:hint="eastAsia"/>
          <w:sz w:val="21"/>
          <w:szCs w:val="21"/>
        </w:rPr>
        <w:t>为高层板楼</w:t>
      </w:r>
      <w:r w:rsidRPr="00FA703F">
        <w:rPr>
          <w:rFonts w:ascii="Arial" w:hAnsi="Arial" w:cs="Arial"/>
          <w:sz w:val="21"/>
          <w:szCs w:val="21"/>
        </w:rPr>
        <w:t>，建筑结构均为钢混，</w:t>
      </w:r>
      <w:r w:rsidRPr="00FA703F">
        <w:rPr>
          <w:rFonts w:ascii="Arial" w:hAnsi="Arial" w:cs="Arial" w:hint="eastAsia"/>
          <w:sz w:val="21"/>
          <w:szCs w:val="21"/>
        </w:rPr>
        <w:t>均为两梯四户，</w:t>
      </w:r>
      <w:r w:rsidRPr="00FA703F">
        <w:rPr>
          <w:rFonts w:ascii="Arial" w:hAnsi="Arial" w:cs="Arial"/>
          <w:kern w:val="2"/>
          <w:sz w:val="21"/>
          <w:szCs w:val="21"/>
        </w:rPr>
        <w:t>朝向</w:t>
      </w:r>
      <w:r w:rsidRPr="00FA703F">
        <w:rPr>
          <w:rFonts w:ascii="Arial" w:hAnsi="Arial" w:cs="Arial" w:hint="eastAsia"/>
          <w:kern w:val="2"/>
          <w:sz w:val="21"/>
          <w:szCs w:val="21"/>
        </w:rPr>
        <w:t>为南北西、南北、南</w:t>
      </w:r>
      <w:r w:rsidRPr="00FA703F">
        <w:rPr>
          <w:rFonts w:ascii="Arial" w:hAnsi="Arial" w:cs="Arial"/>
          <w:kern w:val="2"/>
          <w:sz w:val="21"/>
          <w:szCs w:val="21"/>
        </w:rPr>
        <w:t>；</w:t>
      </w:r>
      <w:r w:rsidRPr="00FA703F">
        <w:rPr>
          <w:rFonts w:ascii="Arial" w:hAnsi="Arial" w:cs="Arial" w:hint="eastAsia"/>
          <w:kern w:val="2"/>
          <w:sz w:val="21"/>
          <w:szCs w:val="21"/>
        </w:rPr>
        <w:t>两居建筑面积</w:t>
      </w:r>
      <w:r w:rsidRPr="00FA703F">
        <w:rPr>
          <w:rFonts w:ascii="Arial" w:hAnsi="Arial" w:cs="Arial" w:hint="eastAsia"/>
          <w:kern w:val="2"/>
          <w:sz w:val="21"/>
          <w:szCs w:val="21"/>
        </w:rPr>
        <w:t>7</w:t>
      </w:r>
      <w:r w:rsidRPr="00FA703F">
        <w:rPr>
          <w:rFonts w:ascii="Arial" w:hAnsi="Arial" w:cs="Arial"/>
          <w:kern w:val="2"/>
          <w:sz w:val="21"/>
          <w:szCs w:val="21"/>
        </w:rPr>
        <w:t>0.12</w:t>
      </w:r>
      <w:r w:rsidRPr="00FA703F">
        <w:rPr>
          <w:rFonts w:ascii="Arial" w:hAnsi="Arial" w:cs="Arial" w:hint="eastAsia"/>
          <w:kern w:val="2"/>
          <w:sz w:val="21"/>
          <w:szCs w:val="21"/>
        </w:rPr>
        <w:t>平方米，三居建筑面积</w:t>
      </w:r>
      <w:r w:rsidRPr="00FA703F">
        <w:rPr>
          <w:rFonts w:ascii="Arial" w:hAnsi="Arial" w:cs="Arial" w:hint="eastAsia"/>
          <w:kern w:val="2"/>
          <w:sz w:val="21"/>
          <w:szCs w:val="21"/>
        </w:rPr>
        <w:t>8</w:t>
      </w:r>
      <w:r w:rsidRPr="00FA703F">
        <w:rPr>
          <w:rFonts w:ascii="Arial" w:hAnsi="Arial" w:cs="Arial"/>
          <w:kern w:val="2"/>
          <w:sz w:val="21"/>
          <w:szCs w:val="21"/>
        </w:rPr>
        <w:t>7-89.89</w:t>
      </w:r>
      <w:r w:rsidRPr="00FA703F">
        <w:rPr>
          <w:rFonts w:ascii="Arial" w:hAnsi="Arial" w:cs="Arial" w:hint="eastAsia"/>
          <w:kern w:val="2"/>
          <w:sz w:val="21"/>
          <w:szCs w:val="21"/>
        </w:rPr>
        <w:t>平方米。</w:t>
      </w:r>
      <w:r w:rsidRPr="00FA703F">
        <w:rPr>
          <w:rFonts w:ascii="Arial" w:hAnsi="Arial" w:cs="Arial"/>
          <w:kern w:val="2"/>
          <w:sz w:val="21"/>
          <w:szCs w:val="21"/>
        </w:rPr>
        <w:t>估价对象建筑物公共部分为精装修，室内装修为</w:t>
      </w:r>
      <w:r w:rsidRPr="00FA703F">
        <w:rPr>
          <w:rFonts w:ascii="Arial" w:hAnsi="Arial" w:cs="Arial" w:hint="eastAsia"/>
          <w:kern w:val="2"/>
          <w:sz w:val="21"/>
          <w:szCs w:val="21"/>
        </w:rPr>
        <w:t>毛坯</w:t>
      </w:r>
      <w:r w:rsidRPr="00FA703F">
        <w:rPr>
          <w:rFonts w:ascii="Arial" w:hAnsi="Arial" w:cs="Arial"/>
          <w:kern w:val="2"/>
          <w:sz w:val="21"/>
          <w:szCs w:val="21"/>
        </w:rPr>
        <w:t>。</w:t>
      </w:r>
      <w:r w:rsidRPr="00FA703F">
        <w:rPr>
          <w:rFonts w:ascii="Arial" w:hAnsi="Arial" w:cs="Arial"/>
          <w:sz w:val="21"/>
          <w:szCs w:val="21"/>
        </w:rPr>
        <w:t>具体户型配比详见下表：</w:t>
      </w:r>
    </w:p>
    <w:p w14:paraId="6C751D2E" w14:textId="77777777" w:rsidR="00F12B8B" w:rsidRPr="00FA703F" w:rsidRDefault="00F12B8B" w:rsidP="0088130E">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（转下页）</w:t>
      </w:r>
    </w:p>
    <w:p w14:paraId="63ED59C1" w14:textId="77777777" w:rsidR="00F12B8B" w:rsidRPr="00FA703F" w:rsidRDefault="00F12B8B" w:rsidP="0088130E">
      <w:pPr>
        <w:spacing w:line="480" w:lineRule="auto"/>
        <w:ind w:firstLineChars="200" w:firstLine="420"/>
        <w:jc w:val="both"/>
        <w:rPr>
          <w:rFonts w:ascii="Arial" w:hAnsi="Arial" w:cs="Arial"/>
          <w:sz w:val="21"/>
          <w:szCs w:val="21"/>
        </w:rPr>
      </w:pPr>
    </w:p>
    <w:p w14:paraId="23993E9F" w14:textId="77777777" w:rsidR="00F12B8B" w:rsidRPr="00FA703F" w:rsidRDefault="00F12B8B" w:rsidP="0088130E">
      <w:pPr>
        <w:spacing w:line="480" w:lineRule="auto"/>
        <w:ind w:firstLineChars="200" w:firstLine="420"/>
        <w:jc w:val="both"/>
        <w:rPr>
          <w:rFonts w:ascii="Arial" w:hAnsi="Arial" w:cs="Arial"/>
          <w:sz w:val="21"/>
          <w:szCs w:val="21"/>
        </w:rPr>
      </w:pPr>
    </w:p>
    <w:p w14:paraId="490416C1" w14:textId="77777777" w:rsidR="00F12B8B" w:rsidRPr="00FA703F" w:rsidRDefault="00F12B8B" w:rsidP="0088130E">
      <w:pPr>
        <w:spacing w:line="480" w:lineRule="auto"/>
        <w:ind w:firstLineChars="200" w:firstLine="420"/>
        <w:jc w:val="both"/>
        <w:rPr>
          <w:rFonts w:ascii="Arial" w:hAnsi="Arial" w:cs="Arial"/>
          <w:sz w:val="21"/>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520"/>
        <w:gridCol w:w="2691"/>
        <w:gridCol w:w="707"/>
        <w:gridCol w:w="602"/>
        <w:gridCol w:w="874"/>
        <w:gridCol w:w="874"/>
        <w:gridCol w:w="1176"/>
      </w:tblGrid>
      <w:tr w:rsidR="00B2633D" w:rsidRPr="00FA703F" w14:paraId="63C4B6BE" w14:textId="77777777" w:rsidTr="00C1136D">
        <w:trPr>
          <w:trHeight w:val="20"/>
        </w:trPr>
        <w:tc>
          <w:tcPr>
            <w:tcW w:w="246" w:type="pct"/>
            <w:shd w:val="clear" w:color="auto" w:fill="auto"/>
            <w:vAlign w:val="center"/>
            <w:hideMark/>
          </w:tcPr>
          <w:p w14:paraId="3CE9BE68"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lastRenderedPageBreak/>
              <w:t>序号</w:t>
            </w:r>
          </w:p>
        </w:tc>
        <w:tc>
          <w:tcPr>
            <w:tcW w:w="856" w:type="pct"/>
            <w:shd w:val="clear" w:color="auto" w:fill="auto"/>
            <w:vAlign w:val="center"/>
            <w:hideMark/>
          </w:tcPr>
          <w:p w14:paraId="6E3A82E1"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房产证号</w:t>
            </w:r>
          </w:p>
        </w:tc>
        <w:tc>
          <w:tcPr>
            <w:tcW w:w="1515" w:type="pct"/>
            <w:shd w:val="clear" w:color="auto" w:fill="auto"/>
            <w:vAlign w:val="center"/>
            <w:hideMark/>
          </w:tcPr>
          <w:p w14:paraId="55BBEF8B"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门牌号</w:t>
            </w:r>
          </w:p>
        </w:tc>
        <w:tc>
          <w:tcPr>
            <w:tcW w:w="398" w:type="pct"/>
          </w:tcPr>
          <w:p w14:paraId="25E18070" w14:textId="77777777" w:rsidR="00B2633D" w:rsidRPr="00FA703F" w:rsidRDefault="00B2633D" w:rsidP="00DA5D5D">
            <w:pPr>
              <w:widowControl/>
              <w:adjustRightInd/>
              <w:spacing w:line="240" w:lineRule="auto"/>
              <w:jc w:val="center"/>
              <w:textAlignment w:val="auto"/>
              <w:rPr>
                <w:rFonts w:ascii="Arial" w:hAnsi="Arial" w:cs="Arial"/>
                <w:sz w:val="21"/>
                <w:szCs w:val="21"/>
              </w:rPr>
            </w:pPr>
            <w:r>
              <w:rPr>
                <w:rFonts w:ascii="Arial" w:hAnsi="Arial" w:cs="Arial"/>
                <w:sz w:val="21"/>
                <w:szCs w:val="21"/>
              </w:rPr>
              <w:t>建成年代</w:t>
            </w:r>
          </w:p>
        </w:tc>
        <w:tc>
          <w:tcPr>
            <w:tcW w:w="339" w:type="pct"/>
            <w:shd w:val="clear" w:color="auto" w:fill="auto"/>
            <w:vAlign w:val="center"/>
            <w:hideMark/>
          </w:tcPr>
          <w:p w14:paraId="57091377"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户型</w:t>
            </w:r>
          </w:p>
        </w:tc>
        <w:tc>
          <w:tcPr>
            <w:tcW w:w="492" w:type="pct"/>
            <w:shd w:val="clear" w:color="auto" w:fill="auto"/>
            <w:vAlign w:val="center"/>
            <w:hideMark/>
          </w:tcPr>
          <w:p w14:paraId="123CA0B6"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居室</w:t>
            </w:r>
          </w:p>
        </w:tc>
        <w:tc>
          <w:tcPr>
            <w:tcW w:w="491" w:type="pct"/>
            <w:shd w:val="clear" w:color="auto" w:fill="auto"/>
            <w:vAlign w:val="center"/>
            <w:hideMark/>
          </w:tcPr>
          <w:p w14:paraId="3AEE2FD9"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朝向</w:t>
            </w:r>
          </w:p>
        </w:tc>
        <w:tc>
          <w:tcPr>
            <w:tcW w:w="662" w:type="pct"/>
            <w:vAlign w:val="center"/>
          </w:tcPr>
          <w:p w14:paraId="5EAE677B"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建筑面积（㎡）</w:t>
            </w:r>
          </w:p>
        </w:tc>
      </w:tr>
      <w:tr w:rsidR="00B2633D" w:rsidRPr="00FA703F" w14:paraId="2F552875" w14:textId="77777777" w:rsidTr="00C1136D">
        <w:trPr>
          <w:trHeight w:val="20"/>
        </w:trPr>
        <w:tc>
          <w:tcPr>
            <w:tcW w:w="246" w:type="pct"/>
            <w:shd w:val="clear" w:color="auto" w:fill="auto"/>
            <w:vAlign w:val="center"/>
            <w:hideMark/>
          </w:tcPr>
          <w:p w14:paraId="0CA387CB"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w:t>
            </w:r>
          </w:p>
        </w:tc>
        <w:tc>
          <w:tcPr>
            <w:tcW w:w="856" w:type="pct"/>
            <w:vMerge w:val="restart"/>
            <w:shd w:val="clear" w:color="auto" w:fill="auto"/>
            <w:vAlign w:val="center"/>
            <w:hideMark/>
          </w:tcPr>
          <w:p w14:paraId="789D3861"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京（</w:t>
            </w:r>
            <w:r w:rsidRPr="00FA703F">
              <w:rPr>
                <w:rFonts w:ascii="Arial" w:hAnsi="Arial" w:cs="Arial"/>
                <w:sz w:val="21"/>
                <w:szCs w:val="21"/>
              </w:rPr>
              <w:t>2019</w:t>
            </w:r>
            <w:r w:rsidRPr="00FA703F">
              <w:rPr>
                <w:rFonts w:ascii="Arial" w:hAnsi="Arial" w:cs="Arial"/>
                <w:sz w:val="21"/>
                <w:szCs w:val="21"/>
              </w:rPr>
              <w:t>）门不动产权第</w:t>
            </w:r>
            <w:r w:rsidRPr="00FA703F">
              <w:rPr>
                <w:rFonts w:ascii="Arial" w:hAnsi="Arial" w:cs="Arial"/>
                <w:sz w:val="21"/>
                <w:szCs w:val="21"/>
              </w:rPr>
              <w:t>0007326</w:t>
            </w:r>
            <w:r w:rsidRPr="00FA703F">
              <w:rPr>
                <w:rFonts w:ascii="Arial" w:hAnsi="Arial" w:cs="Arial"/>
                <w:sz w:val="21"/>
                <w:szCs w:val="21"/>
              </w:rPr>
              <w:t>号</w:t>
            </w:r>
          </w:p>
        </w:tc>
        <w:tc>
          <w:tcPr>
            <w:tcW w:w="1515" w:type="pct"/>
            <w:shd w:val="clear" w:color="auto" w:fill="auto"/>
            <w:vAlign w:val="center"/>
            <w:hideMark/>
          </w:tcPr>
          <w:p w14:paraId="4288E5F0" w14:textId="77777777" w:rsidR="00B2633D" w:rsidRPr="00FA703F" w:rsidRDefault="00B2633D" w:rsidP="00DA5D5D">
            <w:pPr>
              <w:widowControl/>
              <w:adjustRightInd/>
              <w:spacing w:line="240" w:lineRule="auto"/>
              <w:jc w:val="center"/>
              <w:textAlignment w:val="auto"/>
              <w:rPr>
                <w:rFonts w:ascii="Arial" w:hAnsi="Arial" w:cs="Arial"/>
                <w:sz w:val="21"/>
                <w:szCs w:val="21"/>
              </w:rPr>
            </w:pPr>
            <w:r>
              <w:rPr>
                <w:rFonts w:ascii="Arial" w:hAnsi="Arial" w:cs="Arial" w:hint="eastAsia"/>
                <w:sz w:val="21"/>
                <w:szCs w:val="21"/>
              </w:rPr>
              <w:t>门头沟区</w:t>
            </w:r>
            <w:r w:rsidRPr="00FA703F">
              <w:rPr>
                <w:rFonts w:ascii="Arial" w:hAnsi="Arial" w:cs="Arial"/>
                <w:sz w:val="21"/>
                <w:szCs w:val="21"/>
              </w:rPr>
              <w:t>冯石环路</w:t>
            </w:r>
            <w:r w:rsidRPr="00FA703F">
              <w:rPr>
                <w:rFonts w:ascii="Arial" w:hAnsi="Arial" w:cs="Arial"/>
                <w:sz w:val="21"/>
                <w:szCs w:val="21"/>
              </w:rPr>
              <w:t>414</w:t>
            </w:r>
            <w:r w:rsidRPr="00FA703F">
              <w:rPr>
                <w:rFonts w:ascii="Arial" w:hAnsi="Arial" w:cs="Arial"/>
                <w:sz w:val="21"/>
                <w:szCs w:val="21"/>
              </w:rPr>
              <w:t>号院</w:t>
            </w:r>
            <w:r>
              <w:rPr>
                <w:rFonts w:ascii="Arial" w:hAnsi="Arial" w:cs="Arial"/>
                <w:sz w:val="21"/>
                <w:szCs w:val="21"/>
              </w:rPr>
              <w:t>1</w:t>
            </w:r>
            <w:r>
              <w:rPr>
                <w:rFonts w:ascii="Arial" w:hAnsi="Arial" w:cs="Arial"/>
                <w:sz w:val="21"/>
                <w:szCs w:val="21"/>
              </w:rPr>
              <w:t>号楼</w:t>
            </w:r>
            <w:r>
              <w:rPr>
                <w:rFonts w:ascii="Arial" w:hAnsi="Arial" w:cs="Arial"/>
                <w:sz w:val="21"/>
                <w:szCs w:val="21"/>
              </w:rPr>
              <w:t>8</w:t>
            </w:r>
            <w:r>
              <w:rPr>
                <w:rFonts w:ascii="Arial" w:hAnsi="Arial" w:cs="Arial"/>
                <w:sz w:val="21"/>
                <w:szCs w:val="21"/>
              </w:rPr>
              <w:t>层</w:t>
            </w:r>
            <w:r>
              <w:rPr>
                <w:rFonts w:ascii="Arial" w:hAnsi="Arial" w:cs="Arial"/>
                <w:sz w:val="21"/>
                <w:szCs w:val="21"/>
              </w:rPr>
              <w:t>3</w:t>
            </w:r>
            <w:r>
              <w:rPr>
                <w:rFonts w:ascii="Arial" w:hAnsi="Arial" w:cs="Arial"/>
                <w:sz w:val="21"/>
                <w:szCs w:val="21"/>
              </w:rPr>
              <w:t>单元</w:t>
            </w:r>
            <w:r>
              <w:rPr>
                <w:rFonts w:ascii="Arial" w:hAnsi="Arial" w:cs="Arial"/>
                <w:sz w:val="21"/>
                <w:szCs w:val="21"/>
              </w:rPr>
              <w:t>804</w:t>
            </w:r>
          </w:p>
        </w:tc>
        <w:tc>
          <w:tcPr>
            <w:tcW w:w="398" w:type="pct"/>
            <w:vMerge w:val="restart"/>
            <w:vAlign w:val="center"/>
          </w:tcPr>
          <w:p w14:paraId="18E9F60A" w14:textId="77777777" w:rsidR="00B2633D" w:rsidRPr="00FA703F" w:rsidRDefault="00B2633D" w:rsidP="00DA5D5D">
            <w:pPr>
              <w:widowControl/>
              <w:adjustRightInd/>
              <w:spacing w:line="240" w:lineRule="auto"/>
              <w:jc w:val="center"/>
              <w:textAlignment w:val="auto"/>
              <w:rPr>
                <w:rFonts w:ascii="Arial" w:hAnsi="Arial" w:cs="Arial"/>
                <w:sz w:val="21"/>
                <w:szCs w:val="21"/>
              </w:rPr>
            </w:pPr>
            <w:r>
              <w:rPr>
                <w:rFonts w:ascii="Arial" w:hAnsi="Arial" w:cs="Arial" w:hint="eastAsia"/>
                <w:sz w:val="21"/>
                <w:szCs w:val="21"/>
              </w:rPr>
              <w:t>2019</w:t>
            </w:r>
          </w:p>
        </w:tc>
        <w:tc>
          <w:tcPr>
            <w:tcW w:w="339" w:type="pct"/>
            <w:shd w:val="clear" w:color="auto" w:fill="auto"/>
            <w:vAlign w:val="center"/>
            <w:hideMark/>
          </w:tcPr>
          <w:p w14:paraId="6290ACE8"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C</w:t>
            </w:r>
          </w:p>
        </w:tc>
        <w:tc>
          <w:tcPr>
            <w:tcW w:w="492" w:type="pct"/>
            <w:shd w:val="clear" w:color="auto" w:fill="auto"/>
            <w:vAlign w:val="center"/>
            <w:hideMark/>
          </w:tcPr>
          <w:p w14:paraId="634620DD"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2</w:t>
            </w:r>
            <w:r w:rsidRPr="00FA703F">
              <w:rPr>
                <w:rFonts w:ascii="Arial" w:hAnsi="Arial" w:cs="Arial"/>
                <w:sz w:val="21"/>
                <w:szCs w:val="21"/>
              </w:rPr>
              <w:t>居</w:t>
            </w:r>
          </w:p>
        </w:tc>
        <w:tc>
          <w:tcPr>
            <w:tcW w:w="491" w:type="pct"/>
            <w:shd w:val="clear" w:color="auto" w:fill="auto"/>
            <w:vAlign w:val="center"/>
            <w:hideMark/>
          </w:tcPr>
          <w:p w14:paraId="14679D4C"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南北西</w:t>
            </w:r>
          </w:p>
        </w:tc>
        <w:tc>
          <w:tcPr>
            <w:tcW w:w="662" w:type="pct"/>
            <w:vAlign w:val="center"/>
          </w:tcPr>
          <w:p w14:paraId="660A2C5F"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70.12</w:t>
            </w:r>
          </w:p>
        </w:tc>
      </w:tr>
      <w:tr w:rsidR="00B2633D" w:rsidRPr="00FA703F" w14:paraId="37373ABD" w14:textId="77777777" w:rsidTr="00C1136D">
        <w:trPr>
          <w:trHeight w:val="20"/>
        </w:trPr>
        <w:tc>
          <w:tcPr>
            <w:tcW w:w="246" w:type="pct"/>
            <w:shd w:val="clear" w:color="auto" w:fill="auto"/>
            <w:vAlign w:val="center"/>
            <w:hideMark/>
          </w:tcPr>
          <w:p w14:paraId="70FDD237"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2</w:t>
            </w:r>
          </w:p>
        </w:tc>
        <w:tc>
          <w:tcPr>
            <w:tcW w:w="856" w:type="pct"/>
            <w:vMerge/>
            <w:vAlign w:val="center"/>
            <w:hideMark/>
          </w:tcPr>
          <w:p w14:paraId="54766D48" w14:textId="77777777" w:rsidR="00B2633D" w:rsidRPr="00FA703F" w:rsidRDefault="00B2633D" w:rsidP="00DA5D5D">
            <w:pPr>
              <w:widowControl/>
              <w:adjustRightInd/>
              <w:spacing w:line="240" w:lineRule="auto"/>
              <w:textAlignment w:val="auto"/>
              <w:rPr>
                <w:rFonts w:ascii="Arial" w:hAnsi="Arial" w:cs="Arial"/>
                <w:sz w:val="21"/>
                <w:szCs w:val="21"/>
              </w:rPr>
            </w:pPr>
          </w:p>
        </w:tc>
        <w:tc>
          <w:tcPr>
            <w:tcW w:w="1515" w:type="pct"/>
            <w:shd w:val="clear" w:color="auto" w:fill="auto"/>
            <w:vAlign w:val="center"/>
            <w:hideMark/>
          </w:tcPr>
          <w:p w14:paraId="5E4B532C" w14:textId="77777777" w:rsidR="00B2633D" w:rsidRPr="00FA703F" w:rsidRDefault="00B2633D" w:rsidP="00DA5D5D">
            <w:pPr>
              <w:widowControl/>
              <w:adjustRightInd/>
              <w:spacing w:line="240" w:lineRule="auto"/>
              <w:jc w:val="center"/>
              <w:textAlignment w:val="auto"/>
              <w:rPr>
                <w:rFonts w:ascii="Arial" w:hAnsi="Arial" w:cs="Arial"/>
                <w:sz w:val="21"/>
                <w:szCs w:val="21"/>
              </w:rPr>
            </w:pPr>
            <w:r>
              <w:rPr>
                <w:rFonts w:ascii="Arial" w:hAnsi="Arial" w:cs="Arial" w:hint="eastAsia"/>
                <w:sz w:val="21"/>
                <w:szCs w:val="21"/>
              </w:rPr>
              <w:t>门头沟区</w:t>
            </w:r>
            <w:r w:rsidRPr="00FA703F">
              <w:rPr>
                <w:rFonts w:ascii="Arial" w:hAnsi="Arial" w:cs="Arial"/>
                <w:sz w:val="21"/>
                <w:szCs w:val="21"/>
              </w:rPr>
              <w:t>冯石环路</w:t>
            </w:r>
            <w:r w:rsidRPr="00FA703F">
              <w:rPr>
                <w:rFonts w:ascii="Arial" w:hAnsi="Arial" w:cs="Arial"/>
                <w:sz w:val="21"/>
                <w:szCs w:val="21"/>
              </w:rPr>
              <w:t>414</w:t>
            </w:r>
            <w:r w:rsidRPr="00FA703F">
              <w:rPr>
                <w:rFonts w:ascii="Arial" w:hAnsi="Arial" w:cs="Arial"/>
                <w:sz w:val="21"/>
                <w:szCs w:val="21"/>
              </w:rPr>
              <w:t>号院</w:t>
            </w:r>
            <w:r w:rsidRPr="00FA703F">
              <w:rPr>
                <w:rFonts w:ascii="Arial" w:hAnsi="Arial" w:cs="Arial"/>
                <w:sz w:val="21"/>
                <w:szCs w:val="21"/>
              </w:rPr>
              <w:t>1</w:t>
            </w:r>
            <w:r w:rsidRPr="00FA703F">
              <w:rPr>
                <w:rFonts w:ascii="Arial" w:hAnsi="Arial" w:cs="Arial"/>
                <w:sz w:val="21"/>
                <w:szCs w:val="21"/>
              </w:rPr>
              <w:t>号楼二单元</w:t>
            </w:r>
            <w:r w:rsidRPr="00FA703F">
              <w:rPr>
                <w:rFonts w:ascii="Arial" w:hAnsi="Arial" w:cs="Arial"/>
                <w:sz w:val="21"/>
                <w:szCs w:val="21"/>
              </w:rPr>
              <w:t>1601</w:t>
            </w:r>
          </w:p>
        </w:tc>
        <w:tc>
          <w:tcPr>
            <w:tcW w:w="398" w:type="pct"/>
            <w:vMerge/>
            <w:vAlign w:val="center"/>
          </w:tcPr>
          <w:p w14:paraId="0AC2AE08" w14:textId="77777777" w:rsidR="00B2633D" w:rsidRPr="00FA703F" w:rsidRDefault="00B2633D" w:rsidP="00DA5D5D">
            <w:pPr>
              <w:widowControl/>
              <w:adjustRightInd/>
              <w:spacing w:line="240" w:lineRule="auto"/>
              <w:jc w:val="center"/>
              <w:textAlignment w:val="auto"/>
              <w:rPr>
                <w:rFonts w:ascii="Arial" w:hAnsi="Arial" w:cs="Arial"/>
                <w:sz w:val="21"/>
                <w:szCs w:val="21"/>
              </w:rPr>
            </w:pPr>
          </w:p>
        </w:tc>
        <w:tc>
          <w:tcPr>
            <w:tcW w:w="339" w:type="pct"/>
            <w:shd w:val="clear" w:color="auto" w:fill="auto"/>
            <w:vAlign w:val="center"/>
            <w:hideMark/>
          </w:tcPr>
          <w:p w14:paraId="699B23B9"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A</w:t>
            </w:r>
          </w:p>
        </w:tc>
        <w:tc>
          <w:tcPr>
            <w:tcW w:w="492" w:type="pct"/>
            <w:shd w:val="clear" w:color="auto" w:fill="auto"/>
            <w:vAlign w:val="center"/>
            <w:hideMark/>
          </w:tcPr>
          <w:p w14:paraId="7FB66099"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小</w:t>
            </w:r>
            <w:r w:rsidRPr="00FA703F">
              <w:rPr>
                <w:rFonts w:ascii="Arial" w:hAnsi="Arial" w:cs="Arial"/>
                <w:sz w:val="21"/>
                <w:szCs w:val="21"/>
              </w:rPr>
              <w:t>3</w:t>
            </w:r>
            <w:r w:rsidRPr="00FA703F">
              <w:rPr>
                <w:rFonts w:ascii="Arial" w:hAnsi="Arial" w:cs="Arial"/>
                <w:sz w:val="21"/>
                <w:szCs w:val="21"/>
              </w:rPr>
              <w:t>居</w:t>
            </w:r>
          </w:p>
        </w:tc>
        <w:tc>
          <w:tcPr>
            <w:tcW w:w="491" w:type="pct"/>
            <w:shd w:val="clear" w:color="auto" w:fill="auto"/>
            <w:vAlign w:val="center"/>
            <w:hideMark/>
          </w:tcPr>
          <w:p w14:paraId="12A4B91B"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南北</w:t>
            </w:r>
          </w:p>
        </w:tc>
        <w:tc>
          <w:tcPr>
            <w:tcW w:w="662" w:type="pct"/>
            <w:vAlign w:val="center"/>
          </w:tcPr>
          <w:p w14:paraId="545E0D76"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89.21</w:t>
            </w:r>
          </w:p>
        </w:tc>
      </w:tr>
      <w:tr w:rsidR="00B2633D" w:rsidRPr="00FA703F" w14:paraId="1C30DCC0" w14:textId="77777777" w:rsidTr="00C1136D">
        <w:trPr>
          <w:trHeight w:val="20"/>
        </w:trPr>
        <w:tc>
          <w:tcPr>
            <w:tcW w:w="246" w:type="pct"/>
            <w:shd w:val="clear" w:color="auto" w:fill="auto"/>
            <w:vAlign w:val="center"/>
            <w:hideMark/>
          </w:tcPr>
          <w:p w14:paraId="5CD53A74"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3</w:t>
            </w:r>
          </w:p>
        </w:tc>
        <w:tc>
          <w:tcPr>
            <w:tcW w:w="856" w:type="pct"/>
            <w:vMerge/>
            <w:vAlign w:val="center"/>
            <w:hideMark/>
          </w:tcPr>
          <w:p w14:paraId="7B304D27" w14:textId="77777777" w:rsidR="00B2633D" w:rsidRPr="00FA703F" w:rsidRDefault="00B2633D" w:rsidP="00DA5D5D">
            <w:pPr>
              <w:widowControl/>
              <w:adjustRightInd/>
              <w:spacing w:line="240" w:lineRule="auto"/>
              <w:textAlignment w:val="auto"/>
              <w:rPr>
                <w:rFonts w:ascii="Arial" w:hAnsi="Arial" w:cs="Arial"/>
                <w:sz w:val="21"/>
                <w:szCs w:val="21"/>
              </w:rPr>
            </w:pPr>
          </w:p>
        </w:tc>
        <w:tc>
          <w:tcPr>
            <w:tcW w:w="1515" w:type="pct"/>
            <w:shd w:val="clear" w:color="auto" w:fill="auto"/>
            <w:vAlign w:val="center"/>
            <w:hideMark/>
          </w:tcPr>
          <w:p w14:paraId="070CC948" w14:textId="77777777" w:rsidR="00B2633D" w:rsidRPr="00FA703F" w:rsidRDefault="00B2633D" w:rsidP="00DA5D5D">
            <w:pPr>
              <w:widowControl/>
              <w:adjustRightInd/>
              <w:spacing w:line="240" w:lineRule="auto"/>
              <w:jc w:val="center"/>
              <w:textAlignment w:val="auto"/>
              <w:rPr>
                <w:rFonts w:ascii="Arial" w:hAnsi="Arial" w:cs="Arial"/>
                <w:sz w:val="21"/>
                <w:szCs w:val="21"/>
              </w:rPr>
            </w:pPr>
            <w:r>
              <w:rPr>
                <w:rFonts w:ascii="Arial" w:hAnsi="Arial" w:cs="Arial" w:hint="eastAsia"/>
                <w:sz w:val="21"/>
                <w:szCs w:val="21"/>
              </w:rPr>
              <w:t>门头沟区</w:t>
            </w:r>
            <w:r w:rsidRPr="00FA703F">
              <w:rPr>
                <w:rFonts w:ascii="Arial" w:hAnsi="Arial" w:cs="Arial"/>
                <w:sz w:val="21"/>
                <w:szCs w:val="21"/>
              </w:rPr>
              <w:t>冯石环路</w:t>
            </w:r>
            <w:r w:rsidRPr="00FA703F">
              <w:rPr>
                <w:rFonts w:ascii="Arial" w:hAnsi="Arial" w:cs="Arial"/>
                <w:sz w:val="21"/>
                <w:szCs w:val="21"/>
              </w:rPr>
              <w:t>414</w:t>
            </w:r>
            <w:r w:rsidRPr="00FA703F">
              <w:rPr>
                <w:rFonts w:ascii="Arial" w:hAnsi="Arial" w:cs="Arial"/>
                <w:sz w:val="21"/>
                <w:szCs w:val="21"/>
              </w:rPr>
              <w:t>号院</w:t>
            </w:r>
            <w:r w:rsidRPr="00FA703F">
              <w:rPr>
                <w:rFonts w:ascii="Arial" w:hAnsi="Arial" w:cs="Arial"/>
                <w:sz w:val="21"/>
                <w:szCs w:val="21"/>
              </w:rPr>
              <w:t>1</w:t>
            </w:r>
            <w:r w:rsidRPr="00FA703F">
              <w:rPr>
                <w:rFonts w:ascii="Arial" w:hAnsi="Arial" w:cs="Arial"/>
                <w:sz w:val="21"/>
                <w:szCs w:val="21"/>
              </w:rPr>
              <w:t>号楼二单元</w:t>
            </w:r>
            <w:r w:rsidRPr="00FA703F">
              <w:rPr>
                <w:rFonts w:ascii="Arial" w:hAnsi="Arial" w:cs="Arial"/>
                <w:sz w:val="21"/>
                <w:szCs w:val="21"/>
              </w:rPr>
              <w:t>2501</w:t>
            </w:r>
          </w:p>
        </w:tc>
        <w:tc>
          <w:tcPr>
            <w:tcW w:w="398" w:type="pct"/>
            <w:vMerge/>
            <w:vAlign w:val="center"/>
          </w:tcPr>
          <w:p w14:paraId="1092893B" w14:textId="77777777" w:rsidR="00B2633D" w:rsidRPr="00FA703F" w:rsidRDefault="00B2633D" w:rsidP="00DA5D5D">
            <w:pPr>
              <w:widowControl/>
              <w:adjustRightInd/>
              <w:spacing w:line="240" w:lineRule="auto"/>
              <w:jc w:val="center"/>
              <w:textAlignment w:val="auto"/>
              <w:rPr>
                <w:rFonts w:ascii="Arial" w:hAnsi="Arial" w:cs="Arial"/>
                <w:sz w:val="21"/>
                <w:szCs w:val="21"/>
              </w:rPr>
            </w:pPr>
          </w:p>
        </w:tc>
        <w:tc>
          <w:tcPr>
            <w:tcW w:w="339" w:type="pct"/>
            <w:shd w:val="clear" w:color="auto" w:fill="auto"/>
            <w:vAlign w:val="center"/>
            <w:hideMark/>
          </w:tcPr>
          <w:p w14:paraId="60A74724"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A</w:t>
            </w:r>
          </w:p>
        </w:tc>
        <w:tc>
          <w:tcPr>
            <w:tcW w:w="492" w:type="pct"/>
            <w:shd w:val="clear" w:color="auto" w:fill="auto"/>
            <w:vAlign w:val="center"/>
            <w:hideMark/>
          </w:tcPr>
          <w:p w14:paraId="0C611E73"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小</w:t>
            </w:r>
            <w:r w:rsidRPr="00FA703F">
              <w:rPr>
                <w:rFonts w:ascii="Arial" w:hAnsi="Arial" w:cs="Arial"/>
                <w:sz w:val="21"/>
                <w:szCs w:val="21"/>
              </w:rPr>
              <w:t>3</w:t>
            </w:r>
            <w:r w:rsidRPr="00FA703F">
              <w:rPr>
                <w:rFonts w:ascii="Arial" w:hAnsi="Arial" w:cs="Arial"/>
                <w:sz w:val="21"/>
                <w:szCs w:val="21"/>
              </w:rPr>
              <w:t>居</w:t>
            </w:r>
          </w:p>
        </w:tc>
        <w:tc>
          <w:tcPr>
            <w:tcW w:w="491" w:type="pct"/>
            <w:shd w:val="clear" w:color="auto" w:fill="auto"/>
            <w:vAlign w:val="center"/>
            <w:hideMark/>
          </w:tcPr>
          <w:p w14:paraId="04D9EA9D"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南北</w:t>
            </w:r>
          </w:p>
        </w:tc>
        <w:tc>
          <w:tcPr>
            <w:tcW w:w="662" w:type="pct"/>
            <w:vAlign w:val="center"/>
          </w:tcPr>
          <w:p w14:paraId="370A2B6E"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89.21</w:t>
            </w:r>
          </w:p>
        </w:tc>
      </w:tr>
      <w:tr w:rsidR="00B2633D" w:rsidRPr="00FA703F" w14:paraId="18B97313" w14:textId="77777777" w:rsidTr="00C1136D">
        <w:trPr>
          <w:trHeight w:val="20"/>
        </w:trPr>
        <w:tc>
          <w:tcPr>
            <w:tcW w:w="246" w:type="pct"/>
            <w:shd w:val="clear" w:color="auto" w:fill="auto"/>
            <w:vAlign w:val="center"/>
            <w:hideMark/>
          </w:tcPr>
          <w:p w14:paraId="199177A9"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4</w:t>
            </w:r>
          </w:p>
        </w:tc>
        <w:tc>
          <w:tcPr>
            <w:tcW w:w="856" w:type="pct"/>
            <w:shd w:val="clear" w:color="auto" w:fill="auto"/>
            <w:vAlign w:val="center"/>
            <w:hideMark/>
          </w:tcPr>
          <w:p w14:paraId="7CA853ED"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京（</w:t>
            </w:r>
            <w:r w:rsidRPr="00FA703F">
              <w:rPr>
                <w:rFonts w:ascii="Arial" w:hAnsi="Arial" w:cs="Arial"/>
                <w:sz w:val="21"/>
                <w:szCs w:val="21"/>
              </w:rPr>
              <w:t>2018</w:t>
            </w:r>
            <w:r w:rsidRPr="00FA703F">
              <w:rPr>
                <w:rFonts w:ascii="Arial" w:hAnsi="Arial" w:cs="Arial"/>
                <w:sz w:val="21"/>
                <w:szCs w:val="21"/>
              </w:rPr>
              <w:t>）门不动产权第</w:t>
            </w:r>
            <w:r w:rsidRPr="00FA703F">
              <w:rPr>
                <w:rFonts w:ascii="Arial" w:hAnsi="Arial" w:cs="Arial"/>
                <w:sz w:val="21"/>
                <w:szCs w:val="21"/>
              </w:rPr>
              <w:t>0016780</w:t>
            </w:r>
            <w:r w:rsidRPr="00FA703F">
              <w:rPr>
                <w:rFonts w:ascii="Arial" w:hAnsi="Arial" w:cs="Arial"/>
                <w:sz w:val="21"/>
                <w:szCs w:val="21"/>
              </w:rPr>
              <w:t>号</w:t>
            </w:r>
          </w:p>
        </w:tc>
        <w:tc>
          <w:tcPr>
            <w:tcW w:w="1515" w:type="pct"/>
            <w:shd w:val="clear" w:color="auto" w:fill="auto"/>
            <w:vAlign w:val="center"/>
            <w:hideMark/>
          </w:tcPr>
          <w:p w14:paraId="60A89A84" w14:textId="77777777" w:rsidR="00B2633D" w:rsidRPr="00FA703F" w:rsidRDefault="00B2633D" w:rsidP="00DA5D5D">
            <w:pPr>
              <w:widowControl/>
              <w:adjustRightInd/>
              <w:spacing w:line="240" w:lineRule="auto"/>
              <w:jc w:val="center"/>
              <w:textAlignment w:val="auto"/>
              <w:rPr>
                <w:rFonts w:ascii="Arial" w:hAnsi="Arial" w:cs="Arial"/>
                <w:sz w:val="21"/>
                <w:szCs w:val="21"/>
              </w:rPr>
            </w:pPr>
            <w:r>
              <w:rPr>
                <w:rFonts w:ascii="Arial" w:hAnsi="Arial" w:cs="Arial" w:hint="eastAsia"/>
                <w:sz w:val="21"/>
                <w:szCs w:val="21"/>
              </w:rPr>
              <w:t>门头沟</w:t>
            </w:r>
            <w:proofErr w:type="gramStart"/>
            <w:r>
              <w:rPr>
                <w:rFonts w:ascii="Arial" w:hAnsi="Arial" w:cs="Arial" w:hint="eastAsia"/>
                <w:sz w:val="21"/>
                <w:szCs w:val="21"/>
              </w:rPr>
              <w:t>区</w:t>
            </w:r>
            <w:r w:rsidRPr="00FA703F">
              <w:rPr>
                <w:rFonts w:ascii="Arial" w:hAnsi="Arial" w:cs="Arial"/>
                <w:sz w:val="21"/>
                <w:szCs w:val="21"/>
              </w:rPr>
              <w:t>何各庄中街</w:t>
            </w:r>
            <w:proofErr w:type="gramEnd"/>
            <w:r w:rsidRPr="00FA703F">
              <w:rPr>
                <w:rFonts w:ascii="Arial" w:hAnsi="Arial" w:cs="Arial"/>
                <w:sz w:val="21"/>
                <w:szCs w:val="21"/>
              </w:rPr>
              <w:t>10</w:t>
            </w:r>
            <w:r w:rsidRPr="00FA703F">
              <w:rPr>
                <w:rFonts w:ascii="Arial" w:hAnsi="Arial" w:cs="Arial"/>
                <w:sz w:val="21"/>
                <w:szCs w:val="21"/>
              </w:rPr>
              <w:t>号院</w:t>
            </w:r>
            <w:r w:rsidRPr="00FA703F">
              <w:rPr>
                <w:rFonts w:ascii="Arial" w:hAnsi="Arial" w:cs="Arial"/>
                <w:sz w:val="21"/>
                <w:szCs w:val="21"/>
              </w:rPr>
              <w:t>2</w:t>
            </w:r>
            <w:r w:rsidRPr="00FA703F">
              <w:rPr>
                <w:rFonts w:ascii="Arial" w:hAnsi="Arial" w:cs="Arial"/>
                <w:sz w:val="21"/>
                <w:szCs w:val="21"/>
              </w:rPr>
              <w:t>号楼二单元</w:t>
            </w:r>
            <w:r w:rsidRPr="00FA703F">
              <w:rPr>
                <w:rFonts w:ascii="Arial" w:hAnsi="Arial" w:cs="Arial"/>
                <w:sz w:val="21"/>
                <w:szCs w:val="21"/>
              </w:rPr>
              <w:t>104</w:t>
            </w:r>
          </w:p>
        </w:tc>
        <w:tc>
          <w:tcPr>
            <w:tcW w:w="398" w:type="pct"/>
            <w:vMerge w:val="restart"/>
            <w:vAlign w:val="center"/>
          </w:tcPr>
          <w:p w14:paraId="3F3C97B0" w14:textId="77777777" w:rsidR="00B2633D" w:rsidRPr="00FA703F" w:rsidRDefault="00B2633D" w:rsidP="00DA5D5D">
            <w:pPr>
              <w:widowControl/>
              <w:adjustRightInd/>
              <w:spacing w:line="240" w:lineRule="auto"/>
              <w:jc w:val="center"/>
              <w:textAlignment w:val="auto"/>
              <w:rPr>
                <w:rFonts w:ascii="Arial" w:hAnsi="Arial" w:cs="Arial"/>
                <w:sz w:val="21"/>
                <w:szCs w:val="21"/>
              </w:rPr>
            </w:pPr>
            <w:r>
              <w:rPr>
                <w:rFonts w:ascii="Arial" w:hAnsi="Arial" w:cs="Arial" w:hint="eastAsia"/>
                <w:sz w:val="21"/>
                <w:szCs w:val="21"/>
              </w:rPr>
              <w:t>2018</w:t>
            </w:r>
          </w:p>
        </w:tc>
        <w:tc>
          <w:tcPr>
            <w:tcW w:w="339" w:type="pct"/>
            <w:shd w:val="clear" w:color="auto" w:fill="auto"/>
            <w:vAlign w:val="center"/>
            <w:hideMark/>
          </w:tcPr>
          <w:p w14:paraId="12941DB2"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A</w:t>
            </w:r>
          </w:p>
        </w:tc>
        <w:tc>
          <w:tcPr>
            <w:tcW w:w="492" w:type="pct"/>
            <w:shd w:val="clear" w:color="auto" w:fill="auto"/>
            <w:vAlign w:val="center"/>
            <w:hideMark/>
          </w:tcPr>
          <w:p w14:paraId="5743F893"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小</w:t>
            </w:r>
            <w:r w:rsidRPr="00FA703F">
              <w:rPr>
                <w:rFonts w:ascii="Arial" w:hAnsi="Arial" w:cs="Arial"/>
                <w:sz w:val="21"/>
                <w:szCs w:val="21"/>
              </w:rPr>
              <w:t>3</w:t>
            </w:r>
            <w:r w:rsidRPr="00FA703F">
              <w:rPr>
                <w:rFonts w:ascii="Arial" w:hAnsi="Arial" w:cs="Arial"/>
                <w:sz w:val="21"/>
                <w:szCs w:val="21"/>
              </w:rPr>
              <w:t>居</w:t>
            </w:r>
          </w:p>
        </w:tc>
        <w:tc>
          <w:tcPr>
            <w:tcW w:w="491" w:type="pct"/>
            <w:shd w:val="clear" w:color="auto" w:fill="auto"/>
            <w:vAlign w:val="center"/>
            <w:hideMark/>
          </w:tcPr>
          <w:p w14:paraId="65A4011B"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南北</w:t>
            </w:r>
          </w:p>
        </w:tc>
        <w:tc>
          <w:tcPr>
            <w:tcW w:w="662" w:type="pct"/>
            <w:vAlign w:val="center"/>
          </w:tcPr>
          <w:p w14:paraId="5FCB639D"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89.89</w:t>
            </w:r>
          </w:p>
        </w:tc>
      </w:tr>
      <w:tr w:rsidR="00B2633D" w:rsidRPr="00FA703F" w14:paraId="34162DA0" w14:textId="77777777" w:rsidTr="00C1136D">
        <w:trPr>
          <w:trHeight w:val="20"/>
        </w:trPr>
        <w:tc>
          <w:tcPr>
            <w:tcW w:w="246" w:type="pct"/>
            <w:shd w:val="clear" w:color="auto" w:fill="auto"/>
            <w:vAlign w:val="center"/>
            <w:hideMark/>
          </w:tcPr>
          <w:p w14:paraId="1D806F1B"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5</w:t>
            </w:r>
          </w:p>
        </w:tc>
        <w:tc>
          <w:tcPr>
            <w:tcW w:w="856" w:type="pct"/>
            <w:vMerge w:val="restart"/>
            <w:shd w:val="clear" w:color="auto" w:fill="auto"/>
            <w:vAlign w:val="center"/>
            <w:hideMark/>
          </w:tcPr>
          <w:p w14:paraId="6333120F" w14:textId="77777777" w:rsidR="00B2633D" w:rsidRPr="00FA703F" w:rsidRDefault="00B2633D" w:rsidP="00DA5D5D">
            <w:pPr>
              <w:spacing w:line="240" w:lineRule="auto"/>
              <w:jc w:val="center"/>
              <w:rPr>
                <w:rFonts w:ascii="Arial" w:hAnsi="Arial" w:cs="Arial"/>
                <w:sz w:val="21"/>
                <w:szCs w:val="21"/>
              </w:rPr>
            </w:pPr>
            <w:r w:rsidRPr="00FA703F">
              <w:rPr>
                <w:rFonts w:ascii="Arial" w:hAnsi="Arial" w:cs="Arial"/>
                <w:sz w:val="21"/>
                <w:szCs w:val="21"/>
              </w:rPr>
              <w:t>京（</w:t>
            </w:r>
            <w:r w:rsidRPr="00FA703F">
              <w:rPr>
                <w:rFonts w:ascii="Arial" w:hAnsi="Arial" w:cs="Arial"/>
                <w:sz w:val="21"/>
                <w:szCs w:val="21"/>
              </w:rPr>
              <w:t>2018</w:t>
            </w:r>
            <w:r w:rsidRPr="00FA703F">
              <w:rPr>
                <w:rFonts w:ascii="Arial" w:hAnsi="Arial" w:cs="Arial"/>
                <w:sz w:val="21"/>
                <w:szCs w:val="21"/>
              </w:rPr>
              <w:t>）门不动产权第</w:t>
            </w:r>
            <w:r w:rsidRPr="00FA703F">
              <w:rPr>
                <w:rFonts w:ascii="Arial" w:hAnsi="Arial" w:cs="Arial"/>
                <w:sz w:val="21"/>
                <w:szCs w:val="21"/>
              </w:rPr>
              <w:t>0016217</w:t>
            </w:r>
            <w:r w:rsidRPr="00FA703F">
              <w:rPr>
                <w:rFonts w:ascii="Arial" w:hAnsi="Arial" w:cs="Arial"/>
                <w:sz w:val="21"/>
                <w:szCs w:val="21"/>
              </w:rPr>
              <w:t>号</w:t>
            </w:r>
          </w:p>
        </w:tc>
        <w:tc>
          <w:tcPr>
            <w:tcW w:w="1515" w:type="pct"/>
            <w:shd w:val="clear" w:color="auto" w:fill="auto"/>
            <w:vAlign w:val="center"/>
            <w:hideMark/>
          </w:tcPr>
          <w:p w14:paraId="3948AC95" w14:textId="77777777" w:rsidR="00B2633D" w:rsidRPr="00FA703F" w:rsidRDefault="00B2633D" w:rsidP="00DA5D5D">
            <w:pPr>
              <w:widowControl/>
              <w:adjustRightInd/>
              <w:spacing w:line="240" w:lineRule="auto"/>
              <w:jc w:val="center"/>
              <w:textAlignment w:val="auto"/>
              <w:rPr>
                <w:rFonts w:ascii="Arial" w:hAnsi="Arial" w:cs="Arial"/>
                <w:sz w:val="21"/>
                <w:szCs w:val="21"/>
              </w:rPr>
            </w:pPr>
            <w:r>
              <w:rPr>
                <w:rFonts w:ascii="Arial" w:hAnsi="Arial" w:cs="Arial" w:hint="eastAsia"/>
                <w:sz w:val="21"/>
                <w:szCs w:val="21"/>
              </w:rPr>
              <w:t>门头沟</w:t>
            </w:r>
            <w:proofErr w:type="gramStart"/>
            <w:r>
              <w:rPr>
                <w:rFonts w:ascii="Arial" w:hAnsi="Arial" w:cs="Arial" w:hint="eastAsia"/>
                <w:sz w:val="21"/>
                <w:szCs w:val="21"/>
              </w:rPr>
              <w:t>区</w:t>
            </w:r>
            <w:r w:rsidRPr="00FA703F">
              <w:rPr>
                <w:rFonts w:ascii="Arial" w:hAnsi="Arial" w:cs="Arial"/>
                <w:sz w:val="21"/>
                <w:szCs w:val="21"/>
              </w:rPr>
              <w:t>何各庄中街</w:t>
            </w:r>
            <w:proofErr w:type="gramEnd"/>
            <w:r w:rsidRPr="00FA703F">
              <w:rPr>
                <w:rFonts w:ascii="Arial" w:hAnsi="Arial" w:cs="Arial"/>
                <w:sz w:val="21"/>
                <w:szCs w:val="21"/>
              </w:rPr>
              <w:t>8</w:t>
            </w:r>
            <w:r w:rsidRPr="00FA703F">
              <w:rPr>
                <w:rFonts w:ascii="Arial" w:hAnsi="Arial" w:cs="Arial"/>
                <w:sz w:val="21"/>
                <w:szCs w:val="21"/>
              </w:rPr>
              <w:t>号院</w:t>
            </w:r>
            <w:r w:rsidRPr="00FA703F">
              <w:rPr>
                <w:rFonts w:ascii="Arial" w:hAnsi="Arial" w:cs="Arial"/>
                <w:sz w:val="21"/>
                <w:szCs w:val="21"/>
              </w:rPr>
              <w:t>4</w:t>
            </w:r>
            <w:r w:rsidRPr="00FA703F">
              <w:rPr>
                <w:rFonts w:ascii="Arial" w:hAnsi="Arial" w:cs="Arial"/>
                <w:sz w:val="21"/>
                <w:szCs w:val="21"/>
              </w:rPr>
              <w:t>号楼二单元</w:t>
            </w:r>
            <w:r w:rsidRPr="00FA703F">
              <w:rPr>
                <w:rFonts w:ascii="Arial" w:hAnsi="Arial" w:cs="Arial"/>
                <w:sz w:val="21"/>
                <w:szCs w:val="21"/>
              </w:rPr>
              <w:t>504</w:t>
            </w:r>
          </w:p>
        </w:tc>
        <w:tc>
          <w:tcPr>
            <w:tcW w:w="398" w:type="pct"/>
            <w:vMerge/>
            <w:vAlign w:val="center"/>
          </w:tcPr>
          <w:p w14:paraId="34118F85" w14:textId="77777777" w:rsidR="00B2633D" w:rsidRPr="00FA703F" w:rsidRDefault="00B2633D" w:rsidP="00DA5D5D">
            <w:pPr>
              <w:widowControl/>
              <w:adjustRightInd/>
              <w:spacing w:line="240" w:lineRule="auto"/>
              <w:jc w:val="center"/>
              <w:textAlignment w:val="auto"/>
              <w:rPr>
                <w:rFonts w:ascii="Arial" w:hAnsi="Arial" w:cs="Arial"/>
                <w:sz w:val="21"/>
                <w:szCs w:val="21"/>
              </w:rPr>
            </w:pPr>
          </w:p>
        </w:tc>
        <w:tc>
          <w:tcPr>
            <w:tcW w:w="339" w:type="pct"/>
            <w:shd w:val="clear" w:color="auto" w:fill="auto"/>
            <w:vAlign w:val="center"/>
            <w:hideMark/>
          </w:tcPr>
          <w:p w14:paraId="20BBAE6B"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A</w:t>
            </w:r>
          </w:p>
        </w:tc>
        <w:tc>
          <w:tcPr>
            <w:tcW w:w="492" w:type="pct"/>
            <w:shd w:val="clear" w:color="auto" w:fill="auto"/>
            <w:vAlign w:val="center"/>
            <w:hideMark/>
          </w:tcPr>
          <w:p w14:paraId="5B1F1530"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小</w:t>
            </w:r>
            <w:r w:rsidRPr="00FA703F">
              <w:rPr>
                <w:rFonts w:ascii="Arial" w:hAnsi="Arial" w:cs="Arial"/>
                <w:sz w:val="21"/>
                <w:szCs w:val="21"/>
              </w:rPr>
              <w:t>3</w:t>
            </w:r>
            <w:r w:rsidRPr="00FA703F">
              <w:rPr>
                <w:rFonts w:ascii="Arial" w:hAnsi="Arial" w:cs="Arial"/>
                <w:sz w:val="21"/>
                <w:szCs w:val="21"/>
              </w:rPr>
              <w:t>居</w:t>
            </w:r>
          </w:p>
        </w:tc>
        <w:tc>
          <w:tcPr>
            <w:tcW w:w="491" w:type="pct"/>
            <w:shd w:val="clear" w:color="auto" w:fill="auto"/>
            <w:vAlign w:val="center"/>
            <w:hideMark/>
          </w:tcPr>
          <w:p w14:paraId="527CB5DE"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南北</w:t>
            </w:r>
          </w:p>
        </w:tc>
        <w:tc>
          <w:tcPr>
            <w:tcW w:w="662" w:type="pct"/>
            <w:vAlign w:val="center"/>
          </w:tcPr>
          <w:p w14:paraId="1559E0EA"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89.11</w:t>
            </w:r>
          </w:p>
        </w:tc>
      </w:tr>
      <w:tr w:rsidR="00B2633D" w:rsidRPr="00FA703F" w14:paraId="63AB3739" w14:textId="77777777" w:rsidTr="00C1136D">
        <w:trPr>
          <w:trHeight w:val="20"/>
        </w:trPr>
        <w:tc>
          <w:tcPr>
            <w:tcW w:w="246" w:type="pct"/>
            <w:shd w:val="clear" w:color="auto" w:fill="auto"/>
            <w:vAlign w:val="center"/>
          </w:tcPr>
          <w:p w14:paraId="51E12AF1" w14:textId="77777777" w:rsidR="00B2633D" w:rsidRPr="00FA703F" w:rsidRDefault="00B2633D" w:rsidP="00DA5D5D">
            <w:pPr>
              <w:widowControl/>
              <w:adjustRightInd/>
              <w:spacing w:line="240" w:lineRule="auto"/>
              <w:jc w:val="center"/>
              <w:textAlignment w:val="auto"/>
              <w:rPr>
                <w:rFonts w:ascii="Arial" w:hAnsi="Arial" w:cs="Arial"/>
                <w:sz w:val="21"/>
                <w:szCs w:val="21"/>
              </w:rPr>
            </w:pPr>
            <w:r>
              <w:rPr>
                <w:rFonts w:ascii="Arial" w:hAnsi="Arial" w:cs="Arial" w:hint="eastAsia"/>
                <w:sz w:val="21"/>
                <w:szCs w:val="21"/>
              </w:rPr>
              <w:t>6</w:t>
            </w:r>
          </w:p>
        </w:tc>
        <w:tc>
          <w:tcPr>
            <w:tcW w:w="856" w:type="pct"/>
            <w:vMerge/>
            <w:shd w:val="clear" w:color="auto" w:fill="auto"/>
            <w:vAlign w:val="center"/>
          </w:tcPr>
          <w:p w14:paraId="463934E5" w14:textId="77777777" w:rsidR="00B2633D" w:rsidRPr="00FA703F" w:rsidRDefault="00B2633D" w:rsidP="00DA5D5D">
            <w:pPr>
              <w:spacing w:line="240" w:lineRule="auto"/>
              <w:jc w:val="center"/>
              <w:rPr>
                <w:rFonts w:ascii="Arial" w:hAnsi="Arial" w:cs="Arial"/>
                <w:sz w:val="21"/>
                <w:szCs w:val="21"/>
              </w:rPr>
            </w:pPr>
          </w:p>
        </w:tc>
        <w:tc>
          <w:tcPr>
            <w:tcW w:w="1515" w:type="pct"/>
            <w:shd w:val="clear" w:color="auto" w:fill="auto"/>
            <w:vAlign w:val="center"/>
          </w:tcPr>
          <w:p w14:paraId="1BAF0AC3" w14:textId="77777777" w:rsidR="00B2633D" w:rsidRDefault="00B2633D" w:rsidP="00DA5D5D">
            <w:pPr>
              <w:widowControl/>
              <w:adjustRightInd/>
              <w:spacing w:line="240" w:lineRule="auto"/>
              <w:jc w:val="center"/>
              <w:textAlignment w:val="auto"/>
              <w:rPr>
                <w:rFonts w:ascii="Arial" w:hAnsi="Arial" w:cs="Arial"/>
                <w:sz w:val="21"/>
                <w:szCs w:val="21"/>
              </w:rPr>
            </w:pPr>
            <w:r w:rsidRPr="00181396">
              <w:rPr>
                <w:rFonts w:ascii="Arial" w:hAnsi="Arial" w:cs="Arial" w:hint="eastAsia"/>
                <w:sz w:val="21"/>
                <w:szCs w:val="21"/>
              </w:rPr>
              <w:t>门头沟</w:t>
            </w:r>
            <w:proofErr w:type="gramStart"/>
            <w:r w:rsidRPr="00181396">
              <w:rPr>
                <w:rFonts w:ascii="Arial" w:hAnsi="Arial" w:cs="Arial" w:hint="eastAsia"/>
                <w:sz w:val="21"/>
                <w:szCs w:val="21"/>
              </w:rPr>
              <w:t>区何各庄中街</w:t>
            </w:r>
            <w:proofErr w:type="gramEnd"/>
            <w:r w:rsidRPr="00181396">
              <w:rPr>
                <w:rFonts w:ascii="Arial" w:hAnsi="Arial" w:cs="Arial" w:hint="eastAsia"/>
                <w:sz w:val="21"/>
                <w:szCs w:val="21"/>
              </w:rPr>
              <w:t>8</w:t>
            </w:r>
            <w:r w:rsidRPr="00181396">
              <w:rPr>
                <w:rFonts w:ascii="Arial" w:hAnsi="Arial" w:cs="Arial" w:hint="eastAsia"/>
                <w:sz w:val="21"/>
                <w:szCs w:val="21"/>
              </w:rPr>
              <w:t>号院</w:t>
            </w:r>
            <w:r w:rsidRPr="00181396">
              <w:rPr>
                <w:rFonts w:ascii="Arial" w:hAnsi="Arial" w:cs="Arial" w:hint="eastAsia"/>
                <w:sz w:val="21"/>
                <w:szCs w:val="21"/>
              </w:rPr>
              <w:t>3</w:t>
            </w:r>
            <w:r w:rsidRPr="00181396">
              <w:rPr>
                <w:rFonts w:ascii="Arial" w:hAnsi="Arial" w:cs="Arial" w:hint="eastAsia"/>
                <w:sz w:val="21"/>
                <w:szCs w:val="21"/>
              </w:rPr>
              <w:t>号楼</w:t>
            </w:r>
            <w:r w:rsidRPr="00181396">
              <w:rPr>
                <w:rFonts w:ascii="Arial" w:hAnsi="Arial" w:cs="Arial" w:hint="eastAsia"/>
                <w:sz w:val="21"/>
                <w:szCs w:val="21"/>
              </w:rPr>
              <w:t>6</w:t>
            </w:r>
            <w:r w:rsidRPr="00181396">
              <w:rPr>
                <w:rFonts w:ascii="Arial" w:hAnsi="Arial" w:cs="Arial" w:hint="eastAsia"/>
                <w:sz w:val="21"/>
                <w:szCs w:val="21"/>
              </w:rPr>
              <w:t>层</w:t>
            </w:r>
            <w:r w:rsidRPr="00181396">
              <w:rPr>
                <w:rFonts w:ascii="Arial" w:hAnsi="Arial" w:cs="Arial" w:hint="eastAsia"/>
                <w:sz w:val="21"/>
                <w:szCs w:val="21"/>
              </w:rPr>
              <w:t>1</w:t>
            </w:r>
            <w:r w:rsidRPr="00181396">
              <w:rPr>
                <w:rFonts w:ascii="Arial" w:hAnsi="Arial" w:cs="Arial" w:hint="eastAsia"/>
                <w:sz w:val="21"/>
                <w:szCs w:val="21"/>
              </w:rPr>
              <w:t>单元</w:t>
            </w:r>
            <w:r w:rsidRPr="00181396">
              <w:rPr>
                <w:rFonts w:ascii="Arial" w:hAnsi="Arial" w:cs="Arial" w:hint="eastAsia"/>
                <w:sz w:val="21"/>
                <w:szCs w:val="21"/>
              </w:rPr>
              <w:t>603</w:t>
            </w:r>
          </w:p>
        </w:tc>
        <w:tc>
          <w:tcPr>
            <w:tcW w:w="398" w:type="pct"/>
            <w:vMerge/>
            <w:vAlign w:val="center"/>
          </w:tcPr>
          <w:p w14:paraId="253C9EF4" w14:textId="77777777" w:rsidR="00B2633D" w:rsidRPr="00FA703F" w:rsidRDefault="00B2633D" w:rsidP="00DA5D5D">
            <w:pPr>
              <w:widowControl/>
              <w:adjustRightInd/>
              <w:spacing w:line="240" w:lineRule="auto"/>
              <w:jc w:val="center"/>
              <w:textAlignment w:val="auto"/>
              <w:rPr>
                <w:rFonts w:ascii="Arial" w:hAnsi="Arial" w:cs="Arial"/>
                <w:sz w:val="21"/>
                <w:szCs w:val="21"/>
              </w:rPr>
            </w:pPr>
          </w:p>
        </w:tc>
        <w:tc>
          <w:tcPr>
            <w:tcW w:w="339" w:type="pct"/>
            <w:shd w:val="clear" w:color="auto" w:fill="auto"/>
            <w:vAlign w:val="center"/>
          </w:tcPr>
          <w:p w14:paraId="21AAAE64"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B</w:t>
            </w:r>
          </w:p>
        </w:tc>
        <w:tc>
          <w:tcPr>
            <w:tcW w:w="492" w:type="pct"/>
            <w:shd w:val="clear" w:color="auto" w:fill="auto"/>
            <w:vAlign w:val="center"/>
          </w:tcPr>
          <w:p w14:paraId="2BF0EB33"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小</w:t>
            </w:r>
            <w:r w:rsidRPr="00FA703F">
              <w:rPr>
                <w:rFonts w:ascii="Arial" w:hAnsi="Arial" w:cs="Arial"/>
                <w:sz w:val="21"/>
                <w:szCs w:val="21"/>
              </w:rPr>
              <w:t>3</w:t>
            </w:r>
            <w:r w:rsidRPr="00FA703F">
              <w:rPr>
                <w:rFonts w:ascii="Arial" w:hAnsi="Arial" w:cs="Arial"/>
                <w:sz w:val="21"/>
                <w:szCs w:val="21"/>
              </w:rPr>
              <w:t>居</w:t>
            </w:r>
          </w:p>
        </w:tc>
        <w:tc>
          <w:tcPr>
            <w:tcW w:w="491" w:type="pct"/>
            <w:shd w:val="clear" w:color="auto" w:fill="auto"/>
            <w:vAlign w:val="center"/>
          </w:tcPr>
          <w:p w14:paraId="547BD832"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南</w:t>
            </w:r>
          </w:p>
        </w:tc>
        <w:tc>
          <w:tcPr>
            <w:tcW w:w="662" w:type="pct"/>
            <w:vAlign w:val="center"/>
          </w:tcPr>
          <w:p w14:paraId="2E21D9BF" w14:textId="77777777" w:rsidR="00B2633D" w:rsidRPr="00FA703F" w:rsidRDefault="00B2633D" w:rsidP="00DA5D5D">
            <w:pPr>
              <w:widowControl/>
              <w:adjustRightInd/>
              <w:spacing w:line="240" w:lineRule="auto"/>
              <w:jc w:val="center"/>
              <w:textAlignment w:val="auto"/>
              <w:rPr>
                <w:rFonts w:ascii="Arial" w:hAnsi="Arial" w:cs="Arial"/>
                <w:sz w:val="21"/>
                <w:szCs w:val="21"/>
              </w:rPr>
            </w:pPr>
            <w:r>
              <w:rPr>
                <w:rFonts w:ascii="Arial" w:hAnsi="Arial" w:cs="Arial" w:hint="eastAsia"/>
                <w:sz w:val="21"/>
                <w:szCs w:val="21"/>
              </w:rPr>
              <w:t>87.02</w:t>
            </w:r>
          </w:p>
        </w:tc>
      </w:tr>
      <w:tr w:rsidR="00B2633D" w:rsidRPr="00FA703F" w14:paraId="04103959" w14:textId="77777777" w:rsidTr="00C1136D">
        <w:trPr>
          <w:trHeight w:val="20"/>
        </w:trPr>
        <w:tc>
          <w:tcPr>
            <w:tcW w:w="246" w:type="pct"/>
            <w:shd w:val="clear" w:color="auto" w:fill="auto"/>
            <w:vAlign w:val="center"/>
            <w:hideMark/>
          </w:tcPr>
          <w:p w14:paraId="3A726072" w14:textId="77777777" w:rsidR="00B2633D" w:rsidRPr="00FA703F" w:rsidRDefault="00B2633D" w:rsidP="00DA5D5D">
            <w:pPr>
              <w:widowControl/>
              <w:adjustRightInd/>
              <w:spacing w:line="240" w:lineRule="auto"/>
              <w:jc w:val="center"/>
              <w:textAlignment w:val="auto"/>
              <w:rPr>
                <w:rFonts w:ascii="Arial" w:hAnsi="Arial" w:cs="Arial"/>
                <w:sz w:val="21"/>
                <w:szCs w:val="21"/>
              </w:rPr>
            </w:pPr>
            <w:r>
              <w:rPr>
                <w:rFonts w:ascii="Arial" w:hAnsi="Arial" w:cs="Arial" w:hint="eastAsia"/>
                <w:sz w:val="21"/>
                <w:szCs w:val="21"/>
              </w:rPr>
              <w:t>7</w:t>
            </w:r>
          </w:p>
        </w:tc>
        <w:tc>
          <w:tcPr>
            <w:tcW w:w="856" w:type="pct"/>
            <w:vAlign w:val="center"/>
            <w:hideMark/>
          </w:tcPr>
          <w:p w14:paraId="50EACDFB" w14:textId="77777777" w:rsidR="00B2633D" w:rsidRPr="00FA703F" w:rsidRDefault="00B2633D" w:rsidP="00DA5D5D">
            <w:pPr>
              <w:spacing w:line="240" w:lineRule="auto"/>
              <w:jc w:val="center"/>
              <w:rPr>
                <w:rFonts w:ascii="Arial" w:hAnsi="Arial" w:cs="Arial"/>
                <w:sz w:val="21"/>
                <w:szCs w:val="21"/>
              </w:rPr>
            </w:pPr>
            <w:r w:rsidRPr="00CA4F5D">
              <w:rPr>
                <w:rFonts w:ascii="Arial" w:hAnsi="Arial" w:cs="Arial" w:hint="eastAsia"/>
                <w:sz w:val="21"/>
                <w:szCs w:val="21"/>
              </w:rPr>
              <w:t>京（</w:t>
            </w:r>
            <w:r w:rsidRPr="00CA4F5D">
              <w:rPr>
                <w:rFonts w:ascii="Arial" w:hAnsi="Arial" w:cs="Arial" w:hint="eastAsia"/>
                <w:sz w:val="21"/>
                <w:szCs w:val="21"/>
              </w:rPr>
              <w:t>2019</w:t>
            </w:r>
            <w:r w:rsidRPr="00CA4F5D">
              <w:rPr>
                <w:rFonts w:ascii="Arial" w:hAnsi="Arial" w:cs="Arial" w:hint="eastAsia"/>
                <w:sz w:val="21"/>
                <w:szCs w:val="21"/>
              </w:rPr>
              <w:t>）门不动产权第</w:t>
            </w:r>
            <w:r w:rsidRPr="00CA4F5D">
              <w:rPr>
                <w:rFonts w:ascii="Arial" w:hAnsi="Arial" w:cs="Arial" w:hint="eastAsia"/>
                <w:sz w:val="21"/>
                <w:szCs w:val="21"/>
              </w:rPr>
              <w:t>0015803</w:t>
            </w:r>
            <w:r w:rsidRPr="00CA4F5D">
              <w:rPr>
                <w:rFonts w:ascii="Arial" w:hAnsi="Arial" w:cs="Arial" w:hint="eastAsia"/>
                <w:sz w:val="21"/>
                <w:szCs w:val="21"/>
              </w:rPr>
              <w:t>号</w:t>
            </w:r>
          </w:p>
        </w:tc>
        <w:tc>
          <w:tcPr>
            <w:tcW w:w="1515" w:type="pct"/>
            <w:shd w:val="clear" w:color="auto" w:fill="auto"/>
            <w:vAlign w:val="center"/>
            <w:hideMark/>
          </w:tcPr>
          <w:p w14:paraId="5AECE47B" w14:textId="77777777" w:rsidR="00B2633D" w:rsidRPr="00FA703F" w:rsidRDefault="00B2633D" w:rsidP="00DA5D5D">
            <w:pPr>
              <w:widowControl/>
              <w:adjustRightInd/>
              <w:spacing w:line="240" w:lineRule="auto"/>
              <w:jc w:val="center"/>
              <w:textAlignment w:val="auto"/>
              <w:rPr>
                <w:rFonts w:ascii="Arial" w:hAnsi="Arial" w:cs="Arial"/>
                <w:sz w:val="21"/>
                <w:szCs w:val="21"/>
              </w:rPr>
            </w:pPr>
            <w:r>
              <w:rPr>
                <w:rFonts w:ascii="Arial" w:hAnsi="Arial" w:cs="Arial" w:hint="eastAsia"/>
                <w:sz w:val="21"/>
                <w:szCs w:val="21"/>
              </w:rPr>
              <w:t>门头沟</w:t>
            </w:r>
            <w:proofErr w:type="gramStart"/>
            <w:r>
              <w:rPr>
                <w:rFonts w:ascii="Arial" w:hAnsi="Arial" w:cs="Arial" w:hint="eastAsia"/>
                <w:sz w:val="21"/>
                <w:szCs w:val="21"/>
              </w:rPr>
              <w:t>区</w:t>
            </w:r>
            <w:r w:rsidRPr="00FA703F">
              <w:rPr>
                <w:rFonts w:ascii="Arial" w:hAnsi="Arial" w:cs="Arial"/>
                <w:sz w:val="21"/>
                <w:szCs w:val="21"/>
              </w:rPr>
              <w:t>何各庄中街</w:t>
            </w:r>
            <w:proofErr w:type="gramEnd"/>
            <w:r w:rsidRPr="00FA703F">
              <w:rPr>
                <w:rFonts w:ascii="Arial" w:hAnsi="Arial" w:cs="Arial"/>
                <w:sz w:val="21"/>
                <w:szCs w:val="21"/>
              </w:rPr>
              <w:t>8</w:t>
            </w:r>
            <w:r w:rsidRPr="00FA703F">
              <w:rPr>
                <w:rFonts w:ascii="Arial" w:hAnsi="Arial" w:cs="Arial"/>
                <w:sz w:val="21"/>
                <w:szCs w:val="21"/>
              </w:rPr>
              <w:t>号院</w:t>
            </w:r>
            <w:r w:rsidRPr="00FA703F">
              <w:rPr>
                <w:rFonts w:ascii="Arial" w:hAnsi="Arial" w:cs="Arial"/>
                <w:sz w:val="21"/>
                <w:szCs w:val="21"/>
              </w:rPr>
              <w:t>4</w:t>
            </w:r>
            <w:r w:rsidRPr="00FA703F">
              <w:rPr>
                <w:rFonts w:ascii="Arial" w:hAnsi="Arial" w:cs="Arial"/>
                <w:sz w:val="21"/>
                <w:szCs w:val="21"/>
              </w:rPr>
              <w:t>号楼二单元</w:t>
            </w:r>
            <w:r w:rsidRPr="00FA703F">
              <w:rPr>
                <w:rFonts w:ascii="Arial" w:hAnsi="Arial" w:cs="Arial"/>
                <w:sz w:val="21"/>
                <w:szCs w:val="21"/>
              </w:rPr>
              <w:t>1602</w:t>
            </w:r>
          </w:p>
        </w:tc>
        <w:tc>
          <w:tcPr>
            <w:tcW w:w="398" w:type="pct"/>
            <w:vMerge/>
            <w:vAlign w:val="center"/>
          </w:tcPr>
          <w:p w14:paraId="4D063BC4" w14:textId="77777777" w:rsidR="00B2633D" w:rsidRPr="00FA703F" w:rsidRDefault="00B2633D" w:rsidP="00DA5D5D">
            <w:pPr>
              <w:widowControl/>
              <w:adjustRightInd/>
              <w:spacing w:line="240" w:lineRule="auto"/>
              <w:jc w:val="center"/>
              <w:textAlignment w:val="auto"/>
              <w:rPr>
                <w:rFonts w:ascii="Arial" w:hAnsi="Arial" w:cs="Arial"/>
                <w:sz w:val="21"/>
                <w:szCs w:val="21"/>
              </w:rPr>
            </w:pPr>
          </w:p>
        </w:tc>
        <w:tc>
          <w:tcPr>
            <w:tcW w:w="339" w:type="pct"/>
            <w:shd w:val="clear" w:color="auto" w:fill="auto"/>
            <w:vAlign w:val="center"/>
            <w:hideMark/>
          </w:tcPr>
          <w:p w14:paraId="032FBC6D"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B</w:t>
            </w:r>
          </w:p>
        </w:tc>
        <w:tc>
          <w:tcPr>
            <w:tcW w:w="492" w:type="pct"/>
            <w:shd w:val="clear" w:color="auto" w:fill="auto"/>
            <w:vAlign w:val="center"/>
            <w:hideMark/>
          </w:tcPr>
          <w:p w14:paraId="595C5C7D"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小</w:t>
            </w:r>
            <w:r w:rsidRPr="00FA703F">
              <w:rPr>
                <w:rFonts w:ascii="Arial" w:hAnsi="Arial" w:cs="Arial"/>
                <w:sz w:val="21"/>
                <w:szCs w:val="21"/>
              </w:rPr>
              <w:t>3</w:t>
            </w:r>
            <w:r w:rsidRPr="00FA703F">
              <w:rPr>
                <w:rFonts w:ascii="Arial" w:hAnsi="Arial" w:cs="Arial"/>
                <w:sz w:val="21"/>
                <w:szCs w:val="21"/>
              </w:rPr>
              <w:t>居</w:t>
            </w:r>
          </w:p>
        </w:tc>
        <w:tc>
          <w:tcPr>
            <w:tcW w:w="491" w:type="pct"/>
            <w:shd w:val="clear" w:color="auto" w:fill="auto"/>
            <w:vAlign w:val="center"/>
            <w:hideMark/>
          </w:tcPr>
          <w:p w14:paraId="47551EC6"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南</w:t>
            </w:r>
          </w:p>
        </w:tc>
        <w:tc>
          <w:tcPr>
            <w:tcW w:w="662" w:type="pct"/>
            <w:vAlign w:val="center"/>
          </w:tcPr>
          <w:p w14:paraId="278A69F9"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87.69</w:t>
            </w:r>
          </w:p>
        </w:tc>
      </w:tr>
      <w:tr w:rsidR="00B2633D" w:rsidRPr="00FA703F" w14:paraId="147EAC57" w14:textId="77777777" w:rsidTr="00C1136D">
        <w:trPr>
          <w:trHeight w:val="20"/>
        </w:trPr>
        <w:tc>
          <w:tcPr>
            <w:tcW w:w="246" w:type="pct"/>
            <w:shd w:val="clear" w:color="auto" w:fill="auto"/>
            <w:vAlign w:val="center"/>
            <w:hideMark/>
          </w:tcPr>
          <w:p w14:paraId="7D74AE2C" w14:textId="77777777" w:rsidR="00B2633D" w:rsidRPr="00FA703F" w:rsidRDefault="00B2633D" w:rsidP="00DA5D5D">
            <w:pPr>
              <w:widowControl/>
              <w:adjustRightInd/>
              <w:spacing w:line="240" w:lineRule="auto"/>
              <w:jc w:val="center"/>
              <w:textAlignment w:val="auto"/>
              <w:rPr>
                <w:rFonts w:ascii="Arial" w:hAnsi="Arial" w:cs="Arial"/>
                <w:sz w:val="21"/>
                <w:szCs w:val="21"/>
              </w:rPr>
            </w:pPr>
            <w:r>
              <w:rPr>
                <w:rFonts w:ascii="Arial" w:hAnsi="Arial" w:cs="Arial" w:hint="eastAsia"/>
                <w:sz w:val="21"/>
                <w:szCs w:val="21"/>
              </w:rPr>
              <w:t>8</w:t>
            </w:r>
          </w:p>
        </w:tc>
        <w:tc>
          <w:tcPr>
            <w:tcW w:w="856" w:type="pct"/>
            <w:vAlign w:val="center"/>
            <w:hideMark/>
          </w:tcPr>
          <w:p w14:paraId="004AB996" w14:textId="77777777" w:rsidR="00B2633D" w:rsidRPr="00FA703F" w:rsidRDefault="00B2633D" w:rsidP="00DA5D5D">
            <w:pPr>
              <w:spacing w:line="240" w:lineRule="auto"/>
              <w:rPr>
                <w:rFonts w:ascii="Arial" w:hAnsi="Arial" w:cs="Arial"/>
                <w:sz w:val="21"/>
                <w:szCs w:val="21"/>
              </w:rPr>
            </w:pPr>
            <w:r w:rsidRPr="00AD5807">
              <w:rPr>
                <w:rFonts w:ascii="Arial" w:hAnsi="Arial" w:cs="Arial" w:hint="eastAsia"/>
                <w:sz w:val="21"/>
                <w:szCs w:val="21"/>
              </w:rPr>
              <w:t>京（</w:t>
            </w:r>
            <w:r w:rsidRPr="00AD5807">
              <w:rPr>
                <w:rFonts w:ascii="Arial" w:hAnsi="Arial" w:cs="Arial" w:hint="eastAsia"/>
                <w:sz w:val="21"/>
                <w:szCs w:val="21"/>
              </w:rPr>
              <w:t>2022</w:t>
            </w:r>
            <w:r w:rsidRPr="00AD5807">
              <w:rPr>
                <w:rFonts w:ascii="Arial" w:hAnsi="Arial" w:cs="Arial" w:hint="eastAsia"/>
                <w:sz w:val="21"/>
                <w:szCs w:val="21"/>
              </w:rPr>
              <w:t>）门不动产权第</w:t>
            </w:r>
            <w:r w:rsidRPr="00AD5807">
              <w:rPr>
                <w:rFonts w:ascii="Arial" w:hAnsi="Arial" w:cs="Arial" w:hint="eastAsia"/>
                <w:sz w:val="21"/>
                <w:szCs w:val="21"/>
              </w:rPr>
              <w:t>0004748</w:t>
            </w:r>
            <w:r w:rsidRPr="00AD5807">
              <w:rPr>
                <w:rFonts w:ascii="Arial" w:hAnsi="Arial" w:cs="Arial" w:hint="eastAsia"/>
                <w:sz w:val="21"/>
                <w:szCs w:val="21"/>
              </w:rPr>
              <w:t>号</w:t>
            </w:r>
          </w:p>
        </w:tc>
        <w:tc>
          <w:tcPr>
            <w:tcW w:w="1515" w:type="pct"/>
            <w:shd w:val="clear" w:color="auto" w:fill="auto"/>
            <w:vAlign w:val="center"/>
            <w:hideMark/>
          </w:tcPr>
          <w:p w14:paraId="4DBE5CAC" w14:textId="77777777" w:rsidR="00B2633D" w:rsidRPr="00FA703F" w:rsidRDefault="00B2633D" w:rsidP="00DA5D5D">
            <w:pPr>
              <w:widowControl/>
              <w:adjustRightInd/>
              <w:spacing w:line="240" w:lineRule="auto"/>
              <w:jc w:val="center"/>
              <w:textAlignment w:val="auto"/>
              <w:rPr>
                <w:rFonts w:ascii="Arial" w:hAnsi="Arial" w:cs="Arial"/>
                <w:sz w:val="21"/>
                <w:szCs w:val="21"/>
              </w:rPr>
            </w:pPr>
            <w:r>
              <w:rPr>
                <w:rFonts w:ascii="Arial" w:hAnsi="Arial" w:cs="Arial" w:hint="eastAsia"/>
                <w:sz w:val="21"/>
                <w:szCs w:val="21"/>
              </w:rPr>
              <w:t>门头沟</w:t>
            </w:r>
            <w:proofErr w:type="gramStart"/>
            <w:r>
              <w:rPr>
                <w:rFonts w:ascii="Arial" w:hAnsi="Arial" w:cs="Arial" w:hint="eastAsia"/>
                <w:sz w:val="21"/>
                <w:szCs w:val="21"/>
              </w:rPr>
              <w:t>区何各庄中街</w:t>
            </w:r>
            <w:proofErr w:type="gramEnd"/>
            <w:r>
              <w:rPr>
                <w:rFonts w:ascii="Arial" w:hAnsi="Arial" w:cs="Arial" w:hint="eastAsia"/>
                <w:sz w:val="21"/>
                <w:szCs w:val="21"/>
              </w:rPr>
              <w:t>8</w:t>
            </w:r>
            <w:r>
              <w:rPr>
                <w:rFonts w:ascii="Arial" w:hAnsi="Arial" w:cs="Arial" w:hint="eastAsia"/>
                <w:sz w:val="21"/>
                <w:szCs w:val="21"/>
              </w:rPr>
              <w:t>号院</w:t>
            </w:r>
            <w:r>
              <w:rPr>
                <w:rFonts w:ascii="Arial" w:hAnsi="Arial" w:cs="Arial" w:hint="eastAsia"/>
                <w:sz w:val="21"/>
                <w:szCs w:val="21"/>
              </w:rPr>
              <w:t>1</w:t>
            </w:r>
            <w:r>
              <w:rPr>
                <w:rFonts w:ascii="Arial" w:hAnsi="Arial" w:cs="Arial" w:hint="eastAsia"/>
                <w:sz w:val="21"/>
                <w:szCs w:val="21"/>
              </w:rPr>
              <w:t>号楼</w:t>
            </w:r>
            <w:r>
              <w:rPr>
                <w:rFonts w:ascii="Arial" w:hAnsi="Arial" w:cs="Arial" w:hint="eastAsia"/>
                <w:sz w:val="21"/>
                <w:szCs w:val="21"/>
              </w:rPr>
              <w:t>7</w:t>
            </w:r>
            <w:r>
              <w:rPr>
                <w:rFonts w:ascii="Arial" w:hAnsi="Arial" w:cs="Arial" w:hint="eastAsia"/>
                <w:sz w:val="21"/>
                <w:szCs w:val="21"/>
              </w:rPr>
              <w:t>层</w:t>
            </w:r>
            <w:r>
              <w:rPr>
                <w:rFonts w:ascii="Arial" w:hAnsi="Arial" w:cs="Arial" w:hint="eastAsia"/>
                <w:sz w:val="21"/>
                <w:szCs w:val="21"/>
              </w:rPr>
              <w:t>1</w:t>
            </w:r>
            <w:r>
              <w:rPr>
                <w:rFonts w:ascii="Arial" w:hAnsi="Arial" w:cs="Arial" w:hint="eastAsia"/>
                <w:sz w:val="21"/>
                <w:szCs w:val="21"/>
              </w:rPr>
              <w:t>单元</w:t>
            </w:r>
            <w:r>
              <w:rPr>
                <w:rFonts w:ascii="Arial" w:hAnsi="Arial" w:cs="Arial" w:hint="eastAsia"/>
                <w:sz w:val="21"/>
                <w:szCs w:val="21"/>
              </w:rPr>
              <w:t>703</w:t>
            </w:r>
          </w:p>
        </w:tc>
        <w:tc>
          <w:tcPr>
            <w:tcW w:w="398" w:type="pct"/>
            <w:vMerge/>
            <w:vAlign w:val="center"/>
          </w:tcPr>
          <w:p w14:paraId="1AF620A2" w14:textId="77777777" w:rsidR="00B2633D" w:rsidRPr="00FA703F" w:rsidRDefault="00B2633D" w:rsidP="00DA5D5D">
            <w:pPr>
              <w:widowControl/>
              <w:adjustRightInd/>
              <w:spacing w:line="240" w:lineRule="auto"/>
              <w:jc w:val="center"/>
              <w:textAlignment w:val="auto"/>
              <w:rPr>
                <w:rFonts w:ascii="Arial" w:hAnsi="Arial" w:cs="Arial"/>
                <w:sz w:val="21"/>
                <w:szCs w:val="21"/>
              </w:rPr>
            </w:pPr>
          </w:p>
        </w:tc>
        <w:tc>
          <w:tcPr>
            <w:tcW w:w="339" w:type="pct"/>
            <w:shd w:val="clear" w:color="auto" w:fill="auto"/>
            <w:vAlign w:val="center"/>
            <w:hideMark/>
          </w:tcPr>
          <w:p w14:paraId="6F4EA929"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B</w:t>
            </w:r>
          </w:p>
        </w:tc>
        <w:tc>
          <w:tcPr>
            <w:tcW w:w="492" w:type="pct"/>
            <w:shd w:val="clear" w:color="auto" w:fill="auto"/>
            <w:vAlign w:val="center"/>
            <w:hideMark/>
          </w:tcPr>
          <w:p w14:paraId="37BC8095"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小</w:t>
            </w:r>
            <w:r w:rsidRPr="00FA703F">
              <w:rPr>
                <w:rFonts w:ascii="Arial" w:hAnsi="Arial" w:cs="Arial"/>
                <w:sz w:val="21"/>
                <w:szCs w:val="21"/>
              </w:rPr>
              <w:t>3</w:t>
            </w:r>
            <w:r w:rsidRPr="00FA703F">
              <w:rPr>
                <w:rFonts w:ascii="Arial" w:hAnsi="Arial" w:cs="Arial"/>
                <w:sz w:val="21"/>
                <w:szCs w:val="21"/>
              </w:rPr>
              <w:t>居</w:t>
            </w:r>
          </w:p>
        </w:tc>
        <w:tc>
          <w:tcPr>
            <w:tcW w:w="491" w:type="pct"/>
            <w:shd w:val="clear" w:color="auto" w:fill="auto"/>
            <w:vAlign w:val="center"/>
            <w:hideMark/>
          </w:tcPr>
          <w:p w14:paraId="559DA32D"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南</w:t>
            </w:r>
          </w:p>
        </w:tc>
        <w:tc>
          <w:tcPr>
            <w:tcW w:w="662" w:type="pct"/>
            <w:vAlign w:val="center"/>
          </w:tcPr>
          <w:p w14:paraId="1B89E764"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87.00</w:t>
            </w:r>
          </w:p>
        </w:tc>
      </w:tr>
      <w:tr w:rsidR="00B2633D" w:rsidRPr="00FA703F" w14:paraId="69228112" w14:textId="77777777" w:rsidTr="00C1136D">
        <w:trPr>
          <w:trHeight w:val="20"/>
        </w:trPr>
        <w:tc>
          <w:tcPr>
            <w:tcW w:w="4338" w:type="pct"/>
            <w:gridSpan w:val="7"/>
            <w:vAlign w:val="center"/>
          </w:tcPr>
          <w:p w14:paraId="5AA6443F"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合计</w:t>
            </w:r>
          </w:p>
        </w:tc>
        <w:tc>
          <w:tcPr>
            <w:tcW w:w="662" w:type="pct"/>
            <w:vAlign w:val="center"/>
          </w:tcPr>
          <w:p w14:paraId="3794F908" w14:textId="77777777" w:rsidR="00B2633D" w:rsidRPr="00FA703F" w:rsidRDefault="00B2633D" w:rsidP="00DA5D5D">
            <w:pPr>
              <w:widowControl/>
              <w:adjustRightInd/>
              <w:spacing w:line="240" w:lineRule="auto"/>
              <w:jc w:val="center"/>
              <w:textAlignment w:val="auto"/>
              <w:rPr>
                <w:rFonts w:ascii="Arial" w:hAnsi="Arial" w:cs="Arial"/>
                <w:sz w:val="21"/>
                <w:szCs w:val="21"/>
              </w:rPr>
            </w:pPr>
            <w:r>
              <w:rPr>
                <w:rFonts w:ascii="Arial" w:hAnsi="Arial" w:cs="Arial"/>
                <w:sz w:val="21"/>
                <w:szCs w:val="21"/>
              </w:rPr>
              <w:t>689.25</w:t>
            </w:r>
          </w:p>
        </w:tc>
      </w:tr>
    </w:tbl>
    <w:p w14:paraId="6BBE6F38" w14:textId="77777777" w:rsidR="00B2633D" w:rsidRPr="00FA703F" w:rsidRDefault="00B2633D" w:rsidP="00C1136D">
      <w:pPr>
        <w:overflowPunct w:val="0"/>
        <w:snapToGrid w:val="0"/>
        <w:spacing w:line="480" w:lineRule="auto"/>
        <w:ind w:firstLineChars="200" w:firstLine="420"/>
        <w:jc w:val="both"/>
        <w:textAlignment w:val="auto"/>
        <w:rPr>
          <w:rFonts w:ascii="Arial" w:hAnsi="Arial" w:cs="Arial"/>
          <w:sz w:val="21"/>
          <w:szCs w:val="21"/>
        </w:rPr>
      </w:pPr>
      <w:r w:rsidRPr="00FA703F">
        <w:rPr>
          <w:rFonts w:ascii="Arial" w:hAnsi="Arial" w:cs="Arial"/>
          <w:sz w:val="21"/>
          <w:szCs w:val="21"/>
        </w:rPr>
        <w:t>根据</w:t>
      </w:r>
      <w:r w:rsidRPr="00FA703F">
        <w:rPr>
          <w:rFonts w:ascii="Arial" w:hAnsi="Arial" w:cs="Arial"/>
          <w:bCs/>
          <w:sz w:val="21"/>
          <w:szCs w:val="21"/>
        </w:rPr>
        <w:t>不动产权利人</w:t>
      </w:r>
      <w:r w:rsidRPr="00FA703F">
        <w:rPr>
          <w:rFonts w:ascii="Arial" w:hAnsi="Arial" w:cs="Arial"/>
          <w:sz w:val="21"/>
          <w:szCs w:val="21"/>
        </w:rPr>
        <w:t>提供的《国有建设用地使用权出让合同》</w:t>
      </w:r>
      <w:r w:rsidRPr="00FA703F">
        <w:rPr>
          <w:rFonts w:ascii="Arial" w:hAnsi="Arial" w:cs="Arial"/>
          <w:sz w:val="21"/>
          <w:szCs w:val="21"/>
        </w:rPr>
        <w:t>[</w:t>
      </w:r>
      <w:r w:rsidRPr="00FA703F">
        <w:rPr>
          <w:rFonts w:ascii="Arial" w:hAnsi="Arial" w:cs="Arial"/>
          <w:sz w:val="21"/>
          <w:szCs w:val="21"/>
        </w:rPr>
        <w:t>合同编号：京地出【合】字（</w:t>
      </w:r>
      <w:r w:rsidRPr="00FA703F">
        <w:rPr>
          <w:rFonts w:ascii="Arial" w:hAnsi="Arial" w:cs="Arial"/>
          <w:sz w:val="21"/>
          <w:szCs w:val="21"/>
        </w:rPr>
        <w:t>2014</w:t>
      </w:r>
      <w:r w:rsidRPr="00FA703F">
        <w:rPr>
          <w:rFonts w:ascii="Arial" w:hAnsi="Arial" w:cs="Arial"/>
          <w:sz w:val="21"/>
          <w:szCs w:val="21"/>
        </w:rPr>
        <w:t>）第</w:t>
      </w:r>
      <w:r w:rsidRPr="00FA703F">
        <w:rPr>
          <w:rFonts w:ascii="Arial" w:hAnsi="Arial" w:cs="Arial"/>
          <w:sz w:val="21"/>
          <w:szCs w:val="21"/>
        </w:rPr>
        <w:t>0290</w:t>
      </w:r>
      <w:r w:rsidRPr="00FA703F">
        <w:rPr>
          <w:rFonts w:ascii="Arial" w:hAnsi="Arial" w:cs="Arial"/>
          <w:sz w:val="21"/>
          <w:szCs w:val="21"/>
        </w:rPr>
        <w:t>号</w:t>
      </w:r>
      <w:r w:rsidRPr="00FA703F">
        <w:rPr>
          <w:rFonts w:ascii="Arial" w:hAnsi="Arial" w:cs="Arial"/>
          <w:sz w:val="21"/>
          <w:szCs w:val="21"/>
        </w:rPr>
        <w:t>]</w:t>
      </w:r>
      <w:r w:rsidRPr="00FA703F">
        <w:rPr>
          <w:rFonts w:ascii="Arial" w:hAnsi="Arial" w:cs="Arial"/>
          <w:sz w:val="21"/>
          <w:szCs w:val="21"/>
        </w:rPr>
        <w:t>及其补充协议复印件、《</w:t>
      </w:r>
      <w:r w:rsidRPr="00FA703F">
        <w:rPr>
          <w:rFonts w:ascii="Arial" w:hAnsi="Arial" w:cs="Arial"/>
          <w:color w:val="000000"/>
          <w:sz w:val="21"/>
          <w:szCs w:val="21"/>
        </w:rPr>
        <w:t>不动产权证书》</w:t>
      </w:r>
      <w:r w:rsidRPr="00FA703F">
        <w:rPr>
          <w:rFonts w:ascii="Arial" w:hAnsi="Arial" w:cs="Arial"/>
          <w:color w:val="000000"/>
          <w:sz w:val="21"/>
          <w:szCs w:val="21"/>
        </w:rPr>
        <w:t>[</w:t>
      </w:r>
      <w:r>
        <w:rPr>
          <w:rFonts w:ascii="Arial" w:hAnsi="Arial" w:cs="Arial"/>
          <w:color w:val="000000"/>
          <w:sz w:val="21"/>
          <w:szCs w:val="21"/>
        </w:rPr>
        <w:t>京（</w:t>
      </w:r>
      <w:r>
        <w:rPr>
          <w:rFonts w:ascii="Arial" w:hAnsi="Arial" w:cs="Arial"/>
          <w:color w:val="000000"/>
          <w:sz w:val="21"/>
          <w:szCs w:val="21"/>
        </w:rPr>
        <w:t>2019</w:t>
      </w:r>
      <w:r>
        <w:rPr>
          <w:rFonts w:ascii="Arial" w:hAnsi="Arial" w:cs="Arial"/>
          <w:color w:val="000000"/>
          <w:sz w:val="21"/>
          <w:szCs w:val="21"/>
        </w:rPr>
        <w:t>）门不动产权第</w:t>
      </w:r>
      <w:r>
        <w:rPr>
          <w:rFonts w:ascii="Arial" w:hAnsi="Arial" w:cs="Arial"/>
          <w:color w:val="000000"/>
          <w:sz w:val="21"/>
          <w:szCs w:val="21"/>
        </w:rPr>
        <w:t>0007326</w:t>
      </w:r>
      <w:r>
        <w:rPr>
          <w:rFonts w:ascii="Arial" w:hAnsi="Arial" w:cs="Arial"/>
          <w:color w:val="000000"/>
          <w:sz w:val="21"/>
          <w:szCs w:val="21"/>
        </w:rPr>
        <w:t>、</w:t>
      </w:r>
      <w:r>
        <w:rPr>
          <w:rFonts w:ascii="Arial" w:hAnsi="Arial" w:cs="Arial"/>
          <w:color w:val="000000"/>
          <w:sz w:val="21"/>
          <w:szCs w:val="21"/>
        </w:rPr>
        <w:t>0015803</w:t>
      </w:r>
      <w:r>
        <w:rPr>
          <w:rFonts w:ascii="Arial" w:hAnsi="Arial" w:cs="Arial"/>
          <w:color w:val="000000"/>
          <w:sz w:val="21"/>
          <w:szCs w:val="21"/>
        </w:rPr>
        <w:t>号、京（</w:t>
      </w:r>
      <w:r>
        <w:rPr>
          <w:rFonts w:ascii="Arial" w:hAnsi="Arial" w:cs="Arial"/>
          <w:color w:val="000000"/>
          <w:sz w:val="21"/>
          <w:szCs w:val="21"/>
        </w:rPr>
        <w:t>2018</w:t>
      </w:r>
      <w:r>
        <w:rPr>
          <w:rFonts w:ascii="Arial" w:hAnsi="Arial" w:cs="Arial"/>
          <w:color w:val="000000"/>
          <w:sz w:val="21"/>
          <w:szCs w:val="21"/>
        </w:rPr>
        <w:t>）门不动产权第</w:t>
      </w:r>
      <w:r>
        <w:rPr>
          <w:rFonts w:ascii="Arial" w:hAnsi="Arial" w:cs="Arial"/>
          <w:color w:val="000000"/>
          <w:sz w:val="21"/>
          <w:szCs w:val="21"/>
        </w:rPr>
        <w:t>0016780</w:t>
      </w:r>
      <w:r>
        <w:rPr>
          <w:rFonts w:ascii="Arial" w:hAnsi="Arial" w:cs="Arial"/>
          <w:color w:val="000000"/>
          <w:sz w:val="21"/>
          <w:szCs w:val="21"/>
        </w:rPr>
        <w:t>、</w:t>
      </w:r>
      <w:r>
        <w:rPr>
          <w:rFonts w:ascii="Arial" w:hAnsi="Arial" w:cs="Arial"/>
          <w:color w:val="000000"/>
          <w:sz w:val="21"/>
          <w:szCs w:val="21"/>
        </w:rPr>
        <w:t>0016217</w:t>
      </w:r>
      <w:r>
        <w:rPr>
          <w:rFonts w:ascii="Arial" w:hAnsi="Arial" w:cs="Arial"/>
          <w:color w:val="000000"/>
          <w:sz w:val="21"/>
          <w:szCs w:val="21"/>
        </w:rPr>
        <w:t>号、京（</w:t>
      </w:r>
      <w:r>
        <w:rPr>
          <w:rFonts w:ascii="Arial" w:hAnsi="Arial" w:cs="Arial"/>
          <w:color w:val="000000"/>
          <w:sz w:val="21"/>
          <w:szCs w:val="21"/>
        </w:rPr>
        <w:t>2022</w:t>
      </w:r>
      <w:r>
        <w:rPr>
          <w:rFonts w:ascii="Arial" w:hAnsi="Arial" w:cs="Arial"/>
          <w:color w:val="000000"/>
          <w:sz w:val="21"/>
          <w:szCs w:val="21"/>
        </w:rPr>
        <w:t>）门不动产权第</w:t>
      </w:r>
      <w:r>
        <w:rPr>
          <w:rFonts w:ascii="Arial" w:hAnsi="Arial" w:cs="Arial"/>
          <w:color w:val="000000"/>
          <w:sz w:val="21"/>
          <w:szCs w:val="21"/>
        </w:rPr>
        <w:t>0004748</w:t>
      </w:r>
      <w:r>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sz w:val="21"/>
          <w:szCs w:val="21"/>
        </w:rPr>
        <w:t>复印件</w:t>
      </w:r>
      <w:r w:rsidRPr="00FA703F">
        <w:rPr>
          <w:rFonts w:ascii="Arial" w:hAnsi="Arial" w:cs="Arial" w:hint="eastAsia"/>
          <w:sz w:val="21"/>
          <w:szCs w:val="21"/>
        </w:rPr>
        <w:t>，估价对象</w:t>
      </w:r>
      <w:r>
        <w:rPr>
          <w:rFonts w:ascii="Arial" w:hAnsi="Arial" w:cs="Arial" w:hint="eastAsia"/>
          <w:sz w:val="21"/>
          <w:szCs w:val="21"/>
        </w:rPr>
        <w:t>为</w:t>
      </w:r>
      <w:r w:rsidRPr="00FA703F">
        <w:rPr>
          <w:rFonts w:ascii="Arial" w:hAnsi="Arial" w:cs="Arial"/>
          <w:bCs/>
          <w:sz w:val="21"/>
          <w:szCs w:val="21"/>
        </w:rPr>
        <w:t>北京屹泰房地产开发有限公司</w:t>
      </w:r>
      <w:proofErr w:type="gramStart"/>
      <w:r w:rsidRPr="00FA703F">
        <w:rPr>
          <w:rFonts w:ascii="Arial" w:hAnsi="Arial" w:cs="Arial"/>
          <w:bCs/>
          <w:sz w:val="21"/>
          <w:szCs w:val="21"/>
        </w:rPr>
        <w:t>”</w:t>
      </w:r>
      <w:proofErr w:type="gramEnd"/>
      <w:r w:rsidRPr="00FA703F">
        <w:rPr>
          <w:rFonts w:ascii="Arial" w:hAnsi="Arial" w:cs="Arial"/>
          <w:bCs/>
          <w:sz w:val="21"/>
          <w:szCs w:val="21"/>
        </w:rPr>
        <w:t>开发建设</w:t>
      </w:r>
      <w:r>
        <w:rPr>
          <w:rFonts w:ascii="Arial" w:hAnsi="Arial" w:cs="Arial" w:hint="eastAsia"/>
          <w:bCs/>
          <w:sz w:val="21"/>
          <w:szCs w:val="21"/>
        </w:rPr>
        <w:t>的同一项目，且均</w:t>
      </w:r>
      <w:r w:rsidRPr="00FA703F">
        <w:rPr>
          <w:rFonts w:ascii="Arial" w:hAnsi="Arial" w:cs="Arial" w:hint="eastAsia"/>
          <w:sz w:val="21"/>
          <w:szCs w:val="21"/>
        </w:rPr>
        <w:t>为</w:t>
      </w:r>
      <w:proofErr w:type="gramStart"/>
      <w:r w:rsidRPr="00FA703F">
        <w:rPr>
          <w:rFonts w:ascii="Arial" w:hAnsi="Arial" w:cs="Arial" w:hint="eastAsia"/>
          <w:sz w:val="21"/>
          <w:szCs w:val="21"/>
        </w:rPr>
        <w:t>自住型商品房</w:t>
      </w:r>
      <w:proofErr w:type="gramEnd"/>
      <w:r w:rsidRPr="00FA703F">
        <w:rPr>
          <w:rFonts w:ascii="Arial" w:hAnsi="Arial" w:cs="Arial" w:hint="eastAsia"/>
          <w:sz w:val="21"/>
          <w:szCs w:val="21"/>
        </w:rPr>
        <w:t>，根据北京市住建委与</w:t>
      </w:r>
      <w:proofErr w:type="gramStart"/>
      <w:r w:rsidRPr="00FA703F">
        <w:rPr>
          <w:rFonts w:ascii="Arial" w:hAnsi="Arial" w:cs="Arial" w:hint="eastAsia"/>
          <w:sz w:val="21"/>
          <w:szCs w:val="21"/>
        </w:rPr>
        <w:t>北京市发改委</w:t>
      </w:r>
      <w:proofErr w:type="gramEnd"/>
      <w:r w:rsidRPr="00FA703F">
        <w:rPr>
          <w:rFonts w:ascii="Arial" w:hAnsi="Arial" w:cs="Arial" w:hint="eastAsia"/>
          <w:sz w:val="21"/>
          <w:szCs w:val="21"/>
        </w:rPr>
        <w:t>、财政局、规划</w:t>
      </w:r>
      <w:proofErr w:type="gramStart"/>
      <w:r w:rsidRPr="00FA703F">
        <w:rPr>
          <w:rFonts w:ascii="Arial" w:hAnsi="Arial" w:cs="Arial" w:hint="eastAsia"/>
          <w:sz w:val="21"/>
          <w:szCs w:val="21"/>
        </w:rPr>
        <w:t>国土委</w:t>
      </w:r>
      <w:proofErr w:type="gramEnd"/>
      <w:r w:rsidRPr="00FA703F">
        <w:rPr>
          <w:rFonts w:ascii="Arial" w:hAnsi="Arial" w:cs="Arial" w:hint="eastAsia"/>
          <w:sz w:val="21"/>
          <w:szCs w:val="21"/>
        </w:rPr>
        <w:t>联合发布的《北京市共有产权住房管理暂行办法》要求，自</w:t>
      </w:r>
      <w:r w:rsidRPr="00FA703F">
        <w:rPr>
          <w:rFonts w:ascii="Arial" w:hAnsi="Arial" w:cs="Arial"/>
          <w:sz w:val="21"/>
          <w:szCs w:val="21"/>
        </w:rPr>
        <w:t>2017</w:t>
      </w:r>
      <w:r w:rsidRPr="00FA703F">
        <w:rPr>
          <w:rFonts w:ascii="Arial" w:hAnsi="Arial" w:cs="Arial" w:hint="eastAsia"/>
          <w:sz w:val="21"/>
          <w:szCs w:val="21"/>
        </w:rPr>
        <w:t>年</w:t>
      </w:r>
      <w:r w:rsidRPr="00FA703F">
        <w:rPr>
          <w:rFonts w:ascii="Arial" w:hAnsi="Arial" w:cs="Arial"/>
          <w:sz w:val="21"/>
          <w:szCs w:val="21"/>
        </w:rPr>
        <w:t>8</w:t>
      </w:r>
      <w:r w:rsidRPr="00FA703F">
        <w:rPr>
          <w:rFonts w:ascii="Arial" w:hAnsi="Arial" w:cs="Arial" w:hint="eastAsia"/>
          <w:sz w:val="21"/>
          <w:szCs w:val="21"/>
        </w:rPr>
        <w:t>月</w:t>
      </w:r>
      <w:r w:rsidRPr="00FA703F">
        <w:rPr>
          <w:rFonts w:ascii="Arial" w:hAnsi="Arial" w:cs="Arial"/>
          <w:sz w:val="21"/>
          <w:szCs w:val="21"/>
        </w:rPr>
        <w:t>3</w:t>
      </w:r>
      <w:r w:rsidRPr="00FA703F">
        <w:rPr>
          <w:rFonts w:ascii="Arial" w:hAnsi="Arial" w:cs="Arial" w:hint="eastAsia"/>
          <w:sz w:val="21"/>
          <w:szCs w:val="21"/>
        </w:rPr>
        <w:t>日这个时间节点之后</w:t>
      </w:r>
      <w:proofErr w:type="gramStart"/>
      <w:r w:rsidRPr="00FA703F">
        <w:rPr>
          <w:rFonts w:ascii="Arial" w:hAnsi="Arial" w:cs="Arial" w:hint="eastAsia"/>
          <w:sz w:val="21"/>
          <w:szCs w:val="21"/>
        </w:rPr>
        <w:t>自住型商品房</w:t>
      </w:r>
      <w:proofErr w:type="gramEnd"/>
      <w:r w:rsidRPr="00FA703F">
        <w:rPr>
          <w:rFonts w:ascii="Arial" w:hAnsi="Arial" w:cs="Arial" w:hint="eastAsia"/>
          <w:sz w:val="21"/>
          <w:szCs w:val="21"/>
        </w:rPr>
        <w:t>将被新的共有产权住房所替代。根据《北京市住房和城乡建设委员会关于剩余自住型商品房转化为共有产权住房配售有关事宜的复函》（京建函</w:t>
      </w:r>
      <w:r w:rsidRPr="00FA703F">
        <w:rPr>
          <w:rFonts w:ascii="Arial" w:hAnsi="Arial" w:cs="Arial" w:hint="eastAsia"/>
          <w:sz w:val="21"/>
          <w:szCs w:val="21"/>
        </w:rPr>
        <w:t>[</w:t>
      </w:r>
      <w:r w:rsidRPr="00FA703F">
        <w:rPr>
          <w:rFonts w:ascii="Arial" w:hAnsi="Arial" w:cs="Arial"/>
          <w:sz w:val="21"/>
          <w:szCs w:val="21"/>
        </w:rPr>
        <w:t>2023]134</w:t>
      </w:r>
      <w:r w:rsidRPr="00FA703F">
        <w:rPr>
          <w:rFonts w:ascii="Arial" w:hAnsi="Arial" w:cs="Arial" w:hint="eastAsia"/>
          <w:sz w:val="21"/>
          <w:szCs w:val="21"/>
        </w:rPr>
        <w:t>号），估价对象可转化为共有产权住房项目上市销售。</w:t>
      </w:r>
      <w:r w:rsidRPr="00FA703F">
        <w:rPr>
          <w:rFonts w:ascii="Arial" w:hAnsi="Arial" w:cs="Arial" w:hint="eastAsia"/>
          <w:b/>
          <w:sz w:val="21"/>
          <w:szCs w:val="21"/>
        </w:rPr>
        <w:t>估价对象为</w:t>
      </w:r>
      <w:proofErr w:type="gramStart"/>
      <w:r w:rsidRPr="00FA703F">
        <w:rPr>
          <w:rFonts w:ascii="Arial" w:hAnsi="Arial" w:cs="Arial" w:hint="eastAsia"/>
          <w:b/>
          <w:sz w:val="21"/>
          <w:szCs w:val="21"/>
        </w:rPr>
        <w:t>自住型商品房</w:t>
      </w:r>
      <w:proofErr w:type="gramEnd"/>
      <w:r w:rsidRPr="00FA703F">
        <w:rPr>
          <w:rFonts w:ascii="Arial" w:hAnsi="Arial" w:cs="Arial" w:hint="eastAsia"/>
          <w:b/>
          <w:sz w:val="21"/>
          <w:szCs w:val="21"/>
        </w:rPr>
        <w:t>转为共有产权住房项目</w:t>
      </w:r>
      <w:r w:rsidRPr="00FA703F">
        <w:rPr>
          <w:rFonts w:ascii="Arial" w:hAnsi="Arial" w:cs="Arial" w:hint="eastAsia"/>
          <w:sz w:val="21"/>
          <w:szCs w:val="21"/>
        </w:rPr>
        <w:t>，装修标准为毛坯交房</w:t>
      </w:r>
      <w:r>
        <w:rPr>
          <w:rFonts w:ascii="Arial" w:hAnsi="Arial" w:cs="Arial" w:hint="eastAsia"/>
          <w:sz w:val="21"/>
          <w:szCs w:val="21"/>
        </w:rPr>
        <w:t>，根据估价对象的建成年代，根据直线折旧法，冯石环路</w:t>
      </w:r>
      <w:r>
        <w:rPr>
          <w:rFonts w:ascii="Arial" w:hAnsi="Arial" w:cs="Arial" w:hint="eastAsia"/>
          <w:sz w:val="21"/>
          <w:szCs w:val="21"/>
        </w:rPr>
        <w:t>4</w:t>
      </w:r>
      <w:r>
        <w:rPr>
          <w:rFonts w:ascii="Arial" w:hAnsi="Arial" w:cs="Arial"/>
          <w:sz w:val="21"/>
          <w:szCs w:val="21"/>
        </w:rPr>
        <w:t>14</w:t>
      </w:r>
      <w:r>
        <w:rPr>
          <w:rFonts w:ascii="Arial" w:hAnsi="Arial" w:cs="Arial" w:hint="eastAsia"/>
          <w:sz w:val="21"/>
          <w:szCs w:val="21"/>
        </w:rPr>
        <w:t>号</w:t>
      </w:r>
      <w:proofErr w:type="gramStart"/>
      <w:r>
        <w:rPr>
          <w:rFonts w:ascii="Arial" w:hAnsi="Arial" w:cs="Arial" w:hint="eastAsia"/>
          <w:sz w:val="21"/>
          <w:szCs w:val="21"/>
        </w:rPr>
        <w:t>院建成</w:t>
      </w:r>
      <w:proofErr w:type="gramEnd"/>
      <w:r>
        <w:rPr>
          <w:rFonts w:ascii="Arial" w:hAnsi="Arial" w:cs="Arial" w:hint="eastAsia"/>
          <w:sz w:val="21"/>
          <w:szCs w:val="21"/>
        </w:rPr>
        <w:t>于</w:t>
      </w:r>
      <w:r>
        <w:rPr>
          <w:rFonts w:ascii="Arial" w:hAnsi="Arial" w:cs="Arial" w:hint="eastAsia"/>
          <w:sz w:val="21"/>
          <w:szCs w:val="21"/>
        </w:rPr>
        <w:t>2019</w:t>
      </w:r>
      <w:r>
        <w:rPr>
          <w:rFonts w:ascii="Arial" w:hAnsi="Arial" w:cs="Arial" w:hint="eastAsia"/>
          <w:sz w:val="21"/>
          <w:szCs w:val="21"/>
        </w:rPr>
        <w:t>年，成新度为</w:t>
      </w:r>
      <w:r>
        <w:rPr>
          <w:rFonts w:ascii="Arial" w:hAnsi="Arial" w:cs="Arial" w:hint="eastAsia"/>
          <w:sz w:val="21"/>
          <w:szCs w:val="21"/>
        </w:rPr>
        <w:t>90%</w:t>
      </w:r>
      <w:r>
        <w:rPr>
          <w:rFonts w:ascii="Arial" w:hAnsi="Arial" w:cs="Arial" w:hint="eastAsia"/>
          <w:sz w:val="21"/>
          <w:szCs w:val="21"/>
        </w:rPr>
        <w:t>，</w:t>
      </w:r>
      <w:proofErr w:type="gramStart"/>
      <w:r>
        <w:rPr>
          <w:rFonts w:ascii="Arial" w:hAnsi="Arial" w:cs="Arial" w:hint="eastAsia"/>
          <w:sz w:val="21"/>
          <w:szCs w:val="21"/>
        </w:rPr>
        <w:t>何各庄中街</w:t>
      </w:r>
      <w:proofErr w:type="gramEnd"/>
      <w:r>
        <w:rPr>
          <w:rFonts w:ascii="Arial" w:hAnsi="Arial" w:cs="Arial" w:hint="eastAsia"/>
          <w:sz w:val="21"/>
          <w:szCs w:val="21"/>
        </w:rPr>
        <w:t>8</w:t>
      </w:r>
      <w:r>
        <w:rPr>
          <w:rFonts w:ascii="Arial" w:hAnsi="Arial" w:cs="Arial" w:hint="eastAsia"/>
          <w:sz w:val="21"/>
          <w:szCs w:val="21"/>
        </w:rPr>
        <w:t>号院、</w:t>
      </w:r>
      <w:r>
        <w:rPr>
          <w:rFonts w:ascii="Arial" w:hAnsi="Arial" w:cs="Arial" w:hint="eastAsia"/>
          <w:sz w:val="21"/>
          <w:szCs w:val="21"/>
        </w:rPr>
        <w:t>1</w:t>
      </w:r>
      <w:r>
        <w:rPr>
          <w:rFonts w:ascii="Arial" w:hAnsi="Arial" w:cs="Arial"/>
          <w:sz w:val="21"/>
          <w:szCs w:val="21"/>
        </w:rPr>
        <w:t>0</w:t>
      </w:r>
      <w:r>
        <w:rPr>
          <w:rFonts w:ascii="Arial" w:hAnsi="Arial" w:cs="Arial" w:hint="eastAsia"/>
          <w:sz w:val="21"/>
          <w:szCs w:val="21"/>
        </w:rPr>
        <w:t>号</w:t>
      </w:r>
      <w:proofErr w:type="gramStart"/>
      <w:r>
        <w:rPr>
          <w:rFonts w:ascii="Arial" w:hAnsi="Arial" w:cs="Arial" w:hint="eastAsia"/>
          <w:sz w:val="21"/>
          <w:szCs w:val="21"/>
        </w:rPr>
        <w:t>院建成</w:t>
      </w:r>
      <w:proofErr w:type="gramEnd"/>
      <w:r>
        <w:rPr>
          <w:rFonts w:ascii="Arial" w:hAnsi="Arial" w:cs="Arial" w:hint="eastAsia"/>
          <w:sz w:val="21"/>
          <w:szCs w:val="21"/>
        </w:rPr>
        <w:t>于</w:t>
      </w:r>
      <w:r>
        <w:rPr>
          <w:rFonts w:ascii="Arial" w:hAnsi="Arial" w:cs="Arial" w:hint="eastAsia"/>
          <w:sz w:val="21"/>
          <w:szCs w:val="21"/>
        </w:rPr>
        <w:t>2018</w:t>
      </w:r>
      <w:r>
        <w:rPr>
          <w:rFonts w:ascii="Arial" w:hAnsi="Arial" w:cs="Arial" w:hint="eastAsia"/>
          <w:sz w:val="21"/>
          <w:szCs w:val="21"/>
        </w:rPr>
        <w:t>年，成新度为</w:t>
      </w:r>
      <w:r>
        <w:rPr>
          <w:rFonts w:ascii="Arial" w:hAnsi="Arial" w:cs="Arial" w:hint="eastAsia"/>
          <w:sz w:val="21"/>
          <w:szCs w:val="21"/>
        </w:rPr>
        <w:t>88.33%</w:t>
      </w:r>
      <w:r>
        <w:rPr>
          <w:rFonts w:ascii="Arial" w:hAnsi="Arial" w:cs="Arial" w:hint="eastAsia"/>
          <w:sz w:val="21"/>
          <w:szCs w:val="21"/>
        </w:rPr>
        <w:t>，故本次评估设定估价对象成新度为</w:t>
      </w:r>
      <w:r>
        <w:rPr>
          <w:rFonts w:ascii="Arial" w:hAnsi="Arial" w:cs="Arial" w:hint="eastAsia"/>
          <w:sz w:val="21"/>
          <w:szCs w:val="21"/>
        </w:rPr>
        <w:t>80%-90%</w:t>
      </w:r>
      <w:r w:rsidRPr="00FA703F">
        <w:rPr>
          <w:rFonts w:ascii="Arial" w:hAnsi="Arial" w:cs="Arial" w:hint="eastAsia"/>
          <w:sz w:val="21"/>
          <w:szCs w:val="21"/>
        </w:rPr>
        <w:t>。</w:t>
      </w:r>
      <w:r w:rsidRPr="00FA703F">
        <w:rPr>
          <w:rFonts w:ascii="Arial" w:hAnsi="Arial" w:cs="Arial"/>
          <w:sz w:val="21"/>
          <w:szCs w:val="21"/>
        </w:rPr>
        <w:t>估价对象位于门头沟区</w:t>
      </w:r>
      <w:r w:rsidRPr="00FA703F">
        <w:rPr>
          <w:rFonts w:ascii="Arial" w:hAnsi="Arial" w:cs="Arial" w:hint="eastAsia"/>
          <w:sz w:val="21"/>
          <w:szCs w:val="21"/>
        </w:rPr>
        <w:t>门头沟新城</w:t>
      </w:r>
      <w:r w:rsidRPr="00FA703F">
        <w:rPr>
          <w:rFonts w:ascii="Arial" w:hAnsi="Arial" w:cs="Arial"/>
          <w:sz w:val="21"/>
          <w:szCs w:val="21"/>
        </w:rPr>
        <w:t>，属于非</w:t>
      </w:r>
      <w:r>
        <w:rPr>
          <w:rFonts w:ascii="Arial" w:hAnsi="Arial" w:cs="Arial" w:hint="eastAsia"/>
          <w:sz w:val="21"/>
          <w:szCs w:val="21"/>
        </w:rPr>
        <w:t>中心城区</w:t>
      </w:r>
      <w:r w:rsidRPr="00FA703F">
        <w:rPr>
          <w:rFonts w:ascii="Arial" w:hAnsi="Arial" w:cs="Arial"/>
          <w:sz w:val="21"/>
          <w:szCs w:val="21"/>
        </w:rPr>
        <w:t>。根据评估专业人员现场勘查，</w:t>
      </w:r>
      <w:r>
        <w:rPr>
          <w:rFonts w:ascii="Arial" w:hAnsi="Arial" w:cs="Arial" w:hint="eastAsia"/>
          <w:sz w:val="21"/>
          <w:szCs w:val="21"/>
        </w:rPr>
        <w:t>估价对象</w:t>
      </w:r>
      <w:r w:rsidRPr="00181396">
        <w:rPr>
          <w:rFonts w:ascii="Arial" w:hAnsi="Arial" w:cs="Arial" w:hint="eastAsia"/>
          <w:sz w:val="21"/>
          <w:szCs w:val="21"/>
        </w:rPr>
        <w:t>门头沟</w:t>
      </w:r>
      <w:proofErr w:type="gramStart"/>
      <w:r w:rsidRPr="00181396">
        <w:rPr>
          <w:rFonts w:ascii="Arial" w:hAnsi="Arial" w:cs="Arial" w:hint="eastAsia"/>
          <w:sz w:val="21"/>
          <w:szCs w:val="21"/>
        </w:rPr>
        <w:t>区何各庄中街</w:t>
      </w:r>
      <w:proofErr w:type="gramEnd"/>
      <w:r w:rsidRPr="00181396">
        <w:rPr>
          <w:rFonts w:ascii="Arial" w:hAnsi="Arial" w:cs="Arial" w:hint="eastAsia"/>
          <w:sz w:val="21"/>
          <w:szCs w:val="21"/>
        </w:rPr>
        <w:t>8</w:t>
      </w:r>
      <w:r w:rsidRPr="00181396">
        <w:rPr>
          <w:rFonts w:ascii="Arial" w:hAnsi="Arial" w:cs="Arial" w:hint="eastAsia"/>
          <w:sz w:val="21"/>
          <w:szCs w:val="21"/>
        </w:rPr>
        <w:t>号院</w:t>
      </w:r>
      <w:r w:rsidRPr="00181396">
        <w:rPr>
          <w:rFonts w:ascii="Arial" w:hAnsi="Arial" w:cs="Arial" w:hint="eastAsia"/>
          <w:sz w:val="21"/>
          <w:szCs w:val="21"/>
        </w:rPr>
        <w:t>3</w:t>
      </w:r>
      <w:r w:rsidRPr="00181396">
        <w:rPr>
          <w:rFonts w:ascii="Arial" w:hAnsi="Arial" w:cs="Arial" w:hint="eastAsia"/>
          <w:sz w:val="21"/>
          <w:szCs w:val="21"/>
        </w:rPr>
        <w:t>号楼</w:t>
      </w:r>
      <w:r w:rsidRPr="00181396">
        <w:rPr>
          <w:rFonts w:ascii="Arial" w:hAnsi="Arial" w:cs="Arial" w:hint="eastAsia"/>
          <w:sz w:val="21"/>
          <w:szCs w:val="21"/>
        </w:rPr>
        <w:t>6</w:t>
      </w:r>
      <w:r w:rsidRPr="00181396">
        <w:rPr>
          <w:rFonts w:ascii="Arial" w:hAnsi="Arial" w:cs="Arial" w:hint="eastAsia"/>
          <w:sz w:val="21"/>
          <w:szCs w:val="21"/>
        </w:rPr>
        <w:t>层</w:t>
      </w:r>
      <w:r w:rsidRPr="00181396">
        <w:rPr>
          <w:rFonts w:ascii="Arial" w:hAnsi="Arial" w:cs="Arial" w:hint="eastAsia"/>
          <w:sz w:val="21"/>
          <w:szCs w:val="21"/>
        </w:rPr>
        <w:t>1</w:t>
      </w:r>
      <w:r w:rsidRPr="00181396">
        <w:rPr>
          <w:rFonts w:ascii="Arial" w:hAnsi="Arial" w:cs="Arial" w:hint="eastAsia"/>
          <w:sz w:val="21"/>
          <w:szCs w:val="21"/>
        </w:rPr>
        <w:t>单元</w:t>
      </w:r>
      <w:r w:rsidRPr="00181396">
        <w:rPr>
          <w:rFonts w:ascii="Arial" w:hAnsi="Arial" w:cs="Arial" w:hint="eastAsia"/>
          <w:sz w:val="21"/>
          <w:szCs w:val="21"/>
        </w:rPr>
        <w:t>603</w:t>
      </w:r>
      <w:r>
        <w:rPr>
          <w:rFonts w:ascii="Arial" w:hAnsi="Arial" w:cs="Arial" w:hint="eastAsia"/>
          <w:sz w:val="21"/>
          <w:szCs w:val="21"/>
        </w:rPr>
        <w:t>房屋为断供退房房源，该房屋目前正在进行装修拆除还原，根据估价委托方介绍，该套房屋最终将以毛</w:t>
      </w:r>
      <w:r>
        <w:rPr>
          <w:rFonts w:ascii="Arial" w:hAnsi="Arial" w:cs="Arial" w:hint="eastAsia"/>
          <w:sz w:val="21"/>
          <w:szCs w:val="21"/>
        </w:rPr>
        <w:lastRenderedPageBreak/>
        <w:t>坯状态交付。</w:t>
      </w:r>
      <w:r w:rsidRPr="00FA703F">
        <w:rPr>
          <w:rFonts w:ascii="Arial" w:hAnsi="Arial" w:cs="Arial"/>
          <w:sz w:val="21"/>
          <w:szCs w:val="21"/>
        </w:rPr>
        <w:t>本次评估共有产权住房建设标准具体设定如下：</w:t>
      </w:r>
    </w:p>
    <w:p w14:paraId="03BDB5D4"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公共部分：精装修；</w:t>
      </w:r>
    </w:p>
    <w:p w14:paraId="1FF52A82"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户门：防盗门；</w:t>
      </w:r>
    </w:p>
    <w:p w14:paraId="1B6C8250"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室内：</w:t>
      </w:r>
      <w:r w:rsidRPr="00FA703F">
        <w:rPr>
          <w:rFonts w:ascii="Arial" w:hAnsi="Arial" w:cs="Arial" w:hint="eastAsia"/>
          <w:sz w:val="21"/>
          <w:szCs w:val="21"/>
        </w:rPr>
        <w:t xml:space="preserve"> </w:t>
      </w:r>
    </w:p>
    <w:p w14:paraId="2CCFFCAC"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w:t>
      </w:r>
      <w:r w:rsidRPr="00FA703F">
        <w:rPr>
          <w:rFonts w:ascii="Arial" w:hAnsi="Arial" w:cs="Arial"/>
          <w:sz w:val="21"/>
          <w:szCs w:val="21"/>
        </w:rPr>
        <w:t>1</w:t>
      </w:r>
      <w:r w:rsidRPr="00FA703F">
        <w:rPr>
          <w:rFonts w:ascii="Arial" w:hAnsi="Arial" w:cs="Arial" w:hint="eastAsia"/>
          <w:sz w:val="21"/>
          <w:szCs w:val="21"/>
        </w:rPr>
        <w:t>）居室：</w:t>
      </w:r>
    </w:p>
    <w:p w14:paraId="421D2282"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地面：水泥砂浆抹面；</w:t>
      </w:r>
    </w:p>
    <w:p w14:paraId="72C1AEC3"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墙面：刮腻子；</w:t>
      </w:r>
    </w:p>
    <w:p w14:paraId="0B5A715E"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顶棚：刮腻子。</w:t>
      </w:r>
    </w:p>
    <w:p w14:paraId="27BBE6CF"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w:t>
      </w:r>
      <w:r w:rsidRPr="00FA703F">
        <w:rPr>
          <w:rFonts w:ascii="Arial" w:hAnsi="Arial" w:cs="Arial"/>
          <w:sz w:val="21"/>
          <w:szCs w:val="21"/>
        </w:rPr>
        <w:t>2</w:t>
      </w:r>
      <w:r w:rsidRPr="00FA703F">
        <w:rPr>
          <w:rFonts w:ascii="Arial" w:hAnsi="Arial" w:cs="Arial" w:hint="eastAsia"/>
          <w:sz w:val="21"/>
          <w:szCs w:val="21"/>
        </w:rPr>
        <w:t>）厨房：</w:t>
      </w:r>
    </w:p>
    <w:p w14:paraId="6E926DDC"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地面：水泥砂浆找平；</w:t>
      </w:r>
    </w:p>
    <w:p w14:paraId="028D88E3"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墙面：水平砂浆抹面；</w:t>
      </w:r>
    </w:p>
    <w:p w14:paraId="0AC9189A"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顶棚：刮腻子。</w:t>
      </w:r>
    </w:p>
    <w:p w14:paraId="5FC17EE6"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w:t>
      </w:r>
      <w:r w:rsidRPr="00FA703F">
        <w:rPr>
          <w:rFonts w:ascii="Arial" w:hAnsi="Arial" w:cs="Arial"/>
          <w:sz w:val="21"/>
          <w:szCs w:val="21"/>
        </w:rPr>
        <w:t>3</w:t>
      </w:r>
      <w:r w:rsidRPr="00FA703F">
        <w:rPr>
          <w:rFonts w:ascii="Arial" w:hAnsi="Arial" w:cs="Arial" w:hint="eastAsia"/>
          <w:sz w:val="21"/>
          <w:szCs w:val="21"/>
        </w:rPr>
        <w:t>）卫生间：</w:t>
      </w:r>
    </w:p>
    <w:p w14:paraId="1D2E1BCF"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地面：水泥砂浆找平；</w:t>
      </w:r>
    </w:p>
    <w:p w14:paraId="0CED8BB9"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墙面：水平砂浆抹面；</w:t>
      </w:r>
    </w:p>
    <w:p w14:paraId="1016028A"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顶棚：</w:t>
      </w:r>
      <w:proofErr w:type="gramStart"/>
      <w:r w:rsidRPr="00FA703F">
        <w:rPr>
          <w:rFonts w:ascii="Arial" w:hAnsi="Arial" w:cs="Arial" w:hint="eastAsia"/>
          <w:sz w:val="21"/>
          <w:szCs w:val="21"/>
        </w:rPr>
        <w:t>砼</w:t>
      </w:r>
      <w:proofErr w:type="gramEnd"/>
      <w:r w:rsidRPr="00FA703F">
        <w:rPr>
          <w:rFonts w:ascii="Arial" w:hAnsi="Arial" w:cs="Arial" w:hint="eastAsia"/>
          <w:sz w:val="21"/>
          <w:szCs w:val="21"/>
        </w:rPr>
        <w:t>顶板。</w:t>
      </w:r>
    </w:p>
    <w:p w14:paraId="376C22CD" w14:textId="77777777" w:rsidR="00B2633D" w:rsidRPr="00FA703F" w:rsidRDefault="00B2633D" w:rsidP="00C1136D">
      <w:pPr>
        <w:overflowPunct w:val="0"/>
        <w:snapToGrid w:val="0"/>
        <w:spacing w:line="480" w:lineRule="auto"/>
        <w:ind w:firstLineChars="200" w:firstLine="420"/>
        <w:jc w:val="both"/>
        <w:textAlignment w:val="auto"/>
        <w:rPr>
          <w:rFonts w:ascii="Arial" w:hAnsi="Arial" w:cs="Arial"/>
          <w:sz w:val="21"/>
          <w:szCs w:val="21"/>
        </w:rPr>
      </w:pPr>
      <w:r w:rsidRPr="00FA703F">
        <w:rPr>
          <w:rFonts w:ascii="Arial" w:hAnsi="Arial" w:cs="Arial"/>
          <w:sz w:val="21"/>
          <w:szCs w:val="21"/>
        </w:rPr>
        <w:t>共有产权住房项目同地段、同品质普通商品住房的价格采取标准房屋价格进行评估。根据前文共有产权住房的实物状况，按照众数原则，设定估价对象标准房条件如下表：</w:t>
      </w:r>
    </w:p>
    <w:p w14:paraId="4A7FF4EE" w14:textId="77777777" w:rsidR="00B2633D" w:rsidRPr="00FA703F" w:rsidRDefault="00B2633D" w:rsidP="00B2633D">
      <w:pPr>
        <w:spacing w:line="360" w:lineRule="auto"/>
        <w:jc w:val="center"/>
        <w:rPr>
          <w:rFonts w:ascii="Arial" w:hAnsi="Arial" w:cs="Arial"/>
          <w:b/>
          <w:szCs w:val="24"/>
        </w:rPr>
      </w:pPr>
      <w:r w:rsidRPr="00FA703F">
        <w:rPr>
          <w:rFonts w:ascii="Arial" w:hAnsi="Arial" w:cs="Arial"/>
          <w:b/>
          <w:szCs w:val="24"/>
        </w:rPr>
        <w:t>估价对象标准房设定标准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5"/>
        <w:gridCol w:w="4015"/>
      </w:tblGrid>
      <w:tr w:rsidR="00B2633D" w:rsidRPr="00CA4F5D" w14:paraId="3C83607B" w14:textId="77777777" w:rsidTr="00DA5D5D">
        <w:trPr>
          <w:cantSplit/>
          <w:trHeight w:val="450"/>
          <w:tblHeader/>
        </w:trPr>
        <w:tc>
          <w:tcPr>
            <w:tcW w:w="4865" w:type="dxa"/>
            <w:vAlign w:val="center"/>
          </w:tcPr>
          <w:p w14:paraId="29E41BDD" w14:textId="77777777" w:rsidR="00B2633D" w:rsidRPr="00CA4F5D" w:rsidRDefault="00B2633D" w:rsidP="00DA5D5D">
            <w:pPr>
              <w:snapToGrid w:val="0"/>
              <w:spacing w:line="240" w:lineRule="atLeast"/>
              <w:jc w:val="center"/>
              <w:rPr>
                <w:rFonts w:ascii="Arial" w:eastAsia="华文细黑" w:hAnsi="Arial" w:cs="Arial"/>
                <w:b/>
                <w:bCs/>
                <w:sz w:val="18"/>
                <w:szCs w:val="18"/>
              </w:rPr>
            </w:pPr>
            <w:r w:rsidRPr="00CA4F5D">
              <w:rPr>
                <w:rFonts w:ascii="Arial" w:eastAsia="华文细黑" w:hAnsi="Arial" w:cs="Arial"/>
                <w:kern w:val="2"/>
                <w:sz w:val="18"/>
                <w:szCs w:val="18"/>
              </w:rPr>
              <w:t>冯石环路</w:t>
            </w:r>
            <w:r w:rsidRPr="00CA4F5D">
              <w:rPr>
                <w:rFonts w:ascii="Arial" w:eastAsia="华文细黑" w:hAnsi="Arial" w:cs="Arial"/>
                <w:kern w:val="2"/>
                <w:sz w:val="18"/>
                <w:szCs w:val="18"/>
              </w:rPr>
              <w:t>414</w:t>
            </w:r>
            <w:r w:rsidRPr="00CA4F5D">
              <w:rPr>
                <w:rFonts w:ascii="Arial" w:eastAsia="华文细黑" w:hAnsi="Arial" w:cs="Arial"/>
                <w:kern w:val="2"/>
                <w:sz w:val="18"/>
                <w:szCs w:val="18"/>
              </w:rPr>
              <w:t>号院</w:t>
            </w:r>
            <w:r w:rsidRPr="00CA4F5D">
              <w:rPr>
                <w:rFonts w:ascii="Arial" w:eastAsia="华文细黑" w:hAnsi="Arial" w:cs="Arial"/>
                <w:kern w:val="2"/>
                <w:sz w:val="18"/>
                <w:szCs w:val="18"/>
              </w:rPr>
              <w:t>1</w:t>
            </w:r>
            <w:r w:rsidRPr="00CA4F5D">
              <w:rPr>
                <w:rFonts w:ascii="Arial" w:eastAsia="华文细黑" w:hAnsi="Arial" w:cs="Arial"/>
                <w:kern w:val="2"/>
                <w:sz w:val="18"/>
                <w:szCs w:val="18"/>
              </w:rPr>
              <w:t>号楼</w:t>
            </w:r>
            <w:r w:rsidRPr="00CA4F5D">
              <w:rPr>
                <w:rFonts w:ascii="Arial" w:eastAsia="华文细黑" w:hAnsi="Arial" w:cs="Arial"/>
                <w:kern w:val="2"/>
                <w:sz w:val="18"/>
                <w:szCs w:val="18"/>
              </w:rPr>
              <w:t>8</w:t>
            </w:r>
            <w:r w:rsidRPr="00CA4F5D">
              <w:rPr>
                <w:rFonts w:ascii="Arial" w:eastAsia="华文细黑" w:hAnsi="Arial" w:cs="Arial"/>
                <w:kern w:val="2"/>
                <w:sz w:val="18"/>
                <w:szCs w:val="18"/>
              </w:rPr>
              <w:t>层</w:t>
            </w:r>
            <w:r w:rsidRPr="00CA4F5D">
              <w:rPr>
                <w:rFonts w:ascii="Arial" w:eastAsia="华文细黑" w:hAnsi="Arial" w:cs="Arial"/>
                <w:kern w:val="2"/>
                <w:sz w:val="18"/>
                <w:szCs w:val="18"/>
              </w:rPr>
              <w:t>3</w:t>
            </w:r>
            <w:r w:rsidRPr="00CA4F5D">
              <w:rPr>
                <w:rFonts w:ascii="Arial" w:eastAsia="华文细黑" w:hAnsi="Arial" w:cs="Arial"/>
                <w:kern w:val="2"/>
                <w:sz w:val="18"/>
                <w:szCs w:val="18"/>
              </w:rPr>
              <w:t>单元</w:t>
            </w:r>
            <w:r w:rsidRPr="00CA4F5D">
              <w:rPr>
                <w:rFonts w:ascii="Arial" w:eastAsia="华文细黑" w:hAnsi="Arial" w:cs="Arial"/>
                <w:kern w:val="2"/>
                <w:sz w:val="18"/>
                <w:szCs w:val="18"/>
              </w:rPr>
              <w:t>804</w:t>
            </w:r>
            <w:r w:rsidRPr="00CA4F5D">
              <w:rPr>
                <w:rFonts w:ascii="Arial" w:eastAsia="华文细黑" w:hAnsi="Arial" w:cs="Arial"/>
                <w:kern w:val="2"/>
                <w:sz w:val="18"/>
                <w:szCs w:val="18"/>
              </w:rPr>
              <w:t>等</w:t>
            </w:r>
            <w:r w:rsidRPr="00CA4F5D">
              <w:rPr>
                <w:rFonts w:ascii="Arial" w:eastAsia="华文细黑" w:hAnsi="Arial" w:cs="Arial"/>
                <w:kern w:val="2"/>
                <w:sz w:val="18"/>
                <w:szCs w:val="18"/>
              </w:rPr>
              <w:t>8</w:t>
            </w:r>
            <w:r w:rsidRPr="00CA4F5D">
              <w:rPr>
                <w:rFonts w:ascii="Arial" w:eastAsia="华文细黑" w:hAnsi="Arial" w:cs="Arial"/>
                <w:kern w:val="2"/>
                <w:sz w:val="18"/>
                <w:szCs w:val="18"/>
              </w:rPr>
              <w:t>套</w:t>
            </w:r>
          </w:p>
        </w:tc>
        <w:tc>
          <w:tcPr>
            <w:tcW w:w="4015" w:type="dxa"/>
            <w:vAlign w:val="center"/>
          </w:tcPr>
          <w:p w14:paraId="2F0DB91D" w14:textId="77777777" w:rsidR="00B2633D" w:rsidRPr="00CA4F5D" w:rsidRDefault="00B2633D" w:rsidP="00DA5D5D">
            <w:pPr>
              <w:snapToGrid w:val="0"/>
              <w:spacing w:line="240" w:lineRule="atLeast"/>
              <w:jc w:val="center"/>
              <w:rPr>
                <w:rFonts w:ascii="Arial" w:eastAsia="华文细黑" w:hAnsi="Arial" w:cs="Arial"/>
                <w:bCs/>
                <w:sz w:val="18"/>
                <w:szCs w:val="18"/>
              </w:rPr>
            </w:pPr>
            <w:r w:rsidRPr="00CA4F5D">
              <w:rPr>
                <w:rFonts w:ascii="Arial" w:eastAsia="华文细黑" w:hAnsi="Arial" w:cs="Arial"/>
                <w:bCs/>
                <w:sz w:val="18"/>
                <w:szCs w:val="18"/>
              </w:rPr>
              <w:t>设定标准</w:t>
            </w:r>
          </w:p>
        </w:tc>
      </w:tr>
      <w:tr w:rsidR="00B2633D" w:rsidRPr="00CA4F5D" w14:paraId="32346DD2" w14:textId="77777777" w:rsidTr="00DA5D5D">
        <w:trPr>
          <w:cantSplit/>
        </w:trPr>
        <w:tc>
          <w:tcPr>
            <w:tcW w:w="4865" w:type="dxa"/>
            <w:vAlign w:val="center"/>
          </w:tcPr>
          <w:p w14:paraId="17192B73"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所在楼层</w:t>
            </w:r>
          </w:p>
        </w:tc>
        <w:tc>
          <w:tcPr>
            <w:tcW w:w="4015" w:type="dxa"/>
            <w:vAlign w:val="center"/>
          </w:tcPr>
          <w:p w14:paraId="3BA4894F"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中楼层</w:t>
            </w:r>
          </w:p>
        </w:tc>
      </w:tr>
      <w:tr w:rsidR="00B2633D" w:rsidRPr="00CA4F5D" w14:paraId="52111269" w14:textId="77777777" w:rsidTr="00DA5D5D">
        <w:trPr>
          <w:cantSplit/>
        </w:trPr>
        <w:tc>
          <w:tcPr>
            <w:tcW w:w="4865" w:type="dxa"/>
            <w:vAlign w:val="center"/>
          </w:tcPr>
          <w:p w14:paraId="2065EE21"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朝向</w:t>
            </w:r>
          </w:p>
        </w:tc>
        <w:tc>
          <w:tcPr>
            <w:tcW w:w="4015" w:type="dxa"/>
            <w:vAlign w:val="center"/>
          </w:tcPr>
          <w:p w14:paraId="016D1D7E"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南北</w:t>
            </w:r>
          </w:p>
        </w:tc>
      </w:tr>
      <w:tr w:rsidR="00B2633D" w:rsidRPr="00CA4F5D" w14:paraId="37831F07" w14:textId="77777777" w:rsidTr="00DA5D5D">
        <w:trPr>
          <w:cantSplit/>
        </w:trPr>
        <w:tc>
          <w:tcPr>
            <w:tcW w:w="4865" w:type="dxa"/>
            <w:vAlign w:val="center"/>
          </w:tcPr>
          <w:p w14:paraId="73FC235B"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建筑面积（平方米）</w:t>
            </w:r>
          </w:p>
        </w:tc>
        <w:tc>
          <w:tcPr>
            <w:tcW w:w="4015" w:type="dxa"/>
            <w:vAlign w:val="center"/>
          </w:tcPr>
          <w:p w14:paraId="2AE53DDD"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70-90</w:t>
            </w:r>
          </w:p>
        </w:tc>
      </w:tr>
      <w:tr w:rsidR="00B2633D" w:rsidRPr="00CA4F5D" w14:paraId="4EA51B8C" w14:textId="77777777" w:rsidTr="00DA5D5D">
        <w:trPr>
          <w:cantSplit/>
        </w:trPr>
        <w:tc>
          <w:tcPr>
            <w:tcW w:w="4865" w:type="dxa"/>
            <w:vAlign w:val="center"/>
          </w:tcPr>
          <w:p w14:paraId="3C4A1DEB"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室内装修</w:t>
            </w:r>
          </w:p>
        </w:tc>
        <w:tc>
          <w:tcPr>
            <w:tcW w:w="4015" w:type="dxa"/>
            <w:vAlign w:val="center"/>
          </w:tcPr>
          <w:p w14:paraId="026A9A10"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毛坯</w:t>
            </w:r>
          </w:p>
        </w:tc>
      </w:tr>
      <w:tr w:rsidR="00B2633D" w:rsidRPr="00CA4F5D" w14:paraId="6558B857" w14:textId="77777777" w:rsidTr="00DA5D5D">
        <w:trPr>
          <w:cantSplit/>
        </w:trPr>
        <w:tc>
          <w:tcPr>
            <w:tcW w:w="4865" w:type="dxa"/>
            <w:vAlign w:val="center"/>
          </w:tcPr>
          <w:p w14:paraId="2F1EAB7F"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设施设备</w:t>
            </w:r>
          </w:p>
        </w:tc>
        <w:tc>
          <w:tcPr>
            <w:tcW w:w="4015" w:type="dxa"/>
            <w:vAlign w:val="center"/>
          </w:tcPr>
          <w:p w14:paraId="46A5E541"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有电梯</w:t>
            </w:r>
          </w:p>
        </w:tc>
      </w:tr>
      <w:tr w:rsidR="00B2633D" w:rsidRPr="00CA4F5D" w14:paraId="10086A46" w14:textId="77777777" w:rsidTr="00DA5D5D">
        <w:trPr>
          <w:cantSplit/>
        </w:trPr>
        <w:tc>
          <w:tcPr>
            <w:tcW w:w="4865" w:type="dxa"/>
            <w:vAlign w:val="center"/>
          </w:tcPr>
          <w:p w14:paraId="17A4D79F"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户型结构</w:t>
            </w:r>
          </w:p>
        </w:tc>
        <w:tc>
          <w:tcPr>
            <w:tcW w:w="4015" w:type="dxa"/>
            <w:vAlign w:val="center"/>
          </w:tcPr>
          <w:p w14:paraId="29F0A576"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平层</w:t>
            </w:r>
          </w:p>
        </w:tc>
      </w:tr>
      <w:tr w:rsidR="00B2633D" w:rsidRPr="00CA4F5D" w14:paraId="6A337A5D" w14:textId="77777777" w:rsidTr="00DA5D5D">
        <w:trPr>
          <w:cantSplit/>
        </w:trPr>
        <w:tc>
          <w:tcPr>
            <w:tcW w:w="4865" w:type="dxa"/>
            <w:vAlign w:val="center"/>
          </w:tcPr>
          <w:p w14:paraId="2DE1C111"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建筑类型</w:t>
            </w:r>
          </w:p>
        </w:tc>
        <w:tc>
          <w:tcPr>
            <w:tcW w:w="4015" w:type="dxa"/>
            <w:vAlign w:val="center"/>
          </w:tcPr>
          <w:p w14:paraId="48B88783"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高层板楼</w:t>
            </w:r>
          </w:p>
        </w:tc>
      </w:tr>
      <w:tr w:rsidR="00B2633D" w:rsidRPr="00CA4F5D" w14:paraId="0BE05B1B" w14:textId="77777777" w:rsidTr="00DA5D5D">
        <w:trPr>
          <w:cantSplit/>
        </w:trPr>
        <w:tc>
          <w:tcPr>
            <w:tcW w:w="4865" w:type="dxa"/>
            <w:vAlign w:val="center"/>
          </w:tcPr>
          <w:p w14:paraId="53EA3074" w14:textId="77777777" w:rsidR="00B2633D" w:rsidRPr="00CA4F5D" w:rsidRDefault="00B2633D" w:rsidP="00DA5D5D">
            <w:pPr>
              <w:snapToGrid w:val="0"/>
              <w:spacing w:line="240" w:lineRule="atLeast"/>
              <w:jc w:val="center"/>
              <w:rPr>
                <w:rFonts w:ascii="Arial" w:eastAsia="华文细黑" w:hAnsi="Arial" w:cs="Arial"/>
                <w:sz w:val="18"/>
                <w:szCs w:val="18"/>
              </w:rPr>
            </w:pPr>
            <w:proofErr w:type="gramStart"/>
            <w:r w:rsidRPr="00CA4F5D">
              <w:rPr>
                <w:rFonts w:ascii="Arial" w:eastAsia="华文细黑" w:hAnsi="Arial" w:cs="Arial"/>
                <w:sz w:val="18"/>
                <w:szCs w:val="18"/>
              </w:rPr>
              <w:t>梯户比</w:t>
            </w:r>
            <w:proofErr w:type="gramEnd"/>
          </w:p>
        </w:tc>
        <w:tc>
          <w:tcPr>
            <w:tcW w:w="4015" w:type="dxa"/>
            <w:vAlign w:val="center"/>
          </w:tcPr>
          <w:p w14:paraId="5A51B6D8"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两梯四户</w:t>
            </w:r>
          </w:p>
        </w:tc>
      </w:tr>
      <w:tr w:rsidR="00B2633D" w:rsidRPr="00CA4F5D" w14:paraId="7F2DB01E" w14:textId="77777777" w:rsidTr="00DA5D5D">
        <w:trPr>
          <w:cantSplit/>
        </w:trPr>
        <w:tc>
          <w:tcPr>
            <w:tcW w:w="4865" w:type="dxa"/>
            <w:vAlign w:val="center"/>
          </w:tcPr>
          <w:p w14:paraId="3913DE18"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建筑结构</w:t>
            </w:r>
          </w:p>
        </w:tc>
        <w:tc>
          <w:tcPr>
            <w:tcW w:w="4015" w:type="dxa"/>
            <w:vAlign w:val="center"/>
          </w:tcPr>
          <w:p w14:paraId="4A3C1CE7"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钢混</w:t>
            </w:r>
          </w:p>
        </w:tc>
      </w:tr>
      <w:tr w:rsidR="00B2633D" w:rsidRPr="00CA4F5D" w14:paraId="2B198FB8" w14:textId="77777777" w:rsidTr="00DA5D5D">
        <w:trPr>
          <w:cantSplit/>
        </w:trPr>
        <w:tc>
          <w:tcPr>
            <w:tcW w:w="4865" w:type="dxa"/>
            <w:vAlign w:val="center"/>
          </w:tcPr>
          <w:p w14:paraId="16CA65D0"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市政基础设施</w:t>
            </w:r>
          </w:p>
        </w:tc>
        <w:tc>
          <w:tcPr>
            <w:tcW w:w="4015" w:type="dxa"/>
            <w:vAlign w:val="center"/>
          </w:tcPr>
          <w:p w14:paraId="6DB09A3A"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七通</w:t>
            </w:r>
          </w:p>
        </w:tc>
      </w:tr>
      <w:tr w:rsidR="00B2633D" w:rsidRPr="00CA4F5D" w14:paraId="0FAD2AD4" w14:textId="77777777" w:rsidTr="00DA5D5D">
        <w:trPr>
          <w:cantSplit/>
        </w:trPr>
        <w:tc>
          <w:tcPr>
            <w:tcW w:w="4865" w:type="dxa"/>
            <w:vAlign w:val="center"/>
          </w:tcPr>
          <w:p w14:paraId="0EAB4802"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停车</w:t>
            </w:r>
          </w:p>
        </w:tc>
        <w:tc>
          <w:tcPr>
            <w:tcW w:w="4015" w:type="dxa"/>
            <w:vAlign w:val="center"/>
          </w:tcPr>
          <w:p w14:paraId="5BF6371D"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地上地下</w:t>
            </w:r>
          </w:p>
        </w:tc>
      </w:tr>
      <w:tr w:rsidR="00B2633D" w:rsidRPr="00CA4F5D" w14:paraId="65FF7795" w14:textId="77777777" w:rsidTr="00DA5D5D">
        <w:trPr>
          <w:cantSplit/>
        </w:trPr>
        <w:tc>
          <w:tcPr>
            <w:tcW w:w="4865" w:type="dxa"/>
            <w:vAlign w:val="center"/>
          </w:tcPr>
          <w:p w14:paraId="0150D1F3"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物业</w:t>
            </w:r>
          </w:p>
        </w:tc>
        <w:tc>
          <w:tcPr>
            <w:tcW w:w="4015" w:type="dxa"/>
            <w:vAlign w:val="center"/>
          </w:tcPr>
          <w:p w14:paraId="1492FCF8"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较好</w:t>
            </w:r>
          </w:p>
        </w:tc>
      </w:tr>
      <w:tr w:rsidR="00B2633D" w:rsidRPr="00CA4F5D" w14:paraId="41F2DF85" w14:textId="77777777" w:rsidTr="00DA5D5D">
        <w:trPr>
          <w:cantSplit/>
        </w:trPr>
        <w:tc>
          <w:tcPr>
            <w:tcW w:w="4865" w:type="dxa"/>
            <w:vAlign w:val="center"/>
          </w:tcPr>
          <w:p w14:paraId="149B6B08"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lastRenderedPageBreak/>
              <w:t>小区绿化</w:t>
            </w:r>
          </w:p>
        </w:tc>
        <w:tc>
          <w:tcPr>
            <w:tcW w:w="4015" w:type="dxa"/>
            <w:vAlign w:val="center"/>
          </w:tcPr>
          <w:p w14:paraId="2965D040"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较好</w:t>
            </w:r>
          </w:p>
        </w:tc>
      </w:tr>
      <w:tr w:rsidR="00B2633D" w:rsidRPr="00CA4F5D" w14:paraId="2D2EDE36" w14:textId="77777777" w:rsidTr="00DA5D5D">
        <w:trPr>
          <w:cantSplit/>
        </w:trPr>
        <w:tc>
          <w:tcPr>
            <w:tcW w:w="4865" w:type="dxa"/>
            <w:vAlign w:val="center"/>
          </w:tcPr>
          <w:p w14:paraId="1D75DAF8"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成新率</w:t>
            </w:r>
          </w:p>
        </w:tc>
        <w:tc>
          <w:tcPr>
            <w:tcW w:w="4015" w:type="dxa"/>
            <w:vAlign w:val="center"/>
          </w:tcPr>
          <w:p w14:paraId="4D5E13EA"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80%-90%</w:t>
            </w:r>
          </w:p>
        </w:tc>
      </w:tr>
      <w:tr w:rsidR="00B2633D" w:rsidRPr="00CA4F5D" w14:paraId="0E138E73" w14:textId="77777777" w:rsidTr="00DA5D5D">
        <w:trPr>
          <w:cantSplit/>
        </w:trPr>
        <w:tc>
          <w:tcPr>
            <w:tcW w:w="4865" w:type="dxa"/>
            <w:vAlign w:val="center"/>
          </w:tcPr>
          <w:p w14:paraId="7A0F8E29"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产权性质</w:t>
            </w:r>
          </w:p>
        </w:tc>
        <w:tc>
          <w:tcPr>
            <w:tcW w:w="4015" w:type="dxa"/>
            <w:vAlign w:val="center"/>
          </w:tcPr>
          <w:p w14:paraId="41CDC536"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商品房</w:t>
            </w:r>
          </w:p>
        </w:tc>
      </w:tr>
    </w:tbl>
    <w:p w14:paraId="1F4C7F7C" w14:textId="77777777" w:rsidR="0032248C" w:rsidRPr="00FA703F" w:rsidRDefault="0032248C">
      <w:pPr>
        <w:spacing w:line="360" w:lineRule="auto"/>
        <w:rPr>
          <w:rFonts w:ascii="Arial" w:hAnsi="Arial" w:cs="Arial"/>
          <w:color w:val="000000"/>
          <w:sz w:val="21"/>
          <w:szCs w:val="21"/>
        </w:rPr>
      </w:pPr>
    </w:p>
    <w:p w14:paraId="54C38A3E" w14:textId="77777777" w:rsidR="0032248C" w:rsidRPr="00FA703F" w:rsidRDefault="0032248C">
      <w:pPr>
        <w:pStyle w:val="20"/>
        <w:numPr>
          <w:ilvl w:val="0"/>
          <w:numId w:val="0"/>
        </w:numPr>
        <w:tabs>
          <w:tab w:val="left" w:pos="360"/>
        </w:tabs>
        <w:spacing w:line="480" w:lineRule="auto"/>
        <w:jc w:val="both"/>
        <w:rPr>
          <w:rFonts w:eastAsia="宋体"/>
          <w:b w:val="0"/>
          <w:kern w:val="2"/>
          <w:sz w:val="21"/>
          <w:szCs w:val="21"/>
        </w:rPr>
      </w:pPr>
      <w:bookmarkStart w:id="45" w:name="_Toc22375"/>
      <w:r w:rsidRPr="00FA703F">
        <w:rPr>
          <w:rFonts w:eastAsia="宋体"/>
          <w:b w:val="0"/>
          <w:kern w:val="2"/>
          <w:sz w:val="21"/>
          <w:szCs w:val="21"/>
        </w:rPr>
        <w:t>（二）权益状况分析</w:t>
      </w:r>
      <w:bookmarkEnd w:id="45"/>
    </w:p>
    <w:p w14:paraId="6C9B5053" w14:textId="77777777" w:rsidR="000572EB" w:rsidRPr="00FA703F" w:rsidRDefault="000572EB" w:rsidP="000572EB">
      <w:pPr>
        <w:spacing w:line="480" w:lineRule="auto"/>
        <w:ind w:firstLineChars="200" w:firstLine="420"/>
        <w:jc w:val="both"/>
        <w:rPr>
          <w:rFonts w:ascii="Arial" w:hAnsi="Arial" w:cs="Arial"/>
          <w:sz w:val="21"/>
          <w:szCs w:val="21"/>
        </w:rPr>
      </w:pPr>
      <w:r w:rsidRPr="00FA703F">
        <w:rPr>
          <w:rFonts w:ascii="Arial" w:hAnsi="Arial" w:cs="Arial"/>
          <w:sz w:val="21"/>
          <w:szCs w:val="21"/>
        </w:rPr>
        <w:t>1.</w:t>
      </w:r>
      <w:r w:rsidRPr="00FA703F">
        <w:rPr>
          <w:rFonts w:ascii="Arial" w:hAnsi="Arial" w:cs="Arial"/>
          <w:sz w:val="21"/>
          <w:szCs w:val="21"/>
        </w:rPr>
        <w:t>土地权益状况</w:t>
      </w:r>
    </w:p>
    <w:p w14:paraId="1D657E42" w14:textId="29BF6307" w:rsidR="00515AA1" w:rsidRPr="00FA703F" w:rsidRDefault="00515AA1" w:rsidP="00515AA1">
      <w:pPr>
        <w:spacing w:line="480" w:lineRule="auto"/>
        <w:ind w:firstLineChars="200" w:firstLine="420"/>
        <w:jc w:val="both"/>
        <w:rPr>
          <w:rFonts w:ascii="Arial" w:hAnsi="Arial" w:cs="Arial"/>
          <w:sz w:val="21"/>
          <w:szCs w:val="21"/>
        </w:rPr>
      </w:pPr>
      <w:r w:rsidRPr="00FA703F">
        <w:rPr>
          <w:rFonts w:ascii="Arial" w:hAnsi="Arial" w:cs="Arial"/>
          <w:sz w:val="21"/>
          <w:szCs w:val="21"/>
        </w:rPr>
        <w:t>估价对象为</w:t>
      </w:r>
      <w:r w:rsidRPr="00FA703F">
        <w:rPr>
          <w:rFonts w:ascii="Arial" w:hAnsi="Arial" w:cs="Arial"/>
          <w:kern w:val="2"/>
          <w:sz w:val="21"/>
          <w:szCs w:val="21"/>
        </w:rPr>
        <w:t>北京市门头沟区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r w:rsidRPr="00FA703F">
        <w:rPr>
          <w:rFonts w:ascii="Arial" w:hAnsi="Arial" w:cs="Arial"/>
          <w:kern w:val="2"/>
          <w:sz w:val="21"/>
          <w:szCs w:val="21"/>
        </w:rPr>
        <w:t>，</w:t>
      </w:r>
      <w:r w:rsidRPr="00FA703F">
        <w:rPr>
          <w:rFonts w:ascii="Arial" w:hAnsi="Arial" w:cs="Arial"/>
          <w:sz w:val="21"/>
          <w:szCs w:val="21"/>
        </w:rPr>
        <w:t>土地为国有土地，土地所有权归国家所有；土地用途为</w:t>
      </w:r>
      <w:r w:rsidRPr="00FA703F">
        <w:rPr>
          <w:rFonts w:ascii="Arial" w:hAnsi="Arial" w:cs="Arial"/>
          <w:kern w:val="2"/>
          <w:sz w:val="21"/>
          <w:szCs w:val="21"/>
        </w:rPr>
        <w:t>R2</w:t>
      </w:r>
      <w:proofErr w:type="gramStart"/>
      <w:r w:rsidRPr="00FA703F">
        <w:rPr>
          <w:rFonts w:ascii="Arial" w:hAnsi="Arial" w:cs="Arial"/>
          <w:kern w:val="2"/>
          <w:sz w:val="21"/>
          <w:szCs w:val="21"/>
        </w:rPr>
        <w:t>二</w:t>
      </w:r>
      <w:proofErr w:type="gramEnd"/>
      <w:r w:rsidRPr="00FA703F">
        <w:rPr>
          <w:rFonts w:ascii="Arial" w:hAnsi="Arial" w:cs="Arial"/>
          <w:kern w:val="2"/>
          <w:sz w:val="21"/>
          <w:szCs w:val="21"/>
        </w:rPr>
        <w:t>类居住用地</w:t>
      </w:r>
      <w:r w:rsidRPr="00FA703F">
        <w:rPr>
          <w:rFonts w:ascii="Arial" w:hAnsi="Arial" w:cs="Arial" w:hint="eastAsia"/>
          <w:kern w:val="2"/>
          <w:sz w:val="21"/>
          <w:szCs w:val="21"/>
        </w:rPr>
        <w:t>、</w:t>
      </w:r>
      <w:r w:rsidRPr="00FA703F">
        <w:rPr>
          <w:rFonts w:ascii="Arial" w:hAnsi="Arial" w:cs="Arial" w:hint="eastAsia"/>
          <w:kern w:val="2"/>
          <w:sz w:val="21"/>
          <w:szCs w:val="21"/>
        </w:rPr>
        <w:t>F</w:t>
      </w:r>
      <w:r w:rsidRPr="00FA703F">
        <w:rPr>
          <w:rFonts w:ascii="Arial" w:hAnsi="Arial" w:cs="Arial"/>
          <w:kern w:val="2"/>
          <w:sz w:val="21"/>
          <w:szCs w:val="21"/>
        </w:rPr>
        <w:t>2</w:t>
      </w:r>
      <w:r w:rsidRPr="00FA703F">
        <w:rPr>
          <w:rFonts w:ascii="Arial" w:hAnsi="Arial" w:cs="Arial" w:hint="eastAsia"/>
          <w:kern w:val="2"/>
          <w:sz w:val="21"/>
          <w:szCs w:val="21"/>
        </w:rPr>
        <w:t>公建混合居住用地、</w:t>
      </w:r>
      <w:r w:rsidRPr="00FA703F">
        <w:rPr>
          <w:rFonts w:ascii="Arial" w:hAnsi="Arial" w:cs="Arial" w:hint="eastAsia"/>
          <w:kern w:val="2"/>
          <w:sz w:val="21"/>
          <w:szCs w:val="21"/>
        </w:rPr>
        <w:t>A</w:t>
      </w:r>
      <w:r w:rsidRPr="00FA703F">
        <w:rPr>
          <w:rFonts w:ascii="Arial" w:hAnsi="Arial" w:cs="Arial"/>
          <w:kern w:val="2"/>
          <w:sz w:val="21"/>
          <w:szCs w:val="21"/>
        </w:rPr>
        <w:t>33</w:t>
      </w:r>
      <w:r w:rsidRPr="00FA703F">
        <w:rPr>
          <w:rFonts w:ascii="Arial" w:hAnsi="Arial" w:cs="Arial" w:hint="eastAsia"/>
          <w:kern w:val="2"/>
          <w:sz w:val="21"/>
          <w:szCs w:val="21"/>
        </w:rPr>
        <w:t>基础教育用地</w:t>
      </w:r>
      <w:r w:rsidRPr="00FA703F">
        <w:rPr>
          <w:rFonts w:ascii="Arial" w:hAnsi="Arial" w:cs="Arial"/>
          <w:kern w:val="2"/>
          <w:sz w:val="21"/>
          <w:szCs w:val="21"/>
        </w:rPr>
        <w:t>，</w:t>
      </w:r>
      <w:r w:rsidRPr="00FA703F">
        <w:rPr>
          <w:rFonts w:ascii="Arial" w:hAnsi="Arial" w:cs="Arial"/>
          <w:sz w:val="21"/>
          <w:szCs w:val="21"/>
        </w:rPr>
        <w:t>土地面积</w:t>
      </w:r>
      <w:r w:rsidR="00F45490">
        <w:rPr>
          <w:rFonts w:ascii="Arial" w:hAnsi="Arial" w:cs="Arial"/>
          <w:sz w:val="21"/>
          <w:szCs w:val="21"/>
        </w:rPr>
        <w:t>78503.89</w:t>
      </w:r>
      <w:r w:rsidRPr="00FA703F">
        <w:rPr>
          <w:rFonts w:ascii="Arial" w:hAnsi="Arial" w:cs="Arial"/>
          <w:sz w:val="21"/>
          <w:szCs w:val="21"/>
        </w:rPr>
        <w:t>平方米，该项目的土地使用权由</w:t>
      </w:r>
      <w:r w:rsidRPr="00FA703F">
        <w:rPr>
          <w:rFonts w:ascii="Arial" w:hAnsi="Arial" w:cs="Arial" w:hint="eastAsia"/>
          <w:sz w:val="21"/>
          <w:szCs w:val="21"/>
        </w:rPr>
        <w:t>北京保利兴房地产开发有限公司和北京首都开发股份有限公司联合体</w:t>
      </w:r>
      <w:r w:rsidRPr="00FA703F">
        <w:rPr>
          <w:rFonts w:ascii="Arial" w:hAnsi="Arial" w:cs="Arial"/>
          <w:sz w:val="21"/>
          <w:szCs w:val="21"/>
        </w:rPr>
        <w:t>于</w:t>
      </w:r>
      <w:r w:rsidRPr="00FA703F">
        <w:rPr>
          <w:rFonts w:ascii="Arial" w:hAnsi="Arial" w:cs="Arial"/>
          <w:sz w:val="21"/>
          <w:szCs w:val="21"/>
        </w:rPr>
        <w:t>2014</w:t>
      </w:r>
      <w:r w:rsidRPr="00FA703F">
        <w:rPr>
          <w:rFonts w:ascii="Arial" w:hAnsi="Arial" w:cs="Arial"/>
          <w:sz w:val="21"/>
          <w:szCs w:val="21"/>
        </w:rPr>
        <w:t>年</w:t>
      </w:r>
      <w:r w:rsidRPr="00FA703F">
        <w:rPr>
          <w:rFonts w:ascii="Arial" w:hAnsi="Arial" w:cs="Arial"/>
          <w:sz w:val="21"/>
          <w:szCs w:val="21"/>
        </w:rPr>
        <w:t>11</w:t>
      </w:r>
      <w:r w:rsidRPr="00FA703F">
        <w:rPr>
          <w:rFonts w:ascii="Arial" w:hAnsi="Arial" w:cs="Arial"/>
          <w:sz w:val="21"/>
          <w:szCs w:val="21"/>
        </w:rPr>
        <w:t>月</w:t>
      </w:r>
      <w:r w:rsidRPr="00FA703F">
        <w:rPr>
          <w:rFonts w:ascii="Arial" w:hAnsi="Arial" w:cs="Arial"/>
          <w:sz w:val="21"/>
          <w:szCs w:val="21"/>
        </w:rPr>
        <w:t>5</w:t>
      </w:r>
      <w:r w:rsidRPr="00FA703F">
        <w:rPr>
          <w:rFonts w:ascii="Arial" w:hAnsi="Arial" w:cs="Arial"/>
          <w:sz w:val="21"/>
          <w:szCs w:val="21"/>
        </w:rPr>
        <w:t>日以</w:t>
      </w:r>
      <w:r w:rsidRPr="00FA703F">
        <w:rPr>
          <w:rFonts w:ascii="Arial" w:hAnsi="Arial" w:cs="Arial" w:hint="eastAsia"/>
          <w:sz w:val="21"/>
          <w:szCs w:val="21"/>
        </w:rPr>
        <w:t>挂牌</w:t>
      </w:r>
      <w:r w:rsidRPr="00FA703F">
        <w:rPr>
          <w:rFonts w:ascii="Arial" w:hAnsi="Arial" w:cs="Arial"/>
          <w:sz w:val="21"/>
          <w:szCs w:val="21"/>
        </w:rPr>
        <w:t>方式取得，并签订了</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及其补充协议，后于</w:t>
      </w:r>
      <w:r w:rsidRPr="00FA703F">
        <w:rPr>
          <w:rFonts w:ascii="Arial" w:hAnsi="Arial" w:cs="Arial"/>
          <w:sz w:val="21"/>
          <w:szCs w:val="21"/>
        </w:rPr>
        <w:t>2014</w:t>
      </w:r>
      <w:r w:rsidRPr="00FA703F">
        <w:rPr>
          <w:rFonts w:ascii="Arial" w:hAnsi="Arial" w:cs="Arial"/>
          <w:sz w:val="21"/>
          <w:szCs w:val="21"/>
        </w:rPr>
        <w:t>年</w:t>
      </w:r>
      <w:r w:rsidRPr="00FA703F">
        <w:rPr>
          <w:rFonts w:ascii="Arial" w:hAnsi="Arial" w:cs="Arial" w:hint="eastAsia"/>
          <w:sz w:val="21"/>
          <w:szCs w:val="21"/>
        </w:rPr>
        <w:t>1</w:t>
      </w:r>
      <w:r w:rsidRPr="00FA703F">
        <w:rPr>
          <w:rFonts w:ascii="Arial" w:hAnsi="Arial" w:cs="Arial"/>
          <w:sz w:val="21"/>
          <w:szCs w:val="21"/>
        </w:rPr>
        <w:t>2</w:t>
      </w:r>
      <w:r w:rsidRPr="00FA703F">
        <w:rPr>
          <w:rFonts w:ascii="Arial" w:hAnsi="Arial" w:cs="Arial"/>
          <w:sz w:val="21"/>
          <w:szCs w:val="21"/>
        </w:rPr>
        <w:t>月</w:t>
      </w:r>
      <w:r w:rsidRPr="00FA703F">
        <w:rPr>
          <w:rFonts w:ascii="Arial" w:hAnsi="Arial" w:cs="Arial" w:hint="eastAsia"/>
          <w:sz w:val="21"/>
          <w:szCs w:val="21"/>
        </w:rPr>
        <w:t>1</w:t>
      </w:r>
      <w:r w:rsidRPr="00FA703F">
        <w:rPr>
          <w:rFonts w:ascii="Arial" w:hAnsi="Arial" w:cs="Arial"/>
          <w:sz w:val="21"/>
          <w:szCs w:val="21"/>
        </w:rPr>
        <w:t>5</w:t>
      </w:r>
      <w:r w:rsidRPr="00FA703F">
        <w:rPr>
          <w:rFonts w:ascii="Arial" w:hAnsi="Arial" w:cs="Arial"/>
          <w:sz w:val="21"/>
          <w:szCs w:val="21"/>
        </w:rPr>
        <w:t>日将受让人变更为北京屹泰房地产开发有限公司，详情见下表：</w:t>
      </w:r>
    </w:p>
    <w:p w14:paraId="59A9786D" w14:textId="77777777" w:rsidR="00515AA1" w:rsidRPr="00FA703F" w:rsidRDefault="00515AA1" w:rsidP="00515AA1">
      <w:pPr>
        <w:spacing w:line="360" w:lineRule="auto"/>
        <w:ind w:firstLineChars="200" w:firstLine="482"/>
        <w:jc w:val="center"/>
        <w:rPr>
          <w:rFonts w:ascii="Arial" w:hAnsi="Arial" w:cs="Arial"/>
          <w:b/>
          <w:szCs w:val="24"/>
        </w:rPr>
      </w:pPr>
      <w:r w:rsidRPr="00FA703F">
        <w:rPr>
          <w:rFonts w:ascii="Arial" w:hAnsi="Arial" w:cs="Arial"/>
          <w:b/>
          <w:szCs w:val="24"/>
        </w:rPr>
        <w:t>国有建设用地使用权出让合同</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14"/>
        <w:gridCol w:w="6266"/>
      </w:tblGrid>
      <w:tr w:rsidR="00515AA1" w:rsidRPr="00FA703F" w14:paraId="016B77DE" w14:textId="77777777" w:rsidTr="00C1136D">
        <w:trPr>
          <w:trHeight w:val="20"/>
          <w:jc w:val="center"/>
        </w:trPr>
        <w:tc>
          <w:tcPr>
            <w:tcW w:w="2547" w:type="dxa"/>
            <w:vAlign w:val="center"/>
          </w:tcPr>
          <w:p w14:paraId="557DCE41"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合同编号</w:t>
            </w:r>
          </w:p>
        </w:tc>
        <w:tc>
          <w:tcPr>
            <w:tcW w:w="6107" w:type="dxa"/>
            <w:vAlign w:val="center"/>
          </w:tcPr>
          <w:p w14:paraId="565E7997" w14:textId="77777777" w:rsidR="00515AA1" w:rsidRPr="00FA703F" w:rsidRDefault="00515AA1" w:rsidP="00A20274">
            <w:pPr>
              <w:spacing w:line="240" w:lineRule="auto"/>
              <w:rPr>
                <w:rFonts w:ascii="Arial" w:hAnsi="Arial" w:cs="Arial"/>
                <w:sz w:val="21"/>
                <w:szCs w:val="21"/>
              </w:rPr>
            </w:pPr>
            <w:r w:rsidRPr="00FA703F">
              <w:rPr>
                <w:rFonts w:ascii="Arial" w:hAnsi="Arial" w:cs="Arial"/>
                <w:color w:val="000000"/>
                <w:sz w:val="21"/>
                <w:szCs w:val="21"/>
              </w:rPr>
              <w:t>京地出【合】字（</w:t>
            </w:r>
            <w:r w:rsidRPr="00FA703F">
              <w:rPr>
                <w:rFonts w:ascii="Arial" w:hAnsi="Arial" w:cs="Arial"/>
                <w:color w:val="000000"/>
                <w:sz w:val="21"/>
                <w:szCs w:val="21"/>
              </w:rPr>
              <w:t>2014</w:t>
            </w:r>
            <w:r w:rsidRPr="00FA703F">
              <w:rPr>
                <w:rFonts w:ascii="Arial" w:hAnsi="Arial" w:cs="Arial"/>
                <w:color w:val="000000"/>
                <w:sz w:val="21"/>
                <w:szCs w:val="21"/>
              </w:rPr>
              <w:t>）第</w:t>
            </w:r>
            <w:r w:rsidRPr="00FA703F">
              <w:rPr>
                <w:rFonts w:ascii="Arial" w:hAnsi="Arial" w:cs="Arial"/>
                <w:color w:val="000000"/>
                <w:sz w:val="21"/>
                <w:szCs w:val="21"/>
              </w:rPr>
              <w:t>0290</w:t>
            </w:r>
            <w:r w:rsidRPr="00FA703F">
              <w:rPr>
                <w:rFonts w:ascii="Arial" w:hAnsi="Arial" w:cs="Arial"/>
                <w:color w:val="000000"/>
                <w:sz w:val="21"/>
                <w:szCs w:val="21"/>
              </w:rPr>
              <w:t>号</w:t>
            </w:r>
          </w:p>
        </w:tc>
      </w:tr>
      <w:tr w:rsidR="00515AA1" w:rsidRPr="00FA703F" w14:paraId="1BBDABAF" w14:textId="77777777" w:rsidTr="00C1136D">
        <w:trPr>
          <w:trHeight w:val="20"/>
          <w:jc w:val="center"/>
        </w:trPr>
        <w:tc>
          <w:tcPr>
            <w:tcW w:w="2547" w:type="dxa"/>
            <w:vAlign w:val="center"/>
          </w:tcPr>
          <w:p w14:paraId="12E2233E"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电子监管号</w:t>
            </w:r>
          </w:p>
        </w:tc>
        <w:tc>
          <w:tcPr>
            <w:tcW w:w="6107" w:type="dxa"/>
            <w:vAlign w:val="center"/>
          </w:tcPr>
          <w:p w14:paraId="086EBFB8"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1101002014B03201</w:t>
            </w:r>
          </w:p>
        </w:tc>
      </w:tr>
      <w:tr w:rsidR="00515AA1" w:rsidRPr="00FA703F" w14:paraId="1BA378A1" w14:textId="77777777" w:rsidTr="00C1136D">
        <w:trPr>
          <w:trHeight w:val="20"/>
          <w:jc w:val="center"/>
        </w:trPr>
        <w:tc>
          <w:tcPr>
            <w:tcW w:w="2547" w:type="dxa"/>
            <w:vAlign w:val="center"/>
          </w:tcPr>
          <w:p w14:paraId="56700C63"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签订日期</w:t>
            </w:r>
          </w:p>
        </w:tc>
        <w:tc>
          <w:tcPr>
            <w:tcW w:w="6107" w:type="dxa"/>
            <w:vAlign w:val="center"/>
          </w:tcPr>
          <w:p w14:paraId="23980FD1"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2014</w:t>
            </w:r>
            <w:r w:rsidRPr="00FA703F">
              <w:rPr>
                <w:rFonts w:ascii="Arial" w:hAnsi="Arial" w:cs="Arial"/>
                <w:sz w:val="21"/>
                <w:szCs w:val="21"/>
              </w:rPr>
              <w:t>年</w:t>
            </w:r>
            <w:r w:rsidRPr="00FA703F">
              <w:rPr>
                <w:rFonts w:ascii="Arial" w:hAnsi="Arial" w:cs="Arial"/>
                <w:sz w:val="21"/>
                <w:szCs w:val="21"/>
              </w:rPr>
              <w:t>11</w:t>
            </w:r>
            <w:r w:rsidRPr="00FA703F">
              <w:rPr>
                <w:rFonts w:ascii="Arial" w:hAnsi="Arial" w:cs="Arial"/>
                <w:sz w:val="21"/>
                <w:szCs w:val="21"/>
              </w:rPr>
              <w:t>月</w:t>
            </w:r>
            <w:r w:rsidRPr="00FA703F">
              <w:rPr>
                <w:rFonts w:ascii="Arial" w:hAnsi="Arial" w:cs="Arial"/>
                <w:sz w:val="21"/>
                <w:szCs w:val="21"/>
              </w:rPr>
              <w:t>5</w:t>
            </w:r>
            <w:r w:rsidRPr="00FA703F">
              <w:rPr>
                <w:rFonts w:ascii="Arial" w:hAnsi="Arial" w:cs="Arial"/>
                <w:sz w:val="21"/>
                <w:szCs w:val="21"/>
              </w:rPr>
              <w:t>日</w:t>
            </w:r>
          </w:p>
        </w:tc>
      </w:tr>
      <w:tr w:rsidR="00515AA1" w:rsidRPr="00FA703F" w14:paraId="3138FE39" w14:textId="77777777" w:rsidTr="00C1136D">
        <w:trPr>
          <w:trHeight w:val="20"/>
          <w:jc w:val="center"/>
        </w:trPr>
        <w:tc>
          <w:tcPr>
            <w:tcW w:w="2547" w:type="dxa"/>
            <w:vAlign w:val="center"/>
          </w:tcPr>
          <w:p w14:paraId="695778B3"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出让方</w:t>
            </w:r>
          </w:p>
        </w:tc>
        <w:tc>
          <w:tcPr>
            <w:tcW w:w="6107" w:type="dxa"/>
            <w:vAlign w:val="center"/>
          </w:tcPr>
          <w:p w14:paraId="5BBE5E6A" w14:textId="77777777" w:rsidR="00515AA1" w:rsidRPr="00FA703F" w:rsidRDefault="00515AA1" w:rsidP="00A20274">
            <w:pPr>
              <w:spacing w:line="240" w:lineRule="auto"/>
              <w:rPr>
                <w:rFonts w:ascii="Arial" w:hAnsi="Arial" w:cs="Arial"/>
                <w:sz w:val="21"/>
                <w:szCs w:val="21"/>
              </w:rPr>
            </w:pPr>
            <w:r w:rsidRPr="00FA703F">
              <w:rPr>
                <w:rFonts w:ascii="Arial" w:hAnsi="Arial" w:cs="Arial" w:hint="eastAsia"/>
                <w:sz w:val="21"/>
                <w:szCs w:val="21"/>
              </w:rPr>
              <w:t>中华人民共和国北京市国土资源局</w:t>
            </w:r>
          </w:p>
        </w:tc>
      </w:tr>
      <w:tr w:rsidR="00515AA1" w:rsidRPr="00FA703F" w14:paraId="435EBAD8" w14:textId="77777777" w:rsidTr="00C1136D">
        <w:trPr>
          <w:trHeight w:val="20"/>
          <w:jc w:val="center"/>
        </w:trPr>
        <w:tc>
          <w:tcPr>
            <w:tcW w:w="2547" w:type="dxa"/>
            <w:vAlign w:val="center"/>
          </w:tcPr>
          <w:p w14:paraId="727D91E4"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受让方</w:t>
            </w:r>
          </w:p>
        </w:tc>
        <w:tc>
          <w:tcPr>
            <w:tcW w:w="6107" w:type="dxa"/>
            <w:vAlign w:val="center"/>
          </w:tcPr>
          <w:p w14:paraId="5652D914" w14:textId="77777777" w:rsidR="00515AA1" w:rsidRPr="00FA703F" w:rsidRDefault="00515AA1" w:rsidP="00A20274">
            <w:pPr>
              <w:spacing w:line="240" w:lineRule="auto"/>
              <w:rPr>
                <w:rFonts w:ascii="Arial" w:hAnsi="Arial" w:cs="Arial"/>
                <w:sz w:val="21"/>
                <w:szCs w:val="21"/>
              </w:rPr>
            </w:pPr>
            <w:r w:rsidRPr="00FA703F">
              <w:rPr>
                <w:rFonts w:ascii="Arial" w:hAnsi="Arial" w:cs="Arial" w:hint="eastAsia"/>
                <w:sz w:val="21"/>
                <w:szCs w:val="21"/>
              </w:rPr>
              <w:t>北京保利兴房地产开发有限公司和北京首都开发股份有限公司联合体</w:t>
            </w:r>
          </w:p>
        </w:tc>
      </w:tr>
      <w:tr w:rsidR="00515AA1" w:rsidRPr="00FA703F" w14:paraId="13F9FC9A" w14:textId="77777777" w:rsidTr="00C1136D">
        <w:trPr>
          <w:trHeight w:val="20"/>
          <w:jc w:val="center"/>
        </w:trPr>
        <w:tc>
          <w:tcPr>
            <w:tcW w:w="2547" w:type="dxa"/>
            <w:vAlign w:val="center"/>
          </w:tcPr>
          <w:p w14:paraId="2432BD7F"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宗地坐落</w:t>
            </w:r>
          </w:p>
        </w:tc>
        <w:tc>
          <w:tcPr>
            <w:tcW w:w="6107" w:type="dxa"/>
            <w:vAlign w:val="center"/>
          </w:tcPr>
          <w:p w14:paraId="499C807C" w14:textId="77777777" w:rsidR="00515AA1" w:rsidRPr="00FA703F" w:rsidRDefault="00515AA1" w:rsidP="00A20274">
            <w:pPr>
              <w:spacing w:line="240" w:lineRule="auto"/>
              <w:rPr>
                <w:rFonts w:ascii="Arial" w:hAnsi="Arial" w:cs="Arial"/>
                <w:sz w:val="21"/>
                <w:szCs w:val="21"/>
              </w:rPr>
            </w:pPr>
            <w:r w:rsidRPr="00FA703F">
              <w:rPr>
                <w:rFonts w:ascii="Arial" w:hAnsi="Arial" w:cs="Arial" w:hint="eastAsia"/>
                <w:sz w:val="21"/>
                <w:szCs w:val="21"/>
              </w:rPr>
              <w:t>门头沟区永定镇</w:t>
            </w:r>
            <w:r w:rsidRPr="00FA703F">
              <w:rPr>
                <w:rFonts w:ascii="Arial" w:hAnsi="Arial" w:cs="Arial" w:hint="eastAsia"/>
                <w:sz w:val="21"/>
                <w:szCs w:val="21"/>
              </w:rPr>
              <w:t>M</w:t>
            </w:r>
            <w:r w:rsidRPr="00FA703F">
              <w:rPr>
                <w:rFonts w:ascii="Arial" w:hAnsi="Arial" w:cs="Arial"/>
                <w:sz w:val="21"/>
                <w:szCs w:val="21"/>
              </w:rPr>
              <w:t>C00-0015-0068</w:t>
            </w:r>
            <w:r w:rsidRPr="00FA703F">
              <w:rPr>
                <w:rFonts w:ascii="Arial" w:hAnsi="Arial" w:cs="Arial" w:hint="eastAsia"/>
                <w:sz w:val="21"/>
                <w:szCs w:val="21"/>
              </w:rPr>
              <w:t>等地块</w:t>
            </w:r>
            <w:r w:rsidRPr="00FA703F">
              <w:rPr>
                <w:rFonts w:ascii="Arial" w:hAnsi="Arial" w:cs="Arial"/>
                <w:sz w:val="21"/>
                <w:szCs w:val="21"/>
              </w:rPr>
              <w:t>R2</w:t>
            </w:r>
            <w:proofErr w:type="gramStart"/>
            <w:r w:rsidRPr="00FA703F">
              <w:rPr>
                <w:rFonts w:ascii="Arial" w:hAnsi="Arial" w:cs="Arial"/>
                <w:sz w:val="21"/>
                <w:szCs w:val="21"/>
              </w:rPr>
              <w:t>二</w:t>
            </w:r>
            <w:proofErr w:type="gramEnd"/>
            <w:r w:rsidRPr="00FA703F">
              <w:rPr>
                <w:rFonts w:ascii="Arial" w:hAnsi="Arial" w:cs="Arial"/>
                <w:sz w:val="21"/>
                <w:szCs w:val="21"/>
              </w:rPr>
              <w:t>类居住用地</w:t>
            </w:r>
            <w:r w:rsidRPr="00FA703F">
              <w:rPr>
                <w:rFonts w:ascii="Arial" w:hAnsi="Arial" w:cs="Arial" w:hint="eastAsia"/>
                <w:sz w:val="21"/>
                <w:szCs w:val="21"/>
              </w:rPr>
              <w:t>、</w:t>
            </w:r>
            <w:r w:rsidRPr="00FA703F">
              <w:rPr>
                <w:rFonts w:ascii="Arial" w:hAnsi="Arial" w:cs="Arial" w:hint="eastAsia"/>
                <w:sz w:val="21"/>
                <w:szCs w:val="21"/>
              </w:rPr>
              <w:t>F</w:t>
            </w:r>
            <w:r w:rsidRPr="00FA703F">
              <w:rPr>
                <w:rFonts w:ascii="Arial" w:hAnsi="Arial" w:cs="Arial"/>
                <w:sz w:val="21"/>
                <w:szCs w:val="21"/>
              </w:rPr>
              <w:t>2</w:t>
            </w:r>
            <w:r w:rsidRPr="00FA703F">
              <w:rPr>
                <w:rFonts w:ascii="Arial" w:hAnsi="Arial" w:cs="Arial" w:hint="eastAsia"/>
                <w:sz w:val="21"/>
                <w:szCs w:val="21"/>
              </w:rPr>
              <w:t>公建混合居住用地、</w:t>
            </w:r>
            <w:r w:rsidRPr="00FA703F">
              <w:rPr>
                <w:rFonts w:ascii="Arial" w:hAnsi="Arial" w:cs="Arial" w:hint="eastAsia"/>
                <w:sz w:val="21"/>
                <w:szCs w:val="21"/>
              </w:rPr>
              <w:t>A</w:t>
            </w:r>
            <w:r w:rsidRPr="00FA703F">
              <w:rPr>
                <w:rFonts w:ascii="Arial" w:hAnsi="Arial" w:cs="Arial"/>
                <w:sz w:val="21"/>
                <w:szCs w:val="21"/>
              </w:rPr>
              <w:t>33</w:t>
            </w:r>
            <w:r w:rsidRPr="00FA703F">
              <w:rPr>
                <w:rFonts w:ascii="Arial" w:hAnsi="Arial" w:cs="Arial" w:hint="eastAsia"/>
                <w:sz w:val="21"/>
                <w:szCs w:val="21"/>
              </w:rPr>
              <w:t>基础教育用地</w:t>
            </w:r>
          </w:p>
        </w:tc>
      </w:tr>
      <w:tr w:rsidR="00515AA1" w:rsidRPr="00FA703F" w14:paraId="61569323" w14:textId="77777777" w:rsidTr="00C1136D">
        <w:trPr>
          <w:trHeight w:val="20"/>
          <w:jc w:val="center"/>
        </w:trPr>
        <w:tc>
          <w:tcPr>
            <w:tcW w:w="2547" w:type="dxa"/>
            <w:vAlign w:val="center"/>
          </w:tcPr>
          <w:p w14:paraId="785C5478"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宗地面积（平方米）</w:t>
            </w:r>
          </w:p>
        </w:tc>
        <w:tc>
          <w:tcPr>
            <w:tcW w:w="6107" w:type="dxa"/>
            <w:vAlign w:val="center"/>
          </w:tcPr>
          <w:p w14:paraId="09216619"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86418.16</w:t>
            </w:r>
          </w:p>
        </w:tc>
      </w:tr>
      <w:tr w:rsidR="00515AA1" w:rsidRPr="00FA703F" w14:paraId="2D1828AE" w14:textId="77777777" w:rsidTr="00C1136D">
        <w:trPr>
          <w:trHeight w:val="20"/>
          <w:jc w:val="center"/>
        </w:trPr>
        <w:tc>
          <w:tcPr>
            <w:tcW w:w="2547" w:type="dxa"/>
            <w:vAlign w:val="center"/>
          </w:tcPr>
          <w:p w14:paraId="51579F8C"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出让土地面积（平方米）</w:t>
            </w:r>
          </w:p>
        </w:tc>
        <w:tc>
          <w:tcPr>
            <w:tcW w:w="6107" w:type="dxa"/>
            <w:vAlign w:val="center"/>
          </w:tcPr>
          <w:p w14:paraId="2990A50A" w14:textId="7E189CB1" w:rsidR="00515AA1" w:rsidRPr="00FA703F" w:rsidRDefault="00392A74" w:rsidP="00A20274">
            <w:pPr>
              <w:spacing w:line="240" w:lineRule="auto"/>
              <w:rPr>
                <w:rFonts w:ascii="Arial" w:hAnsi="Arial" w:cs="Arial"/>
                <w:sz w:val="21"/>
                <w:szCs w:val="21"/>
              </w:rPr>
            </w:pPr>
            <w:r w:rsidRPr="00FA703F">
              <w:rPr>
                <w:rFonts w:ascii="Arial" w:hAnsi="Arial" w:cs="Arial"/>
                <w:sz w:val="21"/>
                <w:szCs w:val="21"/>
              </w:rPr>
              <w:t>86418.16</w:t>
            </w:r>
          </w:p>
        </w:tc>
      </w:tr>
      <w:tr w:rsidR="00515AA1" w:rsidRPr="00FA703F" w14:paraId="701EEC83" w14:textId="77777777" w:rsidTr="00C1136D">
        <w:trPr>
          <w:trHeight w:val="20"/>
          <w:jc w:val="center"/>
        </w:trPr>
        <w:tc>
          <w:tcPr>
            <w:tcW w:w="2547" w:type="dxa"/>
            <w:vAlign w:val="center"/>
          </w:tcPr>
          <w:p w14:paraId="12DD6FF5" w14:textId="77777777" w:rsidR="00515AA1" w:rsidRPr="00FA703F" w:rsidRDefault="00515AA1" w:rsidP="00A20274">
            <w:pPr>
              <w:spacing w:line="240" w:lineRule="auto"/>
              <w:rPr>
                <w:rFonts w:ascii="Arial" w:hAnsi="Arial" w:cs="Arial"/>
                <w:sz w:val="21"/>
                <w:szCs w:val="21"/>
              </w:rPr>
            </w:pPr>
            <w:r w:rsidRPr="00FA703F">
              <w:rPr>
                <w:rFonts w:ascii="Arial" w:hAnsi="Arial" w:cs="Arial" w:hint="eastAsia"/>
                <w:sz w:val="21"/>
                <w:szCs w:val="21"/>
              </w:rPr>
              <w:t>出让宗地</w:t>
            </w:r>
            <w:r w:rsidRPr="00FA703F">
              <w:rPr>
                <w:rFonts w:ascii="Arial" w:hAnsi="Arial" w:cs="Arial"/>
                <w:sz w:val="21"/>
                <w:szCs w:val="21"/>
              </w:rPr>
              <w:t>规划用途</w:t>
            </w:r>
          </w:p>
        </w:tc>
        <w:tc>
          <w:tcPr>
            <w:tcW w:w="6107" w:type="dxa"/>
            <w:vAlign w:val="center"/>
          </w:tcPr>
          <w:p w14:paraId="541CCE30"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R2</w:t>
            </w:r>
            <w:proofErr w:type="gramStart"/>
            <w:r w:rsidRPr="00FA703F">
              <w:rPr>
                <w:rFonts w:ascii="Arial" w:hAnsi="Arial" w:cs="Arial"/>
                <w:sz w:val="21"/>
                <w:szCs w:val="21"/>
              </w:rPr>
              <w:t>二</w:t>
            </w:r>
            <w:proofErr w:type="gramEnd"/>
            <w:r w:rsidRPr="00FA703F">
              <w:rPr>
                <w:rFonts w:ascii="Arial" w:hAnsi="Arial" w:cs="Arial"/>
                <w:sz w:val="21"/>
                <w:szCs w:val="21"/>
              </w:rPr>
              <w:t>类居住用地</w:t>
            </w:r>
            <w:r w:rsidRPr="00FA703F">
              <w:rPr>
                <w:rFonts w:ascii="Arial" w:hAnsi="Arial" w:cs="Arial" w:hint="eastAsia"/>
                <w:sz w:val="21"/>
                <w:szCs w:val="21"/>
              </w:rPr>
              <w:t>、</w:t>
            </w:r>
            <w:r w:rsidRPr="00FA703F">
              <w:rPr>
                <w:rFonts w:ascii="Arial" w:hAnsi="Arial" w:cs="Arial" w:hint="eastAsia"/>
                <w:sz w:val="21"/>
                <w:szCs w:val="21"/>
              </w:rPr>
              <w:t>F</w:t>
            </w:r>
            <w:r w:rsidRPr="00FA703F">
              <w:rPr>
                <w:rFonts w:ascii="Arial" w:hAnsi="Arial" w:cs="Arial"/>
                <w:sz w:val="21"/>
                <w:szCs w:val="21"/>
              </w:rPr>
              <w:t>2</w:t>
            </w:r>
            <w:r w:rsidRPr="00FA703F">
              <w:rPr>
                <w:rFonts w:ascii="Arial" w:hAnsi="Arial" w:cs="Arial" w:hint="eastAsia"/>
                <w:sz w:val="21"/>
                <w:szCs w:val="21"/>
              </w:rPr>
              <w:t>公建混合居住用地、</w:t>
            </w:r>
            <w:r w:rsidRPr="00FA703F">
              <w:rPr>
                <w:rFonts w:ascii="Arial" w:hAnsi="Arial" w:cs="Arial" w:hint="eastAsia"/>
                <w:sz w:val="21"/>
                <w:szCs w:val="21"/>
              </w:rPr>
              <w:t>A</w:t>
            </w:r>
            <w:r w:rsidRPr="00FA703F">
              <w:rPr>
                <w:rFonts w:ascii="Arial" w:hAnsi="Arial" w:cs="Arial"/>
                <w:sz w:val="21"/>
                <w:szCs w:val="21"/>
              </w:rPr>
              <w:t>33</w:t>
            </w:r>
            <w:r w:rsidRPr="00FA703F">
              <w:rPr>
                <w:rFonts w:ascii="Arial" w:hAnsi="Arial" w:cs="Arial" w:hint="eastAsia"/>
                <w:sz w:val="21"/>
                <w:szCs w:val="21"/>
              </w:rPr>
              <w:t>基础教育用地</w:t>
            </w:r>
          </w:p>
        </w:tc>
      </w:tr>
      <w:tr w:rsidR="00515AA1" w:rsidRPr="00FA703F" w14:paraId="1703187B" w14:textId="77777777" w:rsidTr="00C1136D">
        <w:trPr>
          <w:trHeight w:val="20"/>
          <w:jc w:val="center"/>
        </w:trPr>
        <w:tc>
          <w:tcPr>
            <w:tcW w:w="2547" w:type="dxa"/>
            <w:vAlign w:val="center"/>
          </w:tcPr>
          <w:p w14:paraId="6D645F10"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地价款情况</w:t>
            </w:r>
          </w:p>
        </w:tc>
        <w:tc>
          <w:tcPr>
            <w:tcW w:w="6107" w:type="dxa"/>
            <w:vAlign w:val="center"/>
          </w:tcPr>
          <w:p w14:paraId="3E9FE438"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33.8</w:t>
            </w:r>
            <w:r w:rsidRPr="00FA703F">
              <w:rPr>
                <w:rFonts w:ascii="Arial" w:hAnsi="Arial" w:cs="Arial"/>
                <w:sz w:val="21"/>
                <w:szCs w:val="21"/>
              </w:rPr>
              <w:t>亿元</w:t>
            </w:r>
          </w:p>
        </w:tc>
      </w:tr>
      <w:tr w:rsidR="00515AA1" w:rsidRPr="00FA703F" w14:paraId="75389F9F" w14:textId="77777777" w:rsidTr="00C1136D">
        <w:trPr>
          <w:trHeight w:val="20"/>
          <w:jc w:val="center"/>
        </w:trPr>
        <w:tc>
          <w:tcPr>
            <w:tcW w:w="2547" w:type="dxa"/>
            <w:vAlign w:val="center"/>
          </w:tcPr>
          <w:p w14:paraId="6CCEDBE1"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出让宗地规划情况</w:t>
            </w:r>
          </w:p>
        </w:tc>
        <w:tc>
          <w:tcPr>
            <w:tcW w:w="6107" w:type="dxa"/>
            <w:vAlign w:val="center"/>
          </w:tcPr>
          <w:p w14:paraId="56D64597" w14:textId="77777777" w:rsidR="00515AA1" w:rsidRPr="00FA703F" w:rsidRDefault="00515AA1" w:rsidP="00A20274">
            <w:pPr>
              <w:spacing w:line="240" w:lineRule="auto"/>
              <w:rPr>
                <w:rFonts w:ascii="Arial" w:hAnsi="Arial" w:cs="Arial"/>
                <w:sz w:val="21"/>
                <w:szCs w:val="21"/>
              </w:rPr>
            </w:pPr>
            <w:r w:rsidRPr="00FA703F">
              <w:rPr>
                <w:rFonts w:ascii="Arial" w:hAnsi="Arial" w:cs="Arial" w:hint="eastAsia"/>
                <w:sz w:val="21"/>
                <w:szCs w:val="21"/>
              </w:rPr>
              <w:t>建设用地规划建筑总面积</w:t>
            </w:r>
            <w:r w:rsidRPr="00FA703F">
              <w:rPr>
                <w:rFonts w:ascii="Arial" w:hAnsi="Arial" w:cs="Arial" w:hint="eastAsia"/>
                <w:sz w:val="21"/>
                <w:szCs w:val="21"/>
              </w:rPr>
              <w:t>2</w:t>
            </w:r>
            <w:r w:rsidRPr="00FA703F">
              <w:rPr>
                <w:rFonts w:ascii="Arial" w:hAnsi="Arial" w:cs="Arial"/>
                <w:sz w:val="21"/>
                <w:szCs w:val="21"/>
              </w:rPr>
              <w:t>38274</w:t>
            </w:r>
            <w:r w:rsidRPr="00FA703F">
              <w:rPr>
                <w:rFonts w:ascii="Arial" w:hAnsi="Arial" w:cs="Arial" w:hint="eastAsia"/>
                <w:sz w:val="21"/>
                <w:szCs w:val="21"/>
              </w:rPr>
              <w:t>平方米</w:t>
            </w:r>
          </w:p>
        </w:tc>
      </w:tr>
      <w:tr w:rsidR="00515AA1" w:rsidRPr="00FA703F" w14:paraId="366C5C03" w14:textId="77777777" w:rsidTr="00C1136D">
        <w:trPr>
          <w:trHeight w:val="20"/>
          <w:jc w:val="center"/>
        </w:trPr>
        <w:tc>
          <w:tcPr>
            <w:tcW w:w="2547" w:type="dxa"/>
            <w:vAlign w:val="center"/>
          </w:tcPr>
          <w:p w14:paraId="18509AF0" w14:textId="77777777" w:rsidR="00515AA1" w:rsidRPr="00FA703F" w:rsidRDefault="00515AA1" w:rsidP="00A20274">
            <w:pPr>
              <w:spacing w:line="240" w:lineRule="auto"/>
              <w:rPr>
                <w:rFonts w:ascii="Arial" w:hAnsi="Arial" w:cs="Arial"/>
                <w:sz w:val="21"/>
                <w:szCs w:val="21"/>
              </w:rPr>
            </w:pPr>
            <w:r w:rsidRPr="00FA703F">
              <w:rPr>
                <w:rFonts w:ascii="Arial" w:hAnsi="Arial" w:cs="Arial" w:hint="eastAsia"/>
                <w:sz w:val="21"/>
                <w:szCs w:val="21"/>
              </w:rPr>
              <w:t>开竣工约定</w:t>
            </w:r>
          </w:p>
        </w:tc>
        <w:tc>
          <w:tcPr>
            <w:tcW w:w="6107" w:type="dxa"/>
            <w:vAlign w:val="center"/>
          </w:tcPr>
          <w:p w14:paraId="6754AC8C" w14:textId="77777777" w:rsidR="00515AA1" w:rsidRPr="00FA703F" w:rsidRDefault="00515AA1" w:rsidP="00A20274">
            <w:pPr>
              <w:spacing w:line="240" w:lineRule="auto"/>
              <w:rPr>
                <w:rFonts w:ascii="Arial" w:hAnsi="Arial" w:cs="Arial"/>
                <w:sz w:val="21"/>
                <w:szCs w:val="21"/>
              </w:rPr>
            </w:pPr>
            <w:r w:rsidRPr="00FA703F">
              <w:rPr>
                <w:rFonts w:ascii="Arial" w:hAnsi="Arial" w:cs="Arial" w:hint="eastAsia"/>
                <w:sz w:val="21"/>
                <w:szCs w:val="21"/>
              </w:rPr>
              <w:t>约定</w:t>
            </w:r>
            <w:r w:rsidRPr="00FA703F">
              <w:rPr>
                <w:rFonts w:ascii="Arial" w:hAnsi="Arial" w:cs="Arial"/>
                <w:sz w:val="21"/>
                <w:szCs w:val="21"/>
              </w:rPr>
              <w:t>2015</w:t>
            </w:r>
            <w:r w:rsidRPr="00FA703F">
              <w:rPr>
                <w:rFonts w:ascii="Arial" w:hAnsi="Arial" w:cs="Arial" w:hint="eastAsia"/>
                <w:sz w:val="21"/>
                <w:szCs w:val="21"/>
              </w:rPr>
              <w:t>年</w:t>
            </w:r>
            <w:r w:rsidRPr="00FA703F">
              <w:rPr>
                <w:rFonts w:ascii="Arial" w:hAnsi="Arial" w:cs="Arial"/>
                <w:sz w:val="21"/>
                <w:szCs w:val="21"/>
              </w:rPr>
              <w:t>11</w:t>
            </w:r>
            <w:r w:rsidRPr="00FA703F">
              <w:rPr>
                <w:rFonts w:ascii="Arial" w:hAnsi="Arial" w:cs="Arial" w:hint="eastAsia"/>
                <w:sz w:val="21"/>
                <w:szCs w:val="21"/>
              </w:rPr>
              <w:t>月</w:t>
            </w:r>
            <w:r w:rsidRPr="00FA703F">
              <w:rPr>
                <w:rFonts w:ascii="Arial" w:hAnsi="Arial" w:cs="Arial"/>
                <w:sz w:val="21"/>
                <w:szCs w:val="21"/>
              </w:rPr>
              <w:t>1</w:t>
            </w:r>
            <w:r w:rsidRPr="00FA703F">
              <w:rPr>
                <w:rFonts w:ascii="Arial" w:hAnsi="Arial" w:cs="Arial" w:hint="eastAsia"/>
                <w:sz w:val="21"/>
                <w:szCs w:val="21"/>
              </w:rPr>
              <w:t>日之前动工建设，</w:t>
            </w:r>
            <w:r w:rsidRPr="00FA703F">
              <w:rPr>
                <w:rFonts w:ascii="Arial" w:hAnsi="Arial" w:cs="Arial"/>
                <w:sz w:val="21"/>
                <w:szCs w:val="21"/>
              </w:rPr>
              <w:t>2018</w:t>
            </w:r>
            <w:r w:rsidRPr="00FA703F">
              <w:rPr>
                <w:rFonts w:ascii="Arial" w:hAnsi="Arial" w:cs="Arial" w:hint="eastAsia"/>
                <w:sz w:val="21"/>
                <w:szCs w:val="21"/>
              </w:rPr>
              <w:t>年</w:t>
            </w:r>
            <w:r w:rsidRPr="00FA703F">
              <w:rPr>
                <w:rFonts w:ascii="Arial" w:hAnsi="Arial" w:cs="Arial"/>
                <w:sz w:val="21"/>
                <w:szCs w:val="21"/>
              </w:rPr>
              <w:t>10</w:t>
            </w:r>
            <w:r w:rsidRPr="00FA703F">
              <w:rPr>
                <w:rFonts w:ascii="Arial" w:hAnsi="Arial" w:cs="Arial" w:hint="eastAsia"/>
                <w:sz w:val="21"/>
                <w:szCs w:val="21"/>
              </w:rPr>
              <w:t>月</w:t>
            </w:r>
            <w:r w:rsidRPr="00FA703F">
              <w:rPr>
                <w:rFonts w:ascii="Arial" w:hAnsi="Arial" w:cs="Arial"/>
                <w:sz w:val="21"/>
                <w:szCs w:val="21"/>
              </w:rPr>
              <w:t>31</w:t>
            </w:r>
            <w:r w:rsidRPr="00FA703F">
              <w:rPr>
                <w:rFonts w:ascii="Arial" w:hAnsi="Arial" w:cs="Arial" w:hint="eastAsia"/>
                <w:sz w:val="21"/>
                <w:szCs w:val="21"/>
              </w:rPr>
              <w:t>日以前竣工</w:t>
            </w:r>
          </w:p>
        </w:tc>
      </w:tr>
      <w:tr w:rsidR="00515AA1" w:rsidRPr="00FA703F" w14:paraId="5EE2F5B6" w14:textId="77777777" w:rsidTr="00C1136D">
        <w:trPr>
          <w:trHeight w:val="20"/>
          <w:jc w:val="center"/>
        </w:trPr>
        <w:tc>
          <w:tcPr>
            <w:tcW w:w="2547" w:type="dxa"/>
            <w:vAlign w:val="center"/>
          </w:tcPr>
          <w:p w14:paraId="7612C12B" w14:textId="77777777" w:rsidR="00515AA1" w:rsidRPr="00FA703F" w:rsidRDefault="00515AA1" w:rsidP="00A20274">
            <w:pPr>
              <w:spacing w:line="240" w:lineRule="auto"/>
              <w:rPr>
                <w:rFonts w:ascii="Arial" w:hAnsi="Arial" w:cs="Arial"/>
                <w:sz w:val="21"/>
                <w:szCs w:val="21"/>
              </w:rPr>
            </w:pPr>
            <w:r w:rsidRPr="00FA703F">
              <w:rPr>
                <w:rFonts w:ascii="Arial" w:hAnsi="Arial" w:cs="Arial" w:hint="eastAsia"/>
                <w:sz w:val="21"/>
                <w:szCs w:val="21"/>
              </w:rPr>
              <w:t>限价要求</w:t>
            </w:r>
          </w:p>
        </w:tc>
        <w:tc>
          <w:tcPr>
            <w:tcW w:w="6107" w:type="dxa"/>
            <w:vAlign w:val="center"/>
          </w:tcPr>
          <w:p w14:paraId="488985E8" w14:textId="77777777" w:rsidR="00515AA1" w:rsidRPr="00FA703F" w:rsidRDefault="00515AA1" w:rsidP="00A20274">
            <w:pPr>
              <w:spacing w:line="240" w:lineRule="auto"/>
              <w:rPr>
                <w:rFonts w:ascii="Arial" w:hAnsi="Arial" w:cs="Arial"/>
                <w:sz w:val="21"/>
                <w:szCs w:val="21"/>
              </w:rPr>
            </w:pPr>
            <w:r w:rsidRPr="00FA703F">
              <w:rPr>
                <w:rFonts w:ascii="Arial" w:hAnsi="Arial" w:cs="Arial" w:hint="eastAsia"/>
                <w:sz w:val="21"/>
                <w:szCs w:val="21"/>
              </w:rPr>
              <w:t>该宗地居住用途建筑规模全部用于建设</w:t>
            </w:r>
            <w:proofErr w:type="gramStart"/>
            <w:r w:rsidRPr="00FA703F">
              <w:rPr>
                <w:rFonts w:ascii="Arial" w:hAnsi="Arial" w:cs="Arial" w:hint="eastAsia"/>
                <w:sz w:val="21"/>
                <w:szCs w:val="21"/>
              </w:rPr>
              <w:t>自住型商品</w:t>
            </w:r>
            <w:proofErr w:type="gramEnd"/>
            <w:r w:rsidRPr="00FA703F">
              <w:rPr>
                <w:rFonts w:ascii="Arial" w:hAnsi="Arial" w:cs="Arial" w:hint="eastAsia"/>
                <w:sz w:val="21"/>
                <w:szCs w:val="21"/>
              </w:rPr>
              <w:t>住房，房屋销售限价为</w:t>
            </w:r>
            <w:r w:rsidRPr="00FA703F">
              <w:rPr>
                <w:rFonts w:ascii="Arial" w:hAnsi="Arial" w:cs="Arial" w:hint="eastAsia"/>
                <w:sz w:val="21"/>
                <w:szCs w:val="21"/>
              </w:rPr>
              <w:t>2</w:t>
            </w:r>
            <w:r w:rsidRPr="00FA703F">
              <w:rPr>
                <w:rFonts w:ascii="Arial" w:hAnsi="Arial" w:cs="Arial"/>
                <w:sz w:val="21"/>
                <w:szCs w:val="21"/>
              </w:rPr>
              <w:t>2000</w:t>
            </w:r>
            <w:r w:rsidRPr="00FA703F">
              <w:rPr>
                <w:rFonts w:ascii="Arial" w:hAnsi="Arial" w:cs="Arial" w:hint="eastAsia"/>
                <w:sz w:val="21"/>
                <w:szCs w:val="21"/>
              </w:rPr>
              <w:t>元</w:t>
            </w:r>
            <w:r w:rsidRPr="00FA703F">
              <w:rPr>
                <w:rFonts w:ascii="Arial" w:hAnsi="Arial" w:cs="Arial" w:hint="eastAsia"/>
                <w:sz w:val="21"/>
                <w:szCs w:val="21"/>
              </w:rPr>
              <w:t>/</w:t>
            </w:r>
            <w:r w:rsidRPr="00FA703F">
              <w:rPr>
                <w:rFonts w:ascii="Arial" w:hAnsi="Arial" w:cs="Arial" w:hint="eastAsia"/>
                <w:sz w:val="21"/>
                <w:szCs w:val="21"/>
              </w:rPr>
              <w:t>平方米，最大套型建筑面积不得超过</w:t>
            </w:r>
            <w:r w:rsidRPr="00FA703F">
              <w:rPr>
                <w:rFonts w:ascii="Arial" w:hAnsi="Arial" w:cs="Arial" w:hint="eastAsia"/>
                <w:sz w:val="21"/>
                <w:szCs w:val="21"/>
              </w:rPr>
              <w:t>9</w:t>
            </w:r>
            <w:r w:rsidRPr="00FA703F">
              <w:rPr>
                <w:rFonts w:ascii="Arial" w:hAnsi="Arial" w:cs="Arial"/>
                <w:sz w:val="21"/>
                <w:szCs w:val="21"/>
              </w:rPr>
              <w:t>0</w:t>
            </w:r>
            <w:r w:rsidRPr="00FA703F">
              <w:rPr>
                <w:rFonts w:ascii="Arial" w:hAnsi="Arial" w:cs="Arial" w:hint="eastAsia"/>
                <w:sz w:val="21"/>
                <w:szCs w:val="21"/>
              </w:rPr>
              <w:t>平方米。</w:t>
            </w:r>
          </w:p>
        </w:tc>
      </w:tr>
      <w:tr w:rsidR="00515AA1" w:rsidRPr="00FA703F" w14:paraId="0879087B" w14:textId="77777777" w:rsidTr="00C1136D">
        <w:trPr>
          <w:trHeight w:val="20"/>
          <w:jc w:val="center"/>
        </w:trPr>
        <w:tc>
          <w:tcPr>
            <w:tcW w:w="2547" w:type="dxa"/>
            <w:vAlign w:val="center"/>
          </w:tcPr>
          <w:p w14:paraId="43F93E8E"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出让合同变更情况</w:t>
            </w:r>
          </w:p>
        </w:tc>
        <w:tc>
          <w:tcPr>
            <w:tcW w:w="6107" w:type="dxa"/>
            <w:vAlign w:val="center"/>
          </w:tcPr>
          <w:p w14:paraId="4BE19597"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2014</w:t>
            </w:r>
            <w:r w:rsidRPr="00FA703F">
              <w:rPr>
                <w:rFonts w:ascii="Arial" w:hAnsi="Arial" w:cs="Arial"/>
                <w:sz w:val="21"/>
                <w:szCs w:val="21"/>
              </w:rPr>
              <w:t>年</w:t>
            </w:r>
            <w:r w:rsidRPr="00FA703F">
              <w:rPr>
                <w:rFonts w:ascii="Arial" w:hAnsi="Arial" w:cs="Arial"/>
                <w:sz w:val="21"/>
                <w:szCs w:val="21"/>
              </w:rPr>
              <w:t>12</w:t>
            </w:r>
            <w:r w:rsidRPr="00FA703F">
              <w:rPr>
                <w:rFonts w:ascii="Arial" w:hAnsi="Arial" w:cs="Arial"/>
                <w:sz w:val="21"/>
                <w:szCs w:val="21"/>
              </w:rPr>
              <w:t>月</w:t>
            </w:r>
            <w:r w:rsidRPr="00FA703F">
              <w:rPr>
                <w:rFonts w:ascii="Arial" w:hAnsi="Arial" w:cs="Arial" w:hint="eastAsia"/>
                <w:sz w:val="21"/>
                <w:szCs w:val="21"/>
              </w:rPr>
              <w:t>1</w:t>
            </w:r>
            <w:r w:rsidRPr="00FA703F">
              <w:rPr>
                <w:rFonts w:ascii="Arial" w:hAnsi="Arial" w:cs="Arial"/>
                <w:sz w:val="21"/>
                <w:szCs w:val="21"/>
              </w:rPr>
              <w:t>5</w:t>
            </w:r>
            <w:r w:rsidRPr="00FA703F">
              <w:rPr>
                <w:rFonts w:ascii="Arial" w:hAnsi="Arial" w:cs="Arial"/>
                <w:sz w:val="21"/>
                <w:szCs w:val="21"/>
              </w:rPr>
              <w:t>日，受让人变更为北京屹泰房地产开发有限公司。</w:t>
            </w:r>
          </w:p>
          <w:p w14:paraId="2834B10D"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2021</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hint="eastAsia"/>
                <w:sz w:val="21"/>
                <w:szCs w:val="21"/>
              </w:rPr>
              <w:t>月</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日，将出让合同所约定的宗地位置核定为：北京市门头沟区冯石环路</w:t>
            </w:r>
            <w:r w:rsidRPr="00FA703F">
              <w:rPr>
                <w:rFonts w:ascii="Arial" w:hAnsi="Arial" w:cs="Arial" w:hint="eastAsia"/>
                <w:sz w:val="21"/>
                <w:szCs w:val="21"/>
              </w:rPr>
              <w:t>414</w:t>
            </w:r>
            <w:r w:rsidRPr="00FA703F">
              <w:rPr>
                <w:rFonts w:ascii="Arial" w:hAnsi="Arial" w:cs="Arial" w:hint="eastAsia"/>
                <w:sz w:val="21"/>
                <w:szCs w:val="21"/>
              </w:rPr>
              <w:t>号院</w:t>
            </w:r>
            <w:r w:rsidRPr="00FA703F">
              <w:rPr>
                <w:rFonts w:ascii="Arial" w:hAnsi="Arial" w:cs="Arial" w:hint="eastAsia"/>
                <w:sz w:val="21"/>
                <w:szCs w:val="21"/>
              </w:rPr>
              <w:t>1</w:t>
            </w:r>
            <w:r w:rsidRPr="00FA703F">
              <w:rPr>
                <w:rFonts w:ascii="Arial" w:hAnsi="Arial" w:cs="Arial" w:hint="eastAsia"/>
                <w:sz w:val="21"/>
                <w:szCs w:val="21"/>
              </w:rPr>
              <w:t>号楼、</w:t>
            </w:r>
            <w:r w:rsidRPr="00FA703F">
              <w:rPr>
                <w:rFonts w:ascii="Arial" w:hAnsi="Arial" w:cs="Arial" w:hint="eastAsia"/>
                <w:sz w:val="21"/>
                <w:szCs w:val="21"/>
              </w:rPr>
              <w:t>103</w:t>
            </w:r>
            <w:r w:rsidRPr="00FA703F">
              <w:rPr>
                <w:rFonts w:ascii="Arial" w:hAnsi="Arial" w:cs="Arial" w:hint="eastAsia"/>
                <w:sz w:val="21"/>
                <w:szCs w:val="21"/>
              </w:rPr>
              <w:t>幢；门头沟区冯石环路</w:t>
            </w:r>
            <w:r w:rsidRPr="00FA703F">
              <w:rPr>
                <w:rFonts w:ascii="Arial" w:hAnsi="Arial" w:cs="Arial" w:hint="eastAsia"/>
                <w:sz w:val="21"/>
                <w:szCs w:val="21"/>
              </w:rPr>
              <w:t>416</w:t>
            </w:r>
            <w:r w:rsidRPr="00FA703F">
              <w:rPr>
                <w:rFonts w:ascii="Arial" w:hAnsi="Arial" w:cs="Arial" w:hint="eastAsia"/>
                <w:sz w:val="21"/>
                <w:szCs w:val="21"/>
              </w:rPr>
              <w:t>号院</w:t>
            </w:r>
            <w:r w:rsidRPr="00FA703F">
              <w:rPr>
                <w:rFonts w:ascii="Arial" w:hAnsi="Arial" w:cs="Arial" w:hint="eastAsia"/>
                <w:sz w:val="21"/>
                <w:szCs w:val="21"/>
              </w:rPr>
              <w:t>1</w:t>
            </w:r>
            <w:r w:rsidRPr="00FA703F">
              <w:rPr>
                <w:rFonts w:ascii="Arial" w:hAnsi="Arial" w:cs="Arial" w:hint="eastAsia"/>
                <w:sz w:val="21"/>
                <w:szCs w:val="21"/>
              </w:rPr>
              <w:t>至</w:t>
            </w:r>
            <w:r w:rsidRPr="00FA703F">
              <w:rPr>
                <w:rFonts w:ascii="Arial" w:hAnsi="Arial" w:cs="Arial" w:hint="eastAsia"/>
                <w:sz w:val="21"/>
                <w:szCs w:val="21"/>
              </w:rPr>
              <w:t>10</w:t>
            </w:r>
            <w:r w:rsidRPr="00FA703F">
              <w:rPr>
                <w:rFonts w:ascii="Arial" w:hAnsi="Arial" w:cs="Arial" w:hint="eastAsia"/>
                <w:sz w:val="21"/>
                <w:szCs w:val="21"/>
              </w:rPr>
              <w:t>号楼、</w:t>
            </w:r>
            <w:r w:rsidRPr="00FA703F">
              <w:rPr>
                <w:rFonts w:ascii="Arial" w:hAnsi="Arial" w:cs="Arial" w:hint="eastAsia"/>
                <w:sz w:val="21"/>
                <w:szCs w:val="21"/>
              </w:rPr>
              <w:t>104</w:t>
            </w:r>
            <w:r w:rsidRPr="00FA703F">
              <w:rPr>
                <w:rFonts w:ascii="Arial" w:hAnsi="Arial" w:cs="Arial" w:hint="eastAsia"/>
                <w:sz w:val="21"/>
                <w:szCs w:val="21"/>
              </w:rPr>
              <w:t>至</w:t>
            </w:r>
            <w:r w:rsidRPr="00FA703F">
              <w:rPr>
                <w:rFonts w:ascii="Arial" w:hAnsi="Arial" w:cs="Arial" w:hint="eastAsia"/>
                <w:sz w:val="21"/>
                <w:szCs w:val="21"/>
              </w:rPr>
              <w:t>105</w:t>
            </w:r>
            <w:r w:rsidRPr="00FA703F">
              <w:rPr>
                <w:rFonts w:ascii="Arial" w:hAnsi="Arial" w:cs="Arial" w:hint="eastAsia"/>
                <w:sz w:val="21"/>
                <w:szCs w:val="21"/>
              </w:rPr>
              <w:t>幢；门头沟</w:t>
            </w:r>
            <w:proofErr w:type="gramStart"/>
            <w:r w:rsidRPr="00FA703F">
              <w:rPr>
                <w:rFonts w:ascii="Arial" w:hAnsi="Arial" w:cs="Arial" w:hint="eastAsia"/>
                <w:sz w:val="21"/>
                <w:szCs w:val="21"/>
              </w:rPr>
              <w:t>区何各庄中街</w:t>
            </w:r>
            <w:proofErr w:type="gramEnd"/>
            <w:r w:rsidRPr="00FA703F">
              <w:rPr>
                <w:rFonts w:ascii="Arial" w:hAnsi="Arial" w:cs="Arial" w:hint="eastAsia"/>
                <w:sz w:val="21"/>
                <w:szCs w:val="21"/>
              </w:rPr>
              <w:t>8</w:t>
            </w:r>
            <w:r w:rsidRPr="00FA703F">
              <w:rPr>
                <w:rFonts w:ascii="Arial" w:hAnsi="Arial" w:cs="Arial" w:hint="eastAsia"/>
                <w:sz w:val="21"/>
                <w:szCs w:val="21"/>
              </w:rPr>
              <w:t>号院</w:t>
            </w:r>
            <w:r w:rsidRPr="00FA703F">
              <w:rPr>
                <w:rFonts w:ascii="Arial" w:hAnsi="Arial" w:cs="Arial" w:hint="eastAsia"/>
                <w:sz w:val="21"/>
                <w:szCs w:val="21"/>
              </w:rPr>
              <w:t>1</w:t>
            </w:r>
            <w:r w:rsidRPr="00FA703F">
              <w:rPr>
                <w:rFonts w:ascii="Arial" w:hAnsi="Arial" w:cs="Arial" w:hint="eastAsia"/>
                <w:sz w:val="21"/>
                <w:szCs w:val="21"/>
              </w:rPr>
              <w:t>至</w:t>
            </w:r>
            <w:r w:rsidRPr="00FA703F">
              <w:rPr>
                <w:rFonts w:ascii="Arial" w:hAnsi="Arial" w:cs="Arial" w:hint="eastAsia"/>
                <w:sz w:val="21"/>
                <w:szCs w:val="21"/>
              </w:rPr>
              <w:t>5</w:t>
            </w:r>
            <w:r w:rsidRPr="00FA703F">
              <w:rPr>
                <w:rFonts w:ascii="Arial" w:hAnsi="Arial" w:cs="Arial" w:hint="eastAsia"/>
                <w:sz w:val="21"/>
                <w:szCs w:val="21"/>
              </w:rPr>
              <w:t>号楼、</w:t>
            </w:r>
            <w:r w:rsidRPr="00FA703F">
              <w:rPr>
                <w:rFonts w:ascii="Arial" w:hAnsi="Arial" w:cs="Arial" w:hint="eastAsia"/>
                <w:sz w:val="21"/>
                <w:szCs w:val="21"/>
              </w:rPr>
              <w:t>6</w:t>
            </w:r>
            <w:r w:rsidRPr="00FA703F">
              <w:rPr>
                <w:rFonts w:ascii="Arial" w:hAnsi="Arial" w:cs="Arial" w:hint="eastAsia"/>
                <w:sz w:val="21"/>
                <w:szCs w:val="21"/>
              </w:rPr>
              <w:t>号、</w:t>
            </w:r>
            <w:r w:rsidRPr="00FA703F">
              <w:rPr>
                <w:rFonts w:ascii="Arial" w:hAnsi="Arial" w:cs="Arial" w:hint="eastAsia"/>
                <w:sz w:val="21"/>
                <w:szCs w:val="21"/>
              </w:rPr>
              <w:t>101</w:t>
            </w:r>
            <w:r w:rsidRPr="00FA703F">
              <w:rPr>
                <w:rFonts w:ascii="Arial" w:hAnsi="Arial" w:cs="Arial" w:hint="eastAsia"/>
                <w:sz w:val="21"/>
                <w:szCs w:val="21"/>
              </w:rPr>
              <w:t>幢；门头沟</w:t>
            </w:r>
            <w:proofErr w:type="gramStart"/>
            <w:r w:rsidRPr="00FA703F">
              <w:rPr>
                <w:rFonts w:ascii="Arial" w:hAnsi="Arial" w:cs="Arial" w:hint="eastAsia"/>
                <w:sz w:val="21"/>
                <w:szCs w:val="21"/>
              </w:rPr>
              <w:t>区何各庄中街</w:t>
            </w:r>
            <w:proofErr w:type="gramEnd"/>
            <w:r w:rsidRPr="00FA703F">
              <w:rPr>
                <w:rFonts w:ascii="Arial" w:hAnsi="Arial" w:cs="Arial" w:hint="eastAsia"/>
                <w:sz w:val="21"/>
                <w:szCs w:val="21"/>
              </w:rPr>
              <w:t>10</w:t>
            </w:r>
            <w:r w:rsidRPr="00FA703F">
              <w:rPr>
                <w:rFonts w:ascii="Arial" w:hAnsi="Arial" w:cs="Arial" w:hint="eastAsia"/>
                <w:sz w:val="21"/>
                <w:szCs w:val="21"/>
              </w:rPr>
              <w:t>号院</w:t>
            </w:r>
            <w:r w:rsidRPr="00FA703F">
              <w:rPr>
                <w:rFonts w:ascii="Arial" w:hAnsi="Arial" w:cs="Arial" w:hint="eastAsia"/>
                <w:sz w:val="21"/>
                <w:szCs w:val="21"/>
              </w:rPr>
              <w:t>1</w:t>
            </w:r>
            <w:r w:rsidRPr="00FA703F">
              <w:rPr>
                <w:rFonts w:ascii="Arial" w:hAnsi="Arial" w:cs="Arial" w:hint="eastAsia"/>
                <w:sz w:val="21"/>
                <w:szCs w:val="21"/>
              </w:rPr>
              <w:t>至</w:t>
            </w:r>
            <w:r w:rsidRPr="00FA703F">
              <w:rPr>
                <w:rFonts w:ascii="Arial" w:hAnsi="Arial" w:cs="Arial" w:hint="eastAsia"/>
                <w:sz w:val="21"/>
                <w:szCs w:val="21"/>
              </w:rPr>
              <w:t>5</w:t>
            </w:r>
            <w:r w:rsidRPr="00FA703F">
              <w:rPr>
                <w:rFonts w:ascii="Arial" w:hAnsi="Arial" w:cs="Arial" w:hint="eastAsia"/>
                <w:sz w:val="21"/>
                <w:szCs w:val="21"/>
              </w:rPr>
              <w:t>号楼、</w:t>
            </w:r>
            <w:r w:rsidRPr="00FA703F">
              <w:rPr>
                <w:rFonts w:ascii="Arial" w:hAnsi="Arial" w:cs="Arial" w:hint="eastAsia"/>
                <w:sz w:val="21"/>
                <w:szCs w:val="21"/>
              </w:rPr>
              <w:t>6</w:t>
            </w:r>
            <w:r w:rsidRPr="00FA703F">
              <w:rPr>
                <w:rFonts w:ascii="Arial" w:hAnsi="Arial" w:cs="Arial" w:hint="eastAsia"/>
                <w:sz w:val="21"/>
                <w:szCs w:val="21"/>
              </w:rPr>
              <w:t>号、</w:t>
            </w:r>
            <w:r w:rsidRPr="00FA703F">
              <w:rPr>
                <w:rFonts w:ascii="Arial" w:hAnsi="Arial" w:cs="Arial" w:hint="eastAsia"/>
                <w:sz w:val="21"/>
                <w:szCs w:val="21"/>
              </w:rPr>
              <w:t>7</w:t>
            </w:r>
            <w:r w:rsidRPr="00FA703F">
              <w:rPr>
                <w:rFonts w:ascii="Arial" w:hAnsi="Arial" w:cs="Arial" w:hint="eastAsia"/>
                <w:sz w:val="21"/>
                <w:szCs w:val="21"/>
              </w:rPr>
              <w:t>号楼、</w:t>
            </w:r>
            <w:r w:rsidRPr="00FA703F">
              <w:rPr>
                <w:rFonts w:ascii="Arial" w:hAnsi="Arial" w:cs="Arial" w:hint="eastAsia"/>
                <w:sz w:val="21"/>
                <w:szCs w:val="21"/>
              </w:rPr>
              <w:t>102</w:t>
            </w:r>
            <w:r w:rsidRPr="00FA703F">
              <w:rPr>
                <w:rFonts w:ascii="Arial" w:hAnsi="Arial" w:cs="Arial" w:hint="eastAsia"/>
                <w:sz w:val="21"/>
                <w:szCs w:val="21"/>
              </w:rPr>
              <w:t>幢；宗地类型变更为共用，宗地出让分摊面积为</w:t>
            </w:r>
            <w:r w:rsidRPr="00FA703F">
              <w:rPr>
                <w:rFonts w:ascii="Arial" w:hAnsi="Arial" w:cs="Arial" w:hint="eastAsia"/>
                <w:sz w:val="21"/>
                <w:szCs w:val="21"/>
              </w:rPr>
              <w:t>78503.89</w:t>
            </w:r>
            <w:r w:rsidRPr="00FA703F">
              <w:rPr>
                <w:rFonts w:ascii="Arial" w:hAnsi="Arial" w:cs="Arial" w:hint="eastAsia"/>
                <w:sz w:val="21"/>
                <w:szCs w:val="21"/>
              </w:rPr>
              <w:t>平方米；规划建筑面积变更为</w:t>
            </w:r>
            <w:r w:rsidRPr="00FA703F">
              <w:rPr>
                <w:rFonts w:ascii="Arial" w:hAnsi="Arial" w:cs="Arial" w:hint="eastAsia"/>
                <w:sz w:val="21"/>
                <w:szCs w:val="21"/>
              </w:rPr>
              <w:t>287863.53</w:t>
            </w:r>
            <w:r w:rsidRPr="00FA703F">
              <w:rPr>
                <w:rFonts w:ascii="Arial" w:hAnsi="Arial" w:cs="Arial" w:hint="eastAsia"/>
                <w:sz w:val="21"/>
                <w:szCs w:val="21"/>
              </w:rPr>
              <w:t>平方米；</w:t>
            </w:r>
          </w:p>
        </w:tc>
      </w:tr>
    </w:tbl>
    <w:p w14:paraId="10829FDE" w14:textId="77777777" w:rsidR="00515AA1" w:rsidRPr="00FA703F" w:rsidRDefault="00515AA1" w:rsidP="00515AA1">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lastRenderedPageBreak/>
        <w:t>2.</w:t>
      </w:r>
      <w:r w:rsidRPr="00FA703F">
        <w:rPr>
          <w:rFonts w:ascii="Arial" w:hAnsi="Arial" w:cs="Arial"/>
          <w:kern w:val="2"/>
          <w:sz w:val="21"/>
          <w:szCs w:val="21"/>
        </w:rPr>
        <w:t>建筑物权益状况</w:t>
      </w:r>
    </w:p>
    <w:p w14:paraId="7E3BCD2E" w14:textId="77777777" w:rsidR="00026A19" w:rsidRPr="00FA703F" w:rsidRDefault="00026A19" w:rsidP="00026A19">
      <w:pPr>
        <w:spacing w:line="480" w:lineRule="auto"/>
        <w:ind w:firstLineChars="200" w:firstLine="420"/>
        <w:jc w:val="both"/>
        <w:rPr>
          <w:rFonts w:ascii="Arial" w:hAnsi="Arial" w:cs="Arial"/>
          <w:bCs/>
          <w:sz w:val="21"/>
          <w:szCs w:val="21"/>
        </w:rPr>
      </w:pPr>
      <w:r w:rsidRPr="00FA703F">
        <w:rPr>
          <w:rFonts w:ascii="Arial" w:hAnsi="Arial" w:cs="Arial"/>
          <w:bCs/>
          <w:sz w:val="21"/>
          <w:szCs w:val="21"/>
        </w:rPr>
        <w:t>估价对象所属项目由北京屹泰房地产开发有限公司开发建设，于</w:t>
      </w:r>
      <w:r w:rsidRPr="00FA703F">
        <w:rPr>
          <w:rFonts w:ascii="Arial" w:hAnsi="Arial" w:cs="Arial"/>
          <w:bCs/>
          <w:sz w:val="21"/>
          <w:szCs w:val="21"/>
        </w:rPr>
        <w:t>2018</w:t>
      </w:r>
      <w:r w:rsidRPr="00FA703F">
        <w:rPr>
          <w:rFonts w:ascii="Arial" w:hAnsi="Arial" w:cs="Arial"/>
          <w:bCs/>
          <w:sz w:val="21"/>
          <w:szCs w:val="21"/>
        </w:rPr>
        <w:t>年</w:t>
      </w:r>
      <w:r w:rsidRPr="00FA703F">
        <w:rPr>
          <w:rFonts w:ascii="Arial" w:hAnsi="Arial" w:cs="Arial"/>
          <w:bCs/>
          <w:sz w:val="21"/>
          <w:szCs w:val="21"/>
        </w:rPr>
        <w:t>8</w:t>
      </w:r>
      <w:r w:rsidRPr="00FA703F">
        <w:rPr>
          <w:rFonts w:ascii="Arial" w:hAnsi="Arial" w:cs="Arial"/>
          <w:bCs/>
          <w:sz w:val="21"/>
          <w:szCs w:val="21"/>
        </w:rPr>
        <w:t>月</w:t>
      </w:r>
      <w:r w:rsidRPr="00FA703F">
        <w:rPr>
          <w:rFonts w:ascii="Arial" w:hAnsi="Arial" w:cs="Arial"/>
          <w:bCs/>
          <w:sz w:val="21"/>
          <w:szCs w:val="21"/>
        </w:rPr>
        <w:t>22</w:t>
      </w:r>
      <w:r w:rsidRPr="00FA703F">
        <w:rPr>
          <w:rFonts w:ascii="Arial" w:hAnsi="Arial" w:cs="Arial"/>
          <w:bCs/>
          <w:sz w:val="21"/>
          <w:szCs w:val="21"/>
        </w:rPr>
        <w:t>日取得</w:t>
      </w:r>
      <w:r w:rsidRPr="00FA703F">
        <w:rPr>
          <w:rFonts w:ascii="Arial" w:hAnsi="Arial" w:cs="Arial"/>
          <w:sz w:val="21"/>
          <w:szCs w:val="21"/>
        </w:rPr>
        <w:t>《不动产权证书》</w:t>
      </w:r>
      <w:r w:rsidRPr="00FA703F">
        <w:rPr>
          <w:rFonts w:ascii="Arial" w:hAnsi="Arial" w:cs="Arial"/>
          <w:sz w:val="21"/>
          <w:szCs w:val="21"/>
        </w:rPr>
        <w:t>[</w:t>
      </w:r>
      <w:r w:rsidRPr="00FA703F">
        <w:rPr>
          <w:rFonts w:ascii="Arial" w:hAnsi="Arial" w:cs="Arial"/>
          <w:color w:val="000000"/>
          <w:sz w:val="21"/>
          <w:szCs w:val="21"/>
        </w:rPr>
        <w:t>京（</w:t>
      </w:r>
      <w:r w:rsidRPr="00FA703F">
        <w:rPr>
          <w:rFonts w:ascii="Arial" w:hAnsi="Arial" w:cs="Arial"/>
          <w:color w:val="000000"/>
          <w:sz w:val="21"/>
          <w:szCs w:val="21"/>
        </w:rPr>
        <w:t>2018</w:t>
      </w:r>
      <w:r w:rsidRPr="00FA703F">
        <w:rPr>
          <w:rFonts w:ascii="Arial" w:hAnsi="Arial" w:cs="Arial"/>
          <w:color w:val="000000"/>
          <w:sz w:val="21"/>
          <w:szCs w:val="21"/>
        </w:rPr>
        <w:t>）门不动产权第</w:t>
      </w:r>
      <w:r w:rsidRPr="00FA703F">
        <w:rPr>
          <w:rFonts w:ascii="Arial" w:hAnsi="Arial" w:cs="Arial"/>
          <w:color w:val="000000"/>
          <w:sz w:val="21"/>
          <w:szCs w:val="21"/>
        </w:rPr>
        <w:t>0016217</w:t>
      </w:r>
      <w:r w:rsidRPr="00FA703F">
        <w:rPr>
          <w:rFonts w:ascii="Arial" w:hAnsi="Arial" w:cs="Arial"/>
          <w:color w:val="000000"/>
          <w:sz w:val="21"/>
          <w:szCs w:val="21"/>
        </w:rPr>
        <w:t>号</w:t>
      </w:r>
      <w:r w:rsidRPr="00FA703F">
        <w:rPr>
          <w:rFonts w:ascii="Arial" w:hAnsi="Arial" w:cs="Arial"/>
          <w:sz w:val="21"/>
          <w:szCs w:val="21"/>
        </w:rPr>
        <w:t>]</w:t>
      </w:r>
      <w:r w:rsidRPr="00FA703F">
        <w:rPr>
          <w:rFonts w:ascii="Arial" w:hAnsi="Arial" w:cs="Arial" w:hint="eastAsia"/>
          <w:sz w:val="21"/>
          <w:szCs w:val="21"/>
        </w:rPr>
        <w:t>、</w:t>
      </w:r>
      <w:r w:rsidRPr="00FA703F">
        <w:rPr>
          <w:rFonts w:ascii="Arial" w:hAnsi="Arial" w:cs="Arial"/>
          <w:bCs/>
          <w:sz w:val="21"/>
          <w:szCs w:val="21"/>
        </w:rPr>
        <w:t>2018</w:t>
      </w:r>
      <w:r w:rsidRPr="00FA703F">
        <w:rPr>
          <w:rFonts w:ascii="Arial" w:hAnsi="Arial" w:cs="Arial"/>
          <w:bCs/>
          <w:sz w:val="21"/>
          <w:szCs w:val="21"/>
        </w:rPr>
        <w:t>年</w:t>
      </w:r>
      <w:r w:rsidRPr="00FA703F">
        <w:rPr>
          <w:rFonts w:ascii="Arial" w:hAnsi="Arial" w:cs="Arial"/>
          <w:bCs/>
          <w:sz w:val="21"/>
          <w:szCs w:val="21"/>
        </w:rPr>
        <w:t>9</w:t>
      </w:r>
      <w:r w:rsidRPr="00FA703F">
        <w:rPr>
          <w:rFonts w:ascii="Arial" w:hAnsi="Arial" w:cs="Arial"/>
          <w:bCs/>
          <w:sz w:val="21"/>
          <w:szCs w:val="21"/>
        </w:rPr>
        <w:t>月</w:t>
      </w:r>
      <w:r w:rsidRPr="00FA703F">
        <w:rPr>
          <w:rFonts w:ascii="Arial" w:hAnsi="Arial" w:cs="Arial" w:hint="eastAsia"/>
          <w:bCs/>
          <w:sz w:val="21"/>
          <w:szCs w:val="21"/>
        </w:rPr>
        <w:t>1</w:t>
      </w:r>
      <w:r w:rsidRPr="00FA703F">
        <w:rPr>
          <w:rFonts w:ascii="Arial" w:hAnsi="Arial" w:cs="Arial"/>
          <w:bCs/>
          <w:sz w:val="21"/>
          <w:szCs w:val="21"/>
        </w:rPr>
        <w:t>1</w:t>
      </w:r>
      <w:r w:rsidRPr="00FA703F">
        <w:rPr>
          <w:rFonts w:ascii="Arial" w:hAnsi="Arial" w:cs="Arial"/>
          <w:bCs/>
          <w:sz w:val="21"/>
          <w:szCs w:val="21"/>
        </w:rPr>
        <w:t>日取得</w:t>
      </w:r>
      <w:r w:rsidRPr="00FA703F">
        <w:rPr>
          <w:rFonts w:ascii="Arial" w:hAnsi="Arial" w:cs="Arial"/>
          <w:sz w:val="21"/>
          <w:szCs w:val="21"/>
        </w:rPr>
        <w:t>《不动产权证书》</w:t>
      </w:r>
      <w:r w:rsidRPr="00FA703F">
        <w:rPr>
          <w:rFonts w:ascii="Arial" w:hAnsi="Arial" w:cs="Arial"/>
          <w:sz w:val="21"/>
          <w:szCs w:val="21"/>
        </w:rPr>
        <w:t>[</w:t>
      </w:r>
      <w:r w:rsidRPr="00FA703F">
        <w:rPr>
          <w:rFonts w:ascii="Arial" w:hAnsi="Arial" w:cs="Arial"/>
          <w:color w:val="000000"/>
          <w:sz w:val="21"/>
          <w:szCs w:val="21"/>
        </w:rPr>
        <w:t>京（</w:t>
      </w:r>
      <w:r w:rsidRPr="00FA703F">
        <w:rPr>
          <w:rFonts w:ascii="Arial" w:hAnsi="Arial" w:cs="Arial"/>
          <w:color w:val="000000"/>
          <w:sz w:val="21"/>
          <w:szCs w:val="21"/>
        </w:rPr>
        <w:t>2018</w:t>
      </w:r>
      <w:r w:rsidRPr="00FA703F">
        <w:rPr>
          <w:rFonts w:ascii="Arial" w:hAnsi="Arial" w:cs="Arial"/>
          <w:color w:val="000000"/>
          <w:sz w:val="21"/>
          <w:szCs w:val="21"/>
        </w:rPr>
        <w:t>）门不动产权第</w:t>
      </w:r>
      <w:r w:rsidRPr="00FA703F">
        <w:rPr>
          <w:rFonts w:ascii="Arial" w:hAnsi="Arial" w:cs="Arial"/>
          <w:color w:val="000000"/>
          <w:sz w:val="21"/>
          <w:szCs w:val="21"/>
        </w:rPr>
        <w:t>0016780</w:t>
      </w:r>
      <w:r w:rsidRPr="00FA703F">
        <w:rPr>
          <w:rFonts w:ascii="Arial" w:hAnsi="Arial" w:cs="Arial" w:hint="eastAsia"/>
          <w:color w:val="000000"/>
          <w:sz w:val="21"/>
          <w:szCs w:val="21"/>
        </w:rPr>
        <w:t>号</w:t>
      </w:r>
      <w:r w:rsidRPr="00FA703F">
        <w:rPr>
          <w:rFonts w:ascii="Arial" w:hAnsi="Arial" w:cs="Arial" w:hint="eastAsia"/>
          <w:color w:val="000000"/>
          <w:sz w:val="21"/>
          <w:szCs w:val="21"/>
        </w:rPr>
        <w:t>]</w:t>
      </w:r>
      <w:r w:rsidRPr="00FA703F">
        <w:rPr>
          <w:rFonts w:ascii="Arial" w:hAnsi="Arial" w:cs="Arial" w:hint="eastAsia"/>
          <w:color w:val="000000"/>
          <w:sz w:val="21"/>
          <w:szCs w:val="21"/>
        </w:rPr>
        <w:t>、</w:t>
      </w:r>
      <w:r w:rsidRPr="00FA703F">
        <w:rPr>
          <w:rFonts w:ascii="Arial" w:hAnsi="Arial" w:cs="Arial"/>
          <w:bCs/>
          <w:sz w:val="21"/>
          <w:szCs w:val="21"/>
        </w:rPr>
        <w:t>2019</w:t>
      </w:r>
      <w:r w:rsidRPr="00FA703F">
        <w:rPr>
          <w:rFonts w:ascii="Arial" w:hAnsi="Arial" w:cs="Arial"/>
          <w:bCs/>
          <w:sz w:val="21"/>
          <w:szCs w:val="21"/>
        </w:rPr>
        <w:t>年</w:t>
      </w:r>
      <w:r w:rsidRPr="00FA703F">
        <w:rPr>
          <w:rFonts w:ascii="Arial" w:hAnsi="Arial" w:cs="Arial"/>
          <w:bCs/>
          <w:sz w:val="21"/>
          <w:szCs w:val="21"/>
        </w:rPr>
        <w:t>7</w:t>
      </w:r>
      <w:r w:rsidRPr="00FA703F">
        <w:rPr>
          <w:rFonts w:ascii="Arial" w:hAnsi="Arial" w:cs="Arial"/>
          <w:bCs/>
          <w:sz w:val="21"/>
          <w:szCs w:val="21"/>
        </w:rPr>
        <w:t>月</w:t>
      </w:r>
      <w:r w:rsidRPr="00FA703F">
        <w:rPr>
          <w:rFonts w:ascii="Arial" w:hAnsi="Arial" w:cs="Arial" w:hint="eastAsia"/>
          <w:bCs/>
          <w:sz w:val="21"/>
          <w:szCs w:val="21"/>
        </w:rPr>
        <w:t>4</w:t>
      </w:r>
      <w:r w:rsidRPr="00FA703F">
        <w:rPr>
          <w:rFonts w:ascii="Arial" w:hAnsi="Arial" w:cs="Arial"/>
          <w:bCs/>
          <w:sz w:val="21"/>
          <w:szCs w:val="21"/>
        </w:rPr>
        <w:t>日取得</w:t>
      </w:r>
      <w:r w:rsidRPr="00FA703F">
        <w:rPr>
          <w:rFonts w:ascii="Arial" w:hAnsi="Arial" w:cs="Arial"/>
          <w:sz w:val="21"/>
          <w:szCs w:val="21"/>
        </w:rPr>
        <w:t>《不动产权证书》</w:t>
      </w:r>
      <w:r w:rsidRPr="00FA703F">
        <w:rPr>
          <w:rFonts w:ascii="Arial" w:hAnsi="Arial" w:cs="Arial"/>
          <w:sz w:val="21"/>
          <w:szCs w:val="21"/>
        </w:rPr>
        <w:t>[</w:t>
      </w:r>
      <w:r w:rsidRPr="00FA703F">
        <w:rPr>
          <w:rFonts w:ascii="Arial" w:hAnsi="Arial" w:cs="Arial"/>
          <w:color w:val="000000"/>
          <w:sz w:val="21"/>
          <w:szCs w:val="21"/>
        </w:rPr>
        <w:t>京（</w:t>
      </w:r>
      <w:r w:rsidRPr="00FA703F">
        <w:rPr>
          <w:rFonts w:ascii="Arial" w:hAnsi="Arial" w:cs="Arial"/>
          <w:color w:val="000000"/>
          <w:sz w:val="21"/>
          <w:szCs w:val="21"/>
        </w:rPr>
        <w:t>2019</w:t>
      </w:r>
      <w:r w:rsidRPr="00FA703F">
        <w:rPr>
          <w:rFonts w:ascii="Arial" w:hAnsi="Arial" w:cs="Arial"/>
          <w:color w:val="000000"/>
          <w:sz w:val="21"/>
          <w:szCs w:val="21"/>
        </w:rPr>
        <w:t>）门不动产权第</w:t>
      </w:r>
      <w:r w:rsidRPr="00FA703F">
        <w:rPr>
          <w:rFonts w:ascii="Arial" w:hAnsi="Arial" w:cs="Arial"/>
          <w:color w:val="000000"/>
          <w:sz w:val="21"/>
          <w:szCs w:val="21"/>
        </w:rPr>
        <w:t>0007326</w:t>
      </w:r>
      <w:r w:rsidRPr="00FA703F">
        <w:rPr>
          <w:rFonts w:ascii="Arial" w:hAnsi="Arial" w:cs="Arial"/>
          <w:color w:val="000000"/>
          <w:sz w:val="21"/>
          <w:szCs w:val="21"/>
        </w:rPr>
        <w:t>号</w:t>
      </w:r>
      <w:r w:rsidRPr="00FA703F">
        <w:rPr>
          <w:rFonts w:ascii="Arial" w:hAnsi="Arial" w:cs="Arial" w:hint="eastAsia"/>
          <w:color w:val="000000"/>
          <w:sz w:val="21"/>
          <w:szCs w:val="21"/>
        </w:rPr>
        <w:t>]</w:t>
      </w:r>
      <w:r>
        <w:rPr>
          <w:rFonts w:ascii="Arial" w:hAnsi="Arial" w:cs="Arial" w:hint="eastAsia"/>
          <w:color w:val="000000"/>
          <w:sz w:val="21"/>
          <w:szCs w:val="21"/>
        </w:rPr>
        <w:t>、</w:t>
      </w:r>
      <w:r>
        <w:rPr>
          <w:rFonts w:ascii="Arial" w:hAnsi="Arial" w:cs="Arial" w:hint="eastAsia"/>
          <w:color w:val="000000"/>
          <w:sz w:val="21"/>
          <w:szCs w:val="21"/>
        </w:rPr>
        <w:t>2019</w:t>
      </w:r>
      <w:r>
        <w:rPr>
          <w:rFonts w:ascii="Arial" w:hAnsi="Arial" w:cs="Arial" w:hint="eastAsia"/>
          <w:color w:val="000000"/>
          <w:sz w:val="21"/>
          <w:szCs w:val="21"/>
        </w:rPr>
        <w:t>年</w:t>
      </w:r>
      <w:r>
        <w:rPr>
          <w:rFonts w:ascii="Arial" w:hAnsi="Arial" w:cs="Arial" w:hint="eastAsia"/>
          <w:color w:val="000000"/>
          <w:sz w:val="21"/>
          <w:szCs w:val="21"/>
        </w:rPr>
        <w:t>12</w:t>
      </w:r>
      <w:r>
        <w:rPr>
          <w:rFonts w:ascii="Arial" w:hAnsi="Arial" w:cs="Arial" w:hint="eastAsia"/>
          <w:color w:val="000000"/>
          <w:sz w:val="21"/>
          <w:szCs w:val="21"/>
        </w:rPr>
        <w:t>月</w:t>
      </w:r>
      <w:r>
        <w:rPr>
          <w:rFonts w:ascii="Arial" w:hAnsi="Arial" w:cs="Arial" w:hint="eastAsia"/>
          <w:color w:val="000000"/>
          <w:sz w:val="21"/>
          <w:szCs w:val="21"/>
        </w:rPr>
        <w:t>10</w:t>
      </w:r>
      <w:r>
        <w:rPr>
          <w:rFonts w:ascii="Arial" w:hAnsi="Arial" w:cs="Arial" w:hint="eastAsia"/>
          <w:color w:val="000000"/>
          <w:sz w:val="21"/>
          <w:szCs w:val="21"/>
        </w:rPr>
        <w:t>日取得</w:t>
      </w:r>
      <w:r w:rsidRPr="00FA703F">
        <w:rPr>
          <w:rFonts w:ascii="Arial" w:hAnsi="Arial" w:cs="Arial"/>
          <w:sz w:val="21"/>
          <w:szCs w:val="21"/>
        </w:rPr>
        <w:t>《不动产权证书》</w:t>
      </w:r>
      <w:r w:rsidRPr="00FA703F">
        <w:rPr>
          <w:rFonts w:ascii="Arial" w:hAnsi="Arial" w:cs="Arial"/>
          <w:sz w:val="21"/>
          <w:szCs w:val="21"/>
        </w:rPr>
        <w:t>[</w:t>
      </w:r>
      <w:r w:rsidRPr="00FA703F">
        <w:rPr>
          <w:rFonts w:ascii="Arial" w:hAnsi="Arial" w:cs="Arial"/>
          <w:color w:val="000000"/>
          <w:sz w:val="21"/>
          <w:szCs w:val="21"/>
        </w:rPr>
        <w:t>京（</w:t>
      </w:r>
      <w:r w:rsidRPr="00FA703F">
        <w:rPr>
          <w:rFonts w:ascii="Arial" w:hAnsi="Arial" w:cs="Arial"/>
          <w:color w:val="000000"/>
          <w:sz w:val="21"/>
          <w:szCs w:val="21"/>
        </w:rPr>
        <w:t>2019</w:t>
      </w:r>
      <w:r w:rsidRPr="00FA703F">
        <w:rPr>
          <w:rFonts w:ascii="Arial" w:hAnsi="Arial" w:cs="Arial"/>
          <w:color w:val="000000"/>
          <w:sz w:val="21"/>
          <w:szCs w:val="21"/>
        </w:rPr>
        <w:t>）门不动产权第</w:t>
      </w:r>
      <w:r>
        <w:rPr>
          <w:rFonts w:ascii="Arial" w:hAnsi="Arial" w:cs="Arial" w:hint="eastAsia"/>
          <w:color w:val="000000"/>
          <w:sz w:val="21"/>
          <w:szCs w:val="21"/>
        </w:rPr>
        <w:t>0015803</w:t>
      </w:r>
      <w:r w:rsidRPr="00FA703F">
        <w:rPr>
          <w:rFonts w:ascii="Arial" w:hAnsi="Arial" w:cs="Arial"/>
          <w:color w:val="000000"/>
          <w:sz w:val="21"/>
          <w:szCs w:val="21"/>
        </w:rPr>
        <w:t>号</w:t>
      </w:r>
      <w:r w:rsidRPr="00FA703F">
        <w:rPr>
          <w:rFonts w:ascii="Arial" w:hAnsi="Arial" w:cs="Arial" w:hint="eastAsia"/>
          <w:color w:val="000000"/>
          <w:sz w:val="21"/>
          <w:szCs w:val="21"/>
        </w:rPr>
        <w:t>]</w:t>
      </w:r>
      <w:r>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color w:val="000000"/>
          <w:sz w:val="21"/>
          <w:szCs w:val="21"/>
        </w:rPr>
        <w:t>022</w:t>
      </w:r>
      <w:r>
        <w:rPr>
          <w:rFonts w:ascii="Arial" w:hAnsi="Arial" w:cs="Arial" w:hint="eastAsia"/>
          <w:color w:val="000000"/>
          <w:sz w:val="21"/>
          <w:szCs w:val="21"/>
        </w:rPr>
        <w:t>年</w:t>
      </w:r>
      <w:r>
        <w:rPr>
          <w:rFonts w:ascii="Arial" w:hAnsi="Arial" w:cs="Arial" w:hint="eastAsia"/>
          <w:color w:val="000000"/>
          <w:sz w:val="21"/>
          <w:szCs w:val="21"/>
        </w:rPr>
        <w:t>8</w:t>
      </w:r>
      <w:r>
        <w:rPr>
          <w:rFonts w:ascii="Arial" w:hAnsi="Arial" w:cs="Arial" w:hint="eastAsia"/>
          <w:color w:val="000000"/>
          <w:sz w:val="21"/>
          <w:szCs w:val="21"/>
        </w:rPr>
        <w:t>月</w:t>
      </w:r>
      <w:r>
        <w:rPr>
          <w:rFonts w:ascii="Arial" w:hAnsi="Arial" w:cs="Arial" w:hint="eastAsia"/>
          <w:color w:val="000000"/>
          <w:sz w:val="21"/>
          <w:szCs w:val="21"/>
        </w:rPr>
        <w:t>8</w:t>
      </w:r>
      <w:r>
        <w:rPr>
          <w:rFonts w:ascii="Arial" w:hAnsi="Arial" w:cs="Arial" w:hint="eastAsia"/>
          <w:color w:val="000000"/>
          <w:sz w:val="21"/>
          <w:szCs w:val="21"/>
        </w:rPr>
        <w:t>日取得《不动产权证书》</w:t>
      </w:r>
      <w:r>
        <w:rPr>
          <w:rFonts w:ascii="Arial" w:hAnsi="Arial" w:cs="Arial" w:hint="eastAsia"/>
          <w:color w:val="000000"/>
          <w:sz w:val="21"/>
          <w:szCs w:val="21"/>
        </w:rPr>
        <w:t>[</w:t>
      </w:r>
      <w:r w:rsidRPr="00AD5807">
        <w:rPr>
          <w:rFonts w:ascii="Arial" w:hAnsi="Arial" w:cs="Arial" w:hint="eastAsia"/>
          <w:color w:val="000000"/>
          <w:sz w:val="21"/>
          <w:szCs w:val="21"/>
        </w:rPr>
        <w:t>京（</w:t>
      </w:r>
      <w:r w:rsidRPr="00AD5807">
        <w:rPr>
          <w:rFonts w:ascii="Arial" w:hAnsi="Arial" w:cs="Arial" w:hint="eastAsia"/>
          <w:color w:val="000000"/>
          <w:sz w:val="21"/>
          <w:szCs w:val="21"/>
        </w:rPr>
        <w:t>2022</w:t>
      </w:r>
      <w:r w:rsidRPr="00AD5807">
        <w:rPr>
          <w:rFonts w:ascii="Arial" w:hAnsi="Arial" w:cs="Arial" w:hint="eastAsia"/>
          <w:color w:val="000000"/>
          <w:sz w:val="21"/>
          <w:szCs w:val="21"/>
        </w:rPr>
        <w:t>）门不动产权第</w:t>
      </w:r>
      <w:r w:rsidRPr="00AD5807">
        <w:rPr>
          <w:rFonts w:ascii="Arial" w:hAnsi="Arial" w:cs="Arial" w:hint="eastAsia"/>
          <w:color w:val="000000"/>
          <w:sz w:val="21"/>
          <w:szCs w:val="21"/>
        </w:rPr>
        <w:t>0004748</w:t>
      </w:r>
      <w:r w:rsidRPr="00AD5807">
        <w:rPr>
          <w:rFonts w:ascii="Arial" w:hAnsi="Arial" w:cs="Arial" w:hint="eastAsia"/>
          <w:color w:val="000000"/>
          <w:sz w:val="21"/>
          <w:szCs w:val="21"/>
        </w:rPr>
        <w:t>号</w:t>
      </w:r>
      <w:r>
        <w:rPr>
          <w:rFonts w:ascii="Arial" w:hAnsi="Arial" w:cs="Arial"/>
          <w:color w:val="000000"/>
          <w:sz w:val="21"/>
          <w:szCs w:val="21"/>
        </w:rPr>
        <w:t>]</w:t>
      </w:r>
      <w:r w:rsidRPr="00FA703F">
        <w:rPr>
          <w:rFonts w:ascii="Arial" w:hAnsi="Arial" w:cs="Arial"/>
          <w:bCs/>
          <w:sz w:val="21"/>
          <w:szCs w:val="21"/>
        </w:rPr>
        <w:t>，详情见下表：</w:t>
      </w:r>
    </w:p>
    <w:p w14:paraId="247C0AF7" w14:textId="77777777" w:rsidR="00026A19" w:rsidRPr="00FA703F" w:rsidRDefault="00026A19" w:rsidP="00026A19">
      <w:pPr>
        <w:spacing w:line="360" w:lineRule="auto"/>
        <w:ind w:firstLineChars="200" w:firstLine="482"/>
        <w:jc w:val="center"/>
        <w:rPr>
          <w:rFonts w:ascii="Arial" w:hAnsi="Arial" w:cs="Arial"/>
          <w:b/>
          <w:bCs/>
          <w:szCs w:val="24"/>
        </w:rPr>
      </w:pPr>
      <w:r w:rsidRPr="00FA703F">
        <w:rPr>
          <w:rFonts w:ascii="Arial" w:hAnsi="Arial" w:cs="Arial"/>
          <w:b/>
          <w:bCs/>
          <w:szCs w:val="24"/>
        </w:rPr>
        <w:t>不动产权证书</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8"/>
        <w:gridCol w:w="3859"/>
        <w:gridCol w:w="3859"/>
      </w:tblGrid>
      <w:tr w:rsidR="00026A19" w:rsidRPr="00FA703F" w14:paraId="50761B3D" w14:textId="77777777" w:rsidTr="00C1136D">
        <w:trPr>
          <w:trHeight w:val="20"/>
          <w:jc w:val="center"/>
        </w:trPr>
        <w:tc>
          <w:tcPr>
            <w:tcW w:w="1129" w:type="dxa"/>
            <w:vAlign w:val="center"/>
          </w:tcPr>
          <w:p w14:paraId="45BD7468"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证号</w:t>
            </w:r>
          </w:p>
        </w:tc>
        <w:tc>
          <w:tcPr>
            <w:tcW w:w="3761" w:type="dxa"/>
            <w:vAlign w:val="center"/>
          </w:tcPr>
          <w:p w14:paraId="102788FC" w14:textId="77777777" w:rsidR="00026A19" w:rsidRPr="00FA703F" w:rsidDel="00BD6A6F" w:rsidRDefault="00026A19" w:rsidP="00DA5D5D">
            <w:pPr>
              <w:widowControl/>
              <w:adjustRightInd/>
              <w:spacing w:line="240" w:lineRule="auto"/>
              <w:textAlignment w:val="auto"/>
              <w:rPr>
                <w:rFonts w:ascii="Arial" w:hAnsi="Arial" w:cs="Arial"/>
                <w:color w:val="000000"/>
                <w:sz w:val="21"/>
                <w:szCs w:val="21"/>
              </w:rPr>
            </w:pPr>
            <w:r w:rsidRPr="00FA703F">
              <w:rPr>
                <w:rFonts w:ascii="Arial" w:hAnsi="Arial" w:cs="Arial" w:hint="eastAsia"/>
                <w:color w:val="000000"/>
                <w:sz w:val="21"/>
                <w:szCs w:val="21"/>
              </w:rPr>
              <w:t>京（</w:t>
            </w:r>
            <w:r w:rsidRPr="00FA703F">
              <w:rPr>
                <w:rFonts w:ascii="Arial" w:hAnsi="Arial" w:cs="Arial" w:hint="eastAsia"/>
                <w:color w:val="000000"/>
                <w:sz w:val="21"/>
                <w:szCs w:val="21"/>
              </w:rPr>
              <w:t>2018</w:t>
            </w:r>
            <w:r w:rsidRPr="00FA703F">
              <w:rPr>
                <w:rFonts w:ascii="Arial" w:hAnsi="Arial" w:cs="Arial" w:hint="eastAsia"/>
                <w:color w:val="000000"/>
                <w:sz w:val="21"/>
                <w:szCs w:val="21"/>
              </w:rPr>
              <w:t>）门不动产权第</w:t>
            </w:r>
            <w:r w:rsidRPr="00FA703F">
              <w:rPr>
                <w:rFonts w:ascii="Arial" w:hAnsi="Arial" w:cs="Arial" w:hint="eastAsia"/>
                <w:color w:val="000000"/>
                <w:sz w:val="21"/>
                <w:szCs w:val="21"/>
              </w:rPr>
              <w:t>0016217</w:t>
            </w:r>
            <w:r w:rsidRPr="00FA703F">
              <w:rPr>
                <w:rFonts w:ascii="Arial" w:hAnsi="Arial" w:cs="Arial" w:hint="eastAsia"/>
                <w:color w:val="000000"/>
                <w:sz w:val="21"/>
                <w:szCs w:val="21"/>
              </w:rPr>
              <w:t>号</w:t>
            </w:r>
          </w:p>
        </w:tc>
        <w:tc>
          <w:tcPr>
            <w:tcW w:w="3761" w:type="dxa"/>
            <w:vAlign w:val="center"/>
          </w:tcPr>
          <w:p w14:paraId="57BEDECC"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color w:val="000000"/>
                <w:sz w:val="21"/>
                <w:szCs w:val="21"/>
              </w:rPr>
              <w:t>京（</w:t>
            </w:r>
            <w:r w:rsidRPr="00FA703F">
              <w:rPr>
                <w:rFonts w:ascii="Arial" w:hAnsi="Arial" w:cs="Arial"/>
                <w:color w:val="000000"/>
                <w:sz w:val="21"/>
                <w:szCs w:val="21"/>
              </w:rPr>
              <w:t>2018</w:t>
            </w:r>
            <w:r w:rsidRPr="00FA703F">
              <w:rPr>
                <w:rFonts w:ascii="Arial" w:hAnsi="Arial" w:cs="Arial"/>
                <w:color w:val="000000"/>
                <w:sz w:val="21"/>
                <w:szCs w:val="21"/>
              </w:rPr>
              <w:t>）门不动产权第</w:t>
            </w:r>
            <w:r w:rsidRPr="00FA703F">
              <w:rPr>
                <w:rFonts w:ascii="Arial" w:hAnsi="Arial" w:cs="Arial"/>
                <w:color w:val="000000"/>
                <w:sz w:val="21"/>
                <w:szCs w:val="21"/>
              </w:rPr>
              <w:t>0016780</w:t>
            </w:r>
            <w:r w:rsidRPr="00FA703F">
              <w:rPr>
                <w:rFonts w:ascii="Arial" w:hAnsi="Arial" w:cs="Arial" w:hint="eastAsia"/>
                <w:color w:val="000000"/>
                <w:sz w:val="21"/>
                <w:szCs w:val="21"/>
              </w:rPr>
              <w:t>号</w:t>
            </w:r>
          </w:p>
        </w:tc>
      </w:tr>
      <w:tr w:rsidR="00026A19" w:rsidRPr="00FA703F" w14:paraId="07BA0CD8" w14:textId="77777777" w:rsidTr="00C1136D">
        <w:trPr>
          <w:trHeight w:val="20"/>
          <w:jc w:val="center"/>
        </w:trPr>
        <w:tc>
          <w:tcPr>
            <w:tcW w:w="1129" w:type="dxa"/>
            <w:vAlign w:val="center"/>
          </w:tcPr>
          <w:p w14:paraId="5DFFD8E9"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权利人</w:t>
            </w:r>
          </w:p>
        </w:tc>
        <w:tc>
          <w:tcPr>
            <w:tcW w:w="3761" w:type="dxa"/>
            <w:vAlign w:val="center"/>
          </w:tcPr>
          <w:p w14:paraId="3B31561C" w14:textId="77777777" w:rsidR="00026A19" w:rsidRPr="00FA703F" w:rsidRDefault="00026A19" w:rsidP="00DA5D5D">
            <w:pPr>
              <w:spacing w:line="240" w:lineRule="auto"/>
              <w:rPr>
                <w:rFonts w:ascii="Arial" w:hAnsi="Arial" w:cs="Arial"/>
                <w:bCs/>
                <w:sz w:val="21"/>
                <w:szCs w:val="21"/>
              </w:rPr>
            </w:pPr>
            <w:r w:rsidRPr="00FA703F">
              <w:rPr>
                <w:rFonts w:ascii="Arial" w:hAnsi="Arial" w:cs="Arial"/>
                <w:bCs/>
                <w:sz w:val="21"/>
                <w:szCs w:val="21"/>
              </w:rPr>
              <w:t>北京屹泰房地产开发有限公司</w:t>
            </w:r>
          </w:p>
        </w:tc>
        <w:tc>
          <w:tcPr>
            <w:tcW w:w="3761" w:type="dxa"/>
            <w:vAlign w:val="center"/>
          </w:tcPr>
          <w:p w14:paraId="6EC1467D" w14:textId="77777777" w:rsidR="00026A19" w:rsidRPr="00FA703F" w:rsidRDefault="00026A19" w:rsidP="00DA5D5D">
            <w:pPr>
              <w:spacing w:line="240" w:lineRule="auto"/>
              <w:rPr>
                <w:rFonts w:ascii="Arial" w:hAnsi="Arial" w:cs="Arial"/>
                <w:sz w:val="21"/>
                <w:szCs w:val="21"/>
              </w:rPr>
            </w:pPr>
            <w:r w:rsidRPr="00FA703F">
              <w:rPr>
                <w:rFonts w:ascii="Arial" w:hAnsi="Arial" w:cs="Arial"/>
                <w:bCs/>
                <w:sz w:val="21"/>
                <w:szCs w:val="21"/>
              </w:rPr>
              <w:t>北京屹泰房地产开发有限公司</w:t>
            </w:r>
          </w:p>
        </w:tc>
      </w:tr>
      <w:tr w:rsidR="00026A19" w:rsidRPr="00FA703F" w14:paraId="2237B562" w14:textId="77777777" w:rsidTr="00C1136D">
        <w:trPr>
          <w:trHeight w:val="20"/>
          <w:jc w:val="center"/>
        </w:trPr>
        <w:tc>
          <w:tcPr>
            <w:tcW w:w="1129" w:type="dxa"/>
            <w:vAlign w:val="center"/>
          </w:tcPr>
          <w:p w14:paraId="078B6F72"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共有情况</w:t>
            </w:r>
          </w:p>
        </w:tc>
        <w:tc>
          <w:tcPr>
            <w:tcW w:w="3761" w:type="dxa"/>
            <w:vAlign w:val="center"/>
          </w:tcPr>
          <w:p w14:paraId="0B3F2C01"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房屋单独所有</w:t>
            </w:r>
          </w:p>
        </w:tc>
        <w:tc>
          <w:tcPr>
            <w:tcW w:w="3761" w:type="dxa"/>
            <w:vAlign w:val="center"/>
          </w:tcPr>
          <w:p w14:paraId="1187CFB3"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房屋单独所有</w:t>
            </w:r>
          </w:p>
        </w:tc>
      </w:tr>
      <w:tr w:rsidR="00026A19" w:rsidRPr="00FA703F" w14:paraId="178762B9" w14:textId="77777777" w:rsidTr="00C1136D">
        <w:trPr>
          <w:trHeight w:val="20"/>
          <w:jc w:val="center"/>
        </w:trPr>
        <w:tc>
          <w:tcPr>
            <w:tcW w:w="1129" w:type="dxa"/>
            <w:vAlign w:val="center"/>
          </w:tcPr>
          <w:p w14:paraId="4E3642A6"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坐落</w:t>
            </w:r>
          </w:p>
        </w:tc>
        <w:tc>
          <w:tcPr>
            <w:tcW w:w="3761" w:type="dxa"/>
            <w:vAlign w:val="center"/>
          </w:tcPr>
          <w:p w14:paraId="12A7B02D" w14:textId="77777777" w:rsidR="00026A19" w:rsidRPr="00FA703F" w:rsidDel="00E77235" w:rsidRDefault="00026A19" w:rsidP="00DA5D5D">
            <w:pPr>
              <w:widowControl/>
              <w:adjustRightInd/>
              <w:spacing w:line="240" w:lineRule="auto"/>
              <w:textAlignment w:val="auto"/>
              <w:rPr>
                <w:rFonts w:ascii="Arial" w:hAnsi="Arial" w:cs="Arial"/>
                <w:kern w:val="2"/>
                <w:sz w:val="21"/>
                <w:szCs w:val="21"/>
              </w:rPr>
            </w:pPr>
            <w:r w:rsidRPr="00FA703F">
              <w:rPr>
                <w:rFonts w:ascii="Arial" w:hAnsi="Arial" w:cs="Arial" w:hint="eastAsia"/>
                <w:kern w:val="2"/>
                <w:sz w:val="21"/>
                <w:szCs w:val="21"/>
              </w:rPr>
              <w:t>门头沟</w:t>
            </w:r>
            <w:proofErr w:type="gramStart"/>
            <w:r w:rsidRPr="00FA703F">
              <w:rPr>
                <w:rFonts w:ascii="Arial" w:hAnsi="Arial" w:cs="Arial" w:hint="eastAsia"/>
                <w:kern w:val="2"/>
                <w:sz w:val="21"/>
                <w:szCs w:val="21"/>
              </w:rPr>
              <w:t>区何各庄中街</w:t>
            </w:r>
            <w:proofErr w:type="gramEnd"/>
            <w:r w:rsidRPr="00FA703F">
              <w:rPr>
                <w:rFonts w:ascii="Arial" w:hAnsi="Arial" w:cs="Arial" w:hint="eastAsia"/>
                <w:kern w:val="2"/>
                <w:sz w:val="21"/>
                <w:szCs w:val="21"/>
              </w:rPr>
              <w:t>8</w:t>
            </w:r>
            <w:r w:rsidRPr="00FA703F">
              <w:rPr>
                <w:rFonts w:ascii="Arial" w:hAnsi="Arial" w:cs="Arial" w:hint="eastAsia"/>
                <w:kern w:val="2"/>
                <w:sz w:val="21"/>
                <w:szCs w:val="21"/>
              </w:rPr>
              <w:t>号院</w:t>
            </w:r>
            <w:r w:rsidRPr="00FA703F">
              <w:rPr>
                <w:rFonts w:ascii="Arial" w:hAnsi="Arial" w:cs="Arial" w:hint="eastAsia"/>
                <w:kern w:val="2"/>
                <w:sz w:val="21"/>
                <w:szCs w:val="21"/>
              </w:rPr>
              <w:t>1</w:t>
            </w:r>
            <w:r w:rsidRPr="00FA703F">
              <w:rPr>
                <w:rFonts w:ascii="Arial" w:hAnsi="Arial" w:cs="Arial" w:hint="eastAsia"/>
                <w:kern w:val="2"/>
                <w:sz w:val="21"/>
                <w:szCs w:val="21"/>
              </w:rPr>
              <w:t>号楼等</w:t>
            </w:r>
            <w:r w:rsidRPr="00FA703F">
              <w:rPr>
                <w:rFonts w:ascii="Arial" w:hAnsi="Arial" w:cs="Arial" w:hint="eastAsia"/>
                <w:kern w:val="2"/>
                <w:sz w:val="21"/>
                <w:szCs w:val="21"/>
              </w:rPr>
              <w:t>6</w:t>
            </w:r>
            <w:r w:rsidRPr="00FA703F">
              <w:rPr>
                <w:rFonts w:ascii="Arial" w:hAnsi="Arial" w:cs="Arial" w:hint="eastAsia"/>
                <w:kern w:val="2"/>
                <w:sz w:val="21"/>
                <w:szCs w:val="21"/>
              </w:rPr>
              <w:t>幢楼</w:t>
            </w:r>
          </w:p>
        </w:tc>
        <w:tc>
          <w:tcPr>
            <w:tcW w:w="3761" w:type="dxa"/>
            <w:vAlign w:val="center"/>
          </w:tcPr>
          <w:p w14:paraId="461E67F8" w14:textId="77777777" w:rsidR="00026A19" w:rsidRPr="00FA703F" w:rsidRDefault="00026A19" w:rsidP="00DA5D5D">
            <w:pPr>
              <w:widowControl/>
              <w:adjustRightInd/>
              <w:spacing w:line="240" w:lineRule="auto"/>
              <w:textAlignment w:val="auto"/>
              <w:rPr>
                <w:rFonts w:ascii="Arial" w:hAnsi="Arial" w:cs="Arial"/>
                <w:kern w:val="2"/>
                <w:sz w:val="21"/>
                <w:szCs w:val="21"/>
              </w:rPr>
            </w:pPr>
            <w:r w:rsidRPr="00FA703F">
              <w:rPr>
                <w:rFonts w:ascii="Arial" w:hAnsi="Arial" w:cs="Arial" w:hint="eastAsia"/>
                <w:kern w:val="2"/>
                <w:sz w:val="21"/>
                <w:szCs w:val="21"/>
              </w:rPr>
              <w:t>门头沟</w:t>
            </w:r>
            <w:proofErr w:type="gramStart"/>
            <w:r w:rsidRPr="00FA703F">
              <w:rPr>
                <w:rFonts w:ascii="Arial" w:hAnsi="Arial" w:cs="Arial" w:hint="eastAsia"/>
                <w:kern w:val="2"/>
                <w:sz w:val="21"/>
                <w:szCs w:val="21"/>
              </w:rPr>
              <w:t>区何各庄中街</w:t>
            </w:r>
            <w:proofErr w:type="gramEnd"/>
            <w:r w:rsidRPr="00FA703F">
              <w:rPr>
                <w:rFonts w:ascii="Arial" w:hAnsi="Arial" w:cs="Arial" w:hint="eastAsia"/>
                <w:kern w:val="2"/>
                <w:sz w:val="21"/>
                <w:szCs w:val="21"/>
              </w:rPr>
              <w:t>10</w:t>
            </w:r>
            <w:r w:rsidRPr="00FA703F">
              <w:rPr>
                <w:rFonts w:ascii="Arial" w:hAnsi="Arial" w:cs="Arial" w:hint="eastAsia"/>
                <w:kern w:val="2"/>
                <w:sz w:val="21"/>
                <w:szCs w:val="21"/>
              </w:rPr>
              <w:t>号院</w:t>
            </w:r>
            <w:r w:rsidRPr="00FA703F">
              <w:rPr>
                <w:rFonts w:ascii="Arial" w:hAnsi="Arial" w:cs="Arial" w:hint="eastAsia"/>
                <w:kern w:val="2"/>
                <w:sz w:val="21"/>
                <w:szCs w:val="21"/>
              </w:rPr>
              <w:t>1</w:t>
            </w:r>
            <w:r w:rsidRPr="00FA703F">
              <w:rPr>
                <w:rFonts w:ascii="Arial" w:hAnsi="Arial" w:cs="Arial" w:hint="eastAsia"/>
                <w:kern w:val="2"/>
                <w:sz w:val="21"/>
                <w:szCs w:val="21"/>
              </w:rPr>
              <w:t>号楼等</w:t>
            </w:r>
            <w:r w:rsidRPr="00FA703F">
              <w:rPr>
                <w:rFonts w:ascii="Arial" w:hAnsi="Arial" w:cs="Arial" w:hint="eastAsia"/>
                <w:kern w:val="2"/>
                <w:sz w:val="21"/>
                <w:szCs w:val="21"/>
              </w:rPr>
              <w:t>8</w:t>
            </w:r>
            <w:r w:rsidRPr="00FA703F">
              <w:rPr>
                <w:rFonts w:ascii="Arial" w:hAnsi="Arial" w:cs="Arial" w:hint="eastAsia"/>
                <w:kern w:val="2"/>
                <w:sz w:val="21"/>
                <w:szCs w:val="21"/>
              </w:rPr>
              <w:t>幢楼</w:t>
            </w:r>
          </w:p>
        </w:tc>
      </w:tr>
      <w:tr w:rsidR="00026A19" w:rsidRPr="00FA703F" w14:paraId="587EE7AC" w14:textId="77777777" w:rsidTr="00C1136D">
        <w:trPr>
          <w:trHeight w:val="20"/>
          <w:jc w:val="center"/>
        </w:trPr>
        <w:tc>
          <w:tcPr>
            <w:tcW w:w="1129" w:type="dxa"/>
            <w:vAlign w:val="center"/>
          </w:tcPr>
          <w:p w14:paraId="3FE30D94"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不动产单元号</w:t>
            </w:r>
          </w:p>
        </w:tc>
        <w:tc>
          <w:tcPr>
            <w:tcW w:w="3761" w:type="dxa"/>
            <w:vAlign w:val="center"/>
          </w:tcPr>
          <w:p w14:paraId="048CAD5A"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110109102002GB00810F00110008</w:t>
            </w:r>
            <w:r w:rsidRPr="00FA703F">
              <w:rPr>
                <w:rFonts w:ascii="Arial" w:hAnsi="Arial" w:cs="Arial" w:hint="eastAsia"/>
                <w:sz w:val="21"/>
                <w:szCs w:val="21"/>
              </w:rPr>
              <w:t>等</w:t>
            </w:r>
            <w:r w:rsidRPr="00FA703F">
              <w:rPr>
                <w:rFonts w:ascii="Arial" w:hAnsi="Arial" w:cs="Arial" w:hint="eastAsia"/>
                <w:sz w:val="21"/>
                <w:szCs w:val="21"/>
              </w:rPr>
              <w:t>1</w:t>
            </w:r>
            <w:r w:rsidRPr="00FA703F">
              <w:rPr>
                <w:rFonts w:ascii="Arial" w:hAnsi="Arial" w:cs="Arial"/>
                <w:sz w:val="21"/>
                <w:szCs w:val="21"/>
              </w:rPr>
              <w:t>650</w:t>
            </w:r>
            <w:r w:rsidRPr="00FA703F">
              <w:rPr>
                <w:rFonts w:ascii="Arial" w:hAnsi="Arial" w:cs="Arial" w:hint="eastAsia"/>
                <w:sz w:val="21"/>
                <w:szCs w:val="21"/>
              </w:rPr>
              <w:t>套房</w:t>
            </w:r>
          </w:p>
        </w:tc>
        <w:tc>
          <w:tcPr>
            <w:tcW w:w="3761" w:type="dxa"/>
            <w:vAlign w:val="center"/>
          </w:tcPr>
          <w:p w14:paraId="23E30D38"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110109102002GB00814F00070001</w:t>
            </w:r>
            <w:r w:rsidRPr="00FA703F">
              <w:rPr>
                <w:rFonts w:ascii="Arial" w:hAnsi="Arial" w:cs="Arial" w:hint="eastAsia"/>
                <w:sz w:val="21"/>
                <w:szCs w:val="21"/>
              </w:rPr>
              <w:t>等</w:t>
            </w:r>
            <w:r w:rsidRPr="00FA703F">
              <w:rPr>
                <w:rFonts w:ascii="Arial" w:hAnsi="Arial" w:cs="Arial"/>
                <w:sz w:val="21"/>
                <w:szCs w:val="21"/>
              </w:rPr>
              <w:t>1131</w:t>
            </w:r>
            <w:r w:rsidRPr="00FA703F">
              <w:rPr>
                <w:rFonts w:ascii="Arial" w:hAnsi="Arial" w:cs="Arial" w:hint="eastAsia"/>
                <w:sz w:val="21"/>
                <w:szCs w:val="21"/>
              </w:rPr>
              <w:t>套房</w:t>
            </w:r>
          </w:p>
        </w:tc>
      </w:tr>
      <w:tr w:rsidR="00026A19" w:rsidRPr="00FA703F" w14:paraId="7EC1DFAF" w14:textId="77777777" w:rsidTr="00C1136D">
        <w:trPr>
          <w:trHeight w:val="20"/>
          <w:jc w:val="center"/>
        </w:trPr>
        <w:tc>
          <w:tcPr>
            <w:tcW w:w="1129" w:type="dxa"/>
            <w:vAlign w:val="center"/>
          </w:tcPr>
          <w:p w14:paraId="178A9285"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权利类型</w:t>
            </w:r>
          </w:p>
        </w:tc>
        <w:tc>
          <w:tcPr>
            <w:tcW w:w="3761" w:type="dxa"/>
            <w:vAlign w:val="center"/>
          </w:tcPr>
          <w:p w14:paraId="3A23B469"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c>
          <w:tcPr>
            <w:tcW w:w="3761" w:type="dxa"/>
            <w:vAlign w:val="center"/>
          </w:tcPr>
          <w:p w14:paraId="06CCED8D"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r>
      <w:tr w:rsidR="00026A19" w:rsidRPr="00FA703F" w14:paraId="11F65A99" w14:textId="77777777" w:rsidTr="00C1136D">
        <w:trPr>
          <w:trHeight w:val="20"/>
          <w:jc w:val="center"/>
        </w:trPr>
        <w:tc>
          <w:tcPr>
            <w:tcW w:w="1129" w:type="dxa"/>
            <w:vAlign w:val="center"/>
          </w:tcPr>
          <w:p w14:paraId="6EAF35E1"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权利性质</w:t>
            </w:r>
          </w:p>
        </w:tc>
        <w:tc>
          <w:tcPr>
            <w:tcW w:w="3761" w:type="dxa"/>
            <w:vAlign w:val="center"/>
          </w:tcPr>
          <w:p w14:paraId="52B2FBF0"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出让</w:t>
            </w:r>
            <w:r w:rsidRPr="00FA703F">
              <w:rPr>
                <w:rFonts w:ascii="Arial" w:hAnsi="Arial" w:cs="Arial" w:hint="eastAsia"/>
                <w:sz w:val="21"/>
                <w:szCs w:val="21"/>
              </w:rPr>
              <w:t>、无、划拨</w:t>
            </w:r>
          </w:p>
        </w:tc>
        <w:tc>
          <w:tcPr>
            <w:tcW w:w="3761" w:type="dxa"/>
            <w:vAlign w:val="center"/>
          </w:tcPr>
          <w:p w14:paraId="37780220"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出让</w:t>
            </w:r>
          </w:p>
        </w:tc>
      </w:tr>
      <w:tr w:rsidR="00026A19" w:rsidRPr="00FA703F" w14:paraId="0E6A70DE" w14:textId="77777777" w:rsidTr="00C1136D">
        <w:trPr>
          <w:trHeight w:val="20"/>
          <w:jc w:val="center"/>
        </w:trPr>
        <w:tc>
          <w:tcPr>
            <w:tcW w:w="1129" w:type="dxa"/>
            <w:vAlign w:val="center"/>
          </w:tcPr>
          <w:p w14:paraId="32FE524F"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用途</w:t>
            </w:r>
          </w:p>
        </w:tc>
        <w:tc>
          <w:tcPr>
            <w:tcW w:w="3761" w:type="dxa"/>
            <w:vAlign w:val="center"/>
          </w:tcPr>
          <w:p w14:paraId="61A8796A"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住宅、综合等</w:t>
            </w:r>
            <w:r w:rsidRPr="00FA703F">
              <w:rPr>
                <w:rFonts w:ascii="Arial" w:hAnsi="Arial" w:cs="Arial" w:hint="eastAsia"/>
                <w:sz w:val="21"/>
                <w:szCs w:val="21"/>
              </w:rPr>
              <w:t>3</w:t>
            </w:r>
            <w:r w:rsidRPr="00FA703F">
              <w:rPr>
                <w:rFonts w:ascii="Arial" w:hAnsi="Arial" w:cs="Arial" w:hint="eastAsia"/>
                <w:sz w:val="21"/>
                <w:szCs w:val="21"/>
              </w:rPr>
              <w:t>种用途</w:t>
            </w:r>
            <w:r w:rsidRPr="00FA703F">
              <w:rPr>
                <w:rFonts w:ascii="Arial" w:hAnsi="Arial" w:cs="Arial" w:hint="eastAsia"/>
                <w:sz w:val="21"/>
                <w:szCs w:val="21"/>
              </w:rPr>
              <w:t>/</w:t>
            </w:r>
            <w:r w:rsidRPr="00FA703F">
              <w:rPr>
                <w:rFonts w:ascii="Arial" w:hAnsi="Arial" w:cs="Arial" w:hint="eastAsia"/>
                <w:sz w:val="21"/>
                <w:szCs w:val="21"/>
              </w:rPr>
              <w:t>住宅、社区服务中心等</w:t>
            </w:r>
            <w:r w:rsidRPr="00FA703F">
              <w:rPr>
                <w:rFonts w:ascii="Arial" w:hAnsi="Arial" w:cs="Arial" w:hint="eastAsia"/>
                <w:sz w:val="21"/>
                <w:szCs w:val="21"/>
              </w:rPr>
              <w:t>4</w:t>
            </w:r>
            <w:r w:rsidRPr="00FA703F">
              <w:rPr>
                <w:rFonts w:ascii="Arial" w:hAnsi="Arial" w:cs="Arial" w:hint="eastAsia"/>
                <w:sz w:val="21"/>
                <w:szCs w:val="21"/>
              </w:rPr>
              <w:t>种用途</w:t>
            </w:r>
          </w:p>
        </w:tc>
        <w:tc>
          <w:tcPr>
            <w:tcW w:w="3761" w:type="dxa"/>
            <w:vAlign w:val="center"/>
          </w:tcPr>
          <w:p w14:paraId="1746B3BF"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住宅、地下综合（物业管理用房、文体活动站）等</w:t>
            </w:r>
            <w:r w:rsidRPr="00FA703F">
              <w:rPr>
                <w:rFonts w:ascii="Arial" w:hAnsi="Arial" w:cs="Arial" w:hint="eastAsia"/>
                <w:sz w:val="21"/>
                <w:szCs w:val="21"/>
              </w:rPr>
              <w:t>6</w:t>
            </w:r>
            <w:r w:rsidRPr="00FA703F">
              <w:rPr>
                <w:rFonts w:ascii="Arial" w:hAnsi="Arial" w:cs="Arial" w:hint="eastAsia"/>
                <w:sz w:val="21"/>
                <w:szCs w:val="21"/>
              </w:rPr>
              <w:t>种用途</w:t>
            </w:r>
            <w:r w:rsidRPr="00FA703F">
              <w:rPr>
                <w:rFonts w:ascii="Arial" w:hAnsi="Arial" w:cs="Arial" w:hint="eastAsia"/>
                <w:sz w:val="21"/>
                <w:szCs w:val="21"/>
              </w:rPr>
              <w:t>/</w:t>
            </w:r>
            <w:r w:rsidRPr="00FA703F">
              <w:rPr>
                <w:rFonts w:ascii="Arial" w:hAnsi="Arial" w:cs="Arial" w:hint="eastAsia"/>
                <w:sz w:val="21"/>
                <w:szCs w:val="21"/>
              </w:rPr>
              <w:t>住宅、车位等</w:t>
            </w:r>
            <w:r w:rsidRPr="00FA703F">
              <w:rPr>
                <w:rFonts w:ascii="Arial" w:hAnsi="Arial" w:cs="Arial"/>
                <w:sz w:val="21"/>
                <w:szCs w:val="21"/>
              </w:rPr>
              <w:t>8</w:t>
            </w:r>
            <w:r w:rsidRPr="00FA703F">
              <w:rPr>
                <w:rFonts w:ascii="Arial" w:hAnsi="Arial" w:cs="Arial" w:hint="eastAsia"/>
                <w:sz w:val="21"/>
                <w:szCs w:val="21"/>
              </w:rPr>
              <w:t>种用途</w:t>
            </w:r>
          </w:p>
        </w:tc>
      </w:tr>
      <w:tr w:rsidR="00026A19" w:rsidRPr="00FA703F" w14:paraId="0451DD69" w14:textId="77777777" w:rsidTr="00C1136D">
        <w:trPr>
          <w:trHeight w:val="20"/>
          <w:jc w:val="center"/>
        </w:trPr>
        <w:tc>
          <w:tcPr>
            <w:tcW w:w="1129" w:type="dxa"/>
            <w:vAlign w:val="center"/>
          </w:tcPr>
          <w:p w14:paraId="2478BD42"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面积</w:t>
            </w:r>
          </w:p>
        </w:tc>
        <w:tc>
          <w:tcPr>
            <w:tcW w:w="3761" w:type="dxa"/>
            <w:vAlign w:val="center"/>
          </w:tcPr>
          <w:p w14:paraId="470140D4"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共有宗地面积</w:t>
            </w:r>
            <w:r w:rsidRPr="00FA703F">
              <w:rPr>
                <w:rFonts w:ascii="Arial" w:hAnsi="Arial" w:cs="Arial" w:hint="eastAsia"/>
                <w:sz w:val="21"/>
                <w:szCs w:val="21"/>
              </w:rPr>
              <w:t>3</w:t>
            </w:r>
            <w:r w:rsidRPr="00FA703F">
              <w:rPr>
                <w:rFonts w:ascii="Arial" w:hAnsi="Arial" w:cs="Arial"/>
                <w:sz w:val="21"/>
                <w:szCs w:val="21"/>
              </w:rPr>
              <w:t>3448.97</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sidRPr="00FA703F">
              <w:rPr>
                <w:rFonts w:ascii="Arial" w:hAnsi="Arial" w:cs="Arial" w:hint="eastAsia"/>
                <w:sz w:val="21"/>
                <w:szCs w:val="21"/>
              </w:rPr>
              <w:t>1</w:t>
            </w:r>
            <w:r w:rsidRPr="00FA703F">
              <w:rPr>
                <w:rFonts w:ascii="Arial" w:hAnsi="Arial" w:cs="Arial"/>
                <w:sz w:val="21"/>
                <w:szCs w:val="21"/>
              </w:rPr>
              <w:t>00527.81</w:t>
            </w:r>
            <w:r w:rsidRPr="00FA703F">
              <w:rPr>
                <w:rFonts w:ascii="Arial" w:hAnsi="Arial" w:cs="Arial" w:hint="eastAsia"/>
                <w:sz w:val="21"/>
                <w:szCs w:val="21"/>
              </w:rPr>
              <w:t>㎡</w:t>
            </w:r>
          </w:p>
        </w:tc>
        <w:tc>
          <w:tcPr>
            <w:tcW w:w="3761" w:type="dxa"/>
            <w:vAlign w:val="center"/>
          </w:tcPr>
          <w:p w14:paraId="1620D32B"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共有宗地面积</w:t>
            </w:r>
            <w:r w:rsidRPr="00FA703F">
              <w:rPr>
                <w:rFonts w:ascii="Arial" w:hAnsi="Arial" w:cs="Arial"/>
                <w:sz w:val="21"/>
                <w:szCs w:val="21"/>
              </w:rPr>
              <w:t>28868.98</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sidRPr="00FA703F">
              <w:rPr>
                <w:rFonts w:ascii="Arial" w:hAnsi="Arial" w:cs="Arial"/>
                <w:sz w:val="21"/>
                <w:szCs w:val="21"/>
              </w:rPr>
              <w:t>83688.43</w:t>
            </w:r>
            <w:r w:rsidRPr="00FA703F">
              <w:rPr>
                <w:rFonts w:ascii="Arial" w:hAnsi="Arial" w:cs="Arial" w:hint="eastAsia"/>
                <w:sz w:val="21"/>
                <w:szCs w:val="21"/>
              </w:rPr>
              <w:t>㎡</w:t>
            </w:r>
          </w:p>
        </w:tc>
      </w:tr>
      <w:tr w:rsidR="00026A19" w:rsidRPr="00FA703F" w14:paraId="72FC5458" w14:textId="77777777" w:rsidTr="00C1136D">
        <w:trPr>
          <w:trHeight w:val="20"/>
          <w:jc w:val="center"/>
        </w:trPr>
        <w:tc>
          <w:tcPr>
            <w:tcW w:w="1129" w:type="dxa"/>
            <w:vAlign w:val="center"/>
          </w:tcPr>
          <w:p w14:paraId="53A7AEE1"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使用期限</w:t>
            </w:r>
          </w:p>
        </w:tc>
        <w:tc>
          <w:tcPr>
            <w:tcW w:w="3761" w:type="dxa"/>
            <w:vAlign w:val="center"/>
          </w:tcPr>
          <w:p w14:paraId="62ECCE3E"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国有建设用地使用权</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064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p>
        </w:tc>
        <w:tc>
          <w:tcPr>
            <w:tcW w:w="3761" w:type="dxa"/>
            <w:vAlign w:val="center"/>
          </w:tcPr>
          <w:p w14:paraId="31B11EEE"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国有建设用地使用权</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064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064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p>
        </w:tc>
      </w:tr>
      <w:tr w:rsidR="00026A19" w:rsidRPr="00FA703F" w14:paraId="0F7BFD57" w14:textId="77777777" w:rsidTr="00C1136D">
        <w:trPr>
          <w:trHeight w:val="20"/>
          <w:jc w:val="center"/>
        </w:trPr>
        <w:tc>
          <w:tcPr>
            <w:tcW w:w="1129" w:type="dxa"/>
            <w:vAlign w:val="center"/>
          </w:tcPr>
          <w:p w14:paraId="553CA389"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权利其他状况</w:t>
            </w:r>
          </w:p>
        </w:tc>
        <w:tc>
          <w:tcPr>
            <w:tcW w:w="3761" w:type="dxa"/>
            <w:vAlign w:val="center"/>
          </w:tcPr>
          <w:p w14:paraId="125AAA72"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w:t>
            </w:r>
          </w:p>
        </w:tc>
        <w:tc>
          <w:tcPr>
            <w:tcW w:w="3761" w:type="dxa"/>
            <w:vAlign w:val="center"/>
          </w:tcPr>
          <w:p w14:paraId="3B498B91"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w:t>
            </w:r>
          </w:p>
        </w:tc>
      </w:tr>
      <w:tr w:rsidR="00026A19" w:rsidRPr="00FA703F" w14:paraId="1901543E" w14:textId="77777777" w:rsidTr="00C1136D">
        <w:trPr>
          <w:trHeight w:val="20"/>
          <w:jc w:val="center"/>
        </w:trPr>
        <w:tc>
          <w:tcPr>
            <w:tcW w:w="1129" w:type="dxa"/>
            <w:vAlign w:val="center"/>
          </w:tcPr>
          <w:p w14:paraId="22B2A6E8"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附记</w:t>
            </w:r>
          </w:p>
        </w:tc>
        <w:tc>
          <w:tcPr>
            <w:tcW w:w="3761" w:type="dxa"/>
            <w:vAlign w:val="center"/>
          </w:tcPr>
          <w:p w14:paraId="3AB9E3E1"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《出让合同补充协议》批准土地用途及使用期限：住宅</w:t>
            </w:r>
            <w:r w:rsidRPr="00FA703F">
              <w:rPr>
                <w:rFonts w:ascii="Arial" w:hAnsi="Arial" w:cs="Arial" w:hint="eastAsia"/>
                <w:sz w:val="21"/>
                <w:szCs w:val="21"/>
              </w:rPr>
              <w:t>7</w:t>
            </w:r>
            <w:r w:rsidRPr="00FA703F">
              <w:rPr>
                <w:rFonts w:ascii="Arial" w:hAnsi="Arial" w:cs="Arial"/>
                <w:sz w:val="21"/>
                <w:szCs w:val="21"/>
              </w:rPr>
              <w:t>0</w:t>
            </w:r>
            <w:r w:rsidRPr="00FA703F">
              <w:rPr>
                <w:rFonts w:ascii="Arial" w:hAnsi="Arial" w:cs="Arial" w:hint="eastAsia"/>
                <w:sz w:val="21"/>
                <w:szCs w:val="21"/>
              </w:rPr>
              <w:t>年；综合（物业管理用房、文体活动中心）、地下车库、地下综合（物业管理用房、文体活动中心）</w:t>
            </w:r>
            <w:r w:rsidRPr="00FA703F">
              <w:rPr>
                <w:rFonts w:ascii="Arial" w:hAnsi="Arial" w:cs="Arial" w:hint="eastAsia"/>
                <w:sz w:val="21"/>
                <w:szCs w:val="21"/>
              </w:rPr>
              <w:t>7</w:t>
            </w:r>
            <w:r w:rsidRPr="00FA703F">
              <w:rPr>
                <w:rFonts w:ascii="Arial" w:hAnsi="Arial" w:cs="Arial"/>
                <w:sz w:val="21"/>
                <w:szCs w:val="21"/>
              </w:rPr>
              <w:t>0</w:t>
            </w:r>
            <w:r w:rsidRPr="00FA703F">
              <w:rPr>
                <w:rFonts w:ascii="Arial" w:hAnsi="Arial" w:cs="Arial" w:hint="eastAsia"/>
                <w:sz w:val="21"/>
                <w:szCs w:val="21"/>
              </w:rPr>
              <w:t>年。《出让合同》出让范围内、受让人需按规划需求，建设社区服务中心</w:t>
            </w:r>
            <w:r w:rsidRPr="00FA703F">
              <w:rPr>
                <w:rFonts w:ascii="Arial" w:hAnsi="Arial" w:cs="Arial" w:hint="eastAsia"/>
                <w:sz w:val="21"/>
                <w:szCs w:val="21"/>
              </w:rPr>
              <w:t>1</w:t>
            </w:r>
            <w:r w:rsidRPr="00FA703F">
              <w:rPr>
                <w:rFonts w:ascii="Arial" w:hAnsi="Arial" w:cs="Arial"/>
                <w:sz w:val="21"/>
                <w:szCs w:val="21"/>
              </w:rPr>
              <w:t>60</w:t>
            </w:r>
            <w:r w:rsidRPr="00FA703F">
              <w:rPr>
                <w:rFonts w:ascii="Arial" w:hAnsi="Arial" w:cs="Arial" w:hint="eastAsia"/>
                <w:sz w:val="21"/>
                <w:szCs w:val="21"/>
              </w:rPr>
              <w:t>平方米、社区居委会</w:t>
            </w:r>
            <w:r w:rsidRPr="00FA703F">
              <w:rPr>
                <w:rFonts w:ascii="Arial" w:hAnsi="Arial" w:cs="Arial" w:hint="eastAsia"/>
                <w:sz w:val="21"/>
                <w:szCs w:val="21"/>
              </w:rPr>
              <w:t>1</w:t>
            </w:r>
            <w:r w:rsidRPr="00FA703F">
              <w:rPr>
                <w:rFonts w:ascii="Arial" w:hAnsi="Arial" w:cs="Arial"/>
                <w:sz w:val="21"/>
                <w:szCs w:val="21"/>
              </w:rPr>
              <w:t>90</w:t>
            </w:r>
            <w:r w:rsidRPr="00FA703F">
              <w:rPr>
                <w:rFonts w:ascii="Arial" w:hAnsi="Arial" w:cs="Arial" w:hint="eastAsia"/>
                <w:sz w:val="21"/>
                <w:szCs w:val="21"/>
              </w:rPr>
              <w:t>平方米、社区卫生服务站</w:t>
            </w:r>
            <w:r w:rsidRPr="00FA703F">
              <w:rPr>
                <w:rFonts w:ascii="Arial" w:hAnsi="Arial" w:cs="Arial" w:hint="eastAsia"/>
                <w:sz w:val="21"/>
                <w:szCs w:val="21"/>
              </w:rPr>
              <w:t>3</w:t>
            </w:r>
            <w:r w:rsidRPr="00FA703F">
              <w:rPr>
                <w:rFonts w:ascii="Arial" w:hAnsi="Arial" w:cs="Arial"/>
                <w:sz w:val="21"/>
                <w:szCs w:val="21"/>
              </w:rPr>
              <w:t>00</w:t>
            </w:r>
            <w:r w:rsidRPr="00FA703F">
              <w:rPr>
                <w:rFonts w:ascii="Arial" w:hAnsi="Arial" w:cs="Arial" w:hint="eastAsia"/>
                <w:sz w:val="21"/>
                <w:szCs w:val="21"/>
              </w:rPr>
              <w:t>平方米、托老所</w:t>
            </w:r>
            <w:r w:rsidRPr="00FA703F">
              <w:rPr>
                <w:rFonts w:ascii="Arial" w:hAnsi="Arial" w:cs="Arial" w:hint="eastAsia"/>
                <w:sz w:val="21"/>
                <w:szCs w:val="21"/>
              </w:rPr>
              <w:t>6</w:t>
            </w:r>
            <w:r w:rsidRPr="00FA703F">
              <w:rPr>
                <w:rFonts w:ascii="Arial" w:hAnsi="Arial" w:cs="Arial"/>
                <w:sz w:val="21"/>
                <w:szCs w:val="21"/>
              </w:rPr>
              <w:t>30</w:t>
            </w:r>
            <w:r w:rsidRPr="00FA703F">
              <w:rPr>
                <w:rFonts w:ascii="Arial" w:hAnsi="Arial" w:cs="Arial" w:hint="eastAsia"/>
                <w:sz w:val="21"/>
                <w:szCs w:val="21"/>
              </w:rPr>
              <w:t>平方米。老年活动场站</w:t>
            </w:r>
            <w:r w:rsidRPr="00FA703F">
              <w:rPr>
                <w:rFonts w:ascii="Arial" w:hAnsi="Arial" w:cs="Arial" w:hint="eastAsia"/>
                <w:sz w:val="21"/>
                <w:szCs w:val="21"/>
              </w:rPr>
              <w:t>1</w:t>
            </w:r>
            <w:r w:rsidRPr="00FA703F">
              <w:rPr>
                <w:rFonts w:ascii="Arial" w:hAnsi="Arial" w:cs="Arial"/>
                <w:sz w:val="21"/>
                <w:szCs w:val="21"/>
              </w:rPr>
              <w:t>40</w:t>
            </w:r>
            <w:r w:rsidRPr="00FA703F">
              <w:rPr>
                <w:rFonts w:ascii="Arial" w:hAnsi="Arial" w:cs="Arial" w:hint="eastAsia"/>
                <w:sz w:val="21"/>
                <w:szCs w:val="21"/>
              </w:rPr>
              <w:t>平方米、公厕</w:t>
            </w:r>
            <w:r w:rsidRPr="00FA703F">
              <w:rPr>
                <w:rFonts w:ascii="Arial" w:hAnsi="Arial" w:cs="Arial" w:hint="eastAsia"/>
                <w:sz w:val="21"/>
                <w:szCs w:val="21"/>
              </w:rPr>
              <w:t>6</w:t>
            </w:r>
            <w:r w:rsidRPr="00FA703F">
              <w:rPr>
                <w:rFonts w:ascii="Arial" w:hAnsi="Arial" w:cs="Arial"/>
                <w:sz w:val="21"/>
                <w:szCs w:val="21"/>
              </w:rPr>
              <w:t>0</w:t>
            </w:r>
            <w:r w:rsidRPr="00FA703F">
              <w:rPr>
                <w:rFonts w:ascii="Arial" w:hAnsi="Arial" w:cs="Arial" w:hint="eastAsia"/>
                <w:sz w:val="21"/>
                <w:szCs w:val="21"/>
              </w:rPr>
              <w:t>平方米。以上配套内容未</w:t>
            </w:r>
            <w:r w:rsidRPr="00FA703F">
              <w:rPr>
                <w:rFonts w:ascii="Arial" w:hAnsi="Arial" w:cs="Arial" w:hint="eastAsia"/>
                <w:sz w:val="21"/>
                <w:szCs w:val="21"/>
              </w:rPr>
              <w:lastRenderedPageBreak/>
              <w:t>收取新增政府土地收益，受让人</w:t>
            </w:r>
            <w:proofErr w:type="gramStart"/>
            <w:r w:rsidRPr="00FA703F">
              <w:rPr>
                <w:rFonts w:ascii="Arial" w:hAnsi="Arial" w:cs="Arial" w:hint="eastAsia"/>
                <w:sz w:val="21"/>
                <w:szCs w:val="21"/>
              </w:rPr>
              <w:t>需建成</w:t>
            </w:r>
            <w:proofErr w:type="gramEnd"/>
            <w:r w:rsidRPr="00FA703F">
              <w:rPr>
                <w:rFonts w:ascii="Arial" w:hAnsi="Arial" w:cs="Arial" w:hint="eastAsia"/>
                <w:sz w:val="21"/>
                <w:szCs w:val="21"/>
              </w:rPr>
              <w:t>后按规定移交政府或政府制定单位，如受让人建成后没有移交政府或政府指定单位，需按规定补交新增政府土地收益。</w:t>
            </w:r>
          </w:p>
        </w:tc>
        <w:tc>
          <w:tcPr>
            <w:tcW w:w="3761" w:type="dxa"/>
            <w:vAlign w:val="center"/>
          </w:tcPr>
          <w:p w14:paraId="0868012A"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lastRenderedPageBreak/>
              <w:t>《出让合同补充协议》批准土地用途及使用期限：住宅</w:t>
            </w:r>
            <w:r w:rsidRPr="00FA703F">
              <w:rPr>
                <w:rFonts w:ascii="Arial" w:hAnsi="Arial" w:cs="Arial" w:hint="eastAsia"/>
                <w:sz w:val="21"/>
                <w:szCs w:val="21"/>
              </w:rPr>
              <w:t>7</w:t>
            </w:r>
            <w:r w:rsidRPr="00FA703F">
              <w:rPr>
                <w:rFonts w:ascii="Arial" w:hAnsi="Arial" w:cs="Arial"/>
                <w:sz w:val="21"/>
                <w:szCs w:val="21"/>
              </w:rPr>
              <w:t>0</w:t>
            </w:r>
            <w:r w:rsidRPr="00FA703F">
              <w:rPr>
                <w:rFonts w:ascii="Arial" w:hAnsi="Arial" w:cs="Arial" w:hint="eastAsia"/>
                <w:sz w:val="21"/>
                <w:szCs w:val="21"/>
              </w:rPr>
              <w:t>年；商业</w:t>
            </w:r>
            <w:r w:rsidRPr="00FA703F">
              <w:rPr>
                <w:rFonts w:ascii="Arial" w:hAnsi="Arial" w:cs="Arial" w:hint="eastAsia"/>
                <w:sz w:val="21"/>
                <w:szCs w:val="21"/>
              </w:rPr>
              <w:t>4</w:t>
            </w:r>
            <w:r w:rsidRPr="00FA703F">
              <w:rPr>
                <w:rFonts w:ascii="Arial" w:hAnsi="Arial" w:cs="Arial"/>
                <w:sz w:val="21"/>
                <w:szCs w:val="21"/>
              </w:rPr>
              <w:t>0</w:t>
            </w:r>
            <w:r w:rsidRPr="00FA703F">
              <w:rPr>
                <w:rFonts w:ascii="Arial" w:hAnsi="Arial" w:cs="Arial" w:hint="eastAsia"/>
                <w:sz w:val="21"/>
                <w:szCs w:val="21"/>
              </w:rPr>
              <w:t>年；综合（物业管理用房、文体活动中心）、地下车库、地下综合（物业管理用房、文体活动中心）</w:t>
            </w:r>
            <w:r w:rsidRPr="00FA703F">
              <w:rPr>
                <w:rFonts w:ascii="Arial" w:hAnsi="Arial" w:cs="Arial"/>
                <w:sz w:val="21"/>
                <w:szCs w:val="21"/>
              </w:rPr>
              <w:t>50</w:t>
            </w:r>
            <w:r w:rsidRPr="00FA703F">
              <w:rPr>
                <w:rFonts w:ascii="Arial" w:hAnsi="Arial" w:cs="Arial" w:hint="eastAsia"/>
                <w:sz w:val="21"/>
                <w:szCs w:val="21"/>
              </w:rPr>
              <w:t>年。本宗地除人防以外所分摊的土地面积</w:t>
            </w:r>
            <w:r w:rsidRPr="00FA703F">
              <w:rPr>
                <w:rFonts w:ascii="Arial" w:hAnsi="Arial" w:cs="Arial" w:hint="eastAsia"/>
                <w:sz w:val="21"/>
                <w:szCs w:val="21"/>
              </w:rPr>
              <w:t>23868.38</w:t>
            </w:r>
            <w:r w:rsidRPr="00FA703F">
              <w:rPr>
                <w:rFonts w:ascii="Arial" w:hAnsi="Arial" w:cs="Arial" w:hint="eastAsia"/>
                <w:sz w:val="21"/>
                <w:szCs w:val="21"/>
              </w:rPr>
              <w:t>平方米抵押给中国农业银行股份有限公司北京经济技术开发区支行。抵押金额陆亿元，抵押期限</w:t>
            </w:r>
            <w:r w:rsidRPr="00FA703F">
              <w:rPr>
                <w:rFonts w:ascii="Arial" w:hAnsi="Arial" w:cs="Arial" w:hint="eastAsia"/>
                <w:sz w:val="21"/>
                <w:szCs w:val="21"/>
              </w:rPr>
              <w:t>2015</w:t>
            </w:r>
            <w:r w:rsidRPr="00FA703F">
              <w:rPr>
                <w:rFonts w:ascii="Arial" w:hAnsi="Arial" w:cs="Arial" w:hint="eastAsia"/>
                <w:sz w:val="21"/>
                <w:szCs w:val="21"/>
              </w:rPr>
              <w:t>年</w:t>
            </w:r>
            <w:r w:rsidRPr="00FA703F">
              <w:rPr>
                <w:rFonts w:ascii="Arial" w:hAnsi="Arial" w:cs="Arial" w:hint="eastAsia"/>
                <w:sz w:val="21"/>
                <w:szCs w:val="21"/>
              </w:rPr>
              <w:t>12</w:t>
            </w:r>
            <w:r w:rsidRPr="00FA703F">
              <w:rPr>
                <w:rFonts w:ascii="Arial" w:hAnsi="Arial" w:cs="Arial" w:hint="eastAsia"/>
                <w:sz w:val="21"/>
                <w:szCs w:val="21"/>
              </w:rPr>
              <w:t>月</w:t>
            </w:r>
            <w:r w:rsidRPr="00FA703F">
              <w:rPr>
                <w:rFonts w:ascii="Arial" w:hAnsi="Arial" w:cs="Arial" w:hint="eastAsia"/>
                <w:sz w:val="21"/>
                <w:szCs w:val="21"/>
              </w:rPr>
              <w:t>7</w:t>
            </w:r>
            <w:r w:rsidRPr="00FA703F">
              <w:rPr>
                <w:rFonts w:ascii="Arial" w:hAnsi="Arial" w:cs="Arial" w:hint="eastAsia"/>
                <w:sz w:val="21"/>
                <w:szCs w:val="21"/>
              </w:rPr>
              <w:t>日至</w:t>
            </w:r>
            <w:r w:rsidRPr="00FA703F">
              <w:rPr>
                <w:rFonts w:ascii="Arial" w:hAnsi="Arial" w:cs="Arial" w:hint="eastAsia"/>
                <w:sz w:val="21"/>
                <w:szCs w:val="21"/>
              </w:rPr>
              <w:t>2018</w:t>
            </w:r>
            <w:r w:rsidRPr="00FA703F">
              <w:rPr>
                <w:rFonts w:ascii="Arial" w:hAnsi="Arial" w:cs="Arial" w:hint="eastAsia"/>
                <w:sz w:val="21"/>
                <w:szCs w:val="21"/>
              </w:rPr>
              <w:t>年</w:t>
            </w:r>
            <w:r w:rsidRPr="00FA703F">
              <w:rPr>
                <w:rFonts w:ascii="Arial" w:hAnsi="Arial" w:cs="Arial" w:hint="eastAsia"/>
                <w:sz w:val="21"/>
                <w:szCs w:val="21"/>
              </w:rPr>
              <w:t>12</w:t>
            </w:r>
            <w:r w:rsidRPr="00FA703F">
              <w:rPr>
                <w:rFonts w:ascii="Arial" w:hAnsi="Arial" w:cs="Arial" w:hint="eastAsia"/>
                <w:sz w:val="21"/>
                <w:szCs w:val="21"/>
              </w:rPr>
              <w:t>月</w:t>
            </w:r>
            <w:r w:rsidRPr="00FA703F">
              <w:rPr>
                <w:rFonts w:ascii="Arial" w:hAnsi="Arial" w:cs="Arial" w:hint="eastAsia"/>
                <w:sz w:val="21"/>
                <w:szCs w:val="21"/>
              </w:rPr>
              <w:t>6</w:t>
            </w:r>
            <w:r w:rsidRPr="00FA703F">
              <w:rPr>
                <w:rFonts w:ascii="Arial" w:hAnsi="Arial" w:cs="Arial" w:hint="eastAsia"/>
                <w:sz w:val="21"/>
                <w:szCs w:val="21"/>
              </w:rPr>
              <w:t>日。不动产证明为：京</w:t>
            </w:r>
            <w:r w:rsidRPr="00FA703F">
              <w:rPr>
                <w:rFonts w:ascii="Arial" w:hAnsi="Arial" w:cs="Arial" w:hint="eastAsia"/>
                <w:sz w:val="21"/>
                <w:szCs w:val="21"/>
              </w:rPr>
              <w:lastRenderedPageBreak/>
              <w:t>（</w:t>
            </w:r>
            <w:r w:rsidRPr="00FA703F">
              <w:rPr>
                <w:rFonts w:ascii="Arial" w:hAnsi="Arial" w:cs="Arial" w:hint="eastAsia"/>
                <w:sz w:val="21"/>
                <w:szCs w:val="21"/>
              </w:rPr>
              <w:t>2015</w:t>
            </w:r>
            <w:r w:rsidRPr="00FA703F">
              <w:rPr>
                <w:rFonts w:ascii="Arial" w:hAnsi="Arial" w:cs="Arial" w:hint="eastAsia"/>
                <w:sz w:val="21"/>
                <w:szCs w:val="21"/>
              </w:rPr>
              <w:t>）门头沟区不动产证明第</w:t>
            </w:r>
            <w:r w:rsidRPr="00FA703F">
              <w:rPr>
                <w:rFonts w:ascii="Arial" w:hAnsi="Arial" w:cs="Arial" w:hint="eastAsia"/>
                <w:sz w:val="21"/>
                <w:szCs w:val="21"/>
              </w:rPr>
              <w:t>0000041</w:t>
            </w:r>
            <w:r w:rsidRPr="00FA703F">
              <w:rPr>
                <w:rFonts w:ascii="Arial" w:hAnsi="Arial" w:cs="Arial" w:hint="eastAsia"/>
                <w:sz w:val="21"/>
                <w:szCs w:val="21"/>
              </w:rPr>
              <w:t>号。</w:t>
            </w:r>
            <w:r w:rsidRPr="00FA703F">
              <w:rPr>
                <w:rFonts w:ascii="Arial" w:hAnsi="Arial" w:cs="Arial" w:hint="eastAsia"/>
                <w:sz w:val="21"/>
                <w:szCs w:val="21"/>
              </w:rPr>
              <w:t>2</w:t>
            </w:r>
            <w:r w:rsidRPr="00FA703F">
              <w:rPr>
                <w:rFonts w:ascii="Arial" w:hAnsi="Arial" w:cs="Arial"/>
                <w:sz w:val="21"/>
                <w:szCs w:val="21"/>
              </w:rPr>
              <w:t>015</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2</w:t>
            </w:r>
            <w:r w:rsidRPr="00FA703F">
              <w:rPr>
                <w:rFonts w:ascii="Arial" w:hAnsi="Arial" w:cs="Arial" w:hint="eastAsia"/>
                <w:sz w:val="21"/>
                <w:szCs w:val="21"/>
              </w:rPr>
              <w:t>月</w:t>
            </w:r>
            <w:r w:rsidRPr="00FA703F">
              <w:rPr>
                <w:rFonts w:ascii="Arial" w:hAnsi="Arial" w:cs="Arial" w:hint="eastAsia"/>
                <w:sz w:val="21"/>
                <w:szCs w:val="21"/>
              </w:rPr>
              <w:t>1</w:t>
            </w:r>
            <w:r w:rsidRPr="00FA703F">
              <w:rPr>
                <w:rFonts w:ascii="Arial" w:hAnsi="Arial" w:cs="Arial"/>
                <w:sz w:val="21"/>
                <w:szCs w:val="21"/>
              </w:rPr>
              <w:t>4</w:t>
            </w:r>
            <w:r w:rsidRPr="00FA703F">
              <w:rPr>
                <w:rFonts w:ascii="Arial" w:hAnsi="Arial" w:cs="Arial" w:hint="eastAsia"/>
                <w:sz w:val="21"/>
                <w:szCs w:val="21"/>
              </w:rPr>
              <w:t>日。</w:t>
            </w:r>
          </w:p>
        </w:tc>
      </w:tr>
    </w:tbl>
    <w:p w14:paraId="630999E6" w14:textId="77777777" w:rsidR="00026A19" w:rsidRPr="00FA703F" w:rsidRDefault="00026A19" w:rsidP="00026A19">
      <w:pPr>
        <w:spacing w:line="360" w:lineRule="auto"/>
        <w:ind w:firstLineChars="200" w:firstLine="560"/>
        <w:jc w:val="both"/>
        <w:rPr>
          <w:rFonts w:ascii="Arial" w:eastAsia="楷体_GB2312" w:hAnsi="Arial" w:cs="Arial"/>
          <w:kern w:val="2"/>
          <w:sz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8"/>
        <w:gridCol w:w="3861"/>
        <w:gridCol w:w="3861"/>
      </w:tblGrid>
      <w:tr w:rsidR="00026A19" w:rsidRPr="00FA703F" w14:paraId="1F80CA86" w14:textId="77777777" w:rsidTr="00C1136D">
        <w:trPr>
          <w:trHeight w:val="20"/>
          <w:jc w:val="center"/>
        </w:trPr>
        <w:tc>
          <w:tcPr>
            <w:tcW w:w="652" w:type="pct"/>
            <w:vAlign w:val="center"/>
          </w:tcPr>
          <w:p w14:paraId="05039200"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证号</w:t>
            </w:r>
          </w:p>
        </w:tc>
        <w:tc>
          <w:tcPr>
            <w:tcW w:w="2174" w:type="pct"/>
            <w:vAlign w:val="center"/>
          </w:tcPr>
          <w:p w14:paraId="7504B648" w14:textId="77777777" w:rsidR="00026A19" w:rsidRPr="00FA703F" w:rsidDel="00BD6A6F" w:rsidRDefault="00026A19" w:rsidP="00DA5D5D">
            <w:pPr>
              <w:widowControl/>
              <w:adjustRightInd/>
              <w:spacing w:line="240" w:lineRule="auto"/>
              <w:textAlignment w:val="auto"/>
              <w:rPr>
                <w:rFonts w:ascii="Arial" w:hAnsi="Arial" w:cs="Arial"/>
                <w:color w:val="000000"/>
                <w:sz w:val="21"/>
                <w:szCs w:val="21"/>
              </w:rPr>
            </w:pPr>
            <w:r w:rsidRPr="00FA703F">
              <w:rPr>
                <w:rFonts w:ascii="Arial" w:hAnsi="Arial" w:cs="Arial"/>
                <w:color w:val="000000"/>
                <w:sz w:val="21"/>
                <w:szCs w:val="21"/>
              </w:rPr>
              <w:t>京（</w:t>
            </w:r>
            <w:r w:rsidRPr="00FA703F">
              <w:rPr>
                <w:rFonts w:ascii="Arial" w:hAnsi="Arial" w:cs="Arial"/>
                <w:color w:val="000000"/>
                <w:sz w:val="21"/>
                <w:szCs w:val="21"/>
              </w:rPr>
              <w:t>2019</w:t>
            </w:r>
            <w:r w:rsidRPr="00FA703F">
              <w:rPr>
                <w:rFonts w:ascii="Arial" w:hAnsi="Arial" w:cs="Arial"/>
                <w:color w:val="000000"/>
                <w:sz w:val="21"/>
                <w:szCs w:val="21"/>
              </w:rPr>
              <w:t>）门不动产权第</w:t>
            </w:r>
            <w:r w:rsidRPr="00FA703F">
              <w:rPr>
                <w:rFonts w:ascii="Arial" w:hAnsi="Arial" w:cs="Arial"/>
                <w:color w:val="000000"/>
                <w:sz w:val="21"/>
                <w:szCs w:val="21"/>
              </w:rPr>
              <w:t>0007326</w:t>
            </w:r>
            <w:r w:rsidRPr="00FA703F">
              <w:rPr>
                <w:rFonts w:ascii="Arial" w:hAnsi="Arial" w:cs="Arial"/>
                <w:color w:val="000000"/>
                <w:sz w:val="21"/>
                <w:szCs w:val="21"/>
              </w:rPr>
              <w:t>号</w:t>
            </w:r>
          </w:p>
        </w:tc>
        <w:tc>
          <w:tcPr>
            <w:tcW w:w="2174" w:type="pct"/>
            <w:vAlign w:val="center"/>
          </w:tcPr>
          <w:p w14:paraId="50D1E666" w14:textId="77777777" w:rsidR="00026A19" w:rsidRPr="00FA703F" w:rsidDel="00BD6A6F" w:rsidRDefault="00026A19" w:rsidP="00DA5D5D">
            <w:pPr>
              <w:widowControl/>
              <w:adjustRightInd/>
              <w:spacing w:line="240" w:lineRule="auto"/>
              <w:textAlignment w:val="auto"/>
              <w:rPr>
                <w:rFonts w:ascii="Arial" w:hAnsi="Arial" w:cs="Arial"/>
                <w:color w:val="000000"/>
                <w:sz w:val="21"/>
                <w:szCs w:val="21"/>
              </w:rPr>
            </w:pPr>
            <w:r w:rsidRPr="00AD5807">
              <w:rPr>
                <w:rFonts w:ascii="Arial" w:hAnsi="Arial" w:cs="Arial" w:hint="eastAsia"/>
                <w:color w:val="000000"/>
                <w:sz w:val="21"/>
                <w:szCs w:val="21"/>
              </w:rPr>
              <w:t>京（</w:t>
            </w:r>
            <w:r w:rsidRPr="00AD5807">
              <w:rPr>
                <w:rFonts w:ascii="Arial" w:hAnsi="Arial" w:cs="Arial" w:hint="eastAsia"/>
                <w:color w:val="000000"/>
                <w:sz w:val="21"/>
                <w:szCs w:val="21"/>
              </w:rPr>
              <w:t>2022</w:t>
            </w:r>
            <w:r w:rsidRPr="00AD5807">
              <w:rPr>
                <w:rFonts w:ascii="Arial" w:hAnsi="Arial" w:cs="Arial" w:hint="eastAsia"/>
                <w:color w:val="000000"/>
                <w:sz w:val="21"/>
                <w:szCs w:val="21"/>
              </w:rPr>
              <w:t>）门不动产权第</w:t>
            </w:r>
            <w:r w:rsidRPr="00AD5807">
              <w:rPr>
                <w:rFonts w:ascii="Arial" w:hAnsi="Arial" w:cs="Arial" w:hint="eastAsia"/>
                <w:color w:val="000000"/>
                <w:sz w:val="21"/>
                <w:szCs w:val="21"/>
              </w:rPr>
              <w:t>0004748</w:t>
            </w:r>
            <w:r w:rsidRPr="00AD5807">
              <w:rPr>
                <w:rFonts w:ascii="Arial" w:hAnsi="Arial" w:cs="Arial" w:hint="eastAsia"/>
                <w:color w:val="000000"/>
                <w:sz w:val="21"/>
                <w:szCs w:val="21"/>
              </w:rPr>
              <w:t>号</w:t>
            </w:r>
          </w:p>
        </w:tc>
      </w:tr>
      <w:tr w:rsidR="00026A19" w:rsidRPr="00FA703F" w14:paraId="019094DB" w14:textId="77777777" w:rsidTr="00C1136D">
        <w:trPr>
          <w:trHeight w:val="20"/>
          <w:jc w:val="center"/>
        </w:trPr>
        <w:tc>
          <w:tcPr>
            <w:tcW w:w="652" w:type="pct"/>
            <w:vAlign w:val="center"/>
          </w:tcPr>
          <w:p w14:paraId="2AE626A3"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权利人</w:t>
            </w:r>
          </w:p>
        </w:tc>
        <w:tc>
          <w:tcPr>
            <w:tcW w:w="2174" w:type="pct"/>
            <w:vAlign w:val="center"/>
          </w:tcPr>
          <w:p w14:paraId="5A64F848" w14:textId="77777777" w:rsidR="00026A19" w:rsidRPr="00FA703F" w:rsidRDefault="00026A19" w:rsidP="00DA5D5D">
            <w:pPr>
              <w:spacing w:line="240" w:lineRule="auto"/>
              <w:rPr>
                <w:rFonts w:ascii="Arial" w:hAnsi="Arial" w:cs="Arial"/>
                <w:bCs/>
                <w:sz w:val="21"/>
                <w:szCs w:val="21"/>
              </w:rPr>
            </w:pPr>
            <w:r w:rsidRPr="00FA703F">
              <w:rPr>
                <w:rFonts w:ascii="Arial" w:hAnsi="Arial" w:cs="Arial"/>
                <w:bCs/>
                <w:sz w:val="21"/>
                <w:szCs w:val="21"/>
              </w:rPr>
              <w:t>北京屹泰房地产开发有限公司</w:t>
            </w:r>
          </w:p>
        </w:tc>
        <w:tc>
          <w:tcPr>
            <w:tcW w:w="2174" w:type="pct"/>
            <w:vAlign w:val="center"/>
          </w:tcPr>
          <w:p w14:paraId="6E95BD6B" w14:textId="77777777" w:rsidR="00026A19" w:rsidRPr="00FA703F" w:rsidRDefault="00026A19" w:rsidP="00DA5D5D">
            <w:pPr>
              <w:spacing w:line="240" w:lineRule="auto"/>
              <w:rPr>
                <w:rFonts w:ascii="Arial" w:hAnsi="Arial" w:cs="Arial"/>
                <w:bCs/>
                <w:sz w:val="21"/>
                <w:szCs w:val="21"/>
              </w:rPr>
            </w:pPr>
            <w:r w:rsidRPr="00FA703F">
              <w:rPr>
                <w:rFonts w:ascii="Arial" w:hAnsi="Arial" w:cs="Arial"/>
                <w:bCs/>
                <w:sz w:val="21"/>
                <w:szCs w:val="21"/>
              </w:rPr>
              <w:t>北京屹泰房地产开发有限公司</w:t>
            </w:r>
          </w:p>
        </w:tc>
      </w:tr>
      <w:tr w:rsidR="00026A19" w:rsidRPr="00FA703F" w14:paraId="1EF8C7A8" w14:textId="77777777" w:rsidTr="00C1136D">
        <w:trPr>
          <w:trHeight w:val="20"/>
          <w:jc w:val="center"/>
        </w:trPr>
        <w:tc>
          <w:tcPr>
            <w:tcW w:w="652" w:type="pct"/>
            <w:vAlign w:val="center"/>
          </w:tcPr>
          <w:p w14:paraId="22AB4717"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共有情况</w:t>
            </w:r>
          </w:p>
        </w:tc>
        <w:tc>
          <w:tcPr>
            <w:tcW w:w="2174" w:type="pct"/>
            <w:vAlign w:val="center"/>
          </w:tcPr>
          <w:p w14:paraId="1FD2F34F"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单独所有</w:t>
            </w:r>
          </w:p>
        </w:tc>
        <w:tc>
          <w:tcPr>
            <w:tcW w:w="2174" w:type="pct"/>
            <w:vAlign w:val="center"/>
          </w:tcPr>
          <w:p w14:paraId="7ACCD448"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单独所有</w:t>
            </w:r>
          </w:p>
        </w:tc>
      </w:tr>
      <w:tr w:rsidR="00026A19" w:rsidRPr="00FA703F" w14:paraId="0E66A863" w14:textId="77777777" w:rsidTr="00C1136D">
        <w:trPr>
          <w:trHeight w:val="20"/>
          <w:jc w:val="center"/>
        </w:trPr>
        <w:tc>
          <w:tcPr>
            <w:tcW w:w="652" w:type="pct"/>
            <w:vAlign w:val="center"/>
          </w:tcPr>
          <w:p w14:paraId="49102CB5"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坐落</w:t>
            </w:r>
          </w:p>
        </w:tc>
        <w:tc>
          <w:tcPr>
            <w:tcW w:w="2174" w:type="pct"/>
            <w:vAlign w:val="center"/>
          </w:tcPr>
          <w:p w14:paraId="0C8FE9D5" w14:textId="77777777" w:rsidR="00026A19" w:rsidRPr="00FA703F" w:rsidDel="00E77235" w:rsidRDefault="00026A19" w:rsidP="00DA5D5D">
            <w:pPr>
              <w:widowControl/>
              <w:adjustRightInd/>
              <w:spacing w:line="240" w:lineRule="auto"/>
              <w:textAlignment w:val="auto"/>
              <w:rPr>
                <w:rFonts w:ascii="Arial" w:hAnsi="Arial" w:cs="Arial"/>
                <w:kern w:val="2"/>
                <w:sz w:val="21"/>
                <w:szCs w:val="21"/>
              </w:rPr>
            </w:pPr>
            <w:r w:rsidRPr="00FA703F">
              <w:rPr>
                <w:rFonts w:ascii="Arial" w:hAnsi="Arial" w:cs="Arial" w:hint="eastAsia"/>
                <w:kern w:val="2"/>
                <w:sz w:val="21"/>
                <w:szCs w:val="21"/>
              </w:rPr>
              <w:t>门头沟区冯石环路</w:t>
            </w:r>
            <w:r w:rsidRPr="00FA703F">
              <w:rPr>
                <w:rFonts w:ascii="Arial" w:hAnsi="Arial" w:cs="Arial" w:hint="eastAsia"/>
                <w:kern w:val="2"/>
                <w:sz w:val="21"/>
                <w:szCs w:val="21"/>
              </w:rPr>
              <w:t>414</w:t>
            </w:r>
            <w:r w:rsidRPr="00FA703F">
              <w:rPr>
                <w:rFonts w:ascii="Arial" w:hAnsi="Arial" w:cs="Arial" w:hint="eastAsia"/>
                <w:kern w:val="2"/>
                <w:sz w:val="21"/>
                <w:szCs w:val="21"/>
              </w:rPr>
              <w:t>号院</w:t>
            </w:r>
            <w:r w:rsidRPr="00FA703F">
              <w:rPr>
                <w:rFonts w:ascii="Arial" w:hAnsi="Arial" w:cs="Arial" w:hint="eastAsia"/>
                <w:kern w:val="2"/>
                <w:sz w:val="21"/>
                <w:szCs w:val="21"/>
              </w:rPr>
              <w:t>1</w:t>
            </w:r>
            <w:r w:rsidRPr="00FA703F">
              <w:rPr>
                <w:rFonts w:ascii="Arial" w:hAnsi="Arial" w:cs="Arial" w:hint="eastAsia"/>
                <w:kern w:val="2"/>
                <w:sz w:val="21"/>
                <w:szCs w:val="21"/>
              </w:rPr>
              <w:t>号楼</w:t>
            </w:r>
            <w:r w:rsidRPr="00FA703F">
              <w:rPr>
                <w:rFonts w:ascii="Arial" w:hAnsi="Arial" w:cs="Arial" w:hint="eastAsia"/>
                <w:kern w:val="2"/>
                <w:sz w:val="21"/>
                <w:szCs w:val="21"/>
              </w:rPr>
              <w:t>11</w:t>
            </w:r>
            <w:r w:rsidRPr="00FA703F">
              <w:rPr>
                <w:rFonts w:ascii="Arial" w:hAnsi="Arial" w:cs="Arial" w:hint="eastAsia"/>
                <w:kern w:val="2"/>
                <w:sz w:val="21"/>
                <w:szCs w:val="21"/>
              </w:rPr>
              <w:t>层</w:t>
            </w:r>
            <w:r w:rsidRPr="00FA703F">
              <w:rPr>
                <w:rFonts w:ascii="Arial" w:hAnsi="Arial" w:cs="Arial" w:hint="eastAsia"/>
                <w:kern w:val="2"/>
                <w:sz w:val="21"/>
                <w:szCs w:val="21"/>
              </w:rPr>
              <w:t>1</w:t>
            </w:r>
            <w:r w:rsidRPr="00FA703F">
              <w:rPr>
                <w:rFonts w:ascii="Arial" w:hAnsi="Arial" w:cs="Arial" w:hint="eastAsia"/>
                <w:kern w:val="2"/>
                <w:sz w:val="21"/>
                <w:szCs w:val="21"/>
              </w:rPr>
              <w:t>单元</w:t>
            </w:r>
            <w:r w:rsidRPr="00FA703F">
              <w:rPr>
                <w:rFonts w:ascii="Arial" w:hAnsi="Arial" w:cs="Arial" w:hint="eastAsia"/>
                <w:kern w:val="2"/>
                <w:sz w:val="21"/>
                <w:szCs w:val="21"/>
              </w:rPr>
              <w:t>1102</w:t>
            </w:r>
            <w:r w:rsidRPr="00FA703F">
              <w:rPr>
                <w:rFonts w:ascii="Arial" w:hAnsi="Arial" w:cs="Arial" w:hint="eastAsia"/>
                <w:kern w:val="2"/>
                <w:sz w:val="21"/>
                <w:szCs w:val="21"/>
              </w:rPr>
              <w:t>等</w:t>
            </w:r>
            <w:r w:rsidRPr="00FA703F">
              <w:rPr>
                <w:rFonts w:ascii="Arial" w:hAnsi="Arial" w:cs="Arial" w:hint="eastAsia"/>
                <w:kern w:val="2"/>
                <w:sz w:val="21"/>
                <w:szCs w:val="21"/>
              </w:rPr>
              <w:t>336</w:t>
            </w:r>
            <w:r w:rsidRPr="00FA703F">
              <w:rPr>
                <w:rFonts w:ascii="Arial" w:hAnsi="Arial" w:cs="Arial" w:hint="eastAsia"/>
                <w:kern w:val="2"/>
                <w:sz w:val="21"/>
                <w:szCs w:val="21"/>
              </w:rPr>
              <w:t>套</w:t>
            </w:r>
          </w:p>
        </w:tc>
        <w:tc>
          <w:tcPr>
            <w:tcW w:w="2174" w:type="pct"/>
            <w:vAlign w:val="center"/>
          </w:tcPr>
          <w:p w14:paraId="080A4E33" w14:textId="77777777" w:rsidR="00026A19" w:rsidRPr="00FA703F" w:rsidRDefault="00026A19" w:rsidP="00DA5D5D">
            <w:pPr>
              <w:spacing w:line="240" w:lineRule="auto"/>
              <w:rPr>
                <w:rFonts w:ascii="Arial" w:hAnsi="Arial" w:cs="Arial"/>
                <w:bCs/>
                <w:sz w:val="21"/>
                <w:szCs w:val="21"/>
              </w:rPr>
            </w:pPr>
            <w:r>
              <w:rPr>
                <w:rFonts w:ascii="Arial" w:hAnsi="Arial" w:cs="Arial" w:hint="eastAsia"/>
                <w:sz w:val="21"/>
                <w:szCs w:val="21"/>
              </w:rPr>
              <w:t>门头沟</w:t>
            </w:r>
            <w:proofErr w:type="gramStart"/>
            <w:r>
              <w:rPr>
                <w:rFonts w:ascii="Arial" w:hAnsi="Arial" w:cs="Arial" w:hint="eastAsia"/>
                <w:sz w:val="21"/>
                <w:szCs w:val="21"/>
              </w:rPr>
              <w:t>区何各庄中街</w:t>
            </w:r>
            <w:proofErr w:type="gramEnd"/>
            <w:r>
              <w:rPr>
                <w:rFonts w:ascii="Arial" w:hAnsi="Arial" w:cs="Arial" w:hint="eastAsia"/>
                <w:sz w:val="21"/>
                <w:szCs w:val="21"/>
              </w:rPr>
              <w:t>8</w:t>
            </w:r>
            <w:r>
              <w:rPr>
                <w:rFonts w:ascii="Arial" w:hAnsi="Arial" w:cs="Arial" w:hint="eastAsia"/>
                <w:sz w:val="21"/>
                <w:szCs w:val="21"/>
              </w:rPr>
              <w:t>号院</w:t>
            </w:r>
            <w:r>
              <w:rPr>
                <w:rFonts w:ascii="Arial" w:hAnsi="Arial" w:cs="Arial" w:hint="eastAsia"/>
                <w:sz w:val="21"/>
                <w:szCs w:val="21"/>
              </w:rPr>
              <w:t>1</w:t>
            </w:r>
            <w:r>
              <w:rPr>
                <w:rFonts w:ascii="Arial" w:hAnsi="Arial" w:cs="Arial" w:hint="eastAsia"/>
                <w:sz w:val="21"/>
                <w:szCs w:val="21"/>
              </w:rPr>
              <w:t>号楼</w:t>
            </w:r>
            <w:r>
              <w:rPr>
                <w:rFonts w:ascii="Arial" w:hAnsi="Arial" w:cs="Arial" w:hint="eastAsia"/>
                <w:sz w:val="21"/>
                <w:szCs w:val="21"/>
              </w:rPr>
              <w:t>7</w:t>
            </w:r>
            <w:r>
              <w:rPr>
                <w:rFonts w:ascii="Arial" w:hAnsi="Arial" w:cs="Arial" w:hint="eastAsia"/>
                <w:sz w:val="21"/>
                <w:szCs w:val="21"/>
              </w:rPr>
              <w:t>层</w:t>
            </w:r>
            <w:r>
              <w:rPr>
                <w:rFonts w:ascii="Arial" w:hAnsi="Arial" w:cs="Arial" w:hint="eastAsia"/>
                <w:sz w:val="21"/>
                <w:szCs w:val="21"/>
              </w:rPr>
              <w:t>1</w:t>
            </w:r>
            <w:r>
              <w:rPr>
                <w:rFonts w:ascii="Arial" w:hAnsi="Arial" w:cs="Arial" w:hint="eastAsia"/>
                <w:sz w:val="21"/>
                <w:szCs w:val="21"/>
              </w:rPr>
              <w:t>单元</w:t>
            </w:r>
            <w:r>
              <w:rPr>
                <w:rFonts w:ascii="Arial" w:hAnsi="Arial" w:cs="Arial" w:hint="eastAsia"/>
                <w:sz w:val="21"/>
                <w:szCs w:val="21"/>
              </w:rPr>
              <w:t>703</w:t>
            </w:r>
          </w:p>
        </w:tc>
      </w:tr>
      <w:tr w:rsidR="00026A19" w:rsidRPr="00FA703F" w14:paraId="19ABABEB" w14:textId="77777777" w:rsidTr="00C1136D">
        <w:trPr>
          <w:trHeight w:val="20"/>
          <w:jc w:val="center"/>
        </w:trPr>
        <w:tc>
          <w:tcPr>
            <w:tcW w:w="652" w:type="pct"/>
            <w:vAlign w:val="center"/>
          </w:tcPr>
          <w:p w14:paraId="135697BD"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不动产单元号</w:t>
            </w:r>
          </w:p>
        </w:tc>
        <w:tc>
          <w:tcPr>
            <w:tcW w:w="2174" w:type="pct"/>
            <w:vAlign w:val="center"/>
          </w:tcPr>
          <w:p w14:paraId="7C07E2DB"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110109102002GB00819F00010122</w:t>
            </w:r>
            <w:r w:rsidRPr="00FA703F">
              <w:rPr>
                <w:rFonts w:ascii="Arial" w:hAnsi="Arial" w:cs="Arial" w:hint="eastAsia"/>
                <w:sz w:val="21"/>
                <w:szCs w:val="21"/>
              </w:rPr>
              <w:t>等</w:t>
            </w:r>
            <w:r w:rsidRPr="00FA703F">
              <w:rPr>
                <w:rFonts w:ascii="Arial" w:hAnsi="Arial" w:cs="Arial" w:hint="eastAsia"/>
                <w:sz w:val="21"/>
                <w:szCs w:val="21"/>
              </w:rPr>
              <w:t>3</w:t>
            </w:r>
            <w:r w:rsidRPr="00FA703F">
              <w:rPr>
                <w:rFonts w:ascii="Arial" w:hAnsi="Arial" w:cs="Arial"/>
                <w:sz w:val="21"/>
                <w:szCs w:val="21"/>
              </w:rPr>
              <w:t>36</w:t>
            </w:r>
            <w:r w:rsidRPr="00FA703F">
              <w:rPr>
                <w:rFonts w:ascii="Arial" w:hAnsi="Arial" w:cs="Arial" w:hint="eastAsia"/>
                <w:sz w:val="21"/>
                <w:szCs w:val="21"/>
              </w:rPr>
              <w:t>个</w:t>
            </w:r>
          </w:p>
        </w:tc>
        <w:tc>
          <w:tcPr>
            <w:tcW w:w="2174" w:type="pct"/>
            <w:vAlign w:val="center"/>
          </w:tcPr>
          <w:p w14:paraId="5596EA69"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Pr>
                <w:rFonts w:ascii="Arial" w:hAnsi="Arial" w:cs="Arial" w:hint="eastAsia"/>
                <w:sz w:val="21"/>
                <w:szCs w:val="21"/>
              </w:rPr>
              <w:t>1</w:t>
            </w:r>
            <w:r>
              <w:rPr>
                <w:rFonts w:ascii="Arial" w:hAnsi="Arial" w:cs="Arial"/>
                <w:sz w:val="21"/>
                <w:szCs w:val="21"/>
              </w:rPr>
              <w:t>10109 102002 GB00810 F00070071</w:t>
            </w:r>
          </w:p>
        </w:tc>
      </w:tr>
      <w:tr w:rsidR="00026A19" w:rsidRPr="00FA703F" w14:paraId="20318F96" w14:textId="77777777" w:rsidTr="00C1136D">
        <w:trPr>
          <w:trHeight w:val="20"/>
          <w:jc w:val="center"/>
        </w:trPr>
        <w:tc>
          <w:tcPr>
            <w:tcW w:w="652" w:type="pct"/>
            <w:vAlign w:val="center"/>
          </w:tcPr>
          <w:p w14:paraId="69EF0DD1"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权利类型</w:t>
            </w:r>
          </w:p>
        </w:tc>
        <w:tc>
          <w:tcPr>
            <w:tcW w:w="2174" w:type="pct"/>
            <w:vAlign w:val="center"/>
          </w:tcPr>
          <w:p w14:paraId="12F1F4A7"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c>
          <w:tcPr>
            <w:tcW w:w="2174" w:type="pct"/>
            <w:vAlign w:val="center"/>
          </w:tcPr>
          <w:p w14:paraId="67436975"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r>
      <w:tr w:rsidR="00026A19" w:rsidRPr="00FA703F" w14:paraId="0654C023" w14:textId="77777777" w:rsidTr="00C1136D">
        <w:trPr>
          <w:trHeight w:val="20"/>
          <w:jc w:val="center"/>
        </w:trPr>
        <w:tc>
          <w:tcPr>
            <w:tcW w:w="652" w:type="pct"/>
            <w:vAlign w:val="center"/>
          </w:tcPr>
          <w:p w14:paraId="285E3E6B"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权利性质</w:t>
            </w:r>
          </w:p>
        </w:tc>
        <w:tc>
          <w:tcPr>
            <w:tcW w:w="2174" w:type="pct"/>
            <w:vAlign w:val="center"/>
          </w:tcPr>
          <w:p w14:paraId="428D48F1"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出让</w:t>
            </w:r>
            <w:r w:rsidRPr="00FA703F">
              <w:rPr>
                <w:rFonts w:ascii="Arial" w:hAnsi="Arial" w:cs="Arial" w:hint="eastAsia"/>
                <w:sz w:val="21"/>
                <w:szCs w:val="21"/>
              </w:rPr>
              <w:t>/</w:t>
            </w:r>
            <w:proofErr w:type="gramStart"/>
            <w:r w:rsidRPr="00FA703F">
              <w:rPr>
                <w:rFonts w:ascii="Arial" w:hAnsi="Arial" w:cs="Arial" w:hint="eastAsia"/>
                <w:sz w:val="21"/>
                <w:szCs w:val="21"/>
              </w:rPr>
              <w:t>自住型商品</w:t>
            </w:r>
            <w:proofErr w:type="gramEnd"/>
            <w:r w:rsidRPr="00FA703F">
              <w:rPr>
                <w:rFonts w:ascii="Arial" w:hAnsi="Arial" w:cs="Arial" w:hint="eastAsia"/>
                <w:sz w:val="21"/>
                <w:szCs w:val="21"/>
              </w:rPr>
              <w:t>住房</w:t>
            </w:r>
          </w:p>
        </w:tc>
        <w:tc>
          <w:tcPr>
            <w:tcW w:w="2174" w:type="pct"/>
            <w:vAlign w:val="center"/>
          </w:tcPr>
          <w:p w14:paraId="413416A0"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出让</w:t>
            </w:r>
            <w:r w:rsidRPr="00FA703F">
              <w:rPr>
                <w:rFonts w:ascii="Arial" w:hAnsi="Arial" w:cs="Arial" w:hint="eastAsia"/>
                <w:sz w:val="21"/>
                <w:szCs w:val="21"/>
              </w:rPr>
              <w:t>/</w:t>
            </w:r>
            <w:proofErr w:type="gramStart"/>
            <w:r w:rsidRPr="00FA703F">
              <w:rPr>
                <w:rFonts w:ascii="Arial" w:hAnsi="Arial" w:cs="Arial" w:hint="eastAsia"/>
                <w:sz w:val="21"/>
                <w:szCs w:val="21"/>
              </w:rPr>
              <w:t>自住型商品</w:t>
            </w:r>
            <w:proofErr w:type="gramEnd"/>
            <w:r w:rsidRPr="00FA703F">
              <w:rPr>
                <w:rFonts w:ascii="Arial" w:hAnsi="Arial" w:cs="Arial" w:hint="eastAsia"/>
                <w:sz w:val="21"/>
                <w:szCs w:val="21"/>
              </w:rPr>
              <w:t>住房</w:t>
            </w:r>
          </w:p>
        </w:tc>
      </w:tr>
      <w:tr w:rsidR="00026A19" w:rsidRPr="00FA703F" w14:paraId="24E8C067" w14:textId="77777777" w:rsidTr="00C1136D">
        <w:trPr>
          <w:trHeight w:val="20"/>
          <w:jc w:val="center"/>
        </w:trPr>
        <w:tc>
          <w:tcPr>
            <w:tcW w:w="652" w:type="pct"/>
            <w:vAlign w:val="center"/>
          </w:tcPr>
          <w:p w14:paraId="7C5BA12E"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用途</w:t>
            </w:r>
          </w:p>
        </w:tc>
        <w:tc>
          <w:tcPr>
            <w:tcW w:w="2174" w:type="pct"/>
            <w:vAlign w:val="center"/>
          </w:tcPr>
          <w:p w14:paraId="624350D4"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住宅</w:t>
            </w:r>
            <w:r w:rsidRPr="00FA703F">
              <w:rPr>
                <w:rFonts w:ascii="Arial" w:hAnsi="Arial" w:cs="Arial" w:hint="eastAsia"/>
                <w:sz w:val="21"/>
                <w:szCs w:val="21"/>
              </w:rPr>
              <w:t>/</w:t>
            </w:r>
            <w:r w:rsidRPr="00FA703F">
              <w:rPr>
                <w:rFonts w:ascii="Arial" w:hAnsi="Arial" w:cs="Arial" w:hint="eastAsia"/>
                <w:sz w:val="21"/>
                <w:szCs w:val="21"/>
              </w:rPr>
              <w:t>住宅</w:t>
            </w:r>
          </w:p>
        </w:tc>
        <w:tc>
          <w:tcPr>
            <w:tcW w:w="2174" w:type="pct"/>
            <w:vAlign w:val="center"/>
          </w:tcPr>
          <w:p w14:paraId="4B80BD3E"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住宅</w:t>
            </w:r>
            <w:r w:rsidRPr="00FA703F">
              <w:rPr>
                <w:rFonts w:ascii="Arial" w:hAnsi="Arial" w:cs="Arial" w:hint="eastAsia"/>
                <w:sz w:val="21"/>
                <w:szCs w:val="21"/>
              </w:rPr>
              <w:t>/</w:t>
            </w:r>
            <w:r w:rsidRPr="00FA703F">
              <w:rPr>
                <w:rFonts w:ascii="Arial" w:hAnsi="Arial" w:cs="Arial" w:hint="eastAsia"/>
                <w:sz w:val="21"/>
                <w:szCs w:val="21"/>
              </w:rPr>
              <w:t>住宅</w:t>
            </w:r>
          </w:p>
        </w:tc>
      </w:tr>
      <w:tr w:rsidR="00026A19" w:rsidRPr="00FA703F" w14:paraId="0472D7CB" w14:textId="77777777" w:rsidTr="00C1136D">
        <w:trPr>
          <w:trHeight w:val="20"/>
          <w:jc w:val="center"/>
        </w:trPr>
        <w:tc>
          <w:tcPr>
            <w:tcW w:w="652" w:type="pct"/>
            <w:vAlign w:val="center"/>
          </w:tcPr>
          <w:p w14:paraId="1029F0D5"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面积</w:t>
            </w:r>
          </w:p>
        </w:tc>
        <w:tc>
          <w:tcPr>
            <w:tcW w:w="2174" w:type="pct"/>
            <w:vAlign w:val="center"/>
          </w:tcPr>
          <w:p w14:paraId="3408E4CF"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共有宗地面积</w:t>
            </w:r>
            <w:r w:rsidRPr="00FA703F">
              <w:rPr>
                <w:rFonts w:ascii="Arial" w:hAnsi="Arial" w:cs="Arial"/>
                <w:sz w:val="21"/>
                <w:szCs w:val="21"/>
              </w:rPr>
              <w:t>24100.21</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sidRPr="00FA703F">
              <w:rPr>
                <w:rFonts w:ascii="Arial" w:hAnsi="Arial" w:cs="Arial"/>
                <w:sz w:val="21"/>
                <w:szCs w:val="21"/>
              </w:rPr>
              <w:t>29041.49</w:t>
            </w:r>
            <w:r w:rsidRPr="00FA703F">
              <w:rPr>
                <w:rFonts w:ascii="Arial" w:hAnsi="Arial" w:cs="Arial" w:hint="eastAsia"/>
                <w:sz w:val="21"/>
                <w:szCs w:val="21"/>
              </w:rPr>
              <w:t>㎡</w:t>
            </w:r>
          </w:p>
        </w:tc>
        <w:tc>
          <w:tcPr>
            <w:tcW w:w="2174" w:type="pct"/>
            <w:vAlign w:val="center"/>
          </w:tcPr>
          <w:p w14:paraId="543EB356"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共有宗地面积</w:t>
            </w:r>
            <w:r w:rsidRPr="00FA703F">
              <w:rPr>
                <w:rFonts w:ascii="Arial" w:hAnsi="Arial" w:cs="Arial" w:hint="eastAsia"/>
                <w:sz w:val="21"/>
                <w:szCs w:val="21"/>
              </w:rPr>
              <w:t>3</w:t>
            </w:r>
            <w:r w:rsidRPr="00FA703F">
              <w:rPr>
                <w:rFonts w:ascii="Arial" w:hAnsi="Arial" w:cs="Arial"/>
                <w:sz w:val="21"/>
                <w:szCs w:val="21"/>
              </w:rPr>
              <w:t>3448.97</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Pr>
                <w:rFonts w:ascii="Arial" w:hAnsi="Arial" w:cs="Arial"/>
                <w:sz w:val="21"/>
                <w:szCs w:val="21"/>
              </w:rPr>
              <w:t>87</w:t>
            </w:r>
            <w:r w:rsidRPr="00FA703F">
              <w:rPr>
                <w:rFonts w:ascii="Arial" w:hAnsi="Arial" w:cs="Arial" w:hint="eastAsia"/>
                <w:sz w:val="21"/>
                <w:szCs w:val="21"/>
              </w:rPr>
              <w:t>㎡</w:t>
            </w:r>
          </w:p>
        </w:tc>
      </w:tr>
      <w:tr w:rsidR="00026A19" w:rsidRPr="00FA703F" w14:paraId="434818E3" w14:textId="77777777" w:rsidTr="00C1136D">
        <w:trPr>
          <w:trHeight w:val="20"/>
          <w:jc w:val="center"/>
        </w:trPr>
        <w:tc>
          <w:tcPr>
            <w:tcW w:w="652" w:type="pct"/>
            <w:vAlign w:val="center"/>
          </w:tcPr>
          <w:p w14:paraId="44CD294A"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使用期限</w:t>
            </w:r>
          </w:p>
        </w:tc>
        <w:tc>
          <w:tcPr>
            <w:tcW w:w="2174" w:type="pct"/>
            <w:vAlign w:val="center"/>
          </w:tcPr>
          <w:p w14:paraId="0DB5CB9C"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国有建设用地使用权</w:t>
            </w:r>
            <w:r w:rsidRPr="00FA703F">
              <w:rPr>
                <w:rFonts w:ascii="Arial" w:hAnsi="Arial" w:cs="Arial"/>
                <w:sz w:val="21"/>
                <w:szCs w:val="21"/>
              </w:rPr>
              <w:t>2014-11-05</w:t>
            </w:r>
            <w:r w:rsidRPr="00FA703F">
              <w:rPr>
                <w:rFonts w:ascii="Arial" w:hAnsi="Arial" w:cs="Arial" w:hint="eastAsia"/>
                <w:sz w:val="21"/>
                <w:szCs w:val="21"/>
              </w:rPr>
              <w:t>起</w:t>
            </w:r>
            <w:r w:rsidRPr="00FA703F">
              <w:rPr>
                <w:rFonts w:ascii="Arial" w:hAnsi="Arial" w:cs="Arial"/>
                <w:sz w:val="21"/>
                <w:szCs w:val="21"/>
              </w:rPr>
              <w:t>2084-11-04</w:t>
            </w:r>
            <w:r w:rsidRPr="00FA703F">
              <w:rPr>
                <w:rFonts w:ascii="Arial" w:hAnsi="Arial" w:cs="Arial" w:hint="eastAsia"/>
                <w:sz w:val="21"/>
                <w:szCs w:val="21"/>
              </w:rPr>
              <w:t>止</w:t>
            </w:r>
          </w:p>
        </w:tc>
        <w:tc>
          <w:tcPr>
            <w:tcW w:w="2174" w:type="pct"/>
            <w:vAlign w:val="center"/>
          </w:tcPr>
          <w:p w14:paraId="1250DD57"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国有建设用地使用权</w:t>
            </w:r>
            <w:r>
              <w:rPr>
                <w:rFonts w:ascii="Arial" w:hAnsi="Arial" w:cs="Arial"/>
                <w:sz w:val="21"/>
                <w:szCs w:val="21"/>
              </w:rPr>
              <w:t>2014-11-05</w:t>
            </w:r>
            <w:r>
              <w:rPr>
                <w:rFonts w:ascii="Arial" w:hAnsi="Arial" w:cs="Arial" w:hint="eastAsia"/>
                <w:sz w:val="21"/>
                <w:szCs w:val="21"/>
              </w:rPr>
              <w:t>起</w:t>
            </w:r>
            <w:r w:rsidRPr="00FA703F">
              <w:rPr>
                <w:rFonts w:ascii="Arial" w:hAnsi="Arial" w:cs="Arial" w:hint="eastAsia"/>
                <w:sz w:val="21"/>
                <w:szCs w:val="21"/>
              </w:rPr>
              <w:t>2</w:t>
            </w:r>
            <w:r w:rsidRPr="00FA703F">
              <w:rPr>
                <w:rFonts w:ascii="Arial" w:hAnsi="Arial" w:cs="Arial"/>
                <w:sz w:val="21"/>
                <w:szCs w:val="21"/>
              </w:rPr>
              <w:t>084</w:t>
            </w:r>
            <w:r>
              <w:rPr>
                <w:rFonts w:ascii="Arial" w:hAnsi="Arial" w:cs="Arial"/>
                <w:sz w:val="21"/>
                <w:szCs w:val="21"/>
              </w:rPr>
              <w:t>-11-04</w:t>
            </w:r>
            <w:r w:rsidRPr="00FA703F">
              <w:rPr>
                <w:rFonts w:ascii="Arial" w:hAnsi="Arial" w:cs="Arial" w:hint="eastAsia"/>
                <w:sz w:val="21"/>
                <w:szCs w:val="21"/>
              </w:rPr>
              <w:t>止</w:t>
            </w:r>
          </w:p>
        </w:tc>
      </w:tr>
      <w:tr w:rsidR="00026A19" w:rsidRPr="00FA703F" w14:paraId="0EDA9EE4" w14:textId="77777777" w:rsidTr="00C1136D">
        <w:trPr>
          <w:trHeight w:val="20"/>
          <w:jc w:val="center"/>
        </w:trPr>
        <w:tc>
          <w:tcPr>
            <w:tcW w:w="652" w:type="pct"/>
            <w:vAlign w:val="center"/>
          </w:tcPr>
          <w:p w14:paraId="3FEFA4D7"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权利其他状况</w:t>
            </w:r>
          </w:p>
        </w:tc>
        <w:tc>
          <w:tcPr>
            <w:tcW w:w="2174" w:type="pct"/>
            <w:vAlign w:val="center"/>
          </w:tcPr>
          <w:p w14:paraId="6793A6EB"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w:t>
            </w:r>
          </w:p>
        </w:tc>
        <w:tc>
          <w:tcPr>
            <w:tcW w:w="2174" w:type="pct"/>
            <w:vAlign w:val="center"/>
          </w:tcPr>
          <w:p w14:paraId="267764E8" w14:textId="77777777" w:rsidR="00026A19" w:rsidRDefault="00026A19" w:rsidP="00DA5D5D">
            <w:pPr>
              <w:spacing w:line="240" w:lineRule="auto"/>
              <w:rPr>
                <w:rFonts w:ascii="Arial" w:hAnsi="Arial" w:cs="Arial"/>
                <w:sz w:val="21"/>
                <w:szCs w:val="21"/>
              </w:rPr>
            </w:pPr>
            <w:r>
              <w:rPr>
                <w:rFonts w:ascii="Arial" w:hAnsi="Arial" w:cs="Arial" w:hint="eastAsia"/>
                <w:sz w:val="21"/>
                <w:szCs w:val="21"/>
              </w:rPr>
              <w:t>房屋结构：钢筋混凝土结构</w:t>
            </w:r>
          </w:p>
          <w:p w14:paraId="4D66E276" w14:textId="77777777" w:rsidR="00026A19" w:rsidRDefault="00026A19" w:rsidP="00DA5D5D">
            <w:pPr>
              <w:spacing w:line="240" w:lineRule="auto"/>
              <w:rPr>
                <w:rFonts w:ascii="Arial" w:hAnsi="Arial" w:cs="Arial"/>
                <w:sz w:val="21"/>
                <w:szCs w:val="21"/>
              </w:rPr>
            </w:pPr>
            <w:r>
              <w:rPr>
                <w:rFonts w:ascii="Arial" w:hAnsi="Arial" w:cs="Arial" w:hint="eastAsia"/>
                <w:sz w:val="21"/>
                <w:szCs w:val="21"/>
              </w:rPr>
              <w:t>专有建筑面积：</w:t>
            </w:r>
            <w:r>
              <w:rPr>
                <w:rFonts w:ascii="Arial" w:hAnsi="Arial" w:cs="Arial" w:hint="eastAsia"/>
                <w:sz w:val="21"/>
                <w:szCs w:val="21"/>
              </w:rPr>
              <w:t>6</w:t>
            </w:r>
            <w:r>
              <w:rPr>
                <w:rFonts w:ascii="Arial" w:hAnsi="Arial" w:cs="Arial"/>
                <w:sz w:val="21"/>
                <w:szCs w:val="21"/>
              </w:rPr>
              <w:t>6.72</w:t>
            </w:r>
            <w:r>
              <w:rPr>
                <w:rFonts w:ascii="Arial" w:hAnsi="Arial" w:cs="Arial" w:hint="eastAsia"/>
                <w:sz w:val="21"/>
                <w:szCs w:val="21"/>
              </w:rPr>
              <w:t>平方米</w:t>
            </w:r>
          </w:p>
          <w:p w14:paraId="7F0A9BF6" w14:textId="77777777" w:rsidR="00026A19" w:rsidRDefault="00026A19" w:rsidP="00DA5D5D">
            <w:pPr>
              <w:spacing w:line="240" w:lineRule="auto"/>
              <w:rPr>
                <w:rFonts w:ascii="Arial" w:hAnsi="Arial" w:cs="Arial"/>
                <w:sz w:val="21"/>
                <w:szCs w:val="21"/>
              </w:rPr>
            </w:pPr>
            <w:r>
              <w:rPr>
                <w:rFonts w:ascii="Arial" w:hAnsi="Arial" w:cs="Arial" w:hint="eastAsia"/>
                <w:sz w:val="21"/>
                <w:szCs w:val="21"/>
              </w:rPr>
              <w:t>分摊建筑面积：</w:t>
            </w:r>
            <w:r>
              <w:rPr>
                <w:rFonts w:ascii="Arial" w:hAnsi="Arial" w:cs="Arial" w:hint="eastAsia"/>
                <w:sz w:val="21"/>
                <w:szCs w:val="21"/>
              </w:rPr>
              <w:t>2</w:t>
            </w:r>
            <w:r>
              <w:rPr>
                <w:rFonts w:ascii="Arial" w:hAnsi="Arial" w:cs="Arial"/>
                <w:sz w:val="21"/>
                <w:szCs w:val="21"/>
              </w:rPr>
              <w:t>0.28</w:t>
            </w:r>
            <w:r>
              <w:rPr>
                <w:rFonts w:ascii="Arial" w:hAnsi="Arial" w:cs="Arial" w:hint="eastAsia"/>
                <w:sz w:val="21"/>
                <w:szCs w:val="21"/>
              </w:rPr>
              <w:t>平方米</w:t>
            </w:r>
          </w:p>
          <w:p w14:paraId="550E1710" w14:textId="77777777" w:rsidR="00026A19" w:rsidRDefault="00026A19" w:rsidP="00DA5D5D">
            <w:pPr>
              <w:spacing w:line="240" w:lineRule="auto"/>
              <w:rPr>
                <w:rFonts w:ascii="Arial" w:hAnsi="Arial" w:cs="Arial"/>
                <w:sz w:val="21"/>
                <w:szCs w:val="21"/>
              </w:rPr>
            </w:pPr>
            <w:r>
              <w:rPr>
                <w:rFonts w:ascii="Arial" w:hAnsi="Arial" w:cs="Arial" w:hint="eastAsia"/>
                <w:sz w:val="21"/>
                <w:szCs w:val="21"/>
              </w:rPr>
              <w:t>房屋总层数：</w:t>
            </w:r>
            <w:r>
              <w:rPr>
                <w:rFonts w:ascii="Arial" w:hAnsi="Arial" w:cs="Arial" w:hint="eastAsia"/>
                <w:sz w:val="21"/>
                <w:szCs w:val="21"/>
              </w:rPr>
              <w:t>2</w:t>
            </w:r>
            <w:r>
              <w:rPr>
                <w:rFonts w:ascii="Arial" w:hAnsi="Arial" w:cs="Arial"/>
                <w:sz w:val="21"/>
                <w:szCs w:val="21"/>
              </w:rPr>
              <w:t>2</w:t>
            </w:r>
            <w:r>
              <w:rPr>
                <w:rFonts w:ascii="Arial" w:hAnsi="Arial" w:cs="Arial" w:hint="eastAsia"/>
                <w:sz w:val="21"/>
                <w:szCs w:val="21"/>
              </w:rPr>
              <w:t>层</w:t>
            </w:r>
          </w:p>
          <w:p w14:paraId="1897B3D5" w14:textId="77777777" w:rsidR="00026A19" w:rsidRPr="00FA703F" w:rsidRDefault="00026A19" w:rsidP="00DA5D5D">
            <w:pPr>
              <w:spacing w:line="240" w:lineRule="auto"/>
              <w:rPr>
                <w:rFonts w:ascii="Arial" w:hAnsi="Arial" w:cs="Arial"/>
                <w:sz w:val="21"/>
                <w:szCs w:val="21"/>
              </w:rPr>
            </w:pPr>
            <w:r>
              <w:rPr>
                <w:rFonts w:ascii="Arial" w:hAnsi="Arial" w:cs="Arial" w:hint="eastAsia"/>
                <w:sz w:val="21"/>
                <w:szCs w:val="21"/>
              </w:rPr>
              <w:t>房屋所在层：</w:t>
            </w:r>
            <w:r>
              <w:rPr>
                <w:rFonts w:ascii="Arial" w:hAnsi="Arial" w:cs="Arial" w:hint="eastAsia"/>
                <w:sz w:val="21"/>
                <w:szCs w:val="21"/>
              </w:rPr>
              <w:t>7</w:t>
            </w:r>
            <w:r>
              <w:rPr>
                <w:rFonts w:ascii="Arial" w:hAnsi="Arial" w:cs="Arial" w:hint="eastAsia"/>
                <w:sz w:val="21"/>
                <w:szCs w:val="21"/>
              </w:rPr>
              <w:t>层</w:t>
            </w:r>
          </w:p>
        </w:tc>
      </w:tr>
      <w:tr w:rsidR="00026A19" w:rsidRPr="00FA703F" w14:paraId="0202962E" w14:textId="77777777" w:rsidTr="00C1136D">
        <w:trPr>
          <w:trHeight w:val="20"/>
          <w:jc w:val="center"/>
        </w:trPr>
        <w:tc>
          <w:tcPr>
            <w:tcW w:w="652" w:type="pct"/>
            <w:vAlign w:val="center"/>
          </w:tcPr>
          <w:p w14:paraId="740E4041"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附记</w:t>
            </w:r>
          </w:p>
        </w:tc>
        <w:tc>
          <w:tcPr>
            <w:tcW w:w="2174" w:type="pct"/>
            <w:vAlign w:val="center"/>
          </w:tcPr>
          <w:p w14:paraId="61C3FCFD"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《出让合同补充协议》批准土地用途及使用期限：住宅</w:t>
            </w:r>
            <w:r w:rsidRPr="00FA703F">
              <w:rPr>
                <w:rFonts w:ascii="Arial" w:hAnsi="Arial" w:cs="Arial" w:hint="eastAsia"/>
                <w:sz w:val="21"/>
                <w:szCs w:val="21"/>
              </w:rPr>
              <w:t>7</w:t>
            </w:r>
            <w:r w:rsidRPr="00FA703F">
              <w:rPr>
                <w:rFonts w:ascii="Arial" w:hAnsi="Arial" w:cs="Arial"/>
                <w:sz w:val="21"/>
                <w:szCs w:val="21"/>
              </w:rPr>
              <w:t>0</w:t>
            </w:r>
            <w:r w:rsidRPr="00FA703F">
              <w:rPr>
                <w:rFonts w:ascii="Arial" w:hAnsi="Arial" w:cs="Arial" w:hint="eastAsia"/>
                <w:sz w:val="21"/>
                <w:szCs w:val="21"/>
              </w:rPr>
              <w:t>年；商业、地下商业</w:t>
            </w:r>
            <w:r w:rsidRPr="00FA703F">
              <w:rPr>
                <w:rFonts w:ascii="Arial" w:hAnsi="Arial" w:cs="Arial" w:hint="eastAsia"/>
                <w:sz w:val="21"/>
                <w:szCs w:val="21"/>
              </w:rPr>
              <w:t>4</w:t>
            </w:r>
            <w:r w:rsidRPr="00FA703F">
              <w:rPr>
                <w:rFonts w:ascii="Arial" w:hAnsi="Arial" w:cs="Arial"/>
                <w:sz w:val="21"/>
                <w:szCs w:val="21"/>
              </w:rPr>
              <w:t>0</w:t>
            </w:r>
            <w:r w:rsidRPr="00FA703F">
              <w:rPr>
                <w:rFonts w:ascii="Arial" w:hAnsi="Arial" w:cs="Arial" w:hint="eastAsia"/>
                <w:sz w:val="21"/>
                <w:szCs w:val="21"/>
              </w:rPr>
              <w:t>年；办公、地下车库</w:t>
            </w:r>
            <w:r w:rsidRPr="00FA703F">
              <w:rPr>
                <w:rFonts w:ascii="Arial" w:hAnsi="Arial" w:cs="Arial"/>
                <w:sz w:val="21"/>
                <w:szCs w:val="21"/>
              </w:rPr>
              <w:t>50</w:t>
            </w:r>
            <w:r w:rsidRPr="00FA703F">
              <w:rPr>
                <w:rFonts w:ascii="Arial" w:hAnsi="Arial" w:cs="Arial" w:hint="eastAsia"/>
                <w:sz w:val="21"/>
                <w:szCs w:val="21"/>
              </w:rPr>
              <w:t>年。本宗地已全部抵押给北京银行股份有限公司燕京支行，抵押土地面积</w:t>
            </w:r>
            <w:r w:rsidRPr="00FA703F">
              <w:rPr>
                <w:rFonts w:ascii="Arial" w:hAnsi="Arial" w:cs="Arial" w:hint="eastAsia"/>
                <w:sz w:val="21"/>
                <w:szCs w:val="21"/>
              </w:rPr>
              <w:t>24100.21</w:t>
            </w:r>
            <w:r w:rsidRPr="00FA703F">
              <w:rPr>
                <w:rFonts w:ascii="Arial" w:hAnsi="Arial" w:cs="Arial" w:hint="eastAsia"/>
                <w:sz w:val="21"/>
                <w:szCs w:val="21"/>
              </w:rPr>
              <w:t>㎡，抵押金额人民币柒亿元整，抵押期限自</w:t>
            </w:r>
            <w:r w:rsidRPr="00FA703F">
              <w:rPr>
                <w:rFonts w:ascii="Arial" w:hAnsi="Arial" w:cs="Arial" w:hint="eastAsia"/>
                <w:sz w:val="21"/>
                <w:szCs w:val="21"/>
              </w:rPr>
              <w:t>2016</w:t>
            </w:r>
            <w:r w:rsidRPr="00FA703F">
              <w:rPr>
                <w:rFonts w:ascii="Arial" w:hAnsi="Arial" w:cs="Arial" w:hint="eastAsia"/>
                <w:sz w:val="21"/>
                <w:szCs w:val="21"/>
              </w:rPr>
              <w:t>年</w:t>
            </w:r>
            <w:r w:rsidRPr="00FA703F">
              <w:rPr>
                <w:rFonts w:ascii="Arial" w:hAnsi="Arial" w:cs="Arial" w:hint="eastAsia"/>
                <w:sz w:val="21"/>
                <w:szCs w:val="21"/>
              </w:rPr>
              <w:t>2</w:t>
            </w:r>
            <w:r w:rsidRPr="00FA703F">
              <w:rPr>
                <w:rFonts w:ascii="Arial" w:hAnsi="Arial" w:cs="Arial" w:hint="eastAsia"/>
                <w:sz w:val="21"/>
                <w:szCs w:val="21"/>
              </w:rPr>
              <w:t>月</w:t>
            </w:r>
            <w:r w:rsidRPr="00FA703F">
              <w:rPr>
                <w:rFonts w:ascii="Arial" w:hAnsi="Arial" w:cs="Arial" w:hint="eastAsia"/>
                <w:sz w:val="21"/>
                <w:szCs w:val="21"/>
              </w:rPr>
              <w:t>22</w:t>
            </w:r>
            <w:r w:rsidRPr="00FA703F">
              <w:rPr>
                <w:rFonts w:ascii="Arial" w:hAnsi="Arial" w:cs="Arial" w:hint="eastAsia"/>
                <w:sz w:val="21"/>
                <w:szCs w:val="21"/>
              </w:rPr>
              <w:t>日至</w:t>
            </w:r>
            <w:r w:rsidRPr="00FA703F">
              <w:rPr>
                <w:rFonts w:ascii="Arial" w:hAnsi="Arial" w:cs="Arial" w:hint="eastAsia"/>
                <w:sz w:val="21"/>
                <w:szCs w:val="21"/>
              </w:rPr>
              <w:t>2019</w:t>
            </w:r>
            <w:r w:rsidRPr="00FA703F">
              <w:rPr>
                <w:rFonts w:ascii="Arial" w:hAnsi="Arial" w:cs="Arial" w:hint="eastAsia"/>
                <w:sz w:val="21"/>
                <w:szCs w:val="21"/>
              </w:rPr>
              <w:t>年</w:t>
            </w:r>
            <w:r w:rsidRPr="00FA703F">
              <w:rPr>
                <w:rFonts w:ascii="Arial" w:hAnsi="Arial" w:cs="Arial" w:hint="eastAsia"/>
                <w:sz w:val="21"/>
                <w:szCs w:val="21"/>
              </w:rPr>
              <w:t>8</w:t>
            </w:r>
            <w:r w:rsidRPr="00FA703F">
              <w:rPr>
                <w:rFonts w:ascii="Arial" w:hAnsi="Arial" w:cs="Arial" w:hint="eastAsia"/>
                <w:sz w:val="21"/>
                <w:szCs w:val="21"/>
              </w:rPr>
              <w:t>月</w:t>
            </w:r>
            <w:r w:rsidRPr="00FA703F">
              <w:rPr>
                <w:rFonts w:ascii="Arial" w:hAnsi="Arial" w:cs="Arial" w:hint="eastAsia"/>
                <w:sz w:val="21"/>
                <w:szCs w:val="21"/>
              </w:rPr>
              <w:t>22</w:t>
            </w:r>
            <w:r w:rsidRPr="00FA703F">
              <w:rPr>
                <w:rFonts w:ascii="Arial" w:hAnsi="Arial" w:cs="Arial" w:hint="eastAsia"/>
                <w:sz w:val="21"/>
                <w:szCs w:val="21"/>
              </w:rPr>
              <w:t>日。《不动产登记证明》京（</w:t>
            </w:r>
            <w:r w:rsidRPr="00FA703F">
              <w:rPr>
                <w:rFonts w:ascii="Arial" w:hAnsi="Arial" w:cs="Arial" w:hint="eastAsia"/>
                <w:sz w:val="21"/>
                <w:szCs w:val="21"/>
              </w:rPr>
              <w:t>2016</w:t>
            </w:r>
            <w:r w:rsidRPr="00FA703F">
              <w:rPr>
                <w:rFonts w:ascii="Arial" w:hAnsi="Arial" w:cs="Arial" w:hint="eastAsia"/>
                <w:sz w:val="21"/>
                <w:szCs w:val="21"/>
              </w:rPr>
              <w:t>）门头沟区不动产证明</w:t>
            </w:r>
            <w:r w:rsidRPr="00FA703F">
              <w:rPr>
                <w:rFonts w:ascii="Arial" w:hAnsi="Arial" w:cs="Arial" w:hint="eastAsia"/>
                <w:sz w:val="21"/>
                <w:szCs w:val="21"/>
              </w:rPr>
              <w:t>0000002</w:t>
            </w:r>
            <w:r w:rsidRPr="00FA703F">
              <w:rPr>
                <w:rFonts w:ascii="Arial" w:hAnsi="Arial" w:cs="Arial" w:hint="eastAsia"/>
                <w:sz w:val="21"/>
                <w:szCs w:val="21"/>
              </w:rPr>
              <w:t>号。</w:t>
            </w:r>
            <w:r w:rsidRPr="00FA703F">
              <w:rPr>
                <w:rFonts w:ascii="Arial" w:hAnsi="Arial" w:cs="Arial" w:hint="eastAsia"/>
                <w:sz w:val="21"/>
                <w:szCs w:val="21"/>
              </w:rPr>
              <w:t>2</w:t>
            </w:r>
            <w:r w:rsidRPr="00FA703F">
              <w:rPr>
                <w:rFonts w:ascii="Arial" w:hAnsi="Arial" w:cs="Arial"/>
                <w:sz w:val="21"/>
                <w:szCs w:val="21"/>
              </w:rPr>
              <w:t>016</w:t>
            </w:r>
            <w:r w:rsidRPr="00FA703F">
              <w:rPr>
                <w:rFonts w:ascii="Arial" w:hAnsi="Arial" w:cs="Arial" w:hint="eastAsia"/>
                <w:sz w:val="21"/>
                <w:szCs w:val="21"/>
              </w:rPr>
              <w:t>年</w:t>
            </w:r>
            <w:r w:rsidRPr="00FA703F">
              <w:rPr>
                <w:rFonts w:ascii="Arial" w:hAnsi="Arial" w:cs="Arial" w:hint="eastAsia"/>
                <w:sz w:val="21"/>
                <w:szCs w:val="21"/>
              </w:rPr>
              <w:t>4</w:t>
            </w:r>
            <w:r w:rsidRPr="00FA703F">
              <w:rPr>
                <w:rFonts w:ascii="Arial" w:hAnsi="Arial" w:cs="Arial" w:hint="eastAsia"/>
                <w:sz w:val="21"/>
                <w:szCs w:val="21"/>
              </w:rPr>
              <w:t>月</w:t>
            </w:r>
            <w:r w:rsidRPr="00FA703F">
              <w:rPr>
                <w:rFonts w:ascii="Arial" w:hAnsi="Arial" w:cs="Arial" w:hint="eastAsia"/>
                <w:sz w:val="21"/>
                <w:szCs w:val="21"/>
              </w:rPr>
              <w:t>1</w:t>
            </w:r>
            <w:r w:rsidRPr="00FA703F">
              <w:rPr>
                <w:rFonts w:ascii="Arial" w:hAnsi="Arial" w:cs="Arial"/>
                <w:sz w:val="21"/>
                <w:szCs w:val="21"/>
              </w:rPr>
              <w:t>5</w:t>
            </w:r>
            <w:r w:rsidRPr="00FA703F">
              <w:rPr>
                <w:rFonts w:ascii="Arial" w:hAnsi="Arial" w:cs="Arial" w:hint="eastAsia"/>
                <w:sz w:val="21"/>
                <w:szCs w:val="21"/>
              </w:rPr>
              <w:t>日。</w:t>
            </w:r>
          </w:p>
        </w:tc>
        <w:tc>
          <w:tcPr>
            <w:tcW w:w="2174" w:type="pct"/>
            <w:vAlign w:val="center"/>
          </w:tcPr>
          <w:p w14:paraId="36CD6E05"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Pr>
                <w:rFonts w:ascii="Arial" w:hAnsi="Arial" w:cs="Arial" w:hint="eastAsia"/>
                <w:sz w:val="21"/>
                <w:szCs w:val="21"/>
              </w:rPr>
              <w:t>依据生效法律文书办理</w:t>
            </w:r>
          </w:p>
        </w:tc>
      </w:tr>
    </w:tbl>
    <w:p w14:paraId="38480674" w14:textId="77777777" w:rsidR="00026A19" w:rsidRDefault="00026A19" w:rsidP="00026A19">
      <w:pPr>
        <w:widowControl/>
        <w:adjustRightInd/>
        <w:spacing w:line="240" w:lineRule="exact"/>
        <w:textAlignment w:val="auto"/>
      </w:pPr>
    </w:p>
    <w:p w14:paraId="70CA0B9E" w14:textId="77777777" w:rsidR="00C1136D" w:rsidRDefault="00C1136D" w:rsidP="00026A19">
      <w:pPr>
        <w:widowControl/>
        <w:adjustRightInd/>
        <w:spacing w:line="240" w:lineRule="exact"/>
        <w:textAlignment w:val="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7"/>
        <w:gridCol w:w="6273"/>
      </w:tblGrid>
      <w:tr w:rsidR="00026A19" w:rsidRPr="00FA703F" w14:paraId="1953D842" w14:textId="77777777" w:rsidTr="00C1136D">
        <w:trPr>
          <w:trHeight w:val="20"/>
          <w:jc w:val="center"/>
        </w:trPr>
        <w:tc>
          <w:tcPr>
            <w:tcW w:w="1468" w:type="pct"/>
            <w:vAlign w:val="center"/>
          </w:tcPr>
          <w:p w14:paraId="3E2C5C45"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证号</w:t>
            </w:r>
          </w:p>
        </w:tc>
        <w:tc>
          <w:tcPr>
            <w:tcW w:w="3532" w:type="pct"/>
            <w:vAlign w:val="center"/>
          </w:tcPr>
          <w:p w14:paraId="46DCA286" w14:textId="77777777" w:rsidR="00026A19" w:rsidRPr="00FA703F" w:rsidDel="00BD6A6F" w:rsidRDefault="00026A19" w:rsidP="00DA5D5D">
            <w:pPr>
              <w:widowControl/>
              <w:adjustRightInd/>
              <w:spacing w:line="240" w:lineRule="auto"/>
              <w:textAlignment w:val="auto"/>
              <w:rPr>
                <w:rFonts w:ascii="Arial" w:hAnsi="Arial" w:cs="Arial"/>
                <w:color w:val="000000"/>
                <w:sz w:val="21"/>
                <w:szCs w:val="21"/>
              </w:rPr>
            </w:pPr>
            <w:r w:rsidRPr="00FA703F">
              <w:rPr>
                <w:rFonts w:ascii="Arial" w:hAnsi="Arial" w:cs="Arial"/>
                <w:color w:val="000000"/>
                <w:sz w:val="21"/>
                <w:szCs w:val="21"/>
              </w:rPr>
              <w:t>京（</w:t>
            </w:r>
            <w:r w:rsidRPr="00FA703F">
              <w:rPr>
                <w:rFonts w:ascii="Arial" w:hAnsi="Arial" w:cs="Arial"/>
                <w:color w:val="000000"/>
                <w:sz w:val="21"/>
                <w:szCs w:val="21"/>
              </w:rPr>
              <w:t>2019</w:t>
            </w:r>
            <w:r w:rsidRPr="00FA703F">
              <w:rPr>
                <w:rFonts w:ascii="Arial" w:hAnsi="Arial" w:cs="Arial"/>
                <w:color w:val="000000"/>
                <w:sz w:val="21"/>
                <w:szCs w:val="21"/>
              </w:rPr>
              <w:t>）门不动产权第</w:t>
            </w:r>
            <w:r>
              <w:rPr>
                <w:rFonts w:ascii="Arial" w:hAnsi="Arial" w:cs="Arial" w:hint="eastAsia"/>
                <w:color w:val="000000"/>
                <w:sz w:val="21"/>
                <w:szCs w:val="21"/>
              </w:rPr>
              <w:t>0015803</w:t>
            </w:r>
            <w:r w:rsidRPr="00FA703F">
              <w:rPr>
                <w:rFonts w:ascii="Arial" w:hAnsi="Arial" w:cs="Arial"/>
                <w:color w:val="000000"/>
                <w:sz w:val="21"/>
                <w:szCs w:val="21"/>
              </w:rPr>
              <w:t>号</w:t>
            </w:r>
          </w:p>
        </w:tc>
      </w:tr>
      <w:tr w:rsidR="00026A19" w:rsidRPr="00FA703F" w14:paraId="7FB0D8C6" w14:textId="77777777" w:rsidTr="00C1136D">
        <w:trPr>
          <w:trHeight w:val="20"/>
          <w:jc w:val="center"/>
        </w:trPr>
        <w:tc>
          <w:tcPr>
            <w:tcW w:w="1468" w:type="pct"/>
            <w:vAlign w:val="center"/>
          </w:tcPr>
          <w:p w14:paraId="409C0CD5"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权利人</w:t>
            </w:r>
          </w:p>
        </w:tc>
        <w:tc>
          <w:tcPr>
            <w:tcW w:w="3532" w:type="pct"/>
            <w:vAlign w:val="center"/>
          </w:tcPr>
          <w:p w14:paraId="3DA50B57" w14:textId="77777777" w:rsidR="00026A19" w:rsidRPr="00FA703F" w:rsidRDefault="00026A19" w:rsidP="00DA5D5D">
            <w:pPr>
              <w:spacing w:line="240" w:lineRule="auto"/>
              <w:rPr>
                <w:rFonts w:ascii="Arial" w:hAnsi="Arial" w:cs="Arial"/>
                <w:bCs/>
                <w:sz w:val="21"/>
                <w:szCs w:val="21"/>
              </w:rPr>
            </w:pPr>
            <w:r w:rsidRPr="00FA703F">
              <w:rPr>
                <w:rFonts w:ascii="Arial" w:hAnsi="Arial" w:cs="Arial"/>
                <w:bCs/>
                <w:sz w:val="21"/>
                <w:szCs w:val="21"/>
              </w:rPr>
              <w:t>北京屹泰房地产开发有限公司</w:t>
            </w:r>
          </w:p>
        </w:tc>
      </w:tr>
      <w:tr w:rsidR="00026A19" w:rsidRPr="00FA703F" w14:paraId="580F2D8A" w14:textId="77777777" w:rsidTr="00C1136D">
        <w:trPr>
          <w:trHeight w:val="20"/>
          <w:jc w:val="center"/>
        </w:trPr>
        <w:tc>
          <w:tcPr>
            <w:tcW w:w="1468" w:type="pct"/>
            <w:vAlign w:val="center"/>
          </w:tcPr>
          <w:p w14:paraId="3E7931C5"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共有情况</w:t>
            </w:r>
          </w:p>
        </w:tc>
        <w:tc>
          <w:tcPr>
            <w:tcW w:w="3532" w:type="pct"/>
            <w:vAlign w:val="center"/>
          </w:tcPr>
          <w:p w14:paraId="4A772690"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单独所有</w:t>
            </w:r>
          </w:p>
        </w:tc>
      </w:tr>
      <w:tr w:rsidR="00026A19" w:rsidRPr="00FA703F" w14:paraId="5A7BC8D2" w14:textId="77777777" w:rsidTr="00C1136D">
        <w:trPr>
          <w:trHeight w:val="20"/>
          <w:jc w:val="center"/>
        </w:trPr>
        <w:tc>
          <w:tcPr>
            <w:tcW w:w="1468" w:type="pct"/>
            <w:vAlign w:val="center"/>
          </w:tcPr>
          <w:p w14:paraId="5952EF0F"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坐落</w:t>
            </w:r>
          </w:p>
        </w:tc>
        <w:tc>
          <w:tcPr>
            <w:tcW w:w="3532" w:type="pct"/>
            <w:vAlign w:val="center"/>
          </w:tcPr>
          <w:p w14:paraId="5DA9E9D0" w14:textId="77777777" w:rsidR="00026A19" w:rsidRPr="00FA703F" w:rsidDel="00E77235" w:rsidRDefault="00026A19" w:rsidP="00DA5D5D">
            <w:pPr>
              <w:widowControl/>
              <w:adjustRightInd/>
              <w:spacing w:line="240" w:lineRule="auto"/>
              <w:textAlignment w:val="auto"/>
              <w:rPr>
                <w:rFonts w:ascii="Arial" w:hAnsi="Arial" w:cs="Arial"/>
                <w:kern w:val="2"/>
                <w:sz w:val="21"/>
                <w:szCs w:val="21"/>
              </w:rPr>
            </w:pPr>
            <w:r>
              <w:rPr>
                <w:rFonts w:ascii="Arial" w:hAnsi="Arial" w:cs="Arial" w:hint="eastAsia"/>
                <w:sz w:val="21"/>
                <w:szCs w:val="21"/>
              </w:rPr>
              <w:t>门头沟</w:t>
            </w:r>
            <w:proofErr w:type="gramStart"/>
            <w:r>
              <w:rPr>
                <w:rFonts w:ascii="Arial" w:hAnsi="Arial" w:cs="Arial" w:hint="eastAsia"/>
                <w:sz w:val="21"/>
                <w:szCs w:val="21"/>
              </w:rPr>
              <w:t>区何各庄中街</w:t>
            </w:r>
            <w:proofErr w:type="gramEnd"/>
            <w:r>
              <w:rPr>
                <w:rFonts w:ascii="Arial" w:hAnsi="Arial" w:cs="Arial" w:hint="eastAsia"/>
                <w:sz w:val="21"/>
                <w:szCs w:val="21"/>
              </w:rPr>
              <w:t>8</w:t>
            </w:r>
            <w:r>
              <w:rPr>
                <w:rFonts w:ascii="Arial" w:hAnsi="Arial" w:cs="Arial" w:hint="eastAsia"/>
                <w:sz w:val="21"/>
                <w:szCs w:val="21"/>
              </w:rPr>
              <w:t>号院</w:t>
            </w:r>
            <w:r>
              <w:rPr>
                <w:rFonts w:ascii="Arial" w:hAnsi="Arial" w:cs="Arial" w:hint="eastAsia"/>
                <w:sz w:val="21"/>
                <w:szCs w:val="21"/>
              </w:rPr>
              <w:t>4</w:t>
            </w:r>
            <w:r>
              <w:rPr>
                <w:rFonts w:ascii="Arial" w:hAnsi="Arial" w:cs="Arial" w:hint="eastAsia"/>
                <w:sz w:val="21"/>
                <w:szCs w:val="21"/>
              </w:rPr>
              <w:t>号楼</w:t>
            </w:r>
            <w:r>
              <w:rPr>
                <w:rFonts w:ascii="Arial" w:hAnsi="Arial" w:cs="Arial" w:hint="eastAsia"/>
                <w:sz w:val="21"/>
                <w:szCs w:val="21"/>
              </w:rPr>
              <w:t>16</w:t>
            </w:r>
            <w:r>
              <w:rPr>
                <w:rFonts w:ascii="Arial" w:hAnsi="Arial" w:cs="Arial" w:hint="eastAsia"/>
                <w:sz w:val="21"/>
                <w:szCs w:val="21"/>
              </w:rPr>
              <w:t>层</w:t>
            </w:r>
            <w:r>
              <w:rPr>
                <w:rFonts w:ascii="Arial" w:hAnsi="Arial" w:cs="Arial" w:hint="eastAsia"/>
                <w:sz w:val="21"/>
                <w:szCs w:val="21"/>
              </w:rPr>
              <w:t>2</w:t>
            </w:r>
            <w:r>
              <w:rPr>
                <w:rFonts w:ascii="Arial" w:hAnsi="Arial" w:cs="Arial" w:hint="eastAsia"/>
                <w:sz w:val="21"/>
                <w:szCs w:val="21"/>
              </w:rPr>
              <w:t>单元</w:t>
            </w:r>
            <w:r>
              <w:rPr>
                <w:rFonts w:ascii="Arial" w:hAnsi="Arial" w:cs="Arial" w:hint="eastAsia"/>
                <w:sz w:val="21"/>
                <w:szCs w:val="21"/>
              </w:rPr>
              <w:t>1602</w:t>
            </w:r>
          </w:p>
        </w:tc>
      </w:tr>
      <w:tr w:rsidR="00026A19" w:rsidRPr="00FA703F" w14:paraId="39A439F0" w14:textId="77777777" w:rsidTr="00C1136D">
        <w:trPr>
          <w:trHeight w:val="20"/>
          <w:jc w:val="center"/>
        </w:trPr>
        <w:tc>
          <w:tcPr>
            <w:tcW w:w="1468" w:type="pct"/>
            <w:vAlign w:val="center"/>
          </w:tcPr>
          <w:p w14:paraId="59D40E95"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不动产单元号</w:t>
            </w:r>
          </w:p>
        </w:tc>
        <w:tc>
          <w:tcPr>
            <w:tcW w:w="3532" w:type="pct"/>
            <w:vAlign w:val="center"/>
          </w:tcPr>
          <w:p w14:paraId="3740525B"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110109102002GB008</w:t>
            </w:r>
            <w:r>
              <w:rPr>
                <w:rFonts w:ascii="Arial" w:hAnsi="Arial" w:cs="Arial" w:hint="eastAsia"/>
                <w:sz w:val="21"/>
                <w:szCs w:val="21"/>
              </w:rPr>
              <w:t>10</w:t>
            </w:r>
            <w:r w:rsidRPr="00FA703F">
              <w:rPr>
                <w:rFonts w:ascii="Arial" w:hAnsi="Arial" w:cs="Arial"/>
                <w:sz w:val="21"/>
                <w:szCs w:val="21"/>
              </w:rPr>
              <w:t>F</w:t>
            </w:r>
            <w:r>
              <w:rPr>
                <w:rFonts w:ascii="Arial" w:hAnsi="Arial" w:cs="Arial" w:hint="eastAsia"/>
                <w:sz w:val="21"/>
                <w:szCs w:val="21"/>
              </w:rPr>
              <w:t>00100110</w:t>
            </w:r>
          </w:p>
        </w:tc>
      </w:tr>
      <w:tr w:rsidR="00026A19" w:rsidRPr="00FA703F" w14:paraId="4AC61B03" w14:textId="77777777" w:rsidTr="00C1136D">
        <w:trPr>
          <w:trHeight w:val="20"/>
          <w:jc w:val="center"/>
        </w:trPr>
        <w:tc>
          <w:tcPr>
            <w:tcW w:w="1468" w:type="pct"/>
            <w:vAlign w:val="center"/>
          </w:tcPr>
          <w:p w14:paraId="6C4F6D99"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权利类型</w:t>
            </w:r>
          </w:p>
        </w:tc>
        <w:tc>
          <w:tcPr>
            <w:tcW w:w="3532" w:type="pct"/>
            <w:vAlign w:val="center"/>
          </w:tcPr>
          <w:p w14:paraId="3E2C7660"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r>
      <w:tr w:rsidR="00026A19" w:rsidRPr="00FA703F" w14:paraId="36F0F9FC" w14:textId="77777777" w:rsidTr="00C1136D">
        <w:trPr>
          <w:trHeight w:val="20"/>
          <w:jc w:val="center"/>
        </w:trPr>
        <w:tc>
          <w:tcPr>
            <w:tcW w:w="1468" w:type="pct"/>
            <w:vAlign w:val="center"/>
          </w:tcPr>
          <w:p w14:paraId="2D072FA3"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权利性质</w:t>
            </w:r>
          </w:p>
        </w:tc>
        <w:tc>
          <w:tcPr>
            <w:tcW w:w="3532" w:type="pct"/>
            <w:vAlign w:val="center"/>
          </w:tcPr>
          <w:p w14:paraId="07BB4920"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出让</w:t>
            </w:r>
            <w:r w:rsidRPr="00FA703F">
              <w:rPr>
                <w:rFonts w:ascii="Arial" w:hAnsi="Arial" w:cs="Arial" w:hint="eastAsia"/>
                <w:sz w:val="21"/>
                <w:szCs w:val="21"/>
              </w:rPr>
              <w:t>/</w:t>
            </w:r>
            <w:proofErr w:type="gramStart"/>
            <w:r w:rsidRPr="00FA703F">
              <w:rPr>
                <w:rFonts w:ascii="Arial" w:hAnsi="Arial" w:cs="Arial" w:hint="eastAsia"/>
                <w:sz w:val="21"/>
                <w:szCs w:val="21"/>
              </w:rPr>
              <w:t>自住型商品</w:t>
            </w:r>
            <w:proofErr w:type="gramEnd"/>
            <w:r w:rsidRPr="00FA703F">
              <w:rPr>
                <w:rFonts w:ascii="Arial" w:hAnsi="Arial" w:cs="Arial" w:hint="eastAsia"/>
                <w:sz w:val="21"/>
                <w:szCs w:val="21"/>
              </w:rPr>
              <w:t>住房</w:t>
            </w:r>
          </w:p>
        </w:tc>
      </w:tr>
      <w:tr w:rsidR="00026A19" w:rsidRPr="00FA703F" w14:paraId="104654BD" w14:textId="77777777" w:rsidTr="00C1136D">
        <w:trPr>
          <w:trHeight w:val="20"/>
          <w:jc w:val="center"/>
        </w:trPr>
        <w:tc>
          <w:tcPr>
            <w:tcW w:w="1468" w:type="pct"/>
            <w:vAlign w:val="center"/>
          </w:tcPr>
          <w:p w14:paraId="55B31C93"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用途</w:t>
            </w:r>
          </w:p>
        </w:tc>
        <w:tc>
          <w:tcPr>
            <w:tcW w:w="3532" w:type="pct"/>
            <w:vAlign w:val="center"/>
          </w:tcPr>
          <w:p w14:paraId="535C200C"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住宅</w:t>
            </w:r>
            <w:r w:rsidRPr="00FA703F">
              <w:rPr>
                <w:rFonts w:ascii="Arial" w:hAnsi="Arial" w:cs="Arial" w:hint="eastAsia"/>
                <w:sz w:val="21"/>
                <w:szCs w:val="21"/>
              </w:rPr>
              <w:t>/</w:t>
            </w:r>
            <w:r w:rsidRPr="00FA703F">
              <w:rPr>
                <w:rFonts w:ascii="Arial" w:hAnsi="Arial" w:cs="Arial" w:hint="eastAsia"/>
                <w:sz w:val="21"/>
                <w:szCs w:val="21"/>
              </w:rPr>
              <w:t>住宅</w:t>
            </w:r>
          </w:p>
        </w:tc>
      </w:tr>
      <w:tr w:rsidR="00026A19" w:rsidRPr="00FA703F" w14:paraId="4E423A02" w14:textId="77777777" w:rsidTr="00C1136D">
        <w:trPr>
          <w:trHeight w:val="20"/>
          <w:jc w:val="center"/>
        </w:trPr>
        <w:tc>
          <w:tcPr>
            <w:tcW w:w="1468" w:type="pct"/>
            <w:vAlign w:val="center"/>
          </w:tcPr>
          <w:p w14:paraId="752D8B1B"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面积</w:t>
            </w:r>
          </w:p>
        </w:tc>
        <w:tc>
          <w:tcPr>
            <w:tcW w:w="3532" w:type="pct"/>
            <w:vAlign w:val="center"/>
          </w:tcPr>
          <w:p w14:paraId="6F3E90B4"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共有宗地面积</w:t>
            </w:r>
            <w:r>
              <w:rPr>
                <w:rFonts w:ascii="Arial" w:hAnsi="Arial" w:cs="Arial" w:hint="eastAsia"/>
                <w:sz w:val="21"/>
                <w:szCs w:val="21"/>
              </w:rPr>
              <w:t>33448.97</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Pr>
                <w:rFonts w:ascii="Arial" w:hAnsi="Arial" w:cs="Arial" w:hint="eastAsia"/>
                <w:sz w:val="21"/>
                <w:szCs w:val="21"/>
              </w:rPr>
              <w:t>87.69</w:t>
            </w:r>
            <w:r w:rsidRPr="00FA703F">
              <w:rPr>
                <w:rFonts w:ascii="Arial" w:hAnsi="Arial" w:cs="Arial" w:hint="eastAsia"/>
                <w:sz w:val="21"/>
                <w:szCs w:val="21"/>
              </w:rPr>
              <w:t>㎡</w:t>
            </w:r>
          </w:p>
        </w:tc>
      </w:tr>
      <w:tr w:rsidR="00026A19" w:rsidRPr="00FA703F" w14:paraId="2F84AB49" w14:textId="77777777" w:rsidTr="00C1136D">
        <w:trPr>
          <w:trHeight w:val="20"/>
          <w:jc w:val="center"/>
        </w:trPr>
        <w:tc>
          <w:tcPr>
            <w:tcW w:w="1468" w:type="pct"/>
            <w:vAlign w:val="center"/>
          </w:tcPr>
          <w:p w14:paraId="5DB838DD"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使用期限</w:t>
            </w:r>
          </w:p>
        </w:tc>
        <w:tc>
          <w:tcPr>
            <w:tcW w:w="3532" w:type="pct"/>
            <w:vAlign w:val="center"/>
          </w:tcPr>
          <w:p w14:paraId="7F6A63D4"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国有建设用地使用权</w:t>
            </w:r>
            <w:r w:rsidRPr="00FA703F">
              <w:rPr>
                <w:rFonts w:ascii="Arial" w:hAnsi="Arial" w:cs="Arial"/>
                <w:sz w:val="21"/>
                <w:szCs w:val="21"/>
              </w:rPr>
              <w:t>2014-11-05</w:t>
            </w:r>
            <w:r w:rsidRPr="00FA703F">
              <w:rPr>
                <w:rFonts w:ascii="Arial" w:hAnsi="Arial" w:cs="Arial" w:hint="eastAsia"/>
                <w:sz w:val="21"/>
                <w:szCs w:val="21"/>
              </w:rPr>
              <w:t>起</w:t>
            </w:r>
            <w:r w:rsidRPr="00FA703F">
              <w:rPr>
                <w:rFonts w:ascii="Arial" w:hAnsi="Arial" w:cs="Arial"/>
                <w:sz w:val="21"/>
                <w:szCs w:val="21"/>
              </w:rPr>
              <w:t>2084-11-04</w:t>
            </w:r>
            <w:r w:rsidRPr="00FA703F">
              <w:rPr>
                <w:rFonts w:ascii="Arial" w:hAnsi="Arial" w:cs="Arial" w:hint="eastAsia"/>
                <w:sz w:val="21"/>
                <w:szCs w:val="21"/>
              </w:rPr>
              <w:t>止</w:t>
            </w:r>
          </w:p>
        </w:tc>
      </w:tr>
      <w:tr w:rsidR="00026A19" w:rsidRPr="00FA703F" w14:paraId="0126FD89" w14:textId="77777777" w:rsidTr="00C1136D">
        <w:trPr>
          <w:trHeight w:val="20"/>
          <w:jc w:val="center"/>
        </w:trPr>
        <w:tc>
          <w:tcPr>
            <w:tcW w:w="1468" w:type="pct"/>
            <w:vAlign w:val="center"/>
          </w:tcPr>
          <w:p w14:paraId="0FABDF52"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权利其他状况</w:t>
            </w:r>
          </w:p>
        </w:tc>
        <w:tc>
          <w:tcPr>
            <w:tcW w:w="3532" w:type="pct"/>
            <w:vAlign w:val="center"/>
          </w:tcPr>
          <w:p w14:paraId="4FA3116C" w14:textId="77777777" w:rsidR="00026A19" w:rsidRDefault="00026A19" w:rsidP="00DA5D5D">
            <w:pPr>
              <w:spacing w:line="240" w:lineRule="auto"/>
              <w:rPr>
                <w:rFonts w:ascii="Arial" w:hAnsi="Arial" w:cs="Arial"/>
                <w:sz w:val="21"/>
                <w:szCs w:val="21"/>
              </w:rPr>
            </w:pPr>
            <w:r>
              <w:rPr>
                <w:rFonts w:ascii="Arial" w:hAnsi="Arial" w:cs="Arial" w:hint="eastAsia"/>
                <w:sz w:val="21"/>
                <w:szCs w:val="21"/>
              </w:rPr>
              <w:t>房屋结构：钢筋混凝土结构</w:t>
            </w:r>
          </w:p>
          <w:p w14:paraId="3DE044C3" w14:textId="77777777" w:rsidR="00026A19" w:rsidRDefault="00026A19" w:rsidP="00DA5D5D">
            <w:pPr>
              <w:spacing w:line="240" w:lineRule="auto"/>
              <w:rPr>
                <w:rFonts w:ascii="Arial" w:hAnsi="Arial" w:cs="Arial"/>
                <w:sz w:val="21"/>
                <w:szCs w:val="21"/>
              </w:rPr>
            </w:pPr>
            <w:r>
              <w:rPr>
                <w:rFonts w:ascii="Arial" w:hAnsi="Arial" w:cs="Arial" w:hint="eastAsia"/>
                <w:sz w:val="21"/>
                <w:szCs w:val="21"/>
              </w:rPr>
              <w:t>专有建筑面积：</w:t>
            </w:r>
            <w:r>
              <w:rPr>
                <w:rFonts w:ascii="Arial" w:hAnsi="Arial" w:cs="Arial" w:hint="eastAsia"/>
                <w:sz w:val="21"/>
                <w:szCs w:val="21"/>
              </w:rPr>
              <w:t>6</w:t>
            </w:r>
            <w:r>
              <w:rPr>
                <w:rFonts w:ascii="Arial" w:hAnsi="Arial" w:cs="Arial"/>
                <w:sz w:val="21"/>
                <w:szCs w:val="21"/>
              </w:rPr>
              <w:t>6.72</w:t>
            </w:r>
            <w:r>
              <w:rPr>
                <w:rFonts w:ascii="Arial" w:hAnsi="Arial" w:cs="Arial" w:hint="eastAsia"/>
                <w:sz w:val="21"/>
                <w:szCs w:val="21"/>
              </w:rPr>
              <w:t>平方米</w:t>
            </w:r>
          </w:p>
          <w:p w14:paraId="5FBAAF3A" w14:textId="77777777" w:rsidR="00026A19" w:rsidRDefault="00026A19" w:rsidP="00DA5D5D">
            <w:pPr>
              <w:spacing w:line="240" w:lineRule="auto"/>
              <w:rPr>
                <w:rFonts w:ascii="Arial" w:hAnsi="Arial" w:cs="Arial"/>
                <w:sz w:val="21"/>
                <w:szCs w:val="21"/>
              </w:rPr>
            </w:pPr>
            <w:r>
              <w:rPr>
                <w:rFonts w:ascii="Arial" w:hAnsi="Arial" w:cs="Arial" w:hint="eastAsia"/>
                <w:sz w:val="21"/>
                <w:szCs w:val="21"/>
              </w:rPr>
              <w:lastRenderedPageBreak/>
              <w:t>分摊建筑面积：</w:t>
            </w:r>
            <w:r>
              <w:rPr>
                <w:rFonts w:ascii="Arial" w:hAnsi="Arial" w:cs="Arial" w:hint="eastAsia"/>
                <w:sz w:val="21"/>
                <w:szCs w:val="21"/>
              </w:rPr>
              <w:t>20.97</w:t>
            </w:r>
            <w:r>
              <w:rPr>
                <w:rFonts w:ascii="Arial" w:hAnsi="Arial" w:cs="Arial" w:hint="eastAsia"/>
                <w:sz w:val="21"/>
                <w:szCs w:val="21"/>
              </w:rPr>
              <w:t>平方米</w:t>
            </w:r>
          </w:p>
          <w:p w14:paraId="17E11B5D" w14:textId="77777777" w:rsidR="00026A19" w:rsidRDefault="00026A19" w:rsidP="00DA5D5D">
            <w:pPr>
              <w:spacing w:line="240" w:lineRule="auto"/>
              <w:rPr>
                <w:rFonts w:ascii="Arial" w:hAnsi="Arial" w:cs="Arial"/>
                <w:sz w:val="21"/>
                <w:szCs w:val="21"/>
              </w:rPr>
            </w:pPr>
            <w:r>
              <w:rPr>
                <w:rFonts w:ascii="Arial" w:hAnsi="Arial" w:cs="Arial" w:hint="eastAsia"/>
                <w:sz w:val="21"/>
                <w:szCs w:val="21"/>
              </w:rPr>
              <w:t>房屋总层数：</w:t>
            </w:r>
            <w:r>
              <w:rPr>
                <w:rFonts w:ascii="Arial" w:hAnsi="Arial" w:cs="Arial" w:hint="eastAsia"/>
                <w:sz w:val="21"/>
                <w:szCs w:val="21"/>
              </w:rPr>
              <w:t>21</w:t>
            </w:r>
            <w:r>
              <w:rPr>
                <w:rFonts w:ascii="Arial" w:hAnsi="Arial" w:cs="Arial" w:hint="eastAsia"/>
                <w:sz w:val="21"/>
                <w:szCs w:val="21"/>
              </w:rPr>
              <w:t>层</w:t>
            </w:r>
          </w:p>
          <w:p w14:paraId="31E389B7" w14:textId="77777777" w:rsidR="00026A19" w:rsidRPr="00FA703F" w:rsidRDefault="00026A19" w:rsidP="00DA5D5D">
            <w:pPr>
              <w:widowControl/>
              <w:adjustRightInd/>
              <w:spacing w:line="240" w:lineRule="auto"/>
              <w:textAlignment w:val="auto"/>
              <w:rPr>
                <w:rFonts w:ascii="Arial" w:hAnsi="Arial" w:cs="Arial"/>
                <w:sz w:val="21"/>
                <w:szCs w:val="21"/>
              </w:rPr>
            </w:pPr>
            <w:r>
              <w:rPr>
                <w:rFonts w:ascii="Arial" w:hAnsi="Arial" w:cs="Arial" w:hint="eastAsia"/>
                <w:sz w:val="21"/>
                <w:szCs w:val="21"/>
              </w:rPr>
              <w:t>房屋所在层：</w:t>
            </w:r>
            <w:r>
              <w:rPr>
                <w:rFonts w:ascii="Arial" w:hAnsi="Arial" w:cs="Arial" w:hint="eastAsia"/>
                <w:sz w:val="21"/>
                <w:szCs w:val="21"/>
              </w:rPr>
              <w:t>16</w:t>
            </w:r>
            <w:r>
              <w:rPr>
                <w:rFonts w:ascii="Arial" w:hAnsi="Arial" w:cs="Arial" w:hint="eastAsia"/>
                <w:sz w:val="21"/>
                <w:szCs w:val="21"/>
              </w:rPr>
              <w:t>层</w:t>
            </w:r>
          </w:p>
        </w:tc>
      </w:tr>
      <w:tr w:rsidR="00026A19" w:rsidRPr="00FA703F" w14:paraId="2A84EA5C" w14:textId="77777777" w:rsidTr="00C1136D">
        <w:trPr>
          <w:trHeight w:val="20"/>
          <w:jc w:val="center"/>
        </w:trPr>
        <w:tc>
          <w:tcPr>
            <w:tcW w:w="1468" w:type="pct"/>
            <w:vAlign w:val="center"/>
          </w:tcPr>
          <w:p w14:paraId="4FD93242"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lastRenderedPageBreak/>
              <w:t>附记</w:t>
            </w:r>
          </w:p>
        </w:tc>
        <w:tc>
          <w:tcPr>
            <w:tcW w:w="3532" w:type="pct"/>
            <w:vAlign w:val="center"/>
          </w:tcPr>
          <w:p w14:paraId="5A69DE60"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Pr>
                <w:rFonts w:ascii="Arial" w:hAnsi="Arial" w:cs="Arial" w:hint="eastAsia"/>
                <w:sz w:val="21"/>
                <w:szCs w:val="21"/>
              </w:rPr>
              <w:t>依据生效法律文书办理</w:t>
            </w:r>
          </w:p>
        </w:tc>
      </w:tr>
    </w:tbl>
    <w:p w14:paraId="481F8AF6" w14:textId="77777777" w:rsidR="00026A19" w:rsidRPr="00CA4F5D" w:rsidRDefault="00026A19" w:rsidP="00026A19">
      <w:pPr>
        <w:widowControl/>
        <w:adjustRightInd/>
        <w:spacing w:line="240" w:lineRule="exact"/>
        <w:textAlignment w:val="auto"/>
      </w:pPr>
    </w:p>
    <w:p w14:paraId="7D22DA67" w14:textId="77777777" w:rsidR="00026A19" w:rsidRDefault="00026A19" w:rsidP="00026A19">
      <w:pPr>
        <w:spacing w:line="480" w:lineRule="auto"/>
        <w:ind w:firstLineChars="200" w:firstLine="420"/>
        <w:jc w:val="both"/>
        <w:rPr>
          <w:rFonts w:ascii="Arial" w:hAnsi="Arial" w:cs="Arial"/>
          <w:bCs/>
          <w:sz w:val="21"/>
          <w:szCs w:val="21"/>
        </w:rPr>
      </w:pPr>
      <w:r>
        <w:rPr>
          <w:rFonts w:ascii="Arial" w:hAnsi="Arial" w:cs="Arial" w:hint="eastAsia"/>
          <w:bCs/>
          <w:sz w:val="21"/>
          <w:szCs w:val="21"/>
        </w:rPr>
        <w:t>根据《北京市门头沟区人民法院民事判决书》</w:t>
      </w:r>
      <w:r>
        <w:rPr>
          <w:rFonts w:ascii="Arial" w:hAnsi="Arial" w:cs="Arial" w:hint="eastAsia"/>
          <w:bCs/>
          <w:sz w:val="21"/>
          <w:szCs w:val="21"/>
        </w:rPr>
        <w:t>[</w:t>
      </w:r>
      <w:r>
        <w:rPr>
          <w:rFonts w:ascii="Arial" w:hAnsi="Arial" w:cs="Arial" w:hint="eastAsia"/>
          <w:bCs/>
          <w:sz w:val="21"/>
          <w:szCs w:val="21"/>
        </w:rPr>
        <w:t>（</w:t>
      </w:r>
      <w:r>
        <w:rPr>
          <w:rFonts w:ascii="Arial" w:hAnsi="Arial" w:cs="Arial" w:hint="eastAsia"/>
          <w:bCs/>
          <w:sz w:val="21"/>
          <w:szCs w:val="21"/>
        </w:rPr>
        <w:t>2024</w:t>
      </w:r>
      <w:r>
        <w:rPr>
          <w:rFonts w:ascii="Arial" w:hAnsi="Arial" w:cs="Arial" w:hint="eastAsia"/>
          <w:bCs/>
          <w:sz w:val="21"/>
          <w:szCs w:val="21"/>
        </w:rPr>
        <w:t>）京</w:t>
      </w:r>
      <w:r>
        <w:rPr>
          <w:rFonts w:ascii="Arial" w:hAnsi="Arial" w:cs="Arial" w:hint="eastAsia"/>
          <w:bCs/>
          <w:sz w:val="21"/>
          <w:szCs w:val="21"/>
        </w:rPr>
        <w:t>0109</w:t>
      </w:r>
      <w:r>
        <w:rPr>
          <w:rFonts w:ascii="Arial" w:hAnsi="Arial" w:cs="Arial" w:hint="eastAsia"/>
          <w:bCs/>
          <w:sz w:val="21"/>
          <w:szCs w:val="21"/>
        </w:rPr>
        <w:t>民初</w:t>
      </w:r>
      <w:r>
        <w:rPr>
          <w:rFonts w:ascii="Arial" w:hAnsi="Arial" w:cs="Arial" w:hint="eastAsia"/>
          <w:bCs/>
          <w:sz w:val="21"/>
          <w:szCs w:val="21"/>
        </w:rPr>
        <w:t>2454</w:t>
      </w:r>
      <w:r>
        <w:rPr>
          <w:rFonts w:ascii="Arial" w:hAnsi="Arial" w:cs="Arial" w:hint="eastAsia"/>
          <w:bCs/>
          <w:sz w:val="21"/>
          <w:szCs w:val="21"/>
        </w:rPr>
        <w:t>号</w:t>
      </w:r>
      <w:r>
        <w:rPr>
          <w:rFonts w:ascii="Arial" w:hAnsi="Arial" w:cs="Arial" w:hint="eastAsia"/>
          <w:bCs/>
          <w:sz w:val="21"/>
          <w:szCs w:val="21"/>
        </w:rPr>
        <w:t>]</w:t>
      </w:r>
      <w:r>
        <w:rPr>
          <w:rFonts w:ascii="Arial" w:hAnsi="Arial" w:cs="Arial" w:hint="eastAsia"/>
          <w:bCs/>
          <w:sz w:val="21"/>
          <w:szCs w:val="21"/>
        </w:rPr>
        <w:t>，估价对象</w:t>
      </w:r>
      <w:r w:rsidRPr="00EF4AE7">
        <w:rPr>
          <w:rFonts w:ascii="Arial" w:hAnsi="Arial" w:cs="Arial" w:hint="eastAsia"/>
          <w:bCs/>
          <w:sz w:val="21"/>
          <w:szCs w:val="21"/>
        </w:rPr>
        <w:t>门头沟</w:t>
      </w:r>
      <w:proofErr w:type="gramStart"/>
      <w:r w:rsidRPr="00EF4AE7">
        <w:rPr>
          <w:rFonts w:ascii="Arial" w:hAnsi="Arial" w:cs="Arial" w:hint="eastAsia"/>
          <w:bCs/>
          <w:sz w:val="21"/>
          <w:szCs w:val="21"/>
        </w:rPr>
        <w:t>区何各庄中街</w:t>
      </w:r>
      <w:proofErr w:type="gramEnd"/>
      <w:r w:rsidRPr="00EF4AE7">
        <w:rPr>
          <w:rFonts w:ascii="Arial" w:hAnsi="Arial" w:cs="Arial" w:hint="eastAsia"/>
          <w:bCs/>
          <w:sz w:val="21"/>
          <w:szCs w:val="21"/>
        </w:rPr>
        <w:t>8</w:t>
      </w:r>
      <w:r w:rsidRPr="00EF4AE7">
        <w:rPr>
          <w:rFonts w:ascii="Arial" w:hAnsi="Arial" w:cs="Arial" w:hint="eastAsia"/>
          <w:bCs/>
          <w:sz w:val="21"/>
          <w:szCs w:val="21"/>
        </w:rPr>
        <w:t>号院</w:t>
      </w:r>
      <w:r w:rsidRPr="00EF4AE7">
        <w:rPr>
          <w:rFonts w:ascii="Arial" w:hAnsi="Arial" w:cs="Arial" w:hint="eastAsia"/>
          <w:bCs/>
          <w:sz w:val="21"/>
          <w:szCs w:val="21"/>
        </w:rPr>
        <w:t>3</w:t>
      </w:r>
      <w:r w:rsidRPr="00EF4AE7">
        <w:rPr>
          <w:rFonts w:ascii="Arial" w:hAnsi="Arial" w:cs="Arial" w:hint="eastAsia"/>
          <w:bCs/>
          <w:sz w:val="21"/>
          <w:szCs w:val="21"/>
        </w:rPr>
        <w:t>号楼</w:t>
      </w:r>
      <w:r w:rsidRPr="00EF4AE7">
        <w:rPr>
          <w:rFonts w:ascii="Arial" w:hAnsi="Arial" w:cs="Arial" w:hint="eastAsia"/>
          <w:bCs/>
          <w:sz w:val="21"/>
          <w:szCs w:val="21"/>
        </w:rPr>
        <w:t>6</w:t>
      </w:r>
      <w:r w:rsidRPr="00EF4AE7">
        <w:rPr>
          <w:rFonts w:ascii="Arial" w:hAnsi="Arial" w:cs="Arial" w:hint="eastAsia"/>
          <w:bCs/>
          <w:sz w:val="21"/>
          <w:szCs w:val="21"/>
        </w:rPr>
        <w:t>层</w:t>
      </w:r>
      <w:r w:rsidRPr="00EF4AE7">
        <w:rPr>
          <w:rFonts w:ascii="Arial" w:hAnsi="Arial" w:cs="Arial" w:hint="eastAsia"/>
          <w:bCs/>
          <w:sz w:val="21"/>
          <w:szCs w:val="21"/>
        </w:rPr>
        <w:t>1</w:t>
      </w:r>
      <w:r w:rsidRPr="00EF4AE7">
        <w:rPr>
          <w:rFonts w:ascii="Arial" w:hAnsi="Arial" w:cs="Arial" w:hint="eastAsia"/>
          <w:bCs/>
          <w:sz w:val="21"/>
          <w:szCs w:val="21"/>
        </w:rPr>
        <w:t>单元</w:t>
      </w:r>
      <w:r w:rsidRPr="00EF4AE7">
        <w:rPr>
          <w:rFonts w:ascii="Arial" w:hAnsi="Arial" w:cs="Arial" w:hint="eastAsia"/>
          <w:bCs/>
          <w:sz w:val="21"/>
          <w:szCs w:val="21"/>
        </w:rPr>
        <w:t>603</w:t>
      </w:r>
      <w:r>
        <w:rPr>
          <w:rFonts w:ascii="Arial" w:hAnsi="Arial" w:cs="Arial" w:hint="eastAsia"/>
          <w:bCs/>
          <w:sz w:val="21"/>
          <w:szCs w:val="21"/>
        </w:rPr>
        <w:t>为因原购房人断供退还房屋，现房屋权利人为北京屹泰房地产开发有限公司。该套房屋建筑面积以《房屋面积测算技术报告书》（门头沟</w:t>
      </w:r>
      <w:proofErr w:type="gramStart"/>
      <w:r>
        <w:rPr>
          <w:rFonts w:ascii="Arial" w:hAnsi="Arial" w:cs="Arial" w:hint="eastAsia"/>
          <w:bCs/>
          <w:sz w:val="21"/>
          <w:szCs w:val="21"/>
        </w:rPr>
        <w:t>区何各庄中街</w:t>
      </w:r>
      <w:proofErr w:type="gramEnd"/>
      <w:r>
        <w:rPr>
          <w:rFonts w:ascii="Arial" w:hAnsi="Arial" w:cs="Arial" w:hint="eastAsia"/>
          <w:bCs/>
          <w:sz w:val="21"/>
          <w:szCs w:val="21"/>
        </w:rPr>
        <w:t>8</w:t>
      </w:r>
      <w:r>
        <w:rPr>
          <w:rFonts w:ascii="Arial" w:hAnsi="Arial" w:cs="Arial" w:hint="eastAsia"/>
          <w:bCs/>
          <w:sz w:val="21"/>
          <w:szCs w:val="21"/>
        </w:rPr>
        <w:t>号院</w:t>
      </w:r>
      <w:r>
        <w:rPr>
          <w:rFonts w:ascii="Arial" w:hAnsi="Arial" w:cs="Arial" w:hint="eastAsia"/>
          <w:bCs/>
          <w:sz w:val="21"/>
          <w:szCs w:val="21"/>
        </w:rPr>
        <w:t>3</w:t>
      </w:r>
      <w:r>
        <w:rPr>
          <w:rFonts w:ascii="Arial" w:hAnsi="Arial" w:cs="Arial" w:hint="eastAsia"/>
          <w:bCs/>
          <w:sz w:val="21"/>
          <w:szCs w:val="21"/>
        </w:rPr>
        <w:t>号楼）为依据，建筑面积为</w:t>
      </w:r>
      <w:r>
        <w:rPr>
          <w:rFonts w:ascii="Arial" w:hAnsi="Arial" w:cs="Arial" w:hint="eastAsia"/>
          <w:bCs/>
          <w:sz w:val="21"/>
          <w:szCs w:val="21"/>
        </w:rPr>
        <w:t>87.02</w:t>
      </w:r>
      <w:r>
        <w:rPr>
          <w:rFonts w:ascii="Arial" w:hAnsi="Arial" w:cs="Arial" w:hint="eastAsia"/>
          <w:bCs/>
          <w:sz w:val="21"/>
          <w:szCs w:val="21"/>
        </w:rPr>
        <w:t>平方米。</w:t>
      </w:r>
    </w:p>
    <w:p w14:paraId="3D2195DB" w14:textId="77777777" w:rsidR="00026A19" w:rsidRDefault="00026A19" w:rsidP="00026A19">
      <w:pPr>
        <w:spacing w:line="480" w:lineRule="auto"/>
        <w:ind w:firstLineChars="200" w:firstLine="420"/>
        <w:jc w:val="both"/>
        <w:rPr>
          <w:rFonts w:ascii="Arial" w:hAnsi="Arial" w:cs="Arial"/>
          <w:bCs/>
          <w:sz w:val="21"/>
          <w:szCs w:val="21"/>
        </w:rPr>
      </w:pPr>
      <w:r w:rsidRPr="00FA703F">
        <w:rPr>
          <w:rFonts w:ascii="Arial" w:hAnsi="Arial" w:cs="Arial" w:hint="eastAsia"/>
          <w:bCs/>
          <w:sz w:val="21"/>
          <w:szCs w:val="21"/>
        </w:rPr>
        <w:t>本次估价对象范围为门头沟区</w:t>
      </w:r>
      <w:r>
        <w:rPr>
          <w:rFonts w:ascii="Arial" w:hAnsi="Arial" w:cs="Arial" w:hint="eastAsia"/>
          <w:bCs/>
          <w:sz w:val="21"/>
          <w:szCs w:val="21"/>
        </w:rPr>
        <w:t>冯石环路</w:t>
      </w:r>
      <w:r>
        <w:rPr>
          <w:rFonts w:ascii="Arial" w:hAnsi="Arial" w:cs="Arial" w:hint="eastAsia"/>
          <w:bCs/>
          <w:sz w:val="21"/>
          <w:szCs w:val="21"/>
        </w:rPr>
        <w:t>414</w:t>
      </w:r>
      <w:r>
        <w:rPr>
          <w:rFonts w:ascii="Arial" w:hAnsi="Arial" w:cs="Arial" w:hint="eastAsia"/>
          <w:bCs/>
          <w:sz w:val="21"/>
          <w:szCs w:val="21"/>
        </w:rPr>
        <w:t>号院</w:t>
      </w:r>
      <w:r>
        <w:rPr>
          <w:rFonts w:ascii="Arial" w:hAnsi="Arial" w:cs="Arial" w:hint="eastAsia"/>
          <w:bCs/>
          <w:sz w:val="21"/>
          <w:szCs w:val="21"/>
        </w:rPr>
        <w:t>1</w:t>
      </w:r>
      <w:r>
        <w:rPr>
          <w:rFonts w:ascii="Arial" w:hAnsi="Arial" w:cs="Arial" w:hint="eastAsia"/>
          <w:bCs/>
          <w:sz w:val="21"/>
          <w:szCs w:val="21"/>
        </w:rPr>
        <w:t>号楼</w:t>
      </w:r>
      <w:r>
        <w:rPr>
          <w:rFonts w:ascii="Arial" w:hAnsi="Arial" w:cs="Arial" w:hint="eastAsia"/>
          <w:bCs/>
          <w:sz w:val="21"/>
          <w:szCs w:val="21"/>
        </w:rPr>
        <w:t>8</w:t>
      </w:r>
      <w:r>
        <w:rPr>
          <w:rFonts w:ascii="Arial" w:hAnsi="Arial" w:cs="Arial" w:hint="eastAsia"/>
          <w:bCs/>
          <w:sz w:val="21"/>
          <w:szCs w:val="21"/>
        </w:rPr>
        <w:t>层</w:t>
      </w:r>
      <w:r>
        <w:rPr>
          <w:rFonts w:ascii="Arial" w:hAnsi="Arial" w:cs="Arial" w:hint="eastAsia"/>
          <w:bCs/>
          <w:sz w:val="21"/>
          <w:szCs w:val="21"/>
        </w:rPr>
        <w:t>3</w:t>
      </w:r>
      <w:r>
        <w:rPr>
          <w:rFonts w:ascii="Arial" w:hAnsi="Arial" w:cs="Arial" w:hint="eastAsia"/>
          <w:bCs/>
          <w:sz w:val="21"/>
          <w:szCs w:val="21"/>
        </w:rPr>
        <w:t>单元</w:t>
      </w:r>
      <w:r>
        <w:rPr>
          <w:rFonts w:ascii="Arial" w:hAnsi="Arial" w:cs="Arial" w:hint="eastAsia"/>
          <w:bCs/>
          <w:sz w:val="21"/>
          <w:szCs w:val="21"/>
        </w:rPr>
        <w:t>804</w:t>
      </w:r>
      <w:r>
        <w:rPr>
          <w:rFonts w:ascii="Arial" w:hAnsi="Arial" w:cs="Arial" w:hint="eastAsia"/>
          <w:bCs/>
          <w:sz w:val="21"/>
          <w:szCs w:val="21"/>
        </w:rPr>
        <w:t>等</w:t>
      </w:r>
      <w:r>
        <w:rPr>
          <w:rFonts w:ascii="Arial" w:hAnsi="Arial" w:cs="Arial" w:hint="eastAsia"/>
          <w:bCs/>
          <w:sz w:val="21"/>
          <w:szCs w:val="21"/>
        </w:rPr>
        <w:t>8</w:t>
      </w:r>
      <w:r>
        <w:rPr>
          <w:rFonts w:ascii="Arial" w:hAnsi="Arial" w:cs="Arial" w:hint="eastAsia"/>
          <w:bCs/>
          <w:sz w:val="21"/>
          <w:szCs w:val="21"/>
        </w:rPr>
        <w:t>套</w:t>
      </w:r>
      <w:r w:rsidRPr="00FA703F">
        <w:rPr>
          <w:rFonts w:ascii="Arial" w:hAnsi="Arial" w:cs="Arial" w:hint="eastAsia"/>
          <w:bCs/>
          <w:sz w:val="21"/>
          <w:szCs w:val="21"/>
        </w:rPr>
        <w:t>共有产权住房，具体如下表。</w:t>
      </w:r>
      <w:r w:rsidRPr="00FA703F">
        <w:rPr>
          <w:rFonts w:ascii="Arial" w:hAnsi="Arial" w:cs="Arial"/>
          <w:bCs/>
          <w:sz w:val="21"/>
          <w:szCs w:val="21"/>
        </w:rPr>
        <w:t>截至到价值时点，</w:t>
      </w:r>
      <w:r w:rsidRPr="00FA703F">
        <w:rPr>
          <w:rFonts w:ascii="Arial" w:hAnsi="Arial" w:cs="Arial"/>
          <w:sz w:val="21"/>
          <w:szCs w:val="21"/>
        </w:rPr>
        <w:t>估价对象</w:t>
      </w:r>
      <w:r w:rsidRPr="00FA703F">
        <w:rPr>
          <w:rFonts w:ascii="Arial" w:hAnsi="Arial" w:cs="Arial" w:hint="eastAsia"/>
          <w:bCs/>
          <w:sz w:val="21"/>
          <w:szCs w:val="21"/>
        </w:rPr>
        <w:t>已完成开发建设</w:t>
      </w:r>
      <w:r w:rsidRPr="00FA703F">
        <w:rPr>
          <w:rFonts w:ascii="Arial" w:hAnsi="Arial" w:cs="Arial"/>
          <w:bCs/>
          <w:sz w:val="21"/>
          <w:szCs w:val="21"/>
        </w:rPr>
        <w:t>并具</w:t>
      </w:r>
      <w:r w:rsidRPr="00FA703F">
        <w:rPr>
          <w:rFonts w:ascii="Arial" w:hAnsi="Arial" w:cs="Arial" w:hint="eastAsia"/>
          <w:bCs/>
          <w:sz w:val="21"/>
          <w:szCs w:val="21"/>
        </w:rPr>
        <w:t>备</w:t>
      </w:r>
      <w:r w:rsidRPr="00FA703F">
        <w:rPr>
          <w:rFonts w:ascii="Arial" w:hAnsi="Arial" w:cs="Arial"/>
          <w:bCs/>
          <w:sz w:val="21"/>
          <w:szCs w:val="21"/>
        </w:rPr>
        <w:t>使用条件。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2362"/>
        <w:gridCol w:w="4678"/>
        <w:gridCol w:w="1117"/>
      </w:tblGrid>
      <w:tr w:rsidR="00026A19" w:rsidRPr="00EF4AE7" w14:paraId="07CBFFA2" w14:textId="77777777" w:rsidTr="00DA5D5D">
        <w:trPr>
          <w:trHeight w:val="20"/>
        </w:trPr>
        <w:tc>
          <w:tcPr>
            <w:tcW w:w="407" w:type="pct"/>
            <w:shd w:val="clear" w:color="auto" w:fill="auto"/>
            <w:vAlign w:val="center"/>
            <w:hideMark/>
          </w:tcPr>
          <w:p w14:paraId="4C7ED6E3"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序号</w:t>
            </w:r>
          </w:p>
        </w:tc>
        <w:tc>
          <w:tcPr>
            <w:tcW w:w="1330" w:type="pct"/>
            <w:shd w:val="clear" w:color="auto" w:fill="auto"/>
            <w:vAlign w:val="center"/>
            <w:hideMark/>
          </w:tcPr>
          <w:p w14:paraId="3906A49F"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房产证号</w:t>
            </w:r>
          </w:p>
        </w:tc>
        <w:tc>
          <w:tcPr>
            <w:tcW w:w="2634" w:type="pct"/>
            <w:shd w:val="clear" w:color="auto" w:fill="auto"/>
            <w:vAlign w:val="center"/>
            <w:hideMark/>
          </w:tcPr>
          <w:p w14:paraId="4EE63FA7"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坐落</w:t>
            </w:r>
          </w:p>
        </w:tc>
        <w:tc>
          <w:tcPr>
            <w:tcW w:w="629" w:type="pct"/>
            <w:shd w:val="clear" w:color="auto" w:fill="auto"/>
            <w:vAlign w:val="center"/>
            <w:hideMark/>
          </w:tcPr>
          <w:p w14:paraId="7224C5FA"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建筑面积（㎡）</w:t>
            </w:r>
          </w:p>
        </w:tc>
      </w:tr>
      <w:tr w:rsidR="00026A19" w:rsidRPr="00EF4AE7" w14:paraId="3F1E3C47" w14:textId="77777777" w:rsidTr="00DA5D5D">
        <w:trPr>
          <w:trHeight w:val="20"/>
        </w:trPr>
        <w:tc>
          <w:tcPr>
            <w:tcW w:w="407" w:type="pct"/>
            <w:shd w:val="clear" w:color="auto" w:fill="auto"/>
            <w:vAlign w:val="center"/>
            <w:hideMark/>
          </w:tcPr>
          <w:p w14:paraId="381AAE69"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1</w:t>
            </w:r>
          </w:p>
        </w:tc>
        <w:tc>
          <w:tcPr>
            <w:tcW w:w="1330" w:type="pct"/>
            <w:vMerge w:val="restart"/>
            <w:shd w:val="clear" w:color="auto" w:fill="auto"/>
            <w:vAlign w:val="center"/>
            <w:hideMark/>
          </w:tcPr>
          <w:p w14:paraId="72A1D3B3" w14:textId="77777777" w:rsidR="00026A19" w:rsidRPr="00CA4F5D" w:rsidRDefault="00026A19" w:rsidP="00DA5D5D">
            <w:pPr>
              <w:widowControl/>
              <w:adjustRightInd/>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2019</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0007326</w:t>
            </w:r>
            <w:r w:rsidRPr="00CA4F5D">
              <w:rPr>
                <w:rFonts w:ascii="Arial" w:eastAsia="华文细黑" w:hAnsi="Arial" w:cs="Arial" w:hint="eastAsia"/>
                <w:sz w:val="18"/>
                <w:szCs w:val="18"/>
              </w:rPr>
              <w:t>号</w:t>
            </w:r>
          </w:p>
        </w:tc>
        <w:tc>
          <w:tcPr>
            <w:tcW w:w="2634" w:type="pct"/>
            <w:shd w:val="clear" w:color="auto" w:fill="auto"/>
            <w:vAlign w:val="center"/>
            <w:hideMark/>
          </w:tcPr>
          <w:p w14:paraId="454366E6" w14:textId="77777777" w:rsidR="00026A19" w:rsidRPr="00CA4F5D" w:rsidRDefault="00026A19"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8</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804</w:t>
            </w:r>
          </w:p>
        </w:tc>
        <w:tc>
          <w:tcPr>
            <w:tcW w:w="629" w:type="pct"/>
            <w:shd w:val="clear" w:color="auto" w:fill="auto"/>
            <w:vAlign w:val="center"/>
            <w:hideMark/>
          </w:tcPr>
          <w:p w14:paraId="45CF5C8C"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70.12</w:t>
            </w:r>
          </w:p>
        </w:tc>
      </w:tr>
      <w:tr w:rsidR="00026A19" w:rsidRPr="00EF4AE7" w14:paraId="40F9E33D" w14:textId="77777777" w:rsidTr="00DA5D5D">
        <w:trPr>
          <w:trHeight w:val="20"/>
        </w:trPr>
        <w:tc>
          <w:tcPr>
            <w:tcW w:w="407" w:type="pct"/>
            <w:shd w:val="clear" w:color="auto" w:fill="auto"/>
            <w:vAlign w:val="center"/>
            <w:hideMark/>
          </w:tcPr>
          <w:p w14:paraId="05FB4C55"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2</w:t>
            </w:r>
          </w:p>
        </w:tc>
        <w:tc>
          <w:tcPr>
            <w:tcW w:w="1330" w:type="pct"/>
            <w:vMerge/>
            <w:vAlign w:val="center"/>
            <w:hideMark/>
          </w:tcPr>
          <w:p w14:paraId="14AC18DF"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p>
        </w:tc>
        <w:tc>
          <w:tcPr>
            <w:tcW w:w="2634" w:type="pct"/>
            <w:shd w:val="clear" w:color="auto" w:fill="auto"/>
            <w:vAlign w:val="center"/>
            <w:hideMark/>
          </w:tcPr>
          <w:p w14:paraId="2942DB22"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16</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1601</w:t>
            </w:r>
          </w:p>
        </w:tc>
        <w:tc>
          <w:tcPr>
            <w:tcW w:w="629" w:type="pct"/>
            <w:shd w:val="clear" w:color="auto" w:fill="auto"/>
            <w:vAlign w:val="center"/>
            <w:hideMark/>
          </w:tcPr>
          <w:p w14:paraId="04DD8311"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89.21</w:t>
            </w:r>
          </w:p>
        </w:tc>
      </w:tr>
      <w:tr w:rsidR="00026A19" w:rsidRPr="00EF4AE7" w14:paraId="4DE839E4" w14:textId="77777777" w:rsidTr="00DA5D5D">
        <w:trPr>
          <w:trHeight w:val="20"/>
        </w:trPr>
        <w:tc>
          <w:tcPr>
            <w:tcW w:w="407" w:type="pct"/>
            <w:shd w:val="clear" w:color="auto" w:fill="auto"/>
            <w:vAlign w:val="center"/>
            <w:hideMark/>
          </w:tcPr>
          <w:p w14:paraId="4D8F809D"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3</w:t>
            </w:r>
          </w:p>
        </w:tc>
        <w:tc>
          <w:tcPr>
            <w:tcW w:w="1330" w:type="pct"/>
            <w:vMerge/>
            <w:vAlign w:val="center"/>
            <w:hideMark/>
          </w:tcPr>
          <w:p w14:paraId="1545DEA1"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p>
        </w:tc>
        <w:tc>
          <w:tcPr>
            <w:tcW w:w="2634" w:type="pct"/>
            <w:shd w:val="clear" w:color="auto" w:fill="auto"/>
            <w:vAlign w:val="center"/>
            <w:hideMark/>
          </w:tcPr>
          <w:p w14:paraId="347A86ED"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25</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2501</w:t>
            </w:r>
          </w:p>
        </w:tc>
        <w:tc>
          <w:tcPr>
            <w:tcW w:w="629" w:type="pct"/>
            <w:shd w:val="clear" w:color="auto" w:fill="auto"/>
            <w:vAlign w:val="center"/>
            <w:hideMark/>
          </w:tcPr>
          <w:p w14:paraId="5B971407"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89.21</w:t>
            </w:r>
          </w:p>
        </w:tc>
      </w:tr>
      <w:tr w:rsidR="00026A19" w:rsidRPr="00EF4AE7" w14:paraId="37B74384" w14:textId="77777777" w:rsidTr="00DA5D5D">
        <w:trPr>
          <w:trHeight w:val="20"/>
        </w:trPr>
        <w:tc>
          <w:tcPr>
            <w:tcW w:w="407" w:type="pct"/>
            <w:shd w:val="clear" w:color="auto" w:fill="auto"/>
            <w:vAlign w:val="center"/>
            <w:hideMark/>
          </w:tcPr>
          <w:p w14:paraId="6101C880"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4</w:t>
            </w:r>
          </w:p>
        </w:tc>
        <w:tc>
          <w:tcPr>
            <w:tcW w:w="1330" w:type="pct"/>
            <w:shd w:val="clear" w:color="auto" w:fill="auto"/>
            <w:vAlign w:val="center"/>
            <w:hideMark/>
          </w:tcPr>
          <w:p w14:paraId="1C75CD30" w14:textId="77777777" w:rsidR="00026A19" w:rsidRPr="00CA4F5D" w:rsidRDefault="00026A19"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2018</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0016780</w:t>
            </w:r>
            <w:r w:rsidRPr="00CA4F5D">
              <w:rPr>
                <w:rFonts w:ascii="Arial" w:eastAsia="华文细黑" w:hAnsi="Arial" w:cs="Arial" w:hint="eastAsia"/>
                <w:sz w:val="18"/>
                <w:szCs w:val="18"/>
              </w:rPr>
              <w:t>号</w:t>
            </w:r>
          </w:p>
        </w:tc>
        <w:tc>
          <w:tcPr>
            <w:tcW w:w="2634" w:type="pct"/>
            <w:shd w:val="clear" w:color="auto" w:fill="auto"/>
            <w:vAlign w:val="center"/>
            <w:hideMark/>
          </w:tcPr>
          <w:p w14:paraId="6E4D797C" w14:textId="77777777" w:rsidR="00026A19" w:rsidRPr="00CA4F5D" w:rsidRDefault="00026A19"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10</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104</w:t>
            </w:r>
          </w:p>
        </w:tc>
        <w:tc>
          <w:tcPr>
            <w:tcW w:w="629" w:type="pct"/>
            <w:shd w:val="clear" w:color="auto" w:fill="auto"/>
            <w:vAlign w:val="center"/>
            <w:hideMark/>
          </w:tcPr>
          <w:p w14:paraId="2D3A7C17"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89.89</w:t>
            </w:r>
          </w:p>
        </w:tc>
      </w:tr>
      <w:tr w:rsidR="00026A19" w:rsidRPr="00EF4AE7" w14:paraId="2C99311E" w14:textId="77777777" w:rsidTr="00DA5D5D">
        <w:trPr>
          <w:trHeight w:val="20"/>
        </w:trPr>
        <w:tc>
          <w:tcPr>
            <w:tcW w:w="407" w:type="pct"/>
            <w:shd w:val="clear" w:color="auto" w:fill="auto"/>
            <w:vAlign w:val="center"/>
            <w:hideMark/>
          </w:tcPr>
          <w:p w14:paraId="0CA5EB89"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5</w:t>
            </w:r>
          </w:p>
        </w:tc>
        <w:tc>
          <w:tcPr>
            <w:tcW w:w="1330" w:type="pct"/>
            <w:vMerge w:val="restart"/>
            <w:shd w:val="clear" w:color="auto" w:fill="auto"/>
            <w:vAlign w:val="center"/>
            <w:hideMark/>
          </w:tcPr>
          <w:p w14:paraId="54498C4F" w14:textId="77777777" w:rsidR="00026A19" w:rsidRPr="00CA4F5D" w:rsidRDefault="00026A19"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2018</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0016217</w:t>
            </w:r>
            <w:r w:rsidRPr="00CA4F5D">
              <w:rPr>
                <w:rFonts w:ascii="Arial" w:eastAsia="华文细黑" w:hAnsi="Arial" w:cs="Arial" w:hint="eastAsia"/>
                <w:sz w:val="18"/>
                <w:szCs w:val="18"/>
              </w:rPr>
              <w:t>号</w:t>
            </w:r>
          </w:p>
        </w:tc>
        <w:tc>
          <w:tcPr>
            <w:tcW w:w="2634" w:type="pct"/>
            <w:shd w:val="clear" w:color="auto" w:fill="auto"/>
            <w:vAlign w:val="center"/>
            <w:hideMark/>
          </w:tcPr>
          <w:p w14:paraId="24988C9D" w14:textId="77777777" w:rsidR="00026A19" w:rsidRPr="00CA4F5D" w:rsidRDefault="00026A19"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4</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5</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504</w:t>
            </w:r>
          </w:p>
        </w:tc>
        <w:tc>
          <w:tcPr>
            <w:tcW w:w="629" w:type="pct"/>
            <w:shd w:val="clear" w:color="auto" w:fill="auto"/>
            <w:vAlign w:val="center"/>
            <w:hideMark/>
          </w:tcPr>
          <w:p w14:paraId="0B573BAE"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89.11</w:t>
            </w:r>
          </w:p>
        </w:tc>
      </w:tr>
      <w:tr w:rsidR="00026A19" w:rsidRPr="00EF4AE7" w14:paraId="17E1F7A7" w14:textId="77777777" w:rsidTr="00DA5D5D">
        <w:trPr>
          <w:trHeight w:val="20"/>
        </w:trPr>
        <w:tc>
          <w:tcPr>
            <w:tcW w:w="407" w:type="pct"/>
            <w:shd w:val="clear" w:color="auto" w:fill="auto"/>
            <w:vAlign w:val="center"/>
            <w:hideMark/>
          </w:tcPr>
          <w:p w14:paraId="0BFE1A80"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6</w:t>
            </w:r>
          </w:p>
        </w:tc>
        <w:tc>
          <w:tcPr>
            <w:tcW w:w="1330" w:type="pct"/>
            <w:vMerge/>
            <w:vAlign w:val="center"/>
            <w:hideMark/>
          </w:tcPr>
          <w:p w14:paraId="2E4B68BB" w14:textId="77777777" w:rsidR="00026A19" w:rsidRPr="00CA4F5D" w:rsidRDefault="00026A19" w:rsidP="00DA5D5D">
            <w:pPr>
              <w:spacing w:line="240" w:lineRule="atLeast"/>
              <w:jc w:val="center"/>
              <w:rPr>
                <w:rFonts w:ascii="Arial" w:eastAsia="华文细黑" w:hAnsi="Arial" w:cs="Arial"/>
                <w:sz w:val="18"/>
                <w:szCs w:val="18"/>
              </w:rPr>
            </w:pPr>
          </w:p>
        </w:tc>
        <w:tc>
          <w:tcPr>
            <w:tcW w:w="2634" w:type="pct"/>
            <w:shd w:val="clear" w:color="auto" w:fill="auto"/>
            <w:vAlign w:val="center"/>
            <w:hideMark/>
          </w:tcPr>
          <w:p w14:paraId="1DFDABAC" w14:textId="77777777" w:rsidR="00026A19" w:rsidRPr="00CA4F5D" w:rsidRDefault="00026A19"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3</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6</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603</w:t>
            </w:r>
          </w:p>
        </w:tc>
        <w:tc>
          <w:tcPr>
            <w:tcW w:w="629" w:type="pct"/>
            <w:shd w:val="clear" w:color="auto" w:fill="auto"/>
            <w:vAlign w:val="center"/>
            <w:hideMark/>
          </w:tcPr>
          <w:p w14:paraId="27AFA1E1"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87.69</w:t>
            </w:r>
          </w:p>
        </w:tc>
      </w:tr>
      <w:tr w:rsidR="00026A19" w:rsidRPr="00EF4AE7" w14:paraId="6EB9EA77" w14:textId="77777777" w:rsidTr="00DA5D5D">
        <w:trPr>
          <w:trHeight w:val="20"/>
        </w:trPr>
        <w:tc>
          <w:tcPr>
            <w:tcW w:w="407" w:type="pct"/>
            <w:shd w:val="clear" w:color="auto" w:fill="auto"/>
            <w:vAlign w:val="center"/>
            <w:hideMark/>
          </w:tcPr>
          <w:p w14:paraId="52E67D03"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7</w:t>
            </w:r>
          </w:p>
        </w:tc>
        <w:tc>
          <w:tcPr>
            <w:tcW w:w="1330" w:type="pct"/>
            <w:vAlign w:val="center"/>
            <w:hideMark/>
          </w:tcPr>
          <w:p w14:paraId="6F56B088" w14:textId="77777777" w:rsidR="00026A19" w:rsidRPr="00CA4F5D" w:rsidRDefault="00026A19"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2019</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0015803</w:t>
            </w:r>
            <w:r w:rsidRPr="00CA4F5D">
              <w:rPr>
                <w:rFonts w:ascii="Arial" w:eastAsia="华文细黑" w:hAnsi="Arial" w:cs="Arial" w:hint="eastAsia"/>
                <w:sz w:val="18"/>
                <w:szCs w:val="18"/>
              </w:rPr>
              <w:t>号</w:t>
            </w:r>
          </w:p>
        </w:tc>
        <w:tc>
          <w:tcPr>
            <w:tcW w:w="2634" w:type="pct"/>
            <w:shd w:val="clear" w:color="auto" w:fill="auto"/>
            <w:vAlign w:val="center"/>
            <w:hideMark/>
          </w:tcPr>
          <w:p w14:paraId="6BBF4671" w14:textId="77777777" w:rsidR="00026A19" w:rsidRPr="00CA4F5D" w:rsidRDefault="00026A19"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4</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1602</w:t>
            </w:r>
          </w:p>
        </w:tc>
        <w:tc>
          <w:tcPr>
            <w:tcW w:w="629" w:type="pct"/>
            <w:shd w:val="clear" w:color="auto" w:fill="auto"/>
            <w:vAlign w:val="center"/>
            <w:hideMark/>
          </w:tcPr>
          <w:p w14:paraId="23FE52C4"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87.00</w:t>
            </w:r>
          </w:p>
        </w:tc>
      </w:tr>
      <w:tr w:rsidR="00026A19" w:rsidRPr="00EF4AE7" w14:paraId="08202B2D" w14:textId="77777777" w:rsidTr="00DA5D5D">
        <w:trPr>
          <w:trHeight w:val="20"/>
        </w:trPr>
        <w:tc>
          <w:tcPr>
            <w:tcW w:w="407" w:type="pct"/>
            <w:shd w:val="clear" w:color="auto" w:fill="auto"/>
            <w:vAlign w:val="center"/>
          </w:tcPr>
          <w:p w14:paraId="6D64B916"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w:t>
            </w:r>
          </w:p>
        </w:tc>
        <w:tc>
          <w:tcPr>
            <w:tcW w:w="1330" w:type="pct"/>
            <w:vAlign w:val="center"/>
          </w:tcPr>
          <w:p w14:paraId="4C1D6386" w14:textId="77777777" w:rsidR="00026A19" w:rsidRPr="00CA4F5D" w:rsidRDefault="00026A19"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2022</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0004748</w:t>
            </w:r>
            <w:r w:rsidRPr="00CA4F5D">
              <w:rPr>
                <w:rFonts w:ascii="Arial" w:eastAsia="华文细黑" w:hAnsi="Arial" w:cs="Arial" w:hint="eastAsia"/>
                <w:sz w:val="18"/>
                <w:szCs w:val="18"/>
              </w:rPr>
              <w:t>号</w:t>
            </w:r>
          </w:p>
        </w:tc>
        <w:tc>
          <w:tcPr>
            <w:tcW w:w="2634" w:type="pct"/>
            <w:shd w:val="clear" w:color="auto" w:fill="auto"/>
            <w:vAlign w:val="center"/>
          </w:tcPr>
          <w:p w14:paraId="1E7FE020" w14:textId="77777777" w:rsidR="00026A19" w:rsidRPr="00CA4F5D" w:rsidRDefault="00026A19"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7</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703</w:t>
            </w:r>
          </w:p>
        </w:tc>
        <w:tc>
          <w:tcPr>
            <w:tcW w:w="629" w:type="pct"/>
            <w:shd w:val="clear" w:color="auto" w:fill="auto"/>
            <w:vAlign w:val="center"/>
          </w:tcPr>
          <w:p w14:paraId="2AC5FA4D"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87.02</w:t>
            </w:r>
          </w:p>
        </w:tc>
      </w:tr>
      <w:tr w:rsidR="00026A19" w:rsidRPr="00EF4AE7" w14:paraId="6EF44BDE" w14:textId="77777777" w:rsidTr="00DA5D5D">
        <w:trPr>
          <w:trHeight w:val="20"/>
        </w:trPr>
        <w:tc>
          <w:tcPr>
            <w:tcW w:w="4371" w:type="pct"/>
            <w:gridSpan w:val="3"/>
            <w:shd w:val="clear" w:color="auto" w:fill="auto"/>
            <w:vAlign w:val="center"/>
          </w:tcPr>
          <w:p w14:paraId="55251099"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合计</w:t>
            </w:r>
          </w:p>
        </w:tc>
        <w:tc>
          <w:tcPr>
            <w:tcW w:w="629" w:type="pct"/>
            <w:shd w:val="clear" w:color="auto" w:fill="auto"/>
            <w:vAlign w:val="center"/>
          </w:tcPr>
          <w:p w14:paraId="09FAA0B7"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689.25</w:t>
            </w:r>
          </w:p>
        </w:tc>
      </w:tr>
    </w:tbl>
    <w:p w14:paraId="2D0F771D" w14:textId="77777777" w:rsidR="00026A19" w:rsidRPr="00FA703F" w:rsidRDefault="00026A19" w:rsidP="00026A19">
      <w:pPr>
        <w:spacing w:line="480" w:lineRule="auto"/>
        <w:ind w:firstLineChars="200" w:firstLine="420"/>
        <w:jc w:val="both"/>
        <w:rPr>
          <w:rFonts w:ascii="Arial" w:hAnsi="Arial" w:cs="Arial"/>
          <w:sz w:val="21"/>
          <w:szCs w:val="21"/>
        </w:rPr>
      </w:pPr>
      <w:r w:rsidRPr="00FA703F">
        <w:rPr>
          <w:rFonts w:ascii="Arial" w:hAnsi="Arial" w:cs="Arial"/>
          <w:sz w:val="21"/>
          <w:szCs w:val="21"/>
        </w:rPr>
        <w:t>3.</w:t>
      </w:r>
      <w:r w:rsidRPr="00FA703F">
        <w:rPr>
          <w:rFonts w:ascii="Arial" w:hAnsi="Arial" w:cs="Arial" w:hint="eastAsia"/>
          <w:sz w:val="21"/>
          <w:szCs w:val="21"/>
        </w:rPr>
        <w:t>抵押权</w:t>
      </w:r>
    </w:p>
    <w:p w14:paraId="455969ED" w14:textId="77777777" w:rsidR="00026A19" w:rsidRPr="007218AE" w:rsidRDefault="00026A19" w:rsidP="00026A19">
      <w:pPr>
        <w:spacing w:line="480" w:lineRule="auto"/>
        <w:ind w:firstLineChars="200" w:firstLine="420"/>
        <w:jc w:val="both"/>
        <w:rPr>
          <w:rFonts w:ascii="Arial" w:hAnsi="Arial" w:cs="Arial"/>
          <w:color w:val="000000"/>
          <w:sz w:val="21"/>
          <w:szCs w:val="21"/>
        </w:rPr>
      </w:pPr>
      <w:r w:rsidRPr="00FA703F">
        <w:rPr>
          <w:rFonts w:ascii="Arial" w:hAnsi="Arial" w:cs="Arial"/>
          <w:sz w:val="21"/>
          <w:szCs w:val="21"/>
        </w:rPr>
        <w:t>根据不动产权利人提供的《</w:t>
      </w:r>
      <w:r w:rsidRPr="00FA703F">
        <w:rPr>
          <w:rFonts w:ascii="Arial" w:hAnsi="Arial" w:cs="Arial"/>
          <w:color w:val="000000"/>
          <w:sz w:val="21"/>
          <w:szCs w:val="21"/>
        </w:rPr>
        <w:t>不动产权证书》</w:t>
      </w:r>
      <w:r w:rsidRPr="00FA703F">
        <w:rPr>
          <w:rFonts w:ascii="Arial" w:hAnsi="Arial" w:cs="Arial"/>
          <w:color w:val="000000"/>
          <w:sz w:val="21"/>
          <w:szCs w:val="21"/>
        </w:rPr>
        <w:t>[</w:t>
      </w:r>
      <w:r>
        <w:rPr>
          <w:rFonts w:ascii="Arial" w:hAnsi="Arial" w:cs="Arial"/>
          <w:color w:val="000000"/>
          <w:sz w:val="21"/>
          <w:szCs w:val="21"/>
        </w:rPr>
        <w:t>京（</w:t>
      </w:r>
      <w:r>
        <w:rPr>
          <w:rFonts w:ascii="Arial" w:hAnsi="Arial" w:cs="Arial"/>
          <w:color w:val="000000"/>
          <w:sz w:val="21"/>
          <w:szCs w:val="21"/>
        </w:rPr>
        <w:t>2019</w:t>
      </w:r>
      <w:r>
        <w:rPr>
          <w:rFonts w:ascii="Arial" w:hAnsi="Arial" w:cs="Arial"/>
          <w:color w:val="000000"/>
          <w:sz w:val="21"/>
          <w:szCs w:val="21"/>
        </w:rPr>
        <w:t>）门不动产权第</w:t>
      </w:r>
      <w:r>
        <w:rPr>
          <w:rFonts w:ascii="Arial" w:hAnsi="Arial" w:cs="Arial"/>
          <w:color w:val="000000"/>
          <w:sz w:val="21"/>
          <w:szCs w:val="21"/>
        </w:rPr>
        <w:t>0007326</w:t>
      </w:r>
      <w:r>
        <w:rPr>
          <w:rFonts w:ascii="Arial" w:hAnsi="Arial" w:cs="Arial"/>
          <w:color w:val="000000"/>
          <w:sz w:val="21"/>
          <w:szCs w:val="21"/>
        </w:rPr>
        <w:t>、</w:t>
      </w:r>
      <w:r>
        <w:rPr>
          <w:rFonts w:ascii="Arial" w:hAnsi="Arial" w:cs="Arial"/>
          <w:color w:val="000000"/>
          <w:sz w:val="21"/>
          <w:szCs w:val="21"/>
        </w:rPr>
        <w:t>0015803</w:t>
      </w:r>
      <w:r>
        <w:rPr>
          <w:rFonts w:ascii="Arial" w:hAnsi="Arial" w:cs="Arial"/>
          <w:color w:val="000000"/>
          <w:sz w:val="21"/>
          <w:szCs w:val="21"/>
        </w:rPr>
        <w:t>号、京（</w:t>
      </w:r>
      <w:r>
        <w:rPr>
          <w:rFonts w:ascii="Arial" w:hAnsi="Arial" w:cs="Arial"/>
          <w:color w:val="000000"/>
          <w:sz w:val="21"/>
          <w:szCs w:val="21"/>
        </w:rPr>
        <w:t>2018</w:t>
      </w:r>
      <w:r>
        <w:rPr>
          <w:rFonts w:ascii="Arial" w:hAnsi="Arial" w:cs="Arial"/>
          <w:color w:val="000000"/>
          <w:sz w:val="21"/>
          <w:szCs w:val="21"/>
        </w:rPr>
        <w:t>）门不动产权第</w:t>
      </w:r>
      <w:r>
        <w:rPr>
          <w:rFonts w:ascii="Arial" w:hAnsi="Arial" w:cs="Arial"/>
          <w:color w:val="000000"/>
          <w:sz w:val="21"/>
          <w:szCs w:val="21"/>
        </w:rPr>
        <w:t>0016780</w:t>
      </w:r>
      <w:r>
        <w:rPr>
          <w:rFonts w:ascii="Arial" w:hAnsi="Arial" w:cs="Arial"/>
          <w:color w:val="000000"/>
          <w:sz w:val="21"/>
          <w:szCs w:val="21"/>
        </w:rPr>
        <w:t>、</w:t>
      </w:r>
      <w:r>
        <w:rPr>
          <w:rFonts w:ascii="Arial" w:hAnsi="Arial" w:cs="Arial"/>
          <w:color w:val="000000"/>
          <w:sz w:val="21"/>
          <w:szCs w:val="21"/>
        </w:rPr>
        <w:t>0016217</w:t>
      </w:r>
      <w:r>
        <w:rPr>
          <w:rFonts w:ascii="Arial" w:hAnsi="Arial" w:cs="Arial"/>
          <w:color w:val="000000"/>
          <w:sz w:val="21"/>
          <w:szCs w:val="21"/>
        </w:rPr>
        <w:t>号、京（</w:t>
      </w:r>
      <w:r>
        <w:rPr>
          <w:rFonts w:ascii="Arial" w:hAnsi="Arial" w:cs="Arial"/>
          <w:color w:val="000000"/>
          <w:sz w:val="21"/>
          <w:szCs w:val="21"/>
        </w:rPr>
        <w:t>2022</w:t>
      </w:r>
      <w:r>
        <w:rPr>
          <w:rFonts w:ascii="Arial" w:hAnsi="Arial" w:cs="Arial"/>
          <w:color w:val="000000"/>
          <w:sz w:val="21"/>
          <w:szCs w:val="21"/>
        </w:rPr>
        <w:t>）门不动产权第</w:t>
      </w:r>
      <w:r>
        <w:rPr>
          <w:rFonts w:ascii="Arial" w:hAnsi="Arial" w:cs="Arial"/>
          <w:color w:val="000000"/>
          <w:sz w:val="21"/>
          <w:szCs w:val="21"/>
        </w:rPr>
        <w:t>0004748</w:t>
      </w:r>
      <w:r>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color w:val="000000"/>
          <w:sz w:val="21"/>
          <w:szCs w:val="21"/>
        </w:rPr>
        <w:t>复印件</w:t>
      </w:r>
      <w:r w:rsidRPr="00FA703F">
        <w:rPr>
          <w:rFonts w:ascii="Arial" w:hAnsi="Arial" w:cs="Arial"/>
          <w:sz w:val="21"/>
          <w:szCs w:val="21"/>
        </w:rPr>
        <w:t>，</w:t>
      </w:r>
      <w:r w:rsidRPr="00FA703F">
        <w:rPr>
          <w:rFonts w:ascii="Arial" w:hAnsi="Arial" w:cs="Arial" w:hint="eastAsia"/>
          <w:sz w:val="21"/>
          <w:szCs w:val="21"/>
        </w:rPr>
        <w:t>估价对象土地已设定抵押权，</w:t>
      </w:r>
      <w:r>
        <w:rPr>
          <w:rFonts w:ascii="Arial" w:hAnsi="Arial" w:cs="Arial" w:hint="eastAsia"/>
          <w:sz w:val="21"/>
          <w:szCs w:val="21"/>
        </w:rPr>
        <w:t>根据不动产权利人介绍及“北京通”不动产信息查询，</w:t>
      </w:r>
      <w:r>
        <w:rPr>
          <w:rFonts w:ascii="Arial" w:hAnsi="Arial" w:cs="Arial"/>
          <w:sz w:val="21"/>
          <w:szCs w:val="21"/>
        </w:rPr>
        <w:t>截至价值时点，</w:t>
      </w:r>
      <w:r>
        <w:rPr>
          <w:rFonts w:ascii="Arial" w:hAnsi="Arial" w:cs="Arial" w:hint="eastAsia"/>
          <w:sz w:val="21"/>
          <w:szCs w:val="21"/>
        </w:rPr>
        <w:t>估价对象抵押权已注销</w:t>
      </w:r>
      <w:r w:rsidRPr="00FA703F">
        <w:rPr>
          <w:rFonts w:ascii="Arial" w:hAnsi="Arial" w:cs="Arial" w:hint="eastAsia"/>
          <w:color w:val="000000"/>
          <w:sz w:val="21"/>
          <w:szCs w:val="21"/>
        </w:rPr>
        <w:t>。</w:t>
      </w:r>
    </w:p>
    <w:p w14:paraId="12419380" w14:textId="77777777" w:rsidR="00026A19" w:rsidRPr="00FA703F" w:rsidRDefault="00026A19" w:rsidP="00026A19">
      <w:pPr>
        <w:spacing w:line="480" w:lineRule="auto"/>
        <w:ind w:firstLineChars="200" w:firstLine="420"/>
        <w:jc w:val="both"/>
        <w:rPr>
          <w:rFonts w:ascii="Arial" w:hAnsi="Arial" w:cs="Arial"/>
          <w:sz w:val="21"/>
          <w:szCs w:val="21"/>
        </w:rPr>
      </w:pPr>
      <w:r w:rsidRPr="00FA703F">
        <w:rPr>
          <w:rFonts w:ascii="Arial" w:hAnsi="Arial" w:cs="Arial"/>
          <w:sz w:val="21"/>
          <w:szCs w:val="21"/>
        </w:rPr>
        <w:t>4.</w:t>
      </w:r>
      <w:r>
        <w:rPr>
          <w:rFonts w:ascii="Arial" w:hAnsi="Arial" w:cs="Arial" w:hint="eastAsia"/>
          <w:sz w:val="21"/>
          <w:szCs w:val="21"/>
        </w:rPr>
        <w:t>其他</w:t>
      </w:r>
      <w:r w:rsidRPr="00FA703F">
        <w:rPr>
          <w:rFonts w:ascii="Arial" w:hAnsi="Arial" w:cs="Arial"/>
          <w:sz w:val="21"/>
          <w:szCs w:val="21"/>
        </w:rPr>
        <w:t>他项权利</w:t>
      </w:r>
    </w:p>
    <w:p w14:paraId="78C44646" w14:textId="77777777" w:rsidR="000572EB" w:rsidRPr="00FA703F" w:rsidRDefault="00026A19" w:rsidP="00026A19">
      <w:pPr>
        <w:spacing w:line="480" w:lineRule="auto"/>
        <w:ind w:firstLineChars="200" w:firstLine="420"/>
        <w:jc w:val="both"/>
        <w:rPr>
          <w:rFonts w:ascii="Arial" w:hAnsi="Arial" w:cs="Arial"/>
          <w:color w:val="000000"/>
          <w:sz w:val="21"/>
          <w:szCs w:val="21"/>
        </w:rPr>
      </w:pPr>
      <w:r w:rsidRPr="00FA703F">
        <w:rPr>
          <w:rFonts w:ascii="Arial" w:hAnsi="Arial" w:cs="Arial"/>
          <w:sz w:val="21"/>
          <w:szCs w:val="21"/>
        </w:rPr>
        <w:t>根据不动产权利人提供的《</w:t>
      </w:r>
      <w:r w:rsidRPr="00FA703F">
        <w:rPr>
          <w:rFonts w:ascii="Arial" w:hAnsi="Arial" w:cs="Arial"/>
          <w:color w:val="000000"/>
          <w:sz w:val="21"/>
          <w:szCs w:val="21"/>
        </w:rPr>
        <w:t>不动产权证书》</w:t>
      </w:r>
      <w:r w:rsidRPr="00FA703F">
        <w:rPr>
          <w:rFonts w:ascii="Arial" w:hAnsi="Arial" w:cs="Arial"/>
          <w:color w:val="000000"/>
          <w:sz w:val="21"/>
          <w:szCs w:val="21"/>
        </w:rPr>
        <w:t>[</w:t>
      </w:r>
      <w:r>
        <w:rPr>
          <w:rFonts w:ascii="Arial" w:hAnsi="Arial" w:cs="Arial"/>
          <w:color w:val="000000"/>
          <w:sz w:val="21"/>
          <w:szCs w:val="21"/>
        </w:rPr>
        <w:t>京（</w:t>
      </w:r>
      <w:r>
        <w:rPr>
          <w:rFonts w:ascii="Arial" w:hAnsi="Arial" w:cs="Arial"/>
          <w:color w:val="000000"/>
          <w:sz w:val="21"/>
          <w:szCs w:val="21"/>
        </w:rPr>
        <w:t>2019</w:t>
      </w:r>
      <w:r>
        <w:rPr>
          <w:rFonts w:ascii="Arial" w:hAnsi="Arial" w:cs="Arial"/>
          <w:color w:val="000000"/>
          <w:sz w:val="21"/>
          <w:szCs w:val="21"/>
        </w:rPr>
        <w:t>）门不动产权第</w:t>
      </w:r>
      <w:r>
        <w:rPr>
          <w:rFonts w:ascii="Arial" w:hAnsi="Arial" w:cs="Arial"/>
          <w:color w:val="000000"/>
          <w:sz w:val="21"/>
          <w:szCs w:val="21"/>
        </w:rPr>
        <w:t>0007326</w:t>
      </w:r>
      <w:r>
        <w:rPr>
          <w:rFonts w:ascii="Arial" w:hAnsi="Arial" w:cs="Arial"/>
          <w:color w:val="000000"/>
          <w:sz w:val="21"/>
          <w:szCs w:val="21"/>
        </w:rPr>
        <w:t>、</w:t>
      </w:r>
      <w:r>
        <w:rPr>
          <w:rFonts w:ascii="Arial" w:hAnsi="Arial" w:cs="Arial"/>
          <w:color w:val="000000"/>
          <w:sz w:val="21"/>
          <w:szCs w:val="21"/>
        </w:rPr>
        <w:t>0015803</w:t>
      </w:r>
      <w:r>
        <w:rPr>
          <w:rFonts w:ascii="Arial" w:hAnsi="Arial" w:cs="Arial"/>
          <w:color w:val="000000"/>
          <w:sz w:val="21"/>
          <w:szCs w:val="21"/>
        </w:rPr>
        <w:t>号、京（</w:t>
      </w:r>
      <w:r>
        <w:rPr>
          <w:rFonts w:ascii="Arial" w:hAnsi="Arial" w:cs="Arial"/>
          <w:color w:val="000000"/>
          <w:sz w:val="21"/>
          <w:szCs w:val="21"/>
        </w:rPr>
        <w:t>2018</w:t>
      </w:r>
      <w:r>
        <w:rPr>
          <w:rFonts w:ascii="Arial" w:hAnsi="Arial" w:cs="Arial"/>
          <w:color w:val="000000"/>
          <w:sz w:val="21"/>
          <w:szCs w:val="21"/>
        </w:rPr>
        <w:t>）门不动产权第</w:t>
      </w:r>
      <w:r>
        <w:rPr>
          <w:rFonts w:ascii="Arial" w:hAnsi="Arial" w:cs="Arial"/>
          <w:color w:val="000000"/>
          <w:sz w:val="21"/>
          <w:szCs w:val="21"/>
        </w:rPr>
        <w:t>0016780</w:t>
      </w:r>
      <w:r>
        <w:rPr>
          <w:rFonts w:ascii="Arial" w:hAnsi="Arial" w:cs="Arial"/>
          <w:color w:val="000000"/>
          <w:sz w:val="21"/>
          <w:szCs w:val="21"/>
        </w:rPr>
        <w:t>、</w:t>
      </w:r>
      <w:r>
        <w:rPr>
          <w:rFonts w:ascii="Arial" w:hAnsi="Arial" w:cs="Arial"/>
          <w:color w:val="000000"/>
          <w:sz w:val="21"/>
          <w:szCs w:val="21"/>
        </w:rPr>
        <w:t>0016217</w:t>
      </w:r>
      <w:r>
        <w:rPr>
          <w:rFonts w:ascii="Arial" w:hAnsi="Arial" w:cs="Arial"/>
          <w:color w:val="000000"/>
          <w:sz w:val="21"/>
          <w:szCs w:val="21"/>
        </w:rPr>
        <w:t>号、京（</w:t>
      </w:r>
      <w:r>
        <w:rPr>
          <w:rFonts w:ascii="Arial" w:hAnsi="Arial" w:cs="Arial"/>
          <w:color w:val="000000"/>
          <w:sz w:val="21"/>
          <w:szCs w:val="21"/>
        </w:rPr>
        <w:t>2022</w:t>
      </w:r>
      <w:r>
        <w:rPr>
          <w:rFonts w:ascii="Arial" w:hAnsi="Arial" w:cs="Arial"/>
          <w:color w:val="000000"/>
          <w:sz w:val="21"/>
          <w:szCs w:val="21"/>
        </w:rPr>
        <w:t>）门不动产权第</w:t>
      </w:r>
      <w:r>
        <w:rPr>
          <w:rFonts w:ascii="Arial" w:hAnsi="Arial" w:cs="Arial"/>
          <w:color w:val="000000"/>
          <w:sz w:val="21"/>
          <w:szCs w:val="21"/>
        </w:rPr>
        <w:t>0004748</w:t>
      </w:r>
      <w:r>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color w:val="000000"/>
          <w:sz w:val="21"/>
          <w:szCs w:val="21"/>
        </w:rPr>
        <w:t>复印件</w:t>
      </w:r>
      <w:r w:rsidRPr="00FA703F">
        <w:rPr>
          <w:rFonts w:ascii="Arial" w:hAnsi="Arial" w:cs="Arial" w:hint="eastAsia"/>
          <w:sz w:val="21"/>
          <w:szCs w:val="21"/>
        </w:rPr>
        <w:t>及现场介绍，</w:t>
      </w:r>
      <w:r w:rsidRPr="00FA703F">
        <w:rPr>
          <w:rFonts w:ascii="Arial" w:hAnsi="Arial" w:cs="Arial"/>
          <w:color w:val="000000"/>
          <w:sz w:val="21"/>
          <w:szCs w:val="21"/>
        </w:rPr>
        <w:t>未见租赁权及地役权等他项权利登记</w:t>
      </w:r>
      <w:r w:rsidR="00515AA1" w:rsidRPr="00FA703F">
        <w:rPr>
          <w:rFonts w:ascii="Arial" w:hAnsi="Arial" w:cs="Arial"/>
          <w:color w:val="000000"/>
          <w:sz w:val="21"/>
          <w:szCs w:val="21"/>
        </w:rPr>
        <w:t>。</w:t>
      </w:r>
    </w:p>
    <w:p w14:paraId="1CC8F526" w14:textId="77777777" w:rsidR="0032248C" w:rsidRPr="00FA703F" w:rsidRDefault="0032248C">
      <w:pPr>
        <w:pStyle w:val="20"/>
        <w:numPr>
          <w:ilvl w:val="0"/>
          <w:numId w:val="0"/>
        </w:numPr>
        <w:tabs>
          <w:tab w:val="left" w:pos="360"/>
        </w:tabs>
        <w:spacing w:line="480" w:lineRule="auto"/>
        <w:jc w:val="both"/>
        <w:rPr>
          <w:rFonts w:eastAsia="宋体"/>
          <w:b w:val="0"/>
          <w:sz w:val="21"/>
          <w:szCs w:val="21"/>
        </w:rPr>
      </w:pPr>
      <w:bookmarkStart w:id="46" w:name="_Toc23999"/>
      <w:r w:rsidRPr="00FA703F">
        <w:rPr>
          <w:rFonts w:eastAsia="宋体"/>
          <w:b w:val="0"/>
          <w:sz w:val="21"/>
          <w:szCs w:val="21"/>
        </w:rPr>
        <w:lastRenderedPageBreak/>
        <w:t>（三）区位状况分析</w:t>
      </w:r>
      <w:bookmarkEnd w:id="46"/>
    </w:p>
    <w:p w14:paraId="6471873F"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1.</w:t>
      </w:r>
      <w:r w:rsidRPr="00FA703F">
        <w:rPr>
          <w:rFonts w:ascii="Arial" w:hAnsi="Arial" w:cs="Arial"/>
          <w:sz w:val="21"/>
          <w:szCs w:val="21"/>
        </w:rPr>
        <w:t>位置状况</w:t>
      </w:r>
    </w:p>
    <w:p w14:paraId="725E70EC" w14:textId="77777777" w:rsidR="0032248C" w:rsidRPr="00FA703F" w:rsidRDefault="0032248C">
      <w:pPr>
        <w:spacing w:line="480" w:lineRule="auto"/>
        <w:ind w:firstLineChars="200" w:firstLine="420"/>
        <w:jc w:val="both"/>
        <w:rPr>
          <w:rFonts w:ascii="Arial" w:hAnsi="Arial" w:cs="Arial"/>
          <w:color w:val="548DD4"/>
          <w:sz w:val="21"/>
          <w:szCs w:val="21"/>
        </w:rPr>
      </w:pPr>
      <w:r w:rsidRPr="00FA703F">
        <w:rPr>
          <w:rFonts w:ascii="Arial" w:hAnsi="Arial" w:cs="Arial"/>
          <w:sz w:val="21"/>
          <w:szCs w:val="21"/>
        </w:rPr>
        <w:t>估价对象位于北京市</w:t>
      </w:r>
      <w:r w:rsidR="00280CB8" w:rsidRPr="00FA703F">
        <w:rPr>
          <w:rFonts w:ascii="Arial" w:hAnsi="Arial" w:cs="Arial"/>
          <w:sz w:val="21"/>
          <w:szCs w:val="21"/>
        </w:rPr>
        <w:t>门头沟区</w:t>
      </w:r>
      <w:r w:rsidR="0006525D" w:rsidRPr="00FA703F">
        <w:rPr>
          <w:rFonts w:ascii="Arial" w:hAnsi="Arial" w:cs="Arial" w:hint="eastAsia"/>
          <w:sz w:val="21"/>
          <w:szCs w:val="21"/>
        </w:rPr>
        <w:t>永定</w:t>
      </w:r>
      <w:r w:rsidR="00280CB8" w:rsidRPr="00FA703F">
        <w:rPr>
          <w:rFonts w:ascii="Arial" w:hAnsi="Arial" w:cs="Arial"/>
          <w:sz w:val="21"/>
          <w:szCs w:val="21"/>
        </w:rPr>
        <w:t>镇</w:t>
      </w:r>
      <w:r w:rsidRPr="00FA703F">
        <w:rPr>
          <w:rFonts w:ascii="Arial" w:hAnsi="Arial" w:cs="Arial"/>
          <w:sz w:val="21"/>
          <w:szCs w:val="21"/>
        </w:rPr>
        <w:t>，毗邻</w:t>
      </w:r>
      <w:r w:rsidR="00516B56" w:rsidRPr="00FA703F">
        <w:rPr>
          <w:rFonts w:ascii="Arial" w:hAnsi="Arial" w:cs="Arial" w:hint="eastAsia"/>
          <w:sz w:val="21"/>
          <w:szCs w:val="21"/>
        </w:rPr>
        <w:t>海淀区、石景山区</w:t>
      </w:r>
      <w:r w:rsidRPr="00FA703F">
        <w:rPr>
          <w:rFonts w:ascii="Arial" w:hAnsi="Arial" w:cs="Arial"/>
          <w:color w:val="333333"/>
          <w:sz w:val="21"/>
          <w:szCs w:val="21"/>
          <w:shd w:val="clear" w:color="auto" w:fill="FFFFFF"/>
        </w:rPr>
        <w:t>，</w:t>
      </w:r>
      <w:r w:rsidRPr="00FA703F">
        <w:rPr>
          <w:rFonts w:ascii="Arial" w:hAnsi="Arial" w:cs="Arial" w:hint="eastAsia"/>
          <w:color w:val="333333"/>
          <w:sz w:val="21"/>
          <w:szCs w:val="21"/>
          <w:shd w:val="clear" w:color="auto" w:fill="FFFFFF"/>
        </w:rPr>
        <w:t>估价对象所属</w:t>
      </w:r>
      <w:r w:rsidR="00026A19" w:rsidRPr="00026A19">
        <w:rPr>
          <w:rFonts w:ascii="Arial" w:hAnsi="Arial" w:cs="Arial" w:hint="eastAsia"/>
          <w:color w:val="333333"/>
          <w:sz w:val="21"/>
          <w:szCs w:val="21"/>
          <w:shd w:val="clear" w:color="auto" w:fill="FFFFFF"/>
        </w:rPr>
        <w:t>门头沟区冯石环路</w:t>
      </w:r>
      <w:r w:rsidR="00026A19" w:rsidRPr="00026A19">
        <w:rPr>
          <w:rFonts w:ascii="Arial" w:hAnsi="Arial" w:cs="Arial" w:hint="eastAsia"/>
          <w:color w:val="333333"/>
          <w:sz w:val="21"/>
          <w:szCs w:val="21"/>
          <w:shd w:val="clear" w:color="auto" w:fill="FFFFFF"/>
        </w:rPr>
        <w:t>414</w:t>
      </w:r>
      <w:r w:rsidR="00026A19" w:rsidRPr="00026A19">
        <w:rPr>
          <w:rFonts w:ascii="Arial" w:hAnsi="Arial" w:cs="Arial" w:hint="eastAsia"/>
          <w:color w:val="333333"/>
          <w:sz w:val="21"/>
          <w:szCs w:val="21"/>
          <w:shd w:val="clear" w:color="auto" w:fill="FFFFFF"/>
        </w:rPr>
        <w:t>号院</w:t>
      </w:r>
      <w:r w:rsidRPr="00FA703F">
        <w:rPr>
          <w:rFonts w:ascii="Arial" w:hAnsi="Arial" w:cs="Arial" w:hint="eastAsia"/>
          <w:color w:val="333333"/>
          <w:sz w:val="21"/>
          <w:szCs w:val="21"/>
          <w:shd w:val="clear" w:color="auto" w:fill="FFFFFF"/>
        </w:rPr>
        <w:t>现状四至：</w:t>
      </w:r>
      <w:r w:rsidR="00274DEB" w:rsidRPr="00FA703F">
        <w:rPr>
          <w:rFonts w:ascii="Arial" w:hAnsi="Arial" w:cs="Arial" w:hint="eastAsia"/>
          <w:kern w:val="2"/>
          <w:sz w:val="21"/>
          <w:szCs w:val="21"/>
        </w:rPr>
        <w:t>东至</w:t>
      </w:r>
      <w:r w:rsidR="00026A19">
        <w:rPr>
          <w:rFonts w:ascii="Arial" w:hAnsi="Arial" w:cs="Arial" w:hint="eastAsia"/>
          <w:kern w:val="2"/>
          <w:sz w:val="21"/>
          <w:szCs w:val="21"/>
        </w:rPr>
        <w:t>石担路</w:t>
      </w:r>
      <w:r w:rsidR="00274DEB" w:rsidRPr="00FA703F">
        <w:rPr>
          <w:rFonts w:ascii="Arial" w:hAnsi="Arial" w:cs="Arial" w:hint="eastAsia"/>
          <w:kern w:val="2"/>
          <w:sz w:val="21"/>
          <w:szCs w:val="21"/>
        </w:rPr>
        <w:t>，南至冯石环线，西至</w:t>
      </w:r>
      <w:r w:rsidR="00026A19" w:rsidRPr="00FA703F">
        <w:rPr>
          <w:rFonts w:ascii="Arial" w:hAnsi="Arial" w:cs="Arial" w:hint="eastAsia"/>
          <w:kern w:val="2"/>
          <w:sz w:val="21"/>
          <w:szCs w:val="21"/>
        </w:rPr>
        <w:t>冯石环线</w:t>
      </w:r>
      <w:r w:rsidR="00274DEB" w:rsidRPr="00FA703F">
        <w:rPr>
          <w:rFonts w:ascii="Arial" w:hAnsi="Arial" w:cs="Arial" w:hint="eastAsia"/>
          <w:kern w:val="2"/>
          <w:sz w:val="21"/>
          <w:szCs w:val="21"/>
        </w:rPr>
        <w:t>，北至</w:t>
      </w:r>
      <w:r w:rsidR="00026A19">
        <w:rPr>
          <w:rFonts w:ascii="Arial" w:hAnsi="Arial" w:cs="Arial" w:hint="eastAsia"/>
          <w:kern w:val="2"/>
          <w:sz w:val="21"/>
          <w:szCs w:val="21"/>
        </w:rPr>
        <w:t>永安路；</w:t>
      </w:r>
      <w:r w:rsidR="00026A19" w:rsidRPr="00FA703F">
        <w:rPr>
          <w:rFonts w:ascii="Arial" w:hAnsi="Arial" w:cs="Arial" w:hint="eastAsia"/>
          <w:color w:val="333333"/>
          <w:sz w:val="21"/>
          <w:szCs w:val="21"/>
          <w:shd w:val="clear" w:color="auto" w:fill="FFFFFF"/>
        </w:rPr>
        <w:t>所属</w:t>
      </w:r>
      <w:r w:rsidR="00026A19" w:rsidRPr="00026A19">
        <w:rPr>
          <w:rFonts w:ascii="Arial" w:hAnsi="Arial" w:cs="Arial" w:hint="eastAsia"/>
          <w:color w:val="333333"/>
          <w:sz w:val="21"/>
          <w:szCs w:val="21"/>
          <w:shd w:val="clear" w:color="auto" w:fill="FFFFFF"/>
        </w:rPr>
        <w:t>门头沟</w:t>
      </w:r>
      <w:proofErr w:type="gramStart"/>
      <w:r w:rsidR="00026A19" w:rsidRPr="00026A19">
        <w:rPr>
          <w:rFonts w:ascii="Arial" w:hAnsi="Arial" w:cs="Arial" w:hint="eastAsia"/>
          <w:color w:val="333333"/>
          <w:sz w:val="21"/>
          <w:szCs w:val="21"/>
          <w:shd w:val="clear" w:color="auto" w:fill="FFFFFF"/>
        </w:rPr>
        <w:t>区何各庄中街</w:t>
      </w:r>
      <w:proofErr w:type="gramEnd"/>
      <w:r w:rsidR="00026A19" w:rsidRPr="00026A19">
        <w:rPr>
          <w:rFonts w:ascii="Arial" w:hAnsi="Arial" w:cs="Arial" w:hint="eastAsia"/>
          <w:color w:val="333333"/>
          <w:sz w:val="21"/>
          <w:szCs w:val="21"/>
          <w:shd w:val="clear" w:color="auto" w:fill="FFFFFF"/>
        </w:rPr>
        <w:t>10</w:t>
      </w:r>
      <w:r w:rsidR="00026A19" w:rsidRPr="00026A19">
        <w:rPr>
          <w:rFonts w:ascii="Arial" w:hAnsi="Arial" w:cs="Arial" w:hint="eastAsia"/>
          <w:color w:val="333333"/>
          <w:sz w:val="21"/>
          <w:szCs w:val="21"/>
          <w:shd w:val="clear" w:color="auto" w:fill="FFFFFF"/>
        </w:rPr>
        <w:t>号院</w:t>
      </w:r>
      <w:r w:rsidR="00026A19" w:rsidRPr="00FA703F">
        <w:rPr>
          <w:rFonts w:ascii="Arial" w:hAnsi="Arial" w:cs="Arial" w:hint="eastAsia"/>
          <w:color w:val="333333"/>
          <w:sz w:val="21"/>
          <w:szCs w:val="21"/>
          <w:shd w:val="clear" w:color="auto" w:fill="FFFFFF"/>
        </w:rPr>
        <w:t>现状四至：</w:t>
      </w:r>
      <w:proofErr w:type="gramStart"/>
      <w:r w:rsidR="00026A19" w:rsidRPr="00FA703F">
        <w:rPr>
          <w:rFonts w:ascii="Arial" w:hAnsi="Arial" w:cs="Arial" w:hint="eastAsia"/>
          <w:kern w:val="2"/>
          <w:sz w:val="21"/>
          <w:szCs w:val="21"/>
        </w:rPr>
        <w:t>东至</w:t>
      </w:r>
      <w:r w:rsidR="00026A19">
        <w:rPr>
          <w:rFonts w:ascii="Arial" w:hAnsi="Arial" w:cs="Arial" w:hint="eastAsia"/>
          <w:kern w:val="2"/>
          <w:sz w:val="21"/>
          <w:szCs w:val="21"/>
        </w:rPr>
        <w:t>何各庄</w:t>
      </w:r>
      <w:proofErr w:type="gramEnd"/>
      <w:r w:rsidR="00026A19">
        <w:rPr>
          <w:rFonts w:ascii="Arial" w:hAnsi="Arial" w:cs="Arial" w:hint="eastAsia"/>
          <w:kern w:val="2"/>
          <w:sz w:val="21"/>
          <w:szCs w:val="21"/>
        </w:rPr>
        <w:t>东街</w:t>
      </w:r>
      <w:r w:rsidR="00026A19" w:rsidRPr="00FA703F">
        <w:rPr>
          <w:rFonts w:ascii="Arial" w:hAnsi="Arial" w:cs="Arial" w:hint="eastAsia"/>
          <w:kern w:val="2"/>
          <w:sz w:val="21"/>
          <w:szCs w:val="21"/>
        </w:rPr>
        <w:t>，南至</w:t>
      </w:r>
      <w:r w:rsidR="00026A19">
        <w:rPr>
          <w:rFonts w:ascii="Arial" w:hAnsi="Arial" w:cs="Arial" w:hint="eastAsia"/>
          <w:kern w:val="2"/>
          <w:sz w:val="21"/>
          <w:szCs w:val="21"/>
        </w:rPr>
        <w:t>永安路</w:t>
      </w:r>
      <w:r w:rsidR="00026A19" w:rsidRPr="00FA703F">
        <w:rPr>
          <w:rFonts w:ascii="Arial" w:hAnsi="Arial" w:cs="Arial" w:hint="eastAsia"/>
          <w:kern w:val="2"/>
          <w:sz w:val="21"/>
          <w:szCs w:val="21"/>
        </w:rPr>
        <w:t>，西</w:t>
      </w:r>
      <w:proofErr w:type="gramStart"/>
      <w:r w:rsidR="00026A19" w:rsidRPr="00FA703F">
        <w:rPr>
          <w:rFonts w:ascii="Arial" w:hAnsi="Arial" w:cs="Arial" w:hint="eastAsia"/>
          <w:kern w:val="2"/>
          <w:sz w:val="21"/>
          <w:szCs w:val="21"/>
        </w:rPr>
        <w:t>至</w:t>
      </w:r>
      <w:r w:rsidR="00026A19">
        <w:rPr>
          <w:rFonts w:ascii="Arial" w:hAnsi="Arial" w:cs="Arial" w:hint="eastAsia"/>
          <w:kern w:val="2"/>
          <w:sz w:val="21"/>
          <w:szCs w:val="21"/>
        </w:rPr>
        <w:t>何各庄中街</w:t>
      </w:r>
      <w:proofErr w:type="gramEnd"/>
      <w:r w:rsidR="00026A19" w:rsidRPr="00FA703F">
        <w:rPr>
          <w:rFonts w:ascii="Arial" w:hAnsi="Arial" w:cs="Arial" w:hint="eastAsia"/>
          <w:kern w:val="2"/>
          <w:sz w:val="21"/>
          <w:szCs w:val="21"/>
        </w:rPr>
        <w:t>，北至</w:t>
      </w:r>
      <w:r w:rsidR="00026A19">
        <w:rPr>
          <w:rFonts w:ascii="Arial" w:hAnsi="Arial" w:cs="Arial" w:hint="eastAsia"/>
          <w:kern w:val="2"/>
          <w:sz w:val="21"/>
          <w:szCs w:val="21"/>
        </w:rPr>
        <w:t>美安路；</w:t>
      </w:r>
      <w:r w:rsidR="00026A19" w:rsidRPr="00FA703F">
        <w:rPr>
          <w:rFonts w:ascii="Arial" w:hAnsi="Arial" w:cs="Arial" w:hint="eastAsia"/>
          <w:color w:val="333333"/>
          <w:sz w:val="21"/>
          <w:szCs w:val="21"/>
          <w:shd w:val="clear" w:color="auto" w:fill="FFFFFF"/>
        </w:rPr>
        <w:t>所属</w:t>
      </w:r>
      <w:r w:rsidR="00026A19" w:rsidRPr="00026A19">
        <w:rPr>
          <w:rFonts w:ascii="Arial" w:hAnsi="Arial" w:cs="Arial" w:hint="eastAsia"/>
          <w:color w:val="333333"/>
          <w:sz w:val="21"/>
          <w:szCs w:val="21"/>
          <w:shd w:val="clear" w:color="auto" w:fill="FFFFFF"/>
        </w:rPr>
        <w:t>门头沟</w:t>
      </w:r>
      <w:proofErr w:type="gramStart"/>
      <w:r w:rsidR="00026A19" w:rsidRPr="00026A19">
        <w:rPr>
          <w:rFonts w:ascii="Arial" w:hAnsi="Arial" w:cs="Arial" w:hint="eastAsia"/>
          <w:color w:val="333333"/>
          <w:sz w:val="21"/>
          <w:szCs w:val="21"/>
          <w:shd w:val="clear" w:color="auto" w:fill="FFFFFF"/>
        </w:rPr>
        <w:t>区何各庄中街</w:t>
      </w:r>
      <w:proofErr w:type="gramEnd"/>
      <w:r w:rsidR="00026A19" w:rsidRPr="00026A19">
        <w:rPr>
          <w:rFonts w:ascii="Arial" w:hAnsi="Arial" w:cs="Arial" w:hint="eastAsia"/>
          <w:color w:val="333333"/>
          <w:sz w:val="21"/>
          <w:szCs w:val="21"/>
          <w:shd w:val="clear" w:color="auto" w:fill="FFFFFF"/>
        </w:rPr>
        <w:t>8</w:t>
      </w:r>
      <w:r w:rsidR="00026A19" w:rsidRPr="00026A19">
        <w:rPr>
          <w:rFonts w:ascii="Arial" w:hAnsi="Arial" w:cs="Arial" w:hint="eastAsia"/>
          <w:color w:val="333333"/>
          <w:sz w:val="21"/>
          <w:szCs w:val="21"/>
          <w:shd w:val="clear" w:color="auto" w:fill="FFFFFF"/>
        </w:rPr>
        <w:t>号院</w:t>
      </w:r>
      <w:r w:rsidR="00026A19" w:rsidRPr="00FA703F">
        <w:rPr>
          <w:rFonts w:ascii="Arial" w:hAnsi="Arial" w:cs="Arial" w:hint="eastAsia"/>
          <w:color w:val="333333"/>
          <w:sz w:val="21"/>
          <w:szCs w:val="21"/>
          <w:shd w:val="clear" w:color="auto" w:fill="FFFFFF"/>
        </w:rPr>
        <w:t>现状四至：</w:t>
      </w:r>
      <w:proofErr w:type="gramStart"/>
      <w:r w:rsidR="00026A19" w:rsidRPr="00FA703F">
        <w:rPr>
          <w:rFonts w:ascii="Arial" w:hAnsi="Arial" w:cs="Arial" w:hint="eastAsia"/>
          <w:kern w:val="2"/>
          <w:sz w:val="21"/>
          <w:szCs w:val="21"/>
        </w:rPr>
        <w:t>东至</w:t>
      </w:r>
      <w:r w:rsidR="00026A19">
        <w:rPr>
          <w:rFonts w:ascii="Arial" w:hAnsi="Arial" w:cs="Arial" w:hint="eastAsia"/>
          <w:kern w:val="2"/>
          <w:sz w:val="21"/>
          <w:szCs w:val="21"/>
        </w:rPr>
        <w:t>何各庄</w:t>
      </w:r>
      <w:proofErr w:type="gramEnd"/>
      <w:r w:rsidR="00026A19">
        <w:rPr>
          <w:rFonts w:ascii="Arial" w:hAnsi="Arial" w:cs="Arial" w:hint="eastAsia"/>
          <w:kern w:val="2"/>
          <w:sz w:val="21"/>
          <w:szCs w:val="21"/>
        </w:rPr>
        <w:t>东街</w:t>
      </w:r>
      <w:r w:rsidR="00026A19" w:rsidRPr="00FA703F">
        <w:rPr>
          <w:rFonts w:ascii="Arial" w:hAnsi="Arial" w:cs="Arial" w:hint="eastAsia"/>
          <w:kern w:val="2"/>
          <w:sz w:val="21"/>
          <w:szCs w:val="21"/>
        </w:rPr>
        <w:t>，南至</w:t>
      </w:r>
      <w:r w:rsidR="00026A19">
        <w:rPr>
          <w:rFonts w:ascii="Arial" w:hAnsi="Arial" w:cs="Arial" w:hint="eastAsia"/>
          <w:kern w:val="2"/>
          <w:sz w:val="21"/>
          <w:szCs w:val="21"/>
        </w:rPr>
        <w:t>美安路</w:t>
      </w:r>
      <w:r w:rsidR="00026A19" w:rsidRPr="00FA703F">
        <w:rPr>
          <w:rFonts w:ascii="Arial" w:hAnsi="Arial" w:cs="Arial" w:hint="eastAsia"/>
          <w:kern w:val="2"/>
          <w:sz w:val="21"/>
          <w:szCs w:val="21"/>
        </w:rPr>
        <w:t>，西</w:t>
      </w:r>
      <w:proofErr w:type="gramStart"/>
      <w:r w:rsidR="00026A19" w:rsidRPr="00FA703F">
        <w:rPr>
          <w:rFonts w:ascii="Arial" w:hAnsi="Arial" w:cs="Arial" w:hint="eastAsia"/>
          <w:kern w:val="2"/>
          <w:sz w:val="21"/>
          <w:szCs w:val="21"/>
        </w:rPr>
        <w:t>至</w:t>
      </w:r>
      <w:r w:rsidR="00026A19">
        <w:rPr>
          <w:rFonts w:ascii="Arial" w:hAnsi="Arial" w:cs="Arial" w:hint="eastAsia"/>
          <w:kern w:val="2"/>
          <w:sz w:val="21"/>
          <w:szCs w:val="21"/>
        </w:rPr>
        <w:t>何各庄中街</w:t>
      </w:r>
      <w:proofErr w:type="gramEnd"/>
      <w:r w:rsidR="00026A19" w:rsidRPr="00FA703F">
        <w:rPr>
          <w:rFonts w:ascii="Arial" w:hAnsi="Arial" w:cs="Arial" w:hint="eastAsia"/>
          <w:kern w:val="2"/>
          <w:sz w:val="21"/>
          <w:szCs w:val="21"/>
        </w:rPr>
        <w:t>，北至</w:t>
      </w:r>
      <w:r w:rsidR="00026A19">
        <w:rPr>
          <w:rFonts w:ascii="Arial" w:hAnsi="Arial" w:cs="Arial" w:hint="eastAsia"/>
          <w:kern w:val="2"/>
          <w:sz w:val="21"/>
          <w:szCs w:val="21"/>
        </w:rPr>
        <w:t>泰安路</w:t>
      </w:r>
      <w:r w:rsidR="00026A19" w:rsidRPr="00FA703F">
        <w:rPr>
          <w:rFonts w:ascii="Arial" w:hAnsi="Arial" w:cs="Arial" w:hint="eastAsia"/>
          <w:kern w:val="2"/>
          <w:sz w:val="21"/>
          <w:szCs w:val="21"/>
        </w:rPr>
        <w:t>。</w:t>
      </w:r>
      <w:r w:rsidRPr="00FA703F">
        <w:rPr>
          <w:rFonts w:ascii="Arial" w:hAnsi="Arial" w:cs="Arial"/>
          <w:sz w:val="21"/>
          <w:szCs w:val="21"/>
        </w:rPr>
        <w:t>估价对象</w:t>
      </w:r>
      <w:r w:rsidRPr="00FA703F">
        <w:rPr>
          <w:rFonts w:ascii="Arial" w:hAnsi="Arial" w:cs="Arial"/>
          <w:color w:val="333333"/>
          <w:sz w:val="21"/>
          <w:szCs w:val="21"/>
          <w:shd w:val="clear" w:color="auto" w:fill="FFFFFF"/>
        </w:rPr>
        <w:t>距首都国际机场约</w:t>
      </w:r>
      <w:r w:rsidR="00274DEB" w:rsidRPr="00FA703F">
        <w:rPr>
          <w:rFonts w:ascii="Arial" w:hAnsi="Arial" w:cs="Arial"/>
          <w:color w:val="333333"/>
          <w:sz w:val="21"/>
          <w:szCs w:val="21"/>
          <w:shd w:val="clear" w:color="auto" w:fill="FFFFFF"/>
        </w:rPr>
        <w:t>45</w:t>
      </w:r>
      <w:r w:rsidRPr="00FA703F">
        <w:rPr>
          <w:rFonts w:ascii="Arial" w:hAnsi="Arial" w:cs="Arial"/>
          <w:color w:val="333333"/>
          <w:sz w:val="21"/>
          <w:szCs w:val="21"/>
          <w:shd w:val="clear" w:color="auto" w:fill="FFFFFF"/>
        </w:rPr>
        <w:t>公里，距火车站北京站约</w:t>
      </w:r>
      <w:r w:rsidR="00274DEB" w:rsidRPr="00FA703F">
        <w:rPr>
          <w:rFonts w:ascii="Arial" w:hAnsi="Arial" w:cs="Arial"/>
          <w:color w:val="333333"/>
          <w:sz w:val="21"/>
          <w:szCs w:val="21"/>
          <w:shd w:val="clear" w:color="auto" w:fill="FFFFFF"/>
        </w:rPr>
        <w:t>27</w:t>
      </w:r>
      <w:r w:rsidRPr="00FA703F">
        <w:rPr>
          <w:rFonts w:ascii="Arial" w:hAnsi="Arial" w:cs="Arial"/>
          <w:color w:val="333333"/>
          <w:sz w:val="21"/>
          <w:szCs w:val="21"/>
          <w:shd w:val="clear" w:color="auto" w:fill="FFFFFF"/>
        </w:rPr>
        <w:t>公里</w:t>
      </w:r>
      <w:r w:rsidRPr="00FA703F">
        <w:rPr>
          <w:rFonts w:ascii="Arial" w:hAnsi="Arial" w:cs="Arial"/>
          <w:sz w:val="21"/>
          <w:szCs w:val="21"/>
        </w:rPr>
        <w:t>。综上，估价对象地理位置条件一般。</w:t>
      </w:r>
    </w:p>
    <w:p w14:paraId="2C1F034C"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2.</w:t>
      </w:r>
      <w:r w:rsidRPr="00FA703F">
        <w:rPr>
          <w:rFonts w:ascii="Arial" w:hAnsi="Arial" w:cs="Arial"/>
          <w:sz w:val="21"/>
          <w:szCs w:val="21"/>
        </w:rPr>
        <w:t>居住社区成熟度</w:t>
      </w:r>
    </w:p>
    <w:p w14:paraId="3CCE544D" w14:textId="77777777" w:rsidR="00274DEB" w:rsidRPr="00FA703F" w:rsidRDefault="00274DEB">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周边居住项目有永和新苑、北京城建上悦居、丽景长安等，居住小区规模较大，入住率较高，社区发展完善程度较好，居住社区成熟度较好。</w:t>
      </w:r>
    </w:p>
    <w:p w14:paraId="5284D1B5"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3.</w:t>
      </w:r>
      <w:r w:rsidRPr="00FA703F">
        <w:rPr>
          <w:rFonts w:ascii="Arial" w:hAnsi="Arial" w:cs="Arial"/>
          <w:sz w:val="21"/>
          <w:szCs w:val="21"/>
        </w:rPr>
        <w:t>交通状况</w:t>
      </w:r>
    </w:p>
    <w:p w14:paraId="4C6DEE63" w14:textId="77777777" w:rsidR="00184A0A" w:rsidRPr="00FA703F" w:rsidRDefault="00184A0A">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估价对象周边有</w:t>
      </w:r>
      <w:r w:rsidRPr="00FA703F">
        <w:rPr>
          <w:rFonts w:ascii="Arial" w:hAnsi="Arial" w:cs="Arial" w:hint="eastAsia"/>
          <w:sz w:val="21"/>
          <w:szCs w:val="21"/>
        </w:rPr>
        <w:t>M41</w:t>
      </w:r>
      <w:r w:rsidRPr="00FA703F">
        <w:rPr>
          <w:rFonts w:ascii="Arial" w:hAnsi="Arial" w:cs="Arial" w:hint="eastAsia"/>
          <w:sz w:val="21"/>
          <w:szCs w:val="21"/>
        </w:rPr>
        <w:t>路、</w:t>
      </w:r>
      <w:r w:rsidRPr="00FA703F">
        <w:rPr>
          <w:rFonts w:ascii="Arial" w:hAnsi="Arial" w:cs="Arial" w:hint="eastAsia"/>
          <w:sz w:val="21"/>
          <w:szCs w:val="21"/>
        </w:rPr>
        <w:t>890</w:t>
      </w:r>
      <w:r w:rsidRPr="00FA703F">
        <w:rPr>
          <w:rFonts w:ascii="Arial" w:hAnsi="Arial" w:cs="Arial" w:hint="eastAsia"/>
          <w:sz w:val="21"/>
          <w:szCs w:val="21"/>
        </w:rPr>
        <w:t>路、</w:t>
      </w:r>
      <w:r w:rsidRPr="00FA703F">
        <w:rPr>
          <w:rFonts w:ascii="Arial" w:hAnsi="Arial" w:cs="Arial" w:hint="eastAsia"/>
          <w:sz w:val="21"/>
          <w:szCs w:val="21"/>
        </w:rPr>
        <w:t>903</w:t>
      </w:r>
      <w:r w:rsidRPr="00FA703F">
        <w:rPr>
          <w:rFonts w:ascii="Arial" w:hAnsi="Arial" w:cs="Arial" w:hint="eastAsia"/>
          <w:sz w:val="21"/>
          <w:szCs w:val="21"/>
        </w:rPr>
        <w:t>路、</w:t>
      </w:r>
      <w:r w:rsidRPr="00FA703F">
        <w:rPr>
          <w:rFonts w:ascii="Arial" w:hAnsi="Arial" w:cs="Arial" w:hint="eastAsia"/>
          <w:sz w:val="21"/>
          <w:szCs w:val="21"/>
        </w:rPr>
        <w:t>931</w:t>
      </w:r>
      <w:r w:rsidRPr="00FA703F">
        <w:rPr>
          <w:rFonts w:ascii="Arial" w:hAnsi="Arial" w:cs="Arial" w:hint="eastAsia"/>
          <w:sz w:val="21"/>
          <w:szCs w:val="21"/>
        </w:rPr>
        <w:t>路等多条公交线路；距离地铁</w:t>
      </w:r>
      <w:r w:rsidRPr="00FA703F">
        <w:rPr>
          <w:rFonts w:ascii="Arial" w:hAnsi="Arial" w:cs="Arial" w:hint="eastAsia"/>
          <w:sz w:val="21"/>
          <w:szCs w:val="21"/>
        </w:rPr>
        <w:t>S1</w:t>
      </w:r>
      <w:r w:rsidRPr="00FA703F">
        <w:rPr>
          <w:rFonts w:ascii="Arial" w:hAnsi="Arial" w:cs="Arial" w:hint="eastAsia"/>
          <w:sz w:val="21"/>
          <w:szCs w:val="21"/>
        </w:rPr>
        <w:t>线小园站约</w:t>
      </w:r>
      <w:r w:rsidRPr="00FA703F">
        <w:rPr>
          <w:rFonts w:ascii="Arial" w:hAnsi="Arial" w:cs="Arial" w:hint="eastAsia"/>
          <w:sz w:val="21"/>
          <w:szCs w:val="21"/>
        </w:rPr>
        <w:t>900</w:t>
      </w:r>
      <w:r w:rsidRPr="00FA703F">
        <w:rPr>
          <w:rFonts w:ascii="Arial" w:hAnsi="Arial" w:cs="Arial" w:hint="eastAsia"/>
          <w:sz w:val="21"/>
          <w:szCs w:val="21"/>
        </w:rPr>
        <w:t>米；距火车站北京站约</w:t>
      </w:r>
      <w:r w:rsidRPr="00FA703F">
        <w:rPr>
          <w:rFonts w:ascii="Arial" w:hAnsi="Arial" w:cs="Arial" w:hint="eastAsia"/>
          <w:sz w:val="21"/>
          <w:szCs w:val="21"/>
        </w:rPr>
        <w:t>27</w:t>
      </w:r>
      <w:r w:rsidRPr="00FA703F">
        <w:rPr>
          <w:rFonts w:ascii="Arial" w:hAnsi="Arial" w:cs="Arial" w:hint="eastAsia"/>
          <w:sz w:val="21"/>
          <w:szCs w:val="21"/>
        </w:rPr>
        <w:t>公里；距北京首都国际机场约</w:t>
      </w:r>
      <w:r w:rsidRPr="00FA703F">
        <w:rPr>
          <w:rFonts w:ascii="Arial" w:hAnsi="Arial" w:cs="Arial" w:hint="eastAsia"/>
          <w:sz w:val="21"/>
          <w:szCs w:val="21"/>
        </w:rPr>
        <w:t>47</w:t>
      </w:r>
      <w:r w:rsidRPr="00FA703F">
        <w:rPr>
          <w:rFonts w:ascii="Arial" w:hAnsi="Arial" w:cs="Arial" w:hint="eastAsia"/>
          <w:sz w:val="21"/>
          <w:szCs w:val="21"/>
        </w:rPr>
        <w:t>公里。综合评价交通便捷度较好。</w:t>
      </w:r>
    </w:p>
    <w:p w14:paraId="305F1971" w14:textId="77777777" w:rsidR="0032248C" w:rsidRPr="00FA703F" w:rsidRDefault="0032248C">
      <w:pPr>
        <w:spacing w:line="480" w:lineRule="auto"/>
        <w:ind w:firstLineChars="200" w:firstLine="420"/>
        <w:jc w:val="both"/>
        <w:rPr>
          <w:rFonts w:ascii="Arial" w:hAnsi="Arial" w:cs="Arial"/>
          <w:i/>
          <w:color w:val="548DD4"/>
          <w:sz w:val="21"/>
          <w:szCs w:val="21"/>
        </w:rPr>
      </w:pPr>
      <w:r w:rsidRPr="00FA703F">
        <w:rPr>
          <w:rFonts w:ascii="Arial" w:hAnsi="Arial" w:cs="Arial"/>
          <w:sz w:val="21"/>
          <w:szCs w:val="21"/>
        </w:rPr>
        <w:t>4.</w:t>
      </w:r>
      <w:r w:rsidRPr="00FA703F">
        <w:rPr>
          <w:rFonts w:ascii="Arial" w:hAnsi="Arial" w:cs="Arial"/>
          <w:color w:val="000000"/>
          <w:sz w:val="21"/>
          <w:szCs w:val="21"/>
        </w:rPr>
        <w:t>环境状况</w:t>
      </w:r>
    </w:p>
    <w:p w14:paraId="4B5FD6D9" w14:textId="77777777" w:rsidR="0032248C" w:rsidRPr="00FA703F" w:rsidRDefault="0032248C" w:rsidP="00184A0A">
      <w:pPr>
        <w:spacing w:line="480" w:lineRule="auto"/>
        <w:ind w:firstLineChars="200" w:firstLine="420"/>
        <w:jc w:val="both"/>
        <w:rPr>
          <w:rFonts w:ascii="Arial" w:hAnsi="Arial" w:cs="Arial"/>
          <w:sz w:val="21"/>
          <w:szCs w:val="21"/>
        </w:rPr>
      </w:pPr>
      <w:r w:rsidRPr="00FA703F">
        <w:rPr>
          <w:rFonts w:ascii="Arial" w:hAnsi="Arial" w:cs="Arial"/>
          <w:sz w:val="21"/>
          <w:szCs w:val="21"/>
        </w:rPr>
        <w:t>估价对象所属项目</w:t>
      </w:r>
      <w:r w:rsidR="00184A0A" w:rsidRPr="00FA703F">
        <w:rPr>
          <w:rFonts w:ascii="Arial" w:hAnsi="Arial" w:cs="Arial" w:hint="eastAsia"/>
          <w:sz w:val="21"/>
          <w:szCs w:val="21"/>
        </w:rPr>
        <w:t>周边有门头沟幸福广场、冯村沟、石门营文化公园等，绿化</w:t>
      </w:r>
      <w:r w:rsidRPr="00FA703F">
        <w:rPr>
          <w:rFonts w:ascii="Arial" w:hAnsi="Arial" w:cs="Arial"/>
          <w:sz w:val="21"/>
          <w:szCs w:val="21"/>
        </w:rPr>
        <w:t>条件较好，无污染源，自然环境较好，半径</w:t>
      </w:r>
      <w:r w:rsidRPr="00FA703F">
        <w:rPr>
          <w:rFonts w:ascii="Arial" w:hAnsi="Arial" w:cs="Arial"/>
          <w:sz w:val="21"/>
          <w:szCs w:val="21"/>
        </w:rPr>
        <w:t>2</w:t>
      </w:r>
      <w:r w:rsidRPr="00FA703F">
        <w:rPr>
          <w:rFonts w:ascii="Arial" w:hAnsi="Arial" w:cs="Arial"/>
          <w:sz w:val="21"/>
          <w:szCs w:val="21"/>
        </w:rPr>
        <w:t>公里范围内无高等院校。综合评价环境状况一般。</w:t>
      </w:r>
    </w:p>
    <w:p w14:paraId="36C211A8" w14:textId="77777777" w:rsidR="0032248C" w:rsidRPr="00FA703F" w:rsidRDefault="0032248C">
      <w:pPr>
        <w:spacing w:line="480" w:lineRule="auto"/>
        <w:ind w:firstLineChars="200" w:firstLine="420"/>
        <w:jc w:val="both"/>
        <w:rPr>
          <w:rFonts w:ascii="Arial" w:hAnsi="Arial" w:cs="Arial"/>
          <w:color w:val="548DD4"/>
          <w:sz w:val="21"/>
          <w:szCs w:val="21"/>
        </w:rPr>
      </w:pPr>
      <w:r w:rsidRPr="00FA703F">
        <w:rPr>
          <w:rFonts w:ascii="Arial" w:hAnsi="Arial" w:cs="Arial"/>
          <w:color w:val="000000"/>
          <w:sz w:val="21"/>
          <w:szCs w:val="21"/>
        </w:rPr>
        <w:t>5</w:t>
      </w:r>
      <w:r w:rsidRPr="00FA703F">
        <w:rPr>
          <w:rFonts w:ascii="Arial" w:hAnsi="Arial" w:cs="Arial"/>
          <w:sz w:val="21"/>
          <w:szCs w:val="21"/>
        </w:rPr>
        <w:t>.</w:t>
      </w:r>
      <w:r w:rsidRPr="00FA703F">
        <w:rPr>
          <w:rFonts w:ascii="Arial" w:hAnsi="Arial" w:cs="Arial"/>
          <w:sz w:val="21"/>
          <w:szCs w:val="21"/>
        </w:rPr>
        <w:t>基础设施状况</w:t>
      </w:r>
    </w:p>
    <w:p w14:paraId="4E2C372B"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估价对象所属项目所处区域目前已拥有完善的基础设施配套保障，区内大部分区域基础设施配套目前可达到</w:t>
      </w:r>
      <w:r w:rsidRPr="00FA703F">
        <w:rPr>
          <w:rFonts w:ascii="Arial" w:hAnsi="Arial" w:cs="Arial"/>
          <w:sz w:val="21"/>
          <w:szCs w:val="21"/>
        </w:rPr>
        <w:t>“</w:t>
      </w:r>
      <w:r w:rsidRPr="00FA703F">
        <w:rPr>
          <w:rFonts w:ascii="Arial" w:hAnsi="Arial" w:cs="Arial"/>
          <w:sz w:val="21"/>
          <w:szCs w:val="21"/>
        </w:rPr>
        <w:t>七通</w:t>
      </w:r>
      <w:r w:rsidRPr="00FA703F">
        <w:rPr>
          <w:rFonts w:ascii="Arial" w:hAnsi="Arial" w:cs="Arial"/>
          <w:sz w:val="21"/>
          <w:szCs w:val="21"/>
        </w:rPr>
        <w:t>”</w:t>
      </w:r>
      <w:r w:rsidRPr="00FA703F">
        <w:rPr>
          <w:rFonts w:ascii="Arial" w:hAnsi="Arial" w:cs="Arial"/>
          <w:sz w:val="21"/>
          <w:szCs w:val="21"/>
        </w:rPr>
        <w:t>（通路、通电、通讯、供水、排水、供天然气、供暖）条件，且保证程度高。</w:t>
      </w:r>
    </w:p>
    <w:p w14:paraId="114D3DFF"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6.</w:t>
      </w:r>
      <w:r w:rsidRPr="00FA703F">
        <w:rPr>
          <w:rFonts w:ascii="Arial" w:hAnsi="Arial" w:cs="Arial"/>
          <w:sz w:val="21"/>
          <w:szCs w:val="21"/>
        </w:rPr>
        <w:t>公共配套设施状况</w:t>
      </w:r>
    </w:p>
    <w:p w14:paraId="5B501D27" w14:textId="57F5B87E"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估价对象</w:t>
      </w:r>
      <w:proofErr w:type="gramStart"/>
      <w:r w:rsidRPr="00FA703F">
        <w:rPr>
          <w:rFonts w:ascii="Arial" w:hAnsi="Arial" w:cs="Arial"/>
          <w:sz w:val="21"/>
          <w:szCs w:val="21"/>
        </w:rPr>
        <w:t>周边</w:t>
      </w:r>
      <w:r w:rsidR="00516B56" w:rsidRPr="00FA703F">
        <w:rPr>
          <w:rFonts w:ascii="Arial" w:hAnsi="Arial" w:cs="Arial" w:hint="eastAsia"/>
          <w:sz w:val="21"/>
          <w:szCs w:val="21"/>
        </w:rPr>
        <w:t>周边</w:t>
      </w:r>
      <w:proofErr w:type="gramEnd"/>
      <w:r w:rsidR="00516B56" w:rsidRPr="00FA703F">
        <w:rPr>
          <w:rFonts w:ascii="Arial" w:hAnsi="Arial" w:cs="Arial" w:hint="eastAsia"/>
          <w:sz w:val="21"/>
          <w:szCs w:val="21"/>
        </w:rPr>
        <w:t>2</w:t>
      </w:r>
      <w:r w:rsidR="00516B56" w:rsidRPr="00FA703F">
        <w:rPr>
          <w:rFonts w:ascii="Arial" w:hAnsi="Arial" w:cs="Arial" w:hint="eastAsia"/>
          <w:sz w:val="21"/>
          <w:szCs w:val="21"/>
        </w:rPr>
        <w:t>公里范围内，有</w:t>
      </w:r>
      <w:r w:rsidR="00184A0A" w:rsidRPr="00FA703F">
        <w:rPr>
          <w:rFonts w:ascii="Arial" w:hAnsi="Arial" w:cs="Arial" w:hint="eastAsia"/>
          <w:sz w:val="21"/>
          <w:szCs w:val="21"/>
        </w:rPr>
        <w:t>邻里生活超市、永辉超市、物美超市、龙湖天街</w:t>
      </w:r>
      <w:r w:rsidR="00516B56" w:rsidRPr="00FA703F">
        <w:rPr>
          <w:rFonts w:ascii="Arial" w:hAnsi="Arial" w:cs="Arial" w:hint="eastAsia"/>
          <w:sz w:val="21"/>
          <w:szCs w:val="21"/>
        </w:rPr>
        <w:t>等</w:t>
      </w:r>
      <w:r w:rsidR="00184A0A" w:rsidRPr="00FA703F">
        <w:rPr>
          <w:rFonts w:ascii="Arial" w:hAnsi="Arial" w:cs="Arial" w:hint="eastAsia"/>
          <w:sz w:val="21"/>
          <w:szCs w:val="21"/>
        </w:rPr>
        <w:t>商业场所</w:t>
      </w:r>
      <w:r w:rsidR="00516B56" w:rsidRPr="00FA703F">
        <w:rPr>
          <w:rFonts w:ascii="Arial" w:hAnsi="Arial" w:cs="Arial" w:hint="eastAsia"/>
          <w:sz w:val="21"/>
          <w:szCs w:val="21"/>
        </w:rPr>
        <w:t>；</w:t>
      </w:r>
      <w:r w:rsidR="00184A0A" w:rsidRPr="00FA703F">
        <w:rPr>
          <w:rFonts w:ascii="Arial" w:hAnsi="Arial" w:cs="Arial" w:hint="eastAsia"/>
          <w:sz w:val="21"/>
          <w:szCs w:val="21"/>
        </w:rPr>
        <w:t>中国农业银行、门头沟珠江村镇银行、北京银行</w:t>
      </w:r>
      <w:r w:rsidR="00516B56" w:rsidRPr="00FA703F">
        <w:rPr>
          <w:rFonts w:ascii="Arial" w:hAnsi="Arial" w:cs="Arial" w:hint="eastAsia"/>
          <w:sz w:val="21"/>
          <w:szCs w:val="21"/>
        </w:rPr>
        <w:t>等金融</w:t>
      </w:r>
      <w:r w:rsidR="00184A0A" w:rsidRPr="00FA703F">
        <w:rPr>
          <w:rFonts w:ascii="Arial" w:hAnsi="Arial" w:cs="Arial" w:hint="eastAsia"/>
          <w:sz w:val="21"/>
          <w:szCs w:val="21"/>
        </w:rPr>
        <w:t>机构</w:t>
      </w:r>
      <w:r w:rsidR="00516B56" w:rsidRPr="00FA703F">
        <w:rPr>
          <w:rFonts w:ascii="Arial" w:hAnsi="Arial" w:cs="Arial" w:hint="eastAsia"/>
          <w:sz w:val="21"/>
          <w:szCs w:val="21"/>
        </w:rPr>
        <w:t>；</w:t>
      </w:r>
      <w:r w:rsidR="00184A0A" w:rsidRPr="00FA703F">
        <w:rPr>
          <w:rFonts w:ascii="Arial" w:hAnsi="Arial" w:cs="Arial" w:hint="eastAsia"/>
          <w:sz w:val="21"/>
          <w:szCs w:val="21"/>
        </w:rPr>
        <w:t>北京市大</w:t>
      </w:r>
      <w:proofErr w:type="gramStart"/>
      <w:r w:rsidR="00184A0A" w:rsidRPr="00FA703F">
        <w:rPr>
          <w:rFonts w:ascii="Arial" w:hAnsi="Arial" w:cs="Arial" w:hint="eastAsia"/>
          <w:sz w:val="21"/>
          <w:szCs w:val="21"/>
        </w:rPr>
        <w:t>峪中学</w:t>
      </w:r>
      <w:proofErr w:type="gramEnd"/>
      <w:r w:rsidR="00184A0A" w:rsidRPr="00FA703F">
        <w:rPr>
          <w:rFonts w:ascii="Arial" w:hAnsi="Arial" w:cs="Arial" w:hint="eastAsia"/>
          <w:sz w:val="21"/>
          <w:szCs w:val="21"/>
        </w:rPr>
        <w:t>分校附属小学、北京市第八中学永定实验学校、大</w:t>
      </w:r>
      <w:proofErr w:type="gramStart"/>
      <w:r w:rsidR="00184A0A" w:rsidRPr="00FA703F">
        <w:rPr>
          <w:rFonts w:ascii="Arial" w:hAnsi="Arial" w:cs="Arial" w:hint="eastAsia"/>
          <w:sz w:val="21"/>
          <w:szCs w:val="21"/>
        </w:rPr>
        <w:t>峪中学</w:t>
      </w:r>
      <w:proofErr w:type="gramEnd"/>
      <w:r w:rsidR="00184A0A" w:rsidRPr="00FA703F">
        <w:rPr>
          <w:rFonts w:ascii="Arial" w:hAnsi="Arial" w:cs="Arial" w:hint="eastAsia"/>
          <w:sz w:val="21"/>
          <w:szCs w:val="21"/>
        </w:rPr>
        <w:t>分校</w:t>
      </w:r>
      <w:r w:rsidR="00516B56" w:rsidRPr="00FA703F">
        <w:rPr>
          <w:rFonts w:ascii="Arial" w:hAnsi="Arial" w:cs="Arial" w:hint="eastAsia"/>
          <w:sz w:val="21"/>
          <w:szCs w:val="21"/>
        </w:rPr>
        <w:t>等教育机构；</w:t>
      </w:r>
      <w:r w:rsidR="00184A0A" w:rsidRPr="00FA703F">
        <w:rPr>
          <w:rFonts w:ascii="Arial" w:hAnsi="Arial" w:cs="Arial" w:hint="eastAsia"/>
          <w:sz w:val="21"/>
          <w:szCs w:val="21"/>
        </w:rPr>
        <w:t>门头沟中医医院</w:t>
      </w:r>
      <w:r w:rsidR="00516B56" w:rsidRPr="00FA703F">
        <w:rPr>
          <w:rFonts w:ascii="Arial" w:hAnsi="Arial" w:cs="Arial" w:hint="eastAsia"/>
          <w:sz w:val="21"/>
          <w:szCs w:val="21"/>
        </w:rPr>
        <w:t>等医疗机</w:t>
      </w:r>
      <w:r w:rsidR="00516B56" w:rsidRPr="00FA703F">
        <w:rPr>
          <w:rFonts w:ascii="Arial" w:hAnsi="Arial" w:cs="Arial" w:hint="eastAsia"/>
          <w:sz w:val="21"/>
          <w:szCs w:val="21"/>
        </w:rPr>
        <w:lastRenderedPageBreak/>
        <w:t>构；综合评价公共配套设施齐备情况一般。</w:t>
      </w:r>
    </w:p>
    <w:p w14:paraId="2B7B3FE1"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color w:val="000000"/>
          <w:sz w:val="21"/>
          <w:szCs w:val="21"/>
        </w:rPr>
        <w:t>综上，</w:t>
      </w:r>
      <w:r w:rsidRPr="00FA703F">
        <w:rPr>
          <w:rFonts w:ascii="Arial" w:hAnsi="Arial" w:cs="Arial"/>
          <w:sz w:val="21"/>
          <w:szCs w:val="21"/>
        </w:rPr>
        <w:t>估价对象地理位置状况一般，居住社区成熟度</w:t>
      </w:r>
      <w:r w:rsidR="00184A0A" w:rsidRPr="00FA703F">
        <w:rPr>
          <w:rFonts w:ascii="Arial" w:hAnsi="Arial" w:cs="Arial" w:hint="eastAsia"/>
          <w:sz w:val="21"/>
          <w:szCs w:val="21"/>
        </w:rPr>
        <w:t>较好</w:t>
      </w:r>
      <w:r w:rsidRPr="00FA703F">
        <w:rPr>
          <w:rFonts w:ascii="Arial" w:hAnsi="Arial" w:cs="Arial"/>
          <w:sz w:val="21"/>
          <w:szCs w:val="21"/>
        </w:rPr>
        <w:t>，交通便捷度</w:t>
      </w:r>
      <w:r w:rsidR="00184A0A" w:rsidRPr="00FA703F">
        <w:rPr>
          <w:rFonts w:ascii="Arial" w:hAnsi="Arial" w:cs="Arial" w:hint="eastAsia"/>
          <w:sz w:val="21"/>
          <w:szCs w:val="21"/>
        </w:rPr>
        <w:t>较好</w:t>
      </w:r>
      <w:r w:rsidRPr="00FA703F">
        <w:rPr>
          <w:rFonts w:ascii="Arial" w:hAnsi="Arial" w:cs="Arial"/>
          <w:sz w:val="21"/>
          <w:szCs w:val="21"/>
        </w:rPr>
        <w:t>，自然及人文环境较一般，区域基础设施达</w:t>
      </w:r>
      <w:r w:rsidRPr="00FA703F">
        <w:rPr>
          <w:rFonts w:ascii="Arial" w:hAnsi="Arial" w:cs="Arial"/>
          <w:sz w:val="21"/>
          <w:szCs w:val="21"/>
        </w:rPr>
        <w:t>“</w:t>
      </w:r>
      <w:r w:rsidRPr="00FA703F">
        <w:rPr>
          <w:rFonts w:ascii="Arial" w:hAnsi="Arial" w:cs="Arial"/>
          <w:sz w:val="21"/>
          <w:szCs w:val="21"/>
        </w:rPr>
        <w:t>七通</w:t>
      </w:r>
      <w:r w:rsidRPr="00FA703F">
        <w:rPr>
          <w:rFonts w:ascii="Arial" w:hAnsi="Arial" w:cs="Arial"/>
          <w:sz w:val="21"/>
          <w:szCs w:val="21"/>
        </w:rPr>
        <w:t>”</w:t>
      </w:r>
      <w:r w:rsidRPr="00FA703F">
        <w:rPr>
          <w:rFonts w:ascii="Arial" w:hAnsi="Arial" w:cs="Arial"/>
          <w:sz w:val="21"/>
          <w:szCs w:val="21"/>
        </w:rPr>
        <w:t>，公共配套设施齐备情况一般。总体评价影响估价对象的区位状况一般。</w:t>
      </w:r>
    </w:p>
    <w:p w14:paraId="324E64FE" w14:textId="77777777" w:rsidR="0032248C" w:rsidRPr="00FA703F" w:rsidRDefault="0032248C">
      <w:pPr>
        <w:spacing w:line="480" w:lineRule="auto"/>
        <w:ind w:firstLineChars="200" w:firstLine="420"/>
        <w:jc w:val="both"/>
        <w:rPr>
          <w:rFonts w:ascii="Arial" w:hAnsi="Arial" w:cs="Arial"/>
          <w:sz w:val="21"/>
          <w:szCs w:val="21"/>
        </w:rPr>
      </w:pPr>
    </w:p>
    <w:p w14:paraId="04853E57" w14:textId="77777777" w:rsidR="0032248C" w:rsidRPr="00FA703F" w:rsidRDefault="0032248C">
      <w:pPr>
        <w:pStyle w:val="20"/>
        <w:numPr>
          <w:ilvl w:val="0"/>
          <w:numId w:val="0"/>
        </w:numPr>
        <w:tabs>
          <w:tab w:val="left" w:pos="360"/>
        </w:tabs>
        <w:spacing w:line="360" w:lineRule="auto"/>
        <w:jc w:val="both"/>
        <w:rPr>
          <w:rFonts w:eastAsia="宋体"/>
          <w:kern w:val="2"/>
          <w:sz w:val="21"/>
          <w:szCs w:val="21"/>
        </w:rPr>
      </w:pPr>
      <w:bookmarkStart w:id="47" w:name="_Toc9994"/>
      <w:r w:rsidRPr="00FA703F">
        <w:rPr>
          <w:rFonts w:eastAsia="宋体"/>
          <w:kern w:val="2"/>
          <w:sz w:val="21"/>
          <w:szCs w:val="21"/>
        </w:rPr>
        <w:t>二、市场背景描述与分析</w:t>
      </w:r>
      <w:bookmarkEnd w:id="47"/>
    </w:p>
    <w:p w14:paraId="06B54FD3" w14:textId="77777777" w:rsidR="00DF5376" w:rsidRPr="00B53EE5" w:rsidRDefault="00DF5376" w:rsidP="00DF5376">
      <w:pPr>
        <w:overflowPunct w:val="0"/>
        <w:spacing w:line="480" w:lineRule="auto"/>
        <w:ind w:right="205"/>
        <w:jc w:val="both"/>
        <w:textAlignment w:val="auto"/>
        <w:rPr>
          <w:rFonts w:ascii="Arial" w:hAnsi="Arial"/>
          <w:b/>
          <w:bCs/>
          <w:sz w:val="21"/>
          <w:szCs w:val="21"/>
        </w:rPr>
      </w:pPr>
      <w:r w:rsidRPr="00B53EE5">
        <w:rPr>
          <w:rFonts w:ascii="Arial" w:hAnsi="Arial" w:hint="eastAsia"/>
          <w:b/>
          <w:bCs/>
          <w:sz w:val="21"/>
          <w:szCs w:val="21"/>
        </w:rPr>
        <w:t>（一）类似房地产市场状况</w:t>
      </w:r>
    </w:p>
    <w:p w14:paraId="74C3F850" w14:textId="77777777" w:rsidR="00DF5376" w:rsidRPr="005F1C5F" w:rsidRDefault="00DF5376" w:rsidP="00DF5376">
      <w:pPr>
        <w:overflowPunct w:val="0"/>
        <w:spacing w:line="480" w:lineRule="auto"/>
        <w:ind w:firstLineChars="200" w:firstLine="420"/>
        <w:jc w:val="both"/>
        <w:textAlignment w:val="auto"/>
        <w:rPr>
          <w:rFonts w:ascii="Arial" w:hAnsi="Arial" w:cs="Arial"/>
          <w:sz w:val="21"/>
          <w:szCs w:val="21"/>
        </w:rPr>
      </w:pPr>
      <w:r w:rsidRPr="00D65C44">
        <w:rPr>
          <w:rFonts w:ascii="Arial" w:hAnsi="Arial" w:cs="Arial" w:hint="eastAsia"/>
          <w:sz w:val="21"/>
          <w:szCs w:val="21"/>
        </w:rPr>
        <w:t>1</w:t>
      </w:r>
      <w:r w:rsidRPr="00F805CF">
        <w:rPr>
          <w:rFonts w:ascii="Arial" w:hAnsi="Arial" w:cs="Arial" w:hint="eastAsia"/>
          <w:sz w:val="21"/>
          <w:szCs w:val="21"/>
        </w:rPr>
        <w:t>.</w:t>
      </w:r>
      <w:r w:rsidRPr="00F805CF">
        <w:rPr>
          <w:rFonts w:ascii="Arial" w:hAnsi="Arial" w:cs="Arial" w:hint="eastAsia"/>
          <w:sz w:val="21"/>
          <w:szCs w:val="21"/>
        </w:rPr>
        <w:t>宏观环境</w:t>
      </w:r>
    </w:p>
    <w:p w14:paraId="1D1A0AC7" w14:textId="77777777" w:rsidR="00DF5376" w:rsidRPr="009E5839" w:rsidRDefault="00DF5376" w:rsidP="00DF5376">
      <w:pPr>
        <w:widowControl/>
        <w:adjustRightInd/>
        <w:spacing w:line="480" w:lineRule="auto"/>
        <w:ind w:firstLineChars="250" w:firstLine="525"/>
        <w:jc w:val="both"/>
        <w:textAlignment w:val="auto"/>
        <w:rPr>
          <w:rFonts w:ascii="Arial" w:hAnsi="Arial"/>
          <w:color w:val="000000"/>
          <w:sz w:val="21"/>
          <w:szCs w:val="21"/>
        </w:rPr>
      </w:pPr>
      <w:bookmarkStart w:id="48" w:name="OLE_LINK33"/>
      <w:bookmarkStart w:id="49" w:name="OLE_LINK34"/>
      <w:r w:rsidRPr="009E5839">
        <w:rPr>
          <w:rFonts w:ascii="Arial" w:hAnsi="Arial" w:hint="eastAsia"/>
          <w:color w:val="000000"/>
          <w:sz w:val="21"/>
          <w:szCs w:val="21"/>
        </w:rPr>
        <w:t>北京市位于北纬</w:t>
      </w:r>
      <w:r w:rsidRPr="009E5839">
        <w:rPr>
          <w:rFonts w:ascii="Arial" w:hAnsi="Arial" w:hint="eastAsia"/>
          <w:color w:val="000000"/>
          <w:sz w:val="21"/>
          <w:szCs w:val="21"/>
        </w:rPr>
        <w:t>39</w:t>
      </w:r>
      <w:r w:rsidRPr="009E5839">
        <w:rPr>
          <w:rFonts w:ascii="Arial" w:hAnsi="Arial" w:hint="eastAsia"/>
          <w:color w:val="000000"/>
          <w:sz w:val="21"/>
          <w:szCs w:val="21"/>
        </w:rPr>
        <w:t>度</w:t>
      </w:r>
      <w:r w:rsidRPr="009E5839">
        <w:rPr>
          <w:rFonts w:ascii="Arial" w:hAnsi="Arial" w:hint="eastAsia"/>
          <w:color w:val="000000"/>
          <w:sz w:val="21"/>
          <w:szCs w:val="21"/>
        </w:rPr>
        <w:t>56</w:t>
      </w:r>
      <w:r w:rsidRPr="009E5839">
        <w:rPr>
          <w:rFonts w:ascii="Arial" w:hAnsi="Arial" w:hint="eastAsia"/>
          <w:color w:val="000000"/>
          <w:sz w:val="21"/>
          <w:szCs w:val="21"/>
        </w:rPr>
        <w:t>分，东经</w:t>
      </w:r>
      <w:r w:rsidRPr="009E5839">
        <w:rPr>
          <w:rFonts w:ascii="Arial" w:hAnsi="Arial" w:hint="eastAsia"/>
          <w:color w:val="000000"/>
          <w:sz w:val="21"/>
          <w:szCs w:val="21"/>
        </w:rPr>
        <w:t>116</w:t>
      </w:r>
      <w:r w:rsidRPr="009E5839">
        <w:rPr>
          <w:rFonts w:ascii="Arial" w:hAnsi="Arial" w:hint="eastAsia"/>
          <w:color w:val="000000"/>
          <w:sz w:val="21"/>
          <w:szCs w:val="21"/>
        </w:rPr>
        <w:t>度</w:t>
      </w:r>
      <w:r w:rsidRPr="009E5839">
        <w:rPr>
          <w:rFonts w:ascii="Arial" w:hAnsi="Arial" w:hint="eastAsia"/>
          <w:color w:val="000000"/>
          <w:sz w:val="21"/>
          <w:szCs w:val="21"/>
        </w:rPr>
        <w:t>20</w:t>
      </w:r>
      <w:r w:rsidRPr="009E5839">
        <w:rPr>
          <w:rFonts w:ascii="Arial" w:hAnsi="Arial" w:hint="eastAsia"/>
          <w:color w:val="000000"/>
          <w:sz w:val="21"/>
          <w:szCs w:val="21"/>
        </w:rPr>
        <w:t>分，地处华北大平原的北部，北京市土地面积</w:t>
      </w:r>
      <w:r w:rsidRPr="009E5839">
        <w:rPr>
          <w:rFonts w:ascii="Arial" w:hAnsi="Arial" w:hint="eastAsia"/>
          <w:color w:val="000000"/>
          <w:sz w:val="21"/>
          <w:szCs w:val="21"/>
        </w:rPr>
        <w:t>16410.54</w:t>
      </w:r>
      <w:r w:rsidRPr="009E5839">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9E5839">
        <w:rPr>
          <w:rFonts w:ascii="Arial" w:hAnsi="Arial" w:hint="eastAsia"/>
          <w:color w:val="000000"/>
          <w:sz w:val="21"/>
          <w:szCs w:val="21"/>
        </w:rPr>
        <w:t>16</w:t>
      </w:r>
      <w:r w:rsidRPr="009E5839">
        <w:rPr>
          <w:rFonts w:ascii="Arial" w:hAnsi="Arial" w:hint="eastAsia"/>
          <w:color w:val="000000"/>
          <w:sz w:val="21"/>
          <w:szCs w:val="21"/>
        </w:rPr>
        <w:t>区格局，即东城、西城、海淀、朝阳、丰台、顺义、昌平、通州、门头沟、石景山、房山、大兴、怀柔、平谷、密云、延庆。</w:t>
      </w:r>
    </w:p>
    <w:p w14:paraId="0B1C358F" w14:textId="77777777" w:rsidR="00DF5376" w:rsidRDefault="00DF5376" w:rsidP="00DF5376">
      <w:pPr>
        <w:widowControl/>
        <w:adjustRightInd/>
        <w:spacing w:line="480" w:lineRule="auto"/>
        <w:ind w:firstLineChars="250" w:firstLine="525"/>
        <w:jc w:val="both"/>
        <w:textAlignment w:val="auto"/>
        <w:rPr>
          <w:rFonts w:ascii="Arial" w:hAnsi="Arial"/>
          <w:color w:val="000000"/>
          <w:sz w:val="21"/>
          <w:szCs w:val="21"/>
        </w:rPr>
      </w:pPr>
      <w:r w:rsidRPr="00D03D81">
        <w:rPr>
          <w:rFonts w:ascii="Arial" w:hAnsi="Arial" w:hint="eastAsia"/>
          <w:color w:val="000000"/>
          <w:sz w:val="21"/>
          <w:szCs w:val="21"/>
        </w:rPr>
        <w:t>截至</w:t>
      </w:r>
      <w:r w:rsidRPr="00D03D81">
        <w:rPr>
          <w:rFonts w:ascii="Arial" w:hAnsi="Arial"/>
          <w:color w:val="000000"/>
          <w:sz w:val="21"/>
          <w:szCs w:val="21"/>
        </w:rPr>
        <w:t>202</w:t>
      </w:r>
      <w:r w:rsidRPr="00D03D81">
        <w:rPr>
          <w:rFonts w:ascii="Arial" w:hAnsi="Arial" w:hint="eastAsia"/>
          <w:color w:val="000000"/>
          <w:sz w:val="21"/>
          <w:szCs w:val="21"/>
        </w:rPr>
        <w:t>3</w:t>
      </w:r>
      <w:r w:rsidRPr="00D03D81">
        <w:rPr>
          <w:rFonts w:ascii="Arial" w:hAnsi="Arial" w:hint="eastAsia"/>
          <w:color w:val="000000"/>
          <w:sz w:val="21"/>
          <w:szCs w:val="21"/>
        </w:rPr>
        <w:t>年年末，北京市常住人口为</w:t>
      </w:r>
      <w:r w:rsidRPr="00D03D81">
        <w:rPr>
          <w:rFonts w:ascii="Arial" w:hAnsi="Arial" w:hint="eastAsia"/>
          <w:color w:val="000000"/>
          <w:sz w:val="21"/>
          <w:szCs w:val="21"/>
        </w:rPr>
        <w:t>2185.8</w:t>
      </w:r>
      <w:r w:rsidRPr="00D03D81">
        <w:rPr>
          <w:rFonts w:ascii="Arial" w:hAnsi="Arial" w:hint="eastAsia"/>
          <w:color w:val="000000"/>
          <w:sz w:val="21"/>
          <w:szCs w:val="21"/>
        </w:rPr>
        <w:t>万人，从年龄构成看，</w:t>
      </w:r>
      <w:r w:rsidRPr="00D03D81">
        <w:rPr>
          <w:rFonts w:ascii="Arial" w:hAnsi="Arial"/>
          <w:color w:val="000000"/>
          <w:sz w:val="21"/>
          <w:szCs w:val="21"/>
        </w:rPr>
        <w:t>0-14</w:t>
      </w:r>
      <w:r w:rsidRPr="00D03D81">
        <w:rPr>
          <w:rFonts w:ascii="Arial" w:hAnsi="Arial" w:hint="eastAsia"/>
          <w:color w:val="000000"/>
          <w:sz w:val="21"/>
          <w:szCs w:val="21"/>
        </w:rPr>
        <w:t>岁常住人口</w:t>
      </w:r>
      <w:r w:rsidRPr="00D03D81">
        <w:rPr>
          <w:rFonts w:ascii="Arial" w:hAnsi="Arial"/>
          <w:color w:val="000000"/>
          <w:sz w:val="21"/>
          <w:szCs w:val="21"/>
        </w:rPr>
        <w:t>26</w:t>
      </w:r>
      <w:r w:rsidRPr="00D03D81">
        <w:rPr>
          <w:rFonts w:ascii="Arial" w:hAnsi="Arial" w:hint="eastAsia"/>
          <w:color w:val="000000"/>
          <w:sz w:val="21"/>
          <w:szCs w:val="21"/>
        </w:rPr>
        <w:t>2.5</w:t>
      </w:r>
      <w:r w:rsidRPr="00D03D81">
        <w:rPr>
          <w:rFonts w:ascii="Arial" w:hAnsi="Arial" w:hint="eastAsia"/>
          <w:color w:val="000000"/>
          <w:sz w:val="21"/>
          <w:szCs w:val="21"/>
        </w:rPr>
        <w:t>万人，占全市常住人口的比重为</w:t>
      </w:r>
      <w:r w:rsidRPr="00D03D81">
        <w:rPr>
          <w:rFonts w:ascii="Arial" w:hAnsi="Arial"/>
          <w:color w:val="000000"/>
          <w:sz w:val="21"/>
          <w:szCs w:val="21"/>
        </w:rPr>
        <w:t>12.</w:t>
      </w:r>
      <w:r w:rsidRPr="00D03D81">
        <w:rPr>
          <w:rFonts w:ascii="Arial" w:hAnsi="Arial" w:hint="eastAsia"/>
          <w:color w:val="000000"/>
          <w:sz w:val="21"/>
          <w:szCs w:val="21"/>
        </w:rPr>
        <w:t>0</w:t>
      </w:r>
      <w:r w:rsidRPr="00D03D81">
        <w:rPr>
          <w:rFonts w:ascii="Arial" w:hAnsi="Arial"/>
          <w:color w:val="000000"/>
          <w:sz w:val="21"/>
          <w:szCs w:val="21"/>
        </w:rPr>
        <w:t>%</w:t>
      </w:r>
      <w:r w:rsidRPr="00D03D81">
        <w:rPr>
          <w:rFonts w:ascii="Arial" w:hAnsi="Arial" w:hint="eastAsia"/>
          <w:color w:val="000000"/>
          <w:sz w:val="21"/>
          <w:szCs w:val="21"/>
        </w:rPr>
        <w:t>；</w:t>
      </w:r>
      <w:r w:rsidRPr="00D03D81">
        <w:rPr>
          <w:rFonts w:ascii="Arial" w:hAnsi="Arial"/>
          <w:color w:val="000000"/>
          <w:sz w:val="21"/>
          <w:szCs w:val="21"/>
        </w:rPr>
        <w:t>15-59</w:t>
      </w:r>
      <w:r w:rsidRPr="00D03D81">
        <w:rPr>
          <w:rFonts w:ascii="Arial" w:hAnsi="Arial" w:hint="eastAsia"/>
          <w:color w:val="000000"/>
          <w:sz w:val="21"/>
          <w:szCs w:val="21"/>
        </w:rPr>
        <w:t>岁常住人口</w:t>
      </w:r>
      <w:r w:rsidRPr="00D03D81">
        <w:rPr>
          <w:rFonts w:ascii="Arial" w:hAnsi="Arial"/>
          <w:color w:val="000000"/>
          <w:sz w:val="21"/>
          <w:szCs w:val="21"/>
        </w:rPr>
        <w:t>14</w:t>
      </w:r>
      <w:r w:rsidRPr="00D03D81">
        <w:rPr>
          <w:rFonts w:ascii="Arial" w:hAnsi="Arial" w:hint="eastAsia"/>
          <w:color w:val="000000"/>
          <w:sz w:val="21"/>
          <w:szCs w:val="21"/>
        </w:rPr>
        <w:t>28.5</w:t>
      </w:r>
      <w:r w:rsidRPr="00D03D81">
        <w:rPr>
          <w:rFonts w:ascii="Arial" w:hAnsi="Arial" w:hint="eastAsia"/>
          <w:color w:val="000000"/>
          <w:sz w:val="21"/>
          <w:szCs w:val="21"/>
        </w:rPr>
        <w:t>万人，占</w:t>
      </w:r>
      <w:r w:rsidRPr="00D03D81">
        <w:rPr>
          <w:rFonts w:ascii="Arial" w:hAnsi="Arial"/>
          <w:color w:val="000000"/>
          <w:sz w:val="21"/>
          <w:szCs w:val="21"/>
        </w:rPr>
        <w:t>6</w:t>
      </w:r>
      <w:r w:rsidRPr="00D03D81">
        <w:rPr>
          <w:rFonts w:ascii="Arial" w:hAnsi="Arial" w:hint="eastAsia"/>
          <w:color w:val="000000"/>
          <w:sz w:val="21"/>
          <w:szCs w:val="21"/>
        </w:rPr>
        <w:t>5.4</w:t>
      </w:r>
      <w:r w:rsidRPr="00D03D81">
        <w:rPr>
          <w:rFonts w:ascii="Arial" w:hAnsi="Arial"/>
          <w:color w:val="000000"/>
          <w:sz w:val="21"/>
          <w:szCs w:val="21"/>
        </w:rPr>
        <w:t>%</w:t>
      </w:r>
      <w:r w:rsidRPr="00D03D81">
        <w:rPr>
          <w:rFonts w:ascii="Arial" w:hAnsi="Arial" w:hint="eastAsia"/>
          <w:color w:val="000000"/>
          <w:sz w:val="21"/>
          <w:szCs w:val="21"/>
        </w:rPr>
        <w:t>；</w:t>
      </w:r>
      <w:r w:rsidRPr="00D03D81">
        <w:rPr>
          <w:rFonts w:ascii="Arial" w:hAnsi="Arial"/>
          <w:color w:val="000000"/>
          <w:sz w:val="21"/>
          <w:szCs w:val="21"/>
        </w:rPr>
        <w:t>60</w:t>
      </w:r>
      <w:r w:rsidRPr="00D03D81">
        <w:rPr>
          <w:rFonts w:ascii="Arial" w:hAnsi="Arial" w:hint="eastAsia"/>
          <w:color w:val="000000"/>
          <w:sz w:val="21"/>
          <w:szCs w:val="21"/>
        </w:rPr>
        <w:t>岁及以上常住人口</w:t>
      </w:r>
      <w:r w:rsidRPr="00D03D81">
        <w:rPr>
          <w:rFonts w:ascii="Arial" w:hAnsi="Arial"/>
          <w:color w:val="000000"/>
          <w:sz w:val="21"/>
          <w:szCs w:val="21"/>
        </w:rPr>
        <w:t>4</w:t>
      </w:r>
      <w:r w:rsidRPr="00D03D81">
        <w:rPr>
          <w:rFonts w:ascii="Arial" w:hAnsi="Arial" w:hint="eastAsia"/>
          <w:color w:val="000000"/>
          <w:sz w:val="21"/>
          <w:szCs w:val="21"/>
        </w:rPr>
        <w:t>94.8</w:t>
      </w:r>
      <w:r w:rsidRPr="00D03D81">
        <w:rPr>
          <w:rFonts w:ascii="Arial" w:hAnsi="Arial" w:hint="eastAsia"/>
          <w:color w:val="000000"/>
          <w:sz w:val="21"/>
          <w:szCs w:val="21"/>
        </w:rPr>
        <w:t>万人，占</w:t>
      </w:r>
      <w:r w:rsidRPr="00D03D81">
        <w:rPr>
          <w:rFonts w:ascii="Arial" w:hAnsi="Arial"/>
          <w:color w:val="000000"/>
          <w:sz w:val="21"/>
          <w:szCs w:val="21"/>
        </w:rPr>
        <w:t>2</w:t>
      </w:r>
      <w:r w:rsidRPr="00D03D81">
        <w:rPr>
          <w:rFonts w:ascii="Arial" w:hAnsi="Arial" w:hint="eastAsia"/>
          <w:color w:val="000000"/>
          <w:sz w:val="21"/>
          <w:szCs w:val="21"/>
        </w:rPr>
        <w:t>2.6</w:t>
      </w:r>
      <w:r w:rsidRPr="00D03D81">
        <w:rPr>
          <w:rFonts w:ascii="Arial" w:hAnsi="Arial"/>
          <w:color w:val="000000"/>
          <w:sz w:val="21"/>
          <w:szCs w:val="21"/>
        </w:rPr>
        <w:t>%</w:t>
      </w:r>
      <w:r w:rsidRPr="009E5839">
        <w:rPr>
          <w:rFonts w:ascii="Arial" w:hAnsi="Arial" w:hint="eastAsia"/>
          <w:color w:val="000000"/>
          <w:sz w:val="21"/>
          <w:szCs w:val="21"/>
        </w:rPr>
        <w:t>。</w:t>
      </w:r>
    </w:p>
    <w:p w14:paraId="543F6A71" w14:textId="77777777" w:rsidR="00DF5376" w:rsidRPr="009E5839" w:rsidRDefault="00DF5376" w:rsidP="00DF5376">
      <w:pPr>
        <w:overflowPunct w:val="0"/>
        <w:spacing w:line="360" w:lineRule="auto"/>
        <w:jc w:val="center"/>
        <w:rPr>
          <w:rFonts w:ascii="Arial" w:eastAsia="方正黑体简体" w:hAnsi="Arial"/>
          <w:bCs/>
          <w:color w:val="000000"/>
          <w:szCs w:val="24"/>
        </w:rPr>
      </w:pPr>
      <w:r w:rsidRPr="009E5839">
        <w:rPr>
          <w:rFonts w:ascii="Arial" w:eastAsia="方正黑体简体" w:hAnsi="Arial"/>
          <w:bCs/>
          <w:color w:val="000000"/>
          <w:szCs w:val="24"/>
        </w:rPr>
        <w:t>201</w:t>
      </w:r>
      <w:r>
        <w:rPr>
          <w:rFonts w:ascii="Arial" w:eastAsia="方正黑体简体" w:hAnsi="Arial" w:hint="eastAsia"/>
          <w:bCs/>
          <w:color w:val="000000"/>
          <w:szCs w:val="24"/>
        </w:rPr>
        <w:t>9</w:t>
      </w:r>
      <w:r w:rsidRPr="009E5839">
        <w:rPr>
          <w:rFonts w:ascii="Arial" w:eastAsia="方正黑体简体" w:hAnsi="Arial"/>
          <w:bCs/>
          <w:color w:val="000000"/>
          <w:szCs w:val="24"/>
        </w:rPr>
        <w:t>-202</w:t>
      </w:r>
      <w:r>
        <w:rPr>
          <w:rFonts w:ascii="Arial" w:eastAsia="方正黑体简体" w:hAnsi="Arial" w:hint="eastAsia"/>
          <w:bCs/>
          <w:color w:val="000000"/>
          <w:szCs w:val="24"/>
        </w:rPr>
        <w:t>3</w:t>
      </w:r>
      <w:r w:rsidRPr="009E5839">
        <w:rPr>
          <w:rFonts w:ascii="Arial" w:eastAsia="方正黑体简体" w:hAnsi="Arial" w:hint="eastAsia"/>
          <w:bCs/>
          <w:color w:val="000000"/>
          <w:szCs w:val="24"/>
        </w:rPr>
        <w:t>年常住人口增量及增长速度</w:t>
      </w:r>
    </w:p>
    <w:p w14:paraId="1FE3536F" w14:textId="2456FD48" w:rsidR="00DF5376" w:rsidRDefault="00C02D3A" w:rsidP="00DF5376">
      <w:pPr>
        <w:widowControl/>
        <w:adjustRightInd/>
        <w:spacing w:line="480" w:lineRule="auto"/>
        <w:jc w:val="center"/>
        <w:textAlignment w:val="auto"/>
        <w:rPr>
          <w:rFonts w:ascii="Arial" w:hAnsi="Arial"/>
          <w:color w:val="000000"/>
          <w:sz w:val="21"/>
          <w:szCs w:val="21"/>
        </w:rPr>
      </w:pPr>
      <w:r w:rsidRPr="003634BC">
        <w:rPr>
          <w:noProof/>
        </w:rPr>
        <w:drawing>
          <wp:inline distT="0" distB="0" distL="0" distR="0" wp14:anchorId="3DCD7A45" wp14:editId="5B3F3EBF">
            <wp:extent cx="5906770" cy="2538095"/>
            <wp:effectExtent l="0" t="0" r="0" b="0"/>
            <wp:docPr id="1" name="图表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bookmarkEnd w:id="48"/>
    <w:bookmarkEnd w:id="49"/>
    <w:p w14:paraId="6F048FC1" w14:textId="77777777" w:rsidR="00DF5376" w:rsidRPr="00F80205" w:rsidRDefault="00DF5376" w:rsidP="00DF5376">
      <w:pPr>
        <w:widowControl/>
        <w:adjustRightInd/>
        <w:spacing w:line="480" w:lineRule="auto"/>
        <w:ind w:firstLineChars="250" w:firstLine="525"/>
        <w:jc w:val="both"/>
        <w:textAlignment w:val="auto"/>
        <w:rPr>
          <w:rFonts w:ascii="Arial" w:hAnsi="Arial"/>
          <w:color w:val="000000"/>
          <w:sz w:val="21"/>
          <w:szCs w:val="21"/>
        </w:rPr>
      </w:pPr>
      <w:r w:rsidRPr="00F80205">
        <w:rPr>
          <w:rFonts w:ascii="Arial" w:hAnsi="Arial" w:hint="eastAsia"/>
          <w:color w:val="000000"/>
          <w:sz w:val="21"/>
          <w:szCs w:val="21"/>
        </w:rPr>
        <w:lastRenderedPageBreak/>
        <w:t>根据北京市统计局地区生产总值统一核算结果，</w:t>
      </w:r>
      <w:r w:rsidRPr="00F80205">
        <w:rPr>
          <w:rFonts w:ascii="Arial" w:hAnsi="Arial" w:hint="eastAsia"/>
          <w:color w:val="000000"/>
          <w:sz w:val="21"/>
          <w:szCs w:val="21"/>
        </w:rPr>
        <w:t>2024</w:t>
      </w:r>
      <w:r w:rsidRPr="00F80205">
        <w:rPr>
          <w:rFonts w:ascii="Arial" w:hAnsi="Arial" w:hint="eastAsia"/>
          <w:color w:val="000000"/>
          <w:sz w:val="21"/>
          <w:szCs w:val="21"/>
        </w:rPr>
        <w:t>年前三季度，北京市实现地区生产总值</w:t>
      </w:r>
      <w:r w:rsidRPr="00F80205">
        <w:rPr>
          <w:rFonts w:ascii="Arial" w:hAnsi="Arial" w:hint="eastAsia"/>
          <w:color w:val="000000"/>
          <w:sz w:val="21"/>
          <w:szCs w:val="21"/>
        </w:rPr>
        <w:t>33462.0</w:t>
      </w:r>
      <w:r w:rsidRPr="00F80205">
        <w:rPr>
          <w:rFonts w:ascii="Arial" w:hAnsi="Arial" w:hint="eastAsia"/>
          <w:color w:val="000000"/>
          <w:sz w:val="21"/>
          <w:szCs w:val="21"/>
        </w:rPr>
        <w:t>亿元，按不变价格计算，同比增长</w:t>
      </w:r>
      <w:r w:rsidRPr="00F80205">
        <w:rPr>
          <w:rFonts w:ascii="Arial" w:hAnsi="Arial" w:hint="eastAsia"/>
          <w:color w:val="000000"/>
          <w:sz w:val="21"/>
          <w:szCs w:val="21"/>
        </w:rPr>
        <w:t>5.1%</w:t>
      </w:r>
      <w:r w:rsidRPr="00F80205">
        <w:rPr>
          <w:rFonts w:ascii="Arial" w:hAnsi="Arial" w:hint="eastAsia"/>
          <w:color w:val="000000"/>
          <w:sz w:val="21"/>
          <w:szCs w:val="21"/>
        </w:rPr>
        <w:t>。分产业看，第一产业实现增加值</w:t>
      </w:r>
      <w:r w:rsidRPr="00F80205">
        <w:rPr>
          <w:rFonts w:ascii="Arial" w:hAnsi="Arial" w:hint="eastAsia"/>
          <w:color w:val="000000"/>
          <w:sz w:val="21"/>
          <w:szCs w:val="21"/>
        </w:rPr>
        <w:t>71.5</w:t>
      </w:r>
      <w:r w:rsidRPr="00F80205">
        <w:rPr>
          <w:rFonts w:ascii="Arial" w:hAnsi="Arial" w:hint="eastAsia"/>
          <w:color w:val="000000"/>
          <w:sz w:val="21"/>
          <w:szCs w:val="21"/>
        </w:rPr>
        <w:t>亿元，下降</w:t>
      </w:r>
      <w:r w:rsidRPr="00F80205">
        <w:rPr>
          <w:rFonts w:ascii="Arial" w:hAnsi="Arial" w:hint="eastAsia"/>
          <w:color w:val="000000"/>
          <w:sz w:val="21"/>
          <w:szCs w:val="21"/>
        </w:rPr>
        <w:t>0.4%</w:t>
      </w:r>
      <w:r w:rsidRPr="00F80205">
        <w:rPr>
          <w:rFonts w:ascii="Arial" w:hAnsi="Arial" w:hint="eastAsia"/>
          <w:color w:val="000000"/>
          <w:sz w:val="21"/>
          <w:szCs w:val="21"/>
        </w:rPr>
        <w:t>；第二产业实现增加值</w:t>
      </w:r>
      <w:r w:rsidRPr="00F80205">
        <w:rPr>
          <w:rFonts w:ascii="Arial" w:hAnsi="Arial" w:hint="eastAsia"/>
          <w:color w:val="000000"/>
          <w:sz w:val="21"/>
          <w:szCs w:val="21"/>
        </w:rPr>
        <w:t>4757.9</w:t>
      </w:r>
      <w:r w:rsidRPr="00F80205">
        <w:rPr>
          <w:rFonts w:ascii="Arial" w:hAnsi="Arial" w:hint="eastAsia"/>
          <w:color w:val="000000"/>
          <w:sz w:val="21"/>
          <w:szCs w:val="21"/>
        </w:rPr>
        <w:t>亿元，增长</w:t>
      </w:r>
      <w:r w:rsidRPr="00F80205">
        <w:rPr>
          <w:rFonts w:ascii="Arial" w:hAnsi="Arial" w:hint="eastAsia"/>
          <w:color w:val="000000"/>
          <w:sz w:val="21"/>
          <w:szCs w:val="21"/>
        </w:rPr>
        <w:t>5.2%</w:t>
      </w:r>
      <w:r w:rsidRPr="00F80205">
        <w:rPr>
          <w:rFonts w:ascii="Arial" w:hAnsi="Arial" w:hint="eastAsia"/>
          <w:color w:val="000000"/>
          <w:sz w:val="21"/>
          <w:szCs w:val="21"/>
        </w:rPr>
        <w:t>；第三产业实现增加值</w:t>
      </w:r>
      <w:r w:rsidRPr="00F80205">
        <w:rPr>
          <w:rFonts w:ascii="Arial" w:hAnsi="Arial" w:hint="eastAsia"/>
          <w:color w:val="000000"/>
          <w:sz w:val="21"/>
          <w:szCs w:val="21"/>
        </w:rPr>
        <w:t>28632.5</w:t>
      </w:r>
      <w:r w:rsidRPr="00F80205">
        <w:rPr>
          <w:rFonts w:ascii="Arial" w:hAnsi="Arial" w:hint="eastAsia"/>
          <w:color w:val="000000"/>
          <w:sz w:val="21"/>
          <w:szCs w:val="21"/>
        </w:rPr>
        <w:t>亿元，增长</w:t>
      </w:r>
      <w:r w:rsidRPr="00F80205">
        <w:rPr>
          <w:rFonts w:ascii="Arial" w:hAnsi="Arial" w:hint="eastAsia"/>
          <w:color w:val="000000"/>
          <w:sz w:val="21"/>
          <w:szCs w:val="21"/>
        </w:rPr>
        <w:t>5.1%</w:t>
      </w:r>
      <w:r w:rsidRPr="00F80205">
        <w:rPr>
          <w:rFonts w:ascii="Arial" w:hAnsi="Arial" w:hint="eastAsia"/>
          <w:color w:val="000000"/>
          <w:sz w:val="21"/>
          <w:szCs w:val="21"/>
        </w:rPr>
        <w:t>。</w:t>
      </w:r>
    </w:p>
    <w:p w14:paraId="1D0BD56D" w14:textId="77777777" w:rsidR="00DF5376" w:rsidRPr="00F80205" w:rsidRDefault="00DF5376" w:rsidP="00DF5376">
      <w:pPr>
        <w:widowControl/>
        <w:adjustRightInd/>
        <w:spacing w:line="480" w:lineRule="auto"/>
        <w:ind w:firstLineChars="250" w:firstLine="525"/>
        <w:jc w:val="both"/>
        <w:textAlignment w:val="auto"/>
        <w:rPr>
          <w:rFonts w:ascii="Arial" w:hAnsi="Arial"/>
          <w:color w:val="000000"/>
          <w:sz w:val="21"/>
          <w:szCs w:val="21"/>
        </w:rPr>
      </w:pPr>
      <w:bookmarkStart w:id="50" w:name="OLE_LINK39"/>
      <w:r w:rsidRPr="00F80205">
        <w:rPr>
          <w:rFonts w:ascii="Arial" w:hAnsi="Arial"/>
          <w:color w:val="000000"/>
          <w:sz w:val="21"/>
          <w:szCs w:val="21"/>
        </w:rPr>
        <w:t>前三季度，</w:t>
      </w:r>
      <w:r w:rsidRPr="00F80205">
        <w:rPr>
          <w:rFonts w:ascii="Arial" w:hAnsi="Arial" w:hint="eastAsia"/>
          <w:color w:val="000000"/>
          <w:sz w:val="21"/>
          <w:szCs w:val="21"/>
        </w:rPr>
        <w:t>北京</w:t>
      </w:r>
      <w:r w:rsidRPr="00F80205">
        <w:rPr>
          <w:rFonts w:ascii="Arial" w:hAnsi="Arial"/>
          <w:color w:val="000000"/>
          <w:sz w:val="21"/>
          <w:szCs w:val="21"/>
        </w:rPr>
        <w:t>市固定资产投资（不含农户）同比增长</w:t>
      </w:r>
      <w:r w:rsidRPr="00F80205">
        <w:rPr>
          <w:rFonts w:ascii="Arial" w:hAnsi="Arial"/>
          <w:color w:val="000000"/>
          <w:sz w:val="21"/>
          <w:szCs w:val="21"/>
        </w:rPr>
        <w:t>7.8%</w:t>
      </w:r>
      <w:r w:rsidRPr="00F80205">
        <w:rPr>
          <w:rFonts w:ascii="Arial" w:hAnsi="Arial"/>
          <w:color w:val="000000"/>
          <w:sz w:val="21"/>
          <w:szCs w:val="21"/>
        </w:rPr>
        <w:t>。其中，在大规模设备更新政策推动下，设备购置投资增长</w:t>
      </w:r>
      <w:r w:rsidRPr="00F80205">
        <w:rPr>
          <w:rFonts w:ascii="Arial" w:hAnsi="Arial"/>
          <w:color w:val="000000"/>
          <w:sz w:val="21"/>
          <w:szCs w:val="21"/>
        </w:rPr>
        <w:t>34.1%</w:t>
      </w:r>
      <w:r w:rsidRPr="00F80205">
        <w:rPr>
          <w:rFonts w:ascii="Arial" w:hAnsi="Arial"/>
          <w:color w:val="000000"/>
          <w:sz w:val="21"/>
          <w:szCs w:val="21"/>
        </w:rPr>
        <w:t>，计算机、通信和其他电子设备制造业，信息传输、软件和信息技术服务业带动作用明显。分领域看，基础设施投资增长</w:t>
      </w:r>
      <w:r w:rsidRPr="00F80205">
        <w:rPr>
          <w:rFonts w:ascii="Arial" w:hAnsi="Arial"/>
          <w:color w:val="000000"/>
          <w:sz w:val="21"/>
          <w:szCs w:val="21"/>
        </w:rPr>
        <w:t>22.2%</w:t>
      </w:r>
      <w:r w:rsidRPr="00F80205">
        <w:rPr>
          <w:rFonts w:ascii="Arial" w:hAnsi="Arial"/>
          <w:color w:val="000000"/>
          <w:sz w:val="21"/>
          <w:szCs w:val="21"/>
        </w:rPr>
        <w:t>，制造业投资增长</w:t>
      </w:r>
      <w:r w:rsidRPr="00F80205">
        <w:rPr>
          <w:rFonts w:ascii="Arial" w:hAnsi="Arial"/>
          <w:color w:val="000000"/>
          <w:sz w:val="21"/>
          <w:szCs w:val="21"/>
        </w:rPr>
        <w:t>44.0%</w:t>
      </w:r>
      <w:r w:rsidRPr="00F80205">
        <w:rPr>
          <w:rFonts w:ascii="Arial" w:hAnsi="Arial"/>
          <w:color w:val="000000"/>
          <w:sz w:val="21"/>
          <w:szCs w:val="21"/>
        </w:rPr>
        <w:t>，房地产开发投资下降</w:t>
      </w:r>
      <w:r w:rsidRPr="00F80205">
        <w:rPr>
          <w:rFonts w:ascii="Arial" w:hAnsi="Arial"/>
          <w:color w:val="000000"/>
          <w:sz w:val="21"/>
          <w:szCs w:val="21"/>
        </w:rPr>
        <w:t>4.5%</w:t>
      </w:r>
      <w:r w:rsidRPr="00F80205">
        <w:rPr>
          <w:rFonts w:ascii="Arial" w:hAnsi="Arial"/>
          <w:color w:val="000000"/>
          <w:sz w:val="21"/>
          <w:szCs w:val="21"/>
        </w:rPr>
        <w:t>。分产业看，第一产业投资增长</w:t>
      </w:r>
      <w:r w:rsidRPr="00F80205">
        <w:rPr>
          <w:rFonts w:ascii="Arial" w:hAnsi="Arial"/>
          <w:color w:val="000000"/>
          <w:sz w:val="21"/>
          <w:szCs w:val="21"/>
        </w:rPr>
        <w:t>11.3%</w:t>
      </w:r>
      <w:r w:rsidRPr="00F80205">
        <w:rPr>
          <w:rFonts w:ascii="Arial" w:hAnsi="Arial"/>
          <w:color w:val="000000"/>
          <w:sz w:val="21"/>
          <w:szCs w:val="21"/>
        </w:rPr>
        <w:t>，第二产业投资增长</w:t>
      </w:r>
      <w:r w:rsidRPr="00F80205">
        <w:rPr>
          <w:rFonts w:ascii="Arial" w:hAnsi="Arial"/>
          <w:color w:val="000000"/>
          <w:sz w:val="21"/>
          <w:szCs w:val="21"/>
        </w:rPr>
        <w:t>30.5%</w:t>
      </w:r>
      <w:r w:rsidRPr="00F80205">
        <w:rPr>
          <w:rFonts w:ascii="Arial" w:hAnsi="Arial"/>
          <w:color w:val="000000"/>
          <w:sz w:val="21"/>
          <w:szCs w:val="21"/>
        </w:rPr>
        <w:t>，第三产业投资增长</w:t>
      </w:r>
      <w:r w:rsidRPr="00F80205">
        <w:rPr>
          <w:rFonts w:ascii="Arial" w:hAnsi="Arial"/>
          <w:color w:val="000000"/>
          <w:sz w:val="21"/>
          <w:szCs w:val="21"/>
        </w:rPr>
        <w:t>5.5%</w:t>
      </w:r>
      <w:r w:rsidRPr="00F80205">
        <w:rPr>
          <w:rFonts w:ascii="Arial" w:hAnsi="Arial"/>
          <w:color w:val="000000"/>
          <w:sz w:val="21"/>
          <w:szCs w:val="21"/>
        </w:rPr>
        <w:t>。高技术产业投资保持活跃，高技术制造业和高技术服务业投资分别增长</w:t>
      </w:r>
      <w:r w:rsidRPr="00F80205">
        <w:rPr>
          <w:rFonts w:ascii="Arial" w:hAnsi="Arial"/>
          <w:color w:val="000000"/>
          <w:sz w:val="21"/>
          <w:szCs w:val="21"/>
        </w:rPr>
        <w:t>66.7%</w:t>
      </w:r>
      <w:r w:rsidRPr="00F80205">
        <w:rPr>
          <w:rFonts w:ascii="Arial" w:hAnsi="Arial"/>
          <w:color w:val="000000"/>
          <w:sz w:val="21"/>
          <w:szCs w:val="21"/>
        </w:rPr>
        <w:t>和</w:t>
      </w:r>
      <w:r w:rsidRPr="00F80205">
        <w:rPr>
          <w:rFonts w:ascii="Arial" w:hAnsi="Arial"/>
          <w:color w:val="000000"/>
          <w:sz w:val="21"/>
          <w:szCs w:val="21"/>
        </w:rPr>
        <w:t>28.9%</w:t>
      </w:r>
      <w:r w:rsidRPr="00F80205">
        <w:rPr>
          <w:rFonts w:ascii="Arial" w:hAnsi="Arial"/>
          <w:color w:val="000000"/>
          <w:sz w:val="21"/>
          <w:szCs w:val="21"/>
        </w:rPr>
        <w:t>。</w:t>
      </w:r>
    </w:p>
    <w:p w14:paraId="6A07893E" w14:textId="77777777" w:rsidR="00DF5376" w:rsidRPr="00D2594A" w:rsidRDefault="00DF5376" w:rsidP="00DF5376">
      <w:pPr>
        <w:widowControl/>
        <w:adjustRightInd/>
        <w:spacing w:line="480" w:lineRule="auto"/>
        <w:ind w:firstLineChars="250" w:firstLine="525"/>
        <w:jc w:val="both"/>
        <w:textAlignment w:val="auto"/>
        <w:rPr>
          <w:rFonts w:ascii="Arial" w:hAnsi="Arial"/>
          <w:color w:val="000000"/>
          <w:sz w:val="21"/>
          <w:szCs w:val="21"/>
        </w:rPr>
      </w:pPr>
      <w:r w:rsidRPr="00F80205">
        <w:rPr>
          <w:rFonts w:ascii="Arial" w:hAnsi="Arial"/>
          <w:color w:val="000000"/>
          <w:sz w:val="21"/>
          <w:szCs w:val="21"/>
        </w:rPr>
        <w:t>前三季度，</w:t>
      </w:r>
      <w:r w:rsidRPr="00F80205">
        <w:rPr>
          <w:rFonts w:ascii="Arial" w:hAnsi="Arial" w:hint="eastAsia"/>
          <w:color w:val="000000"/>
          <w:sz w:val="21"/>
          <w:szCs w:val="21"/>
        </w:rPr>
        <w:t>北京</w:t>
      </w:r>
      <w:r w:rsidRPr="00F80205">
        <w:rPr>
          <w:rFonts w:ascii="Arial" w:hAnsi="Arial"/>
          <w:color w:val="000000"/>
          <w:sz w:val="21"/>
          <w:szCs w:val="21"/>
        </w:rPr>
        <w:t>市房屋施工面积</w:t>
      </w:r>
      <w:r w:rsidRPr="00F80205">
        <w:rPr>
          <w:rFonts w:ascii="Arial" w:hAnsi="Arial"/>
          <w:color w:val="000000"/>
          <w:sz w:val="21"/>
          <w:szCs w:val="21"/>
        </w:rPr>
        <w:t>11004.0</w:t>
      </w:r>
      <w:r w:rsidRPr="00F80205">
        <w:rPr>
          <w:rFonts w:ascii="Arial" w:hAnsi="Arial"/>
          <w:color w:val="000000"/>
          <w:sz w:val="21"/>
          <w:szCs w:val="21"/>
        </w:rPr>
        <w:t>万平方米，同比下降</w:t>
      </w:r>
      <w:r w:rsidRPr="00F80205">
        <w:rPr>
          <w:rFonts w:ascii="Arial" w:hAnsi="Arial"/>
          <w:color w:val="000000"/>
          <w:sz w:val="21"/>
          <w:szCs w:val="21"/>
        </w:rPr>
        <w:t>9.6%</w:t>
      </w:r>
      <w:r w:rsidRPr="00F80205">
        <w:rPr>
          <w:rFonts w:ascii="Arial" w:hAnsi="Arial"/>
          <w:color w:val="000000"/>
          <w:sz w:val="21"/>
          <w:szCs w:val="21"/>
        </w:rPr>
        <w:t>，其中住宅施工面积</w:t>
      </w:r>
      <w:r w:rsidRPr="00F80205">
        <w:rPr>
          <w:rFonts w:ascii="Arial" w:hAnsi="Arial"/>
          <w:color w:val="000000"/>
          <w:sz w:val="21"/>
          <w:szCs w:val="21"/>
        </w:rPr>
        <w:t>5517.1</w:t>
      </w:r>
      <w:r w:rsidRPr="00F80205">
        <w:rPr>
          <w:rFonts w:ascii="Arial" w:hAnsi="Arial"/>
          <w:color w:val="000000"/>
          <w:sz w:val="21"/>
          <w:szCs w:val="21"/>
        </w:rPr>
        <w:t>万平方米，下降</w:t>
      </w:r>
      <w:r w:rsidRPr="00F80205">
        <w:rPr>
          <w:rFonts w:ascii="Arial" w:hAnsi="Arial"/>
          <w:color w:val="000000"/>
          <w:sz w:val="21"/>
          <w:szCs w:val="21"/>
        </w:rPr>
        <w:t>8.8%</w:t>
      </w:r>
      <w:r w:rsidRPr="00F80205">
        <w:rPr>
          <w:rFonts w:ascii="Arial" w:hAnsi="Arial"/>
          <w:color w:val="000000"/>
          <w:sz w:val="21"/>
          <w:szCs w:val="21"/>
        </w:rPr>
        <w:t>。全市商品房销售面积</w:t>
      </w:r>
      <w:r w:rsidRPr="00F80205">
        <w:rPr>
          <w:rFonts w:ascii="Arial" w:hAnsi="Arial"/>
          <w:color w:val="000000"/>
          <w:sz w:val="21"/>
          <w:szCs w:val="21"/>
        </w:rPr>
        <w:t>766.8</w:t>
      </w:r>
      <w:r w:rsidRPr="00F80205">
        <w:rPr>
          <w:rFonts w:ascii="Arial" w:hAnsi="Arial"/>
          <w:color w:val="000000"/>
          <w:sz w:val="21"/>
          <w:szCs w:val="21"/>
        </w:rPr>
        <w:t>万平方米，同比下降</w:t>
      </w:r>
      <w:r w:rsidRPr="00F80205">
        <w:rPr>
          <w:rFonts w:ascii="Arial" w:hAnsi="Arial"/>
          <w:color w:val="000000"/>
          <w:sz w:val="21"/>
          <w:szCs w:val="21"/>
        </w:rPr>
        <w:t>2.3%</w:t>
      </w:r>
      <w:r w:rsidRPr="00F80205">
        <w:rPr>
          <w:rFonts w:ascii="Arial" w:hAnsi="Arial"/>
          <w:color w:val="000000"/>
          <w:sz w:val="21"/>
          <w:szCs w:val="21"/>
        </w:rPr>
        <w:t>，其中住宅销售面积</w:t>
      </w:r>
      <w:r w:rsidRPr="00F80205">
        <w:rPr>
          <w:rFonts w:ascii="Arial" w:hAnsi="Arial"/>
          <w:color w:val="000000"/>
          <w:sz w:val="21"/>
          <w:szCs w:val="21"/>
        </w:rPr>
        <w:t>535.6</w:t>
      </w:r>
      <w:r w:rsidRPr="00F80205">
        <w:rPr>
          <w:rFonts w:ascii="Arial" w:hAnsi="Arial"/>
          <w:color w:val="000000"/>
          <w:sz w:val="21"/>
          <w:szCs w:val="21"/>
        </w:rPr>
        <w:t>万平方米，下降</w:t>
      </w:r>
      <w:r w:rsidRPr="00F80205">
        <w:rPr>
          <w:rFonts w:ascii="Arial" w:hAnsi="Arial"/>
          <w:color w:val="000000"/>
          <w:sz w:val="21"/>
          <w:szCs w:val="21"/>
        </w:rPr>
        <w:t>6.7%</w:t>
      </w:r>
      <w:r w:rsidRPr="00D2594A">
        <w:rPr>
          <w:rFonts w:ascii="Arial" w:hAnsi="Arial" w:hint="eastAsia"/>
          <w:color w:val="000000"/>
          <w:sz w:val="21"/>
          <w:szCs w:val="21"/>
        </w:rPr>
        <w:t>。</w:t>
      </w:r>
    </w:p>
    <w:bookmarkEnd w:id="50"/>
    <w:p w14:paraId="3E28F6C6" w14:textId="77777777" w:rsidR="00DF5376" w:rsidRDefault="00DF5376" w:rsidP="00DF5376">
      <w:pPr>
        <w:widowControl/>
        <w:adjustRightInd/>
        <w:spacing w:line="480" w:lineRule="auto"/>
        <w:ind w:firstLineChars="250" w:firstLine="525"/>
        <w:jc w:val="both"/>
        <w:textAlignment w:val="auto"/>
        <w:rPr>
          <w:rFonts w:ascii="Arial" w:hAnsi="Arial"/>
          <w:color w:val="000000"/>
          <w:sz w:val="21"/>
          <w:szCs w:val="21"/>
        </w:rPr>
      </w:pPr>
      <w:r w:rsidRPr="00F80205">
        <w:rPr>
          <w:rFonts w:ascii="Arial" w:hAnsi="Arial" w:hint="eastAsia"/>
          <w:color w:val="000000"/>
          <w:sz w:val="21"/>
          <w:szCs w:val="21"/>
        </w:rPr>
        <w:t>总的来看，前三季度北京市经济持续恢复，高质量发展扎实推进。全市上下坚决贯彻落实党中央、国务院决策部署和市委、市政府工作要求，坚持稳中求进工作总基调，着力落实</w:t>
      </w:r>
      <w:proofErr w:type="gramStart"/>
      <w:r w:rsidRPr="00F80205">
        <w:rPr>
          <w:rFonts w:ascii="Arial" w:hAnsi="Arial" w:hint="eastAsia"/>
          <w:color w:val="000000"/>
          <w:sz w:val="21"/>
          <w:szCs w:val="21"/>
        </w:rPr>
        <w:t>稳经济</w:t>
      </w:r>
      <w:proofErr w:type="gramEnd"/>
      <w:r w:rsidRPr="00F80205">
        <w:rPr>
          <w:rFonts w:ascii="Arial" w:hAnsi="Arial" w:hint="eastAsia"/>
          <w:color w:val="000000"/>
          <w:sz w:val="21"/>
          <w:szCs w:val="21"/>
        </w:rPr>
        <w:t>一揽子政策措施，加快推动“两重”“两新”政策落地，积极培育和发展新质生产力，生产需求继续恢复，就业物价保持稳定，居民收入稳步增加，总体经济运行平稳，发展质量稳步提升。</w:t>
      </w:r>
    </w:p>
    <w:p w14:paraId="448FEF4F" w14:textId="77777777" w:rsidR="00DF5376" w:rsidRPr="00C60EBC" w:rsidRDefault="00DF5376" w:rsidP="00DF5376">
      <w:pPr>
        <w:widowControl/>
        <w:overflowPunct w:val="0"/>
        <w:adjustRightInd/>
        <w:spacing w:line="480" w:lineRule="auto"/>
        <w:ind w:firstLineChars="200" w:firstLine="420"/>
        <w:jc w:val="both"/>
        <w:textAlignment w:val="auto"/>
        <w:rPr>
          <w:rFonts w:ascii="Arial" w:hAnsi="Arial"/>
          <w:color w:val="000000"/>
          <w:sz w:val="21"/>
          <w:szCs w:val="21"/>
        </w:rPr>
      </w:pPr>
      <w:r w:rsidRPr="00C60EBC">
        <w:rPr>
          <w:rFonts w:ascii="Arial" w:hAnsi="Arial"/>
          <w:color w:val="000000"/>
          <w:sz w:val="21"/>
          <w:szCs w:val="21"/>
        </w:rPr>
        <w:t>2.</w:t>
      </w:r>
      <w:r w:rsidRPr="00C60EBC">
        <w:rPr>
          <w:rFonts w:ascii="Arial" w:hAnsi="Arial" w:hint="eastAsia"/>
          <w:color w:val="000000"/>
          <w:sz w:val="21"/>
          <w:szCs w:val="21"/>
        </w:rPr>
        <w:t>土地市场</w:t>
      </w:r>
    </w:p>
    <w:p w14:paraId="60DC7A52" w14:textId="77777777" w:rsidR="00DF5376" w:rsidRPr="00C60EBC" w:rsidRDefault="00DF5376" w:rsidP="00DF5376">
      <w:pPr>
        <w:widowControl/>
        <w:overflowPunct w:val="0"/>
        <w:adjustRightInd/>
        <w:spacing w:line="480" w:lineRule="auto"/>
        <w:ind w:firstLineChars="200" w:firstLine="420"/>
        <w:jc w:val="both"/>
        <w:textAlignment w:val="auto"/>
        <w:rPr>
          <w:rFonts w:ascii="Arial" w:hAnsi="Arial"/>
          <w:color w:val="000000"/>
          <w:sz w:val="21"/>
          <w:szCs w:val="21"/>
        </w:rPr>
      </w:pPr>
      <w:r w:rsidRPr="00C60EBC">
        <w:rPr>
          <w:rFonts w:ascii="Arial" w:hAnsi="Arial" w:hint="eastAsia"/>
          <w:color w:val="000000"/>
          <w:sz w:val="21"/>
          <w:szCs w:val="21"/>
        </w:rPr>
        <w:t>（</w:t>
      </w:r>
      <w:r w:rsidRPr="00C60EBC">
        <w:rPr>
          <w:rFonts w:ascii="Arial" w:hAnsi="Arial" w:hint="eastAsia"/>
          <w:color w:val="000000"/>
          <w:sz w:val="21"/>
          <w:szCs w:val="21"/>
        </w:rPr>
        <w:t>1</w:t>
      </w:r>
      <w:r w:rsidRPr="00C60EBC">
        <w:rPr>
          <w:rFonts w:ascii="Arial" w:hAnsi="Arial" w:hint="eastAsia"/>
          <w:color w:val="000000"/>
          <w:sz w:val="21"/>
          <w:szCs w:val="21"/>
        </w:rPr>
        <w:t>）土地供求情况</w:t>
      </w:r>
    </w:p>
    <w:p w14:paraId="054D86B7" w14:textId="77777777" w:rsidR="00DF5376" w:rsidRPr="00A228A1" w:rsidRDefault="00DF5376" w:rsidP="00DF5376">
      <w:pPr>
        <w:widowControl/>
        <w:adjustRightInd/>
        <w:spacing w:line="480" w:lineRule="auto"/>
        <w:ind w:firstLineChars="250" w:firstLine="525"/>
        <w:jc w:val="both"/>
        <w:textAlignment w:val="auto"/>
        <w:rPr>
          <w:rFonts w:ascii="Arial" w:hAnsi="Arial"/>
          <w:color w:val="000000"/>
          <w:sz w:val="21"/>
          <w:szCs w:val="21"/>
        </w:rPr>
      </w:pPr>
      <w:r w:rsidRPr="00A228A1">
        <w:rPr>
          <w:rFonts w:ascii="Arial" w:hAnsi="Arial" w:hint="eastAsia"/>
          <w:color w:val="000000"/>
          <w:sz w:val="21"/>
          <w:szCs w:val="21"/>
        </w:rPr>
        <w:t>2024</w:t>
      </w:r>
      <w:r w:rsidRPr="00A228A1">
        <w:rPr>
          <w:rFonts w:ascii="Arial" w:hAnsi="Arial" w:hint="eastAsia"/>
          <w:color w:val="000000"/>
          <w:sz w:val="21"/>
          <w:szCs w:val="21"/>
        </w:rPr>
        <w:t>年前三季度北京商品住宅用地共推出</w:t>
      </w:r>
      <w:r w:rsidRPr="00A228A1">
        <w:rPr>
          <w:rFonts w:ascii="Arial" w:hAnsi="Arial" w:hint="eastAsia"/>
          <w:color w:val="000000"/>
          <w:sz w:val="21"/>
          <w:szCs w:val="21"/>
        </w:rPr>
        <w:t>33</w:t>
      </w:r>
      <w:r w:rsidRPr="00A228A1">
        <w:rPr>
          <w:rFonts w:ascii="Arial" w:hAnsi="Arial" w:hint="eastAsia"/>
          <w:color w:val="000000"/>
          <w:sz w:val="21"/>
          <w:szCs w:val="21"/>
        </w:rPr>
        <w:t>宗，累计供应</w:t>
      </w:r>
      <w:proofErr w:type="gramStart"/>
      <w:r w:rsidRPr="00A228A1">
        <w:rPr>
          <w:rFonts w:ascii="Arial" w:hAnsi="Arial" w:hint="eastAsia"/>
          <w:color w:val="000000"/>
          <w:sz w:val="21"/>
          <w:szCs w:val="21"/>
        </w:rPr>
        <w:t>规划建面</w:t>
      </w:r>
      <w:proofErr w:type="gramEnd"/>
      <w:r w:rsidRPr="00A228A1">
        <w:rPr>
          <w:rFonts w:ascii="Arial" w:hAnsi="Arial" w:hint="eastAsia"/>
          <w:color w:val="000000"/>
          <w:sz w:val="21"/>
          <w:szCs w:val="21"/>
        </w:rPr>
        <w:t>341.28</w:t>
      </w:r>
      <w:r w:rsidRPr="00A228A1">
        <w:rPr>
          <w:rFonts w:ascii="Arial" w:hAnsi="Arial" w:hint="eastAsia"/>
          <w:color w:val="000000"/>
          <w:sz w:val="21"/>
          <w:szCs w:val="21"/>
        </w:rPr>
        <w:t>万㎡，同比下降</w:t>
      </w:r>
      <w:r w:rsidRPr="00A228A1">
        <w:rPr>
          <w:rFonts w:ascii="Arial" w:hAnsi="Arial" w:hint="eastAsia"/>
          <w:color w:val="000000"/>
          <w:sz w:val="21"/>
          <w:szCs w:val="21"/>
        </w:rPr>
        <w:t>20.2%</w:t>
      </w:r>
      <w:r w:rsidRPr="00A228A1">
        <w:rPr>
          <w:rFonts w:ascii="Arial" w:hAnsi="Arial" w:hint="eastAsia"/>
          <w:color w:val="000000"/>
          <w:sz w:val="21"/>
          <w:szCs w:val="21"/>
        </w:rPr>
        <w:t>。前三季度，北京累计成交</w:t>
      </w:r>
      <w:r w:rsidRPr="00A228A1">
        <w:rPr>
          <w:rFonts w:ascii="Arial" w:hAnsi="Arial" w:hint="eastAsia"/>
          <w:color w:val="000000"/>
          <w:sz w:val="21"/>
          <w:szCs w:val="21"/>
        </w:rPr>
        <w:t>29</w:t>
      </w:r>
      <w:r w:rsidRPr="00A228A1">
        <w:rPr>
          <w:rFonts w:ascii="Arial" w:hAnsi="Arial" w:hint="eastAsia"/>
          <w:color w:val="000000"/>
          <w:sz w:val="21"/>
          <w:szCs w:val="21"/>
        </w:rPr>
        <w:t>宗商品住宅用地，成交</w:t>
      </w:r>
      <w:proofErr w:type="gramStart"/>
      <w:r w:rsidRPr="00A228A1">
        <w:rPr>
          <w:rFonts w:ascii="Arial" w:hAnsi="Arial" w:hint="eastAsia"/>
          <w:color w:val="000000"/>
          <w:sz w:val="21"/>
          <w:szCs w:val="21"/>
        </w:rPr>
        <w:t>规划建面</w:t>
      </w:r>
      <w:proofErr w:type="gramEnd"/>
      <w:r w:rsidRPr="00A228A1">
        <w:rPr>
          <w:rFonts w:ascii="Arial" w:hAnsi="Arial" w:hint="eastAsia"/>
          <w:color w:val="000000"/>
          <w:sz w:val="21"/>
          <w:szCs w:val="21"/>
        </w:rPr>
        <w:t>346.87</w:t>
      </w:r>
      <w:r w:rsidRPr="00A228A1">
        <w:rPr>
          <w:rFonts w:ascii="Arial" w:hAnsi="Arial" w:hint="eastAsia"/>
          <w:color w:val="000000"/>
          <w:sz w:val="21"/>
          <w:szCs w:val="21"/>
        </w:rPr>
        <w:t>万㎡，同比下降</w:t>
      </w:r>
      <w:r w:rsidRPr="00A228A1">
        <w:rPr>
          <w:rFonts w:ascii="Arial" w:hAnsi="Arial" w:hint="eastAsia"/>
          <w:color w:val="000000"/>
          <w:sz w:val="21"/>
          <w:szCs w:val="21"/>
        </w:rPr>
        <w:t>10.9%</w:t>
      </w:r>
      <w:r w:rsidRPr="00A228A1">
        <w:rPr>
          <w:rFonts w:ascii="Arial" w:hAnsi="Arial" w:hint="eastAsia"/>
          <w:color w:val="000000"/>
          <w:sz w:val="21"/>
          <w:szCs w:val="21"/>
        </w:rPr>
        <w:t>。北京宅地成交总地价款达</w:t>
      </w:r>
      <w:r w:rsidRPr="00A228A1">
        <w:rPr>
          <w:rFonts w:ascii="Arial" w:hAnsi="Arial" w:hint="eastAsia"/>
          <w:color w:val="000000"/>
          <w:sz w:val="21"/>
          <w:szCs w:val="21"/>
        </w:rPr>
        <w:t>1012.44</w:t>
      </w:r>
      <w:r w:rsidRPr="00A228A1">
        <w:rPr>
          <w:rFonts w:ascii="Arial" w:hAnsi="Arial" w:hint="eastAsia"/>
          <w:color w:val="000000"/>
          <w:sz w:val="21"/>
          <w:szCs w:val="21"/>
        </w:rPr>
        <w:t>亿元，同比下降</w:t>
      </w:r>
      <w:r w:rsidRPr="00A228A1">
        <w:rPr>
          <w:rFonts w:ascii="Arial" w:hAnsi="Arial" w:hint="eastAsia"/>
          <w:color w:val="000000"/>
          <w:sz w:val="21"/>
          <w:szCs w:val="21"/>
        </w:rPr>
        <w:t>18.4%</w:t>
      </w:r>
      <w:r w:rsidRPr="00A228A1">
        <w:rPr>
          <w:rFonts w:ascii="Arial" w:hAnsi="Arial" w:hint="eastAsia"/>
          <w:color w:val="000000"/>
          <w:sz w:val="21"/>
          <w:szCs w:val="21"/>
        </w:rPr>
        <w:t>。前三季度，北京宅地成交楼面均价为</w:t>
      </w:r>
      <w:r w:rsidRPr="00A228A1">
        <w:rPr>
          <w:rFonts w:ascii="Arial" w:hAnsi="Arial" w:hint="eastAsia"/>
          <w:color w:val="000000"/>
          <w:sz w:val="21"/>
          <w:szCs w:val="21"/>
        </w:rPr>
        <w:t>29188</w:t>
      </w:r>
      <w:r w:rsidRPr="00A228A1">
        <w:rPr>
          <w:rFonts w:ascii="Arial" w:hAnsi="Arial" w:hint="eastAsia"/>
          <w:color w:val="000000"/>
          <w:sz w:val="21"/>
          <w:szCs w:val="21"/>
        </w:rPr>
        <w:t>元</w:t>
      </w:r>
      <w:r w:rsidRPr="00A228A1">
        <w:rPr>
          <w:rFonts w:ascii="Arial" w:hAnsi="Arial" w:hint="eastAsia"/>
          <w:color w:val="000000"/>
          <w:sz w:val="21"/>
          <w:szCs w:val="21"/>
        </w:rPr>
        <w:t>/</w:t>
      </w:r>
      <w:r w:rsidRPr="00A228A1">
        <w:rPr>
          <w:rFonts w:ascii="Arial" w:hAnsi="Arial" w:hint="eastAsia"/>
          <w:color w:val="000000"/>
          <w:sz w:val="21"/>
          <w:szCs w:val="21"/>
        </w:rPr>
        <w:t>㎡，同比下降</w:t>
      </w:r>
      <w:r w:rsidRPr="00A228A1">
        <w:rPr>
          <w:rFonts w:ascii="Arial" w:hAnsi="Arial" w:hint="eastAsia"/>
          <w:color w:val="000000"/>
          <w:sz w:val="21"/>
          <w:szCs w:val="21"/>
        </w:rPr>
        <w:t>8.5%</w:t>
      </w:r>
      <w:r w:rsidRPr="00A228A1">
        <w:rPr>
          <w:rFonts w:ascii="Arial" w:hAnsi="Arial" w:hint="eastAsia"/>
          <w:color w:val="000000"/>
          <w:sz w:val="21"/>
          <w:szCs w:val="21"/>
        </w:rPr>
        <w:t>；平均溢价率为</w:t>
      </w:r>
      <w:r w:rsidRPr="00A228A1">
        <w:rPr>
          <w:rFonts w:ascii="Arial" w:hAnsi="Arial" w:hint="eastAsia"/>
          <w:color w:val="000000"/>
          <w:sz w:val="21"/>
          <w:szCs w:val="21"/>
        </w:rPr>
        <w:t>3.15%</w:t>
      </w:r>
      <w:r w:rsidRPr="00A228A1">
        <w:rPr>
          <w:rFonts w:ascii="Arial" w:hAnsi="Arial" w:hint="eastAsia"/>
          <w:color w:val="000000"/>
          <w:sz w:val="21"/>
          <w:szCs w:val="21"/>
        </w:rPr>
        <w:t>，同比下降</w:t>
      </w:r>
      <w:r w:rsidRPr="00A228A1">
        <w:rPr>
          <w:rFonts w:ascii="Arial" w:hAnsi="Arial" w:hint="eastAsia"/>
          <w:color w:val="000000"/>
          <w:sz w:val="21"/>
          <w:szCs w:val="21"/>
        </w:rPr>
        <w:t>5.4%</w:t>
      </w:r>
      <w:r w:rsidRPr="00A228A1">
        <w:rPr>
          <w:rFonts w:ascii="Arial" w:hAnsi="Arial" w:hint="eastAsia"/>
          <w:color w:val="000000"/>
          <w:sz w:val="21"/>
          <w:szCs w:val="21"/>
        </w:rPr>
        <w:t>。三季度，近郊六区供地力度持续上升，由二季度占比不到两成上升为超八成。</w:t>
      </w:r>
    </w:p>
    <w:p w14:paraId="0A35D5AD" w14:textId="77777777" w:rsidR="00DF5376" w:rsidRPr="007E083D" w:rsidRDefault="00DF5376" w:rsidP="00DF5376">
      <w:pPr>
        <w:overflowPunct w:val="0"/>
        <w:spacing w:line="360" w:lineRule="auto"/>
        <w:jc w:val="center"/>
        <w:rPr>
          <w:rFonts w:ascii="Arial" w:eastAsia="方正黑体简体" w:hAnsi="Arial"/>
          <w:bCs/>
          <w:color w:val="000000"/>
          <w:szCs w:val="24"/>
        </w:rPr>
      </w:pPr>
      <w:r w:rsidRPr="007E083D">
        <w:rPr>
          <w:rFonts w:ascii="Arial" w:eastAsia="方正黑体简体" w:hAnsi="Arial"/>
          <w:bCs/>
          <w:color w:val="000000"/>
          <w:szCs w:val="24"/>
        </w:rPr>
        <w:lastRenderedPageBreak/>
        <w:t>图：</w:t>
      </w:r>
      <w:r w:rsidRPr="007E083D">
        <w:rPr>
          <w:rFonts w:ascii="Arial" w:eastAsia="方正黑体简体" w:hAnsi="Arial"/>
          <w:bCs/>
          <w:color w:val="000000"/>
          <w:szCs w:val="24"/>
        </w:rPr>
        <w:t>20</w:t>
      </w:r>
      <w:r w:rsidRPr="007E083D">
        <w:rPr>
          <w:rFonts w:ascii="Arial" w:eastAsia="方正黑体简体" w:hAnsi="Arial" w:hint="eastAsia"/>
          <w:bCs/>
          <w:color w:val="000000"/>
          <w:szCs w:val="24"/>
        </w:rPr>
        <w:t>22</w:t>
      </w:r>
      <w:r w:rsidRPr="007E083D">
        <w:rPr>
          <w:rFonts w:ascii="Arial" w:eastAsia="方正黑体简体" w:hAnsi="Arial" w:hint="eastAsia"/>
          <w:bCs/>
          <w:color w:val="000000"/>
          <w:szCs w:val="24"/>
        </w:rPr>
        <w:t>年</w:t>
      </w:r>
      <w:r w:rsidRPr="007E083D">
        <w:rPr>
          <w:rFonts w:ascii="Arial" w:eastAsia="方正黑体简体" w:hAnsi="Arial" w:hint="eastAsia"/>
          <w:bCs/>
          <w:color w:val="000000"/>
          <w:szCs w:val="24"/>
        </w:rPr>
        <w:t>Q1</w:t>
      </w:r>
      <w:r w:rsidRPr="007E083D">
        <w:rPr>
          <w:rFonts w:ascii="Arial" w:eastAsia="方正黑体简体" w:hAnsi="Arial" w:hint="eastAsia"/>
          <w:bCs/>
          <w:color w:val="000000"/>
          <w:szCs w:val="24"/>
        </w:rPr>
        <w:t>至今北京</w:t>
      </w:r>
      <w:proofErr w:type="gramStart"/>
      <w:r w:rsidRPr="007E083D">
        <w:rPr>
          <w:rFonts w:ascii="Arial" w:eastAsia="方正黑体简体" w:hAnsi="Arial" w:hint="eastAsia"/>
          <w:bCs/>
          <w:color w:val="000000"/>
          <w:szCs w:val="24"/>
        </w:rPr>
        <w:t>市区涉宅用地</w:t>
      </w:r>
      <w:proofErr w:type="gramEnd"/>
      <w:r w:rsidRPr="007E083D">
        <w:rPr>
          <w:rFonts w:ascii="Arial" w:eastAsia="方正黑体简体" w:hAnsi="Arial" w:hint="eastAsia"/>
          <w:bCs/>
          <w:color w:val="000000"/>
          <w:szCs w:val="24"/>
        </w:rPr>
        <w:t>楼面价和溢价率季度走势</w:t>
      </w:r>
    </w:p>
    <w:p w14:paraId="4E53145B" w14:textId="7E28D6AD" w:rsidR="00DF5376" w:rsidRPr="00E23A86" w:rsidRDefault="00C02D3A" w:rsidP="00DF5376">
      <w:pPr>
        <w:widowControl/>
        <w:overflowPunct w:val="0"/>
        <w:adjustRightInd/>
        <w:spacing w:line="480" w:lineRule="auto"/>
        <w:jc w:val="center"/>
        <w:textAlignment w:val="auto"/>
        <w:rPr>
          <w:noProof/>
        </w:rPr>
      </w:pPr>
      <w:r w:rsidRPr="00BC454B">
        <w:rPr>
          <w:rFonts w:ascii="Arial" w:hAnsi="Arial"/>
          <w:noProof/>
          <w:color w:val="C00000"/>
          <w:sz w:val="21"/>
          <w:szCs w:val="21"/>
        </w:rPr>
        <w:drawing>
          <wp:inline distT="0" distB="0" distL="0" distR="0" wp14:anchorId="0ED8854E" wp14:editId="40EDCEF1">
            <wp:extent cx="5908040" cy="2137410"/>
            <wp:effectExtent l="0" t="0" r="0" b="0"/>
            <wp:docPr id="2"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440BDF9" w14:textId="77777777" w:rsidR="00DF5376" w:rsidRPr="00E228FA" w:rsidRDefault="00DF5376" w:rsidP="00DF5376">
      <w:pPr>
        <w:widowControl/>
        <w:overflowPunct w:val="0"/>
        <w:adjustRightInd/>
        <w:spacing w:line="480" w:lineRule="auto"/>
        <w:ind w:firstLineChars="200" w:firstLine="420"/>
        <w:jc w:val="both"/>
        <w:textAlignment w:val="auto"/>
        <w:rPr>
          <w:rFonts w:ascii="Arial" w:hAnsi="Arial"/>
          <w:sz w:val="21"/>
          <w:szCs w:val="21"/>
        </w:rPr>
      </w:pPr>
      <w:r w:rsidRPr="00E763A0">
        <w:rPr>
          <w:rFonts w:ascii="Arial" w:hAnsi="Arial" w:hint="eastAsia"/>
          <w:sz w:val="21"/>
          <w:szCs w:val="21"/>
        </w:rPr>
        <w:t>（</w:t>
      </w:r>
      <w:r w:rsidRPr="00E763A0">
        <w:rPr>
          <w:rFonts w:ascii="Arial" w:hAnsi="Arial" w:hint="eastAsia"/>
          <w:sz w:val="21"/>
          <w:szCs w:val="21"/>
        </w:rPr>
        <w:t>2</w:t>
      </w:r>
      <w:r w:rsidRPr="00E763A0">
        <w:rPr>
          <w:rFonts w:ascii="Arial" w:hAnsi="Arial" w:hint="eastAsia"/>
          <w:sz w:val="21"/>
          <w:szCs w:val="21"/>
        </w:rPr>
        <w:t>）</w:t>
      </w:r>
      <w:r w:rsidRPr="00E228FA">
        <w:rPr>
          <w:rFonts w:ascii="Arial" w:hAnsi="Arial" w:hint="eastAsia"/>
          <w:sz w:val="21"/>
          <w:szCs w:val="21"/>
        </w:rPr>
        <w:t>土地成交情况</w:t>
      </w:r>
    </w:p>
    <w:p w14:paraId="22C4EE46" w14:textId="77777777" w:rsidR="00DF5376" w:rsidRPr="00E23A86" w:rsidRDefault="00DF5376" w:rsidP="00DF5376">
      <w:pPr>
        <w:widowControl/>
        <w:overflowPunct w:val="0"/>
        <w:adjustRightInd/>
        <w:spacing w:line="480" w:lineRule="auto"/>
        <w:ind w:firstLineChars="200" w:firstLine="420"/>
        <w:jc w:val="both"/>
        <w:textAlignment w:val="auto"/>
        <w:rPr>
          <w:rFonts w:ascii="Arial" w:hAnsi="Arial"/>
          <w:sz w:val="21"/>
          <w:szCs w:val="21"/>
        </w:rPr>
      </w:pPr>
      <w:r w:rsidRPr="000201A1">
        <w:rPr>
          <w:rFonts w:ascii="Arial" w:hAnsi="Arial" w:hint="eastAsia"/>
          <w:color w:val="000000"/>
          <w:sz w:val="21"/>
          <w:szCs w:val="21"/>
        </w:rPr>
        <w:t>2024</w:t>
      </w:r>
      <w:r w:rsidRPr="000201A1">
        <w:rPr>
          <w:rFonts w:ascii="Arial" w:hAnsi="Arial" w:hint="eastAsia"/>
          <w:color w:val="000000"/>
          <w:sz w:val="21"/>
          <w:szCs w:val="21"/>
        </w:rPr>
        <w:t>年前三季度，</w:t>
      </w:r>
      <w:proofErr w:type="gramStart"/>
      <w:r w:rsidRPr="000201A1">
        <w:rPr>
          <w:rFonts w:ascii="Arial" w:hAnsi="Arial" w:hint="eastAsia"/>
          <w:color w:val="000000"/>
          <w:sz w:val="21"/>
          <w:szCs w:val="21"/>
        </w:rPr>
        <w:t>北京市城六区</w:t>
      </w:r>
      <w:proofErr w:type="gramEnd"/>
      <w:r w:rsidRPr="000201A1">
        <w:rPr>
          <w:rFonts w:ascii="Arial" w:hAnsi="Arial" w:hint="eastAsia"/>
          <w:color w:val="000000"/>
          <w:sz w:val="21"/>
          <w:szCs w:val="21"/>
        </w:rPr>
        <w:t>共成交</w:t>
      </w:r>
      <w:r w:rsidRPr="000201A1">
        <w:rPr>
          <w:rFonts w:ascii="Arial" w:hAnsi="Arial" w:hint="eastAsia"/>
          <w:color w:val="000000"/>
          <w:sz w:val="21"/>
          <w:szCs w:val="21"/>
        </w:rPr>
        <w:t>10</w:t>
      </w:r>
      <w:r w:rsidRPr="000201A1">
        <w:rPr>
          <w:rFonts w:ascii="Arial" w:hAnsi="Arial" w:hint="eastAsia"/>
          <w:color w:val="000000"/>
          <w:sz w:val="21"/>
          <w:szCs w:val="21"/>
        </w:rPr>
        <w:t>宗宅地，成交</w:t>
      </w:r>
      <w:proofErr w:type="gramStart"/>
      <w:r w:rsidRPr="000201A1">
        <w:rPr>
          <w:rFonts w:ascii="Arial" w:hAnsi="Arial" w:hint="eastAsia"/>
          <w:color w:val="000000"/>
          <w:sz w:val="21"/>
          <w:szCs w:val="21"/>
        </w:rPr>
        <w:t>规划建面</w:t>
      </w:r>
      <w:proofErr w:type="gramEnd"/>
      <w:r w:rsidRPr="000201A1">
        <w:rPr>
          <w:rFonts w:ascii="Arial" w:hAnsi="Arial" w:hint="eastAsia"/>
          <w:color w:val="000000"/>
          <w:sz w:val="21"/>
          <w:szCs w:val="21"/>
        </w:rPr>
        <w:t>126.71</w:t>
      </w:r>
      <w:r w:rsidRPr="000201A1">
        <w:rPr>
          <w:rFonts w:ascii="Arial" w:hAnsi="Arial" w:hint="eastAsia"/>
          <w:color w:val="000000"/>
          <w:sz w:val="21"/>
          <w:szCs w:val="21"/>
        </w:rPr>
        <w:t>万㎡，占比</w:t>
      </w:r>
      <w:r w:rsidRPr="000201A1">
        <w:rPr>
          <w:rFonts w:ascii="Arial" w:hAnsi="Arial" w:hint="eastAsia"/>
          <w:color w:val="000000"/>
          <w:sz w:val="21"/>
          <w:szCs w:val="21"/>
        </w:rPr>
        <w:t>36.53%</w:t>
      </w:r>
      <w:r w:rsidRPr="000201A1">
        <w:rPr>
          <w:rFonts w:ascii="Arial" w:hAnsi="Arial" w:hint="eastAsia"/>
          <w:color w:val="000000"/>
          <w:sz w:val="21"/>
          <w:szCs w:val="21"/>
        </w:rPr>
        <w:t>。其中海淀为成交主力区域，累计成交规模超</w:t>
      </w:r>
      <w:r w:rsidRPr="000201A1">
        <w:rPr>
          <w:rFonts w:ascii="Arial" w:hAnsi="Arial" w:hint="eastAsia"/>
          <w:color w:val="000000"/>
          <w:sz w:val="21"/>
          <w:szCs w:val="21"/>
        </w:rPr>
        <w:t>43</w:t>
      </w:r>
      <w:r w:rsidRPr="000201A1">
        <w:rPr>
          <w:rFonts w:ascii="Arial" w:hAnsi="Arial" w:hint="eastAsia"/>
          <w:color w:val="000000"/>
          <w:sz w:val="21"/>
          <w:szCs w:val="21"/>
        </w:rPr>
        <w:t>万㎡。近郊区累计成交</w:t>
      </w:r>
      <w:r w:rsidRPr="000201A1">
        <w:rPr>
          <w:rFonts w:ascii="Arial" w:hAnsi="Arial" w:hint="eastAsia"/>
          <w:color w:val="000000"/>
          <w:sz w:val="21"/>
          <w:szCs w:val="21"/>
        </w:rPr>
        <w:t>196.69</w:t>
      </w:r>
      <w:r w:rsidRPr="000201A1">
        <w:rPr>
          <w:rFonts w:ascii="Arial" w:hAnsi="Arial" w:hint="eastAsia"/>
          <w:color w:val="000000"/>
          <w:sz w:val="21"/>
          <w:szCs w:val="21"/>
        </w:rPr>
        <w:t>万㎡，占比为</w:t>
      </w:r>
      <w:r w:rsidRPr="000201A1">
        <w:rPr>
          <w:rFonts w:ascii="Arial" w:hAnsi="Arial" w:hint="eastAsia"/>
          <w:color w:val="000000"/>
          <w:sz w:val="21"/>
          <w:szCs w:val="21"/>
        </w:rPr>
        <w:t>56.71%</w:t>
      </w:r>
      <w:r w:rsidRPr="000201A1">
        <w:rPr>
          <w:rFonts w:ascii="Arial" w:hAnsi="Arial" w:hint="eastAsia"/>
          <w:color w:val="000000"/>
          <w:sz w:val="21"/>
          <w:szCs w:val="21"/>
        </w:rPr>
        <w:t>；其中大兴为主力成交区域，成交规模为</w:t>
      </w:r>
      <w:r w:rsidRPr="000201A1">
        <w:rPr>
          <w:rFonts w:ascii="Arial" w:hAnsi="Arial" w:hint="eastAsia"/>
          <w:color w:val="000000"/>
          <w:sz w:val="21"/>
          <w:szCs w:val="21"/>
        </w:rPr>
        <w:t>77.89</w:t>
      </w:r>
      <w:r w:rsidRPr="000201A1">
        <w:rPr>
          <w:rFonts w:ascii="Arial" w:hAnsi="Arial" w:hint="eastAsia"/>
          <w:color w:val="000000"/>
          <w:sz w:val="21"/>
          <w:szCs w:val="21"/>
        </w:rPr>
        <w:t>万㎡，成交规模占比分别为</w:t>
      </w:r>
      <w:r w:rsidRPr="000201A1">
        <w:rPr>
          <w:rFonts w:ascii="Arial" w:hAnsi="Arial" w:hint="eastAsia"/>
          <w:color w:val="000000"/>
          <w:sz w:val="21"/>
          <w:szCs w:val="21"/>
        </w:rPr>
        <w:t>22.46%</w:t>
      </w:r>
      <w:r w:rsidRPr="00E23A86">
        <w:rPr>
          <w:rFonts w:ascii="Arial" w:hAnsi="Arial" w:hint="eastAsia"/>
          <w:sz w:val="21"/>
          <w:szCs w:val="21"/>
        </w:rPr>
        <w:t>。</w:t>
      </w:r>
    </w:p>
    <w:p w14:paraId="77F5ADB9" w14:textId="77777777" w:rsidR="00DF5376" w:rsidRPr="007E083D" w:rsidRDefault="00DF5376" w:rsidP="00DF5376">
      <w:pPr>
        <w:overflowPunct w:val="0"/>
        <w:spacing w:line="360" w:lineRule="auto"/>
        <w:jc w:val="center"/>
        <w:rPr>
          <w:rFonts w:ascii="Arial" w:eastAsia="方正黑体简体" w:hAnsi="Arial"/>
          <w:bCs/>
          <w:color w:val="000000"/>
          <w:szCs w:val="24"/>
        </w:rPr>
      </w:pPr>
      <w:r w:rsidRPr="007E083D">
        <w:rPr>
          <w:rFonts w:ascii="Arial" w:eastAsia="方正黑体简体" w:hAnsi="Arial"/>
          <w:bCs/>
          <w:color w:val="000000"/>
          <w:szCs w:val="24"/>
        </w:rPr>
        <w:t>图：</w:t>
      </w:r>
      <w:r w:rsidRPr="007E083D">
        <w:rPr>
          <w:rFonts w:ascii="Arial" w:eastAsia="方正黑体简体" w:hAnsi="Arial"/>
          <w:bCs/>
          <w:color w:val="000000"/>
          <w:szCs w:val="24"/>
        </w:rPr>
        <w:t>20</w:t>
      </w:r>
      <w:r w:rsidRPr="007E083D">
        <w:rPr>
          <w:rFonts w:ascii="Arial" w:eastAsia="方正黑体简体" w:hAnsi="Arial" w:hint="eastAsia"/>
          <w:bCs/>
          <w:color w:val="000000"/>
          <w:szCs w:val="24"/>
        </w:rPr>
        <w:t>23</w:t>
      </w:r>
      <w:r w:rsidRPr="007E083D">
        <w:rPr>
          <w:rFonts w:ascii="Arial" w:eastAsia="方正黑体简体" w:hAnsi="Arial" w:hint="eastAsia"/>
          <w:bCs/>
          <w:color w:val="000000"/>
          <w:szCs w:val="24"/>
        </w:rPr>
        <w:t>年</w:t>
      </w:r>
      <w:r w:rsidRPr="007E083D">
        <w:rPr>
          <w:rFonts w:ascii="Arial" w:eastAsia="方正黑体简体" w:hAnsi="Arial" w:hint="eastAsia"/>
          <w:bCs/>
          <w:color w:val="000000"/>
          <w:szCs w:val="24"/>
        </w:rPr>
        <w:t>Q1</w:t>
      </w:r>
      <w:r w:rsidRPr="007E083D">
        <w:rPr>
          <w:rFonts w:ascii="Arial" w:eastAsia="方正黑体简体" w:hAnsi="Arial" w:hint="eastAsia"/>
          <w:bCs/>
          <w:color w:val="000000"/>
          <w:szCs w:val="24"/>
        </w:rPr>
        <w:t>至今三大圈</w:t>
      </w:r>
      <w:proofErr w:type="gramStart"/>
      <w:r w:rsidRPr="007E083D">
        <w:rPr>
          <w:rFonts w:ascii="Arial" w:eastAsia="方正黑体简体" w:hAnsi="Arial" w:hint="eastAsia"/>
          <w:bCs/>
          <w:color w:val="000000"/>
          <w:szCs w:val="24"/>
        </w:rPr>
        <w:t>层区域</w:t>
      </w:r>
      <w:proofErr w:type="gramEnd"/>
      <w:r w:rsidRPr="007E083D">
        <w:rPr>
          <w:rFonts w:ascii="Arial" w:eastAsia="方正黑体简体" w:hAnsi="Arial" w:hint="eastAsia"/>
          <w:bCs/>
          <w:color w:val="000000"/>
          <w:szCs w:val="24"/>
        </w:rPr>
        <w:t>成交规划</w:t>
      </w:r>
      <w:proofErr w:type="gramStart"/>
      <w:r w:rsidRPr="007E083D">
        <w:rPr>
          <w:rFonts w:ascii="Arial" w:eastAsia="方正黑体简体" w:hAnsi="Arial" w:hint="eastAsia"/>
          <w:bCs/>
          <w:color w:val="000000"/>
          <w:szCs w:val="24"/>
        </w:rPr>
        <w:t>总建面占</w:t>
      </w:r>
      <w:proofErr w:type="gramEnd"/>
      <w:r w:rsidRPr="007E083D">
        <w:rPr>
          <w:rFonts w:ascii="Arial" w:eastAsia="方正黑体简体" w:hAnsi="Arial" w:hint="eastAsia"/>
          <w:bCs/>
          <w:color w:val="000000"/>
          <w:szCs w:val="24"/>
        </w:rPr>
        <w:t>比季度走势</w:t>
      </w:r>
    </w:p>
    <w:p w14:paraId="27167830" w14:textId="04CBAA5F" w:rsidR="00DF5376" w:rsidRDefault="00C02D3A" w:rsidP="00DF5376">
      <w:pPr>
        <w:widowControl/>
        <w:overflowPunct w:val="0"/>
        <w:adjustRightInd/>
        <w:spacing w:line="480" w:lineRule="auto"/>
        <w:jc w:val="center"/>
        <w:textAlignment w:val="auto"/>
        <w:rPr>
          <w:noProof/>
        </w:rPr>
      </w:pPr>
      <w:r w:rsidRPr="00AD6FA2">
        <w:rPr>
          <w:rFonts w:ascii="Arial" w:eastAsia="仿宋_GB2312" w:hAnsi="Arial"/>
          <w:bCs/>
          <w:noProof/>
          <w:color w:val="000000"/>
          <w:sz w:val="28"/>
          <w:szCs w:val="28"/>
        </w:rPr>
        <w:drawing>
          <wp:inline distT="0" distB="0" distL="0" distR="0" wp14:anchorId="237ECBD1" wp14:editId="6B2EFDCE">
            <wp:extent cx="4156075" cy="2446020"/>
            <wp:effectExtent l="0" t="0" r="0" b="0"/>
            <wp:docPr id="3"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40D8528" w14:textId="77777777" w:rsidR="00DF5376" w:rsidRPr="007E083D" w:rsidRDefault="00DF5376" w:rsidP="00DF5376">
      <w:pPr>
        <w:overflowPunct w:val="0"/>
        <w:spacing w:line="360" w:lineRule="auto"/>
        <w:jc w:val="center"/>
        <w:rPr>
          <w:rFonts w:ascii="Arial" w:eastAsia="方正黑体简体" w:hAnsi="Arial"/>
          <w:bCs/>
          <w:color w:val="000000"/>
          <w:szCs w:val="24"/>
        </w:rPr>
      </w:pPr>
      <w:r w:rsidRPr="007E083D">
        <w:rPr>
          <w:rFonts w:ascii="Arial" w:eastAsia="方正黑体简体" w:hAnsi="Arial"/>
          <w:bCs/>
          <w:color w:val="000000"/>
          <w:szCs w:val="24"/>
        </w:rPr>
        <w:t>图：</w:t>
      </w:r>
      <w:r w:rsidRPr="007E083D">
        <w:rPr>
          <w:rFonts w:ascii="Arial" w:eastAsia="方正黑体简体" w:hAnsi="Arial"/>
          <w:bCs/>
          <w:color w:val="000000"/>
          <w:szCs w:val="24"/>
        </w:rPr>
        <w:t>20</w:t>
      </w:r>
      <w:r w:rsidRPr="007E083D">
        <w:rPr>
          <w:rFonts w:ascii="Arial" w:eastAsia="方正黑体简体" w:hAnsi="Arial" w:hint="eastAsia"/>
          <w:bCs/>
          <w:color w:val="000000"/>
          <w:szCs w:val="24"/>
        </w:rPr>
        <w:t>23</w:t>
      </w:r>
      <w:r w:rsidRPr="007E083D">
        <w:rPr>
          <w:rFonts w:ascii="Arial" w:eastAsia="方正黑体简体" w:hAnsi="Arial" w:hint="eastAsia"/>
          <w:bCs/>
          <w:color w:val="000000"/>
          <w:szCs w:val="24"/>
        </w:rPr>
        <w:t>年</w:t>
      </w:r>
      <w:r w:rsidRPr="007E083D">
        <w:rPr>
          <w:rFonts w:ascii="Arial" w:eastAsia="方正黑体简体" w:hAnsi="Arial" w:hint="eastAsia"/>
          <w:bCs/>
          <w:color w:val="000000"/>
          <w:szCs w:val="24"/>
        </w:rPr>
        <w:t>Q1</w:t>
      </w:r>
      <w:r w:rsidRPr="007E083D">
        <w:rPr>
          <w:rFonts w:ascii="Arial" w:eastAsia="方正黑体简体" w:hAnsi="Arial" w:hint="eastAsia"/>
          <w:bCs/>
          <w:color w:val="000000"/>
          <w:szCs w:val="24"/>
        </w:rPr>
        <w:t>至今三大圈</w:t>
      </w:r>
      <w:proofErr w:type="gramStart"/>
      <w:r w:rsidRPr="007E083D">
        <w:rPr>
          <w:rFonts w:ascii="Arial" w:eastAsia="方正黑体简体" w:hAnsi="Arial" w:hint="eastAsia"/>
          <w:bCs/>
          <w:color w:val="000000"/>
          <w:szCs w:val="24"/>
        </w:rPr>
        <w:t>层区域</w:t>
      </w:r>
      <w:proofErr w:type="gramEnd"/>
      <w:r w:rsidRPr="007E083D">
        <w:rPr>
          <w:rFonts w:ascii="Arial" w:eastAsia="方正黑体简体" w:hAnsi="Arial" w:hint="eastAsia"/>
          <w:bCs/>
          <w:color w:val="000000"/>
          <w:szCs w:val="24"/>
        </w:rPr>
        <w:t>成交地价款占比季度走势</w:t>
      </w:r>
    </w:p>
    <w:p w14:paraId="35BA2074" w14:textId="40AC8266" w:rsidR="00DF5376" w:rsidRPr="000201A1" w:rsidRDefault="00C02D3A" w:rsidP="00DF5376">
      <w:pPr>
        <w:widowControl/>
        <w:overflowPunct w:val="0"/>
        <w:adjustRightInd/>
        <w:spacing w:line="480" w:lineRule="auto"/>
        <w:jc w:val="center"/>
        <w:textAlignment w:val="auto"/>
        <w:rPr>
          <w:noProof/>
        </w:rPr>
      </w:pPr>
      <w:r w:rsidRPr="00341CE9">
        <w:rPr>
          <w:rFonts w:ascii="Arial" w:eastAsia="仿宋_GB2312" w:hAnsi="Arial"/>
          <w:bCs/>
          <w:noProof/>
          <w:color w:val="000000"/>
          <w:sz w:val="28"/>
          <w:szCs w:val="28"/>
        </w:rPr>
        <w:lastRenderedPageBreak/>
        <w:drawing>
          <wp:inline distT="0" distB="0" distL="0" distR="0" wp14:anchorId="525DD988" wp14:editId="69B7866A">
            <wp:extent cx="4055110" cy="2535555"/>
            <wp:effectExtent l="0" t="0" r="0" b="0"/>
            <wp:docPr id="4"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07BE293" w14:textId="77777777" w:rsidR="00DF5376" w:rsidRPr="00E228FA" w:rsidRDefault="00DF5376" w:rsidP="00DF5376">
      <w:pPr>
        <w:overflowPunct w:val="0"/>
        <w:spacing w:line="480" w:lineRule="auto"/>
        <w:ind w:firstLineChars="200" w:firstLine="420"/>
        <w:jc w:val="both"/>
        <w:textAlignment w:val="auto"/>
        <w:rPr>
          <w:rFonts w:ascii="Arial" w:hAnsi="Arial" w:cs="宋体"/>
          <w:sz w:val="21"/>
          <w:szCs w:val="21"/>
        </w:rPr>
      </w:pPr>
      <w:r w:rsidRPr="00E763A0">
        <w:rPr>
          <w:rFonts w:ascii="Arial" w:hAnsi="Arial" w:cs="宋体" w:hint="eastAsia"/>
          <w:sz w:val="21"/>
          <w:szCs w:val="21"/>
        </w:rPr>
        <w:t>（</w:t>
      </w:r>
      <w:r w:rsidRPr="00E763A0">
        <w:rPr>
          <w:rFonts w:ascii="Arial" w:hAnsi="Arial" w:hint="eastAsia"/>
          <w:sz w:val="21"/>
        </w:rPr>
        <w:t>3</w:t>
      </w:r>
      <w:r w:rsidRPr="00E763A0">
        <w:rPr>
          <w:rFonts w:ascii="Arial" w:hAnsi="Arial" w:cs="宋体" w:hint="eastAsia"/>
          <w:sz w:val="21"/>
          <w:szCs w:val="21"/>
        </w:rPr>
        <w:t>）</w:t>
      </w:r>
      <w:r w:rsidRPr="00E228FA">
        <w:rPr>
          <w:rFonts w:ascii="Arial" w:hAnsi="Arial" w:cs="宋体" w:hint="eastAsia"/>
          <w:sz w:val="21"/>
          <w:szCs w:val="21"/>
        </w:rPr>
        <w:t>土地成交价格</w:t>
      </w:r>
    </w:p>
    <w:p w14:paraId="6BAFF279" w14:textId="77777777" w:rsidR="00DF5376" w:rsidRPr="000201A1" w:rsidRDefault="00DF5376" w:rsidP="00DF5376">
      <w:pPr>
        <w:widowControl/>
        <w:overflowPunct w:val="0"/>
        <w:adjustRightInd/>
        <w:spacing w:line="480" w:lineRule="auto"/>
        <w:ind w:firstLineChars="200" w:firstLine="420"/>
        <w:jc w:val="both"/>
        <w:textAlignment w:val="auto"/>
        <w:rPr>
          <w:rFonts w:ascii="Arial" w:hAnsi="Arial"/>
          <w:color w:val="000000"/>
          <w:sz w:val="21"/>
          <w:szCs w:val="21"/>
        </w:rPr>
      </w:pPr>
      <w:r w:rsidRPr="000201A1">
        <w:rPr>
          <w:rFonts w:ascii="Arial" w:hAnsi="Arial" w:hint="eastAsia"/>
          <w:color w:val="000000"/>
          <w:sz w:val="21"/>
          <w:szCs w:val="21"/>
        </w:rPr>
        <w:t>2024</w:t>
      </w:r>
      <w:r w:rsidRPr="000201A1">
        <w:rPr>
          <w:rFonts w:ascii="Arial" w:hAnsi="Arial" w:hint="eastAsia"/>
          <w:color w:val="000000"/>
          <w:sz w:val="21"/>
          <w:szCs w:val="21"/>
        </w:rPr>
        <w:t>年前三季度，北京市住宅用地成交总地价款达</w:t>
      </w:r>
      <w:r w:rsidRPr="000201A1">
        <w:rPr>
          <w:rFonts w:ascii="Arial" w:hAnsi="Arial" w:hint="eastAsia"/>
          <w:color w:val="000000"/>
          <w:sz w:val="21"/>
          <w:szCs w:val="21"/>
        </w:rPr>
        <w:t>1012.44</w:t>
      </w:r>
      <w:r w:rsidRPr="000201A1">
        <w:rPr>
          <w:rFonts w:ascii="Arial" w:hAnsi="Arial" w:hint="eastAsia"/>
          <w:color w:val="000000"/>
          <w:sz w:val="21"/>
          <w:szCs w:val="21"/>
        </w:rPr>
        <w:t>亿元，平均溢价率为</w:t>
      </w:r>
      <w:r w:rsidRPr="000201A1">
        <w:rPr>
          <w:rFonts w:ascii="Arial" w:hAnsi="Arial" w:hint="eastAsia"/>
          <w:color w:val="000000"/>
          <w:sz w:val="21"/>
          <w:szCs w:val="21"/>
        </w:rPr>
        <w:t>3.15%</w:t>
      </w:r>
      <w:r w:rsidRPr="000201A1">
        <w:rPr>
          <w:rFonts w:ascii="Arial" w:hAnsi="Arial" w:hint="eastAsia"/>
          <w:color w:val="000000"/>
          <w:sz w:val="21"/>
          <w:szCs w:val="21"/>
        </w:rPr>
        <w:t>，呈“先扬后抑”趋势。一季度，受优质地块拍地节奏加快影响，成交地价款总额及楼面地价结构性上扬。企业投资继续聚焦城市核心区域，</w:t>
      </w:r>
      <w:proofErr w:type="gramStart"/>
      <w:r w:rsidRPr="000201A1">
        <w:rPr>
          <w:rFonts w:ascii="Arial" w:hAnsi="Arial" w:hint="eastAsia"/>
          <w:color w:val="000000"/>
          <w:sz w:val="21"/>
          <w:szCs w:val="21"/>
        </w:rPr>
        <w:t>土拍热度</w:t>
      </w:r>
      <w:proofErr w:type="gramEnd"/>
      <w:r w:rsidRPr="000201A1">
        <w:rPr>
          <w:rFonts w:ascii="Arial" w:hAnsi="Arial" w:hint="eastAsia"/>
          <w:color w:val="000000"/>
          <w:sz w:val="21"/>
          <w:szCs w:val="21"/>
        </w:rPr>
        <w:t>分化加剧。拿地企业方面，央</w:t>
      </w:r>
      <w:proofErr w:type="gramStart"/>
      <w:r w:rsidRPr="000201A1">
        <w:rPr>
          <w:rFonts w:ascii="Arial" w:hAnsi="Arial" w:hint="eastAsia"/>
          <w:color w:val="000000"/>
          <w:sz w:val="21"/>
          <w:szCs w:val="21"/>
        </w:rPr>
        <w:t>国企拿</w:t>
      </w:r>
      <w:proofErr w:type="gramEnd"/>
      <w:r w:rsidRPr="000201A1">
        <w:rPr>
          <w:rFonts w:ascii="Arial" w:hAnsi="Arial" w:hint="eastAsia"/>
          <w:color w:val="000000"/>
          <w:sz w:val="21"/>
          <w:szCs w:val="21"/>
        </w:rPr>
        <w:t>地意愿占比提升。二季度，地块热度低迷，均为国</w:t>
      </w:r>
      <w:proofErr w:type="gramStart"/>
      <w:r w:rsidRPr="000201A1">
        <w:rPr>
          <w:rFonts w:ascii="Arial" w:hAnsi="Arial" w:hint="eastAsia"/>
          <w:color w:val="000000"/>
          <w:sz w:val="21"/>
          <w:szCs w:val="21"/>
        </w:rPr>
        <w:t>央企拿</w:t>
      </w:r>
      <w:proofErr w:type="gramEnd"/>
      <w:r w:rsidRPr="000201A1">
        <w:rPr>
          <w:rFonts w:ascii="Arial" w:hAnsi="Arial" w:hint="eastAsia"/>
          <w:color w:val="000000"/>
          <w:sz w:val="21"/>
          <w:szCs w:val="21"/>
        </w:rPr>
        <w:t>地，除海淀西北旺溢价</w:t>
      </w:r>
      <w:r w:rsidRPr="000201A1">
        <w:rPr>
          <w:rFonts w:ascii="Arial" w:hAnsi="Arial" w:hint="eastAsia"/>
          <w:color w:val="000000"/>
          <w:sz w:val="21"/>
          <w:szCs w:val="21"/>
        </w:rPr>
        <w:t>1.5%</w:t>
      </w:r>
      <w:r w:rsidRPr="000201A1">
        <w:rPr>
          <w:rFonts w:ascii="Arial" w:hAnsi="Arial" w:hint="eastAsia"/>
          <w:color w:val="000000"/>
          <w:sz w:val="21"/>
          <w:szCs w:val="21"/>
        </w:rPr>
        <w:t>外，全部底价成交。三季度延续二季度低迷态势，受新政影响，略有回温。三季度，北京市共出让</w:t>
      </w:r>
      <w:r w:rsidRPr="000201A1">
        <w:rPr>
          <w:rFonts w:ascii="Arial" w:hAnsi="Arial" w:hint="eastAsia"/>
          <w:color w:val="000000"/>
          <w:sz w:val="21"/>
          <w:szCs w:val="21"/>
        </w:rPr>
        <w:t>10</w:t>
      </w:r>
      <w:r w:rsidRPr="000201A1">
        <w:rPr>
          <w:rFonts w:ascii="Arial" w:hAnsi="Arial" w:hint="eastAsia"/>
          <w:color w:val="000000"/>
          <w:sz w:val="21"/>
          <w:szCs w:val="21"/>
        </w:rPr>
        <w:t>宗地块，较</w:t>
      </w:r>
      <w:r w:rsidRPr="000201A1">
        <w:rPr>
          <w:rFonts w:ascii="Arial" w:hAnsi="Arial" w:hint="eastAsia"/>
          <w:color w:val="000000"/>
          <w:sz w:val="21"/>
          <w:szCs w:val="21"/>
        </w:rPr>
        <w:t>2023</w:t>
      </w:r>
      <w:r w:rsidRPr="000201A1">
        <w:rPr>
          <w:rFonts w:ascii="Arial" w:hAnsi="Arial" w:hint="eastAsia"/>
          <w:color w:val="000000"/>
          <w:sz w:val="21"/>
          <w:szCs w:val="21"/>
        </w:rPr>
        <w:t>年三季度同比减少</w:t>
      </w:r>
      <w:r w:rsidRPr="000201A1">
        <w:rPr>
          <w:rFonts w:ascii="Arial" w:hAnsi="Arial" w:hint="eastAsia"/>
          <w:color w:val="000000"/>
          <w:sz w:val="21"/>
          <w:szCs w:val="21"/>
        </w:rPr>
        <w:t>2</w:t>
      </w:r>
      <w:r w:rsidRPr="000201A1">
        <w:rPr>
          <w:rFonts w:ascii="Arial" w:hAnsi="Arial" w:hint="eastAsia"/>
          <w:color w:val="000000"/>
          <w:sz w:val="21"/>
          <w:szCs w:val="21"/>
        </w:rPr>
        <w:t>宗；成交规划</w:t>
      </w:r>
      <w:proofErr w:type="gramStart"/>
      <w:r w:rsidRPr="000201A1">
        <w:rPr>
          <w:rFonts w:ascii="Arial" w:hAnsi="Arial" w:hint="eastAsia"/>
          <w:color w:val="000000"/>
          <w:sz w:val="21"/>
          <w:szCs w:val="21"/>
        </w:rPr>
        <w:t>总建面</w:t>
      </w:r>
      <w:proofErr w:type="gramEnd"/>
      <w:r w:rsidRPr="000201A1">
        <w:rPr>
          <w:rFonts w:ascii="Arial" w:hAnsi="Arial" w:hint="eastAsia"/>
          <w:color w:val="000000"/>
          <w:sz w:val="21"/>
          <w:szCs w:val="21"/>
        </w:rPr>
        <w:t>109.53</w:t>
      </w:r>
      <w:r w:rsidRPr="000201A1">
        <w:rPr>
          <w:rFonts w:ascii="Arial" w:hAnsi="Arial" w:hint="eastAsia"/>
          <w:color w:val="000000"/>
          <w:sz w:val="21"/>
          <w:szCs w:val="21"/>
        </w:rPr>
        <w:t>万㎡，同比下降</w:t>
      </w:r>
      <w:r w:rsidRPr="000201A1">
        <w:rPr>
          <w:rFonts w:ascii="Arial" w:hAnsi="Arial" w:hint="eastAsia"/>
          <w:color w:val="000000"/>
          <w:sz w:val="21"/>
          <w:szCs w:val="21"/>
        </w:rPr>
        <w:t>22.3%</w:t>
      </w:r>
      <w:r w:rsidRPr="000201A1">
        <w:rPr>
          <w:rFonts w:ascii="Arial" w:hAnsi="Arial" w:hint="eastAsia"/>
          <w:color w:val="000000"/>
          <w:sz w:val="21"/>
          <w:szCs w:val="21"/>
        </w:rPr>
        <w:t>，环比微增；土地成交地价款总额为</w:t>
      </w:r>
      <w:r w:rsidRPr="000201A1">
        <w:rPr>
          <w:rFonts w:ascii="Arial" w:hAnsi="Arial" w:hint="eastAsia"/>
          <w:color w:val="000000"/>
          <w:sz w:val="21"/>
          <w:szCs w:val="21"/>
        </w:rPr>
        <w:t>280.09</w:t>
      </w:r>
      <w:r w:rsidRPr="000201A1">
        <w:rPr>
          <w:rFonts w:ascii="Arial" w:hAnsi="Arial" w:hint="eastAsia"/>
          <w:color w:val="000000"/>
          <w:sz w:val="21"/>
          <w:szCs w:val="21"/>
        </w:rPr>
        <w:t>亿元，同比下降</w:t>
      </w:r>
      <w:r w:rsidRPr="000201A1">
        <w:rPr>
          <w:rFonts w:ascii="Arial" w:hAnsi="Arial" w:hint="eastAsia"/>
          <w:color w:val="000000"/>
          <w:sz w:val="21"/>
          <w:szCs w:val="21"/>
        </w:rPr>
        <w:t>26.8%</w:t>
      </w:r>
      <w:r w:rsidRPr="000201A1">
        <w:rPr>
          <w:rFonts w:ascii="Arial" w:hAnsi="Arial" w:hint="eastAsia"/>
          <w:color w:val="000000"/>
          <w:sz w:val="21"/>
          <w:szCs w:val="21"/>
        </w:rPr>
        <w:t>，自</w:t>
      </w:r>
      <w:r w:rsidRPr="000201A1">
        <w:rPr>
          <w:rFonts w:ascii="Arial" w:hAnsi="Arial" w:hint="eastAsia"/>
          <w:color w:val="000000"/>
          <w:sz w:val="21"/>
          <w:szCs w:val="21"/>
        </w:rPr>
        <w:t>2023</w:t>
      </w:r>
      <w:r w:rsidRPr="000201A1">
        <w:rPr>
          <w:rFonts w:ascii="Arial" w:hAnsi="Arial" w:hint="eastAsia"/>
          <w:color w:val="000000"/>
          <w:sz w:val="21"/>
          <w:szCs w:val="21"/>
        </w:rPr>
        <w:t>年四季度起持续下降；成交楼面均价为</w:t>
      </w:r>
      <w:r w:rsidRPr="000201A1">
        <w:rPr>
          <w:rFonts w:ascii="Arial" w:hAnsi="Arial" w:hint="eastAsia"/>
          <w:color w:val="000000"/>
          <w:sz w:val="21"/>
          <w:szCs w:val="21"/>
        </w:rPr>
        <w:t>25571</w:t>
      </w:r>
      <w:r w:rsidRPr="000201A1">
        <w:rPr>
          <w:rFonts w:ascii="Arial" w:hAnsi="Arial" w:hint="eastAsia"/>
          <w:color w:val="000000"/>
          <w:sz w:val="21"/>
          <w:szCs w:val="21"/>
        </w:rPr>
        <w:t>元</w:t>
      </w:r>
      <w:r w:rsidRPr="000201A1">
        <w:rPr>
          <w:rFonts w:ascii="Arial" w:hAnsi="Arial" w:hint="eastAsia"/>
          <w:color w:val="000000"/>
          <w:sz w:val="21"/>
          <w:szCs w:val="21"/>
        </w:rPr>
        <w:t>/</w:t>
      </w:r>
      <w:r w:rsidRPr="000201A1">
        <w:rPr>
          <w:rFonts w:ascii="Arial" w:hAnsi="Arial" w:hint="eastAsia"/>
          <w:color w:val="000000"/>
          <w:sz w:val="21"/>
          <w:szCs w:val="21"/>
        </w:rPr>
        <w:t>㎡，同比下降</w:t>
      </w:r>
      <w:r w:rsidRPr="000201A1">
        <w:rPr>
          <w:rFonts w:ascii="Arial" w:hAnsi="Arial" w:hint="eastAsia"/>
          <w:color w:val="000000"/>
          <w:sz w:val="21"/>
          <w:szCs w:val="21"/>
        </w:rPr>
        <w:t>5.8%</w:t>
      </w:r>
      <w:r w:rsidRPr="000201A1">
        <w:rPr>
          <w:rFonts w:ascii="Arial" w:hAnsi="Arial" w:hint="eastAsia"/>
          <w:color w:val="000000"/>
          <w:sz w:val="21"/>
          <w:szCs w:val="21"/>
        </w:rPr>
        <w:t>；平均溢价率为</w:t>
      </w:r>
      <w:r w:rsidRPr="000201A1">
        <w:rPr>
          <w:rFonts w:ascii="Arial" w:hAnsi="Arial" w:hint="eastAsia"/>
          <w:color w:val="000000"/>
          <w:sz w:val="21"/>
          <w:szCs w:val="21"/>
        </w:rPr>
        <w:t>1.33%</w:t>
      </w:r>
      <w:r w:rsidRPr="000201A1">
        <w:rPr>
          <w:rFonts w:ascii="Arial" w:hAnsi="Arial" w:hint="eastAsia"/>
          <w:color w:val="000000"/>
          <w:sz w:val="21"/>
          <w:szCs w:val="21"/>
        </w:rPr>
        <w:t>，同比下降</w:t>
      </w:r>
      <w:r w:rsidRPr="000201A1">
        <w:rPr>
          <w:rFonts w:ascii="Arial" w:hAnsi="Arial" w:hint="eastAsia"/>
          <w:color w:val="000000"/>
          <w:sz w:val="21"/>
          <w:szCs w:val="21"/>
        </w:rPr>
        <w:t>6.7%</w:t>
      </w:r>
      <w:r w:rsidRPr="000201A1">
        <w:rPr>
          <w:rFonts w:ascii="Arial" w:hAnsi="Arial" w:hint="eastAsia"/>
          <w:color w:val="000000"/>
          <w:sz w:val="21"/>
          <w:szCs w:val="21"/>
        </w:rPr>
        <w:t>。</w:t>
      </w:r>
    </w:p>
    <w:p w14:paraId="57F5FA53" w14:textId="77777777" w:rsidR="00DF5376" w:rsidRDefault="00DF5376" w:rsidP="00DF5376">
      <w:pPr>
        <w:overflowPunct w:val="0"/>
        <w:spacing w:line="360" w:lineRule="auto"/>
        <w:jc w:val="center"/>
        <w:rPr>
          <w:rFonts w:ascii="Arial" w:eastAsia="方正黑体简体" w:hAnsi="Arial"/>
          <w:bCs/>
          <w:color w:val="000000"/>
          <w:szCs w:val="24"/>
        </w:rPr>
      </w:pPr>
      <w:r w:rsidRPr="007E083D">
        <w:rPr>
          <w:rFonts w:ascii="Arial" w:eastAsia="方正黑体简体" w:hAnsi="Arial"/>
          <w:bCs/>
          <w:color w:val="000000"/>
          <w:szCs w:val="24"/>
        </w:rPr>
        <w:t>图：</w:t>
      </w:r>
      <w:r w:rsidRPr="007E083D">
        <w:rPr>
          <w:rFonts w:ascii="Arial" w:eastAsia="方正黑体简体" w:hAnsi="Arial"/>
          <w:bCs/>
          <w:color w:val="000000"/>
          <w:szCs w:val="24"/>
        </w:rPr>
        <w:t>20</w:t>
      </w:r>
      <w:r w:rsidRPr="007E083D">
        <w:rPr>
          <w:rFonts w:ascii="Arial" w:eastAsia="方正黑体简体" w:hAnsi="Arial" w:hint="eastAsia"/>
          <w:bCs/>
          <w:color w:val="000000"/>
          <w:szCs w:val="24"/>
        </w:rPr>
        <w:t>23</w:t>
      </w:r>
      <w:r w:rsidRPr="007E083D">
        <w:rPr>
          <w:rFonts w:ascii="Arial" w:eastAsia="方正黑体简体" w:hAnsi="Arial" w:hint="eastAsia"/>
          <w:bCs/>
          <w:color w:val="000000"/>
          <w:szCs w:val="24"/>
        </w:rPr>
        <w:t>年</w:t>
      </w:r>
      <w:r w:rsidRPr="007E083D">
        <w:rPr>
          <w:rFonts w:ascii="Arial" w:eastAsia="方正黑体简体" w:hAnsi="Arial" w:hint="eastAsia"/>
          <w:bCs/>
          <w:color w:val="000000"/>
          <w:szCs w:val="24"/>
        </w:rPr>
        <w:t>7</w:t>
      </w:r>
      <w:r w:rsidRPr="007E083D">
        <w:rPr>
          <w:rFonts w:ascii="Arial" w:eastAsia="方正黑体简体" w:hAnsi="Arial" w:hint="eastAsia"/>
          <w:bCs/>
          <w:color w:val="000000"/>
          <w:szCs w:val="24"/>
        </w:rPr>
        <w:t>月至</w:t>
      </w:r>
      <w:r w:rsidRPr="007E083D">
        <w:rPr>
          <w:rFonts w:ascii="Arial" w:eastAsia="方正黑体简体" w:hAnsi="Arial" w:hint="eastAsia"/>
          <w:bCs/>
          <w:color w:val="000000"/>
          <w:szCs w:val="24"/>
        </w:rPr>
        <w:t>2024</w:t>
      </w:r>
      <w:r w:rsidRPr="007E083D">
        <w:rPr>
          <w:rFonts w:ascii="Arial" w:eastAsia="方正黑体简体" w:hAnsi="Arial" w:hint="eastAsia"/>
          <w:bCs/>
          <w:color w:val="000000"/>
          <w:szCs w:val="24"/>
        </w:rPr>
        <w:t>年</w:t>
      </w:r>
      <w:r w:rsidRPr="007E083D">
        <w:rPr>
          <w:rFonts w:ascii="Arial" w:eastAsia="方正黑体简体" w:hAnsi="Arial" w:hint="eastAsia"/>
          <w:bCs/>
          <w:color w:val="000000"/>
          <w:szCs w:val="24"/>
        </w:rPr>
        <w:t>9</w:t>
      </w:r>
      <w:r w:rsidRPr="007E083D">
        <w:rPr>
          <w:rFonts w:ascii="Arial" w:eastAsia="方正黑体简体" w:hAnsi="Arial" w:hint="eastAsia"/>
          <w:bCs/>
          <w:color w:val="000000"/>
          <w:szCs w:val="24"/>
        </w:rPr>
        <w:t>月北京住宅用地成交楼面均价及溢价率走势</w:t>
      </w:r>
    </w:p>
    <w:p w14:paraId="1291316D" w14:textId="2E7229EC" w:rsidR="00DF5376" w:rsidRPr="007E083D" w:rsidRDefault="00C02D3A" w:rsidP="00DF5376">
      <w:pPr>
        <w:overflowPunct w:val="0"/>
        <w:spacing w:line="360" w:lineRule="auto"/>
        <w:jc w:val="center"/>
        <w:rPr>
          <w:rFonts w:ascii="Arial" w:eastAsia="方正黑体简体" w:hAnsi="Arial"/>
          <w:bCs/>
          <w:color w:val="000000"/>
          <w:szCs w:val="24"/>
        </w:rPr>
      </w:pPr>
      <w:r w:rsidRPr="00024A7B">
        <w:rPr>
          <w:noProof/>
        </w:rPr>
        <w:drawing>
          <wp:inline distT="0" distB="0" distL="0" distR="0" wp14:anchorId="756F109E" wp14:editId="61DB2047">
            <wp:extent cx="5902325" cy="195961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2325" cy="1959610"/>
                    </a:xfrm>
                    <a:prstGeom prst="rect">
                      <a:avLst/>
                    </a:prstGeom>
                    <a:noFill/>
                    <a:ln>
                      <a:noFill/>
                    </a:ln>
                  </pic:spPr>
                </pic:pic>
              </a:graphicData>
            </a:graphic>
          </wp:inline>
        </w:drawing>
      </w:r>
    </w:p>
    <w:p w14:paraId="6721CBF5" w14:textId="77777777" w:rsidR="00DF5376" w:rsidRPr="009E5839" w:rsidRDefault="00DF5376" w:rsidP="00DF5376">
      <w:pPr>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w:t>
      </w:r>
      <w:r w:rsidRPr="009E5839">
        <w:rPr>
          <w:rFonts w:ascii="Arial" w:hAnsi="Arial" w:hint="eastAsia"/>
          <w:sz w:val="21"/>
          <w:szCs w:val="28"/>
        </w:rPr>
        <w:t>4</w:t>
      </w:r>
      <w:r w:rsidRPr="009E5839">
        <w:rPr>
          <w:rFonts w:ascii="Arial" w:hAnsi="Arial" w:hint="eastAsia"/>
          <w:sz w:val="21"/>
          <w:szCs w:val="28"/>
        </w:rPr>
        <w:t>）供应计划</w:t>
      </w:r>
    </w:p>
    <w:p w14:paraId="169A5A09" w14:textId="77777777" w:rsidR="00DF5376" w:rsidRPr="009E036B" w:rsidRDefault="00DF5376" w:rsidP="00DF5376">
      <w:pPr>
        <w:overflowPunct w:val="0"/>
        <w:spacing w:line="480" w:lineRule="auto"/>
        <w:ind w:firstLineChars="200" w:firstLine="420"/>
        <w:jc w:val="both"/>
        <w:textAlignment w:val="auto"/>
        <w:rPr>
          <w:rFonts w:ascii="Arial" w:hAnsi="Arial"/>
          <w:sz w:val="21"/>
          <w:szCs w:val="28"/>
        </w:rPr>
      </w:pPr>
      <w:r w:rsidRPr="009E036B">
        <w:rPr>
          <w:rFonts w:ascii="Arial" w:hAnsi="Arial" w:hint="eastAsia"/>
          <w:sz w:val="21"/>
          <w:szCs w:val="28"/>
        </w:rPr>
        <w:lastRenderedPageBreak/>
        <w:t>2024</w:t>
      </w:r>
      <w:r w:rsidRPr="009E036B">
        <w:rPr>
          <w:rFonts w:ascii="Arial" w:hAnsi="Arial" w:hint="eastAsia"/>
          <w:sz w:val="21"/>
          <w:szCs w:val="28"/>
        </w:rPr>
        <w:t>年</w:t>
      </w:r>
      <w:r w:rsidRPr="009E036B">
        <w:rPr>
          <w:rFonts w:ascii="Arial" w:hAnsi="Arial" w:hint="eastAsia"/>
          <w:sz w:val="21"/>
          <w:szCs w:val="28"/>
        </w:rPr>
        <w:t>1</w:t>
      </w:r>
      <w:r w:rsidRPr="009E036B">
        <w:rPr>
          <w:rFonts w:ascii="Arial" w:hAnsi="Arial" w:hint="eastAsia"/>
          <w:sz w:val="21"/>
          <w:szCs w:val="28"/>
        </w:rPr>
        <w:t>月</w:t>
      </w:r>
      <w:r w:rsidRPr="009E036B">
        <w:rPr>
          <w:rFonts w:ascii="Arial" w:hAnsi="Arial" w:hint="eastAsia"/>
          <w:sz w:val="21"/>
          <w:szCs w:val="28"/>
        </w:rPr>
        <w:t>17</w:t>
      </w:r>
      <w:r w:rsidRPr="009E036B">
        <w:rPr>
          <w:rFonts w:ascii="Arial" w:hAnsi="Arial" w:hint="eastAsia"/>
          <w:sz w:val="21"/>
          <w:szCs w:val="28"/>
        </w:rPr>
        <w:t>日，北京市规划和自然资源委员会、北京市发展和改革委员会联合发布《北京市</w:t>
      </w:r>
      <w:r w:rsidRPr="009E036B">
        <w:rPr>
          <w:rFonts w:ascii="Arial" w:hAnsi="Arial" w:hint="eastAsia"/>
          <w:sz w:val="21"/>
          <w:szCs w:val="28"/>
        </w:rPr>
        <w:t>2024</w:t>
      </w:r>
      <w:r w:rsidRPr="009E036B">
        <w:rPr>
          <w:rFonts w:ascii="Arial" w:hAnsi="Arial" w:hint="eastAsia"/>
          <w:sz w:val="21"/>
          <w:szCs w:val="28"/>
        </w:rPr>
        <w:t>年度建设用地供应计划》，</w:t>
      </w:r>
      <w:r w:rsidRPr="009E036B">
        <w:rPr>
          <w:rFonts w:ascii="Arial" w:hAnsi="Arial"/>
          <w:sz w:val="21"/>
          <w:szCs w:val="28"/>
        </w:rPr>
        <w:t>2024</w:t>
      </w:r>
      <w:r w:rsidRPr="009E036B">
        <w:rPr>
          <w:rFonts w:ascii="Arial" w:hAnsi="Arial"/>
          <w:sz w:val="21"/>
          <w:szCs w:val="28"/>
        </w:rPr>
        <w:t>年计划安排建设用地供应总量</w:t>
      </w:r>
      <w:r w:rsidRPr="009E036B">
        <w:rPr>
          <w:rFonts w:ascii="Arial" w:hAnsi="Arial"/>
          <w:sz w:val="21"/>
          <w:szCs w:val="28"/>
        </w:rPr>
        <w:t>3240</w:t>
      </w:r>
      <w:r w:rsidRPr="009E036B">
        <w:rPr>
          <w:rFonts w:ascii="Arial" w:hAnsi="Arial"/>
          <w:sz w:val="21"/>
          <w:szCs w:val="28"/>
        </w:rPr>
        <w:t>至</w:t>
      </w:r>
      <w:r w:rsidRPr="009E036B">
        <w:rPr>
          <w:rFonts w:ascii="Arial" w:hAnsi="Arial"/>
          <w:sz w:val="21"/>
          <w:szCs w:val="28"/>
        </w:rPr>
        <w:t>3660</w:t>
      </w:r>
      <w:r w:rsidRPr="009E036B">
        <w:rPr>
          <w:rFonts w:ascii="Arial" w:hAnsi="Arial"/>
          <w:sz w:val="21"/>
          <w:szCs w:val="28"/>
        </w:rPr>
        <w:t>公顷，较</w:t>
      </w:r>
      <w:r w:rsidRPr="009E036B">
        <w:rPr>
          <w:rFonts w:ascii="Arial" w:hAnsi="Arial"/>
          <w:sz w:val="21"/>
          <w:szCs w:val="28"/>
        </w:rPr>
        <w:t>2023</w:t>
      </w:r>
      <w:r w:rsidRPr="009E036B">
        <w:rPr>
          <w:rFonts w:ascii="Arial" w:hAnsi="Arial"/>
          <w:sz w:val="21"/>
          <w:szCs w:val="28"/>
        </w:rPr>
        <w:t>年增加</w:t>
      </w:r>
      <w:r w:rsidRPr="009E036B">
        <w:rPr>
          <w:rFonts w:ascii="Arial" w:hAnsi="Arial"/>
          <w:sz w:val="21"/>
          <w:szCs w:val="28"/>
        </w:rPr>
        <w:t>30</w:t>
      </w:r>
      <w:r w:rsidRPr="009E036B">
        <w:rPr>
          <w:rFonts w:ascii="Arial" w:hAnsi="Arial"/>
          <w:sz w:val="21"/>
          <w:szCs w:val="28"/>
        </w:rPr>
        <w:t>公顷</w:t>
      </w:r>
      <w:r w:rsidRPr="009E036B">
        <w:rPr>
          <w:rFonts w:ascii="Arial" w:hAnsi="Arial" w:hint="eastAsia"/>
          <w:sz w:val="21"/>
          <w:szCs w:val="28"/>
        </w:rPr>
        <w:t>（全部增加在特交水用地）</w:t>
      </w:r>
      <w:r w:rsidRPr="009E036B">
        <w:rPr>
          <w:rFonts w:ascii="Arial" w:hAnsi="Arial"/>
          <w:sz w:val="21"/>
          <w:szCs w:val="28"/>
        </w:rPr>
        <w:t>。住宅用地安排</w:t>
      </w:r>
      <w:r w:rsidRPr="009E036B">
        <w:rPr>
          <w:rFonts w:ascii="Arial" w:hAnsi="Arial"/>
          <w:sz w:val="21"/>
          <w:szCs w:val="28"/>
        </w:rPr>
        <w:t>1060</w:t>
      </w:r>
      <w:r w:rsidRPr="009E036B">
        <w:rPr>
          <w:rFonts w:ascii="Arial" w:hAnsi="Arial"/>
          <w:sz w:val="21"/>
          <w:szCs w:val="28"/>
        </w:rPr>
        <w:t>公顷，与去年持平。</w:t>
      </w:r>
      <w:r w:rsidRPr="009E036B">
        <w:rPr>
          <w:rFonts w:ascii="Arial" w:hAnsi="Arial" w:hint="eastAsia"/>
          <w:sz w:val="21"/>
          <w:szCs w:val="28"/>
        </w:rPr>
        <w:t>本次供地计划保持供应总量、生产生活结构基本稳定，重点在优空间、调结构、</w:t>
      </w:r>
      <w:proofErr w:type="gramStart"/>
      <w:r w:rsidRPr="009E036B">
        <w:rPr>
          <w:rFonts w:ascii="Arial" w:hAnsi="Arial" w:hint="eastAsia"/>
          <w:sz w:val="21"/>
          <w:szCs w:val="28"/>
        </w:rPr>
        <w:t>提质量</w:t>
      </w:r>
      <w:proofErr w:type="gramEnd"/>
      <w:r w:rsidRPr="009E036B">
        <w:rPr>
          <w:rFonts w:ascii="Arial" w:hAnsi="Arial" w:hint="eastAsia"/>
          <w:sz w:val="21"/>
          <w:szCs w:val="28"/>
        </w:rPr>
        <w:t>上积极进取，全力稳投资、保增长、稳预期。</w:t>
      </w:r>
    </w:p>
    <w:p w14:paraId="3A7CD18E" w14:textId="77777777" w:rsidR="00DF5376" w:rsidRDefault="00DF5376" w:rsidP="00DF5376">
      <w:pPr>
        <w:overflowPunct w:val="0"/>
        <w:spacing w:line="480" w:lineRule="auto"/>
        <w:ind w:firstLineChars="200" w:firstLine="420"/>
        <w:jc w:val="both"/>
        <w:textAlignment w:val="auto"/>
        <w:rPr>
          <w:rFonts w:ascii="Arial" w:hAnsi="Arial"/>
          <w:sz w:val="21"/>
          <w:szCs w:val="28"/>
        </w:rPr>
      </w:pPr>
      <w:r w:rsidRPr="009E036B">
        <w:rPr>
          <w:rFonts w:ascii="Arial" w:hAnsi="Arial" w:hint="eastAsia"/>
          <w:sz w:val="21"/>
          <w:szCs w:val="28"/>
        </w:rPr>
        <w:t>2024</w:t>
      </w:r>
      <w:r w:rsidRPr="009E036B">
        <w:rPr>
          <w:rFonts w:ascii="Arial" w:hAnsi="Arial" w:hint="eastAsia"/>
          <w:sz w:val="21"/>
          <w:szCs w:val="28"/>
        </w:rPr>
        <w:t>年</w:t>
      </w:r>
      <w:r w:rsidRPr="009E036B">
        <w:rPr>
          <w:rFonts w:ascii="Arial" w:hAnsi="Arial" w:hint="eastAsia"/>
          <w:sz w:val="21"/>
          <w:szCs w:val="28"/>
        </w:rPr>
        <w:t>3</w:t>
      </w:r>
      <w:r w:rsidRPr="009E036B">
        <w:rPr>
          <w:rFonts w:ascii="Arial" w:hAnsi="Arial" w:hint="eastAsia"/>
          <w:sz w:val="21"/>
          <w:szCs w:val="28"/>
        </w:rPr>
        <w:t>月</w:t>
      </w:r>
      <w:r w:rsidRPr="009E036B">
        <w:rPr>
          <w:rFonts w:ascii="Arial" w:hAnsi="Arial" w:hint="eastAsia"/>
          <w:sz w:val="21"/>
          <w:szCs w:val="28"/>
        </w:rPr>
        <w:t>28</w:t>
      </w:r>
      <w:r w:rsidRPr="009E036B">
        <w:rPr>
          <w:rFonts w:ascii="Arial" w:hAnsi="Arial" w:hint="eastAsia"/>
          <w:sz w:val="21"/>
          <w:szCs w:val="28"/>
        </w:rPr>
        <w:t>日北京市举办“</w:t>
      </w:r>
      <w:r w:rsidRPr="009E036B">
        <w:rPr>
          <w:rFonts w:ascii="Arial" w:hAnsi="Arial" w:hint="eastAsia"/>
          <w:sz w:val="21"/>
          <w:szCs w:val="28"/>
        </w:rPr>
        <w:t>2024</w:t>
      </w:r>
      <w:r w:rsidRPr="009E036B">
        <w:rPr>
          <w:rFonts w:ascii="Arial" w:hAnsi="Arial" w:hint="eastAsia"/>
          <w:sz w:val="21"/>
          <w:szCs w:val="28"/>
        </w:rPr>
        <w:t>年北京商品住宅用地推介会”，会上北京对外推介了</w:t>
      </w:r>
      <w:r w:rsidRPr="009E036B">
        <w:rPr>
          <w:rFonts w:ascii="Arial" w:hAnsi="Arial" w:hint="eastAsia"/>
          <w:sz w:val="21"/>
          <w:szCs w:val="28"/>
        </w:rPr>
        <w:t>87</w:t>
      </w:r>
      <w:r w:rsidRPr="009E036B">
        <w:rPr>
          <w:rFonts w:ascii="Arial" w:hAnsi="Arial" w:hint="eastAsia"/>
          <w:sz w:val="21"/>
          <w:szCs w:val="28"/>
        </w:rPr>
        <w:t>宗优质地块、建设用地面积</w:t>
      </w:r>
      <w:r w:rsidRPr="009E036B">
        <w:rPr>
          <w:rFonts w:ascii="Arial" w:hAnsi="Arial" w:hint="eastAsia"/>
          <w:sz w:val="21"/>
          <w:szCs w:val="28"/>
        </w:rPr>
        <w:t>540</w:t>
      </w:r>
      <w:r w:rsidRPr="009E036B">
        <w:rPr>
          <w:rFonts w:ascii="Arial" w:hAnsi="Arial" w:hint="eastAsia"/>
          <w:sz w:val="21"/>
          <w:szCs w:val="28"/>
        </w:rPr>
        <w:t>公顷、建筑规模</w:t>
      </w:r>
      <w:r w:rsidRPr="009E036B">
        <w:rPr>
          <w:rFonts w:ascii="Arial" w:hAnsi="Arial" w:hint="eastAsia"/>
          <w:sz w:val="21"/>
          <w:szCs w:val="28"/>
        </w:rPr>
        <w:t>1100</w:t>
      </w:r>
      <w:r w:rsidRPr="009E036B">
        <w:rPr>
          <w:rFonts w:ascii="Arial" w:hAnsi="Arial" w:hint="eastAsia"/>
          <w:sz w:val="21"/>
          <w:szCs w:val="28"/>
        </w:rPr>
        <w:t>万㎡。</w:t>
      </w:r>
      <w:r w:rsidRPr="009E036B">
        <w:rPr>
          <w:rFonts w:ascii="Arial" w:hAnsi="Arial" w:hint="eastAsia"/>
          <w:sz w:val="21"/>
          <w:szCs w:val="28"/>
        </w:rPr>
        <w:t>87</w:t>
      </w:r>
      <w:r w:rsidRPr="009E036B">
        <w:rPr>
          <w:rFonts w:ascii="Arial" w:hAnsi="Arial" w:hint="eastAsia"/>
          <w:sz w:val="21"/>
          <w:szCs w:val="28"/>
        </w:rPr>
        <w:t>宗地块中，中心城区占其中</w:t>
      </w:r>
      <w:r w:rsidRPr="009E036B">
        <w:rPr>
          <w:rFonts w:ascii="Arial" w:hAnsi="Arial" w:hint="eastAsia"/>
          <w:sz w:val="21"/>
          <w:szCs w:val="28"/>
        </w:rPr>
        <w:t>32</w:t>
      </w:r>
      <w:r w:rsidRPr="009E036B">
        <w:rPr>
          <w:rFonts w:ascii="Arial" w:hAnsi="Arial" w:hint="eastAsia"/>
          <w:sz w:val="21"/>
          <w:szCs w:val="28"/>
        </w:rPr>
        <w:t>宗住宅用地，分别为海淀区</w:t>
      </w:r>
      <w:r w:rsidRPr="009E036B">
        <w:rPr>
          <w:rFonts w:ascii="Arial" w:hAnsi="Arial" w:hint="eastAsia"/>
          <w:sz w:val="21"/>
          <w:szCs w:val="28"/>
        </w:rPr>
        <w:t>4</w:t>
      </w:r>
      <w:r w:rsidRPr="009E036B">
        <w:rPr>
          <w:rFonts w:ascii="Arial" w:hAnsi="Arial" w:hint="eastAsia"/>
          <w:sz w:val="21"/>
          <w:szCs w:val="28"/>
        </w:rPr>
        <w:t>宗、朝阳区</w:t>
      </w:r>
      <w:r w:rsidRPr="009E036B">
        <w:rPr>
          <w:rFonts w:ascii="Arial" w:hAnsi="Arial" w:hint="eastAsia"/>
          <w:sz w:val="21"/>
          <w:szCs w:val="28"/>
        </w:rPr>
        <w:t>10</w:t>
      </w:r>
      <w:r w:rsidRPr="009E036B">
        <w:rPr>
          <w:rFonts w:ascii="Arial" w:hAnsi="Arial" w:hint="eastAsia"/>
          <w:sz w:val="21"/>
          <w:szCs w:val="28"/>
        </w:rPr>
        <w:t>宗、丰台区</w:t>
      </w:r>
      <w:r w:rsidRPr="009E036B">
        <w:rPr>
          <w:rFonts w:ascii="Arial" w:hAnsi="Arial" w:hint="eastAsia"/>
          <w:sz w:val="21"/>
          <w:szCs w:val="28"/>
        </w:rPr>
        <w:t>13</w:t>
      </w:r>
      <w:r w:rsidRPr="009E036B">
        <w:rPr>
          <w:rFonts w:ascii="Arial" w:hAnsi="Arial" w:hint="eastAsia"/>
          <w:sz w:val="21"/>
          <w:szCs w:val="28"/>
        </w:rPr>
        <w:t>宗、石景山区</w:t>
      </w:r>
      <w:r w:rsidRPr="009E036B">
        <w:rPr>
          <w:rFonts w:ascii="Arial" w:hAnsi="Arial" w:hint="eastAsia"/>
          <w:sz w:val="21"/>
          <w:szCs w:val="28"/>
        </w:rPr>
        <w:t>5</w:t>
      </w:r>
      <w:r w:rsidRPr="009E036B">
        <w:rPr>
          <w:rFonts w:ascii="Arial" w:hAnsi="Arial" w:hint="eastAsia"/>
          <w:sz w:val="21"/>
          <w:szCs w:val="28"/>
        </w:rPr>
        <w:t>宗</w:t>
      </w:r>
      <w:r w:rsidRPr="009E5839">
        <w:rPr>
          <w:rFonts w:ascii="Arial" w:hAnsi="Arial" w:hint="eastAsia"/>
          <w:sz w:val="21"/>
          <w:szCs w:val="28"/>
        </w:rPr>
        <w:t>。</w:t>
      </w:r>
    </w:p>
    <w:p w14:paraId="617FF699" w14:textId="77777777" w:rsidR="00DF5376" w:rsidRPr="005E12E1" w:rsidRDefault="00DF5376" w:rsidP="00DF5376">
      <w:pPr>
        <w:overflowPunct w:val="0"/>
        <w:spacing w:line="480" w:lineRule="auto"/>
        <w:ind w:firstLineChars="200" w:firstLine="420"/>
        <w:jc w:val="both"/>
        <w:textAlignment w:val="auto"/>
        <w:rPr>
          <w:rFonts w:ascii="Arial" w:hAnsi="Arial"/>
          <w:sz w:val="21"/>
          <w:szCs w:val="28"/>
        </w:rPr>
      </w:pPr>
      <w:r w:rsidRPr="005E12E1">
        <w:rPr>
          <w:rFonts w:ascii="Arial" w:hAnsi="Arial" w:hint="eastAsia"/>
          <w:sz w:val="21"/>
          <w:szCs w:val="28"/>
        </w:rPr>
        <w:t>3.</w:t>
      </w:r>
      <w:r w:rsidRPr="005E12E1">
        <w:rPr>
          <w:rFonts w:ascii="Arial" w:hAnsi="Arial" w:hint="eastAsia"/>
          <w:sz w:val="21"/>
          <w:szCs w:val="28"/>
        </w:rPr>
        <w:t>商品房住宅市场</w:t>
      </w:r>
    </w:p>
    <w:p w14:paraId="05242666" w14:textId="77777777" w:rsidR="00DF5376" w:rsidRDefault="00DF5376" w:rsidP="00DF5376">
      <w:pPr>
        <w:overflowPunct w:val="0"/>
        <w:spacing w:line="480" w:lineRule="auto"/>
        <w:ind w:firstLineChars="200" w:firstLine="420"/>
        <w:jc w:val="both"/>
        <w:textAlignment w:val="auto"/>
        <w:rPr>
          <w:rFonts w:ascii="Arial" w:hAnsi="Arial"/>
          <w:sz w:val="21"/>
          <w:szCs w:val="28"/>
        </w:rPr>
      </w:pPr>
      <w:r w:rsidRPr="005E12E1">
        <w:rPr>
          <w:rFonts w:ascii="Arial" w:hAnsi="Arial" w:hint="eastAsia"/>
          <w:sz w:val="21"/>
          <w:szCs w:val="28"/>
        </w:rPr>
        <w:t>（</w:t>
      </w:r>
      <w:r w:rsidRPr="005E12E1">
        <w:rPr>
          <w:rFonts w:ascii="Arial" w:hAnsi="Arial" w:hint="eastAsia"/>
          <w:sz w:val="21"/>
          <w:szCs w:val="28"/>
        </w:rPr>
        <w:t>1</w:t>
      </w:r>
      <w:r w:rsidRPr="005E12E1">
        <w:rPr>
          <w:rFonts w:ascii="Arial" w:hAnsi="Arial" w:hint="eastAsia"/>
          <w:sz w:val="21"/>
          <w:szCs w:val="28"/>
        </w:rPr>
        <w:t>）商品住宅供给状况</w:t>
      </w:r>
    </w:p>
    <w:p w14:paraId="56E1D039" w14:textId="77777777" w:rsidR="00DF5376" w:rsidRPr="00494666" w:rsidRDefault="00DF5376" w:rsidP="00DF5376">
      <w:pPr>
        <w:overflowPunct w:val="0"/>
        <w:spacing w:line="480" w:lineRule="auto"/>
        <w:ind w:firstLineChars="200" w:firstLine="420"/>
        <w:jc w:val="both"/>
        <w:textAlignment w:val="auto"/>
        <w:rPr>
          <w:rFonts w:ascii="Arial" w:hAnsi="Arial"/>
          <w:sz w:val="21"/>
          <w:szCs w:val="28"/>
        </w:rPr>
      </w:pPr>
      <w:r w:rsidRPr="00494666">
        <w:rPr>
          <w:rFonts w:ascii="Arial" w:hAnsi="Arial"/>
          <w:sz w:val="21"/>
          <w:szCs w:val="28"/>
        </w:rPr>
        <w:t>2024</w:t>
      </w:r>
      <w:r w:rsidRPr="00494666">
        <w:rPr>
          <w:rFonts w:ascii="Arial" w:hAnsi="Arial"/>
          <w:sz w:val="21"/>
          <w:szCs w:val="28"/>
        </w:rPr>
        <w:t>年三季度北京商品住宅（不含保障房）供应环比稳中有升，但仍居历史同期相对低位。三季度，北京新房供应量稳中有增，累计供应</w:t>
      </w:r>
      <w:r w:rsidRPr="00494666">
        <w:rPr>
          <w:rFonts w:ascii="Arial" w:hAnsi="Arial"/>
          <w:sz w:val="21"/>
          <w:szCs w:val="28"/>
        </w:rPr>
        <w:t>111</w:t>
      </w:r>
      <w:r w:rsidRPr="00494666">
        <w:rPr>
          <w:rFonts w:ascii="Arial" w:hAnsi="Arial"/>
          <w:sz w:val="21"/>
          <w:szCs w:val="28"/>
        </w:rPr>
        <w:t>万平，环比增加</w:t>
      </w:r>
      <w:r w:rsidRPr="00494666">
        <w:rPr>
          <w:rFonts w:ascii="Arial" w:hAnsi="Arial"/>
          <w:sz w:val="21"/>
          <w:szCs w:val="28"/>
        </w:rPr>
        <w:t>10%</w:t>
      </w:r>
      <w:r w:rsidRPr="00494666">
        <w:rPr>
          <w:rFonts w:ascii="Arial" w:hAnsi="Arial"/>
          <w:sz w:val="21"/>
          <w:szCs w:val="28"/>
        </w:rPr>
        <w:t>，但整体供应量仍居历史同期低位，同比下降</w:t>
      </w:r>
      <w:r w:rsidRPr="00494666">
        <w:rPr>
          <w:rFonts w:ascii="Arial" w:hAnsi="Arial"/>
          <w:sz w:val="21"/>
          <w:szCs w:val="28"/>
        </w:rPr>
        <w:t>18%</w:t>
      </w:r>
      <w:r w:rsidRPr="00494666">
        <w:rPr>
          <w:rFonts w:ascii="Arial" w:hAnsi="Arial"/>
          <w:sz w:val="21"/>
          <w:szCs w:val="28"/>
        </w:rPr>
        <w:t>。分月度来看，在</w:t>
      </w:r>
      <w:r w:rsidRPr="00494666">
        <w:rPr>
          <w:rFonts w:ascii="Arial" w:hAnsi="Arial"/>
          <w:sz w:val="21"/>
          <w:szCs w:val="28"/>
        </w:rPr>
        <w:t>6</w:t>
      </w:r>
      <w:r w:rsidRPr="00494666">
        <w:rPr>
          <w:rFonts w:ascii="Arial" w:hAnsi="Arial"/>
          <w:sz w:val="21"/>
          <w:szCs w:val="28"/>
        </w:rPr>
        <w:t>月</w:t>
      </w:r>
      <w:proofErr w:type="gramStart"/>
      <w:r w:rsidRPr="00494666">
        <w:rPr>
          <w:rFonts w:ascii="Arial" w:hAnsi="Arial"/>
          <w:sz w:val="21"/>
          <w:szCs w:val="28"/>
        </w:rPr>
        <w:t>房企年</w:t>
      </w:r>
      <w:proofErr w:type="gramEnd"/>
      <w:r w:rsidRPr="00494666">
        <w:rPr>
          <w:rFonts w:ascii="Arial" w:hAnsi="Arial"/>
          <w:sz w:val="21"/>
          <w:szCs w:val="28"/>
        </w:rPr>
        <w:t>中业绩冲刺完毕后，</w:t>
      </w:r>
      <w:r w:rsidRPr="00494666">
        <w:rPr>
          <w:rFonts w:ascii="Arial" w:hAnsi="Arial"/>
          <w:sz w:val="21"/>
          <w:szCs w:val="28"/>
        </w:rPr>
        <w:t>7</w:t>
      </w:r>
      <w:r w:rsidRPr="00494666">
        <w:rPr>
          <w:rFonts w:ascii="Arial" w:hAnsi="Arial"/>
          <w:sz w:val="21"/>
          <w:szCs w:val="28"/>
        </w:rPr>
        <w:t>月市场进入行业传统淡季，北京新房入市节奏放缓，供应规模降至低位；</w:t>
      </w:r>
      <w:r w:rsidRPr="00494666">
        <w:rPr>
          <w:rFonts w:ascii="Arial" w:hAnsi="Arial"/>
          <w:sz w:val="21"/>
          <w:szCs w:val="28"/>
        </w:rPr>
        <w:t>8</w:t>
      </w:r>
      <w:r w:rsidRPr="00494666">
        <w:rPr>
          <w:rFonts w:ascii="Arial" w:hAnsi="Arial"/>
          <w:sz w:val="21"/>
          <w:szCs w:val="28"/>
        </w:rPr>
        <w:t>月，新房入市节奏有所加快，供应量环比大幅增加；</w:t>
      </w:r>
      <w:r w:rsidRPr="00494666">
        <w:rPr>
          <w:rFonts w:ascii="Arial" w:hAnsi="Arial"/>
          <w:sz w:val="21"/>
          <w:szCs w:val="28"/>
        </w:rPr>
        <w:t>9</w:t>
      </w:r>
      <w:r w:rsidRPr="00494666">
        <w:rPr>
          <w:rFonts w:ascii="Arial" w:hAnsi="Arial"/>
          <w:sz w:val="21"/>
          <w:szCs w:val="28"/>
        </w:rPr>
        <w:t>月进入传统营销周期，新房供应节奏明显加快。</w:t>
      </w:r>
    </w:p>
    <w:p w14:paraId="2FFE0B40" w14:textId="77777777" w:rsidR="00DF5376" w:rsidRPr="00386474" w:rsidRDefault="00DF5376" w:rsidP="00DF5376">
      <w:pPr>
        <w:overflowPunct w:val="0"/>
        <w:spacing w:line="480" w:lineRule="auto"/>
        <w:ind w:firstLineChars="200" w:firstLine="420"/>
        <w:jc w:val="both"/>
        <w:textAlignment w:val="auto"/>
        <w:rPr>
          <w:rFonts w:ascii="Arial" w:hAnsi="Arial"/>
          <w:sz w:val="21"/>
          <w:szCs w:val="28"/>
        </w:rPr>
      </w:pPr>
      <w:r w:rsidRPr="00494666">
        <w:rPr>
          <w:rFonts w:ascii="Arial" w:hAnsi="Arial"/>
          <w:sz w:val="21"/>
          <w:szCs w:val="28"/>
        </w:rPr>
        <w:t>供求关系方面，</w:t>
      </w:r>
      <w:r w:rsidRPr="00494666">
        <w:rPr>
          <w:rFonts w:ascii="Arial" w:hAnsi="Arial"/>
          <w:sz w:val="21"/>
          <w:szCs w:val="28"/>
        </w:rPr>
        <w:t>2024</w:t>
      </w:r>
      <w:r w:rsidRPr="00494666">
        <w:rPr>
          <w:rFonts w:ascii="Arial" w:hAnsi="Arial"/>
          <w:sz w:val="21"/>
          <w:szCs w:val="28"/>
        </w:rPr>
        <w:t>年三季度商品住宅市场</w:t>
      </w:r>
      <w:proofErr w:type="gramStart"/>
      <w:r w:rsidRPr="00494666">
        <w:rPr>
          <w:rFonts w:ascii="Arial" w:hAnsi="Arial"/>
          <w:sz w:val="21"/>
          <w:szCs w:val="28"/>
        </w:rPr>
        <w:t>销供比</w:t>
      </w:r>
      <w:proofErr w:type="gramEnd"/>
      <w:r w:rsidRPr="00494666">
        <w:rPr>
          <w:rFonts w:ascii="Arial" w:hAnsi="Arial"/>
          <w:sz w:val="21"/>
          <w:szCs w:val="28"/>
        </w:rPr>
        <w:t>为</w:t>
      </w:r>
      <w:r w:rsidRPr="00494666">
        <w:rPr>
          <w:rFonts w:ascii="Arial" w:hAnsi="Arial"/>
          <w:sz w:val="21"/>
          <w:szCs w:val="28"/>
        </w:rPr>
        <w:t>0.96</w:t>
      </w:r>
      <w:r w:rsidRPr="00494666">
        <w:rPr>
          <w:rFonts w:ascii="Arial" w:hAnsi="Arial"/>
          <w:sz w:val="21"/>
          <w:szCs w:val="28"/>
        </w:rPr>
        <w:t>，整体供求处于弱平衡状态。后续，随着</w:t>
      </w:r>
      <w:r w:rsidRPr="00494666">
        <w:rPr>
          <w:rFonts w:ascii="Arial" w:hAnsi="Arial" w:hint="eastAsia"/>
          <w:sz w:val="21"/>
          <w:szCs w:val="28"/>
        </w:rPr>
        <w:t>“</w:t>
      </w:r>
      <w:r w:rsidRPr="00494666">
        <w:rPr>
          <w:rFonts w:ascii="Arial" w:hAnsi="Arial" w:hint="eastAsia"/>
          <w:sz w:val="21"/>
          <w:szCs w:val="28"/>
        </w:rPr>
        <w:t>930</w:t>
      </w:r>
      <w:r w:rsidRPr="00494666">
        <w:rPr>
          <w:rFonts w:ascii="Arial" w:hAnsi="Arial" w:hint="eastAsia"/>
          <w:sz w:val="21"/>
          <w:szCs w:val="28"/>
        </w:rPr>
        <w:t>”</w:t>
      </w:r>
      <w:r w:rsidRPr="00494666">
        <w:rPr>
          <w:rFonts w:ascii="Arial" w:hAnsi="Arial"/>
          <w:sz w:val="21"/>
          <w:szCs w:val="28"/>
        </w:rPr>
        <w:t>新政带动市场情绪的回升，叠加年末置业旺季的影响，</w:t>
      </w:r>
      <w:proofErr w:type="gramStart"/>
      <w:r w:rsidRPr="00494666">
        <w:rPr>
          <w:rFonts w:ascii="Arial" w:hAnsi="Arial"/>
          <w:sz w:val="21"/>
          <w:szCs w:val="28"/>
        </w:rPr>
        <w:t>预计房企入市</w:t>
      </w:r>
      <w:proofErr w:type="gramEnd"/>
      <w:r w:rsidRPr="00494666">
        <w:rPr>
          <w:rFonts w:ascii="Arial" w:hAnsi="Arial"/>
          <w:sz w:val="21"/>
          <w:szCs w:val="28"/>
        </w:rPr>
        <w:t>意愿或将逐步增强，四季度新房供应量将有所回升</w:t>
      </w:r>
      <w:r w:rsidRPr="00386474">
        <w:rPr>
          <w:rFonts w:ascii="Arial" w:hAnsi="Arial" w:hint="eastAsia"/>
          <w:sz w:val="21"/>
          <w:szCs w:val="28"/>
        </w:rPr>
        <w:t>。</w:t>
      </w:r>
    </w:p>
    <w:p w14:paraId="40026959" w14:textId="270AB42C" w:rsidR="00DF5376" w:rsidRPr="00D376AD" w:rsidRDefault="00C02D3A" w:rsidP="00DF5376">
      <w:pPr>
        <w:overflowPunct w:val="0"/>
        <w:spacing w:line="480" w:lineRule="auto"/>
        <w:jc w:val="center"/>
        <w:textAlignment w:val="auto"/>
        <w:rPr>
          <w:rFonts w:ascii="Arial" w:hAnsi="Arial"/>
          <w:sz w:val="21"/>
          <w:highlight w:val="lightGray"/>
        </w:rPr>
      </w:pPr>
      <w:r w:rsidRPr="00E727AB">
        <w:rPr>
          <w:noProof/>
        </w:rPr>
        <w:drawing>
          <wp:inline distT="0" distB="0" distL="0" distR="0" wp14:anchorId="40DD71EA" wp14:editId="6E9D63CD">
            <wp:extent cx="5908040" cy="1870075"/>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8040" cy="1870075"/>
                    </a:xfrm>
                    <a:prstGeom prst="rect">
                      <a:avLst/>
                    </a:prstGeom>
                    <a:noFill/>
                    <a:ln>
                      <a:noFill/>
                    </a:ln>
                  </pic:spPr>
                </pic:pic>
              </a:graphicData>
            </a:graphic>
          </wp:inline>
        </w:drawing>
      </w:r>
    </w:p>
    <w:p w14:paraId="37903FAB" w14:textId="77777777" w:rsidR="00DF5376" w:rsidRPr="00386474" w:rsidRDefault="00DF5376" w:rsidP="00DF5376">
      <w:pPr>
        <w:overflowPunct w:val="0"/>
        <w:spacing w:line="480" w:lineRule="auto"/>
        <w:ind w:firstLineChars="200" w:firstLine="420"/>
        <w:jc w:val="both"/>
        <w:textAlignment w:val="auto"/>
        <w:rPr>
          <w:rFonts w:ascii="Arial" w:hAnsi="Arial"/>
          <w:sz w:val="21"/>
          <w:szCs w:val="28"/>
        </w:rPr>
      </w:pPr>
      <w:r w:rsidRPr="00494666">
        <w:rPr>
          <w:rFonts w:ascii="Arial" w:hAnsi="Arial"/>
          <w:sz w:val="21"/>
          <w:szCs w:val="28"/>
        </w:rPr>
        <w:t>2024</w:t>
      </w:r>
      <w:r w:rsidRPr="00494666">
        <w:rPr>
          <w:rFonts w:ascii="Arial" w:hAnsi="Arial"/>
          <w:sz w:val="21"/>
          <w:szCs w:val="28"/>
        </w:rPr>
        <w:t>年三季度北京商品住宅（不含保障房）库存规模回落，出清周期震荡走高。截至</w:t>
      </w:r>
      <w:r w:rsidRPr="00494666">
        <w:rPr>
          <w:rFonts w:ascii="Arial" w:hAnsi="Arial"/>
          <w:sz w:val="21"/>
          <w:szCs w:val="28"/>
        </w:rPr>
        <w:t>9</w:t>
      </w:r>
      <w:r w:rsidRPr="00494666">
        <w:rPr>
          <w:rFonts w:ascii="Arial" w:hAnsi="Arial"/>
          <w:sz w:val="21"/>
          <w:szCs w:val="28"/>
        </w:rPr>
        <w:t>月底，北京商品住宅（不含保障房）库存量为</w:t>
      </w:r>
      <w:r w:rsidRPr="00494666">
        <w:rPr>
          <w:rFonts w:ascii="Arial" w:hAnsi="Arial"/>
          <w:sz w:val="21"/>
          <w:szCs w:val="28"/>
        </w:rPr>
        <w:t>982</w:t>
      </w:r>
      <w:r w:rsidRPr="00494666">
        <w:rPr>
          <w:rFonts w:ascii="Arial" w:hAnsi="Arial"/>
          <w:sz w:val="21"/>
          <w:szCs w:val="28"/>
        </w:rPr>
        <w:t>万平方米，较二季度末增加</w:t>
      </w:r>
      <w:r w:rsidRPr="00494666">
        <w:rPr>
          <w:rFonts w:ascii="Arial" w:hAnsi="Arial"/>
          <w:sz w:val="21"/>
          <w:szCs w:val="28"/>
        </w:rPr>
        <w:t>4.2%</w:t>
      </w:r>
      <w:r w:rsidRPr="00494666">
        <w:rPr>
          <w:rFonts w:ascii="Arial" w:hAnsi="Arial"/>
          <w:sz w:val="21"/>
          <w:szCs w:val="28"/>
        </w:rPr>
        <w:t>，较去年</w:t>
      </w:r>
      <w:r w:rsidRPr="00494666">
        <w:rPr>
          <w:rFonts w:ascii="Arial" w:hAnsi="Arial"/>
          <w:sz w:val="21"/>
          <w:szCs w:val="28"/>
        </w:rPr>
        <w:lastRenderedPageBreak/>
        <w:t>同期减少</w:t>
      </w:r>
      <w:r w:rsidRPr="00494666">
        <w:rPr>
          <w:rFonts w:ascii="Arial" w:hAnsi="Arial"/>
          <w:sz w:val="21"/>
          <w:szCs w:val="28"/>
        </w:rPr>
        <w:t>3.1%</w:t>
      </w:r>
      <w:r w:rsidRPr="00494666">
        <w:rPr>
          <w:rFonts w:ascii="Arial" w:hAnsi="Arial"/>
          <w:sz w:val="21"/>
          <w:szCs w:val="28"/>
        </w:rPr>
        <w:t>，整体来看北京新房市场库存规模呈现波动下滑的趋势；出清周期方面，短期来看北京新房供应量略高于成交规模，带动库存规模小幅增加，同时市场持续调整导致去化速度受限，导致库存去化周期呈现出明显上升趋势。</w:t>
      </w:r>
      <w:r w:rsidRPr="00494666">
        <w:rPr>
          <w:rFonts w:ascii="Arial" w:hAnsi="Arial"/>
          <w:sz w:val="21"/>
          <w:szCs w:val="28"/>
        </w:rPr>
        <w:t>2024</w:t>
      </w:r>
      <w:r w:rsidRPr="00494666">
        <w:rPr>
          <w:rFonts w:ascii="Arial" w:hAnsi="Arial"/>
          <w:sz w:val="21"/>
          <w:szCs w:val="28"/>
        </w:rPr>
        <w:t>年</w:t>
      </w:r>
      <w:r w:rsidRPr="00494666">
        <w:rPr>
          <w:rFonts w:ascii="Arial" w:hAnsi="Arial"/>
          <w:sz w:val="21"/>
          <w:szCs w:val="28"/>
        </w:rPr>
        <w:t>9</w:t>
      </w:r>
      <w:r w:rsidRPr="00494666">
        <w:rPr>
          <w:rFonts w:ascii="Arial" w:hAnsi="Arial"/>
          <w:sz w:val="21"/>
          <w:szCs w:val="28"/>
        </w:rPr>
        <w:t>月，北京商品住宅（不含保障房）出清周期为</w:t>
      </w:r>
      <w:r w:rsidRPr="00494666">
        <w:rPr>
          <w:rFonts w:ascii="Arial" w:hAnsi="Arial"/>
          <w:sz w:val="21"/>
          <w:szCs w:val="28"/>
        </w:rPr>
        <w:t>26.0</w:t>
      </w:r>
      <w:r w:rsidRPr="00494666">
        <w:rPr>
          <w:rFonts w:ascii="Arial" w:hAnsi="Arial"/>
          <w:sz w:val="21"/>
          <w:szCs w:val="28"/>
        </w:rPr>
        <w:t>个月，较二季度末增加了</w:t>
      </w:r>
      <w:r w:rsidRPr="00494666">
        <w:rPr>
          <w:rFonts w:ascii="Arial" w:hAnsi="Arial"/>
          <w:sz w:val="21"/>
          <w:szCs w:val="28"/>
        </w:rPr>
        <w:t>3.2</w:t>
      </w:r>
      <w:r w:rsidRPr="00494666">
        <w:rPr>
          <w:rFonts w:ascii="Arial" w:hAnsi="Arial"/>
          <w:sz w:val="21"/>
          <w:szCs w:val="28"/>
        </w:rPr>
        <w:t>个月，库存去化风险明显增强</w:t>
      </w:r>
      <w:r w:rsidRPr="00386474">
        <w:rPr>
          <w:rFonts w:ascii="Arial" w:hAnsi="Arial" w:hint="eastAsia"/>
          <w:sz w:val="21"/>
          <w:szCs w:val="28"/>
        </w:rPr>
        <w:t>。</w:t>
      </w:r>
    </w:p>
    <w:p w14:paraId="33E74FC6" w14:textId="4CF7AB85" w:rsidR="00DF5376" w:rsidRPr="00D376AD" w:rsidRDefault="00C02D3A" w:rsidP="00DF5376">
      <w:pPr>
        <w:overflowPunct w:val="0"/>
        <w:spacing w:line="480" w:lineRule="auto"/>
        <w:jc w:val="center"/>
        <w:textAlignment w:val="auto"/>
        <w:rPr>
          <w:rFonts w:ascii="Arial" w:hAnsi="Arial"/>
          <w:sz w:val="21"/>
          <w:szCs w:val="28"/>
          <w:highlight w:val="lightGray"/>
        </w:rPr>
      </w:pPr>
      <w:r w:rsidRPr="00E727AB">
        <w:rPr>
          <w:noProof/>
        </w:rPr>
        <w:drawing>
          <wp:inline distT="0" distB="0" distL="0" distR="0" wp14:anchorId="0A67E2DF" wp14:editId="7B3F7851">
            <wp:extent cx="5908040" cy="1846580"/>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8040" cy="1846580"/>
                    </a:xfrm>
                    <a:prstGeom prst="rect">
                      <a:avLst/>
                    </a:prstGeom>
                    <a:noFill/>
                    <a:ln>
                      <a:noFill/>
                    </a:ln>
                  </pic:spPr>
                </pic:pic>
              </a:graphicData>
            </a:graphic>
          </wp:inline>
        </w:drawing>
      </w:r>
    </w:p>
    <w:p w14:paraId="4BEC31CD" w14:textId="77777777" w:rsidR="00DF5376" w:rsidRPr="005E12E1" w:rsidRDefault="00DF5376" w:rsidP="00DF5376">
      <w:pPr>
        <w:overflowPunct w:val="0"/>
        <w:spacing w:line="480" w:lineRule="auto"/>
        <w:ind w:firstLineChars="200" w:firstLine="420"/>
        <w:jc w:val="both"/>
        <w:textAlignment w:val="auto"/>
        <w:rPr>
          <w:rFonts w:ascii="Arial" w:hAnsi="Arial"/>
          <w:bCs/>
          <w:sz w:val="21"/>
          <w:szCs w:val="28"/>
        </w:rPr>
      </w:pPr>
      <w:r w:rsidRPr="005E12E1">
        <w:rPr>
          <w:rFonts w:ascii="Arial" w:hAnsi="Arial" w:hint="eastAsia"/>
          <w:sz w:val="21"/>
          <w:szCs w:val="28"/>
        </w:rPr>
        <w:t>（</w:t>
      </w:r>
      <w:r w:rsidRPr="005E12E1">
        <w:rPr>
          <w:rFonts w:ascii="Arial" w:hAnsi="Arial" w:hint="eastAsia"/>
          <w:sz w:val="21"/>
          <w:szCs w:val="28"/>
        </w:rPr>
        <w:t>2</w:t>
      </w:r>
      <w:r w:rsidRPr="005E12E1">
        <w:rPr>
          <w:rFonts w:ascii="Arial" w:hAnsi="Arial" w:hint="eastAsia"/>
          <w:sz w:val="21"/>
          <w:szCs w:val="28"/>
        </w:rPr>
        <w:t>）商品</w:t>
      </w:r>
      <w:r w:rsidRPr="005E12E1">
        <w:rPr>
          <w:rFonts w:ascii="Arial" w:hAnsi="Arial" w:hint="eastAsia"/>
          <w:bCs/>
          <w:sz w:val="21"/>
          <w:szCs w:val="28"/>
        </w:rPr>
        <w:t>住宅成交情况</w:t>
      </w:r>
    </w:p>
    <w:p w14:paraId="3F3F5B44" w14:textId="77777777" w:rsidR="00DF5376" w:rsidRDefault="00DF5376" w:rsidP="00DF5376">
      <w:pPr>
        <w:tabs>
          <w:tab w:val="left" w:pos="426"/>
        </w:tabs>
        <w:overflowPunct w:val="0"/>
        <w:spacing w:line="480" w:lineRule="auto"/>
        <w:ind w:firstLineChars="200" w:firstLine="420"/>
        <w:jc w:val="both"/>
        <w:textAlignment w:val="auto"/>
        <w:rPr>
          <w:rFonts w:ascii="Arial" w:hAnsi="Arial"/>
          <w:sz w:val="21"/>
        </w:rPr>
      </w:pPr>
      <w:r>
        <w:rPr>
          <w:rFonts w:ascii="Arial" w:hAnsi="Arial" w:hint="eastAsia"/>
          <w:sz w:val="21"/>
        </w:rPr>
        <w:t>1</w:t>
      </w:r>
      <w:r>
        <w:rPr>
          <w:rFonts w:ascii="Arial" w:hAnsi="Arial" w:hint="eastAsia"/>
          <w:sz w:val="21"/>
        </w:rPr>
        <w:t>）成交量</w:t>
      </w:r>
    </w:p>
    <w:p w14:paraId="7C9D18B7" w14:textId="77777777" w:rsidR="00DF5376" w:rsidRPr="00386474" w:rsidRDefault="00DF5376" w:rsidP="00DF5376">
      <w:pPr>
        <w:overflowPunct w:val="0"/>
        <w:spacing w:line="480" w:lineRule="auto"/>
        <w:ind w:firstLineChars="200" w:firstLine="420"/>
        <w:jc w:val="both"/>
        <w:textAlignment w:val="auto"/>
        <w:rPr>
          <w:rFonts w:ascii="Arial" w:hAnsi="Arial"/>
          <w:sz w:val="21"/>
          <w:szCs w:val="28"/>
        </w:rPr>
      </w:pPr>
      <w:r w:rsidRPr="00494666">
        <w:rPr>
          <w:rFonts w:ascii="Arial" w:hAnsi="Arial"/>
          <w:sz w:val="21"/>
          <w:szCs w:val="28"/>
        </w:rPr>
        <w:t>2024</w:t>
      </w:r>
      <w:r w:rsidRPr="00494666">
        <w:rPr>
          <w:rFonts w:ascii="Arial" w:hAnsi="Arial"/>
          <w:sz w:val="21"/>
          <w:szCs w:val="28"/>
        </w:rPr>
        <w:t>年三季度北京商品住宅（不含保障房）成交规模同环比均回落，</w:t>
      </w:r>
      <w:r w:rsidRPr="00494666">
        <w:rPr>
          <w:rFonts w:ascii="Arial" w:hAnsi="Arial"/>
          <w:sz w:val="21"/>
          <w:szCs w:val="28"/>
        </w:rPr>
        <w:t>6</w:t>
      </w:r>
      <w:r w:rsidRPr="00494666">
        <w:rPr>
          <w:rFonts w:ascii="Arial" w:hAnsi="Arial" w:hint="eastAsia"/>
          <w:sz w:val="21"/>
          <w:szCs w:val="28"/>
        </w:rPr>
        <w:t>.</w:t>
      </w:r>
      <w:r w:rsidRPr="00494666">
        <w:rPr>
          <w:rFonts w:ascii="Arial" w:hAnsi="Arial"/>
          <w:sz w:val="21"/>
          <w:szCs w:val="28"/>
        </w:rPr>
        <w:t>26</w:t>
      </w:r>
      <w:r w:rsidRPr="00494666">
        <w:rPr>
          <w:rFonts w:ascii="Arial" w:hAnsi="Arial"/>
          <w:sz w:val="21"/>
          <w:szCs w:val="28"/>
        </w:rPr>
        <w:t>新政落地后，市场热度不及预期。</w:t>
      </w:r>
      <w:r w:rsidRPr="00494666">
        <w:rPr>
          <w:rFonts w:ascii="Arial" w:hAnsi="Arial"/>
          <w:sz w:val="21"/>
          <w:szCs w:val="28"/>
        </w:rPr>
        <w:t>6</w:t>
      </w:r>
      <w:r w:rsidRPr="00494666">
        <w:rPr>
          <w:rFonts w:ascii="Arial" w:hAnsi="Arial"/>
          <w:sz w:val="21"/>
          <w:szCs w:val="28"/>
        </w:rPr>
        <w:t>月</w:t>
      </w:r>
      <w:r w:rsidRPr="00494666">
        <w:rPr>
          <w:rFonts w:ascii="Arial" w:hAnsi="Arial"/>
          <w:sz w:val="21"/>
          <w:szCs w:val="28"/>
        </w:rPr>
        <w:t>26</w:t>
      </w:r>
      <w:r w:rsidRPr="00494666">
        <w:rPr>
          <w:rFonts w:ascii="Arial" w:hAnsi="Arial"/>
          <w:sz w:val="21"/>
          <w:szCs w:val="28"/>
        </w:rPr>
        <w:t>日，北京落地</w:t>
      </w:r>
      <w:r w:rsidRPr="00494666">
        <w:rPr>
          <w:rFonts w:ascii="Arial" w:hAnsi="Arial"/>
          <w:sz w:val="21"/>
          <w:szCs w:val="28"/>
        </w:rPr>
        <w:t>5.17</w:t>
      </w:r>
      <w:r w:rsidRPr="00494666">
        <w:rPr>
          <w:rFonts w:ascii="Arial" w:hAnsi="Arial"/>
          <w:sz w:val="21"/>
          <w:szCs w:val="28"/>
        </w:rPr>
        <w:t>新政，降低购房门槛、降低购房成本，首套、二套首付比例最低分别降至</w:t>
      </w:r>
      <w:r w:rsidRPr="00494666">
        <w:rPr>
          <w:rFonts w:ascii="Arial" w:hAnsi="Arial"/>
          <w:sz w:val="21"/>
          <w:szCs w:val="28"/>
        </w:rPr>
        <w:t>20%</w:t>
      </w:r>
      <w:r w:rsidRPr="00494666">
        <w:rPr>
          <w:rFonts w:ascii="Arial" w:hAnsi="Arial"/>
          <w:sz w:val="21"/>
          <w:szCs w:val="28"/>
        </w:rPr>
        <w:t>、</w:t>
      </w:r>
      <w:r w:rsidRPr="00494666">
        <w:rPr>
          <w:rFonts w:ascii="Arial" w:hAnsi="Arial"/>
          <w:sz w:val="21"/>
          <w:szCs w:val="28"/>
        </w:rPr>
        <w:t>30%-35%</w:t>
      </w:r>
      <w:r w:rsidRPr="00494666">
        <w:rPr>
          <w:rFonts w:ascii="Arial" w:hAnsi="Arial"/>
          <w:sz w:val="21"/>
          <w:szCs w:val="28"/>
        </w:rPr>
        <w:t>，首套房贷利率大幅降至</w:t>
      </w:r>
      <w:r w:rsidRPr="00494666">
        <w:rPr>
          <w:rFonts w:ascii="Arial" w:hAnsi="Arial"/>
          <w:sz w:val="21"/>
          <w:szCs w:val="28"/>
        </w:rPr>
        <w:t>3.5%</w:t>
      </w:r>
      <w:r w:rsidRPr="00494666">
        <w:rPr>
          <w:rFonts w:ascii="Arial" w:hAnsi="Arial"/>
          <w:sz w:val="21"/>
          <w:szCs w:val="28"/>
        </w:rPr>
        <w:t>，二套五环内降至</w:t>
      </w:r>
      <w:r w:rsidRPr="00494666">
        <w:rPr>
          <w:rFonts w:ascii="Arial" w:hAnsi="Arial"/>
          <w:sz w:val="21"/>
          <w:szCs w:val="28"/>
        </w:rPr>
        <w:t>3.9%</w:t>
      </w:r>
      <w:r w:rsidRPr="00494666">
        <w:rPr>
          <w:rFonts w:ascii="Arial" w:hAnsi="Arial"/>
          <w:sz w:val="21"/>
          <w:szCs w:val="28"/>
        </w:rPr>
        <w:t>、五环外降至</w:t>
      </w:r>
      <w:r w:rsidRPr="00494666">
        <w:rPr>
          <w:rFonts w:ascii="Arial" w:hAnsi="Arial"/>
          <w:sz w:val="21"/>
          <w:szCs w:val="28"/>
        </w:rPr>
        <w:t>3.7%</w:t>
      </w:r>
      <w:r w:rsidRPr="00494666">
        <w:rPr>
          <w:rFonts w:ascii="Arial" w:hAnsi="Arial"/>
          <w:sz w:val="21"/>
          <w:szCs w:val="28"/>
        </w:rPr>
        <w:t>；但受行业传统淡季、市场持续调整等多重因素的影响，三季度北京新房市场表现相对一般，累计成交规模为</w:t>
      </w:r>
      <w:r w:rsidRPr="00494666">
        <w:rPr>
          <w:rFonts w:ascii="Arial" w:hAnsi="Arial"/>
          <w:sz w:val="21"/>
          <w:szCs w:val="28"/>
        </w:rPr>
        <w:t>106</w:t>
      </w:r>
      <w:r w:rsidRPr="00494666">
        <w:rPr>
          <w:rFonts w:ascii="Arial" w:hAnsi="Arial"/>
          <w:sz w:val="21"/>
          <w:szCs w:val="28"/>
        </w:rPr>
        <w:t>万平，同比下降</w:t>
      </w:r>
      <w:r w:rsidRPr="00494666">
        <w:rPr>
          <w:rFonts w:ascii="Arial" w:hAnsi="Arial"/>
          <w:sz w:val="21"/>
          <w:szCs w:val="28"/>
        </w:rPr>
        <w:t>29%</w:t>
      </w:r>
      <w:r w:rsidRPr="00494666">
        <w:rPr>
          <w:rFonts w:ascii="Arial" w:hAnsi="Arial"/>
          <w:sz w:val="21"/>
          <w:szCs w:val="28"/>
        </w:rPr>
        <w:t>，环比下降</w:t>
      </w:r>
      <w:r w:rsidRPr="00494666">
        <w:rPr>
          <w:rFonts w:ascii="Arial" w:hAnsi="Arial"/>
          <w:sz w:val="21"/>
          <w:szCs w:val="28"/>
        </w:rPr>
        <w:t>1%</w:t>
      </w:r>
      <w:r w:rsidRPr="00494666">
        <w:rPr>
          <w:rFonts w:ascii="Arial" w:hAnsi="Arial"/>
          <w:sz w:val="21"/>
          <w:szCs w:val="28"/>
        </w:rPr>
        <w:t>；分月度来看，</w:t>
      </w:r>
      <w:r w:rsidRPr="00494666">
        <w:rPr>
          <w:rFonts w:ascii="Arial" w:hAnsi="Arial"/>
          <w:sz w:val="21"/>
          <w:szCs w:val="28"/>
        </w:rPr>
        <w:t>7</w:t>
      </w:r>
      <w:r w:rsidRPr="00494666">
        <w:rPr>
          <w:rFonts w:ascii="Arial" w:hAnsi="Arial" w:hint="eastAsia"/>
          <w:sz w:val="21"/>
          <w:szCs w:val="28"/>
        </w:rPr>
        <w:t>-</w:t>
      </w:r>
      <w:r w:rsidRPr="00494666">
        <w:rPr>
          <w:rFonts w:ascii="Arial" w:hAnsi="Arial"/>
          <w:sz w:val="21"/>
          <w:szCs w:val="28"/>
        </w:rPr>
        <w:t>8</w:t>
      </w:r>
      <w:r w:rsidRPr="00494666">
        <w:rPr>
          <w:rFonts w:ascii="Arial" w:hAnsi="Arial"/>
          <w:sz w:val="21"/>
          <w:szCs w:val="28"/>
        </w:rPr>
        <w:t>月在</w:t>
      </w:r>
      <w:r w:rsidRPr="00494666">
        <w:rPr>
          <w:rFonts w:ascii="Arial" w:hAnsi="Arial"/>
          <w:sz w:val="21"/>
          <w:szCs w:val="28"/>
        </w:rPr>
        <w:t>“626”</w:t>
      </w:r>
      <w:r w:rsidRPr="00494666">
        <w:rPr>
          <w:rFonts w:ascii="Arial" w:hAnsi="Arial"/>
          <w:sz w:val="21"/>
          <w:szCs w:val="28"/>
        </w:rPr>
        <w:t>新政的政策效应下，市场活跃</w:t>
      </w:r>
      <w:proofErr w:type="gramStart"/>
      <w:r w:rsidRPr="00494666">
        <w:rPr>
          <w:rFonts w:ascii="Arial" w:hAnsi="Arial"/>
          <w:sz w:val="21"/>
          <w:szCs w:val="28"/>
        </w:rPr>
        <w:t>度维持</w:t>
      </w:r>
      <w:proofErr w:type="gramEnd"/>
      <w:r w:rsidRPr="00494666">
        <w:rPr>
          <w:rFonts w:ascii="Arial" w:hAnsi="Arial"/>
          <w:sz w:val="21"/>
          <w:szCs w:val="28"/>
        </w:rPr>
        <w:t>基本稳定，但成交规模仍呈现下滑趋势；</w:t>
      </w:r>
      <w:r w:rsidRPr="00494666">
        <w:rPr>
          <w:rFonts w:ascii="Arial" w:hAnsi="Arial"/>
          <w:sz w:val="21"/>
          <w:szCs w:val="28"/>
        </w:rPr>
        <w:t>9</w:t>
      </w:r>
      <w:r w:rsidRPr="00494666">
        <w:rPr>
          <w:rFonts w:ascii="Arial" w:hAnsi="Arial"/>
          <w:sz w:val="21"/>
          <w:szCs w:val="28"/>
        </w:rPr>
        <w:t>月，在政策效应减弱后市场快速回落，</w:t>
      </w:r>
      <w:r w:rsidRPr="00494666">
        <w:rPr>
          <w:rFonts w:ascii="Arial" w:hAnsi="Arial"/>
          <w:sz w:val="21"/>
          <w:szCs w:val="28"/>
        </w:rPr>
        <w:t>“</w:t>
      </w:r>
      <w:r w:rsidRPr="00494666">
        <w:rPr>
          <w:rFonts w:ascii="Arial" w:hAnsi="Arial"/>
          <w:sz w:val="21"/>
          <w:szCs w:val="28"/>
        </w:rPr>
        <w:t>金九</w:t>
      </w:r>
      <w:r w:rsidRPr="00494666">
        <w:rPr>
          <w:rFonts w:ascii="Arial" w:hAnsi="Arial"/>
          <w:sz w:val="21"/>
          <w:szCs w:val="28"/>
        </w:rPr>
        <w:t>”</w:t>
      </w:r>
      <w:r w:rsidRPr="00494666">
        <w:rPr>
          <w:rFonts w:ascii="Arial" w:hAnsi="Arial"/>
          <w:sz w:val="21"/>
          <w:szCs w:val="28"/>
        </w:rPr>
        <w:t>行情不再，成交规模明显下滑</w:t>
      </w:r>
      <w:r w:rsidRPr="00386474">
        <w:rPr>
          <w:rFonts w:ascii="Arial" w:hAnsi="Arial" w:hint="eastAsia"/>
          <w:sz w:val="21"/>
          <w:szCs w:val="28"/>
        </w:rPr>
        <w:t>。</w:t>
      </w:r>
    </w:p>
    <w:p w14:paraId="31CA1C97" w14:textId="6DA832CE" w:rsidR="00DF5376" w:rsidRPr="00D376AD" w:rsidRDefault="00C02D3A" w:rsidP="00DF5376">
      <w:pPr>
        <w:tabs>
          <w:tab w:val="left" w:pos="426"/>
        </w:tabs>
        <w:overflowPunct w:val="0"/>
        <w:spacing w:line="480" w:lineRule="auto"/>
        <w:jc w:val="center"/>
        <w:textAlignment w:val="auto"/>
        <w:rPr>
          <w:rFonts w:ascii="Arial" w:hAnsi="Arial"/>
          <w:sz w:val="21"/>
          <w:highlight w:val="lightGray"/>
        </w:rPr>
      </w:pPr>
      <w:r w:rsidRPr="00E727AB">
        <w:rPr>
          <w:noProof/>
        </w:rPr>
        <w:drawing>
          <wp:inline distT="0" distB="0" distL="0" distR="0" wp14:anchorId="4E7735B7" wp14:editId="5ADD0F7E">
            <wp:extent cx="5908040" cy="1840865"/>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8040" cy="1840865"/>
                    </a:xfrm>
                    <a:prstGeom prst="rect">
                      <a:avLst/>
                    </a:prstGeom>
                    <a:noFill/>
                    <a:ln>
                      <a:noFill/>
                    </a:ln>
                  </pic:spPr>
                </pic:pic>
              </a:graphicData>
            </a:graphic>
          </wp:inline>
        </w:drawing>
      </w:r>
    </w:p>
    <w:p w14:paraId="31B7AD4A" w14:textId="77777777" w:rsidR="00DF5376" w:rsidRPr="008F0097" w:rsidRDefault="00DF5376" w:rsidP="00DF5376">
      <w:pPr>
        <w:overflowPunct w:val="0"/>
        <w:spacing w:line="480" w:lineRule="auto"/>
        <w:ind w:firstLineChars="200" w:firstLine="420"/>
        <w:textAlignment w:val="auto"/>
        <w:rPr>
          <w:rFonts w:ascii="Arial" w:hAnsi="Arial"/>
          <w:sz w:val="21"/>
        </w:rPr>
      </w:pPr>
      <w:r w:rsidRPr="008F0097">
        <w:rPr>
          <w:rFonts w:ascii="Arial" w:hAnsi="Arial" w:hint="eastAsia"/>
          <w:sz w:val="21"/>
        </w:rPr>
        <w:t>2</w:t>
      </w:r>
      <w:r w:rsidRPr="008F0097">
        <w:rPr>
          <w:rFonts w:ascii="Arial" w:hAnsi="Arial" w:hint="eastAsia"/>
          <w:sz w:val="21"/>
        </w:rPr>
        <w:t>）成交价格</w:t>
      </w:r>
    </w:p>
    <w:p w14:paraId="6E7FC0F4" w14:textId="77777777" w:rsidR="00DF5376" w:rsidRPr="008F0097" w:rsidRDefault="00DF5376" w:rsidP="00DF5376">
      <w:pPr>
        <w:overflowPunct w:val="0"/>
        <w:spacing w:line="480" w:lineRule="auto"/>
        <w:ind w:firstLineChars="200" w:firstLine="420"/>
        <w:textAlignment w:val="auto"/>
        <w:rPr>
          <w:rFonts w:ascii="Arial" w:hAnsi="Arial"/>
          <w:sz w:val="21"/>
          <w:szCs w:val="28"/>
        </w:rPr>
      </w:pPr>
      <w:r w:rsidRPr="008F0097">
        <w:rPr>
          <w:rFonts w:ascii="Arial" w:hAnsi="Arial" w:hint="eastAsia"/>
          <w:sz w:val="21"/>
          <w:szCs w:val="28"/>
        </w:rPr>
        <w:lastRenderedPageBreak/>
        <w:t>A.</w:t>
      </w:r>
      <w:r w:rsidRPr="008F0097">
        <w:rPr>
          <w:rFonts w:ascii="Arial" w:hAnsi="Arial" w:hint="eastAsia"/>
          <w:sz w:val="21"/>
          <w:szCs w:val="28"/>
        </w:rPr>
        <w:t>成交价格</w:t>
      </w:r>
    </w:p>
    <w:p w14:paraId="361A3F03" w14:textId="77777777" w:rsidR="00DF5376" w:rsidRPr="00386474" w:rsidRDefault="00DF5376" w:rsidP="00DF5376">
      <w:pPr>
        <w:overflowPunct w:val="0"/>
        <w:spacing w:line="480" w:lineRule="auto"/>
        <w:ind w:firstLineChars="200" w:firstLine="420"/>
        <w:jc w:val="both"/>
        <w:textAlignment w:val="auto"/>
        <w:rPr>
          <w:rFonts w:ascii="Arial" w:hAnsi="Arial"/>
          <w:sz w:val="21"/>
          <w:szCs w:val="28"/>
        </w:rPr>
      </w:pPr>
      <w:r w:rsidRPr="009A0462">
        <w:rPr>
          <w:rFonts w:ascii="Arial" w:hAnsi="Arial"/>
          <w:sz w:val="21"/>
          <w:szCs w:val="28"/>
        </w:rPr>
        <w:t>2024</w:t>
      </w:r>
      <w:r w:rsidRPr="009A0462">
        <w:rPr>
          <w:rFonts w:ascii="Arial" w:hAnsi="Arial"/>
          <w:sz w:val="21"/>
          <w:szCs w:val="28"/>
        </w:rPr>
        <w:t>年三季度北京商品住宅价格居历史同期高位，但累计涨幅转负，房价呈现下行趋势。伴随改善型项目持续入市、中高端产品成交增加，三季度新建商品住宅价格居相对高位。具体来看，三季度北京新建商品住宅价格为</w:t>
      </w:r>
      <w:r w:rsidRPr="009A0462">
        <w:rPr>
          <w:rFonts w:ascii="Arial" w:hAnsi="Arial"/>
          <w:sz w:val="21"/>
          <w:szCs w:val="28"/>
        </w:rPr>
        <w:t>45437</w:t>
      </w:r>
      <w:r w:rsidRPr="009A0462">
        <w:rPr>
          <w:rFonts w:ascii="Arial" w:hAnsi="Arial"/>
          <w:sz w:val="21"/>
          <w:szCs w:val="28"/>
        </w:rPr>
        <w:t>元</w:t>
      </w:r>
      <w:r w:rsidRPr="009A0462">
        <w:rPr>
          <w:rFonts w:ascii="Arial" w:hAnsi="Arial"/>
          <w:sz w:val="21"/>
          <w:szCs w:val="28"/>
        </w:rPr>
        <w:t>/</w:t>
      </w:r>
      <w:r w:rsidRPr="009A0462">
        <w:rPr>
          <w:rFonts w:ascii="Arial" w:hAnsi="Arial"/>
          <w:sz w:val="21"/>
          <w:szCs w:val="28"/>
        </w:rPr>
        <w:t>平方米，同比上涨</w:t>
      </w:r>
      <w:r w:rsidRPr="009A0462">
        <w:rPr>
          <w:rFonts w:ascii="Arial" w:hAnsi="Arial"/>
          <w:sz w:val="21"/>
          <w:szCs w:val="28"/>
        </w:rPr>
        <w:t>1.3%</w:t>
      </w:r>
      <w:r w:rsidRPr="009A0462">
        <w:rPr>
          <w:rFonts w:ascii="Arial" w:hAnsi="Arial"/>
          <w:sz w:val="21"/>
          <w:szCs w:val="28"/>
        </w:rPr>
        <w:t>，涨幅处于</w:t>
      </w:r>
      <w:r w:rsidRPr="009A0462">
        <w:rPr>
          <w:rFonts w:ascii="Arial" w:hAnsi="Arial"/>
          <w:sz w:val="21"/>
          <w:szCs w:val="28"/>
        </w:rPr>
        <w:t>2021</w:t>
      </w:r>
      <w:r w:rsidRPr="009A0462">
        <w:rPr>
          <w:rFonts w:ascii="Arial" w:hAnsi="Arial"/>
          <w:sz w:val="21"/>
          <w:szCs w:val="28"/>
        </w:rPr>
        <w:t>年以来相对高位；累计来看，三季度商品住房价格较二季度末下跌</w:t>
      </w:r>
      <w:r w:rsidRPr="009A0462">
        <w:rPr>
          <w:rFonts w:ascii="Arial" w:hAnsi="Arial"/>
          <w:sz w:val="21"/>
          <w:szCs w:val="28"/>
        </w:rPr>
        <w:t>0.1%</w:t>
      </w:r>
      <w:r w:rsidRPr="009A0462">
        <w:rPr>
          <w:rFonts w:ascii="Arial" w:hAnsi="Arial"/>
          <w:sz w:val="21"/>
          <w:szCs w:val="28"/>
        </w:rPr>
        <w:t>，近五年来累计涨幅首次转负，短期房价下行趋势明显</w:t>
      </w:r>
      <w:r w:rsidRPr="00386474">
        <w:rPr>
          <w:rFonts w:ascii="Arial" w:hAnsi="Arial" w:hint="eastAsia"/>
          <w:sz w:val="21"/>
          <w:szCs w:val="28"/>
        </w:rPr>
        <w:t>。</w:t>
      </w:r>
    </w:p>
    <w:p w14:paraId="27F01EFF" w14:textId="2B883193" w:rsidR="00DF5376" w:rsidRPr="00386474" w:rsidRDefault="00C02D3A" w:rsidP="00DF5376">
      <w:pPr>
        <w:tabs>
          <w:tab w:val="left" w:pos="426"/>
        </w:tabs>
        <w:overflowPunct w:val="0"/>
        <w:spacing w:line="480" w:lineRule="auto"/>
        <w:jc w:val="center"/>
        <w:textAlignment w:val="auto"/>
        <w:rPr>
          <w:rFonts w:ascii="Arial" w:hAnsi="Arial"/>
          <w:sz w:val="21"/>
          <w:szCs w:val="28"/>
        </w:rPr>
      </w:pPr>
      <w:r w:rsidRPr="00E727AB">
        <w:rPr>
          <w:noProof/>
        </w:rPr>
        <w:drawing>
          <wp:inline distT="0" distB="0" distL="0" distR="0" wp14:anchorId="4E5489DE" wp14:editId="2F7B62C0">
            <wp:extent cx="5908040" cy="1899920"/>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8040" cy="1899920"/>
                    </a:xfrm>
                    <a:prstGeom prst="rect">
                      <a:avLst/>
                    </a:prstGeom>
                    <a:noFill/>
                    <a:ln>
                      <a:noFill/>
                    </a:ln>
                  </pic:spPr>
                </pic:pic>
              </a:graphicData>
            </a:graphic>
          </wp:inline>
        </w:drawing>
      </w:r>
    </w:p>
    <w:p w14:paraId="41E1EC5C" w14:textId="77777777" w:rsidR="00DF5376" w:rsidRDefault="00DF5376" w:rsidP="00DF5376">
      <w:pPr>
        <w:overflowPunct w:val="0"/>
        <w:spacing w:line="480" w:lineRule="auto"/>
        <w:ind w:firstLineChars="200" w:firstLine="420"/>
        <w:textAlignment w:val="auto"/>
        <w:rPr>
          <w:rFonts w:ascii="Arial" w:hAnsi="Arial"/>
          <w:sz w:val="21"/>
          <w:szCs w:val="28"/>
        </w:rPr>
      </w:pPr>
      <w:r w:rsidRPr="005E12E1">
        <w:rPr>
          <w:rFonts w:ascii="Arial" w:hAnsi="Arial" w:hint="eastAsia"/>
          <w:sz w:val="21"/>
          <w:szCs w:val="28"/>
        </w:rPr>
        <w:t>B.</w:t>
      </w:r>
      <w:r w:rsidRPr="00B44BD4">
        <w:rPr>
          <w:rFonts w:hint="eastAsia"/>
        </w:rPr>
        <w:t xml:space="preserve"> </w:t>
      </w:r>
      <w:r w:rsidRPr="00B44BD4">
        <w:rPr>
          <w:rFonts w:ascii="Arial" w:hAnsi="Arial" w:hint="eastAsia"/>
          <w:sz w:val="21"/>
          <w:szCs w:val="28"/>
        </w:rPr>
        <w:t>成交结构</w:t>
      </w:r>
    </w:p>
    <w:p w14:paraId="13356974" w14:textId="77777777" w:rsidR="00DF5376" w:rsidRPr="009A0462" w:rsidRDefault="00DF5376" w:rsidP="00DF5376">
      <w:pPr>
        <w:overflowPunct w:val="0"/>
        <w:spacing w:line="480" w:lineRule="auto"/>
        <w:ind w:firstLineChars="200" w:firstLine="420"/>
        <w:jc w:val="both"/>
        <w:textAlignment w:val="auto"/>
        <w:rPr>
          <w:rFonts w:ascii="Arial" w:hAnsi="Arial"/>
          <w:sz w:val="21"/>
          <w:szCs w:val="28"/>
        </w:rPr>
      </w:pPr>
      <w:r w:rsidRPr="009A0462">
        <w:rPr>
          <w:rFonts w:ascii="Arial" w:hAnsi="Arial"/>
          <w:sz w:val="21"/>
          <w:szCs w:val="28"/>
        </w:rPr>
        <w:t>2024</w:t>
      </w:r>
      <w:r w:rsidRPr="009A0462">
        <w:rPr>
          <w:rFonts w:ascii="Arial" w:hAnsi="Arial"/>
          <w:sz w:val="21"/>
          <w:szCs w:val="28"/>
        </w:rPr>
        <w:t>年三季度，</w:t>
      </w:r>
      <w:r w:rsidRPr="009A0462">
        <w:rPr>
          <w:rFonts w:ascii="Arial" w:hAnsi="Arial"/>
          <w:sz w:val="21"/>
          <w:szCs w:val="28"/>
        </w:rPr>
        <w:t>90-200</w:t>
      </w:r>
      <w:r w:rsidRPr="009A0462">
        <w:rPr>
          <w:rFonts w:ascii="Arial" w:hAnsi="Arial"/>
          <w:sz w:val="21"/>
          <w:szCs w:val="28"/>
        </w:rPr>
        <w:t>平米面积段的刚改和改善型产品为市场成交主力，成交套数占比达</w:t>
      </w:r>
      <w:r w:rsidRPr="009A0462">
        <w:rPr>
          <w:rFonts w:ascii="Arial" w:hAnsi="Arial"/>
          <w:sz w:val="21"/>
          <w:szCs w:val="28"/>
        </w:rPr>
        <w:t>65.8%</w:t>
      </w:r>
      <w:r w:rsidRPr="009A0462">
        <w:rPr>
          <w:rFonts w:ascii="Arial" w:hAnsi="Arial"/>
          <w:sz w:val="21"/>
          <w:szCs w:val="28"/>
        </w:rPr>
        <w:t>，占比提升</w:t>
      </w:r>
      <w:r w:rsidRPr="009A0462">
        <w:rPr>
          <w:rFonts w:ascii="Arial" w:hAnsi="Arial"/>
          <w:sz w:val="21"/>
          <w:szCs w:val="28"/>
        </w:rPr>
        <w:t>5.3</w:t>
      </w:r>
      <w:r w:rsidRPr="009A0462">
        <w:rPr>
          <w:rFonts w:ascii="Arial" w:hAnsi="Arial"/>
          <w:sz w:val="21"/>
          <w:szCs w:val="28"/>
        </w:rPr>
        <w:t>个百分点，增幅显著</w:t>
      </w:r>
      <w:r w:rsidRPr="009A0462">
        <w:rPr>
          <w:rFonts w:ascii="Arial" w:hAnsi="Arial" w:hint="eastAsia"/>
          <w:sz w:val="21"/>
          <w:szCs w:val="28"/>
        </w:rPr>
        <w:t>。</w:t>
      </w:r>
      <w:r w:rsidRPr="009A0462">
        <w:rPr>
          <w:rFonts w:ascii="Arial" w:hAnsi="Arial"/>
          <w:sz w:val="21"/>
          <w:szCs w:val="28"/>
        </w:rPr>
        <w:t>成交总价段主要集中在</w:t>
      </w:r>
      <w:r w:rsidRPr="009A0462">
        <w:rPr>
          <w:rFonts w:ascii="Arial" w:hAnsi="Arial"/>
          <w:sz w:val="21"/>
          <w:szCs w:val="28"/>
        </w:rPr>
        <w:t>800</w:t>
      </w:r>
      <w:r w:rsidRPr="009A0462">
        <w:rPr>
          <w:rFonts w:ascii="Arial" w:hAnsi="Arial"/>
          <w:sz w:val="21"/>
          <w:szCs w:val="28"/>
        </w:rPr>
        <w:t>万之下的中低</w:t>
      </w:r>
      <w:r w:rsidRPr="009A0462">
        <w:rPr>
          <w:rFonts w:ascii="Arial" w:hAnsi="Arial"/>
          <w:sz w:val="21"/>
          <w:szCs w:val="28"/>
        </w:rPr>
        <w:t>/</w:t>
      </w:r>
      <w:r w:rsidRPr="009A0462">
        <w:rPr>
          <w:rFonts w:ascii="Arial" w:hAnsi="Arial"/>
          <w:sz w:val="21"/>
          <w:szCs w:val="28"/>
        </w:rPr>
        <w:t>中高价位，其中，</w:t>
      </w:r>
      <w:r w:rsidRPr="009A0462">
        <w:rPr>
          <w:rFonts w:ascii="Arial" w:hAnsi="Arial"/>
          <w:sz w:val="21"/>
          <w:szCs w:val="28"/>
        </w:rPr>
        <w:t>500-800</w:t>
      </w:r>
      <w:r w:rsidRPr="009A0462">
        <w:rPr>
          <w:rFonts w:ascii="Arial" w:hAnsi="Arial"/>
          <w:sz w:val="21"/>
          <w:szCs w:val="28"/>
        </w:rPr>
        <w:t>万之间中高价位产品成交</w:t>
      </w:r>
      <w:proofErr w:type="gramStart"/>
      <w:r w:rsidRPr="009A0462">
        <w:rPr>
          <w:rFonts w:ascii="Arial" w:hAnsi="Arial"/>
          <w:sz w:val="21"/>
          <w:szCs w:val="28"/>
        </w:rPr>
        <w:t>占比较</w:t>
      </w:r>
      <w:proofErr w:type="gramEnd"/>
      <w:r w:rsidRPr="009A0462">
        <w:rPr>
          <w:rFonts w:ascii="Arial" w:hAnsi="Arial"/>
          <w:sz w:val="21"/>
          <w:szCs w:val="28"/>
        </w:rPr>
        <w:t>为突出，较去年同期提升</w:t>
      </w:r>
      <w:r w:rsidRPr="009A0462">
        <w:rPr>
          <w:rFonts w:ascii="Arial" w:hAnsi="Arial"/>
          <w:sz w:val="21"/>
          <w:szCs w:val="28"/>
        </w:rPr>
        <w:t>3.3</w:t>
      </w:r>
      <w:r w:rsidRPr="009A0462">
        <w:rPr>
          <w:rFonts w:ascii="Arial" w:hAnsi="Arial"/>
          <w:sz w:val="21"/>
          <w:szCs w:val="28"/>
        </w:rPr>
        <w:t>个百分点至</w:t>
      </w:r>
      <w:r w:rsidRPr="009A0462">
        <w:rPr>
          <w:rFonts w:ascii="Arial" w:hAnsi="Arial"/>
          <w:sz w:val="21"/>
          <w:szCs w:val="28"/>
        </w:rPr>
        <w:t>31.7%</w:t>
      </w:r>
      <w:r w:rsidRPr="009A0462">
        <w:rPr>
          <w:rFonts w:ascii="Arial" w:hAnsi="Arial"/>
          <w:sz w:val="21"/>
          <w:szCs w:val="28"/>
        </w:rPr>
        <w:t>；</w:t>
      </w:r>
      <w:r w:rsidRPr="009A0462">
        <w:rPr>
          <w:rFonts w:ascii="Arial" w:hAnsi="Arial"/>
          <w:sz w:val="21"/>
          <w:szCs w:val="28"/>
        </w:rPr>
        <w:t>500</w:t>
      </w:r>
      <w:r w:rsidRPr="009A0462">
        <w:rPr>
          <w:rFonts w:ascii="Arial" w:hAnsi="Arial"/>
          <w:sz w:val="21"/>
          <w:szCs w:val="28"/>
        </w:rPr>
        <w:t>万元以下中低价位产品同比增加</w:t>
      </w:r>
      <w:r w:rsidRPr="009A0462">
        <w:rPr>
          <w:rFonts w:ascii="Arial" w:hAnsi="Arial"/>
          <w:sz w:val="21"/>
          <w:szCs w:val="28"/>
        </w:rPr>
        <w:t>2.8</w:t>
      </w:r>
      <w:r w:rsidRPr="009A0462">
        <w:rPr>
          <w:rFonts w:ascii="Arial" w:hAnsi="Arial"/>
          <w:sz w:val="21"/>
          <w:szCs w:val="28"/>
        </w:rPr>
        <w:t>个百分点，成交套数占比达</w:t>
      </w:r>
      <w:r w:rsidRPr="009A0462">
        <w:rPr>
          <w:rFonts w:ascii="Arial" w:hAnsi="Arial"/>
          <w:sz w:val="21"/>
          <w:szCs w:val="28"/>
        </w:rPr>
        <w:t>45.2%</w:t>
      </w:r>
      <w:r w:rsidRPr="009A0462">
        <w:rPr>
          <w:rFonts w:ascii="Arial" w:hAnsi="Arial"/>
          <w:sz w:val="21"/>
          <w:szCs w:val="28"/>
        </w:rPr>
        <w:t>；</w:t>
      </w:r>
      <w:r w:rsidRPr="009A0462">
        <w:rPr>
          <w:rFonts w:ascii="Arial" w:hAnsi="Arial"/>
          <w:sz w:val="21"/>
          <w:szCs w:val="28"/>
        </w:rPr>
        <w:t>1200</w:t>
      </w:r>
      <w:r w:rsidRPr="009A0462">
        <w:rPr>
          <w:rFonts w:ascii="Arial" w:hAnsi="Arial"/>
          <w:sz w:val="21"/>
          <w:szCs w:val="28"/>
        </w:rPr>
        <w:t>万元以上的高价位产品成交占比同比减少</w:t>
      </w:r>
      <w:r w:rsidRPr="009A0462">
        <w:rPr>
          <w:rFonts w:ascii="Arial" w:hAnsi="Arial"/>
          <w:sz w:val="21"/>
          <w:szCs w:val="28"/>
        </w:rPr>
        <w:t>4.8</w:t>
      </w:r>
      <w:r w:rsidRPr="009A0462">
        <w:rPr>
          <w:rFonts w:ascii="Arial" w:hAnsi="Arial"/>
          <w:sz w:val="21"/>
          <w:szCs w:val="28"/>
        </w:rPr>
        <w:t>个百分点至</w:t>
      </w:r>
      <w:r w:rsidRPr="009A0462">
        <w:rPr>
          <w:rFonts w:ascii="Arial" w:hAnsi="Arial"/>
          <w:sz w:val="21"/>
          <w:szCs w:val="28"/>
        </w:rPr>
        <w:t>8.8%</w:t>
      </w:r>
      <w:r w:rsidRPr="009A0462">
        <w:rPr>
          <w:rFonts w:ascii="Arial" w:hAnsi="Arial"/>
          <w:sz w:val="21"/>
          <w:szCs w:val="28"/>
        </w:rPr>
        <w:t>。</w:t>
      </w:r>
    </w:p>
    <w:p w14:paraId="031B4D6D" w14:textId="77777777" w:rsidR="00DF5376" w:rsidRDefault="00DF5376" w:rsidP="00DF5376">
      <w:pPr>
        <w:overflowPunct w:val="0"/>
        <w:spacing w:line="480" w:lineRule="auto"/>
        <w:ind w:firstLineChars="200" w:firstLine="420"/>
        <w:jc w:val="both"/>
        <w:textAlignment w:val="auto"/>
        <w:rPr>
          <w:rFonts w:ascii="Arial" w:hAnsi="Arial"/>
          <w:sz w:val="21"/>
          <w:szCs w:val="28"/>
        </w:rPr>
      </w:pPr>
      <w:r w:rsidRPr="009A0462">
        <w:rPr>
          <w:rFonts w:ascii="Arial" w:hAnsi="Arial"/>
          <w:sz w:val="21"/>
          <w:szCs w:val="28"/>
        </w:rPr>
        <w:t>新房成交</w:t>
      </w:r>
      <w:proofErr w:type="gramStart"/>
      <w:r w:rsidRPr="009A0462">
        <w:rPr>
          <w:rFonts w:ascii="Arial" w:hAnsi="Arial"/>
          <w:sz w:val="21"/>
          <w:szCs w:val="28"/>
        </w:rPr>
        <w:t>显著向中高面积段</w:t>
      </w:r>
      <w:proofErr w:type="gramEnd"/>
      <w:r w:rsidRPr="009A0462">
        <w:rPr>
          <w:rFonts w:ascii="Arial" w:hAnsi="Arial"/>
          <w:sz w:val="21"/>
          <w:szCs w:val="28"/>
        </w:rPr>
        <w:t>、中高价位转移</w:t>
      </w:r>
      <w:r w:rsidRPr="009A0462">
        <w:rPr>
          <w:rFonts w:ascii="Arial" w:hAnsi="Arial" w:hint="eastAsia"/>
          <w:sz w:val="21"/>
          <w:szCs w:val="28"/>
        </w:rPr>
        <w:t>。</w:t>
      </w:r>
      <w:r w:rsidRPr="009A0462">
        <w:rPr>
          <w:rFonts w:ascii="Arial" w:hAnsi="Arial"/>
          <w:sz w:val="21"/>
          <w:szCs w:val="28"/>
        </w:rPr>
        <w:t>改善型需求逐步释放，在中高端产品供应提高带动下，新房成交逐步由中低面积段向中</w:t>
      </w:r>
      <w:proofErr w:type="gramStart"/>
      <w:r w:rsidRPr="009A0462">
        <w:rPr>
          <w:rFonts w:ascii="Arial" w:hAnsi="Arial"/>
          <w:sz w:val="21"/>
          <w:szCs w:val="28"/>
        </w:rPr>
        <w:t>高面积段</w:t>
      </w:r>
      <w:proofErr w:type="gramEnd"/>
      <w:r w:rsidRPr="009A0462">
        <w:rPr>
          <w:rFonts w:ascii="Arial" w:hAnsi="Arial"/>
          <w:sz w:val="21"/>
          <w:szCs w:val="28"/>
        </w:rPr>
        <w:t>转移，成交总价</w:t>
      </w:r>
      <w:proofErr w:type="gramStart"/>
      <w:r w:rsidRPr="009A0462">
        <w:rPr>
          <w:rFonts w:ascii="Arial" w:hAnsi="Arial"/>
          <w:sz w:val="21"/>
          <w:szCs w:val="28"/>
        </w:rPr>
        <w:t>段逐步</w:t>
      </w:r>
      <w:proofErr w:type="gramEnd"/>
      <w:r w:rsidRPr="009A0462">
        <w:rPr>
          <w:rFonts w:ascii="Arial" w:hAnsi="Arial"/>
          <w:sz w:val="21"/>
          <w:szCs w:val="28"/>
        </w:rPr>
        <w:t>由中低价位向中高价位产品转移，高价位及</w:t>
      </w:r>
      <w:r w:rsidRPr="009A0462">
        <w:rPr>
          <w:rFonts w:ascii="Arial" w:hAnsi="Arial"/>
          <w:sz w:val="21"/>
          <w:szCs w:val="28"/>
        </w:rPr>
        <w:t>300</w:t>
      </w:r>
      <w:r w:rsidRPr="009A0462">
        <w:rPr>
          <w:rFonts w:ascii="Arial" w:hAnsi="Arial"/>
          <w:sz w:val="21"/>
          <w:szCs w:val="28"/>
        </w:rPr>
        <w:t>万</w:t>
      </w:r>
      <w:proofErr w:type="gramStart"/>
      <w:r w:rsidRPr="009A0462">
        <w:rPr>
          <w:rFonts w:ascii="Arial" w:hAnsi="Arial"/>
          <w:sz w:val="21"/>
          <w:szCs w:val="28"/>
        </w:rPr>
        <w:t>以下刚需产品</w:t>
      </w:r>
      <w:proofErr w:type="gramEnd"/>
      <w:r w:rsidRPr="009A0462">
        <w:rPr>
          <w:rFonts w:ascii="Arial" w:hAnsi="Arial"/>
          <w:sz w:val="21"/>
          <w:szCs w:val="28"/>
        </w:rPr>
        <w:t>成交占比下滑</w:t>
      </w:r>
      <w:r w:rsidRPr="00386474">
        <w:rPr>
          <w:rFonts w:ascii="Arial" w:hAnsi="Arial" w:hint="eastAsia"/>
          <w:sz w:val="21"/>
          <w:szCs w:val="28"/>
        </w:rPr>
        <w:t>。</w:t>
      </w:r>
    </w:p>
    <w:p w14:paraId="4976109C" w14:textId="1E3353F9" w:rsidR="00DF5376" w:rsidRDefault="00C02D3A" w:rsidP="00DF5376">
      <w:pPr>
        <w:tabs>
          <w:tab w:val="left" w:pos="426"/>
        </w:tabs>
        <w:overflowPunct w:val="0"/>
        <w:spacing w:line="480" w:lineRule="auto"/>
        <w:jc w:val="center"/>
        <w:textAlignment w:val="auto"/>
      </w:pPr>
      <w:r w:rsidRPr="00E727AB">
        <w:rPr>
          <w:noProof/>
        </w:rPr>
        <w:lastRenderedPageBreak/>
        <w:drawing>
          <wp:inline distT="0" distB="0" distL="0" distR="0" wp14:anchorId="1C39E211" wp14:editId="76405CC1">
            <wp:extent cx="5908040" cy="1876425"/>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8040" cy="1876425"/>
                    </a:xfrm>
                    <a:prstGeom prst="rect">
                      <a:avLst/>
                    </a:prstGeom>
                    <a:noFill/>
                    <a:ln>
                      <a:noFill/>
                    </a:ln>
                  </pic:spPr>
                </pic:pic>
              </a:graphicData>
            </a:graphic>
          </wp:inline>
        </w:drawing>
      </w:r>
    </w:p>
    <w:p w14:paraId="51680B7D" w14:textId="77777777" w:rsidR="00DF5376" w:rsidRPr="005E12E1" w:rsidRDefault="00DF5376" w:rsidP="00DF5376">
      <w:pPr>
        <w:overflowPunct w:val="0"/>
        <w:spacing w:line="480" w:lineRule="auto"/>
        <w:ind w:firstLineChars="200" w:firstLine="420"/>
        <w:textAlignment w:val="auto"/>
        <w:rPr>
          <w:rFonts w:ascii="Arial" w:hAnsi="Arial"/>
          <w:sz w:val="21"/>
        </w:rPr>
      </w:pPr>
      <w:r w:rsidRPr="005E12E1">
        <w:rPr>
          <w:rFonts w:ascii="Arial" w:hAnsi="Arial" w:hint="eastAsia"/>
          <w:sz w:val="21"/>
        </w:rPr>
        <w:t>3</w:t>
      </w:r>
      <w:r w:rsidRPr="005E12E1">
        <w:rPr>
          <w:rFonts w:ascii="Arial" w:hAnsi="Arial" w:hint="eastAsia"/>
          <w:sz w:val="21"/>
        </w:rPr>
        <w:t>）</w:t>
      </w:r>
      <w:r w:rsidRPr="00B44BD4">
        <w:rPr>
          <w:rFonts w:ascii="Arial" w:hAnsi="Arial" w:hint="eastAsia"/>
          <w:sz w:val="21"/>
        </w:rPr>
        <w:t>区域成交</w:t>
      </w:r>
    </w:p>
    <w:p w14:paraId="1F8D8A96" w14:textId="77777777" w:rsidR="00DF5376" w:rsidRPr="000C3DF4" w:rsidRDefault="00DF5376" w:rsidP="00DF5376">
      <w:pPr>
        <w:overflowPunct w:val="0"/>
        <w:spacing w:line="480" w:lineRule="auto"/>
        <w:ind w:firstLineChars="200" w:firstLine="420"/>
        <w:jc w:val="both"/>
        <w:textAlignment w:val="auto"/>
        <w:rPr>
          <w:rFonts w:ascii="Arial" w:hAnsi="Arial"/>
          <w:sz w:val="21"/>
          <w:szCs w:val="28"/>
        </w:rPr>
      </w:pPr>
      <w:r w:rsidRPr="000C3DF4">
        <w:rPr>
          <w:rFonts w:ascii="Arial" w:hAnsi="Arial"/>
          <w:sz w:val="21"/>
          <w:szCs w:val="28"/>
        </w:rPr>
        <w:t>从区域成交规模来看，近郊六区为北京商品住宅（不含保障房）成交主力区域。</w:t>
      </w:r>
      <w:r w:rsidRPr="000C3DF4">
        <w:rPr>
          <w:rFonts w:ascii="Arial" w:hAnsi="Arial"/>
          <w:sz w:val="21"/>
          <w:szCs w:val="28"/>
        </w:rPr>
        <w:t>2024</w:t>
      </w:r>
      <w:r w:rsidRPr="000C3DF4">
        <w:rPr>
          <w:rFonts w:ascii="Arial" w:hAnsi="Arial"/>
          <w:sz w:val="21"/>
          <w:szCs w:val="28"/>
        </w:rPr>
        <w:t>年三季度近郊六</w:t>
      </w:r>
      <w:proofErr w:type="gramStart"/>
      <w:r w:rsidRPr="000C3DF4">
        <w:rPr>
          <w:rFonts w:ascii="Arial" w:hAnsi="Arial"/>
          <w:sz w:val="21"/>
          <w:szCs w:val="28"/>
        </w:rPr>
        <w:t>区成交</w:t>
      </w:r>
      <w:proofErr w:type="gramEnd"/>
      <w:r w:rsidRPr="000C3DF4">
        <w:rPr>
          <w:rFonts w:ascii="Arial" w:hAnsi="Arial"/>
          <w:sz w:val="21"/>
          <w:szCs w:val="28"/>
        </w:rPr>
        <w:t>66.38</w:t>
      </w:r>
      <w:r w:rsidRPr="000C3DF4">
        <w:rPr>
          <w:rFonts w:ascii="Arial" w:hAnsi="Arial"/>
          <w:sz w:val="21"/>
          <w:szCs w:val="28"/>
        </w:rPr>
        <w:t>万平，占比达</w:t>
      </w:r>
      <w:r w:rsidRPr="000C3DF4">
        <w:rPr>
          <w:rFonts w:ascii="Arial" w:hAnsi="Arial"/>
          <w:sz w:val="21"/>
          <w:szCs w:val="28"/>
        </w:rPr>
        <w:t>62.8%</w:t>
      </w:r>
      <w:r w:rsidRPr="000C3DF4">
        <w:rPr>
          <w:rFonts w:ascii="Arial" w:hAnsi="Arial"/>
          <w:sz w:val="21"/>
          <w:szCs w:val="28"/>
        </w:rPr>
        <w:t>；其中，顺义、房山、大兴和昌平成交规模均超</w:t>
      </w:r>
      <w:r w:rsidRPr="000C3DF4">
        <w:rPr>
          <w:rFonts w:ascii="Arial" w:hAnsi="Arial"/>
          <w:sz w:val="21"/>
          <w:szCs w:val="28"/>
        </w:rPr>
        <w:t>10</w:t>
      </w:r>
      <w:r w:rsidRPr="000C3DF4">
        <w:rPr>
          <w:rFonts w:ascii="Arial" w:hAnsi="Arial"/>
          <w:sz w:val="21"/>
          <w:szCs w:val="28"/>
        </w:rPr>
        <w:t>万平，占比均超</w:t>
      </w:r>
      <w:r w:rsidRPr="000C3DF4">
        <w:rPr>
          <w:rFonts w:ascii="Arial" w:hAnsi="Arial"/>
          <w:sz w:val="21"/>
          <w:szCs w:val="28"/>
        </w:rPr>
        <w:t>10%</w:t>
      </w:r>
      <w:r w:rsidRPr="000C3DF4">
        <w:rPr>
          <w:rFonts w:ascii="Arial" w:hAnsi="Arial"/>
          <w:sz w:val="21"/>
          <w:szCs w:val="28"/>
        </w:rPr>
        <w:t>。中心城区中朝阳、丰台表现较好，成交规模超</w:t>
      </w:r>
      <w:r w:rsidRPr="000C3DF4">
        <w:rPr>
          <w:rFonts w:ascii="Arial" w:hAnsi="Arial"/>
          <w:sz w:val="21"/>
          <w:szCs w:val="28"/>
        </w:rPr>
        <w:t>10</w:t>
      </w:r>
      <w:r w:rsidRPr="000C3DF4">
        <w:rPr>
          <w:rFonts w:ascii="Arial" w:hAnsi="Arial"/>
          <w:sz w:val="21"/>
          <w:szCs w:val="28"/>
        </w:rPr>
        <w:t>万平，但同比降幅均超</w:t>
      </w:r>
      <w:r w:rsidRPr="000C3DF4">
        <w:rPr>
          <w:rFonts w:ascii="Arial" w:hAnsi="Arial"/>
          <w:sz w:val="21"/>
          <w:szCs w:val="28"/>
        </w:rPr>
        <w:t>40%</w:t>
      </w:r>
      <w:r w:rsidRPr="000C3DF4">
        <w:rPr>
          <w:rFonts w:ascii="Arial" w:hAnsi="Arial"/>
          <w:sz w:val="21"/>
          <w:szCs w:val="28"/>
        </w:rPr>
        <w:t>。</w:t>
      </w:r>
    </w:p>
    <w:p w14:paraId="140A5D9C" w14:textId="77777777" w:rsidR="00DF5376" w:rsidRPr="00E531B3" w:rsidRDefault="00DF5376" w:rsidP="00DF5376">
      <w:pPr>
        <w:overflowPunct w:val="0"/>
        <w:spacing w:line="480" w:lineRule="auto"/>
        <w:ind w:firstLineChars="200" w:firstLine="420"/>
        <w:jc w:val="both"/>
        <w:textAlignment w:val="auto"/>
        <w:rPr>
          <w:rFonts w:ascii="Arial" w:hAnsi="Arial"/>
          <w:sz w:val="21"/>
          <w:szCs w:val="28"/>
        </w:rPr>
      </w:pPr>
      <w:r w:rsidRPr="000C3DF4">
        <w:rPr>
          <w:rFonts w:ascii="Arial" w:hAnsi="Arial"/>
          <w:sz w:val="21"/>
          <w:szCs w:val="28"/>
        </w:rPr>
        <w:t>从区域成交变化来看，中心城区成交规模明显下滑，东城和西城成交规模同比降幅均超</w:t>
      </w:r>
      <w:r w:rsidRPr="000C3DF4">
        <w:rPr>
          <w:rFonts w:ascii="Arial" w:hAnsi="Arial"/>
          <w:sz w:val="21"/>
          <w:szCs w:val="28"/>
        </w:rPr>
        <w:t>80%</w:t>
      </w:r>
      <w:r w:rsidRPr="000C3DF4">
        <w:rPr>
          <w:rFonts w:ascii="Arial" w:hAnsi="Arial"/>
          <w:sz w:val="21"/>
          <w:szCs w:val="28"/>
        </w:rPr>
        <w:t>，海淀</w:t>
      </w:r>
      <w:proofErr w:type="gramStart"/>
      <w:r w:rsidRPr="000C3DF4">
        <w:rPr>
          <w:rFonts w:ascii="Arial" w:hAnsi="Arial"/>
          <w:sz w:val="21"/>
          <w:szCs w:val="28"/>
        </w:rPr>
        <w:t>区成交</w:t>
      </w:r>
      <w:proofErr w:type="gramEnd"/>
      <w:r w:rsidRPr="000C3DF4">
        <w:rPr>
          <w:rFonts w:ascii="Arial" w:hAnsi="Arial"/>
          <w:sz w:val="21"/>
          <w:szCs w:val="28"/>
        </w:rPr>
        <w:t>规模同比</w:t>
      </w:r>
      <w:proofErr w:type="gramStart"/>
      <w:r w:rsidRPr="000C3DF4">
        <w:rPr>
          <w:rFonts w:ascii="Arial" w:hAnsi="Arial"/>
          <w:sz w:val="21"/>
          <w:szCs w:val="28"/>
        </w:rPr>
        <w:t>降幅超</w:t>
      </w:r>
      <w:proofErr w:type="gramEnd"/>
      <w:r w:rsidRPr="000C3DF4">
        <w:rPr>
          <w:rFonts w:ascii="Arial" w:hAnsi="Arial"/>
          <w:sz w:val="21"/>
          <w:szCs w:val="28"/>
        </w:rPr>
        <w:t>60%</w:t>
      </w:r>
      <w:r w:rsidRPr="000C3DF4">
        <w:rPr>
          <w:rFonts w:ascii="Arial" w:hAnsi="Arial"/>
          <w:sz w:val="21"/>
          <w:szCs w:val="28"/>
        </w:rPr>
        <w:t>，朝阳区和丰台</w:t>
      </w:r>
      <w:proofErr w:type="gramStart"/>
      <w:r w:rsidRPr="000C3DF4">
        <w:rPr>
          <w:rFonts w:ascii="Arial" w:hAnsi="Arial"/>
          <w:sz w:val="21"/>
          <w:szCs w:val="28"/>
        </w:rPr>
        <w:t>区成交</w:t>
      </w:r>
      <w:proofErr w:type="gramEnd"/>
      <w:r w:rsidRPr="000C3DF4">
        <w:rPr>
          <w:rFonts w:ascii="Arial" w:hAnsi="Arial"/>
          <w:sz w:val="21"/>
          <w:szCs w:val="28"/>
        </w:rPr>
        <w:t>规模同比降幅也均超</w:t>
      </w:r>
      <w:r w:rsidRPr="000C3DF4">
        <w:rPr>
          <w:rFonts w:ascii="Arial" w:hAnsi="Arial"/>
          <w:sz w:val="21"/>
          <w:szCs w:val="28"/>
        </w:rPr>
        <w:t>40%</w:t>
      </w:r>
      <w:r w:rsidRPr="000C3DF4">
        <w:rPr>
          <w:rFonts w:ascii="Arial" w:hAnsi="Arial"/>
          <w:sz w:val="21"/>
          <w:szCs w:val="28"/>
        </w:rPr>
        <w:t>，石景山</w:t>
      </w:r>
      <w:proofErr w:type="gramStart"/>
      <w:r w:rsidRPr="000C3DF4">
        <w:rPr>
          <w:rFonts w:ascii="Arial" w:hAnsi="Arial"/>
          <w:sz w:val="21"/>
          <w:szCs w:val="28"/>
        </w:rPr>
        <w:t>区成交</w:t>
      </w:r>
      <w:proofErr w:type="gramEnd"/>
      <w:r w:rsidRPr="000C3DF4">
        <w:rPr>
          <w:rFonts w:ascii="Arial" w:hAnsi="Arial"/>
          <w:sz w:val="21"/>
          <w:szCs w:val="28"/>
        </w:rPr>
        <w:t>规模相对稳定。近郊和远郊区域的成交规模同比降幅相对较小，近郊</w:t>
      </w:r>
      <w:proofErr w:type="gramStart"/>
      <w:r w:rsidRPr="000C3DF4">
        <w:rPr>
          <w:rFonts w:ascii="Arial" w:hAnsi="Arial"/>
          <w:sz w:val="21"/>
          <w:szCs w:val="28"/>
        </w:rPr>
        <w:t>区成交</w:t>
      </w:r>
      <w:proofErr w:type="gramEnd"/>
      <w:r w:rsidRPr="000C3DF4">
        <w:rPr>
          <w:rFonts w:ascii="Arial" w:hAnsi="Arial"/>
          <w:sz w:val="21"/>
          <w:szCs w:val="28"/>
        </w:rPr>
        <w:t>规模同比下降</w:t>
      </w:r>
      <w:r w:rsidRPr="000C3DF4">
        <w:rPr>
          <w:rFonts w:ascii="Arial" w:hAnsi="Arial"/>
          <w:sz w:val="21"/>
          <w:szCs w:val="28"/>
        </w:rPr>
        <w:t>10%</w:t>
      </w:r>
      <w:r w:rsidRPr="000C3DF4">
        <w:rPr>
          <w:rFonts w:ascii="Arial" w:hAnsi="Arial"/>
          <w:sz w:val="21"/>
          <w:szCs w:val="28"/>
        </w:rPr>
        <w:t>，其中门头沟同比降幅均超五成，顺义、通州成交同比</w:t>
      </w:r>
      <w:proofErr w:type="gramStart"/>
      <w:r w:rsidRPr="000C3DF4">
        <w:rPr>
          <w:rFonts w:ascii="Arial" w:hAnsi="Arial"/>
          <w:sz w:val="21"/>
          <w:szCs w:val="28"/>
        </w:rPr>
        <w:t>降幅超</w:t>
      </w:r>
      <w:proofErr w:type="gramEnd"/>
      <w:r w:rsidRPr="000C3DF4">
        <w:rPr>
          <w:rFonts w:ascii="Arial" w:hAnsi="Arial"/>
          <w:sz w:val="21"/>
          <w:szCs w:val="28"/>
        </w:rPr>
        <w:t>20%</w:t>
      </w:r>
      <w:r w:rsidRPr="000C3DF4">
        <w:rPr>
          <w:rFonts w:ascii="Arial" w:hAnsi="Arial"/>
          <w:sz w:val="21"/>
          <w:szCs w:val="28"/>
        </w:rPr>
        <w:t>，房山成交规模同比明显增加；远郊</w:t>
      </w:r>
      <w:proofErr w:type="gramStart"/>
      <w:r w:rsidRPr="000C3DF4">
        <w:rPr>
          <w:rFonts w:ascii="Arial" w:hAnsi="Arial"/>
          <w:sz w:val="21"/>
          <w:szCs w:val="28"/>
        </w:rPr>
        <w:t>区成交</w:t>
      </w:r>
      <w:proofErr w:type="gramEnd"/>
      <w:r w:rsidRPr="000C3DF4">
        <w:rPr>
          <w:rFonts w:ascii="Arial" w:hAnsi="Arial"/>
          <w:sz w:val="21"/>
          <w:szCs w:val="28"/>
        </w:rPr>
        <w:t>规模同比下降</w:t>
      </w:r>
      <w:r w:rsidRPr="000C3DF4">
        <w:rPr>
          <w:rFonts w:ascii="Arial" w:hAnsi="Arial"/>
          <w:sz w:val="21"/>
          <w:szCs w:val="28"/>
        </w:rPr>
        <w:t>3%</w:t>
      </w:r>
      <w:r w:rsidRPr="000C3DF4">
        <w:rPr>
          <w:rFonts w:ascii="Arial" w:hAnsi="Arial"/>
          <w:sz w:val="21"/>
          <w:szCs w:val="28"/>
        </w:rPr>
        <w:t>，降幅较小，其中密云、平谷降幅相对较高</w:t>
      </w:r>
      <w:r w:rsidRPr="00E531B3">
        <w:rPr>
          <w:rFonts w:ascii="Arial" w:hAnsi="Arial" w:hint="eastAsia"/>
          <w:sz w:val="21"/>
          <w:szCs w:val="28"/>
        </w:rPr>
        <w:t>。</w:t>
      </w:r>
    </w:p>
    <w:p w14:paraId="6CB5D73A" w14:textId="7401441C" w:rsidR="00DF5376" w:rsidRDefault="00C02D3A" w:rsidP="00DF5376">
      <w:pPr>
        <w:tabs>
          <w:tab w:val="left" w:pos="426"/>
        </w:tabs>
        <w:overflowPunct w:val="0"/>
        <w:spacing w:line="480" w:lineRule="auto"/>
        <w:jc w:val="both"/>
        <w:textAlignment w:val="auto"/>
        <w:rPr>
          <w:rFonts w:ascii="Arial" w:hAnsi="Arial"/>
          <w:sz w:val="21"/>
        </w:rPr>
      </w:pPr>
      <w:r w:rsidRPr="00E727AB">
        <w:rPr>
          <w:noProof/>
        </w:rPr>
        <w:drawing>
          <wp:inline distT="0" distB="0" distL="0" distR="0" wp14:anchorId="73A26689" wp14:editId="7FE0F418">
            <wp:extent cx="5902325" cy="2030730"/>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2325" cy="2030730"/>
                    </a:xfrm>
                    <a:prstGeom prst="rect">
                      <a:avLst/>
                    </a:prstGeom>
                    <a:noFill/>
                    <a:ln>
                      <a:noFill/>
                    </a:ln>
                  </pic:spPr>
                </pic:pic>
              </a:graphicData>
            </a:graphic>
          </wp:inline>
        </w:drawing>
      </w:r>
    </w:p>
    <w:p w14:paraId="170EB6B2" w14:textId="77777777" w:rsidR="00DF5376" w:rsidRPr="00CF5A08" w:rsidRDefault="00DF5376" w:rsidP="00DF5376">
      <w:pPr>
        <w:overflowPunct w:val="0"/>
        <w:spacing w:line="480" w:lineRule="auto"/>
        <w:ind w:firstLineChars="200" w:firstLine="420"/>
        <w:jc w:val="both"/>
        <w:textAlignment w:val="auto"/>
        <w:rPr>
          <w:rFonts w:ascii="Arial" w:hAnsi="Arial"/>
          <w:sz w:val="21"/>
          <w:szCs w:val="28"/>
        </w:rPr>
      </w:pPr>
      <w:r w:rsidRPr="00CF5A08">
        <w:rPr>
          <w:rFonts w:ascii="Arial" w:hAnsi="Arial"/>
          <w:sz w:val="21"/>
          <w:szCs w:val="28"/>
        </w:rPr>
        <w:t>从成交价格来看，</w:t>
      </w:r>
      <w:r w:rsidRPr="00CF5A08">
        <w:rPr>
          <w:rFonts w:ascii="Arial" w:hAnsi="Arial"/>
          <w:sz w:val="21"/>
          <w:szCs w:val="28"/>
        </w:rPr>
        <w:t>2024</w:t>
      </w:r>
      <w:r w:rsidRPr="00CF5A08">
        <w:rPr>
          <w:rFonts w:ascii="Arial" w:hAnsi="Arial"/>
          <w:sz w:val="21"/>
          <w:szCs w:val="28"/>
        </w:rPr>
        <w:t>年三季度中心城区商品住宅（不含保障房）成交均价最高，整体</w:t>
      </w:r>
      <w:proofErr w:type="gramStart"/>
      <w:r w:rsidRPr="00CF5A08">
        <w:rPr>
          <w:rFonts w:ascii="Arial" w:hAnsi="Arial"/>
          <w:sz w:val="21"/>
          <w:szCs w:val="28"/>
        </w:rPr>
        <w:t>均价超</w:t>
      </w:r>
      <w:proofErr w:type="gramEnd"/>
      <w:r w:rsidRPr="00CF5A08">
        <w:rPr>
          <w:rFonts w:ascii="Arial" w:hAnsi="Arial"/>
          <w:sz w:val="21"/>
          <w:szCs w:val="28"/>
        </w:rPr>
        <w:t>9</w:t>
      </w:r>
      <w:r w:rsidRPr="00CF5A08">
        <w:rPr>
          <w:rFonts w:ascii="Arial" w:hAnsi="Arial"/>
          <w:sz w:val="21"/>
          <w:szCs w:val="28"/>
        </w:rPr>
        <w:t>万</w:t>
      </w:r>
      <w:r w:rsidRPr="00CF5A08">
        <w:rPr>
          <w:rFonts w:ascii="Arial" w:hAnsi="Arial"/>
          <w:sz w:val="21"/>
          <w:szCs w:val="28"/>
        </w:rPr>
        <w:t>/</w:t>
      </w:r>
      <w:r w:rsidRPr="00CF5A08">
        <w:rPr>
          <w:rFonts w:ascii="Arial" w:hAnsi="Arial"/>
          <w:sz w:val="21"/>
          <w:szCs w:val="28"/>
        </w:rPr>
        <w:t>平，其中东、西城成交均价均超</w:t>
      </w:r>
      <w:r w:rsidRPr="00CF5A08">
        <w:rPr>
          <w:rFonts w:ascii="Arial" w:hAnsi="Arial"/>
          <w:sz w:val="21"/>
          <w:szCs w:val="28"/>
        </w:rPr>
        <w:t>10</w:t>
      </w:r>
      <w:r w:rsidRPr="00CF5A08">
        <w:rPr>
          <w:rFonts w:ascii="Arial" w:hAnsi="Arial"/>
          <w:sz w:val="21"/>
          <w:szCs w:val="28"/>
        </w:rPr>
        <w:t>万元</w:t>
      </w:r>
      <w:r w:rsidRPr="00CF5A08">
        <w:rPr>
          <w:rFonts w:ascii="Arial" w:hAnsi="Arial"/>
          <w:sz w:val="21"/>
          <w:szCs w:val="28"/>
        </w:rPr>
        <w:t>/</w:t>
      </w:r>
      <w:r w:rsidRPr="00CF5A08">
        <w:rPr>
          <w:rFonts w:ascii="Arial" w:hAnsi="Arial"/>
          <w:sz w:val="21"/>
          <w:szCs w:val="28"/>
        </w:rPr>
        <w:t>平，远郊</w:t>
      </w:r>
      <w:proofErr w:type="gramStart"/>
      <w:r w:rsidRPr="00CF5A08">
        <w:rPr>
          <w:rFonts w:ascii="Arial" w:hAnsi="Arial"/>
          <w:sz w:val="21"/>
          <w:szCs w:val="28"/>
        </w:rPr>
        <w:t>区整体</w:t>
      </w:r>
      <w:proofErr w:type="gramEnd"/>
      <w:r w:rsidRPr="00CF5A08">
        <w:rPr>
          <w:rFonts w:ascii="Arial" w:hAnsi="Arial"/>
          <w:sz w:val="21"/>
          <w:szCs w:val="28"/>
        </w:rPr>
        <w:t>成交均价最低，整体均价</w:t>
      </w:r>
      <w:proofErr w:type="gramStart"/>
      <w:r w:rsidRPr="00CF5A08">
        <w:rPr>
          <w:rFonts w:ascii="Arial" w:hAnsi="Arial"/>
          <w:sz w:val="21"/>
          <w:szCs w:val="28"/>
        </w:rPr>
        <w:t>不足</w:t>
      </w:r>
      <w:r w:rsidRPr="00CF5A08">
        <w:rPr>
          <w:rFonts w:ascii="Arial" w:hAnsi="Arial"/>
          <w:sz w:val="21"/>
          <w:szCs w:val="28"/>
        </w:rPr>
        <w:t>3</w:t>
      </w:r>
      <w:r w:rsidRPr="00CF5A08">
        <w:rPr>
          <w:rFonts w:ascii="Arial" w:hAnsi="Arial"/>
          <w:sz w:val="21"/>
          <w:szCs w:val="28"/>
        </w:rPr>
        <w:t>万</w:t>
      </w:r>
      <w:proofErr w:type="gramEnd"/>
      <w:r w:rsidRPr="00CF5A08">
        <w:rPr>
          <w:rFonts w:ascii="Arial" w:hAnsi="Arial"/>
          <w:sz w:val="21"/>
          <w:szCs w:val="28"/>
        </w:rPr>
        <w:t>/</w:t>
      </w:r>
      <w:r w:rsidRPr="00CF5A08">
        <w:rPr>
          <w:rFonts w:ascii="Arial" w:hAnsi="Arial"/>
          <w:sz w:val="21"/>
          <w:szCs w:val="28"/>
        </w:rPr>
        <w:t>平，其中密云成交均价最低，三季度成交均价仅</w:t>
      </w:r>
      <w:r w:rsidRPr="00CF5A08">
        <w:rPr>
          <w:rFonts w:ascii="Arial" w:hAnsi="Arial"/>
          <w:sz w:val="21"/>
          <w:szCs w:val="28"/>
        </w:rPr>
        <w:t>23778</w:t>
      </w:r>
      <w:r w:rsidRPr="00CF5A08">
        <w:rPr>
          <w:rFonts w:ascii="Arial" w:hAnsi="Arial"/>
          <w:sz w:val="21"/>
          <w:szCs w:val="28"/>
        </w:rPr>
        <w:t>元</w:t>
      </w:r>
      <w:r w:rsidRPr="00CF5A08">
        <w:rPr>
          <w:rFonts w:ascii="Arial" w:hAnsi="Arial"/>
          <w:sz w:val="21"/>
          <w:szCs w:val="28"/>
        </w:rPr>
        <w:t>/</w:t>
      </w:r>
      <w:r w:rsidRPr="00CF5A08">
        <w:rPr>
          <w:rFonts w:ascii="Arial" w:hAnsi="Arial"/>
          <w:sz w:val="21"/>
          <w:szCs w:val="28"/>
        </w:rPr>
        <w:t>平方米。</w:t>
      </w:r>
    </w:p>
    <w:p w14:paraId="2A83906D" w14:textId="77777777" w:rsidR="00DF5376" w:rsidRPr="00CF5A08" w:rsidRDefault="00DF5376" w:rsidP="00DF5376">
      <w:pPr>
        <w:overflowPunct w:val="0"/>
        <w:spacing w:line="480" w:lineRule="auto"/>
        <w:ind w:firstLineChars="200" w:firstLine="420"/>
        <w:jc w:val="both"/>
        <w:textAlignment w:val="auto"/>
        <w:rPr>
          <w:rFonts w:ascii="Arial" w:hAnsi="Arial"/>
          <w:sz w:val="21"/>
          <w:szCs w:val="28"/>
        </w:rPr>
      </w:pPr>
      <w:r w:rsidRPr="00CF5A08">
        <w:rPr>
          <w:rFonts w:ascii="Arial" w:hAnsi="Arial"/>
          <w:sz w:val="21"/>
          <w:szCs w:val="28"/>
        </w:rPr>
        <w:lastRenderedPageBreak/>
        <w:t>从价格变化来看，</w:t>
      </w:r>
      <w:r w:rsidRPr="00CF5A08">
        <w:rPr>
          <w:rFonts w:ascii="Arial" w:hAnsi="Arial"/>
          <w:sz w:val="21"/>
          <w:szCs w:val="28"/>
        </w:rPr>
        <w:t>2024</w:t>
      </w:r>
      <w:r w:rsidRPr="00CF5A08">
        <w:rPr>
          <w:rFonts w:ascii="Arial" w:hAnsi="Arial"/>
          <w:sz w:val="21"/>
          <w:szCs w:val="28"/>
        </w:rPr>
        <w:t>年三季度除海淀、大兴、西城和延庆外，其他区域新房成交均较普遍呈现下滑。其中，房山、东城、密云、石景山和丰台等区域新房价格同比下滑明显，海淀区受结构性因素的影响，成交均价同比涨幅显著。</w:t>
      </w:r>
    </w:p>
    <w:p w14:paraId="14485D33" w14:textId="03417ACE" w:rsidR="00DF5376" w:rsidRDefault="00C02D3A" w:rsidP="00DF5376">
      <w:pPr>
        <w:widowControl/>
        <w:spacing w:line="360" w:lineRule="auto"/>
        <w:jc w:val="both"/>
        <w:rPr>
          <w:rFonts w:ascii="Arial" w:eastAsia="仿宋_GB2312" w:hAnsi="Arial" w:cs="Arial"/>
          <w:bCs/>
          <w:color w:val="000000"/>
          <w:sz w:val="28"/>
          <w:szCs w:val="28"/>
        </w:rPr>
      </w:pPr>
      <w:r w:rsidRPr="00E727AB">
        <w:rPr>
          <w:noProof/>
        </w:rPr>
        <w:drawing>
          <wp:inline distT="0" distB="0" distL="0" distR="0" wp14:anchorId="38449719" wp14:editId="5CAA1055">
            <wp:extent cx="5908040" cy="2084070"/>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8040" cy="2084070"/>
                    </a:xfrm>
                    <a:prstGeom prst="rect">
                      <a:avLst/>
                    </a:prstGeom>
                    <a:noFill/>
                    <a:ln>
                      <a:noFill/>
                    </a:ln>
                  </pic:spPr>
                </pic:pic>
              </a:graphicData>
            </a:graphic>
          </wp:inline>
        </w:drawing>
      </w:r>
    </w:p>
    <w:p w14:paraId="372C1876" w14:textId="77777777" w:rsidR="00DF5376" w:rsidRPr="005E12E1" w:rsidRDefault="00DF5376" w:rsidP="00DF5376">
      <w:pPr>
        <w:widowControl/>
        <w:overflowPunct w:val="0"/>
        <w:adjustRightInd/>
        <w:spacing w:line="480" w:lineRule="auto"/>
        <w:ind w:firstLineChars="200" w:firstLine="420"/>
        <w:jc w:val="both"/>
        <w:textAlignment w:val="auto"/>
        <w:rPr>
          <w:rFonts w:ascii="Arial" w:hAnsi="Arial"/>
          <w:bCs/>
          <w:sz w:val="21"/>
          <w:szCs w:val="28"/>
        </w:rPr>
      </w:pPr>
      <w:r w:rsidRPr="005E12E1">
        <w:rPr>
          <w:rFonts w:ascii="Arial" w:hAnsi="Arial" w:hint="eastAsia"/>
          <w:bCs/>
          <w:sz w:val="21"/>
          <w:szCs w:val="28"/>
        </w:rPr>
        <w:t>（</w:t>
      </w:r>
      <w:r>
        <w:rPr>
          <w:rFonts w:ascii="Arial" w:hAnsi="Arial" w:hint="eastAsia"/>
          <w:bCs/>
          <w:sz w:val="21"/>
          <w:szCs w:val="28"/>
        </w:rPr>
        <w:t>3</w:t>
      </w:r>
      <w:r w:rsidRPr="005E12E1">
        <w:rPr>
          <w:rFonts w:ascii="Arial" w:hAnsi="Arial" w:hint="eastAsia"/>
          <w:bCs/>
          <w:sz w:val="21"/>
          <w:szCs w:val="28"/>
        </w:rPr>
        <w:t>）存量房住宅市场</w:t>
      </w:r>
    </w:p>
    <w:p w14:paraId="31B343C8" w14:textId="77777777" w:rsidR="00DF5376" w:rsidRPr="005E12E1" w:rsidRDefault="00DF5376" w:rsidP="00DF5376">
      <w:pPr>
        <w:overflowPunct w:val="0"/>
        <w:spacing w:line="480" w:lineRule="auto"/>
        <w:ind w:firstLineChars="200" w:firstLine="420"/>
        <w:jc w:val="both"/>
        <w:textAlignment w:val="auto"/>
        <w:rPr>
          <w:rFonts w:ascii="Arial" w:hAnsi="Arial"/>
          <w:sz w:val="21"/>
        </w:rPr>
      </w:pPr>
      <w:r w:rsidRPr="005E12E1">
        <w:rPr>
          <w:rFonts w:ascii="Arial" w:hAnsi="Arial" w:hint="eastAsia"/>
          <w:sz w:val="21"/>
        </w:rPr>
        <w:t>1</w:t>
      </w:r>
      <w:r w:rsidRPr="005E12E1">
        <w:rPr>
          <w:rFonts w:ascii="Arial" w:hAnsi="Arial" w:hint="eastAsia"/>
          <w:sz w:val="21"/>
        </w:rPr>
        <w:t>）市场运行状况</w:t>
      </w:r>
    </w:p>
    <w:p w14:paraId="453C0C20" w14:textId="77777777" w:rsidR="00DF5376" w:rsidRPr="000A1334" w:rsidRDefault="00DF5376" w:rsidP="00DF5376">
      <w:pPr>
        <w:tabs>
          <w:tab w:val="left" w:pos="426"/>
        </w:tabs>
        <w:overflowPunct w:val="0"/>
        <w:spacing w:line="480" w:lineRule="auto"/>
        <w:ind w:firstLineChars="200" w:firstLine="420"/>
        <w:jc w:val="both"/>
        <w:textAlignment w:val="auto"/>
        <w:rPr>
          <w:rFonts w:ascii="Arial" w:hAnsi="Arial"/>
          <w:sz w:val="21"/>
          <w:szCs w:val="28"/>
        </w:rPr>
      </w:pPr>
      <w:r w:rsidRPr="000A1334">
        <w:rPr>
          <w:rFonts w:ascii="Arial" w:hAnsi="Arial"/>
          <w:sz w:val="21"/>
          <w:szCs w:val="28"/>
        </w:rPr>
        <w:t>2024</w:t>
      </w:r>
      <w:proofErr w:type="gramStart"/>
      <w:r w:rsidRPr="000A1334">
        <w:rPr>
          <w:rFonts w:ascii="Arial" w:hAnsi="Arial" w:hint="eastAsia"/>
          <w:sz w:val="21"/>
          <w:szCs w:val="28"/>
        </w:rPr>
        <w:t>三</w:t>
      </w:r>
      <w:proofErr w:type="gramEnd"/>
      <w:r w:rsidRPr="000A1334">
        <w:rPr>
          <w:rFonts w:ascii="Arial" w:hAnsi="Arial" w:hint="eastAsia"/>
          <w:sz w:val="21"/>
          <w:szCs w:val="28"/>
        </w:rPr>
        <w:t>季度</w:t>
      </w:r>
      <w:r w:rsidRPr="000A1334">
        <w:rPr>
          <w:rFonts w:ascii="Arial" w:hAnsi="Arial"/>
          <w:sz w:val="21"/>
          <w:szCs w:val="28"/>
        </w:rPr>
        <w:t>北京二手房市场活跃度延续，成交规模明显高于去年同期。三季度北京二手房市场累计成交</w:t>
      </w:r>
      <w:r w:rsidRPr="000A1334">
        <w:rPr>
          <w:rFonts w:ascii="Arial" w:hAnsi="Arial"/>
          <w:sz w:val="21"/>
          <w:szCs w:val="28"/>
        </w:rPr>
        <w:t>4.27</w:t>
      </w:r>
      <w:r w:rsidRPr="000A1334">
        <w:rPr>
          <w:rFonts w:ascii="Arial" w:hAnsi="Arial"/>
          <w:sz w:val="21"/>
          <w:szCs w:val="28"/>
        </w:rPr>
        <w:t>万套，呈现出稳定的上升趋势，环比增加</w:t>
      </w:r>
      <w:r w:rsidRPr="000A1334">
        <w:rPr>
          <w:rFonts w:ascii="Arial" w:hAnsi="Arial"/>
          <w:sz w:val="21"/>
          <w:szCs w:val="28"/>
        </w:rPr>
        <w:t>3%</w:t>
      </w:r>
      <w:r w:rsidRPr="000A1334">
        <w:rPr>
          <w:rFonts w:ascii="Arial" w:hAnsi="Arial"/>
          <w:sz w:val="21"/>
          <w:szCs w:val="28"/>
        </w:rPr>
        <w:t>，同比增加</w:t>
      </w:r>
      <w:r w:rsidRPr="000A1334">
        <w:rPr>
          <w:rFonts w:ascii="Arial" w:hAnsi="Arial"/>
          <w:sz w:val="21"/>
          <w:szCs w:val="28"/>
        </w:rPr>
        <w:t>26%</w:t>
      </w:r>
      <w:r w:rsidRPr="000A1334">
        <w:rPr>
          <w:rFonts w:ascii="Arial" w:hAnsi="Arial"/>
          <w:sz w:val="21"/>
          <w:szCs w:val="28"/>
        </w:rPr>
        <w:t>。从月度趋势来看，</w:t>
      </w:r>
      <w:r w:rsidRPr="000A1334">
        <w:rPr>
          <w:rFonts w:ascii="Arial" w:hAnsi="Arial"/>
          <w:sz w:val="21"/>
          <w:szCs w:val="28"/>
        </w:rPr>
        <w:t>“517”</w:t>
      </w:r>
      <w:r w:rsidRPr="000A1334">
        <w:rPr>
          <w:rFonts w:ascii="Arial" w:hAnsi="Arial"/>
          <w:sz w:val="21"/>
          <w:szCs w:val="28"/>
        </w:rPr>
        <w:t>新政后，北京二手房市场活跃</w:t>
      </w:r>
      <w:proofErr w:type="gramStart"/>
      <w:r w:rsidRPr="000A1334">
        <w:rPr>
          <w:rFonts w:ascii="Arial" w:hAnsi="Arial"/>
          <w:sz w:val="21"/>
          <w:szCs w:val="28"/>
        </w:rPr>
        <w:t>度快速</w:t>
      </w:r>
      <w:proofErr w:type="gramEnd"/>
      <w:r w:rsidRPr="000A1334">
        <w:rPr>
          <w:rFonts w:ascii="Arial" w:hAnsi="Arial"/>
          <w:sz w:val="21"/>
          <w:szCs w:val="28"/>
        </w:rPr>
        <w:t>上升，在北京</w:t>
      </w:r>
      <w:r w:rsidRPr="000A1334">
        <w:rPr>
          <w:rFonts w:ascii="Arial" w:hAnsi="Arial"/>
          <w:sz w:val="21"/>
          <w:szCs w:val="28"/>
        </w:rPr>
        <w:t>“626”</w:t>
      </w:r>
      <w:r w:rsidRPr="000A1334">
        <w:rPr>
          <w:rFonts w:ascii="Arial" w:hAnsi="Arial"/>
          <w:sz w:val="21"/>
          <w:szCs w:val="28"/>
        </w:rPr>
        <w:t>新政出台后，</w:t>
      </w:r>
      <w:r w:rsidRPr="000A1334">
        <w:rPr>
          <w:rFonts w:ascii="Arial" w:hAnsi="Arial"/>
          <w:sz w:val="21"/>
          <w:szCs w:val="28"/>
        </w:rPr>
        <w:t>7</w:t>
      </w:r>
      <w:r w:rsidRPr="000A1334">
        <w:rPr>
          <w:rFonts w:ascii="Arial" w:hAnsi="Arial"/>
          <w:sz w:val="21"/>
          <w:szCs w:val="28"/>
        </w:rPr>
        <w:t>月北京二手房市场成交规模达到阶段性高位，</w:t>
      </w:r>
      <w:r w:rsidRPr="000A1334">
        <w:rPr>
          <w:rFonts w:ascii="Arial" w:hAnsi="Arial"/>
          <w:sz w:val="21"/>
          <w:szCs w:val="28"/>
        </w:rPr>
        <w:t>8/9</w:t>
      </w:r>
      <w:r w:rsidRPr="000A1334">
        <w:rPr>
          <w:rFonts w:ascii="Arial" w:hAnsi="Arial"/>
          <w:sz w:val="21"/>
          <w:szCs w:val="28"/>
        </w:rPr>
        <w:t>月随着房地产市场的持续调整，二手房市场活跃度有所下滑，但整体成交规模仍维持相对高位。</w:t>
      </w:r>
      <w:r w:rsidRPr="000A1334">
        <w:rPr>
          <w:rFonts w:ascii="Arial" w:hAnsi="Arial"/>
          <w:sz w:val="21"/>
          <w:szCs w:val="28"/>
        </w:rPr>
        <w:t>“930”</w:t>
      </w:r>
      <w:r w:rsidRPr="000A1334">
        <w:rPr>
          <w:rFonts w:ascii="Arial" w:hAnsi="Arial"/>
          <w:sz w:val="21"/>
          <w:szCs w:val="28"/>
        </w:rPr>
        <w:t>新政后，北京二手房市场活跃</w:t>
      </w:r>
      <w:proofErr w:type="gramStart"/>
      <w:r w:rsidRPr="000A1334">
        <w:rPr>
          <w:rFonts w:ascii="Arial" w:hAnsi="Arial"/>
          <w:sz w:val="21"/>
          <w:szCs w:val="28"/>
        </w:rPr>
        <w:t>度再次</w:t>
      </w:r>
      <w:proofErr w:type="gramEnd"/>
      <w:r w:rsidRPr="000A1334">
        <w:rPr>
          <w:rFonts w:ascii="Arial" w:hAnsi="Arial"/>
          <w:sz w:val="21"/>
          <w:szCs w:val="28"/>
        </w:rPr>
        <w:t>回升，国庆假期</w:t>
      </w:r>
      <w:proofErr w:type="gramStart"/>
      <w:r w:rsidRPr="000A1334">
        <w:rPr>
          <w:rFonts w:ascii="Arial" w:hAnsi="Arial"/>
          <w:sz w:val="21"/>
          <w:szCs w:val="28"/>
        </w:rPr>
        <w:t>带看量</w:t>
      </w:r>
      <w:proofErr w:type="gramEnd"/>
      <w:r w:rsidRPr="000A1334">
        <w:rPr>
          <w:rFonts w:ascii="Arial" w:hAnsi="Arial"/>
          <w:sz w:val="21"/>
          <w:szCs w:val="28"/>
        </w:rPr>
        <w:t>和成交量均升至同期相对高位，伴随着市场信心逐步回稳，预计未来市场活跃度有望延续。</w:t>
      </w:r>
    </w:p>
    <w:p w14:paraId="2BA9F182" w14:textId="77777777" w:rsidR="00DF5376" w:rsidRDefault="00DF5376" w:rsidP="00DF5376">
      <w:pPr>
        <w:tabs>
          <w:tab w:val="left" w:pos="426"/>
        </w:tabs>
        <w:overflowPunct w:val="0"/>
        <w:spacing w:line="480" w:lineRule="auto"/>
        <w:ind w:firstLineChars="200" w:firstLine="420"/>
        <w:jc w:val="both"/>
        <w:textAlignment w:val="auto"/>
        <w:rPr>
          <w:rFonts w:ascii="Arial" w:eastAsia="仿宋_GB2312" w:hAnsi="Arial" w:cs="Arial"/>
          <w:bCs/>
          <w:color w:val="000000"/>
          <w:sz w:val="28"/>
          <w:szCs w:val="28"/>
        </w:rPr>
      </w:pPr>
      <w:r w:rsidRPr="000A1334">
        <w:rPr>
          <w:rFonts w:ascii="Arial" w:hAnsi="Arial"/>
          <w:sz w:val="21"/>
          <w:szCs w:val="28"/>
        </w:rPr>
        <w:t>2024</w:t>
      </w:r>
      <w:proofErr w:type="gramStart"/>
      <w:r w:rsidRPr="000A1334">
        <w:rPr>
          <w:rFonts w:ascii="Arial" w:hAnsi="Arial" w:hint="eastAsia"/>
          <w:sz w:val="21"/>
          <w:szCs w:val="28"/>
        </w:rPr>
        <w:t>三</w:t>
      </w:r>
      <w:proofErr w:type="gramEnd"/>
      <w:r w:rsidRPr="000A1334">
        <w:rPr>
          <w:rFonts w:ascii="Arial" w:hAnsi="Arial" w:hint="eastAsia"/>
          <w:sz w:val="21"/>
          <w:szCs w:val="28"/>
        </w:rPr>
        <w:t>季度</w:t>
      </w:r>
      <w:r w:rsidRPr="000A1334">
        <w:rPr>
          <w:rFonts w:ascii="Arial" w:hAnsi="Arial"/>
          <w:sz w:val="21"/>
          <w:szCs w:val="28"/>
        </w:rPr>
        <w:t>北京二手房商品住宅价格下滑。三季度北京二手房成交均价约为</w:t>
      </w:r>
      <w:r w:rsidRPr="000A1334">
        <w:rPr>
          <w:rFonts w:ascii="Arial" w:hAnsi="Arial"/>
          <w:sz w:val="21"/>
          <w:szCs w:val="28"/>
        </w:rPr>
        <w:t>58349</w:t>
      </w:r>
      <w:r w:rsidRPr="000A1334">
        <w:rPr>
          <w:rFonts w:ascii="Arial" w:hAnsi="Arial"/>
          <w:sz w:val="21"/>
          <w:szCs w:val="28"/>
        </w:rPr>
        <w:t>元</w:t>
      </w:r>
      <w:r w:rsidRPr="000A1334">
        <w:rPr>
          <w:rFonts w:ascii="Arial" w:hAnsi="Arial"/>
          <w:sz w:val="21"/>
          <w:szCs w:val="28"/>
        </w:rPr>
        <w:t>/</w:t>
      </w:r>
      <w:r w:rsidRPr="000A1334">
        <w:rPr>
          <w:rFonts w:ascii="Arial" w:hAnsi="Arial"/>
          <w:sz w:val="21"/>
          <w:szCs w:val="28"/>
        </w:rPr>
        <w:t>平方米，同比下跌</w:t>
      </w:r>
      <w:r w:rsidRPr="000A1334">
        <w:rPr>
          <w:rFonts w:ascii="Arial" w:hAnsi="Arial"/>
          <w:sz w:val="21"/>
          <w:szCs w:val="28"/>
        </w:rPr>
        <w:t>5%</w:t>
      </w:r>
      <w:r w:rsidRPr="000A1334">
        <w:rPr>
          <w:rFonts w:ascii="Arial" w:hAnsi="Arial"/>
          <w:sz w:val="21"/>
          <w:szCs w:val="28"/>
        </w:rPr>
        <w:t>，环</w:t>
      </w:r>
      <w:proofErr w:type="gramStart"/>
      <w:r w:rsidRPr="000A1334">
        <w:rPr>
          <w:rFonts w:ascii="Arial" w:hAnsi="Arial"/>
          <w:sz w:val="21"/>
          <w:szCs w:val="28"/>
        </w:rPr>
        <w:t>比跌基本</w:t>
      </w:r>
      <w:proofErr w:type="gramEnd"/>
      <w:r w:rsidRPr="000A1334">
        <w:rPr>
          <w:rFonts w:ascii="Arial" w:hAnsi="Arial"/>
          <w:sz w:val="21"/>
          <w:szCs w:val="28"/>
        </w:rPr>
        <w:t>持平。从月度趋势来看，北京二手房市场</w:t>
      </w:r>
      <w:r w:rsidRPr="000A1334">
        <w:rPr>
          <w:rFonts w:ascii="Arial" w:hAnsi="Arial"/>
          <w:sz w:val="21"/>
          <w:szCs w:val="28"/>
        </w:rPr>
        <w:t>“</w:t>
      </w:r>
      <w:r w:rsidRPr="000A1334">
        <w:rPr>
          <w:rFonts w:ascii="Arial" w:hAnsi="Arial"/>
          <w:sz w:val="21"/>
          <w:szCs w:val="28"/>
        </w:rPr>
        <w:t>以价换量</w:t>
      </w:r>
      <w:r w:rsidRPr="000A1334">
        <w:rPr>
          <w:rFonts w:ascii="Arial" w:hAnsi="Arial"/>
          <w:sz w:val="21"/>
          <w:szCs w:val="28"/>
        </w:rPr>
        <w:t>”</w:t>
      </w:r>
      <w:r w:rsidRPr="000A1334">
        <w:rPr>
          <w:rFonts w:ascii="Arial" w:hAnsi="Arial"/>
          <w:sz w:val="21"/>
          <w:szCs w:val="28"/>
        </w:rPr>
        <w:t>趋势较为明显，虽然成交规模维持相对高位，但是三季度二手房成交均价呈现持续下滑的趋势</w:t>
      </w:r>
      <w:r>
        <w:rPr>
          <w:rFonts w:ascii="Arial" w:eastAsia="仿宋_GB2312" w:hAnsi="Arial" w:cs="Arial" w:hint="eastAsia"/>
          <w:bCs/>
          <w:color w:val="000000"/>
          <w:sz w:val="28"/>
          <w:szCs w:val="28"/>
        </w:rPr>
        <w:t>。</w:t>
      </w:r>
    </w:p>
    <w:p w14:paraId="31A2BF73" w14:textId="14F9C158" w:rsidR="00DF5376" w:rsidRPr="005E12E1" w:rsidRDefault="00C02D3A" w:rsidP="00DF5376">
      <w:pPr>
        <w:tabs>
          <w:tab w:val="left" w:pos="426"/>
        </w:tabs>
        <w:overflowPunct w:val="0"/>
        <w:spacing w:line="480" w:lineRule="auto"/>
        <w:jc w:val="center"/>
        <w:textAlignment w:val="auto"/>
        <w:rPr>
          <w:rFonts w:ascii="Arial" w:hAnsi="Arial"/>
          <w:sz w:val="21"/>
        </w:rPr>
      </w:pPr>
      <w:r w:rsidRPr="00E727AB">
        <w:rPr>
          <w:noProof/>
        </w:rPr>
        <w:lastRenderedPageBreak/>
        <w:drawing>
          <wp:inline distT="0" distB="0" distL="0" distR="0" wp14:anchorId="3A656157" wp14:editId="6B577393">
            <wp:extent cx="5895975" cy="1965325"/>
            <wp:effectExtent l="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95975" cy="1965325"/>
                    </a:xfrm>
                    <a:prstGeom prst="rect">
                      <a:avLst/>
                    </a:prstGeom>
                    <a:noFill/>
                    <a:ln>
                      <a:noFill/>
                    </a:ln>
                  </pic:spPr>
                </pic:pic>
              </a:graphicData>
            </a:graphic>
          </wp:inline>
        </w:drawing>
      </w:r>
    </w:p>
    <w:p w14:paraId="4B977399" w14:textId="77777777" w:rsidR="00DF5376" w:rsidRPr="008F0097" w:rsidRDefault="00DF5376" w:rsidP="00DF5376">
      <w:pPr>
        <w:overflowPunct w:val="0"/>
        <w:spacing w:line="480" w:lineRule="auto"/>
        <w:ind w:firstLineChars="200" w:firstLine="420"/>
        <w:jc w:val="both"/>
        <w:textAlignment w:val="auto"/>
        <w:rPr>
          <w:rFonts w:ascii="Arial" w:hAnsi="Arial"/>
          <w:sz w:val="21"/>
        </w:rPr>
      </w:pPr>
      <w:r w:rsidRPr="008F0097">
        <w:rPr>
          <w:rFonts w:ascii="Arial" w:hAnsi="Arial" w:hint="eastAsia"/>
          <w:sz w:val="21"/>
        </w:rPr>
        <w:t>2</w:t>
      </w:r>
      <w:r w:rsidRPr="008F0097">
        <w:rPr>
          <w:rFonts w:ascii="Arial" w:hAnsi="Arial" w:hint="eastAsia"/>
          <w:sz w:val="21"/>
        </w:rPr>
        <w:t>）各区县统计</w:t>
      </w:r>
    </w:p>
    <w:p w14:paraId="0C3A7FBD" w14:textId="77777777" w:rsidR="00DF5376" w:rsidRPr="00B03C5B" w:rsidRDefault="00DF5376" w:rsidP="00DF5376">
      <w:pPr>
        <w:overflowPunct w:val="0"/>
        <w:spacing w:line="480" w:lineRule="auto"/>
        <w:ind w:firstLine="420"/>
        <w:jc w:val="both"/>
        <w:textAlignment w:val="auto"/>
        <w:rPr>
          <w:rFonts w:ascii="Arial" w:hAnsi="Arial"/>
          <w:color w:val="000000"/>
          <w:sz w:val="21"/>
        </w:rPr>
      </w:pPr>
      <w:bookmarkStart w:id="51" w:name="OLE_LINK8"/>
      <w:bookmarkStart w:id="52" w:name="OLE_LINK9"/>
      <w:r w:rsidRPr="00B03C5B">
        <w:rPr>
          <w:rFonts w:ascii="Arial" w:hAnsi="Arial"/>
          <w:color w:val="000000"/>
          <w:sz w:val="21"/>
        </w:rPr>
        <w:t>分区域来看，三季度朝阳二手房成交规模较大，成交规模达</w:t>
      </w:r>
      <w:r w:rsidRPr="00B03C5B">
        <w:rPr>
          <w:rFonts w:ascii="Arial" w:hAnsi="Arial"/>
          <w:color w:val="000000"/>
          <w:sz w:val="21"/>
        </w:rPr>
        <w:t>94.84</w:t>
      </w:r>
      <w:r w:rsidRPr="00B03C5B">
        <w:rPr>
          <w:rFonts w:ascii="Arial" w:hAnsi="Arial"/>
          <w:color w:val="000000"/>
          <w:sz w:val="21"/>
        </w:rPr>
        <w:t>万平，居各区第一位海淀、丰台和昌平成交面积均超过</w:t>
      </w:r>
      <w:r w:rsidRPr="00B03C5B">
        <w:rPr>
          <w:rFonts w:ascii="Arial" w:hAnsi="Arial"/>
          <w:color w:val="000000"/>
          <w:sz w:val="21"/>
        </w:rPr>
        <w:t>30</w:t>
      </w:r>
      <w:r w:rsidRPr="00B03C5B">
        <w:rPr>
          <w:rFonts w:ascii="Arial" w:hAnsi="Arial"/>
          <w:color w:val="000000"/>
          <w:sz w:val="21"/>
        </w:rPr>
        <w:t>万平，成交规模居第二梯队；另外，远郊的平谷、怀柔、延庆以及近郊的门头沟二手房市场活跃度相对较低，成交规模均</w:t>
      </w:r>
      <w:proofErr w:type="gramStart"/>
      <w:r w:rsidRPr="00B03C5B">
        <w:rPr>
          <w:rFonts w:ascii="Arial" w:hAnsi="Arial"/>
          <w:color w:val="000000"/>
          <w:sz w:val="21"/>
        </w:rPr>
        <w:t>不足</w:t>
      </w:r>
      <w:r w:rsidRPr="00B03C5B">
        <w:rPr>
          <w:rFonts w:ascii="Arial" w:hAnsi="Arial"/>
          <w:color w:val="000000"/>
          <w:sz w:val="21"/>
        </w:rPr>
        <w:t>10</w:t>
      </w:r>
      <w:r w:rsidRPr="00B03C5B">
        <w:rPr>
          <w:rFonts w:ascii="Arial" w:hAnsi="Arial"/>
          <w:color w:val="000000"/>
          <w:sz w:val="21"/>
        </w:rPr>
        <w:t>万</w:t>
      </w:r>
      <w:proofErr w:type="gramEnd"/>
      <w:r w:rsidRPr="00B03C5B">
        <w:rPr>
          <w:rFonts w:ascii="Arial" w:hAnsi="Arial"/>
          <w:color w:val="000000"/>
          <w:sz w:val="21"/>
        </w:rPr>
        <w:t>平。从同比变化来看，三季度，各区域二手房成交规模同比均有所增加，其中，密云、门头沟、延庆、通州同比跌幅均超</w:t>
      </w:r>
      <w:r w:rsidRPr="00B03C5B">
        <w:rPr>
          <w:rFonts w:ascii="Arial" w:hAnsi="Arial"/>
          <w:color w:val="000000"/>
          <w:sz w:val="21"/>
        </w:rPr>
        <w:t>40%</w:t>
      </w:r>
      <w:r w:rsidRPr="00B03C5B">
        <w:rPr>
          <w:rFonts w:ascii="Arial" w:hAnsi="Arial"/>
          <w:color w:val="000000"/>
          <w:sz w:val="21"/>
        </w:rPr>
        <w:t>；成交价格方面，三季度西城区成交价格最高，达</w:t>
      </w:r>
      <w:r w:rsidRPr="00B03C5B">
        <w:rPr>
          <w:rFonts w:ascii="Arial" w:hAnsi="Arial"/>
          <w:color w:val="000000"/>
          <w:sz w:val="21"/>
        </w:rPr>
        <w:t>119235</w:t>
      </w:r>
      <w:r w:rsidRPr="00B03C5B">
        <w:rPr>
          <w:rFonts w:ascii="Arial" w:hAnsi="Arial"/>
          <w:color w:val="000000"/>
          <w:sz w:val="21"/>
        </w:rPr>
        <w:t>元</w:t>
      </w:r>
      <w:r w:rsidRPr="00B03C5B">
        <w:rPr>
          <w:rFonts w:ascii="Arial" w:hAnsi="Arial"/>
          <w:color w:val="000000"/>
          <w:sz w:val="21"/>
        </w:rPr>
        <w:t>/</w:t>
      </w:r>
      <w:r w:rsidRPr="00B03C5B">
        <w:rPr>
          <w:rFonts w:ascii="Arial" w:hAnsi="Arial"/>
          <w:color w:val="000000"/>
          <w:sz w:val="21"/>
        </w:rPr>
        <w:t>平；其次为东城区，为</w:t>
      </w:r>
      <w:r w:rsidRPr="00B03C5B">
        <w:rPr>
          <w:rFonts w:ascii="Arial" w:hAnsi="Arial"/>
          <w:color w:val="000000"/>
          <w:sz w:val="21"/>
        </w:rPr>
        <w:t>103595</w:t>
      </w:r>
      <w:r w:rsidRPr="00B03C5B">
        <w:rPr>
          <w:rFonts w:ascii="Arial" w:hAnsi="Arial"/>
          <w:color w:val="000000"/>
          <w:sz w:val="21"/>
        </w:rPr>
        <w:t>元</w:t>
      </w:r>
      <w:r w:rsidRPr="00B03C5B">
        <w:rPr>
          <w:rFonts w:ascii="Arial" w:hAnsi="Arial"/>
          <w:color w:val="000000"/>
          <w:sz w:val="21"/>
        </w:rPr>
        <w:t>/</w:t>
      </w:r>
      <w:r w:rsidRPr="00B03C5B">
        <w:rPr>
          <w:rFonts w:ascii="Arial" w:hAnsi="Arial"/>
          <w:color w:val="000000"/>
          <w:sz w:val="21"/>
        </w:rPr>
        <w:t>平方米。</w:t>
      </w:r>
    </w:p>
    <w:p w14:paraId="3B433041" w14:textId="0FFE2C74" w:rsidR="00DF5376" w:rsidRPr="00391879" w:rsidRDefault="00C02D3A" w:rsidP="00DF5376">
      <w:pPr>
        <w:widowControl/>
        <w:spacing w:line="360" w:lineRule="auto"/>
        <w:jc w:val="both"/>
        <w:rPr>
          <w:rFonts w:ascii="Arial" w:eastAsia="仿宋_GB2312" w:hAnsi="Arial" w:cs="Arial"/>
          <w:bCs/>
          <w:color w:val="000000"/>
          <w:sz w:val="28"/>
          <w:szCs w:val="28"/>
        </w:rPr>
      </w:pPr>
      <w:r w:rsidRPr="00E727AB">
        <w:rPr>
          <w:noProof/>
        </w:rPr>
        <w:drawing>
          <wp:inline distT="0" distB="0" distL="0" distR="0" wp14:anchorId="5E54167A" wp14:editId="1E03B9DE">
            <wp:extent cx="5908040" cy="2172970"/>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8040" cy="2172970"/>
                    </a:xfrm>
                    <a:prstGeom prst="rect">
                      <a:avLst/>
                    </a:prstGeom>
                    <a:noFill/>
                    <a:ln>
                      <a:noFill/>
                    </a:ln>
                  </pic:spPr>
                </pic:pic>
              </a:graphicData>
            </a:graphic>
          </wp:inline>
        </w:drawing>
      </w:r>
    </w:p>
    <w:p w14:paraId="1B9F091A" w14:textId="77777777" w:rsidR="00DF5376" w:rsidRPr="008160E9" w:rsidRDefault="00DF5376" w:rsidP="00DF5376">
      <w:pPr>
        <w:overflowPunct w:val="0"/>
        <w:spacing w:line="480" w:lineRule="auto"/>
        <w:ind w:firstLine="420"/>
        <w:jc w:val="both"/>
        <w:textAlignment w:val="auto"/>
        <w:rPr>
          <w:rFonts w:ascii="Arial" w:hAnsi="Arial"/>
          <w:color w:val="000000"/>
          <w:sz w:val="21"/>
        </w:rPr>
      </w:pPr>
      <w:r w:rsidRPr="00B03C5B">
        <w:rPr>
          <w:rFonts w:ascii="Arial" w:hAnsi="Arial"/>
          <w:color w:val="000000"/>
          <w:sz w:val="21"/>
        </w:rPr>
        <w:t>整体来看，三季度北京二手房市场成交规模稳中有升，主要原因是，北京落地</w:t>
      </w:r>
      <w:r w:rsidRPr="00B03C5B">
        <w:rPr>
          <w:rFonts w:ascii="Arial" w:hAnsi="Arial"/>
          <w:color w:val="000000"/>
          <w:sz w:val="21"/>
        </w:rPr>
        <w:t>5.17</w:t>
      </w:r>
      <w:r w:rsidRPr="00B03C5B">
        <w:rPr>
          <w:rFonts w:ascii="Arial" w:hAnsi="Arial"/>
          <w:color w:val="000000"/>
          <w:sz w:val="21"/>
        </w:rPr>
        <w:t>新政，降低购房门槛、降低购房成本，首套、二套首付比例最低分别降至</w:t>
      </w:r>
      <w:r w:rsidRPr="00B03C5B">
        <w:rPr>
          <w:rFonts w:ascii="Arial" w:hAnsi="Arial"/>
          <w:color w:val="000000"/>
          <w:sz w:val="21"/>
        </w:rPr>
        <w:t>20%</w:t>
      </w:r>
      <w:r w:rsidRPr="00B03C5B">
        <w:rPr>
          <w:rFonts w:ascii="Arial" w:hAnsi="Arial"/>
          <w:color w:val="000000"/>
          <w:sz w:val="21"/>
        </w:rPr>
        <w:t>、</w:t>
      </w:r>
      <w:r w:rsidRPr="00B03C5B">
        <w:rPr>
          <w:rFonts w:ascii="Arial" w:hAnsi="Arial"/>
          <w:color w:val="000000"/>
          <w:sz w:val="21"/>
        </w:rPr>
        <w:t>30%-35%</w:t>
      </w:r>
      <w:r w:rsidRPr="00B03C5B">
        <w:rPr>
          <w:rFonts w:ascii="Arial" w:hAnsi="Arial"/>
          <w:color w:val="000000"/>
          <w:sz w:val="21"/>
        </w:rPr>
        <w:t>等，在一定程度上提升了市场信心。</w:t>
      </w:r>
      <w:r w:rsidRPr="00B03C5B">
        <w:rPr>
          <w:rFonts w:ascii="Arial" w:hAnsi="Arial"/>
          <w:color w:val="000000"/>
          <w:sz w:val="21"/>
        </w:rPr>
        <w:t>2024</w:t>
      </w:r>
      <w:r w:rsidRPr="00B03C5B">
        <w:rPr>
          <w:rFonts w:ascii="Arial" w:hAnsi="Arial"/>
          <w:color w:val="000000"/>
          <w:sz w:val="21"/>
        </w:rPr>
        <w:t>年三季度，二手房市场活跃</w:t>
      </w:r>
      <w:proofErr w:type="gramStart"/>
      <w:r w:rsidRPr="00B03C5B">
        <w:rPr>
          <w:rFonts w:ascii="Arial" w:hAnsi="Arial"/>
          <w:color w:val="000000"/>
          <w:sz w:val="21"/>
        </w:rPr>
        <w:t>度整体</w:t>
      </w:r>
      <w:proofErr w:type="gramEnd"/>
      <w:r w:rsidRPr="00B03C5B">
        <w:rPr>
          <w:rFonts w:ascii="Arial" w:hAnsi="Arial"/>
          <w:color w:val="000000"/>
          <w:sz w:val="21"/>
        </w:rPr>
        <w:t>维持高位，但新房市场活跃度持续低位，成交规模仍呈现出下滑趋势，导致二手房市场成交占比回升。二手房与新房成交套数比值达</w:t>
      </w:r>
      <w:r w:rsidRPr="00B03C5B">
        <w:rPr>
          <w:rFonts w:ascii="Arial" w:hAnsi="Arial"/>
          <w:color w:val="000000"/>
          <w:sz w:val="21"/>
        </w:rPr>
        <w:t>4.96</w:t>
      </w:r>
      <w:r w:rsidRPr="00B03C5B">
        <w:rPr>
          <w:rFonts w:ascii="Arial" w:hAnsi="Arial"/>
          <w:color w:val="000000"/>
          <w:sz w:val="21"/>
        </w:rPr>
        <w:t>，去年同期此数值为</w:t>
      </w:r>
      <w:r w:rsidRPr="00B03C5B">
        <w:rPr>
          <w:rFonts w:ascii="Arial" w:hAnsi="Arial"/>
          <w:color w:val="000000"/>
          <w:sz w:val="21"/>
        </w:rPr>
        <w:t>2.80</w:t>
      </w:r>
      <w:r w:rsidRPr="00B03C5B">
        <w:rPr>
          <w:rFonts w:ascii="Arial" w:hAnsi="Arial"/>
          <w:color w:val="000000"/>
          <w:sz w:val="21"/>
        </w:rPr>
        <w:t>；二手房成交套数占比升至</w:t>
      </w:r>
      <w:r w:rsidRPr="00B03C5B">
        <w:rPr>
          <w:rFonts w:ascii="Arial" w:hAnsi="Arial"/>
          <w:color w:val="000000"/>
          <w:sz w:val="21"/>
        </w:rPr>
        <w:t>83%</w:t>
      </w:r>
      <w:r w:rsidRPr="00B03C5B">
        <w:rPr>
          <w:rFonts w:ascii="Arial" w:hAnsi="Arial"/>
          <w:color w:val="000000"/>
          <w:sz w:val="21"/>
        </w:rPr>
        <w:t>，较二季度有所提升；新房成交占比仅为</w:t>
      </w:r>
      <w:r w:rsidRPr="00B03C5B">
        <w:rPr>
          <w:rFonts w:ascii="Arial" w:hAnsi="Arial"/>
          <w:color w:val="000000"/>
          <w:sz w:val="21"/>
        </w:rPr>
        <w:t>17%</w:t>
      </w:r>
      <w:r w:rsidRPr="00B03C5B">
        <w:rPr>
          <w:rFonts w:ascii="Arial" w:hAnsi="Arial"/>
          <w:color w:val="000000"/>
          <w:sz w:val="21"/>
        </w:rPr>
        <w:t>，较去年同期回落</w:t>
      </w:r>
      <w:r w:rsidRPr="00B03C5B">
        <w:rPr>
          <w:rFonts w:ascii="Arial" w:hAnsi="Arial"/>
          <w:color w:val="000000"/>
          <w:sz w:val="21"/>
        </w:rPr>
        <w:t>9</w:t>
      </w:r>
      <w:r w:rsidRPr="00B03C5B">
        <w:rPr>
          <w:rFonts w:ascii="Arial" w:hAnsi="Arial"/>
          <w:color w:val="000000"/>
          <w:sz w:val="21"/>
        </w:rPr>
        <w:t>个百分点</w:t>
      </w:r>
      <w:r w:rsidRPr="008160E9">
        <w:rPr>
          <w:rFonts w:ascii="Arial" w:hAnsi="Arial" w:hint="eastAsia"/>
          <w:color w:val="000000"/>
          <w:sz w:val="21"/>
        </w:rPr>
        <w:t>。</w:t>
      </w:r>
    </w:p>
    <w:p w14:paraId="3F2CFBF8" w14:textId="77777777" w:rsidR="00DF5376" w:rsidRPr="00C60EBC" w:rsidRDefault="00DF5376" w:rsidP="00DF5376">
      <w:pPr>
        <w:overflowPunct w:val="0"/>
        <w:spacing w:line="480" w:lineRule="auto"/>
        <w:ind w:firstLineChars="200" w:firstLine="420"/>
        <w:jc w:val="both"/>
        <w:textAlignment w:val="auto"/>
        <w:rPr>
          <w:rFonts w:ascii="Arial" w:hAnsi="Arial"/>
          <w:color w:val="000000"/>
          <w:sz w:val="21"/>
          <w:szCs w:val="28"/>
        </w:rPr>
      </w:pPr>
      <w:r w:rsidRPr="00C60EBC">
        <w:rPr>
          <w:rFonts w:ascii="Arial" w:hAnsi="Arial" w:hint="eastAsia"/>
          <w:color w:val="000000"/>
          <w:sz w:val="21"/>
          <w:szCs w:val="28"/>
        </w:rPr>
        <w:lastRenderedPageBreak/>
        <w:t>4.</w:t>
      </w:r>
      <w:r w:rsidRPr="00C60EBC">
        <w:rPr>
          <w:rFonts w:ascii="Arial" w:hAnsi="Arial" w:hint="eastAsia"/>
          <w:color w:val="000000"/>
          <w:sz w:val="21"/>
          <w:szCs w:val="28"/>
        </w:rPr>
        <w:t>产业政策</w:t>
      </w:r>
    </w:p>
    <w:p w14:paraId="3BCB248C" w14:textId="77777777" w:rsidR="00DF5376" w:rsidRPr="00E228FA" w:rsidRDefault="00DF5376" w:rsidP="00DF5376">
      <w:pPr>
        <w:overflowPunct w:val="0"/>
        <w:spacing w:line="480" w:lineRule="auto"/>
        <w:ind w:firstLine="420"/>
        <w:jc w:val="both"/>
        <w:textAlignment w:val="auto"/>
        <w:rPr>
          <w:rFonts w:ascii="Arial" w:hAnsi="Arial"/>
          <w:b/>
          <w:color w:val="000000"/>
          <w:sz w:val="21"/>
        </w:rPr>
      </w:pPr>
      <w:r w:rsidRPr="00E228FA">
        <w:rPr>
          <w:rFonts w:ascii="Arial" w:hAnsi="Arial" w:hint="eastAsia"/>
          <w:b/>
          <w:color w:val="000000"/>
          <w:sz w:val="21"/>
        </w:rPr>
        <w:t>全国：</w:t>
      </w:r>
    </w:p>
    <w:p w14:paraId="7B45E553" w14:textId="77777777" w:rsidR="00DF5376" w:rsidRDefault="00DF5376" w:rsidP="00DF5376">
      <w:pPr>
        <w:overflowPunct w:val="0"/>
        <w:spacing w:line="480" w:lineRule="auto"/>
        <w:ind w:firstLine="420"/>
        <w:jc w:val="both"/>
        <w:textAlignment w:val="auto"/>
        <w:rPr>
          <w:rFonts w:ascii="Arial" w:hAnsi="Arial"/>
          <w:color w:val="000000"/>
          <w:sz w:val="21"/>
        </w:rPr>
      </w:pPr>
      <w:r w:rsidRPr="00061506">
        <w:rPr>
          <w:rFonts w:ascii="Arial" w:hAnsi="Arial" w:hint="eastAsia"/>
          <w:color w:val="000000"/>
          <w:sz w:val="21"/>
        </w:rPr>
        <w:t>2023</w:t>
      </w:r>
      <w:r w:rsidRPr="00061506">
        <w:rPr>
          <w:rFonts w:ascii="Arial" w:hAnsi="Arial"/>
          <w:color w:val="000000"/>
          <w:sz w:val="21"/>
        </w:rPr>
        <w:t>年</w:t>
      </w:r>
      <w:r w:rsidRPr="00061506">
        <w:rPr>
          <w:rFonts w:ascii="Arial" w:hAnsi="Arial"/>
          <w:color w:val="000000"/>
          <w:sz w:val="21"/>
        </w:rPr>
        <w:t>12</w:t>
      </w:r>
      <w:r w:rsidRPr="00061506">
        <w:rPr>
          <w:rFonts w:ascii="Arial" w:hAnsi="Arial"/>
          <w:color w:val="000000"/>
          <w:sz w:val="21"/>
        </w:rPr>
        <w:t>月</w:t>
      </w:r>
      <w:r w:rsidRPr="00061506">
        <w:rPr>
          <w:rFonts w:ascii="Arial" w:hAnsi="Arial"/>
          <w:color w:val="000000"/>
          <w:sz w:val="21"/>
        </w:rPr>
        <w:t>11</w:t>
      </w:r>
      <w:r w:rsidRPr="00061506">
        <w:rPr>
          <w:rFonts w:ascii="Arial" w:hAnsi="Arial"/>
          <w:color w:val="000000"/>
          <w:sz w:val="21"/>
        </w:rPr>
        <w:t>日至</w:t>
      </w:r>
      <w:r w:rsidRPr="00061506">
        <w:rPr>
          <w:rFonts w:ascii="Arial" w:hAnsi="Arial"/>
          <w:color w:val="000000"/>
          <w:sz w:val="21"/>
        </w:rPr>
        <w:t>12</w:t>
      </w:r>
      <w:r w:rsidRPr="00061506">
        <w:rPr>
          <w:rFonts w:ascii="Arial" w:hAnsi="Arial"/>
          <w:color w:val="000000"/>
          <w:sz w:val="21"/>
        </w:rPr>
        <w:t>日，</w:t>
      </w:r>
      <w:r w:rsidRPr="00061506">
        <w:rPr>
          <w:rFonts w:ascii="Arial" w:hAnsi="Arial"/>
          <w:color w:val="000000"/>
          <w:sz w:val="21"/>
        </w:rPr>
        <w:t>2023</w:t>
      </w:r>
      <w:r w:rsidRPr="00061506">
        <w:rPr>
          <w:rFonts w:ascii="Arial" w:hAnsi="Arial"/>
          <w:color w:val="000000"/>
          <w:sz w:val="21"/>
        </w:rPr>
        <w:t>年中央经济工作会议举行</w:t>
      </w:r>
      <w:r w:rsidRPr="00061506">
        <w:rPr>
          <w:rFonts w:ascii="Arial" w:hAnsi="Arial" w:hint="eastAsia"/>
          <w:color w:val="000000"/>
          <w:sz w:val="21"/>
        </w:rPr>
        <w:t>。会议提出“</w:t>
      </w:r>
      <w:r w:rsidRPr="00061506">
        <w:rPr>
          <w:rFonts w:ascii="Arial" w:hAnsi="Arial"/>
          <w:color w:val="000000"/>
          <w:sz w:val="21"/>
        </w:rPr>
        <w:t>要统筹化解房地产、地方债务、中小金融机构等风险，严厉打击非法金融活动，坚决守住不发生系统性风险的底线。积极稳妥化解房地产风险，一视同仁满足不同所有制房地产企业的合理融资需求，促进房地产市场平稳健康发展。加快推进保障性住房建设、</w:t>
      </w:r>
      <w:r w:rsidRPr="00061506">
        <w:rPr>
          <w:rFonts w:ascii="Arial" w:hAnsi="Arial" w:hint="eastAsia"/>
          <w:color w:val="000000"/>
          <w:sz w:val="21"/>
        </w:rPr>
        <w:t>‘平急两用’</w:t>
      </w:r>
      <w:r w:rsidRPr="00061506">
        <w:rPr>
          <w:rFonts w:ascii="Arial" w:hAnsi="Arial"/>
          <w:color w:val="000000"/>
          <w:sz w:val="21"/>
        </w:rPr>
        <w:t>公共基础设施建设、城中村改造等</w:t>
      </w:r>
      <w:r w:rsidRPr="00061506">
        <w:rPr>
          <w:rFonts w:ascii="Arial" w:hAnsi="Arial" w:hint="eastAsia"/>
          <w:color w:val="000000"/>
          <w:sz w:val="21"/>
        </w:rPr>
        <w:t>‘</w:t>
      </w:r>
      <w:r w:rsidRPr="00061506">
        <w:rPr>
          <w:rFonts w:ascii="Arial" w:hAnsi="Arial"/>
          <w:color w:val="000000"/>
          <w:sz w:val="21"/>
        </w:rPr>
        <w:t>三大工程</w:t>
      </w:r>
      <w:r w:rsidRPr="00061506">
        <w:rPr>
          <w:rFonts w:ascii="Arial" w:hAnsi="Arial" w:hint="eastAsia"/>
          <w:color w:val="000000"/>
          <w:sz w:val="21"/>
        </w:rPr>
        <w:t>’</w:t>
      </w:r>
      <w:r w:rsidRPr="00061506">
        <w:rPr>
          <w:rFonts w:ascii="Arial" w:hAnsi="Arial"/>
          <w:color w:val="000000"/>
          <w:sz w:val="21"/>
        </w:rPr>
        <w:t>。完善相关基础性制度，加快构建房地产发展新模式。统筹好地方债务风险化解和稳定发展，经济大省要真正挑起大梁，为稳定全国经济</w:t>
      </w:r>
      <w:proofErr w:type="gramStart"/>
      <w:r w:rsidRPr="00061506">
        <w:rPr>
          <w:rFonts w:ascii="Arial" w:hAnsi="Arial"/>
          <w:color w:val="000000"/>
          <w:sz w:val="21"/>
        </w:rPr>
        <w:t>作出</w:t>
      </w:r>
      <w:proofErr w:type="gramEnd"/>
      <w:r w:rsidRPr="00061506">
        <w:rPr>
          <w:rFonts w:ascii="Arial" w:hAnsi="Arial"/>
          <w:color w:val="000000"/>
          <w:sz w:val="21"/>
        </w:rPr>
        <w:t>更大贡献</w:t>
      </w:r>
      <w:r w:rsidRPr="00061506">
        <w:rPr>
          <w:rFonts w:ascii="Arial" w:hAnsi="Arial" w:hint="eastAsia"/>
          <w:color w:val="000000"/>
          <w:sz w:val="21"/>
        </w:rPr>
        <w:t>”</w:t>
      </w:r>
      <w:r w:rsidRPr="00061506">
        <w:rPr>
          <w:rFonts w:ascii="Arial" w:hAnsi="Arial"/>
          <w:color w:val="000000"/>
          <w:sz w:val="21"/>
        </w:rPr>
        <w:t>。在房地产发展新模式形成过程中，当务之急是打破负反馈链条，阻断市场下滑，避免房地产市场风险蔓延。因此近期的政策重点在</w:t>
      </w:r>
      <w:r w:rsidRPr="00061506">
        <w:rPr>
          <w:rFonts w:ascii="Arial" w:hAnsi="Arial" w:hint="eastAsia"/>
          <w:color w:val="000000"/>
          <w:sz w:val="21"/>
        </w:rPr>
        <w:t>“</w:t>
      </w:r>
      <w:r w:rsidRPr="00061506">
        <w:rPr>
          <w:rFonts w:ascii="Arial" w:hAnsi="Arial"/>
          <w:color w:val="000000"/>
          <w:sz w:val="21"/>
        </w:rPr>
        <w:t>保交楼</w:t>
      </w:r>
      <w:r w:rsidRPr="00061506">
        <w:rPr>
          <w:rFonts w:ascii="Arial" w:hAnsi="Arial" w:hint="eastAsia"/>
          <w:color w:val="000000"/>
          <w:sz w:val="21"/>
        </w:rPr>
        <w:t>”</w:t>
      </w:r>
      <w:r w:rsidRPr="00061506">
        <w:rPr>
          <w:rFonts w:ascii="Arial" w:hAnsi="Arial"/>
          <w:color w:val="000000"/>
          <w:sz w:val="21"/>
        </w:rPr>
        <w:t>之外新增了</w:t>
      </w:r>
      <w:r w:rsidRPr="00061506">
        <w:rPr>
          <w:rFonts w:ascii="Arial" w:hAnsi="Arial" w:hint="eastAsia"/>
          <w:color w:val="000000"/>
          <w:sz w:val="21"/>
        </w:rPr>
        <w:t>“</w:t>
      </w:r>
      <w:r w:rsidRPr="00061506">
        <w:rPr>
          <w:rFonts w:ascii="Arial" w:hAnsi="Arial"/>
          <w:color w:val="000000"/>
          <w:sz w:val="21"/>
        </w:rPr>
        <w:t>保主体</w:t>
      </w:r>
      <w:r w:rsidRPr="00061506">
        <w:rPr>
          <w:rFonts w:ascii="Arial" w:hAnsi="Arial" w:hint="eastAsia"/>
          <w:color w:val="000000"/>
          <w:sz w:val="21"/>
        </w:rPr>
        <w:t>”</w:t>
      </w:r>
      <w:r w:rsidRPr="00061506">
        <w:rPr>
          <w:rFonts w:ascii="Arial" w:hAnsi="Arial"/>
          <w:color w:val="000000"/>
          <w:sz w:val="21"/>
        </w:rPr>
        <w:t>，无论是白名单制度还是</w:t>
      </w:r>
      <w:r w:rsidRPr="00061506">
        <w:rPr>
          <w:rFonts w:ascii="Arial" w:hAnsi="Arial" w:hint="eastAsia"/>
          <w:color w:val="000000"/>
          <w:sz w:val="21"/>
        </w:rPr>
        <w:t>“</w:t>
      </w:r>
      <w:r w:rsidRPr="00061506">
        <w:rPr>
          <w:rFonts w:ascii="Arial" w:hAnsi="Arial"/>
          <w:color w:val="000000"/>
          <w:sz w:val="21"/>
        </w:rPr>
        <w:t>三个不低于</w:t>
      </w:r>
      <w:r w:rsidRPr="00061506">
        <w:rPr>
          <w:rFonts w:ascii="Arial" w:hAnsi="Arial" w:hint="eastAsia"/>
          <w:color w:val="000000"/>
          <w:sz w:val="21"/>
        </w:rPr>
        <w:t>”</w:t>
      </w:r>
      <w:r w:rsidRPr="00061506">
        <w:rPr>
          <w:rFonts w:ascii="Arial" w:hAnsi="Arial"/>
          <w:color w:val="000000"/>
          <w:sz w:val="21"/>
        </w:rPr>
        <w:t>，目的都是打破市场的惯性下滑，疏通</w:t>
      </w:r>
      <w:r w:rsidRPr="00061506">
        <w:rPr>
          <w:rFonts w:ascii="Arial" w:hAnsi="Arial" w:hint="eastAsia"/>
          <w:color w:val="000000"/>
          <w:sz w:val="21"/>
        </w:rPr>
        <w:t>“</w:t>
      </w:r>
      <w:r w:rsidRPr="00061506">
        <w:rPr>
          <w:rFonts w:ascii="Arial" w:hAnsi="Arial"/>
          <w:color w:val="000000"/>
          <w:sz w:val="21"/>
        </w:rPr>
        <w:t>金融与房地产的良性循环</w:t>
      </w:r>
      <w:r w:rsidRPr="00061506">
        <w:rPr>
          <w:rFonts w:ascii="Arial" w:hAnsi="Arial" w:hint="eastAsia"/>
          <w:color w:val="000000"/>
          <w:sz w:val="21"/>
        </w:rPr>
        <w:t>”</w:t>
      </w:r>
      <w:r w:rsidRPr="00061506">
        <w:rPr>
          <w:rFonts w:ascii="Arial" w:hAnsi="Arial"/>
          <w:color w:val="000000"/>
          <w:sz w:val="21"/>
        </w:rPr>
        <w:t>，以实现</w:t>
      </w:r>
      <w:r w:rsidRPr="00061506">
        <w:rPr>
          <w:rFonts w:ascii="Arial" w:hAnsi="Arial" w:hint="eastAsia"/>
          <w:color w:val="000000"/>
          <w:sz w:val="21"/>
        </w:rPr>
        <w:t>“</w:t>
      </w:r>
      <w:r w:rsidRPr="00061506">
        <w:rPr>
          <w:rFonts w:ascii="Arial" w:hAnsi="Arial"/>
          <w:color w:val="000000"/>
          <w:sz w:val="21"/>
        </w:rPr>
        <w:t>先立后破</w:t>
      </w:r>
      <w:r w:rsidRPr="00061506">
        <w:rPr>
          <w:rFonts w:ascii="Arial" w:hAnsi="Arial" w:hint="eastAsia"/>
          <w:color w:val="000000"/>
          <w:sz w:val="21"/>
        </w:rPr>
        <w:t>”</w:t>
      </w:r>
      <w:r w:rsidRPr="00061506">
        <w:rPr>
          <w:rFonts w:ascii="Arial" w:hAnsi="Arial"/>
          <w:color w:val="000000"/>
          <w:sz w:val="21"/>
        </w:rPr>
        <w:t>。后续随着房地产政策</w:t>
      </w:r>
      <w:r w:rsidRPr="00061506">
        <w:rPr>
          <w:rFonts w:ascii="Arial" w:hAnsi="Arial" w:hint="eastAsia"/>
          <w:color w:val="000000"/>
          <w:sz w:val="21"/>
        </w:rPr>
        <w:t>“</w:t>
      </w:r>
      <w:r w:rsidRPr="00061506">
        <w:rPr>
          <w:rFonts w:ascii="Arial" w:hAnsi="Arial"/>
          <w:color w:val="000000"/>
          <w:sz w:val="21"/>
        </w:rPr>
        <w:t>组合拳</w:t>
      </w:r>
      <w:r w:rsidRPr="00061506">
        <w:rPr>
          <w:rFonts w:ascii="Arial" w:hAnsi="Arial" w:hint="eastAsia"/>
          <w:color w:val="000000"/>
          <w:sz w:val="21"/>
        </w:rPr>
        <w:t>”</w:t>
      </w:r>
      <w:r w:rsidRPr="00061506">
        <w:rPr>
          <w:rFonts w:ascii="Arial" w:hAnsi="Arial"/>
          <w:color w:val="000000"/>
          <w:sz w:val="21"/>
        </w:rPr>
        <w:t>效力愈发显现，市场预期有望逐步修复，房地产行业也有望筑底企稳。</w:t>
      </w:r>
    </w:p>
    <w:p w14:paraId="437B9285" w14:textId="77777777" w:rsidR="00DF5376" w:rsidRPr="00785362" w:rsidRDefault="00DF5376" w:rsidP="00DF5376">
      <w:pPr>
        <w:overflowPunct w:val="0"/>
        <w:spacing w:line="480" w:lineRule="auto"/>
        <w:ind w:firstLine="420"/>
        <w:jc w:val="both"/>
        <w:textAlignment w:val="auto"/>
        <w:rPr>
          <w:rFonts w:ascii="Arial" w:hAnsi="Arial"/>
          <w:color w:val="000000"/>
          <w:sz w:val="21"/>
        </w:rPr>
      </w:pPr>
      <w:r w:rsidRPr="00785362">
        <w:rPr>
          <w:rFonts w:ascii="Arial" w:hAnsi="Arial" w:hint="eastAsia"/>
          <w:color w:val="000000"/>
          <w:sz w:val="21"/>
        </w:rPr>
        <w:t>2023</w:t>
      </w:r>
      <w:r w:rsidRPr="00785362">
        <w:rPr>
          <w:rFonts w:ascii="Arial" w:hAnsi="Arial" w:hint="eastAsia"/>
          <w:color w:val="000000"/>
          <w:sz w:val="21"/>
        </w:rPr>
        <w:t>年</w:t>
      </w:r>
      <w:r w:rsidRPr="00785362">
        <w:rPr>
          <w:rFonts w:ascii="Arial" w:hAnsi="Arial" w:hint="eastAsia"/>
          <w:color w:val="000000"/>
          <w:sz w:val="21"/>
        </w:rPr>
        <w:t>12</w:t>
      </w:r>
      <w:r w:rsidRPr="00785362">
        <w:rPr>
          <w:rFonts w:ascii="Arial" w:hAnsi="Arial" w:hint="eastAsia"/>
          <w:color w:val="000000"/>
          <w:sz w:val="21"/>
        </w:rPr>
        <w:t>月</w:t>
      </w:r>
      <w:r w:rsidRPr="00785362">
        <w:rPr>
          <w:rFonts w:ascii="Arial" w:hAnsi="Arial" w:hint="eastAsia"/>
          <w:color w:val="000000"/>
          <w:sz w:val="21"/>
        </w:rPr>
        <w:t>21</w:t>
      </w:r>
      <w:r w:rsidRPr="00785362">
        <w:rPr>
          <w:rFonts w:ascii="Arial" w:hAnsi="Arial" w:hint="eastAsia"/>
          <w:color w:val="000000"/>
          <w:sz w:val="21"/>
        </w:rPr>
        <w:t>日至</w:t>
      </w:r>
      <w:r w:rsidRPr="00785362">
        <w:rPr>
          <w:rFonts w:ascii="Arial" w:hAnsi="Arial" w:hint="eastAsia"/>
          <w:color w:val="000000"/>
          <w:sz w:val="21"/>
        </w:rPr>
        <w:t>22</w:t>
      </w:r>
      <w:r w:rsidRPr="00785362">
        <w:rPr>
          <w:rFonts w:ascii="Arial" w:hAnsi="Arial" w:hint="eastAsia"/>
          <w:color w:val="000000"/>
          <w:sz w:val="21"/>
        </w:rPr>
        <w:t>日，全国住房和城乡建设工作会议在北京召开。</w:t>
      </w:r>
      <w:r w:rsidRPr="00785362">
        <w:rPr>
          <w:rFonts w:ascii="Arial" w:hAnsi="Arial"/>
          <w:color w:val="000000"/>
          <w:sz w:val="21"/>
        </w:rPr>
        <w:t>会议强调，</w:t>
      </w:r>
      <w:r w:rsidRPr="00785362">
        <w:rPr>
          <w:rFonts w:ascii="Arial" w:hAnsi="Arial"/>
          <w:color w:val="000000"/>
          <w:sz w:val="21"/>
        </w:rPr>
        <w:t>2</w:t>
      </w:r>
      <w:r w:rsidRPr="00785362">
        <w:rPr>
          <w:rFonts w:ascii="Arial" w:hAnsi="Arial" w:hint="eastAsia"/>
          <w:color w:val="000000"/>
          <w:sz w:val="21"/>
        </w:rPr>
        <w:t>024</w:t>
      </w:r>
      <w:r w:rsidRPr="00785362">
        <w:rPr>
          <w:rFonts w:ascii="Arial" w:hAnsi="Arial"/>
          <w:color w:val="000000"/>
          <w:sz w:val="21"/>
        </w:rPr>
        <w:t>年的工作要坚持稳中求进、以</w:t>
      </w:r>
      <w:proofErr w:type="gramStart"/>
      <w:r w:rsidRPr="00785362">
        <w:rPr>
          <w:rFonts w:ascii="Arial" w:hAnsi="Arial"/>
          <w:color w:val="000000"/>
          <w:sz w:val="21"/>
        </w:rPr>
        <w:t>进促稳</w:t>
      </w:r>
      <w:proofErr w:type="gramEnd"/>
      <w:r w:rsidRPr="00785362">
        <w:rPr>
          <w:rFonts w:ascii="Arial" w:hAnsi="Arial"/>
          <w:color w:val="000000"/>
          <w:sz w:val="21"/>
        </w:rPr>
        <w:t>、先立后破，重点抓好</w:t>
      </w:r>
      <w:r w:rsidRPr="00785362">
        <w:rPr>
          <w:rFonts w:ascii="Arial" w:hAnsi="Arial"/>
          <w:color w:val="000000"/>
          <w:sz w:val="21"/>
        </w:rPr>
        <w:t>4</w:t>
      </w:r>
      <w:r w:rsidRPr="00785362">
        <w:rPr>
          <w:rFonts w:ascii="Arial" w:hAnsi="Arial"/>
          <w:color w:val="000000"/>
          <w:sz w:val="21"/>
        </w:rPr>
        <w:t>大板块</w:t>
      </w:r>
      <w:r w:rsidRPr="00785362">
        <w:rPr>
          <w:rFonts w:ascii="Arial" w:hAnsi="Arial"/>
          <w:color w:val="000000"/>
          <w:sz w:val="21"/>
        </w:rPr>
        <w:t>18</w:t>
      </w:r>
      <w:r w:rsidRPr="00785362">
        <w:rPr>
          <w:rFonts w:ascii="Arial" w:hAnsi="Arial"/>
          <w:color w:val="000000"/>
          <w:sz w:val="21"/>
        </w:rPr>
        <w:t>个方面工作。一、</w:t>
      </w:r>
      <w:r w:rsidRPr="00785362">
        <w:rPr>
          <w:rFonts w:ascii="Arial" w:hAnsi="Arial" w:hint="eastAsia"/>
          <w:color w:val="000000"/>
          <w:sz w:val="21"/>
        </w:rPr>
        <w:t>住房和房地产板块，要坚持房子是用来住的、不是用来炒的定位，适应房地产市场供求关系发生重大变化新形势。二、城乡建设板块，要深入</w:t>
      </w:r>
      <w:proofErr w:type="gramStart"/>
      <w:r w:rsidRPr="00785362">
        <w:rPr>
          <w:rFonts w:ascii="Arial" w:hAnsi="Arial" w:hint="eastAsia"/>
          <w:color w:val="000000"/>
          <w:sz w:val="21"/>
        </w:rPr>
        <w:t>践行</w:t>
      </w:r>
      <w:proofErr w:type="gramEnd"/>
      <w:r w:rsidRPr="00785362">
        <w:rPr>
          <w:rFonts w:ascii="Arial" w:hAnsi="Arial" w:hint="eastAsia"/>
          <w:color w:val="000000"/>
          <w:sz w:val="21"/>
        </w:rPr>
        <w:t>人民城市理念，把增进民生福祉、推进共同富裕作为出发点和落脚点，打造宜居韧性智慧城市，建设宜</w:t>
      </w:r>
      <w:proofErr w:type="gramStart"/>
      <w:r w:rsidRPr="00785362">
        <w:rPr>
          <w:rFonts w:ascii="Arial" w:hAnsi="Arial" w:hint="eastAsia"/>
          <w:color w:val="000000"/>
          <w:sz w:val="21"/>
        </w:rPr>
        <w:t>居宜业</w:t>
      </w:r>
      <w:proofErr w:type="gramEnd"/>
      <w:r w:rsidRPr="00785362">
        <w:rPr>
          <w:rFonts w:ascii="Arial" w:hAnsi="Arial" w:hint="eastAsia"/>
          <w:color w:val="000000"/>
          <w:sz w:val="21"/>
        </w:rPr>
        <w:t>和美乡村。三、建筑业板块，深化建筑业供给侧结构性改革，持续在工业化、数字化、绿色化转型上下功夫，努力为全社会提供高品质建筑产品，打造“中国建造”升级版。四、基础支撑板块，适应从解决“有没有”转向解决“好不好”的要求，大力加强基础性工作，为推动住房城乡建设高质量发展筑牢根基。</w:t>
      </w:r>
    </w:p>
    <w:p w14:paraId="76B0CB69" w14:textId="77777777" w:rsidR="00DF5376" w:rsidRPr="00785362" w:rsidRDefault="00DF5376" w:rsidP="00DF5376">
      <w:pPr>
        <w:overflowPunct w:val="0"/>
        <w:spacing w:line="480" w:lineRule="auto"/>
        <w:ind w:firstLine="420"/>
        <w:jc w:val="both"/>
        <w:textAlignment w:val="auto"/>
        <w:rPr>
          <w:rFonts w:ascii="Arial" w:hAnsi="Arial"/>
          <w:color w:val="000000"/>
          <w:sz w:val="21"/>
        </w:rPr>
      </w:pPr>
      <w:r w:rsidRPr="00785362">
        <w:rPr>
          <w:rFonts w:ascii="Arial" w:hAnsi="Arial" w:hint="eastAsia"/>
          <w:color w:val="000000"/>
          <w:sz w:val="21"/>
        </w:rPr>
        <w:t>2024</w:t>
      </w:r>
      <w:r w:rsidRPr="00785362">
        <w:rPr>
          <w:rFonts w:ascii="Arial" w:hAnsi="Arial" w:hint="eastAsia"/>
          <w:color w:val="000000"/>
          <w:sz w:val="21"/>
        </w:rPr>
        <w:t>年</w:t>
      </w:r>
      <w:r w:rsidRPr="00785362">
        <w:rPr>
          <w:rFonts w:ascii="Arial" w:hAnsi="Arial" w:hint="eastAsia"/>
          <w:color w:val="000000"/>
          <w:sz w:val="21"/>
        </w:rPr>
        <w:t>3</w:t>
      </w:r>
      <w:r w:rsidRPr="00785362">
        <w:rPr>
          <w:rFonts w:ascii="Arial" w:hAnsi="Arial" w:hint="eastAsia"/>
          <w:color w:val="000000"/>
          <w:sz w:val="21"/>
        </w:rPr>
        <w:t>月</w:t>
      </w:r>
      <w:r w:rsidRPr="00785362">
        <w:rPr>
          <w:rFonts w:ascii="Arial" w:hAnsi="Arial" w:hint="eastAsia"/>
          <w:color w:val="000000"/>
          <w:sz w:val="21"/>
        </w:rPr>
        <w:t>5</w:t>
      </w:r>
      <w:r w:rsidRPr="00785362">
        <w:rPr>
          <w:rFonts w:ascii="Arial" w:hAnsi="Arial" w:hint="eastAsia"/>
          <w:color w:val="000000"/>
          <w:sz w:val="21"/>
        </w:rPr>
        <w:t>日全国两会召开。</w:t>
      </w:r>
      <w:r w:rsidRPr="00785362">
        <w:rPr>
          <w:rFonts w:ascii="Arial" w:hAnsi="Arial"/>
          <w:color w:val="000000"/>
          <w:sz w:val="21"/>
        </w:rPr>
        <w:t>关于房地产的定调，政府工作报告延续了去年底中央经济工作会议基调，聚焦在标本兼治化解房地产风险，积极向发展新模式转型过渡。政府工作报告关于房地产的提法主要集中在</w:t>
      </w:r>
      <w:r w:rsidRPr="00785362">
        <w:rPr>
          <w:rFonts w:ascii="Arial" w:hAnsi="Arial" w:hint="eastAsia"/>
          <w:color w:val="000000"/>
          <w:sz w:val="21"/>
        </w:rPr>
        <w:t>“</w:t>
      </w:r>
      <w:r w:rsidRPr="00785362">
        <w:rPr>
          <w:rFonts w:ascii="Arial" w:hAnsi="Arial"/>
          <w:color w:val="000000"/>
          <w:sz w:val="21"/>
        </w:rPr>
        <w:t>更好统筹发展和安全，有效防范化解重点领域风险</w:t>
      </w:r>
      <w:r w:rsidRPr="00785362">
        <w:rPr>
          <w:rFonts w:ascii="Arial" w:hAnsi="Arial" w:hint="eastAsia"/>
          <w:color w:val="000000"/>
          <w:sz w:val="21"/>
        </w:rPr>
        <w:t>”</w:t>
      </w:r>
      <w:r w:rsidRPr="00785362">
        <w:rPr>
          <w:rFonts w:ascii="Arial" w:hAnsi="Arial"/>
          <w:color w:val="000000"/>
          <w:sz w:val="21"/>
        </w:rPr>
        <w:t>部分，具体表述为</w:t>
      </w:r>
      <w:r w:rsidRPr="00785362">
        <w:rPr>
          <w:rFonts w:ascii="Arial" w:hAnsi="Arial" w:hint="eastAsia"/>
          <w:color w:val="000000"/>
          <w:sz w:val="21"/>
        </w:rPr>
        <w:t>“</w:t>
      </w:r>
      <w:r w:rsidRPr="00785362">
        <w:rPr>
          <w:rFonts w:ascii="Arial" w:hAnsi="Arial"/>
          <w:color w:val="000000"/>
          <w:sz w:val="21"/>
        </w:rPr>
        <w:t>标本兼治化解房地产、地方债务、中小金融机构等风险，维护经济金融大局稳</w:t>
      </w:r>
      <w:r w:rsidRPr="00785362">
        <w:rPr>
          <w:rFonts w:ascii="Arial" w:hAnsi="Arial"/>
          <w:color w:val="000000"/>
          <w:sz w:val="21"/>
        </w:rPr>
        <w:lastRenderedPageBreak/>
        <w:t>定</w:t>
      </w:r>
      <w:r w:rsidRPr="00785362">
        <w:rPr>
          <w:rFonts w:ascii="Arial" w:hAnsi="Arial" w:hint="eastAsia"/>
          <w:color w:val="000000"/>
          <w:sz w:val="21"/>
        </w:rPr>
        <w:t>”</w:t>
      </w:r>
      <w:r w:rsidRPr="00785362">
        <w:rPr>
          <w:rFonts w:ascii="Arial" w:hAnsi="Arial"/>
          <w:color w:val="000000"/>
          <w:sz w:val="21"/>
        </w:rPr>
        <w:t>。</w:t>
      </w:r>
    </w:p>
    <w:p w14:paraId="777865D7" w14:textId="77777777" w:rsidR="00DF5376" w:rsidRPr="00785362" w:rsidRDefault="00DF5376" w:rsidP="00DF5376">
      <w:pPr>
        <w:overflowPunct w:val="0"/>
        <w:spacing w:line="480" w:lineRule="auto"/>
        <w:ind w:firstLine="420"/>
        <w:jc w:val="both"/>
        <w:textAlignment w:val="auto"/>
        <w:rPr>
          <w:rFonts w:ascii="Arial" w:hAnsi="Arial"/>
          <w:color w:val="000000"/>
          <w:sz w:val="21"/>
        </w:rPr>
      </w:pPr>
      <w:r w:rsidRPr="00785362">
        <w:rPr>
          <w:rFonts w:ascii="Arial" w:hAnsi="Arial" w:hint="eastAsia"/>
          <w:color w:val="000000"/>
          <w:sz w:val="21"/>
        </w:rPr>
        <w:t>2024</w:t>
      </w:r>
      <w:r w:rsidRPr="00785362">
        <w:rPr>
          <w:rFonts w:ascii="Arial" w:hAnsi="Arial" w:hint="eastAsia"/>
          <w:color w:val="000000"/>
          <w:sz w:val="21"/>
        </w:rPr>
        <w:t>年</w:t>
      </w:r>
      <w:r w:rsidRPr="00785362">
        <w:rPr>
          <w:rFonts w:ascii="Arial" w:hAnsi="Arial" w:hint="eastAsia"/>
          <w:color w:val="000000"/>
          <w:sz w:val="21"/>
        </w:rPr>
        <w:t>4</w:t>
      </w:r>
      <w:r w:rsidRPr="00785362">
        <w:rPr>
          <w:rFonts w:ascii="Arial" w:hAnsi="Arial" w:hint="eastAsia"/>
          <w:color w:val="000000"/>
          <w:sz w:val="21"/>
        </w:rPr>
        <w:t>月</w:t>
      </w:r>
      <w:r w:rsidRPr="00785362">
        <w:rPr>
          <w:rFonts w:ascii="Arial" w:hAnsi="Arial" w:hint="eastAsia"/>
          <w:color w:val="000000"/>
          <w:sz w:val="21"/>
        </w:rPr>
        <w:t>30</w:t>
      </w:r>
      <w:r w:rsidRPr="00785362">
        <w:rPr>
          <w:rFonts w:ascii="Arial" w:hAnsi="Arial" w:hint="eastAsia"/>
          <w:color w:val="000000"/>
          <w:sz w:val="21"/>
        </w:rPr>
        <w:t>日</w:t>
      </w:r>
      <w:r w:rsidRPr="00785362">
        <w:rPr>
          <w:rFonts w:ascii="Arial" w:hAnsi="Arial"/>
          <w:color w:val="000000"/>
          <w:sz w:val="21"/>
        </w:rPr>
        <w:t>中共中央政治局召开会议。会议分析研究当前经济形势和经济工作。在房地产方面，会议强调，要持续防范化解重点领域风险。继续坚持因城施策，压实地方政府、房地产企业、金融机构各方责任，切实做好保交房工作，保障购房人合法权益。要结合房地产市场供求关系的新变化、人民群众对优质住房的新期待，统筹研究消化存量房产和优化增量住房的政策措施，抓紧构建房地产发展新模式，促进房地产高质量发展。要深入实施地方政府债务风险化解方案，确保债务高风险省份和市县既真正压降债务、又能稳定发展。要持续推动中小金融机构改革化险，多</w:t>
      </w:r>
      <w:proofErr w:type="gramStart"/>
      <w:r w:rsidRPr="00785362">
        <w:rPr>
          <w:rFonts w:ascii="Arial" w:hAnsi="Arial"/>
          <w:color w:val="000000"/>
          <w:sz w:val="21"/>
        </w:rPr>
        <w:t>措</w:t>
      </w:r>
      <w:proofErr w:type="gramEnd"/>
      <w:r w:rsidRPr="00785362">
        <w:rPr>
          <w:rFonts w:ascii="Arial" w:hAnsi="Arial"/>
          <w:color w:val="000000"/>
          <w:sz w:val="21"/>
        </w:rPr>
        <w:t>并举促进资本市场健康发展。</w:t>
      </w:r>
    </w:p>
    <w:p w14:paraId="60E7DC1E" w14:textId="77777777" w:rsidR="00DF5376" w:rsidRDefault="00DF5376" w:rsidP="00DF5376">
      <w:pPr>
        <w:overflowPunct w:val="0"/>
        <w:spacing w:line="480" w:lineRule="auto"/>
        <w:ind w:firstLine="420"/>
        <w:jc w:val="both"/>
        <w:textAlignment w:val="auto"/>
        <w:rPr>
          <w:rFonts w:ascii="Arial" w:hAnsi="Arial"/>
          <w:color w:val="000000"/>
          <w:sz w:val="21"/>
        </w:rPr>
      </w:pPr>
      <w:r w:rsidRPr="00785362">
        <w:rPr>
          <w:rFonts w:ascii="Arial" w:hAnsi="Arial" w:hint="eastAsia"/>
          <w:color w:val="000000"/>
          <w:sz w:val="21"/>
        </w:rPr>
        <w:t>2024</w:t>
      </w:r>
      <w:r w:rsidRPr="00785362">
        <w:rPr>
          <w:rFonts w:ascii="Arial" w:hAnsi="Arial" w:hint="eastAsia"/>
          <w:color w:val="000000"/>
          <w:sz w:val="21"/>
        </w:rPr>
        <w:t>年</w:t>
      </w:r>
      <w:r w:rsidRPr="00785362">
        <w:rPr>
          <w:rFonts w:ascii="Arial" w:hAnsi="Arial" w:hint="eastAsia"/>
          <w:color w:val="000000"/>
          <w:sz w:val="21"/>
        </w:rPr>
        <w:t>6</w:t>
      </w:r>
      <w:r w:rsidRPr="00785362">
        <w:rPr>
          <w:rFonts w:ascii="Arial" w:hAnsi="Arial" w:hint="eastAsia"/>
          <w:color w:val="000000"/>
          <w:sz w:val="21"/>
        </w:rPr>
        <w:t>月</w:t>
      </w:r>
      <w:r w:rsidRPr="00785362">
        <w:rPr>
          <w:rFonts w:ascii="Arial" w:hAnsi="Arial" w:hint="eastAsia"/>
          <w:color w:val="000000"/>
          <w:sz w:val="21"/>
        </w:rPr>
        <w:t>20</w:t>
      </w:r>
      <w:r w:rsidRPr="00785362">
        <w:rPr>
          <w:rFonts w:ascii="Arial" w:hAnsi="Arial" w:hint="eastAsia"/>
          <w:color w:val="000000"/>
          <w:sz w:val="21"/>
        </w:rPr>
        <w:t>日，住房城乡建设部召开收购已建成存量商品房用作保障性住房工作视频会议。会议</w:t>
      </w:r>
      <w:proofErr w:type="gramStart"/>
      <w:r w:rsidRPr="00785362">
        <w:rPr>
          <w:rFonts w:ascii="Arial" w:hAnsi="Arial" w:hint="eastAsia"/>
          <w:color w:val="000000"/>
          <w:sz w:val="21"/>
        </w:rPr>
        <w:t>作出</w:t>
      </w:r>
      <w:proofErr w:type="gramEnd"/>
      <w:r w:rsidRPr="00785362">
        <w:rPr>
          <w:rFonts w:ascii="Arial" w:hAnsi="Arial" w:hint="eastAsia"/>
          <w:color w:val="000000"/>
          <w:sz w:val="21"/>
        </w:rPr>
        <w:t>部署安排，要求推动县级以上城市有力有序有效开展收购已建成存量商品房用作保障性住房工作。会议强调，市县根据本地区房地产市场情况，综合考虑保障性住房实际需求、商品房市场库存水平等因素，按照“政府主导、市场化运作”的思路，自主决策、自愿参与。要坚持以需定购，准确摸清需求，细致摸排本地区保障性住房需求底数和已建成存量商品房情况，合理确定可用作保障性住房的商品房房源，提前锁定保障性住房需求。要坚持规范实施，防范各类风险，做到收购主体规范、收购过程规范、配售配租规范，做到收购的已建成存量商品房户型面积合适、价格合适、位置合适。要坚持用好金融支持政策，实现资金可平衡、项目可持续。</w:t>
      </w:r>
    </w:p>
    <w:p w14:paraId="39F46435" w14:textId="77777777" w:rsidR="00DF5376" w:rsidRPr="00A82451" w:rsidRDefault="00DF5376" w:rsidP="00DF5376">
      <w:pPr>
        <w:overflowPunct w:val="0"/>
        <w:spacing w:line="480" w:lineRule="auto"/>
        <w:ind w:firstLine="420"/>
        <w:jc w:val="both"/>
        <w:textAlignment w:val="auto"/>
        <w:rPr>
          <w:rFonts w:ascii="Arial" w:hAnsi="Arial"/>
          <w:color w:val="000000"/>
          <w:sz w:val="21"/>
        </w:rPr>
      </w:pPr>
      <w:r w:rsidRPr="00A82451">
        <w:rPr>
          <w:rFonts w:ascii="Arial" w:hAnsi="Arial" w:hint="eastAsia"/>
          <w:color w:val="000000"/>
          <w:sz w:val="21"/>
        </w:rPr>
        <w:t>2024</w:t>
      </w:r>
      <w:r w:rsidRPr="00A82451">
        <w:rPr>
          <w:rFonts w:ascii="Arial" w:hAnsi="Arial" w:hint="eastAsia"/>
          <w:color w:val="000000"/>
          <w:sz w:val="21"/>
        </w:rPr>
        <w:t>年</w:t>
      </w:r>
      <w:r w:rsidRPr="00A82451">
        <w:rPr>
          <w:rFonts w:ascii="Arial" w:hAnsi="Arial" w:hint="eastAsia"/>
          <w:color w:val="000000"/>
          <w:sz w:val="21"/>
        </w:rPr>
        <w:t>7</w:t>
      </w:r>
      <w:r w:rsidRPr="00A82451">
        <w:rPr>
          <w:rFonts w:ascii="Arial" w:hAnsi="Arial" w:hint="eastAsia"/>
          <w:color w:val="000000"/>
          <w:sz w:val="21"/>
        </w:rPr>
        <w:t>月，中国共产党第二十届三中全会审议通过《中共中央关于进一步全面深化改革、推进中国式现代化的决定》，其中部署了房地产发展改革路径。《决定》提出“要统筹好发展和安全，落实好防范化解房地产、地方政府债务、中小金融机构等重点领域风险的各项目举措。加快建立租购并举的住房制度，加快构建房地产发展新模式。加大保障性住房建设和供给，满足工薪群体刚性住房需求。支持城乡居民多样化改善性住房需求。充分赋予各城市政府房地产市场调控自主权，因城施策，允许有关城市取消或调减住房限购政策、取消普通住宅和非普通住宅标准。盘活存量土地和低效用地。改革房地产开发融资方式和商品房预售制度。完善房地产税收制度。”</w:t>
      </w:r>
    </w:p>
    <w:p w14:paraId="6FB52203" w14:textId="77777777" w:rsidR="00DF5376" w:rsidRPr="00A82451" w:rsidRDefault="00DF5376" w:rsidP="00DF5376">
      <w:pPr>
        <w:overflowPunct w:val="0"/>
        <w:spacing w:line="480" w:lineRule="auto"/>
        <w:ind w:firstLine="420"/>
        <w:jc w:val="both"/>
        <w:textAlignment w:val="auto"/>
        <w:rPr>
          <w:rFonts w:ascii="Arial" w:hAnsi="Arial"/>
          <w:color w:val="000000"/>
          <w:sz w:val="21"/>
        </w:rPr>
      </w:pPr>
      <w:r w:rsidRPr="00A82451">
        <w:rPr>
          <w:rFonts w:ascii="Arial" w:hAnsi="Arial" w:hint="eastAsia"/>
          <w:color w:val="000000"/>
          <w:sz w:val="21"/>
        </w:rPr>
        <w:t>2024</w:t>
      </w:r>
      <w:r w:rsidRPr="00A82451">
        <w:rPr>
          <w:rFonts w:ascii="Arial" w:hAnsi="Arial" w:hint="eastAsia"/>
          <w:color w:val="000000"/>
          <w:sz w:val="21"/>
        </w:rPr>
        <w:t>年</w:t>
      </w:r>
      <w:r w:rsidRPr="00A82451">
        <w:rPr>
          <w:rFonts w:ascii="Arial" w:hAnsi="Arial" w:hint="eastAsia"/>
          <w:color w:val="000000"/>
          <w:sz w:val="21"/>
        </w:rPr>
        <w:t>7</w:t>
      </w:r>
      <w:r w:rsidRPr="00A82451">
        <w:rPr>
          <w:rFonts w:ascii="Arial" w:hAnsi="Arial" w:hint="eastAsia"/>
          <w:color w:val="000000"/>
          <w:sz w:val="21"/>
        </w:rPr>
        <w:t>月</w:t>
      </w:r>
      <w:r w:rsidRPr="00A82451">
        <w:rPr>
          <w:rFonts w:ascii="Arial" w:hAnsi="Arial" w:hint="eastAsia"/>
          <w:color w:val="000000"/>
          <w:sz w:val="21"/>
        </w:rPr>
        <w:t>30</w:t>
      </w:r>
      <w:r w:rsidRPr="00A82451">
        <w:rPr>
          <w:rFonts w:ascii="Arial" w:hAnsi="Arial" w:hint="eastAsia"/>
          <w:color w:val="000000"/>
          <w:sz w:val="21"/>
        </w:rPr>
        <w:t>日，中共中央政治局召开会议，分析研究当前经济形势，部署下半年经济</w:t>
      </w:r>
      <w:r w:rsidRPr="00A82451">
        <w:rPr>
          <w:rFonts w:ascii="Arial" w:hAnsi="Arial" w:hint="eastAsia"/>
          <w:color w:val="000000"/>
          <w:sz w:val="21"/>
        </w:rPr>
        <w:lastRenderedPageBreak/>
        <w:t>工作。</w:t>
      </w:r>
      <w:r w:rsidRPr="00A82451">
        <w:rPr>
          <w:rFonts w:ascii="Arial" w:hAnsi="Arial"/>
          <w:color w:val="000000"/>
          <w:sz w:val="21"/>
        </w:rPr>
        <w:t>会议</w:t>
      </w:r>
      <w:r w:rsidRPr="00A82451">
        <w:rPr>
          <w:rFonts w:ascii="Arial" w:hAnsi="Arial" w:hint="eastAsia"/>
          <w:color w:val="000000"/>
          <w:sz w:val="21"/>
        </w:rPr>
        <w:t>为</w:t>
      </w:r>
      <w:r w:rsidRPr="00A82451">
        <w:rPr>
          <w:rFonts w:ascii="Arial" w:hAnsi="Arial"/>
          <w:color w:val="000000"/>
          <w:sz w:val="21"/>
        </w:rPr>
        <w:t>房地产市场的未来走向奠定重要基调。会议强调，要持续防范化解重点领域风险。要落实好促进房地产市场平稳健康发展的新政策，坚持消化存量和优化增量相结合，积极支持收购存量商品房用作保障性住房，进一步做好保交房工作，加快构建房地产发展新模式。要完善和落实地方一揽子化债方案，创造条件加快化解地方融资平台债务风险。要统筹防风险、强监管、促发展，提振投资者信心，提升资本市场内在稳定性。</w:t>
      </w:r>
    </w:p>
    <w:p w14:paraId="12E6C85A" w14:textId="77777777" w:rsidR="00DF5376" w:rsidRPr="00E228FA" w:rsidRDefault="00DF5376" w:rsidP="00DF5376">
      <w:pPr>
        <w:overflowPunct w:val="0"/>
        <w:spacing w:line="480" w:lineRule="auto"/>
        <w:ind w:firstLine="420"/>
        <w:jc w:val="both"/>
        <w:textAlignment w:val="auto"/>
        <w:rPr>
          <w:rFonts w:ascii="Arial" w:hAnsi="Arial"/>
          <w:color w:val="000000"/>
          <w:sz w:val="21"/>
        </w:rPr>
      </w:pPr>
      <w:r w:rsidRPr="00A82451">
        <w:rPr>
          <w:rFonts w:ascii="Arial" w:hAnsi="Arial" w:hint="eastAsia"/>
          <w:color w:val="000000"/>
          <w:sz w:val="21"/>
        </w:rPr>
        <w:t>2024</w:t>
      </w:r>
      <w:r w:rsidRPr="00A82451">
        <w:rPr>
          <w:rFonts w:ascii="Arial" w:hAnsi="Arial" w:hint="eastAsia"/>
          <w:color w:val="000000"/>
          <w:sz w:val="21"/>
        </w:rPr>
        <w:t>年</w:t>
      </w:r>
      <w:r w:rsidRPr="00A82451">
        <w:rPr>
          <w:rFonts w:ascii="Arial" w:hAnsi="Arial" w:hint="eastAsia"/>
          <w:color w:val="000000"/>
          <w:sz w:val="21"/>
        </w:rPr>
        <w:t>9</w:t>
      </w:r>
      <w:r w:rsidRPr="00A82451">
        <w:rPr>
          <w:rFonts w:ascii="Arial" w:hAnsi="Arial" w:hint="eastAsia"/>
          <w:color w:val="000000"/>
          <w:sz w:val="21"/>
        </w:rPr>
        <w:t>月</w:t>
      </w:r>
      <w:r w:rsidRPr="00A82451">
        <w:rPr>
          <w:rFonts w:ascii="Arial" w:hAnsi="Arial" w:hint="eastAsia"/>
          <w:color w:val="000000"/>
          <w:sz w:val="21"/>
        </w:rPr>
        <w:t>26</w:t>
      </w:r>
      <w:r w:rsidRPr="00A82451">
        <w:rPr>
          <w:rFonts w:ascii="Arial" w:hAnsi="Arial" w:hint="eastAsia"/>
          <w:color w:val="000000"/>
          <w:sz w:val="21"/>
        </w:rPr>
        <w:t>日，中共中央政治局召开会议，分析研究当前经济形势，</w:t>
      </w:r>
      <w:r w:rsidRPr="00A82451">
        <w:rPr>
          <w:rFonts w:ascii="Arial" w:hAnsi="Arial"/>
          <w:color w:val="000000"/>
          <w:sz w:val="21"/>
        </w:rPr>
        <w:t>部署下一步经济工作</w:t>
      </w:r>
      <w:r w:rsidRPr="00A82451">
        <w:rPr>
          <w:rFonts w:ascii="Arial" w:hAnsi="Arial" w:hint="eastAsia"/>
          <w:color w:val="000000"/>
          <w:sz w:val="21"/>
        </w:rPr>
        <w:t>。</w:t>
      </w:r>
      <w:r w:rsidRPr="00A82451">
        <w:rPr>
          <w:rFonts w:ascii="Arial" w:hAnsi="Arial"/>
          <w:color w:val="000000"/>
          <w:sz w:val="21"/>
        </w:rPr>
        <w:t>本次会议针对房地产的内容和提法较为积极，涉及篇幅较多，也将房地产政策放在了更加重要的位置。首次在政治局会议中明确指出要</w:t>
      </w:r>
      <w:r w:rsidRPr="00A82451">
        <w:rPr>
          <w:rFonts w:ascii="Arial" w:hAnsi="Arial" w:hint="eastAsia"/>
          <w:color w:val="000000"/>
          <w:sz w:val="21"/>
        </w:rPr>
        <w:t>“</w:t>
      </w:r>
      <w:r w:rsidRPr="00A82451">
        <w:rPr>
          <w:rFonts w:ascii="Arial" w:hAnsi="Arial"/>
          <w:color w:val="000000"/>
          <w:sz w:val="21"/>
        </w:rPr>
        <w:t>促进房地产市场止跌回稳</w:t>
      </w:r>
      <w:r w:rsidRPr="00A82451">
        <w:rPr>
          <w:rFonts w:ascii="Arial" w:hAnsi="Arial" w:hint="eastAsia"/>
          <w:color w:val="000000"/>
          <w:sz w:val="21"/>
        </w:rPr>
        <w:t>”</w:t>
      </w:r>
      <w:r w:rsidRPr="00A82451">
        <w:rPr>
          <w:rFonts w:ascii="Arial" w:hAnsi="Arial"/>
          <w:color w:val="000000"/>
          <w:sz w:val="21"/>
        </w:rPr>
        <w:t>，进一步表明了当</w:t>
      </w:r>
      <w:proofErr w:type="gramStart"/>
      <w:r w:rsidRPr="00A82451">
        <w:rPr>
          <w:rFonts w:ascii="Arial" w:hAnsi="Arial"/>
          <w:color w:val="000000"/>
          <w:sz w:val="21"/>
        </w:rPr>
        <w:t>前稳定</w:t>
      </w:r>
      <w:proofErr w:type="gramEnd"/>
      <w:r w:rsidRPr="00A82451">
        <w:rPr>
          <w:rFonts w:ascii="Arial" w:hAnsi="Arial"/>
          <w:color w:val="000000"/>
          <w:sz w:val="21"/>
        </w:rPr>
        <w:t>房地产市场对于稳定宏观经济的重要性，房地产市场止跌回稳，才能更好地为宏观经济平稳运行提供支撑。本次会议明确多项房地产举措：第一，对商品房建设要严控增量、优化存量、提高质量。整体与此前消化存量和优化增量提法有所不同，在增量上更加强调要严格控制，也就意味着未来各地土地供应量、住房供应量等均将结合城市自身实际需要推进，不能盲目扩大各类住房供给量，或将以住房的真实需求为基准，各地</w:t>
      </w:r>
      <w:r w:rsidRPr="00A82451">
        <w:rPr>
          <w:rFonts w:ascii="Arial" w:hAnsi="Arial" w:hint="eastAsia"/>
          <w:color w:val="000000"/>
          <w:sz w:val="21"/>
        </w:rPr>
        <w:t>“</w:t>
      </w:r>
      <w:r w:rsidRPr="00A82451">
        <w:rPr>
          <w:rFonts w:ascii="Arial" w:hAnsi="Arial"/>
          <w:color w:val="000000"/>
          <w:sz w:val="21"/>
        </w:rPr>
        <w:t>人、房、地、钱</w:t>
      </w:r>
      <w:r w:rsidRPr="00A82451">
        <w:rPr>
          <w:rFonts w:ascii="Arial" w:hAnsi="Arial" w:hint="eastAsia"/>
          <w:color w:val="000000"/>
          <w:sz w:val="21"/>
        </w:rPr>
        <w:t>”</w:t>
      </w:r>
      <w:r w:rsidRPr="00A82451">
        <w:rPr>
          <w:rFonts w:ascii="Arial" w:hAnsi="Arial"/>
          <w:color w:val="000000"/>
          <w:sz w:val="21"/>
        </w:rPr>
        <w:t>要素联动机制的建立也将更加重要；在存量上要优化存量，对现有的存量商品房进行升级改造、改规划盘活利用等或是重要方向；进一步提高商品房建设质量，</w:t>
      </w:r>
      <w:r w:rsidRPr="00A82451">
        <w:rPr>
          <w:rFonts w:ascii="Arial" w:hAnsi="Arial" w:hint="eastAsia"/>
          <w:color w:val="000000"/>
          <w:sz w:val="21"/>
        </w:rPr>
        <w:t>“好房子”</w:t>
      </w:r>
      <w:r w:rsidRPr="00A82451">
        <w:rPr>
          <w:rFonts w:ascii="Arial" w:hAnsi="Arial"/>
          <w:color w:val="000000"/>
          <w:sz w:val="21"/>
        </w:rPr>
        <w:t>建设或已经是基本要求，促进</w:t>
      </w:r>
      <w:r w:rsidRPr="00A82451">
        <w:rPr>
          <w:rFonts w:ascii="Arial" w:hAnsi="Arial" w:hint="eastAsia"/>
          <w:color w:val="000000"/>
          <w:sz w:val="21"/>
        </w:rPr>
        <w:t>“好房子”</w:t>
      </w:r>
      <w:r w:rsidRPr="00A82451">
        <w:rPr>
          <w:rFonts w:ascii="Arial" w:hAnsi="Arial"/>
          <w:color w:val="000000"/>
          <w:sz w:val="21"/>
        </w:rPr>
        <w:t>建设的配套政策有望继续落地，如供应更多优质地块、调整容积率、</w:t>
      </w:r>
      <w:proofErr w:type="gramStart"/>
      <w:r w:rsidRPr="00A82451">
        <w:rPr>
          <w:rFonts w:ascii="Arial" w:hAnsi="Arial"/>
          <w:color w:val="000000"/>
          <w:sz w:val="21"/>
        </w:rPr>
        <w:t>优化计容面积</w:t>
      </w:r>
      <w:proofErr w:type="gramEnd"/>
      <w:r w:rsidRPr="00A82451">
        <w:rPr>
          <w:rFonts w:ascii="Arial" w:hAnsi="Arial"/>
          <w:color w:val="000000"/>
          <w:sz w:val="21"/>
        </w:rPr>
        <w:t>、减少配建要求等。第二，要回应群众关切，调整住房限购政策，降低存量房贷利率。限购政策将进一步优化调整</w:t>
      </w:r>
      <w:r w:rsidRPr="00A82451">
        <w:rPr>
          <w:rFonts w:ascii="Arial" w:hAnsi="Arial" w:hint="eastAsia"/>
          <w:color w:val="000000"/>
          <w:sz w:val="21"/>
        </w:rPr>
        <w:t>，</w:t>
      </w:r>
      <w:r w:rsidRPr="00A82451">
        <w:rPr>
          <w:rFonts w:ascii="Arial" w:hAnsi="Arial"/>
          <w:color w:val="000000"/>
          <w:sz w:val="21"/>
        </w:rPr>
        <w:t>有助于发挥大城市带动效应，提</w:t>
      </w:r>
      <w:proofErr w:type="gramStart"/>
      <w:r w:rsidRPr="00A82451">
        <w:rPr>
          <w:rFonts w:ascii="Arial" w:hAnsi="Arial"/>
          <w:color w:val="000000"/>
          <w:sz w:val="21"/>
        </w:rPr>
        <w:t>振市场</w:t>
      </w:r>
      <w:proofErr w:type="gramEnd"/>
      <w:r w:rsidRPr="00A82451">
        <w:rPr>
          <w:rFonts w:ascii="Arial" w:hAnsi="Arial"/>
          <w:color w:val="000000"/>
          <w:sz w:val="21"/>
        </w:rPr>
        <w:t>信心。针对存量房贷利率，央行已经明确下调，预计短期各地银行将有实质性举措落地，降低购房者置业成本，在促进消费的同时，进一步稳定房地产市场预期。第三，加大</w:t>
      </w:r>
      <w:r w:rsidRPr="00A82451">
        <w:rPr>
          <w:rFonts w:ascii="Arial" w:hAnsi="Arial" w:hint="eastAsia"/>
          <w:color w:val="000000"/>
          <w:sz w:val="21"/>
        </w:rPr>
        <w:t>“白名单”</w:t>
      </w:r>
      <w:r w:rsidRPr="00A82451">
        <w:rPr>
          <w:rFonts w:ascii="Arial" w:hAnsi="Arial"/>
          <w:color w:val="000000"/>
          <w:sz w:val="21"/>
        </w:rPr>
        <w:t>项目贷款投放力度。</w:t>
      </w:r>
      <w:r w:rsidRPr="00A82451">
        <w:rPr>
          <w:rFonts w:ascii="Arial" w:hAnsi="Arial" w:hint="eastAsia"/>
          <w:color w:val="000000"/>
          <w:sz w:val="21"/>
        </w:rPr>
        <w:t>目前</w:t>
      </w:r>
      <w:r w:rsidRPr="00A82451">
        <w:rPr>
          <w:rFonts w:ascii="Arial" w:hAnsi="Arial"/>
          <w:color w:val="000000"/>
          <w:sz w:val="21"/>
        </w:rPr>
        <w:t>城市房地产融资协调机制已经取得了积极进展，未来仍有望加大力度、深入推进，更好地发挥项目融资</w:t>
      </w:r>
      <w:r w:rsidRPr="00A82451">
        <w:rPr>
          <w:rFonts w:ascii="Arial" w:hAnsi="Arial" w:hint="eastAsia"/>
          <w:color w:val="000000"/>
          <w:sz w:val="21"/>
        </w:rPr>
        <w:t>“白名单”</w:t>
      </w:r>
      <w:r w:rsidRPr="00A82451">
        <w:rPr>
          <w:rFonts w:ascii="Arial" w:hAnsi="Arial"/>
          <w:color w:val="000000"/>
          <w:sz w:val="21"/>
        </w:rPr>
        <w:t>的作用，改善企业资金环境，保障项目交付，也将进一步稳定购房者购买新房的预期。第四，支持盘活存量闲置土地。此前自然资源部、</w:t>
      </w:r>
      <w:proofErr w:type="gramStart"/>
      <w:r w:rsidRPr="00A82451">
        <w:rPr>
          <w:rFonts w:ascii="Arial" w:hAnsi="Arial"/>
          <w:color w:val="000000"/>
          <w:sz w:val="21"/>
        </w:rPr>
        <w:t>国家发改委</w:t>
      </w:r>
      <w:proofErr w:type="gramEnd"/>
      <w:r w:rsidRPr="00A82451">
        <w:rPr>
          <w:rFonts w:ascii="Arial" w:hAnsi="Arial"/>
          <w:color w:val="000000"/>
          <w:sz w:val="21"/>
        </w:rPr>
        <w:t>已经发文，提出</w:t>
      </w:r>
      <w:r w:rsidRPr="00A82451">
        <w:rPr>
          <w:rFonts w:ascii="Arial" w:hAnsi="Arial"/>
          <w:color w:val="000000"/>
          <w:sz w:val="21"/>
        </w:rPr>
        <w:t>4</w:t>
      </w:r>
      <w:r w:rsidRPr="00A82451">
        <w:rPr>
          <w:rFonts w:ascii="Arial" w:hAnsi="Arial"/>
          <w:color w:val="000000"/>
          <w:sz w:val="21"/>
        </w:rPr>
        <w:t>个方面</w:t>
      </w:r>
      <w:r w:rsidRPr="00A82451">
        <w:rPr>
          <w:rFonts w:ascii="Arial" w:hAnsi="Arial"/>
          <w:color w:val="000000"/>
          <w:sz w:val="21"/>
        </w:rPr>
        <w:t>18</w:t>
      </w:r>
      <w:r w:rsidRPr="00A82451">
        <w:rPr>
          <w:rFonts w:ascii="Arial" w:hAnsi="Arial"/>
          <w:color w:val="000000"/>
          <w:sz w:val="21"/>
        </w:rPr>
        <w:t>项举措妥善处置闲置存量土地。未来预期会有更多城市参考之前广州、武汉相关做法推进</w:t>
      </w:r>
      <w:r w:rsidRPr="00A82451">
        <w:rPr>
          <w:rFonts w:ascii="Arial" w:hAnsi="Arial" w:hint="eastAsia"/>
          <w:color w:val="000000"/>
          <w:sz w:val="21"/>
        </w:rPr>
        <w:t>“退地”“调规”</w:t>
      </w:r>
      <w:r w:rsidRPr="00A82451">
        <w:rPr>
          <w:rFonts w:ascii="Arial" w:hAnsi="Arial"/>
          <w:color w:val="000000"/>
          <w:sz w:val="21"/>
        </w:rPr>
        <w:t>，而与之配套的政策也有进一步优化和落地预期。央行进一步明确了正在研究对有条件的企业市场化收购</w:t>
      </w:r>
      <w:proofErr w:type="gramStart"/>
      <w:r w:rsidRPr="00A82451">
        <w:rPr>
          <w:rFonts w:ascii="Arial" w:hAnsi="Arial"/>
          <w:color w:val="000000"/>
          <w:sz w:val="21"/>
        </w:rPr>
        <w:t>房企土地</w:t>
      </w:r>
      <w:proofErr w:type="gramEnd"/>
      <w:r w:rsidRPr="00A82451">
        <w:rPr>
          <w:rFonts w:ascii="Arial" w:hAnsi="Arial"/>
          <w:color w:val="000000"/>
          <w:sz w:val="21"/>
        </w:rPr>
        <w:t>的资金支持政策，</w:t>
      </w:r>
      <w:proofErr w:type="gramStart"/>
      <w:r w:rsidRPr="00A82451">
        <w:rPr>
          <w:rFonts w:ascii="Arial" w:hAnsi="Arial"/>
          <w:color w:val="000000"/>
          <w:sz w:val="21"/>
        </w:rPr>
        <w:t>且必要</w:t>
      </w:r>
      <w:proofErr w:type="gramEnd"/>
      <w:r w:rsidRPr="00A82451">
        <w:rPr>
          <w:rFonts w:ascii="Arial" w:hAnsi="Arial"/>
          <w:color w:val="000000"/>
          <w:sz w:val="21"/>
        </w:rPr>
        <w:t>时提供再贷款支持，未来更多</w:t>
      </w:r>
      <w:r w:rsidRPr="00A82451">
        <w:rPr>
          <w:rFonts w:ascii="Arial" w:hAnsi="Arial"/>
          <w:color w:val="000000"/>
          <w:sz w:val="21"/>
        </w:rPr>
        <w:lastRenderedPageBreak/>
        <w:t>配套资金有望进入市场，加速闲置土地盘活利用，也将为企业提供更多资金支持。第五，抓紧完善土地、财税、金融等政策，推动构建房地产发展新模式。</w:t>
      </w:r>
      <w:r w:rsidRPr="00A82451">
        <w:rPr>
          <w:rFonts w:ascii="Arial" w:hAnsi="Arial" w:hint="eastAsia"/>
          <w:color w:val="000000"/>
          <w:sz w:val="21"/>
        </w:rPr>
        <w:t>“抓紧”</w:t>
      </w:r>
      <w:proofErr w:type="gramStart"/>
      <w:r w:rsidRPr="00A82451">
        <w:rPr>
          <w:rFonts w:ascii="Arial" w:hAnsi="Arial"/>
          <w:color w:val="000000"/>
          <w:sz w:val="21"/>
        </w:rPr>
        <w:t>一</w:t>
      </w:r>
      <w:proofErr w:type="gramEnd"/>
      <w:r w:rsidRPr="00A82451">
        <w:rPr>
          <w:rFonts w:ascii="Arial" w:hAnsi="Arial"/>
          <w:color w:val="000000"/>
          <w:sz w:val="21"/>
        </w:rPr>
        <w:t>词表明了完善房地产中长期改革举措的迫切性，预计未来建立适应房地产发展新模式的土地、财税、金融等制度，完善配套政策也将进入加速推进阶段。整体来看，本次政治局会议释放了更加积极信号，财政货币政策或将明显加力稳经济，有助于稳定居民收入预期，对于房地产市场也将产生积极影响。房地产的重要性更加凸显，年内房地产各项政策举措若能加快细化落地，或将明显修复市场预期，加速房地产市场筑底企稳。</w:t>
      </w:r>
    </w:p>
    <w:p w14:paraId="3AA0D087" w14:textId="77777777" w:rsidR="00DF5376" w:rsidRPr="00E228FA" w:rsidRDefault="00DF5376" w:rsidP="00DF5376">
      <w:pPr>
        <w:overflowPunct w:val="0"/>
        <w:spacing w:line="480" w:lineRule="auto"/>
        <w:ind w:firstLine="420"/>
        <w:jc w:val="both"/>
        <w:textAlignment w:val="auto"/>
        <w:rPr>
          <w:rFonts w:ascii="Arial" w:hAnsi="Arial"/>
          <w:b/>
          <w:color w:val="000000"/>
          <w:sz w:val="21"/>
        </w:rPr>
      </w:pPr>
      <w:r w:rsidRPr="00E228FA">
        <w:rPr>
          <w:rFonts w:ascii="Arial" w:hAnsi="Arial" w:hint="eastAsia"/>
          <w:b/>
          <w:color w:val="000000"/>
          <w:sz w:val="21"/>
        </w:rPr>
        <w:t>北京：</w:t>
      </w:r>
    </w:p>
    <w:p w14:paraId="466CAED9" w14:textId="77777777" w:rsidR="00DF5376" w:rsidRPr="00061506" w:rsidRDefault="00DF5376" w:rsidP="00DF5376">
      <w:pPr>
        <w:overflowPunct w:val="0"/>
        <w:spacing w:line="480" w:lineRule="auto"/>
        <w:ind w:firstLine="420"/>
        <w:jc w:val="both"/>
        <w:textAlignment w:val="auto"/>
        <w:rPr>
          <w:rFonts w:ascii="Arial" w:hAnsi="Arial"/>
          <w:color w:val="000000"/>
          <w:sz w:val="21"/>
        </w:rPr>
      </w:pPr>
      <w:r w:rsidRPr="00061506">
        <w:rPr>
          <w:rFonts w:ascii="Arial" w:hAnsi="Arial" w:hint="eastAsia"/>
          <w:color w:val="000000"/>
          <w:sz w:val="21"/>
        </w:rPr>
        <w:t>2023</w:t>
      </w:r>
      <w:r w:rsidRPr="00061506">
        <w:rPr>
          <w:rFonts w:ascii="Arial" w:hAnsi="Arial" w:hint="eastAsia"/>
          <w:color w:val="000000"/>
          <w:sz w:val="21"/>
        </w:rPr>
        <w:t>年</w:t>
      </w:r>
      <w:r w:rsidRPr="00061506">
        <w:rPr>
          <w:rFonts w:ascii="Arial" w:hAnsi="Arial" w:hint="eastAsia"/>
          <w:color w:val="000000"/>
          <w:sz w:val="21"/>
        </w:rPr>
        <w:t>12</w:t>
      </w:r>
      <w:r w:rsidRPr="00061506">
        <w:rPr>
          <w:rFonts w:ascii="Arial" w:hAnsi="Arial" w:hint="eastAsia"/>
          <w:color w:val="000000"/>
          <w:sz w:val="21"/>
        </w:rPr>
        <w:t>月</w:t>
      </w:r>
      <w:r w:rsidRPr="00061506">
        <w:rPr>
          <w:rFonts w:ascii="Arial" w:hAnsi="Arial" w:hint="eastAsia"/>
          <w:color w:val="000000"/>
          <w:sz w:val="21"/>
        </w:rPr>
        <w:t>14</w:t>
      </w:r>
      <w:r w:rsidRPr="00061506">
        <w:rPr>
          <w:rFonts w:ascii="Arial" w:hAnsi="Arial" w:hint="eastAsia"/>
          <w:color w:val="000000"/>
          <w:sz w:val="21"/>
        </w:rPr>
        <w:t>日，北京市住房和城乡建设委员会、国家税务总局北京市税务局、中国人民银行北京市分行、国家金融监督管理总局北京监督局及北京住房公积金管理中心联合发布《关于调整优化本市普通住房标准和个人住房贷款政策的通知》。</w:t>
      </w:r>
      <w:r w:rsidRPr="00061506">
        <w:rPr>
          <w:rFonts w:ascii="Arial" w:hAnsi="Arial"/>
          <w:color w:val="000000"/>
          <w:sz w:val="21"/>
        </w:rPr>
        <w:t>《通知》提出，调整普通住房</w:t>
      </w:r>
      <w:r w:rsidRPr="00061506">
        <w:rPr>
          <w:rFonts w:ascii="Arial" w:hAnsi="Arial" w:hint="eastAsia"/>
          <w:color w:val="000000"/>
          <w:sz w:val="21"/>
        </w:rPr>
        <w:t>认定</w:t>
      </w:r>
      <w:r w:rsidRPr="00061506">
        <w:rPr>
          <w:rFonts w:ascii="Arial" w:hAnsi="Arial"/>
          <w:color w:val="000000"/>
          <w:sz w:val="21"/>
        </w:rPr>
        <w:t>标准</w:t>
      </w:r>
      <w:r w:rsidRPr="00061506">
        <w:rPr>
          <w:rFonts w:ascii="Arial" w:hAnsi="Arial" w:hint="eastAsia"/>
          <w:color w:val="000000"/>
          <w:sz w:val="21"/>
        </w:rPr>
        <w:t>，</w:t>
      </w:r>
      <w:r w:rsidRPr="00061506">
        <w:rPr>
          <w:rFonts w:ascii="Arial" w:hAnsi="Arial"/>
          <w:color w:val="000000"/>
          <w:sz w:val="21"/>
        </w:rPr>
        <w:t>下调新发放房贷最低首付款比例，同时延长贷款期限。在全国统一政策的基础上，将北京地区首套住房个人住房贷款最低首付款比例统一下调为</w:t>
      </w:r>
      <w:r w:rsidRPr="00061506">
        <w:rPr>
          <w:rFonts w:ascii="Arial" w:hAnsi="Arial"/>
          <w:color w:val="000000"/>
          <w:sz w:val="21"/>
        </w:rPr>
        <w:t>30%</w:t>
      </w:r>
      <w:r w:rsidRPr="00061506">
        <w:rPr>
          <w:rFonts w:ascii="Arial" w:hAnsi="Arial"/>
          <w:color w:val="000000"/>
          <w:sz w:val="21"/>
        </w:rPr>
        <w:t>；二套住房个人住房贷款最低首付款比例下调为城六区</w:t>
      </w:r>
      <w:r w:rsidRPr="00061506">
        <w:rPr>
          <w:rFonts w:ascii="Arial" w:hAnsi="Arial"/>
          <w:color w:val="000000"/>
          <w:sz w:val="21"/>
        </w:rPr>
        <w:t>50%</w:t>
      </w:r>
      <w:r w:rsidRPr="00061506">
        <w:rPr>
          <w:rFonts w:ascii="Arial" w:hAnsi="Arial"/>
          <w:color w:val="000000"/>
          <w:sz w:val="21"/>
        </w:rPr>
        <w:t>、</w:t>
      </w:r>
      <w:proofErr w:type="gramStart"/>
      <w:r w:rsidRPr="00061506">
        <w:rPr>
          <w:rFonts w:ascii="Arial" w:hAnsi="Arial"/>
          <w:color w:val="000000"/>
          <w:sz w:val="21"/>
        </w:rPr>
        <w:t>非城六区</w:t>
      </w:r>
      <w:proofErr w:type="gramEnd"/>
      <w:r w:rsidRPr="00061506">
        <w:rPr>
          <w:rFonts w:ascii="Arial" w:hAnsi="Arial"/>
          <w:color w:val="000000"/>
          <w:sz w:val="21"/>
        </w:rPr>
        <w:t>40%</w:t>
      </w:r>
      <w:r w:rsidRPr="00061506">
        <w:rPr>
          <w:rFonts w:ascii="Arial" w:hAnsi="Arial"/>
          <w:color w:val="000000"/>
          <w:sz w:val="21"/>
        </w:rPr>
        <w:t>。下调最低首付款比例降低了居民购买住房的资金门槛，有利于更好满足刚性和改善性住房需求。同时，此次调整取消了房价过快上行阶段对房贷年限的从严管控，由目前最长</w:t>
      </w:r>
      <w:r w:rsidRPr="00061506">
        <w:rPr>
          <w:rFonts w:ascii="Arial" w:hAnsi="Arial"/>
          <w:color w:val="000000"/>
          <w:sz w:val="21"/>
        </w:rPr>
        <w:t>25</w:t>
      </w:r>
      <w:r w:rsidRPr="00061506">
        <w:rPr>
          <w:rFonts w:ascii="Arial" w:hAnsi="Arial"/>
          <w:color w:val="000000"/>
          <w:sz w:val="21"/>
        </w:rPr>
        <w:t>年恢复至</w:t>
      </w:r>
      <w:r w:rsidRPr="00061506">
        <w:rPr>
          <w:rFonts w:ascii="Arial" w:hAnsi="Arial"/>
          <w:color w:val="000000"/>
          <w:sz w:val="21"/>
        </w:rPr>
        <w:t>30</w:t>
      </w:r>
      <w:r w:rsidRPr="00061506">
        <w:rPr>
          <w:rFonts w:ascii="Arial" w:hAnsi="Arial"/>
          <w:color w:val="000000"/>
          <w:sz w:val="21"/>
        </w:rPr>
        <w:t>年。</w:t>
      </w:r>
    </w:p>
    <w:p w14:paraId="527C9292" w14:textId="77777777" w:rsidR="00DF5376" w:rsidRPr="00061506" w:rsidRDefault="00DF5376" w:rsidP="00DF5376">
      <w:pPr>
        <w:overflowPunct w:val="0"/>
        <w:spacing w:line="480" w:lineRule="auto"/>
        <w:ind w:firstLine="420"/>
        <w:jc w:val="both"/>
        <w:textAlignment w:val="auto"/>
        <w:rPr>
          <w:rFonts w:ascii="Arial" w:hAnsi="Arial"/>
          <w:color w:val="000000"/>
          <w:sz w:val="21"/>
        </w:rPr>
      </w:pPr>
      <w:r w:rsidRPr="00061506">
        <w:rPr>
          <w:rFonts w:ascii="Arial" w:hAnsi="Arial" w:hint="eastAsia"/>
          <w:color w:val="000000"/>
          <w:sz w:val="21"/>
        </w:rPr>
        <w:t>2023</w:t>
      </w:r>
      <w:r w:rsidRPr="00061506">
        <w:rPr>
          <w:rFonts w:ascii="Arial" w:hAnsi="Arial" w:hint="eastAsia"/>
          <w:color w:val="000000"/>
          <w:sz w:val="21"/>
        </w:rPr>
        <w:t>年</w:t>
      </w:r>
      <w:r w:rsidRPr="00061506">
        <w:rPr>
          <w:rFonts w:ascii="Arial" w:hAnsi="Arial" w:hint="eastAsia"/>
          <w:color w:val="000000"/>
          <w:sz w:val="21"/>
        </w:rPr>
        <w:t>12</w:t>
      </w:r>
      <w:r w:rsidRPr="00061506">
        <w:rPr>
          <w:rFonts w:ascii="Arial" w:hAnsi="Arial" w:hint="eastAsia"/>
          <w:color w:val="000000"/>
          <w:sz w:val="21"/>
        </w:rPr>
        <w:t>月</w:t>
      </w:r>
      <w:r w:rsidRPr="00061506">
        <w:rPr>
          <w:rFonts w:ascii="Arial" w:hAnsi="Arial" w:hint="eastAsia"/>
          <w:color w:val="000000"/>
          <w:sz w:val="21"/>
        </w:rPr>
        <w:t>19</w:t>
      </w:r>
      <w:r w:rsidRPr="00061506">
        <w:rPr>
          <w:rFonts w:ascii="Arial" w:hAnsi="Arial" w:hint="eastAsia"/>
          <w:color w:val="000000"/>
          <w:sz w:val="21"/>
        </w:rPr>
        <w:t>日，北京市规划和自然资源委员会颁布《关于明确商品住宅用地项目相关土地价款有关事项的通知》，</w:t>
      </w:r>
      <w:r w:rsidRPr="00061506">
        <w:rPr>
          <w:rFonts w:ascii="Arial" w:hAnsi="Arial"/>
          <w:color w:val="000000"/>
          <w:sz w:val="21"/>
        </w:rPr>
        <w:t>进一步优化土地供应管理</w:t>
      </w:r>
      <w:r w:rsidRPr="00061506">
        <w:rPr>
          <w:rFonts w:ascii="Arial" w:hAnsi="Arial" w:hint="eastAsia"/>
          <w:color w:val="000000"/>
          <w:sz w:val="21"/>
        </w:rPr>
        <w:t>。</w:t>
      </w:r>
      <w:r w:rsidRPr="00061506">
        <w:rPr>
          <w:rFonts w:ascii="Arial" w:hAnsi="Arial"/>
          <w:color w:val="000000"/>
          <w:sz w:val="21"/>
        </w:rPr>
        <w:t>具体措施为：一是对于新发布出让公告的住宅用地搭配公建用地出让的项目，将在公告（预申请公告）中分别明确住宅用途、公建用途的起始价，并按照各自用途起始价占项目起始总价的比例，确定土地成交价款中溢价部分住宅用途、公建用途所占比例。同时，将在出让合同中分别明确住宅用途、公建用途各自的土地成交价款，将在出让合同补充协议中分别明确地下车库用途、仓储用途等各自的土地价款。二是对于新发布出让公告的纯住宅用地项目，将在出让合同补充协议中分别明确地下车库用途、仓储用途等各自的土地价款。三是对于正在公告及</w:t>
      </w:r>
      <w:r w:rsidRPr="00061506">
        <w:rPr>
          <w:rFonts w:ascii="Arial" w:hAnsi="Arial"/>
          <w:color w:val="000000"/>
          <w:sz w:val="21"/>
        </w:rPr>
        <w:t>2021</w:t>
      </w:r>
      <w:r w:rsidRPr="00061506">
        <w:rPr>
          <w:rFonts w:ascii="Arial" w:hAnsi="Arial"/>
          <w:color w:val="000000"/>
          <w:sz w:val="21"/>
        </w:rPr>
        <w:t>年以来已成交且尚未全部办理</w:t>
      </w:r>
      <w:proofErr w:type="gramStart"/>
      <w:r w:rsidRPr="00061506">
        <w:rPr>
          <w:rFonts w:ascii="Arial" w:hAnsi="Arial"/>
          <w:color w:val="000000"/>
          <w:sz w:val="21"/>
        </w:rPr>
        <w:t>完成网签</w:t>
      </w:r>
      <w:proofErr w:type="gramEnd"/>
      <w:r w:rsidRPr="00061506">
        <w:rPr>
          <w:rFonts w:ascii="Arial" w:hAnsi="Arial"/>
          <w:color w:val="000000"/>
          <w:sz w:val="21"/>
        </w:rPr>
        <w:t>手续的项目，按上述原则执行。此次分用途明晰地价款的做法正是对市场主体合理化建议的及时回应，也是加强精细化管理，提高信息透明度的重要举措，优化后将更有利于企业</w:t>
      </w:r>
      <w:r w:rsidRPr="00061506">
        <w:rPr>
          <w:rFonts w:ascii="Arial" w:hAnsi="Arial"/>
          <w:color w:val="000000"/>
          <w:sz w:val="21"/>
        </w:rPr>
        <w:lastRenderedPageBreak/>
        <w:t>据实核算不同用途土地开发成本，提高投资决策的精准度</w:t>
      </w:r>
      <w:r w:rsidRPr="00061506">
        <w:rPr>
          <w:rFonts w:ascii="Arial" w:hAnsi="Arial" w:hint="eastAsia"/>
          <w:color w:val="000000"/>
          <w:sz w:val="21"/>
        </w:rPr>
        <w:t>。</w:t>
      </w:r>
    </w:p>
    <w:p w14:paraId="100FDFC8" w14:textId="77777777" w:rsidR="00DF5376" w:rsidRPr="00061506" w:rsidRDefault="00DF5376" w:rsidP="00DF5376">
      <w:pPr>
        <w:overflowPunct w:val="0"/>
        <w:spacing w:line="480" w:lineRule="auto"/>
        <w:ind w:firstLine="420"/>
        <w:jc w:val="both"/>
        <w:textAlignment w:val="auto"/>
        <w:rPr>
          <w:rFonts w:ascii="Arial" w:hAnsi="Arial"/>
          <w:color w:val="000000"/>
          <w:sz w:val="21"/>
        </w:rPr>
      </w:pPr>
      <w:r w:rsidRPr="00061506">
        <w:rPr>
          <w:rFonts w:ascii="Arial" w:hAnsi="Arial" w:hint="eastAsia"/>
          <w:color w:val="000000"/>
          <w:sz w:val="21"/>
        </w:rPr>
        <w:t>2024</w:t>
      </w:r>
      <w:r w:rsidRPr="00061506">
        <w:rPr>
          <w:rFonts w:ascii="Arial" w:hAnsi="Arial" w:hint="eastAsia"/>
          <w:color w:val="000000"/>
          <w:sz w:val="21"/>
        </w:rPr>
        <w:t>年</w:t>
      </w:r>
      <w:r w:rsidRPr="00061506">
        <w:rPr>
          <w:rFonts w:ascii="Arial" w:hAnsi="Arial" w:hint="eastAsia"/>
          <w:color w:val="000000"/>
          <w:sz w:val="21"/>
        </w:rPr>
        <w:t>2</w:t>
      </w:r>
      <w:r w:rsidRPr="00061506">
        <w:rPr>
          <w:rFonts w:ascii="Arial" w:hAnsi="Arial" w:hint="eastAsia"/>
          <w:color w:val="000000"/>
          <w:sz w:val="21"/>
        </w:rPr>
        <w:t>月</w:t>
      </w:r>
      <w:r w:rsidRPr="00061506">
        <w:rPr>
          <w:rFonts w:ascii="Arial" w:hAnsi="Arial" w:hint="eastAsia"/>
          <w:color w:val="000000"/>
          <w:sz w:val="21"/>
        </w:rPr>
        <w:t>6</w:t>
      </w:r>
      <w:r w:rsidRPr="00061506">
        <w:rPr>
          <w:rFonts w:ascii="Arial" w:hAnsi="Arial" w:hint="eastAsia"/>
          <w:color w:val="000000"/>
          <w:sz w:val="21"/>
        </w:rPr>
        <w:t>日，北京市住房和城乡建设委员会、北京市通州区人民政府联合发布《关于调整通州区商品住房销售政策的通知》。</w:t>
      </w:r>
      <w:r w:rsidRPr="00061506">
        <w:rPr>
          <w:rFonts w:ascii="Arial" w:hAnsi="Arial"/>
          <w:color w:val="000000"/>
          <w:sz w:val="21"/>
        </w:rPr>
        <w:t>本次调整后，在通州区落户或就业的家庭，如需购买通州区商品住房，符合本市限购条件即可，取消了在通州落户或纳税、社保满三年的限制，更有利于促进疏解单位、企业从业人员在城市副中心安居置业，实</w:t>
      </w:r>
      <w:proofErr w:type="gramStart"/>
      <w:r w:rsidRPr="00061506">
        <w:rPr>
          <w:rFonts w:ascii="Arial" w:hAnsi="Arial"/>
          <w:color w:val="000000"/>
          <w:sz w:val="21"/>
        </w:rPr>
        <w:t>现职住</w:t>
      </w:r>
      <w:proofErr w:type="gramEnd"/>
      <w:r w:rsidRPr="00061506">
        <w:rPr>
          <w:rFonts w:ascii="Arial" w:hAnsi="Arial"/>
          <w:color w:val="000000"/>
          <w:sz w:val="21"/>
        </w:rPr>
        <w:t>平衡</w:t>
      </w:r>
      <w:r w:rsidRPr="00061506">
        <w:rPr>
          <w:rFonts w:ascii="Arial" w:hAnsi="Arial" w:hint="eastAsia"/>
          <w:color w:val="000000"/>
          <w:sz w:val="21"/>
        </w:rPr>
        <w:t>。</w:t>
      </w:r>
    </w:p>
    <w:p w14:paraId="4C08AEFB" w14:textId="77777777" w:rsidR="00DF5376" w:rsidRDefault="00DF5376" w:rsidP="00DF5376">
      <w:pPr>
        <w:overflowPunct w:val="0"/>
        <w:spacing w:line="480" w:lineRule="auto"/>
        <w:ind w:firstLine="420"/>
        <w:jc w:val="both"/>
        <w:textAlignment w:val="auto"/>
        <w:rPr>
          <w:rFonts w:ascii="Arial" w:hAnsi="Arial"/>
          <w:color w:val="000000"/>
          <w:sz w:val="21"/>
        </w:rPr>
      </w:pPr>
      <w:r w:rsidRPr="00061506">
        <w:rPr>
          <w:rFonts w:ascii="Arial" w:hAnsi="Arial" w:hint="eastAsia"/>
          <w:color w:val="000000"/>
          <w:sz w:val="21"/>
        </w:rPr>
        <w:t>2024</w:t>
      </w:r>
      <w:r w:rsidRPr="00061506">
        <w:rPr>
          <w:rFonts w:ascii="Arial" w:hAnsi="Arial" w:hint="eastAsia"/>
          <w:color w:val="000000"/>
          <w:sz w:val="21"/>
        </w:rPr>
        <w:t>年</w:t>
      </w:r>
      <w:r w:rsidRPr="00061506">
        <w:rPr>
          <w:rFonts w:ascii="Arial" w:hAnsi="Arial" w:hint="eastAsia"/>
          <w:color w:val="000000"/>
          <w:sz w:val="21"/>
        </w:rPr>
        <w:t>3</w:t>
      </w:r>
      <w:r w:rsidRPr="00061506">
        <w:rPr>
          <w:rFonts w:ascii="Arial" w:hAnsi="Arial" w:hint="eastAsia"/>
          <w:color w:val="000000"/>
          <w:sz w:val="21"/>
        </w:rPr>
        <w:t>月</w:t>
      </w:r>
      <w:r w:rsidRPr="00061506">
        <w:rPr>
          <w:rFonts w:ascii="Arial" w:hAnsi="Arial" w:hint="eastAsia"/>
          <w:color w:val="000000"/>
          <w:sz w:val="21"/>
        </w:rPr>
        <w:t>27</w:t>
      </w:r>
      <w:r w:rsidRPr="00061506">
        <w:rPr>
          <w:rFonts w:ascii="Arial" w:hAnsi="Arial" w:hint="eastAsia"/>
          <w:color w:val="000000"/>
          <w:sz w:val="21"/>
        </w:rPr>
        <w:t>日，北京市住房和城乡建设委员会废止了《</w:t>
      </w:r>
      <w:r w:rsidRPr="00061506">
        <w:rPr>
          <w:rFonts w:ascii="Arial" w:hAnsi="Arial"/>
          <w:color w:val="000000"/>
          <w:sz w:val="21"/>
        </w:rPr>
        <w:t>北京市住房和城乡建设委员会关于进一步完善商品住房限购政策的公告</w:t>
      </w:r>
      <w:r w:rsidRPr="00061506">
        <w:rPr>
          <w:rFonts w:ascii="Arial" w:hAnsi="Arial" w:hint="eastAsia"/>
          <w:color w:val="000000"/>
          <w:sz w:val="21"/>
        </w:rPr>
        <w:t>》文件。</w:t>
      </w:r>
      <w:r w:rsidRPr="00061506">
        <w:rPr>
          <w:rFonts w:ascii="Arial" w:hAnsi="Arial"/>
          <w:color w:val="000000"/>
          <w:sz w:val="21"/>
        </w:rPr>
        <w:t>该文件内容主要包括，夫妻离异的，</w:t>
      </w:r>
      <w:proofErr w:type="gramStart"/>
      <w:r w:rsidRPr="00061506">
        <w:rPr>
          <w:rFonts w:ascii="Arial" w:hAnsi="Arial"/>
          <w:color w:val="000000"/>
          <w:sz w:val="21"/>
        </w:rPr>
        <w:t>原家庭</w:t>
      </w:r>
      <w:proofErr w:type="gramEnd"/>
      <w:r w:rsidRPr="00061506">
        <w:rPr>
          <w:rFonts w:ascii="Arial" w:hAnsi="Arial"/>
          <w:color w:val="000000"/>
          <w:sz w:val="21"/>
        </w:rPr>
        <w:t>在离异前拥有住房套数不符合本市商品住房限购政策规定的，自离异之日起</w:t>
      </w:r>
      <w:r w:rsidRPr="00061506">
        <w:rPr>
          <w:rFonts w:ascii="Arial" w:hAnsi="Arial"/>
          <w:color w:val="000000"/>
          <w:sz w:val="21"/>
        </w:rPr>
        <w:t>3</w:t>
      </w:r>
      <w:r w:rsidRPr="00061506">
        <w:rPr>
          <w:rFonts w:ascii="Arial" w:hAnsi="Arial"/>
          <w:color w:val="000000"/>
          <w:sz w:val="21"/>
        </w:rPr>
        <w:t>年内，任何一方均不得在本市购买商品住房。离婚限购政策的取消，具有积极的导向，也充分说明当前房地产市场的政策面进一步宽松，本质上也是为合理住房消费需求提供更为宽松的购房政策，具有非常重要的意义。</w:t>
      </w:r>
    </w:p>
    <w:p w14:paraId="042DBD49" w14:textId="77777777" w:rsidR="00DF5376" w:rsidRDefault="00DF5376" w:rsidP="00DF5376">
      <w:pPr>
        <w:overflowPunct w:val="0"/>
        <w:spacing w:line="480" w:lineRule="auto"/>
        <w:ind w:firstLine="420"/>
        <w:jc w:val="both"/>
        <w:textAlignment w:val="auto"/>
        <w:rPr>
          <w:rFonts w:ascii="Arial" w:hAnsi="Arial"/>
          <w:color w:val="000000"/>
          <w:sz w:val="21"/>
        </w:rPr>
      </w:pPr>
      <w:r w:rsidRPr="00785362">
        <w:rPr>
          <w:rFonts w:ascii="Arial" w:hAnsi="Arial" w:hint="eastAsia"/>
          <w:color w:val="000000"/>
          <w:sz w:val="21"/>
        </w:rPr>
        <w:t>2024</w:t>
      </w:r>
      <w:r w:rsidRPr="00785362">
        <w:rPr>
          <w:rFonts w:ascii="Arial" w:hAnsi="Arial" w:hint="eastAsia"/>
          <w:color w:val="000000"/>
          <w:sz w:val="21"/>
        </w:rPr>
        <w:t>年</w:t>
      </w:r>
      <w:r w:rsidRPr="00785362">
        <w:rPr>
          <w:rFonts w:ascii="Arial" w:hAnsi="Arial" w:hint="eastAsia"/>
          <w:color w:val="000000"/>
          <w:sz w:val="21"/>
        </w:rPr>
        <w:t>6</w:t>
      </w:r>
      <w:r w:rsidRPr="00785362">
        <w:rPr>
          <w:rFonts w:ascii="Arial" w:hAnsi="Arial" w:hint="eastAsia"/>
          <w:color w:val="000000"/>
          <w:sz w:val="21"/>
        </w:rPr>
        <w:t>月</w:t>
      </w:r>
      <w:r w:rsidRPr="00785362">
        <w:rPr>
          <w:rFonts w:ascii="Arial" w:hAnsi="Arial" w:hint="eastAsia"/>
          <w:color w:val="000000"/>
          <w:sz w:val="21"/>
        </w:rPr>
        <w:t>26</w:t>
      </w:r>
      <w:r w:rsidRPr="00785362">
        <w:rPr>
          <w:rFonts w:ascii="Arial" w:hAnsi="Arial" w:hint="eastAsia"/>
          <w:color w:val="000000"/>
          <w:sz w:val="21"/>
        </w:rPr>
        <w:t>日，北京市住房和城乡建设委员会、中国人民银行北京市分行、国家金融监督管理总局北京监管局、北京住房公积金管理中心联合发布《关于优化本市房地产市场平稳健康发展政策措施的通知》。《通知》明确</w:t>
      </w:r>
      <w:r w:rsidRPr="00785362">
        <w:rPr>
          <w:rFonts w:ascii="Arial" w:hAnsi="Arial"/>
          <w:color w:val="000000"/>
          <w:sz w:val="21"/>
        </w:rPr>
        <w:t>实施调整商业性个人住房贷款最低首付款比例和利率下限，调整住房公积金个人住房贷款最低首付款比例，支持多子女家庭改善性住房需求，提高购买绿色建筑、装配式建筑或者超低能耗建筑的住房公积金贷款额度，组织开展住房</w:t>
      </w:r>
      <w:r w:rsidRPr="00785362">
        <w:rPr>
          <w:rFonts w:ascii="Arial" w:hAnsi="Arial" w:hint="eastAsia"/>
          <w:color w:val="000000"/>
          <w:sz w:val="21"/>
        </w:rPr>
        <w:t>“</w:t>
      </w:r>
      <w:r w:rsidRPr="00785362">
        <w:rPr>
          <w:rFonts w:ascii="Arial" w:hAnsi="Arial"/>
          <w:color w:val="000000"/>
          <w:sz w:val="21"/>
        </w:rPr>
        <w:t>以旧换新</w:t>
      </w:r>
      <w:r w:rsidRPr="00785362">
        <w:rPr>
          <w:rFonts w:ascii="Arial" w:hAnsi="Arial" w:hint="eastAsia"/>
          <w:color w:val="000000"/>
          <w:sz w:val="21"/>
        </w:rPr>
        <w:t>”</w:t>
      </w:r>
      <w:r w:rsidRPr="00785362">
        <w:rPr>
          <w:rFonts w:ascii="Arial" w:hAnsi="Arial"/>
          <w:color w:val="000000"/>
          <w:sz w:val="21"/>
        </w:rPr>
        <w:t>活动等政策措施。</w:t>
      </w:r>
    </w:p>
    <w:p w14:paraId="69C354C9" w14:textId="77777777" w:rsidR="00DF5376" w:rsidRPr="00184C7B" w:rsidRDefault="00DF5376" w:rsidP="00DF5376">
      <w:pPr>
        <w:overflowPunct w:val="0"/>
        <w:spacing w:line="480" w:lineRule="auto"/>
        <w:ind w:firstLine="420"/>
        <w:jc w:val="both"/>
        <w:textAlignment w:val="auto"/>
        <w:rPr>
          <w:rFonts w:ascii="Arial" w:hAnsi="Arial"/>
          <w:color w:val="000000"/>
          <w:sz w:val="21"/>
        </w:rPr>
      </w:pPr>
      <w:r w:rsidRPr="00184C7B">
        <w:rPr>
          <w:rFonts w:ascii="Arial" w:hAnsi="Arial" w:hint="eastAsia"/>
          <w:color w:val="000000"/>
          <w:sz w:val="21"/>
        </w:rPr>
        <w:t>2024</w:t>
      </w:r>
      <w:r w:rsidRPr="00184C7B">
        <w:rPr>
          <w:rFonts w:ascii="Arial" w:hAnsi="Arial" w:hint="eastAsia"/>
          <w:color w:val="000000"/>
          <w:sz w:val="21"/>
        </w:rPr>
        <w:t>年</w:t>
      </w:r>
      <w:r w:rsidRPr="00184C7B">
        <w:rPr>
          <w:rFonts w:ascii="Arial" w:hAnsi="Arial" w:hint="eastAsia"/>
          <w:color w:val="000000"/>
          <w:sz w:val="21"/>
        </w:rPr>
        <w:t>7</w:t>
      </w:r>
      <w:r w:rsidRPr="00184C7B">
        <w:rPr>
          <w:rFonts w:ascii="Arial" w:hAnsi="Arial" w:hint="eastAsia"/>
          <w:color w:val="000000"/>
          <w:sz w:val="21"/>
        </w:rPr>
        <w:t>月</w:t>
      </w:r>
      <w:r w:rsidRPr="00184C7B">
        <w:rPr>
          <w:rFonts w:ascii="Arial" w:hAnsi="Arial" w:hint="eastAsia"/>
          <w:color w:val="000000"/>
          <w:sz w:val="21"/>
        </w:rPr>
        <w:t>31</w:t>
      </w:r>
      <w:r w:rsidRPr="00184C7B">
        <w:rPr>
          <w:rFonts w:ascii="Arial" w:hAnsi="Arial" w:hint="eastAsia"/>
          <w:color w:val="000000"/>
          <w:sz w:val="21"/>
        </w:rPr>
        <w:t>日，北京市住房和城乡建设委员会、中国人民银行北京市分行、国家金融监督管理总局北京监管局、北京住房公积金管理中心联合发布《关于印发北京市住房租赁押金托管和租金监管暂行办法的通知》。《通知》明确</w:t>
      </w:r>
      <w:r w:rsidRPr="00184C7B">
        <w:rPr>
          <w:rFonts w:ascii="Arial" w:hAnsi="Arial"/>
          <w:color w:val="000000"/>
          <w:sz w:val="21"/>
        </w:rPr>
        <w:t>将承租他人住房从事转租的住房租赁企业收取的租金纳入监管，押金应当按照住房租赁合同约定的押金支付时间、金额存入用于押金托管的账户。住房租赁合同约定预收租金数额超过</w:t>
      </w:r>
      <w:r w:rsidRPr="00184C7B">
        <w:rPr>
          <w:rFonts w:ascii="Arial" w:hAnsi="Arial"/>
          <w:color w:val="000000"/>
          <w:sz w:val="21"/>
        </w:rPr>
        <w:t>3</w:t>
      </w:r>
      <w:r w:rsidRPr="00184C7B">
        <w:rPr>
          <w:rFonts w:ascii="Arial" w:hAnsi="Arial"/>
          <w:color w:val="000000"/>
          <w:sz w:val="21"/>
        </w:rPr>
        <w:t>个月租金的，全部租金应当按合同约定的租金支付时间、金额存入用于租金监管的账户。承租人可通过住房租赁合同备案编号等信息查询账户余额。该办法将于</w:t>
      </w:r>
      <w:r w:rsidRPr="00184C7B">
        <w:rPr>
          <w:rFonts w:ascii="Arial" w:hAnsi="Arial" w:hint="eastAsia"/>
          <w:color w:val="000000"/>
          <w:sz w:val="21"/>
        </w:rPr>
        <w:t>2024</w:t>
      </w:r>
      <w:r w:rsidRPr="00184C7B">
        <w:rPr>
          <w:rFonts w:ascii="Arial" w:hAnsi="Arial" w:hint="eastAsia"/>
          <w:color w:val="000000"/>
          <w:sz w:val="21"/>
        </w:rPr>
        <w:t>年</w:t>
      </w:r>
      <w:r w:rsidRPr="00184C7B">
        <w:rPr>
          <w:rFonts w:ascii="Arial" w:hAnsi="Arial"/>
          <w:color w:val="000000"/>
          <w:sz w:val="21"/>
        </w:rPr>
        <w:t>10</w:t>
      </w:r>
      <w:r w:rsidRPr="00184C7B">
        <w:rPr>
          <w:rFonts w:ascii="Arial" w:hAnsi="Arial"/>
          <w:color w:val="000000"/>
          <w:sz w:val="21"/>
        </w:rPr>
        <w:t>月</w:t>
      </w:r>
      <w:r w:rsidRPr="00184C7B">
        <w:rPr>
          <w:rFonts w:ascii="Arial" w:hAnsi="Arial"/>
          <w:color w:val="000000"/>
          <w:sz w:val="21"/>
        </w:rPr>
        <w:t>1</w:t>
      </w:r>
      <w:r w:rsidRPr="00184C7B">
        <w:rPr>
          <w:rFonts w:ascii="Arial" w:hAnsi="Arial"/>
          <w:color w:val="000000"/>
          <w:sz w:val="21"/>
        </w:rPr>
        <w:t>日起施行。</w:t>
      </w:r>
    </w:p>
    <w:p w14:paraId="059896DD" w14:textId="77777777" w:rsidR="00DF5376" w:rsidRPr="008160E9" w:rsidRDefault="00DF5376" w:rsidP="00DF5376">
      <w:pPr>
        <w:overflowPunct w:val="0"/>
        <w:spacing w:line="480" w:lineRule="auto"/>
        <w:ind w:firstLine="420"/>
        <w:jc w:val="both"/>
        <w:textAlignment w:val="auto"/>
        <w:rPr>
          <w:rFonts w:ascii="Arial" w:hAnsi="Arial"/>
          <w:color w:val="000000"/>
          <w:sz w:val="21"/>
        </w:rPr>
      </w:pPr>
      <w:r w:rsidRPr="00184C7B">
        <w:rPr>
          <w:rFonts w:ascii="Arial" w:hAnsi="Arial" w:hint="eastAsia"/>
          <w:color w:val="000000"/>
          <w:sz w:val="21"/>
        </w:rPr>
        <w:t>2024</w:t>
      </w:r>
      <w:r w:rsidRPr="00184C7B">
        <w:rPr>
          <w:rFonts w:ascii="Arial" w:hAnsi="Arial" w:hint="eastAsia"/>
          <w:color w:val="000000"/>
          <w:sz w:val="21"/>
        </w:rPr>
        <w:t>年</w:t>
      </w:r>
      <w:r w:rsidRPr="00184C7B">
        <w:rPr>
          <w:rFonts w:ascii="Arial" w:hAnsi="Arial" w:hint="eastAsia"/>
          <w:color w:val="000000"/>
          <w:sz w:val="21"/>
        </w:rPr>
        <w:t>9</w:t>
      </w:r>
      <w:r w:rsidRPr="00184C7B">
        <w:rPr>
          <w:rFonts w:ascii="Arial" w:hAnsi="Arial" w:hint="eastAsia"/>
          <w:color w:val="000000"/>
          <w:sz w:val="21"/>
        </w:rPr>
        <w:t>月</w:t>
      </w:r>
      <w:r w:rsidRPr="00184C7B">
        <w:rPr>
          <w:rFonts w:ascii="Arial" w:hAnsi="Arial" w:hint="eastAsia"/>
          <w:color w:val="000000"/>
          <w:sz w:val="21"/>
        </w:rPr>
        <w:t>30</w:t>
      </w:r>
      <w:r w:rsidRPr="00184C7B">
        <w:rPr>
          <w:rFonts w:ascii="Arial" w:hAnsi="Arial" w:hint="eastAsia"/>
          <w:color w:val="000000"/>
          <w:sz w:val="21"/>
        </w:rPr>
        <w:t>日，北京市住房和城乡建设委员会、北京市</w:t>
      </w:r>
      <w:r w:rsidRPr="00184C7B">
        <w:rPr>
          <w:rFonts w:ascii="Arial" w:hAnsi="Arial"/>
          <w:color w:val="000000"/>
          <w:sz w:val="21"/>
        </w:rPr>
        <w:t>财政局</w:t>
      </w:r>
      <w:r w:rsidRPr="00184C7B">
        <w:rPr>
          <w:rFonts w:ascii="Arial" w:hAnsi="Arial" w:hint="eastAsia"/>
          <w:color w:val="000000"/>
          <w:sz w:val="21"/>
        </w:rPr>
        <w:t>、</w:t>
      </w:r>
      <w:r w:rsidRPr="00184C7B">
        <w:rPr>
          <w:rFonts w:ascii="Arial" w:hAnsi="Arial"/>
          <w:color w:val="000000"/>
          <w:sz w:val="21"/>
        </w:rPr>
        <w:t>中国人民银行北京市分行</w:t>
      </w:r>
      <w:r w:rsidRPr="00184C7B">
        <w:rPr>
          <w:rFonts w:ascii="Arial" w:hAnsi="Arial" w:hint="eastAsia"/>
          <w:color w:val="000000"/>
          <w:sz w:val="21"/>
        </w:rPr>
        <w:t>、国家金融监督管理总局北京监管局、</w:t>
      </w:r>
      <w:r w:rsidRPr="00184C7B">
        <w:rPr>
          <w:rFonts w:ascii="Arial" w:hAnsi="Arial"/>
          <w:color w:val="000000"/>
          <w:sz w:val="21"/>
        </w:rPr>
        <w:t>国家税务总局北京市税务局</w:t>
      </w:r>
      <w:r w:rsidRPr="00184C7B">
        <w:rPr>
          <w:rFonts w:ascii="Arial" w:hAnsi="Arial" w:hint="eastAsia"/>
          <w:color w:val="000000"/>
          <w:sz w:val="21"/>
        </w:rPr>
        <w:t>、北京住房公积金管理</w:t>
      </w:r>
      <w:r w:rsidRPr="00184C7B">
        <w:rPr>
          <w:rFonts w:ascii="Arial" w:hAnsi="Arial" w:hint="eastAsia"/>
          <w:color w:val="000000"/>
          <w:sz w:val="21"/>
        </w:rPr>
        <w:lastRenderedPageBreak/>
        <w:t>中心联合发布《</w:t>
      </w:r>
      <w:r w:rsidRPr="00184C7B">
        <w:rPr>
          <w:rFonts w:ascii="Arial" w:hAnsi="Arial"/>
          <w:color w:val="000000"/>
          <w:sz w:val="21"/>
        </w:rPr>
        <w:t>关于进一步优化调整本市房地产相关政策的通知</w:t>
      </w:r>
      <w:r w:rsidRPr="00184C7B">
        <w:rPr>
          <w:rFonts w:ascii="Arial" w:hAnsi="Arial" w:hint="eastAsia"/>
          <w:color w:val="000000"/>
          <w:sz w:val="21"/>
        </w:rPr>
        <w:t>》，</w:t>
      </w:r>
      <w:r w:rsidRPr="00184C7B">
        <w:rPr>
          <w:rFonts w:ascii="Arial" w:hAnsi="Arial"/>
          <w:color w:val="000000"/>
          <w:sz w:val="21"/>
        </w:rPr>
        <w:t>实施降低存量房贷利率、下调个人住房贷款最低首付款比例、加大住房公积金贷款支持力度、调减非京籍家庭购房社保或个税缴纳年限、调整通州区住房限购政策与全市</w:t>
      </w:r>
      <w:r w:rsidRPr="00184C7B">
        <w:rPr>
          <w:rFonts w:ascii="Arial" w:hAnsi="Arial" w:hint="eastAsia"/>
          <w:color w:val="000000"/>
          <w:sz w:val="21"/>
        </w:rPr>
        <w:t>统一</w:t>
      </w:r>
      <w:r w:rsidRPr="00184C7B">
        <w:rPr>
          <w:rFonts w:ascii="Arial" w:hAnsi="Arial"/>
          <w:color w:val="000000"/>
          <w:sz w:val="21"/>
        </w:rPr>
        <w:t>、取消普通住房和非普通住房标准、加快构建房地产发展新模式等政策措施。《通知》自</w:t>
      </w:r>
      <w:r w:rsidRPr="00184C7B">
        <w:rPr>
          <w:rFonts w:ascii="Arial" w:hAnsi="Arial"/>
          <w:color w:val="000000"/>
          <w:sz w:val="21"/>
        </w:rPr>
        <w:t>2024</w:t>
      </w:r>
      <w:r w:rsidRPr="00184C7B">
        <w:rPr>
          <w:rFonts w:ascii="Arial" w:hAnsi="Arial"/>
          <w:color w:val="000000"/>
          <w:sz w:val="21"/>
        </w:rPr>
        <w:t>年</w:t>
      </w:r>
      <w:r w:rsidRPr="00184C7B">
        <w:rPr>
          <w:rFonts w:ascii="Arial" w:hAnsi="Arial"/>
          <w:color w:val="000000"/>
          <w:sz w:val="21"/>
        </w:rPr>
        <w:t>10</w:t>
      </w:r>
      <w:r w:rsidRPr="00184C7B">
        <w:rPr>
          <w:rFonts w:ascii="Arial" w:hAnsi="Arial"/>
          <w:color w:val="000000"/>
          <w:sz w:val="21"/>
        </w:rPr>
        <w:t>月</w:t>
      </w:r>
      <w:r w:rsidRPr="00184C7B">
        <w:rPr>
          <w:rFonts w:ascii="Arial" w:hAnsi="Arial"/>
          <w:color w:val="000000"/>
          <w:sz w:val="21"/>
        </w:rPr>
        <w:t>1</w:t>
      </w:r>
      <w:r w:rsidRPr="00184C7B">
        <w:rPr>
          <w:rFonts w:ascii="Arial" w:hAnsi="Arial"/>
          <w:color w:val="000000"/>
          <w:sz w:val="21"/>
        </w:rPr>
        <w:t>日起施行。此次房产政策调整，说明</w:t>
      </w:r>
      <w:r w:rsidRPr="00184C7B">
        <w:rPr>
          <w:rFonts w:ascii="Arial" w:hAnsi="Arial" w:hint="eastAsia"/>
          <w:color w:val="000000"/>
          <w:sz w:val="21"/>
        </w:rPr>
        <w:t>北京</w:t>
      </w:r>
      <w:r w:rsidRPr="00184C7B">
        <w:rPr>
          <w:rFonts w:ascii="Arial" w:hAnsi="Arial"/>
          <w:color w:val="000000"/>
          <w:sz w:val="21"/>
        </w:rPr>
        <w:t>市充分用好地方政府调控自主权，也深入落实了党中央</w:t>
      </w:r>
      <w:r w:rsidRPr="00184C7B">
        <w:rPr>
          <w:rFonts w:ascii="Arial" w:hAnsi="Arial" w:hint="eastAsia"/>
          <w:color w:val="000000"/>
          <w:sz w:val="21"/>
        </w:rPr>
        <w:t>“</w:t>
      </w:r>
      <w:r w:rsidRPr="00184C7B">
        <w:rPr>
          <w:rFonts w:ascii="Arial" w:hAnsi="Arial"/>
          <w:color w:val="000000"/>
          <w:sz w:val="21"/>
        </w:rPr>
        <w:t>止跌回稳</w:t>
      </w:r>
      <w:r w:rsidRPr="00184C7B">
        <w:rPr>
          <w:rFonts w:ascii="Arial" w:hAnsi="Arial" w:hint="eastAsia"/>
          <w:color w:val="000000"/>
          <w:sz w:val="21"/>
        </w:rPr>
        <w:t>”</w:t>
      </w:r>
      <w:r w:rsidRPr="00184C7B">
        <w:rPr>
          <w:rFonts w:ascii="Arial" w:hAnsi="Arial"/>
          <w:color w:val="000000"/>
          <w:sz w:val="21"/>
        </w:rPr>
        <w:t>的工作导向，将发挥非常好的示范效应，同时也意味着各类新的鼓励性政策将继续出台，对于四季度楼市政策的消化、市场的提振等都发挥了积极的作用。</w:t>
      </w:r>
    </w:p>
    <w:bookmarkEnd w:id="51"/>
    <w:bookmarkEnd w:id="52"/>
    <w:p w14:paraId="49E048B8" w14:textId="77777777" w:rsidR="00DF5376" w:rsidRPr="00C60EBC" w:rsidRDefault="00DF5376" w:rsidP="00DF5376">
      <w:pPr>
        <w:overflowPunct w:val="0"/>
        <w:spacing w:line="480" w:lineRule="auto"/>
        <w:ind w:firstLine="420"/>
        <w:jc w:val="both"/>
        <w:textAlignment w:val="auto"/>
        <w:rPr>
          <w:rFonts w:ascii="Arial" w:hAnsi="Arial"/>
          <w:color w:val="000000"/>
          <w:sz w:val="21"/>
        </w:rPr>
      </w:pPr>
      <w:r w:rsidRPr="00C60EBC">
        <w:rPr>
          <w:rFonts w:ascii="Arial" w:hAnsi="Arial" w:hint="eastAsia"/>
          <w:color w:val="000000"/>
          <w:sz w:val="21"/>
        </w:rPr>
        <w:t>5.</w:t>
      </w:r>
      <w:r w:rsidRPr="00C60EBC">
        <w:rPr>
          <w:rFonts w:ascii="Arial" w:hAnsi="Arial" w:hint="eastAsia"/>
          <w:color w:val="000000"/>
          <w:sz w:val="21"/>
        </w:rPr>
        <w:t>未来市场预期</w:t>
      </w:r>
    </w:p>
    <w:p w14:paraId="3C5289AB" w14:textId="77777777" w:rsidR="00220C3E" w:rsidRPr="008160E9" w:rsidRDefault="00DF5376" w:rsidP="00220C3E">
      <w:pPr>
        <w:overflowPunct w:val="0"/>
        <w:spacing w:line="480" w:lineRule="auto"/>
        <w:ind w:firstLine="420"/>
        <w:jc w:val="both"/>
        <w:textAlignment w:val="auto"/>
        <w:rPr>
          <w:rFonts w:ascii="Arial" w:hAnsi="Arial"/>
          <w:color w:val="000000"/>
          <w:sz w:val="21"/>
        </w:rPr>
      </w:pPr>
      <w:r w:rsidRPr="00184C7B">
        <w:rPr>
          <w:rFonts w:ascii="Arial" w:hAnsi="Arial"/>
          <w:color w:val="000000"/>
          <w:sz w:val="21"/>
        </w:rPr>
        <w:t>9</w:t>
      </w:r>
      <w:r w:rsidRPr="00184C7B">
        <w:rPr>
          <w:rFonts w:ascii="Arial" w:hAnsi="Arial"/>
          <w:color w:val="000000"/>
          <w:sz w:val="21"/>
        </w:rPr>
        <w:t>月底，中央多部委表态</w:t>
      </w:r>
      <w:r w:rsidRPr="00184C7B">
        <w:rPr>
          <w:rFonts w:ascii="Arial" w:hAnsi="Arial"/>
          <w:color w:val="000000"/>
          <w:sz w:val="21"/>
        </w:rPr>
        <w:t>“</w:t>
      </w:r>
      <w:r w:rsidRPr="00184C7B">
        <w:rPr>
          <w:rFonts w:ascii="Arial" w:hAnsi="Arial"/>
          <w:color w:val="000000"/>
          <w:sz w:val="21"/>
        </w:rPr>
        <w:t>促进房地产市场止跌回稳</w:t>
      </w:r>
      <w:r w:rsidRPr="00184C7B">
        <w:rPr>
          <w:rFonts w:ascii="Arial" w:hAnsi="Arial"/>
          <w:color w:val="000000"/>
          <w:sz w:val="21"/>
        </w:rPr>
        <w:t>”</w:t>
      </w:r>
      <w:r w:rsidRPr="00184C7B">
        <w:rPr>
          <w:rFonts w:ascii="Arial" w:hAnsi="Arial"/>
          <w:color w:val="000000"/>
          <w:sz w:val="21"/>
        </w:rPr>
        <w:t>，</w:t>
      </w:r>
      <w:r w:rsidRPr="00184C7B">
        <w:rPr>
          <w:rFonts w:ascii="Arial" w:hAnsi="Arial"/>
          <w:color w:val="000000"/>
          <w:sz w:val="21"/>
        </w:rPr>
        <w:t>9</w:t>
      </w:r>
      <w:r w:rsidRPr="00184C7B">
        <w:rPr>
          <w:rFonts w:ascii="Arial" w:hAnsi="Arial"/>
          <w:color w:val="000000"/>
          <w:sz w:val="21"/>
        </w:rPr>
        <w:t>月</w:t>
      </w:r>
      <w:r w:rsidRPr="00184C7B">
        <w:rPr>
          <w:rFonts w:ascii="Arial" w:hAnsi="Arial"/>
          <w:color w:val="000000"/>
          <w:sz w:val="21"/>
        </w:rPr>
        <w:t>30</w:t>
      </w:r>
      <w:r w:rsidRPr="00184C7B">
        <w:rPr>
          <w:rFonts w:ascii="Arial" w:hAnsi="Arial"/>
          <w:color w:val="000000"/>
          <w:sz w:val="21"/>
        </w:rPr>
        <w:t>日北京从降低存量房贷利率、下调个人住房贷款最低首付款比例、调减非京籍家庭购房社保或个税缴纳年限、调整通州区住房限购政策等多个方面超预期调整楼市政策，将对稳定市场预期、提</w:t>
      </w:r>
      <w:proofErr w:type="gramStart"/>
      <w:r w:rsidRPr="00184C7B">
        <w:rPr>
          <w:rFonts w:ascii="Arial" w:hAnsi="Arial"/>
          <w:color w:val="000000"/>
          <w:sz w:val="21"/>
        </w:rPr>
        <w:t>振市场</w:t>
      </w:r>
      <w:proofErr w:type="gramEnd"/>
      <w:r w:rsidRPr="00184C7B">
        <w:rPr>
          <w:rFonts w:ascii="Arial" w:hAnsi="Arial"/>
          <w:color w:val="000000"/>
          <w:sz w:val="21"/>
        </w:rPr>
        <w:t>信心产生更加积极作用，预计四季度北京市场活跃度有望提升，加速楼市筑底回稳</w:t>
      </w:r>
      <w:r w:rsidRPr="008160E9">
        <w:rPr>
          <w:rFonts w:ascii="Arial" w:hAnsi="Arial" w:hint="eastAsia"/>
          <w:color w:val="000000"/>
          <w:sz w:val="21"/>
        </w:rPr>
        <w:t>。</w:t>
      </w:r>
    </w:p>
    <w:p w14:paraId="45784242" w14:textId="77777777" w:rsidR="00331269" w:rsidRPr="00FA703F" w:rsidRDefault="00331269" w:rsidP="00331269">
      <w:pPr>
        <w:overflowPunct w:val="0"/>
        <w:spacing w:line="480" w:lineRule="auto"/>
        <w:ind w:right="205"/>
        <w:jc w:val="both"/>
        <w:rPr>
          <w:rFonts w:ascii="Arial" w:hAnsi="Arial"/>
          <w:b/>
          <w:bCs/>
          <w:sz w:val="21"/>
          <w:szCs w:val="21"/>
        </w:rPr>
      </w:pPr>
      <w:r w:rsidRPr="00FA703F">
        <w:rPr>
          <w:rFonts w:ascii="Arial" w:hAnsi="Arial" w:hint="eastAsia"/>
          <w:b/>
          <w:bCs/>
          <w:sz w:val="21"/>
          <w:szCs w:val="21"/>
        </w:rPr>
        <w:t>（二）北京共有产权住房市场状况</w:t>
      </w:r>
    </w:p>
    <w:p w14:paraId="3192AF5A" w14:textId="77777777" w:rsidR="00331269" w:rsidRPr="00FA703F" w:rsidRDefault="00C75430" w:rsidP="00331269">
      <w:pPr>
        <w:overflowPunct w:val="0"/>
        <w:spacing w:line="480" w:lineRule="auto"/>
        <w:ind w:firstLine="420"/>
        <w:jc w:val="both"/>
        <w:rPr>
          <w:rFonts w:ascii="Arial" w:hAnsi="Arial" w:cs="Arial"/>
          <w:sz w:val="21"/>
        </w:rPr>
      </w:pPr>
      <w:r>
        <w:rPr>
          <w:rFonts w:ascii="Arial" w:hAnsi="Arial" w:cs="Arial" w:hint="eastAsia"/>
          <w:sz w:val="21"/>
        </w:rPr>
        <w:t>1</w:t>
      </w:r>
      <w:r w:rsidR="00331269" w:rsidRPr="00FA703F">
        <w:rPr>
          <w:rFonts w:ascii="Arial" w:hAnsi="Arial" w:cs="Arial"/>
          <w:sz w:val="21"/>
        </w:rPr>
        <w:t>.</w:t>
      </w:r>
      <w:proofErr w:type="gramStart"/>
      <w:r w:rsidR="00331269" w:rsidRPr="00FA703F">
        <w:rPr>
          <w:rFonts w:ascii="Arial" w:hAnsi="Arial" w:cs="Arial"/>
          <w:sz w:val="21"/>
        </w:rPr>
        <w:t>限竞房</w:t>
      </w:r>
      <w:proofErr w:type="gramEnd"/>
      <w:r w:rsidR="00331269" w:rsidRPr="00FA703F">
        <w:rPr>
          <w:rFonts w:ascii="Arial" w:hAnsi="Arial" w:cs="Arial"/>
          <w:sz w:val="21"/>
        </w:rPr>
        <w:t>、共有产权房、普通商品住房</w:t>
      </w:r>
      <w:r w:rsidR="00331269" w:rsidRPr="00FA703F">
        <w:rPr>
          <w:rFonts w:ascii="Arial" w:hAnsi="Arial" w:cs="Arial"/>
          <w:sz w:val="21"/>
        </w:rPr>
        <w:t>5</w:t>
      </w:r>
      <w:r w:rsidR="00331269" w:rsidRPr="00FA703F">
        <w:rPr>
          <w:rFonts w:ascii="微软雅黑" w:eastAsia="微软雅黑" w:hAnsi="微软雅黑" w:cs="微软雅黑" w:hint="eastAsia"/>
          <w:sz w:val="21"/>
        </w:rPr>
        <w:t>∶</w:t>
      </w:r>
      <w:r w:rsidR="00331269" w:rsidRPr="00FA703F">
        <w:rPr>
          <w:rFonts w:ascii="Arial" w:hAnsi="Arial" w:cs="Arial"/>
          <w:sz w:val="21"/>
        </w:rPr>
        <w:t>3</w:t>
      </w:r>
      <w:r w:rsidR="00331269" w:rsidRPr="00FA703F">
        <w:rPr>
          <w:rFonts w:ascii="微软雅黑" w:eastAsia="微软雅黑" w:hAnsi="微软雅黑" w:cs="微软雅黑" w:hint="eastAsia"/>
          <w:sz w:val="21"/>
        </w:rPr>
        <w:t>∶</w:t>
      </w:r>
      <w:r w:rsidR="00331269" w:rsidRPr="00FA703F">
        <w:rPr>
          <w:rFonts w:ascii="Arial" w:hAnsi="Arial" w:cs="Arial"/>
          <w:sz w:val="21"/>
        </w:rPr>
        <w:t>2</w:t>
      </w:r>
      <w:r w:rsidR="00331269" w:rsidRPr="00FA703F">
        <w:rPr>
          <w:rFonts w:ascii="Arial" w:hAnsi="Arial" w:cs="Arial"/>
          <w:sz w:val="21"/>
        </w:rPr>
        <w:t>供应格局短期不变</w:t>
      </w:r>
    </w:p>
    <w:p w14:paraId="635DCD36" w14:textId="77777777" w:rsidR="00331269" w:rsidRPr="00FA703F" w:rsidRDefault="00331269" w:rsidP="00331269">
      <w:pPr>
        <w:overflowPunct w:val="0"/>
        <w:spacing w:line="480" w:lineRule="auto"/>
        <w:ind w:firstLine="420"/>
        <w:jc w:val="both"/>
        <w:rPr>
          <w:rFonts w:ascii="Arial" w:hAnsi="Arial" w:cs="Arial"/>
          <w:sz w:val="21"/>
        </w:rPr>
      </w:pPr>
      <w:r w:rsidRPr="00FA703F">
        <w:rPr>
          <w:rFonts w:ascii="Arial" w:hAnsi="Arial" w:cs="Arial"/>
          <w:sz w:val="21"/>
        </w:rPr>
        <w:t>2018</w:t>
      </w:r>
      <w:r w:rsidRPr="00FA703F">
        <w:rPr>
          <w:rFonts w:ascii="Arial" w:hAnsi="Arial" w:cs="Arial"/>
          <w:sz w:val="21"/>
        </w:rPr>
        <w:t>年共有产权房可申购套数最多，之后出现逐年下降情况。参考北京市年度建设用地供应计划，</w:t>
      </w:r>
      <w:r w:rsidRPr="00FA703F">
        <w:rPr>
          <w:rFonts w:ascii="Arial" w:hAnsi="Arial" w:cs="Arial"/>
          <w:sz w:val="21"/>
        </w:rPr>
        <w:t>2017</w:t>
      </w:r>
      <w:r w:rsidRPr="00FA703F">
        <w:rPr>
          <w:rFonts w:ascii="Arial" w:hAnsi="Arial" w:cs="Arial"/>
          <w:sz w:val="21"/>
        </w:rPr>
        <w:t>年、</w:t>
      </w:r>
      <w:r w:rsidRPr="00FA703F">
        <w:rPr>
          <w:rFonts w:ascii="Arial" w:hAnsi="Arial" w:cs="Arial"/>
          <w:sz w:val="21"/>
        </w:rPr>
        <w:t>2018</w:t>
      </w:r>
      <w:r w:rsidRPr="00FA703F">
        <w:rPr>
          <w:rFonts w:ascii="Arial" w:hAnsi="Arial" w:cs="Arial"/>
          <w:sz w:val="21"/>
        </w:rPr>
        <w:t>年是北京市提供共有产权房用地最多的两年（</w:t>
      </w:r>
      <w:r w:rsidRPr="00FA703F">
        <w:rPr>
          <w:rFonts w:ascii="Arial" w:hAnsi="Arial" w:cs="Arial"/>
          <w:sz w:val="21"/>
        </w:rPr>
        <w:t>2017</w:t>
      </w:r>
      <w:r w:rsidRPr="00FA703F">
        <w:rPr>
          <w:rFonts w:ascii="Arial" w:hAnsi="Arial" w:cs="Arial"/>
          <w:sz w:val="21"/>
        </w:rPr>
        <w:t>年</w:t>
      </w:r>
      <w:r w:rsidRPr="00FA703F">
        <w:rPr>
          <w:rFonts w:ascii="Arial" w:hAnsi="Arial" w:cs="Arial"/>
          <w:sz w:val="21"/>
        </w:rPr>
        <w:t>200</w:t>
      </w:r>
      <w:r w:rsidRPr="00FA703F">
        <w:rPr>
          <w:rFonts w:ascii="Arial" w:hAnsi="Arial" w:cs="Arial"/>
          <w:sz w:val="21"/>
        </w:rPr>
        <w:t>公顷计划为自住商品房用地，后续大部分转为共有产权房），从</w:t>
      </w:r>
      <w:r w:rsidRPr="00FA703F">
        <w:rPr>
          <w:rFonts w:ascii="Arial" w:hAnsi="Arial" w:cs="Arial"/>
          <w:sz w:val="21"/>
        </w:rPr>
        <w:t>2019</w:t>
      </w:r>
      <w:r w:rsidRPr="00FA703F">
        <w:rPr>
          <w:rFonts w:ascii="Arial" w:hAnsi="Arial" w:cs="Arial"/>
          <w:sz w:val="21"/>
        </w:rPr>
        <w:t>年开始，共有产权房用地数量开始减少。</w:t>
      </w:r>
    </w:p>
    <w:p w14:paraId="20966F54" w14:textId="77777777" w:rsidR="00331269" w:rsidRPr="00FA703F" w:rsidRDefault="00331269" w:rsidP="00331269">
      <w:pPr>
        <w:overflowPunct w:val="0"/>
        <w:spacing w:line="480" w:lineRule="auto"/>
        <w:ind w:firstLine="420"/>
        <w:jc w:val="both"/>
        <w:rPr>
          <w:rFonts w:ascii="Arial" w:hAnsi="Arial" w:cs="Arial"/>
          <w:sz w:val="21"/>
        </w:rPr>
      </w:pPr>
      <w:r w:rsidRPr="00FA703F">
        <w:rPr>
          <w:rFonts w:ascii="Arial" w:hAnsi="Arial" w:cs="Arial"/>
          <w:sz w:val="21"/>
        </w:rPr>
        <w:t>根据</w:t>
      </w:r>
      <w:r w:rsidRPr="00FA703F">
        <w:rPr>
          <w:rFonts w:ascii="Arial" w:hAnsi="Arial" w:cs="Arial"/>
          <w:sz w:val="21"/>
        </w:rPr>
        <w:t>2021</w:t>
      </w:r>
      <w:r w:rsidRPr="00FA703F">
        <w:rPr>
          <w:rFonts w:ascii="Arial" w:hAnsi="Arial" w:cs="Arial"/>
          <w:sz w:val="21"/>
        </w:rPr>
        <w:t>年</w:t>
      </w:r>
      <w:r w:rsidRPr="00FA703F">
        <w:rPr>
          <w:rFonts w:ascii="Arial" w:hAnsi="Arial" w:cs="Arial"/>
          <w:sz w:val="21"/>
        </w:rPr>
        <w:t>1</w:t>
      </w:r>
      <w:r w:rsidRPr="00FA703F">
        <w:rPr>
          <w:rFonts w:ascii="Arial" w:hAnsi="Arial" w:cs="Arial"/>
          <w:sz w:val="21"/>
        </w:rPr>
        <w:t>月公布的北京市《北京市国民经济和社会发展第十四个五年规划和二</w:t>
      </w:r>
      <w:r w:rsidRPr="00FA703F">
        <w:rPr>
          <w:rFonts w:ascii="Arial" w:hAnsi="Arial" w:cs="Arial"/>
          <w:sz w:val="21"/>
        </w:rPr>
        <w:t>0</w:t>
      </w:r>
      <w:r w:rsidRPr="00FA703F">
        <w:rPr>
          <w:rFonts w:ascii="Arial" w:hAnsi="Arial" w:cs="Arial"/>
          <w:sz w:val="21"/>
        </w:rPr>
        <w:t>三五年远景目标纲要》，在未来五年，北京将新供应各类居住用地</w:t>
      </w:r>
      <w:r w:rsidRPr="00FA703F">
        <w:rPr>
          <w:rFonts w:ascii="Arial" w:hAnsi="Arial" w:cs="Arial"/>
          <w:sz w:val="21"/>
        </w:rPr>
        <w:t>5000</w:t>
      </w:r>
      <w:r w:rsidRPr="00FA703F">
        <w:rPr>
          <w:rFonts w:ascii="Arial" w:hAnsi="Arial" w:cs="Arial"/>
          <w:sz w:val="21"/>
        </w:rPr>
        <w:t>公顷，新增共有产权住房供地不低于供应总量的</w:t>
      </w:r>
      <w:r w:rsidRPr="00FA703F">
        <w:rPr>
          <w:rFonts w:ascii="Arial" w:hAnsi="Arial" w:cs="Arial"/>
          <w:sz w:val="21"/>
        </w:rPr>
        <w:t>15%</w:t>
      </w:r>
      <w:r w:rsidRPr="00FA703F">
        <w:rPr>
          <w:rFonts w:ascii="Arial" w:hAnsi="Arial" w:cs="Arial"/>
          <w:sz w:val="21"/>
        </w:rPr>
        <w:t>。</w:t>
      </w:r>
    </w:p>
    <w:p w14:paraId="4639B3C5" w14:textId="77777777" w:rsidR="00331269" w:rsidRPr="00FA703F" w:rsidRDefault="00C75430" w:rsidP="00331269">
      <w:pPr>
        <w:overflowPunct w:val="0"/>
        <w:spacing w:line="480" w:lineRule="auto"/>
        <w:ind w:firstLine="420"/>
        <w:jc w:val="both"/>
        <w:rPr>
          <w:rFonts w:ascii="Arial" w:hAnsi="Arial" w:cs="Arial"/>
          <w:sz w:val="21"/>
        </w:rPr>
      </w:pPr>
      <w:r>
        <w:rPr>
          <w:rFonts w:ascii="Arial" w:hAnsi="Arial" w:cs="Arial" w:hint="eastAsia"/>
          <w:sz w:val="21"/>
        </w:rPr>
        <w:t>2</w:t>
      </w:r>
      <w:r w:rsidR="00331269" w:rsidRPr="00FA703F">
        <w:rPr>
          <w:rFonts w:ascii="Arial" w:hAnsi="Arial" w:cs="Arial"/>
          <w:sz w:val="21"/>
        </w:rPr>
        <w:t>.</w:t>
      </w:r>
      <w:r w:rsidR="00331269" w:rsidRPr="00FA703F">
        <w:rPr>
          <w:rFonts w:ascii="Arial" w:hAnsi="Arial" w:cs="Arial"/>
          <w:sz w:val="21"/>
        </w:rPr>
        <w:t>共有产权房区位逐年优化，近郊区为主阵地</w:t>
      </w:r>
    </w:p>
    <w:p w14:paraId="2EB266A2" w14:textId="77777777" w:rsidR="00331269" w:rsidRPr="00FA703F" w:rsidRDefault="00331269" w:rsidP="00331269">
      <w:pPr>
        <w:overflowPunct w:val="0"/>
        <w:spacing w:line="480" w:lineRule="auto"/>
        <w:ind w:firstLine="420"/>
        <w:jc w:val="both"/>
        <w:rPr>
          <w:rFonts w:ascii="Arial" w:hAnsi="Arial" w:cs="Arial"/>
          <w:sz w:val="21"/>
        </w:rPr>
      </w:pPr>
      <w:r w:rsidRPr="00FA703F">
        <w:rPr>
          <w:rFonts w:ascii="Arial" w:hAnsi="Arial" w:cs="Arial"/>
          <w:sz w:val="21"/>
        </w:rPr>
        <w:t>根据区域分布来看，北京市共有产权房项目主要集中在近郊区域，临近城区的昌平区、顺义区、大兴区、房山区、通州区、门头沟区，集中了约</w:t>
      </w:r>
      <w:r w:rsidRPr="00FA703F">
        <w:rPr>
          <w:rFonts w:ascii="Arial" w:hAnsi="Arial" w:cs="Arial"/>
          <w:sz w:val="21"/>
        </w:rPr>
        <w:t>60%</w:t>
      </w:r>
      <w:r w:rsidRPr="00FA703F">
        <w:rPr>
          <w:rFonts w:ascii="Arial" w:hAnsi="Arial" w:cs="Arial"/>
          <w:sz w:val="21"/>
        </w:rPr>
        <w:t>的房源。</w:t>
      </w:r>
    </w:p>
    <w:p w14:paraId="0D181512" w14:textId="77777777" w:rsidR="00331269" w:rsidRPr="00FA703F" w:rsidRDefault="00331269" w:rsidP="00331269">
      <w:pPr>
        <w:overflowPunct w:val="0"/>
        <w:spacing w:line="480" w:lineRule="auto"/>
        <w:ind w:firstLine="420"/>
        <w:jc w:val="both"/>
        <w:rPr>
          <w:rFonts w:ascii="Arial" w:hAnsi="Arial" w:cs="Arial"/>
          <w:sz w:val="21"/>
        </w:rPr>
      </w:pPr>
      <w:r w:rsidRPr="00FA703F">
        <w:rPr>
          <w:rFonts w:ascii="Arial" w:hAnsi="Arial" w:cs="Arial"/>
          <w:sz w:val="21"/>
        </w:rPr>
        <w:t>从历年变化来看，</w:t>
      </w:r>
      <w:r w:rsidRPr="00FA703F">
        <w:rPr>
          <w:rFonts w:ascii="Arial" w:hAnsi="Arial" w:cs="Arial"/>
          <w:sz w:val="21"/>
        </w:rPr>
        <w:t>2017</w:t>
      </w:r>
      <w:r w:rsidRPr="00FA703F">
        <w:rPr>
          <w:rFonts w:ascii="Arial" w:hAnsi="Arial" w:cs="Arial"/>
          <w:sz w:val="21"/>
        </w:rPr>
        <w:t>年，可申购的共有产权房主要在远郊区；</w:t>
      </w:r>
      <w:r w:rsidRPr="00FA703F">
        <w:rPr>
          <w:rFonts w:ascii="Arial" w:hAnsi="Arial" w:cs="Arial"/>
          <w:sz w:val="21"/>
        </w:rPr>
        <w:t>2019</w:t>
      </w:r>
      <w:r w:rsidRPr="00FA703F">
        <w:rPr>
          <w:rFonts w:ascii="Arial" w:hAnsi="Arial" w:cs="Arial"/>
          <w:sz w:val="21"/>
        </w:rPr>
        <w:t>年，开始向近郊地</w:t>
      </w:r>
      <w:r w:rsidRPr="00FA703F">
        <w:rPr>
          <w:rFonts w:ascii="Arial" w:hAnsi="Arial" w:cs="Arial"/>
          <w:sz w:val="21"/>
        </w:rPr>
        <w:lastRenderedPageBreak/>
        <w:t>区发展，承担起为中心城区疏解人口的任务；</w:t>
      </w:r>
      <w:r w:rsidRPr="00FA703F">
        <w:rPr>
          <w:rFonts w:ascii="Arial" w:hAnsi="Arial" w:cs="Arial"/>
          <w:sz w:val="21"/>
        </w:rPr>
        <w:t>2020</w:t>
      </w:r>
      <w:r w:rsidRPr="00FA703F">
        <w:rPr>
          <w:rFonts w:ascii="Arial" w:hAnsi="Arial" w:cs="Arial"/>
          <w:sz w:val="21"/>
        </w:rPr>
        <w:t>年，城区的共有产权房供应量出现明显提高，更侧重落实重点地区的职住平衡；</w:t>
      </w:r>
      <w:r w:rsidRPr="00FA703F">
        <w:rPr>
          <w:rFonts w:ascii="Arial" w:hAnsi="Arial" w:cs="Arial"/>
          <w:sz w:val="21"/>
        </w:rPr>
        <w:t>2021</w:t>
      </w:r>
      <w:r w:rsidRPr="00FA703F">
        <w:rPr>
          <w:rFonts w:ascii="Arial" w:hAnsi="Arial" w:cs="Arial"/>
          <w:sz w:val="21"/>
        </w:rPr>
        <w:t>年，截止到目前，远郊区县已没有共有产权房项目供应。</w:t>
      </w:r>
    </w:p>
    <w:p w14:paraId="6FECFA33" w14:textId="77777777" w:rsidR="00331269" w:rsidRPr="00FA703F" w:rsidRDefault="00331269" w:rsidP="00331269">
      <w:pPr>
        <w:overflowPunct w:val="0"/>
        <w:spacing w:line="480" w:lineRule="auto"/>
        <w:ind w:firstLine="420"/>
        <w:jc w:val="both"/>
        <w:rPr>
          <w:rFonts w:ascii="Arial" w:hAnsi="Arial" w:cs="Arial"/>
          <w:sz w:val="21"/>
        </w:rPr>
      </w:pPr>
      <w:r w:rsidRPr="00FA703F">
        <w:rPr>
          <w:rFonts w:ascii="Arial" w:hAnsi="Arial" w:cs="Arial"/>
          <w:sz w:val="21"/>
        </w:rPr>
        <w:t>2020</w:t>
      </w:r>
      <w:r w:rsidRPr="00FA703F">
        <w:rPr>
          <w:rFonts w:ascii="Arial" w:hAnsi="Arial" w:cs="Arial"/>
          <w:sz w:val="21"/>
        </w:rPr>
        <w:t>年可申购的共有产权房项目更接近北京市新的城市建设核心地区。例如，在西三旗的金</w:t>
      </w:r>
      <w:proofErr w:type="gramStart"/>
      <w:r w:rsidRPr="00FA703F">
        <w:rPr>
          <w:rFonts w:ascii="Arial" w:hAnsi="Arial" w:cs="Arial"/>
          <w:sz w:val="21"/>
        </w:rPr>
        <w:t>隅尚林</w:t>
      </w:r>
      <w:proofErr w:type="gramEnd"/>
      <w:r w:rsidRPr="00FA703F">
        <w:rPr>
          <w:rFonts w:ascii="Arial" w:hAnsi="Arial" w:cs="Arial"/>
          <w:sz w:val="21"/>
        </w:rPr>
        <w:t>家园，临近上地、后厂村等互联网科技产业园区；在将台乡的</w:t>
      </w:r>
      <w:proofErr w:type="gramStart"/>
      <w:r w:rsidRPr="00FA703F">
        <w:rPr>
          <w:rFonts w:ascii="Arial" w:hAnsi="Arial" w:cs="Arial"/>
          <w:sz w:val="21"/>
        </w:rPr>
        <w:t>澜悦景</w:t>
      </w:r>
      <w:proofErr w:type="gramEnd"/>
      <w:r w:rsidRPr="00FA703F">
        <w:rPr>
          <w:rFonts w:ascii="Arial" w:hAnsi="Arial" w:cs="Arial"/>
          <w:sz w:val="21"/>
        </w:rPr>
        <w:t>苑，临近望京地区、中关村</w:t>
      </w:r>
      <w:r w:rsidRPr="00FA703F">
        <w:rPr>
          <w:rFonts w:ascii="Arial" w:hAnsi="Arial" w:cs="Arial"/>
          <w:sz w:val="21"/>
        </w:rPr>
        <w:t>-</w:t>
      </w:r>
      <w:r w:rsidRPr="00FA703F">
        <w:rPr>
          <w:rFonts w:ascii="Arial" w:hAnsi="Arial" w:cs="Arial"/>
          <w:sz w:val="21"/>
        </w:rPr>
        <w:t>酒仙桥园科技园区；东坝的</w:t>
      </w:r>
      <w:proofErr w:type="gramStart"/>
      <w:r w:rsidRPr="00FA703F">
        <w:rPr>
          <w:rFonts w:ascii="Arial" w:hAnsi="Arial" w:cs="Arial"/>
          <w:sz w:val="21"/>
        </w:rPr>
        <w:t>瑞晖嘉苑较为</w:t>
      </w:r>
      <w:proofErr w:type="gramEnd"/>
      <w:r w:rsidRPr="00FA703F">
        <w:rPr>
          <w:rFonts w:ascii="Arial" w:hAnsi="Arial" w:cs="Arial"/>
          <w:sz w:val="21"/>
        </w:rPr>
        <w:t>临近规划中的金</w:t>
      </w:r>
      <w:proofErr w:type="gramStart"/>
      <w:r w:rsidRPr="00FA703F">
        <w:rPr>
          <w:rFonts w:ascii="Arial" w:hAnsi="Arial" w:cs="Arial"/>
          <w:sz w:val="21"/>
        </w:rPr>
        <w:t>盏国际</w:t>
      </w:r>
      <w:proofErr w:type="gramEnd"/>
      <w:r w:rsidRPr="00FA703F">
        <w:rPr>
          <w:rFonts w:ascii="Arial" w:hAnsi="Arial" w:cs="Arial"/>
          <w:sz w:val="21"/>
        </w:rPr>
        <w:t>商务区；丰台区的金璟阳光苑，临近丽泽商务区；长阳的碧岸</w:t>
      </w:r>
      <w:proofErr w:type="gramStart"/>
      <w:r w:rsidRPr="00FA703F">
        <w:rPr>
          <w:rFonts w:ascii="Arial" w:hAnsi="Arial" w:cs="Arial"/>
          <w:sz w:val="21"/>
        </w:rPr>
        <w:t>澜</w:t>
      </w:r>
      <w:proofErr w:type="gramEnd"/>
      <w:r w:rsidRPr="00FA703F">
        <w:rPr>
          <w:rFonts w:ascii="Arial" w:hAnsi="Arial" w:cs="Arial"/>
          <w:sz w:val="21"/>
        </w:rPr>
        <w:t>庭项目，则享受到了长阳商</w:t>
      </w:r>
      <w:proofErr w:type="gramStart"/>
      <w:r w:rsidRPr="00FA703F">
        <w:rPr>
          <w:rFonts w:ascii="Arial" w:hAnsi="Arial" w:cs="Arial"/>
          <w:sz w:val="21"/>
        </w:rPr>
        <w:t>圈成熟</w:t>
      </w:r>
      <w:proofErr w:type="gramEnd"/>
      <w:r w:rsidRPr="00FA703F">
        <w:rPr>
          <w:rFonts w:ascii="Arial" w:hAnsi="Arial" w:cs="Arial"/>
          <w:sz w:val="21"/>
        </w:rPr>
        <w:t>的教育、商业配套。</w:t>
      </w:r>
    </w:p>
    <w:p w14:paraId="71476C3D" w14:textId="77777777" w:rsidR="00331269" w:rsidRDefault="00331269" w:rsidP="00331269">
      <w:pPr>
        <w:overflowPunct w:val="0"/>
        <w:spacing w:line="480" w:lineRule="auto"/>
        <w:ind w:firstLine="420"/>
        <w:jc w:val="both"/>
        <w:rPr>
          <w:rFonts w:ascii="Arial" w:hAnsi="Arial" w:cs="Arial"/>
          <w:sz w:val="21"/>
        </w:rPr>
      </w:pPr>
      <w:r w:rsidRPr="00FA703F">
        <w:rPr>
          <w:rFonts w:ascii="Arial" w:hAnsi="Arial" w:cs="Arial"/>
          <w:sz w:val="21"/>
        </w:rPr>
        <w:t>近期的共有产权住房项目布局逐步优化，依据城市总体规划，结合首都城市功能分布、区域产业布局进行选址，促进了局部地区的职住均衡。随着后续租赁业务的启动，这些重点功能区域附近的就业人口，有机会享受更好的城市配套设施、教育机会和更短的通勤距离。</w:t>
      </w:r>
    </w:p>
    <w:p w14:paraId="5C1047C9" w14:textId="77777777" w:rsidR="00C75430" w:rsidRDefault="00C75430" w:rsidP="00331269">
      <w:pPr>
        <w:overflowPunct w:val="0"/>
        <w:spacing w:line="480" w:lineRule="auto"/>
        <w:ind w:firstLine="420"/>
        <w:jc w:val="both"/>
        <w:rPr>
          <w:rFonts w:ascii="Arial" w:hAnsi="Arial" w:cs="Arial"/>
          <w:sz w:val="21"/>
        </w:rPr>
      </w:pPr>
      <w:r>
        <w:rPr>
          <w:rFonts w:ascii="Arial" w:hAnsi="Arial" w:cs="Arial" w:hint="eastAsia"/>
          <w:sz w:val="21"/>
        </w:rPr>
        <w:t>3.2024</w:t>
      </w:r>
      <w:r>
        <w:rPr>
          <w:rFonts w:ascii="Arial" w:hAnsi="Arial" w:cs="Arial" w:hint="eastAsia"/>
          <w:sz w:val="21"/>
        </w:rPr>
        <w:t>年申购的共有产权项目</w:t>
      </w:r>
    </w:p>
    <w:p w14:paraId="779ECBF3" w14:textId="77777777" w:rsidR="00DF5376" w:rsidRDefault="00DF5376" w:rsidP="00DF5376">
      <w:pPr>
        <w:shd w:val="clear" w:color="auto" w:fill="FFFFFF"/>
        <w:snapToGrid w:val="0"/>
        <w:spacing w:line="480" w:lineRule="auto"/>
        <w:ind w:firstLineChars="200" w:firstLine="420"/>
        <w:jc w:val="both"/>
        <w:rPr>
          <w:rFonts w:ascii="Arial" w:hAnsi="Arial" w:cs="Arial"/>
          <w:sz w:val="21"/>
        </w:rPr>
      </w:pPr>
      <w:r w:rsidRPr="00342380">
        <w:rPr>
          <w:rFonts w:ascii="Arial" w:hAnsi="Arial" w:cs="Arial" w:hint="eastAsia"/>
          <w:sz w:val="21"/>
        </w:rPr>
        <w:t>门头沟区西山印嘉园共有产权房项目位于门头沟区龙泉镇。项目四至：东至规划龙门南街，西至惠泽家园，南</w:t>
      </w:r>
      <w:proofErr w:type="gramStart"/>
      <w:r w:rsidRPr="00342380">
        <w:rPr>
          <w:rFonts w:ascii="Arial" w:hAnsi="Arial" w:cs="Arial" w:hint="eastAsia"/>
          <w:sz w:val="21"/>
        </w:rPr>
        <w:t>至规划</w:t>
      </w:r>
      <w:proofErr w:type="gramEnd"/>
      <w:r w:rsidRPr="00342380">
        <w:rPr>
          <w:rFonts w:ascii="Arial" w:hAnsi="Arial" w:cs="Arial" w:hint="eastAsia"/>
          <w:sz w:val="21"/>
        </w:rPr>
        <w:t>门头沟北街，北至规划石港路、平洞西街。建设用地面积</w:t>
      </w:r>
      <w:r w:rsidRPr="00342380">
        <w:rPr>
          <w:rFonts w:ascii="Arial" w:hAnsi="Arial" w:cs="Arial" w:hint="eastAsia"/>
          <w:sz w:val="21"/>
        </w:rPr>
        <w:t>154004.04</w:t>
      </w:r>
      <w:r w:rsidRPr="00342380">
        <w:rPr>
          <w:rFonts w:ascii="Arial" w:hAnsi="Arial" w:cs="Arial" w:hint="eastAsia"/>
          <w:sz w:val="21"/>
        </w:rPr>
        <w:t>㎡，地上建筑控制规模</w:t>
      </w:r>
      <w:r w:rsidRPr="00342380">
        <w:rPr>
          <w:rFonts w:ascii="Arial" w:hAnsi="Arial" w:cs="Arial" w:hint="eastAsia"/>
          <w:sz w:val="21"/>
        </w:rPr>
        <w:t>209367.00</w:t>
      </w:r>
      <w:r w:rsidRPr="00342380">
        <w:rPr>
          <w:rFonts w:ascii="Arial" w:hAnsi="Arial" w:cs="Arial" w:hint="eastAsia"/>
          <w:sz w:val="21"/>
        </w:rPr>
        <w:t>㎡（其中住宅</w:t>
      </w:r>
      <w:r w:rsidRPr="00342380">
        <w:rPr>
          <w:rFonts w:ascii="Arial" w:hAnsi="Arial" w:cs="Arial" w:hint="eastAsia"/>
          <w:sz w:val="21"/>
        </w:rPr>
        <w:t>198730.98</w:t>
      </w:r>
      <w:r w:rsidRPr="00342380">
        <w:rPr>
          <w:rFonts w:ascii="Arial" w:hAnsi="Arial" w:cs="Arial" w:hint="eastAsia"/>
          <w:sz w:val="21"/>
        </w:rPr>
        <w:t>㎡、居住公共服务设施</w:t>
      </w:r>
      <w:r w:rsidRPr="00342380">
        <w:rPr>
          <w:rFonts w:ascii="Arial" w:hAnsi="Arial" w:cs="Arial" w:hint="eastAsia"/>
          <w:sz w:val="21"/>
        </w:rPr>
        <w:t>10030.00</w:t>
      </w:r>
      <w:r w:rsidRPr="00342380">
        <w:rPr>
          <w:rFonts w:ascii="Arial" w:hAnsi="Arial" w:cs="Arial" w:hint="eastAsia"/>
          <w:sz w:val="21"/>
        </w:rPr>
        <w:t>㎡、消防水箱间</w:t>
      </w:r>
      <w:r w:rsidRPr="00342380">
        <w:rPr>
          <w:rFonts w:ascii="Arial" w:hAnsi="Arial" w:cs="Arial" w:hint="eastAsia"/>
          <w:sz w:val="21"/>
        </w:rPr>
        <w:t>79.30</w:t>
      </w:r>
      <w:r w:rsidRPr="00342380">
        <w:rPr>
          <w:rFonts w:ascii="Arial" w:hAnsi="Arial" w:cs="Arial" w:hint="eastAsia"/>
          <w:sz w:val="21"/>
        </w:rPr>
        <w:t>㎡、人防工程</w:t>
      </w:r>
      <w:r w:rsidRPr="00342380">
        <w:rPr>
          <w:rFonts w:ascii="Arial" w:hAnsi="Arial" w:cs="Arial" w:hint="eastAsia"/>
          <w:sz w:val="21"/>
        </w:rPr>
        <w:t>222.91</w:t>
      </w:r>
      <w:r w:rsidRPr="00342380">
        <w:rPr>
          <w:rFonts w:ascii="Arial" w:hAnsi="Arial" w:cs="Arial" w:hint="eastAsia"/>
          <w:sz w:val="21"/>
        </w:rPr>
        <w:t>㎡、门房及出地面竖井</w:t>
      </w:r>
      <w:r w:rsidRPr="00342380">
        <w:rPr>
          <w:rFonts w:ascii="Arial" w:hAnsi="Arial" w:cs="Arial" w:hint="eastAsia"/>
          <w:sz w:val="21"/>
        </w:rPr>
        <w:t>303.81</w:t>
      </w:r>
      <w:r w:rsidRPr="00342380">
        <w:rPr>
          <w:rFonts w:ascii="Arial" w:hAnsi="Arial" w:cs="Arial" w:hint="eastAsia"/>
          <w:sz w:val="21"/>
        </w:rPr>
        <w:t>㎡）。本次配售房源共计</w:t>
      </w:r>
      <w:r w:rsidRPr="00342380">
        <w:rPr>
          <w:rFonts w:ascii="Arial" w:hAnsi="Arial" w:cs="Arial" w:hint="eastAsia"/>
          <w:sz w:val="21"/>
        </w:rPr>
        <w:t>1458</w:t>
      </w:r>
      <w:r w:rsidRPr="00342380">
        <w:rPr>
          <w:rFonts w:ascii="Arial" w:hAnsi="Arial" w:cs="Arial" w:hint="eastAsia"/>
          <w:sz w:val="21"/>
        </w:rPr>
        <w:t>套，其中，约</w:t>
      </w:r>
      <w:r w:rsidRPr="00342380">
        <w:rPr>
          <w:rFonts w:ascii="Arial" w:hAnsi="Arial" w:cs="Arial" w:hint="eastAsia"/>
          <w:sz w:val="21"/>
        </w:rPr>
        <w:t>58</w:t>
      </w:r>
      <w:r w:rsidRPr="00342380">
        <w:rPr>
          <w:rFonts w:ascii="Arial" w:hAnsi="Arial" w:cs="Arial" w:hint="eastAsia"/>
          <w:sz w:val="21"/>
        </w:rPr>
        <w:t>㎡一居</w:t>
      </w:r>
      <w:r w:rsidRPr="00342380">
        <w:rPr>
          <w:rFonts w:ascii="Arial" w:hAnsi="Arial" w:cs="Arial" w:hint="eastAsia"/>
          <w:sz w:val="21"/>
        </w:rPr>
        <w:t>2</w:t>
      </w:r>
      <w:r w:rsidRPr="00342380">
        <w:rPr>
          <w:rFonts w:ascii="Arial" w:hAnsi="Arial" w:cs="Arial" w:hint="eastAsia"/>
          <w:sz w:val="21"/>
        </w:rPr>
        <w:t>套、约</w:t>
      </w:r>
      <w:r w:rsidRPr="00342380">
        <w:rPr>
          <w:rFonts w:ascii="Arial" w:hAnsi="Arial" w:cs="Arial" w:hint="eastAsia"/>
          <w:sz w:val="21"/>
        </w:rPr>
        <w:t>72</w:t>
      </w:r>
      <w:r w:rsidRPr="00342380">
        <w:rPr>
          <w:rFonts w:ascii="Arial" w:hAnsi="Arial" w:cs="Arial" w:hint="eastAsia"/>
          <w:sz w:val="21"/>
        </w:rPr>
        <w:t>㎡二居</w:t>
      </w:r>
      <w:r w:rsidRPr="00342380">
        <w:rPr>
          <w:rFonts w:ascii="Arial" w:hAnsi="Arial" w:cs="Arial" w:hint="eastAsia"/>
          <w:sz w:val="21"/>
        </w:rPr>
        <w:t>1</w:t>
      </w:r>
      <w:r w:rsidRPr="00342380">
        <w:rPr>
          <w:rFonts w:ascii="Arial" w:hAnsi="Arial" w:cs="Arial" w:hint="eastAsia"/>
          <w:sz w:val="21"/>
        </w:rPr>
        <w:t>套、约</w:t>
      </w:r>
      <w:r w:rsidRPr="00342380">
        <w:rPr>
          <w:rFonts w:ascii="Arial" w:hAnsi="Arial" w:cs="Arial" w:hint="eastAsia"/>
          <w:sz w:val="21"/>
        </w:rPr>
        <w:t>80</w:t>
      </w:r>
      <w:r w:rsidRPr="00342380">
        <w:rPr>
          <w:rFonts w:ascii="Arial" w:hAnsi="Arial" w:cs="Arial" w:hint="eastAsia"/>
          <w:sz w:val="21"/>
        </w:rPr>
        <w:t>㎡二居</w:t>
      </w:r>
      <w:r w:rsidRPr="00342380">
        <w:rPr>
          <w:rFonts w:ascii="Arial" w:hAnsi="Arial" w:cs="Arial" w:hint="eastAsia"/>
          <w:sz w:val="21"/>
        </w:rPr>
        <w:t>575</w:t>
      </w:r>
      <w:r w:rsidRPr="00342380">
        <w:rPr>
          <w:rFonts w:ascii="Arial" w:hAnsi="Arial" w:cs="Arial" w:hint="eastAsia"/>
          <w:sz w:val="21"/>
        </w:rPr>
        <w:t>套、约</w:t>
      </w:r>
      <w:r w:rsidRPr="00342380">
        <w:rPr>
          <w:rFonts w:ascii="Arial" w:hAnsi="Arial" w:cs="Arial" w:hint="eastAsia"/>
          <w:sz w:val="21"/>
        </w:rPr>
        <w:t>89</w:t>
      </w:r>
      <w:r w:rsidRPr="00342380">
        <w:rPr>
          <w:rFonts w:ascii="Arial" w:hAnsi="Arial" w:cs="Arial" w:hint="eastAsia"/>
          <w:sz w:val="21"/>
        </w:rPr>
        <w:t>㎡三居</w:t>
      </w:r>
      <w:r w:rsidRPr="00342380">
        <w:rPr>
          <w:rFonts w:ascii="Arial" w:hAnsi="Arial" w:cs="Arial" w:hint="eastAsia"/>
          <w:sz w:val="21"/>
        </w:rPr>
        <w:t>686</w:t>
      </w:r>
      <w:r w:rsidRPr="00342380">
        <w:rPr>
          <w:rFonts w:ascii="Arial" w:hAnsi="Arial" w:cs="Arial" w:hint="eastAsia"/>
          <w:sz w:val="21"/>
        </w:rPr>
        <w:t>套、约</w:t>
      </w:r>
      <w:r w:rsidRPr="00342380">
        <w:rPr>
          <w:rFonts w:ascii="Arial" w:hAnsi="Arial" w:cs="Arial" w:hint="eastAsia"/>
          <w:sz w:val="21"/>
        </w:rPr>
        <w:t>90</w:t>
      </w:r>
      <w:r w:rsidRPr="00342380">
        <w:rPr>
          <w:rFonts w:ascii="Arial" w:hAnsi="Arial" w:cs="Arial" w:hint="eastAsia"/>
          <w:sz w:val="21"/>
        </w:rPr>
        <w:t>㎡三居约</w:t>
      </w:r>
      <w:r w:rsidRPr="00342380">
        <w:rPr>
          <w:rFonts w:ascii="Arial" w:hAnsi="Arial" w:cs="Arial" w:hint="eastAsia"/>
          <w:sz w:val="21"/>
        </w:rPr>
        <w:t>132</w:t>
      </w:r>
      <w:r w:rsidRPr="00342380">
        <w:rPr>
          <w:rFonts w:ascii="Arial" w:hAnsi="Arial" w:cs="Arial" w:hint="eastAsia"/>
          <w:sz w:val="21"/>
        </w:rPr>
        <w:t>套、约</w:t>
      </w:r>
      <w:r w:rsidRPr="00342380">
        <w:rPr>
          <w:rFonts w:ascii="Arial" w:hAnsi="Arial" w:cs="Arial" w:hint="eastAsia"/>
          <w:sz w:val="21"/>
        </w:rPr>
        <w:t>115</w:t>
      </w:r>
      <w:r w:rsidRPr="00342380">
        <w:rPr>
          <w:rFonts w:ascii="Arial" w:hAnsi="Arial" w:cs="Arial" w:hint="eastAsia"/>
          <w:sz w:val="21"/>
        </w:rPr>
        <w:t>㎡</w:t>
      </w:r>
      <w:proofErr w:type="gramStart"/>
      <w:r w:rsidRPr="00342380">
        <w:rPr>
          <w:rFonts w:ascii="Arial" w:hAnsi="Arial" w:cs="Arial" w:hint="eastAsia"/>
          <w:sz w:val="21"/>
        </w:rPr>
        <w:t>四居</w:t>
      </w:r>
      <w:r w:rsidRPr="00342380">
        <w:rPr>
          <w:rFonts w:ascii="Arial" w:hAnsi="Arial" w:cs="Arial" w:hint="eastAsia"/>
          <w:sz w:val="21"/>
        </w:rPr>
        <w:t>62</w:t>
      </w:r>
      <w:r w:rsidRPr="00342380">
        <w:rPr>
          <w:rFonts w:ascii="Arial" w:hAnsi="Arial" w:cs="Arial" w:hint="eastAsia"/>
          <w:sz w:val="21"/>
        </w:rPr>
        <w:t>套</w:t>
      </w:r>
      <w:proofErr w:type="gramEnd"/>
      <w:r w:rsidRPr="00342380">
        <w:rPr>
          <w:rFonts w:ascii="Arial" w:hAnsi="Arial" w:cs="Arial" w:hint="eastAsia"/>
          <w:sz w:val="21"/>
        </w:rPr>
        <w:t>。销售均价</w:t>
      </w:r>
      <w:r w:rsidRPr="00342380">
        <w:rPr>
          <w:rFonts w:ascii="Arial" w:hAnsi="Arial" w:cs="Arial" w:hint="eastAsia"/>
          <w:sz w:val="21"/>
        </w:rPr>
        <w:t>29500</w:t>
      </w:r>
      <w:r w:rsidRPr="00342380">
        <w:rPr>
          <w:rFonts w:ascii="Arial" w:hAnsi="Arial" w:cs="Arial" w:hint="eastAsia"/>
          <w:sz w:val="21"/>
        </w:rPr>
        <w:t>元</w:t>
      </w:r>
      <w:r w:rsidRPr="00342380">
        <w:rPr>
          <w:rFonts w:ascii="Arial" w:hAnsi="Arial" w:cs="Arial" w:hint="eastAsia"/>
          <w:sz w:val="21"/>
        </w:rPr>
        <w:t>/</w:t>
      </w:r>
      <w:r w:rsidRPr="00342380">
        <w:rPr>
          <w:rFonts w:ascii="Arial" w:hAnsi="Arial" w:cs="Arial" w:hint="eastAsia"/>
          <w:sz w:val="21"/>
        </w:rPr>
        <w:t>㎡（含全装修费用）。项目单套住房的购房人产权份额比例为</w:t>
      </w:r>
      <w:r w:rsidRPr="00342380">
        <w:rPr>
          <w:rFonts w:ascii="Arial" w:hAnsi="Arial" w:cs="Arial" w:hint="eastAsia"/>
          <w:sz w:val="21"/>
        </w:rPr>
        <w:t>85%</w:t>
      </w:r>
      <w:r w:rsidRPr="00342380">
        <w:rPr>
          <w:rFonts w:ascii="Arial" w:hAnsi="Arial" w:cs="Arial" w:hint="eastAsia"/>
          <w:sz w:val="21"/>
        </w:rPr>
        <w:t>，北京市门头沟</w:t>
      </w:r>
      <w:proofErr w:type="gramStart"/>
      <w:r w:rsidRPr="00342380">
        <w:rPr>
          <w:rFonts w:ascii="Arial" w:hAnsi="Arial" w:cs="Arial" w:hint="eastAsia"/>
          <w:sz w:val="21"/>
        </w:rPr>
        <w:t>区保障房</w:t>
      </w:r>
      <w:proofErr w:type="gramEnd"/>
      <w:r w:rsidRPr="00342380">
        <w:rPr>
          <w:rFonts w:ascii="Arial" w:hAnsi="Arial" w:cs="Arial" w:hint="eastAsia"/>
          <w:sz w:val="21"/>
        </w:rPr>
        <w:t>建设投资管理公司（政府产权</w:t>
      </w:r>
      <w:proofErr w:type="gramStart"/>
      <w:r w:rsidRPr="00342380">
        <w:rPr>
          <w:rFonts w:ascii="Arial" w:hAnsi="Arial" w:cs="Arial" w:hint="eastAsia"/>
          <w:sz w:val="21"/>
        </w:rPr>
        <w:t>份额代持机构</w:t>
      </w:r>
      <w:proofErr w:type="gramEnd"/>
      <w:r w:rsidRPr="00342380">
        <w:rPr>
          <w:rFonts w:ascii="Arial" w:hAnsi="Arial" w:cs="Arial" w:hint="eastAsia"/>
          <w:sz w:val="21"/>
        </w:rPr>
        <w:t>）持有剩余</w:t>
      </w:r>
      <w:r w:rsidRPr="00342380">
        <w:rPr>
          <w:rFonts w:ascii="Arial" w:hAnsi="Arial" w:cs="Arial" w:hint="eastAsia"/>
          <w:sz w:val="21"/>
        </w:rPr>
        <w:t>15%</w:t>
      </w:r>
      <w:r w:rsidRPr="00342380">
        <w:rPr>
          <w:rFonts w:ascii="Arial" w:hAnsi="Arial" w:cs="Arial" w:hint="eastAsia"/>
          <w:sz w:val="21"/>
        </w:rPr>
        <w:t>份额。</w:t>
      </w:r>
    </w:p>
    <w:p w14:paraId="220312A1" w14:textId="77777777" w:rsidR="00DF5376" w:rsidRDefault="00DF5376" w:rsidP="00DF5376">
      <w:pPr>
        <w:overflowPunct w:val="0"/>
        <w:spacing w:line="480" w:lineRule="auto"/>
        <w:ind w:right="204" w:firstLineChars="200" w:firstLine="420"/>
        <w:jc w:val="both"/>
        <w:rPr>
          <w:rFonts w:ascii="Arial" w:hAnsi="Arial" w:cs="Arial"/>
          <w:bCs/>
          <w:sz w:val="21"/>
          <w:szCs w:val="21"/>
        </w:rPr>
      </w:pPr>
      <w:r>
        <w:rPr>
          <w:rFonts w:ascii="Arial" w:hAnsi="Arial" w:cs="Arial" w:hint="eastAsia"/>
          <w:bCs/>
          <w:sz w:val="21"/>
          <w:szCs w:val="21"/>
        </w:rPr>
        <w:t>北京经济技术开发区亦</w:t>
      </w:r>
      <w:proofErr w:type="gramStart"/>
      <w:r>
        <w:rPr>
          <w:rFonts w:ascii="Arial" w:hAnsi="Arial" w:cs="Arial" w:hint="eastAsia"/>
          <w:bCs/>
          <w:sz w:val="21"/>
          <w:szCs w:val="21"/>
        </w:rPr>
        <w:t>城亦嘉家园</w:t>
      </w:r>
      <w:proofErr w:type="gramEnd"/>
      <w:r w:rsidRPr="00DF3AD7">
        <w:rPr>
          <w:rFonts w:ascii="Arial" w:hAnsi="Arial" w:cs="Arial" w:hint="eastAsia"/>
          <w:bCs/>
          <w:sz w:val="21"/>
          <w:szCs w:val="21"/>
        </w:rPr>
        <w:t>共有产权住房项目位于</w:t>
      </w:r>
      <w:r w:rsidRPr="00FD2E61">
        <w:rPr>
          <w:rFonts w:ascii="Arial" w:hAnsi="Arial" w:cs="Arial" w:hint="eastAsia"/>
          <w:bCs/>
          <w:sz w:val="21"/>
          <w:szCs w:val="21"/>
        </w:rPr>
        <w:t>通州区马驹桥镇</w:t>
      </w:r>
      <w:r w:rsidRPr="00DF3AD7">
        <w:rPr>
          <w:rFonts w:ascii="Arial" w:hAnsi="Arial" w:cs="Arial" w:hint="eastAsia"/>
          <w:bCs/>
          <w:sz w:val="21"/>
          <w:szCs w:val="21"/>
        </w:rPr>
        <w:t>，项目四至为：</w:t>
      </w:r>
      <w:r w:rsidRPr="00FD2E61">
        <w:rPr>
          <w:rFonts w:ascii="Arial" w:hAnsi="Arial" w:cs="Arial" w:hint="eastAsia"/>
          <w:bCs/>
          <w:sz w:val="21"/>
          <w:szCs w:val="21"/>
        </w:rPr>
        <w:t>东至通州</w:t>
      </w:r>
      <w:proofErr w:type="gramStart"/>
      <w:r w:rsidRPr="00FD2E61">
        <w:rPr>
          <w:rFonts w:ascii="Arial" w:hAnsi="Arial" w:cs="Arial" w:hint="eastAsia"/>
          <w:bCs/>
          <w:sz w:val="21"/>
          <w:szCs w:val="21"/>
        </w:rPr>
        <w:t>物流园</w:t>
      </w:r>
      <w:proofErr w:type="gramEnd"/>
      <w:r w:rsidRPr="00FD2E61">
        <w:rPr>
          <w:rFonts w:ascii="Arial" w:hAnsi="Arial" w:cs="Arial" w:hint="eastAsia"/>
          <w:bCs/>
          <w:sz w:val="21"/>
          <w:szCs w:val="21"/>
        </w:rPr>
        <w:t>八号路，南至兴贸一街，西至通州</w:t>
      </w:r>
      <w:proofErr w:type="gramStart"/>
      <w:r w:rsidRPr="00FD2E61">
        <w:rPr>
          <w:rFonts w:ascii="Arial" w:hAnsi="Arial" w:cs="Arial" w:hint="eastAsia"/>
          <w:bCs/>
          <w:sz w:val="21"/>
          <w:szCs w:val="21"/>
        </w:rPr>
        <w:t>物流园</w:t>
      </w:r>
      <w:proofErr w:type="gramEnd"/>
      <w:r w:rsidRPr="00FD2E61">
        <w:rPr>
          <w:rFonts w:ascii="Arial" w:hAnsi="Arial" w:cs="Arial" w:hint="eastAsia"/>
          <w:bCs/>
          <w:sz w:val="21"/>
          <w:szCs w:val="21"/>
        </w:rPr>
        <w:t>七号路，北至兴贸北街</w:t>
      </w:r>
      <w:r w:rsidRPr="00DF3AD7">
        <w:rPr>
          <w:rFonts w:ascii="Arial" w:hAnsi="Arial" w:cs="Arial" w:hint="eastAsia"/>
          <w:bCs/>
          <w:sz w:val="21"/>
          <w:szCs w:val="21"/>
        </w:rPr>
        <w:t>。</w:t>
      </w:r>
      <w:r w:rsidRPr="007A597D">
        <w:rPr>
          <w:rFonts w:ascii="Arial" w:hAnsi="Arial" w:cs="Arial" w:hint="eastAsia"/>
          <w:bCs/>
          <w:sz w:val="21"/>
          <w:szCs w:val="21"/>
        </w:rPr>
        <w:t>项目占地约</w:t>
      </w:r>
      <w:r w:rsidRPr="007A597D">
        <w:rPr>
          <w:rFonts w:ascii="Arial" w:hAnsi="Arial" w:cs="Arial" w:hint="eastAsia"/>
          <w:bCs/>
          <w:sz w:val="21"/>
          <w:szCs w:val="21"/>
        </w:rPr>
        <w:t>5.4</w:t>
      </w:r>
      <w:r w:rsidRPr="007A597D">
        <w:rPr>
          <w:rFonts w:ascii="Arial" w:hAnsi="Arial" w:cs="Arial" w:hint="eastAsia"/>
          <w:bCs/>
          <w:sz w:val="21"/>
          <w:szCs w:val="21"/>
        </w:rPr>
        <w:t>万平米，总建筑规模约</w:t>
      </w:r>
      <w:r w:rsidRPr="007A597D">
        <w:rPr>
          <w:rFonts w:ascii="Arial" w:hAnsi="Arial" w:cs="Arial" w:hint="eastAsia"/>
          <w:bCs/>
          <w:sz w:val="21"/>
          <w:szCs w:val="21"/>
        </w:rPr>
        <w:t>20.56</w:t>
      </w:r>
      <w:r w:rsidRPr="007A597D">
        <w:rPr>
          <w:rFonts w:ascii="Arial" w:hAnsi="Arial" w:cs="Arial" w:hint="eastAsia"/>
          <w:bCs/>
          <w:sz w:val="21"/>
          <w:szCs w:val="21"/>
        </w:rPr>
        <w:t>万平米，容积率</w:t>
      </w:r>
      <w:r w:rsidRPr="007A597D">
        <w:rPr>
          <w:rFonts w:ascii="Arial" w:hAnsi="Arial" w:cs="Arial" w:hint="eastAsia"/>
          <w:bCs/>
          <w:sz w:val="21"/>
          <w:szCs w:val="21"/>
        </w:rPr>
        <w:t>2.3</w:t>
      </w:r>
      <w:r w:rsidRPr="007A597D">
        <w:rPr>
          <w:rFonts w:ascii="Arial" w:hAnsi="Arial" w:cs="Arial" w:hint="eastAsia"/>
          <w:bCs/>
          <w:sz w:val="21"/>
          <w:szCs w:val="21"/>
        </w:rPr>
        <w:t>，共</w:t>
      </w:r>
      <w:r w:rsidRPr="007A597D">
        <w:rPr>
          <w:rFonts w:ascii="Arial" w:hAnsi="Arial" w:cs="Arial" w:hint="eastAsia"/>
          <w:bCs/>
          <w:sz w:val="21"/>
          <w:szCs w:val="21"/>
        </w:rPr>
        <w:t>20</w:t>
      </w:r>
      <w:r w:rsidRPr="007A597D">
        <w:rPr>
          <w:rFonts w:ascii="Arial" w:hAnsi="Arial" w:cs="Arial" w:hint="eastAsia"/>
          <w:bCs/>
          <w:sz w:val="21"/>
          <w:szCs w:val="21"/>
        </w:rPr>
        <w:t>栋楼，为</w:t>
      </w:r>
      <w:r w:rsidRPr="007A597D">
        <w:rPr>
          <w:rFonts w:ascii="Arial" w:hAnsi="Arial" w:cs="Arial" w:hint="eastAsia"/>
          <w:bCs/>
          <w:sz w:val="21"/>
          <w:szCs w:val="21"/>
        </w:rPr>
        <w:t>5</w:t>
      </w:r>
      <w:r w:rsidRPr="007A597D">
        <w:rPr>
          <w:rFonts w:ascii="Arial" w:hAnsi="Arial" w:cs="Arial" w:hint="eastAsia"/>
          <w:bCs/>
          <w:sz w:val="21"/>
          <w:szCs w:val="21"/>
        </w:rPr>
        <w:t>至</w:t>
      </w:r>
      <w:r w:rsidRPr="007A597D">
        <w:rPr>
          <w:rFonts w:ascii="Arial" w:hAnsi="Arial" w:cs="Arial" w:hint="eastAsia"/>
          <w:bCs/>
          <w:sz w:val="21"/>
          <w:szCs w:val="21"/>
        </w:rPr>
        <w:t>15</w:t>
      </w:r>
      <w:r w:rsidRPr="007A597D">
        <w:rPr>
          <w:rFonts w:ascii="Arial" w:hAnsi="Arial" w:cs="Arial" w:hint="eastAsia"/>
          <w:bCs/>
          <w:sz w:val="21"/>
          <w:szCs w:val="21"/>
        </w:rPr>
        <w:t>层的南北向楼栋</w:t>
      </w:r>
      <w:r>
        <w:rPr>
          <w:rFonts w:ascii="Arial" w:hAnsi="Arial" w:cs="Arial" w:hint="eastAsia"/>
          <w:bCs/>
          <w:sz w:val="21"/>
          <w:szCs w:val="21"/>
        </w:rPr>
        <w:t>，</w:t>
      </w:r>
      <w:r w:rsidRPr="007A597D">
        <w:rPr>
          <w:rFonts w:ascii="Arial" w:hAnsi="Arial" w:cs="Arial" w:hint="eastAsia"/>
          <w:bCs/>
          <w:sz w:val="21"/>
          <w:szCs w:val="21"/>
        </w:rPr>
        <w:t>共有产权房源一共有</w:t>
      </w:r>
      <w:r w:rsidRPr="007A597D">
        <w:rPr>
          <w:rFonts w:ascii="Arial" w:hAnsi="Arial" w:cs="Arial" w:hint="eastAsia"/>
          <w:bCs/>
          <w:sz w:val="21"/>
          <w:szCs w:val="21"/>
        </w:rPr>
        <w:t>1075</w:t>
      </w:r>
      <w:r w:rsidRPr="007A597D">
        <w:rPr>
          <w:rFonts w:ascii="Arial" w:hAnsi="Arial" w:cs="Arial" w:hint="eastAsia"/>
          <w:bCs/>
          <w:sz w:val="21"/>
          <w:szCs w:val="21"/>
        </w:rPr>
        <w:t>套，为一梯两户和两梯两户的设计</w:t>
      </w:r>
      <w:r>
        <w:rPr>
          <w:rFonts w:ascii="Arial" w:hAnsi="Arial" w:cs="Arial" w:hint="eastAsia"/>
          <w:bCs/>
          <w:sz w:val="21"/>
          <w:szCs w:val="21"/>
        </w:rPr>
        <w:t>，</w:t>
      </w:r>
      <w:r w:rsidRPr="00DF3AD7">
        <w:rPr>
          <w:rFonts w:ascii="Arial" w:hAnsi="Arial" w:cs="Arial" w:hint="eastAsia"/>
          <w:bCs/>
          <w:sz w:val="21"/>
          <w:szCs w:val="21"/>
        </w:rPr>
        <w:t>销售均价</w:t>
      </w:r>
      <w:r w:rsidRPr="007A597D">
        <w:rPr>
          <w:rFonts w:ascii="Arial" w:hAnsi="Arial" w:cs="Arial" w:hint="eastAsia"/>
          <w:bCs/>
          <w:sz w:val="21"/>
          <w:szCs w:val="21"/>
        </w:rPr>
        <w:t>含全装修费用</w:t>
      </w:r>
      <w:r>
        <w:rPr>
          <w:rFonts w:ascii="Arial" w:hAnsi="Arial" w:cs="Arial" w:hint="eastAsia"/>
          <w:bCs/>
          <w:sz w:val="21"/>
          <w:szCs w:val="21"/>
        </w:rPr>
        <w:t>25500</w:t>
      </w:r>
      <w:r w:rsidRPr="00DF3AD7">
        <w:rPr>
          <w:rFonts w:ascii="Arial" w:hAnsi="Arial" w:cs="Arial" w:hint="eastAsia"/>
          <w:bCs/>
          <w:sz w:val="21"/>
          <w:szCs w:val="21"/>
        </w:rPr>
        <w:t>元</w:t>
      </w:r>
      <w:r w:rsidRPr="00DF3AD7">
        <w:rPr>
          <w:rFonts w:ascii="Arial" w:hAnsi="Arial" w:cs="Arial" w:hint="eastAsia"/>
          <w:bCs/>
          <w:sz w:val="21"/>
          <w:szCs w:val="21"/>
        </w:rPr>
        <w:t>/</w:t>
      </w:r>
      <w:r w:rsidRPr="00DF3AD7">
        <w:rPr>
          <w:rFonts w:ascii="Arial" w:hAnsi="Arial" w:cs="Arial" w:hint="eastAsia"/>
          <w:bCs/>
          <w:sz w:val="21"/>
          <w:szCs w:val="21"/>
        </w:rPr>
        <w:t>平方米。购房人产权份额比例为</w:t>
      </w:r>
      <w:r>
        <w:rPr>
          <w:rFonts w:ascii="Arial" w:hAnsi="Arial" w:cs="Arial" w:hint="eastAsia"/>
          <w:bCs/>
          <w:sz w:val="21"/>
          <w:szCs w:val="21"/>
        </w:rPr>
        <w:t>70</w:t>
      </w:r>
      <w:r w:rsidRPr="00DF3AD7">
        <w:rPr>
          <w:rFonts w:ascii="Arial" w:hAnsi="Arial" w:cs="Arial" w:hint="eastAsia"/>
          <w:bCs/>
          <w:sz w:val="21"/>
          <w:szCs w:val="21"/>
        </w:rPr>
        <w:t>%</w:t>
      </w:r>
      <w:r w:rsidRPr="00DF3AD7">
        <w:rPr>
          <w:rFonts w:ascii="Arial" w:hAnsi="Arial" w:cs="Arial" w:hint="eastAsia"/>
          <w:bCs/>
          <w:sz w:val="21"/>
          <w:szCs w:val="21"/>
        </w:rPr>
        <w:t>，</w:t>
      </w:r>
      <w:r w:rsidRPr="00FD2E61">
        <w:rPr>
          <w:rFonts w:ascii="Arial" w:hAnsi="Arial" w:cs="Arial" w:hint="eastAsia"/>
          <w:bCs/>
          <w:sz w:val="21"/>
          <w:szCs w:val="21"/>
        </w:rPr>
        <w:t>北京市燕</w:t>
      </w:r>
      <w:proofErr w:type="gramStart"/>
      <w:r w:rsidRPr="00FD2E61">
        <w:rPr>
          <w:rFonts w:ascii="Arial" w:hAnsi="Arial" w:cs="Arial" w:hint="eastAsia"/>
          <w:bCs/>
          <w:sz w:val="21"/>
          <w:szCs w:val="21"/>
        </w:rPr>
        <w:t>东保障</w:t>
      </w:r>
      <w:proofErr w:type="gramEnd"/>
      <w:r w:rsidRPr="00FD2E61">
        <w:rPr>
          <w:rFonts w:ascii="Arial" w:hAnsi="Arial" w:cs="Arial" w:hint="eastAsia"/>
          <w:bCs/>
          <w:sz w:val="21"/>
          <w:szCs w:val="21"/>
        </w:rPr>
        <w:t>性住房建设投资有限公司</w:t>
      </w:r>
      <w:r w:rsidRPr="00DF3AD7">
        <w:rPr>
          <w:rFonts w:ascii="Arial" w:hAnsi="Arial" w:cs="Arial" w:hint="eastAsia"/>
          <w:bCs/>
          <w:sz w:val="21"/>
          <w:szCs w:val="21"/>
        </w:rPr>
        <w:t>（政府产权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Pr>
          <w:rFonts w:ascii="Arial" w:hAnsi="Arial" w:cs="Arial" w:hint="eastAsia"/>
          <w:bCs/>
          <w:sz w:val="21"/>
          <w:szCs w:val="21"/>
        </w:rPr>
        <w:t>30</w:t>
      </w:r>
      <w:r w:rsidRPr="00DF3AD7">
        <w:rPr>
          <w:rFonts w:ascii="Arial" w:hAnsi="Arial" w:cs="Arial" w:hint="eastAsia"/>
          <w:bCs/>
          <w:sz w:val="21"/>
          <w:szCs w:val="21"/>
        </w:rPr>
        <w:t>%</w:t>
      </w:r>
      <w:r w:rsidRPr="00DF3AD7">
        <w:rPr>
          <w:rFonts w:ascii="Arial" w:hAnsi="Arial" w:cs="Arial" w:hint="eastAsia"/>
          <w:bCs/>
          <w:sz w:val="21"/>
          <w:szCs w:val="21"/>
        </w:rPr>
        <w:t>份额。</w:t>
      </w:r>
    </w:p>
    <w:p w14:paraId="6AEE6CF3" w14:textId="77777777" w:rsidR="00DF5376" w:rsidRDefault="00DF5376" w:rsidP="00DF5376">
      <w:pPr>
        <w:overflowPunct w:val="0"/>
        <w:spacing w:line="480" w:lineRule="auto"/>
        <w:ind w:right="204" w:firstLineChars="200" w:firstLine="420"/>
        <w:jc w:val="both"/>
        <w:rPr>
          <w:rFonts w:ascii="Arial" w:hAnsi="Arial" w:cs="Arial"/>
          <w:bCs/>
          <w:sz w:val="21"/>
          <w:szCs w:val="21"/>
        </w:rPr>
      </w:pPr>
      <w:r>
        <w:rPr>
          <w:rFonts w:ascii="Arial" w:hAnsi="Arial" w:cs="Arial" w:hint="eastAsia"/>
          <w:bCs/>
          <w:sz w:val="21"/>
          <w:szCs w:val="21"/>
        </w:rPr>
        <w:lastRenderedPageBreak/>
        <w:t>北京经济技术开发区亦城亦</w:t>
      </w:r>
      <w:proofErr w:type="gramStart"/>
      <w:r>
        <w:rPr>
          <w:rFonts w:ascii="Arial" w:hAnsi="Arial" w:cs="Arial" w:hint="eastAsia"/>
          <w:bCs/>
          <w:sz w:val="21"/>
          <w:szCs w:val="21"/>
        </w:rPr>
        <w:t>禧</w:t>
      </w:r>
      <w:proofErr w:type="gramEnd"/>
      <w:r>
        <w:rPr>
          <w:rFonts w:ascii="Arial" w:hAnsi="Arial" w:cs="Arial" w:hint="eastAsia"/>
          <w:bCs/>
          <w:sz w:val="21"/>
          <w:szCs w:val="21"/>
        </w:rPr>
        <w:t>家园</w:t>
      </w:r>
      <w:r w:rsidRPr="00DF3AD7">
        <w:rPr>
          <w:rFonts w:ascii="Arial" w:hAnsi="Arial" w:cs="Arial" w:hint="eastAsia"/>
          <w:bCs/>
          <w:sz w:val="21"/>
          <w:szCs w:val="21"/>
        </w:rPr>
        <w:t>共有产权住房项目位于</w:t>
      </w:r>
      <w:r w:rsidRPr="000701CC">
        <w:rPr>
          <w:rFonts w:ascii="Arial" w:hAnsi="Arial" w:cs="Arial" w:hint="eastAsia"/>
          <w:bCs/>
          <w:sz w:val="21"/>
          <w:szCs w:val="21"/>
        </w:rPr>
        <w:t>北京经济技术开发区河西区</w:t>
      </w:r>
      <w:r w:rsidRPr="00DF3AD7">
        <w:rPr>
          <w:rFonts w:ascii="Arial" w:hAnsi="Arial" w:cs="Arial" w:hint="eastAsia"/>
          <w:bCs/>
          <w:sz w:val="21"/>
          <w:szCs w:val="21"/>
        </w:rPr>
        <w:t>，项目四至为：</w:t>
      </w:r>
      <w:r w:rsidRPr="000701CC">
        <w:rPr>
          <w:rFonts w:ascii="Arial" w:hAnsi="Arial" w:cs="Arial" w:hint="eastAsia"/>
          <w:bCs/>
          <w:sz w:val="21"/>
          <w:szCs w:val="21"/>
        </w:rPr>
        <w:t>至博兴八路，南</w:t>
      </w:r>
      <w:proofErr w:type="gramStart"/>
      <w:r w:rsidRPr="000701CC">
        <w:rPr>
          <w:rFonts w:ascii="Arial" w:hAnsi="Arial" w:cs="Arial" w:hint="eastAsia"/>
          <w:bCs/>
          <w:sz w:val="21"/>
          <w:szCs w:val="21"/>
        </w:rPr>
        <w:t>至宏一路</w:t>
      </w:r>
      <w:proofErr w:type="gramEnd"/>
      <w:r w:rsidRPr="000701CC">
        <w:rPr>
          <w:rFonts w:ascii="Arial" w:hAnsi="Arial" w:cs="Arial" w:hint="eastAsia"/>
          <w:bCs/>
          <w:sz w:val="21"/>
          <w:szCs w:val="21"/>
        </w:rPr>
        <w:t>，西</w:t>
      </w:r>
      <w:proofErr w:type="gramStart"/>
      <w:r w:rsidRPr="000701CC">
        <w:rPr>
          <w:rFonts w:ascii="Arial" w:hAnsi="Arial" w:cs="Arial" w:hint="eastAsia"/>
          <w:bCs/>
          <w:sz w:val="21"/>
          <w:szCs w:val="21"/>
        </w:rPr>
        <w:t>至宏农</w:t>
      </w:r>
      <w:proofErr w:type="gramEnd"/>
      <w:r w:rsidRPr="000701CC">
        <w:rPr>
          <w:rFonts w:ascii="Arial" w:hAnsi="Arial" w:cs="Arial" w:hint="eastAsia"/>
          <w:bCs/>
          <w:sz w:val="21"/>
          <w:szCs w:val="21"/>
        </w:rPr>
        <w:t>路与</w:t>
      </w:r>
      <w:r w:rsidRPr="000701CC">
        <w:rPr>
          <w:rFonts w:ascii="Arial" w:hAnsi="Arial" w:cs="Arial" w:hint="eastAsia"/>
          <w:bCs/>
          <w:sz w:val="21"/>
          <w:szCs w:val="21"/>
        </w:rPr>
        <w:t>X90S1</w:t>
      </w:r>
      <w:r w:rsidRPr="000701CC">
        <w:rPr>
          <w:rFonts w:ascii="Arial" w:hAnsi="Arial" w:cs="Arial" w:hint="eastAsia"/>
          <w:bCs/>
          <w:sz w:val="21"/>
          <w:szCs w:val="21"/>
        </w:rPr>
        <w:t>地块，北至兴海路</w:t>
      </w:r>
      <w:r w:rsidRPr="00DF3AD7">
        <w:rPr>
          <w:rFonts w:ascii="Arial" w:hAnsi="Arial" w:cs="Arial" w:hint="eastAsia"/>
          <w:bCs/>
          <w:sz w:val="21"/>
          <w:szCs w:val="21"/>
        </w:rPr>
        <w:t>。</w:t>
      </w:r>
      <w:r w:rsidRPr="000701CC">
        <w:rPr>
          <w:rFonts w:ascii="Arial" w:hAnsi="Arial" w:cs="Arial" w:hint="eastAsia"/>
          <w:bCs/>
          <w:sz w:val="21"/>
          <w:szCs w:val="21"/>
        </w:rPr>
        <w:t>项目规划总建筑面积约</w:t>
      </w:r>
      <w:r w:rsidRPr="000701CC">
        <w:rPr>
          <w:rFonts w:ascii="Arial" w:hAnsi="Arial" w:cs="Arial" w:hint="eastAsia"/>
          <w:bCs/>
          <w:sz w:val="21"/>
          <w:szCs w:val="21"/>
        </w:rPr>
        <w:t>139991.35</w:t>
      </w:r>
      <w:r w:rsidRPr="000701CC">
        <w:rPr>
          <w:rFonts w:ascii="Arial" w:hAnsi="Arial" w:cs="Arial" w:hint="eastAsia"/>
          <w:bCs/>
          <w:sz w:val="21"/>
          <w:szCs w:val="21"/>
        </w:rPr>
        <w:t>平方米，其中共有产权住房项目地上住宅建筑面积约</w:t>
      </w:r>
      <w:r w:rsidRPr="000701CC">
        <w:rPr>
          <w:rFonts w:ascii="Arial" w:hAnsi="Arial" w:cs="Arial" w:hint="eastAsia"/>
          <w:bCs/>
          <w:sz w:val="21"/>
          <w:szCs w:val="21"/>
        </w:rPr>
        <w:t>86971.4</w:t>
      </w:r>
      <w:r w:rsidRPr="000701CC">
        <w:rPr>
          <w:rFonts w:ascii="Arial" w:hAnsi="Arial" w:cs="Arial" w:hint="eastAsia"/>
          <w:bCs/>
          <w:sz w:val="21"/>
          <w:szCs w:val="21"/>
        </w:rPr>
        <w:t>平方米，容积率</w:t>
      </w:r>
      <w:r w:rsidRPr="000701CC">
        <w:rPr>
          <w:rFonts w:ascii="Arial" w:hAnsi="Arial" w:cs="Arial" w:hint="eastAsia"/>
          <w:bCs/>
          <w:sz w:val="21"/>
          <w:szCs w:val="21"/>
        </w:rPr>
        <w:t>2.0</w:t>
      </w:r>
      <w:r w:rsidRPr="000701CC">
        <w:rPr>
          <w:rFonts w:ascii="Arial" w:hAnsi="Arial" w:cs="Arial" w:hint="eastAsia"/>
          <w:bCs/>
          <w:sz w:val="21"/>
          <w:szCs w:val="21"/>
        </w:rPr>
        <w:t>。项目总套数</w:t>
      </w:r>
      <w:r w:rsidRPr="000701CC">
        <w:rPr>
          <w:rFonts w:ascii="Arial" w:hAnsi="Arial" w:cs="Arial" w:hint="eastAsia"/>
          <w:bCs/>
          <w:sz w:val="21"/>
          <w:szCs w:val="21"/>
        </w:rPr>
        <w:t>994</w:t>
      </w:r>
      <w:r w:rsidRPr="000701CC">
        <w:rPr>
          <w:rFonts w:ascii="Arial" w:hAnsi="Arial" w:cs="Arial" w:hint="eastAsia"/>
          <w:bCs/>
          <w:sz w:val="21"/>
          <w:szCs w:val="21"/>
        </w:rPr>
        <w:t>套，销售均价</w:t>
      </w:r>
      <w:r w:rsidRPr="000701CC">
        <w:rPr>
          <w:rFonts w:ascii="Arial" w:hAnsi="Arial" w:cs="Arial" w:hint="eastAsia"/>
          <w:bCs/>
          <w:sz w:val="21"/>
          <w:szCs w:val="21"/>
        </w:rPr>
        <w:t>30000</w:t>
      </w:r>
      <w:r w:rsidRPr="000701CC">
        <w:rPr>
          <w:rFonts w:ascii="Arial" w:hAnsi="Arial" w:cs="Arial" w:hint="eastAsia"/>
          <w:bCs/>
          <w:sz w:val="21"/>
          <w:szCs w:val="21"/>
        </w:rPr>
        <w:t>元</w:t>
      </w:r>
      <w:r w:rsidRPr="000701CC">
        <w:rPr>
          <w:rFonts w:ascii="Arial" w:hAnsi="Arial" w:cs="Arial" w:hint="eastAsia"/>
          <w:bCs/>
          <w:sz w:val="21"/>
          <w:szCs w:val="21"/>
        </w:rPr>
        <w:t>/</w:t>
      </w:r>
      <w:r w:rsidRPr="000701CC">
        <w:rPr>
          <w:rFonts w:ascii="Arial" w:hAnsi="Arial" w:cs="Arial" w:hint="eastAsia"/>
          <w:bCs/>
          <w:sz w:val="21"/>
          <w:szCs w:val="21"/>
        </w:rPr>
        <w:t>平方米，全装修交房</w:t>
      </w:r>
      <w:r w:rsidRPr="00DF3AD7">
        <w:rPr>
          <w:rFonts w:ascii="Arial" w:hAnsi="Arial" w:cs="Arial" w:hint="eastAsia"/>
          <w:bCs/>
          <w:sz w:val="21"/>
          <w:szCs w:val="21"/>
        </w:rPr>
        <w:t>。购房人产权份额比例为</w:t>
      </w:r>
      <w:r>
        <w:rPr>
          <w:rFonts w:ascii="Arial" w:hAnsi="Arial" w:cs="Arial" w:hint="eastAsia"/>
          <w:bCs/>
          <w:sz w:val="21"/>
          <w:szCs w:val="21"/>
        </w:rPr>
        <w:t>60</w:t>
      </w:r>
      <w:r w:rsidRPr="00DF3AD7">
        <w:rPr>
          <w:rFonts w:ascii="Arial" w:hAnsi="Arial" w:cs="Arial" w:hint="eastAsia"/>
          <w:bCs/>
          <w:sz w:val="21"/>
          <w:szCs w:val="21"/>
        </w:rPr>
        <w:t>%</w:t>
      </w:r>
      <w:r w:rsidRPr="00DF3AD7">
        <w:rPr>
          <w:rFonts w:ascii="Arial" w:hAnsi="Arial" w:cs="Arial" w:hint="eastAsia"/>
          <w:bCs/>
          <w:sz w:val="21"/>
          <w:szCs w:val="21"/>
        </w:rPr>
        <w:t>，</w:t>
      </w:r>
      <w:r w:rsidRPr="000701CC">
        <w:rPr>
          <w:rFonts w:ascii="Arial" w:hAnsi="Arial" w:cs="Arial" w:hint="eastAsia"/>
          <w:bCs/>
          <w:sz w:val="21"/>
          <w:szCs w:val="21"/>
        </w:rPr>
        <w:t>北京博大新元房地产开发有限公司</w:t>
      </w:r>
      <w:r w:rsidRPr="00DF3AD7">
        <w:rPr>
          <w:rFonts w:ascii="Arial" w:hAnsi="Arial" w:cs="Arial" w:hint="eastAsia"/>
          <w:bCs/>
          <w:sz w:val="21"/>
          <w:szCs w:val="21"/>
        </w:rPr>
        <w:t>（政府产权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Pr>
          <w:rFonts w:ascii="Arial" w:hAnsi="Arial" w:cs="Arial" w:hint="eastAsia"/>
          <w:bCs/>
          <w:sz w:val="21"/>
          <w:szCs w:val="21"/>
        </w:rPr>
        <w:t>40</w:t>
      </w:r>
      <w:r w:rsidRPr="00DF3AD7">
        <w:rPr>
          <w:rFonts w:ascii="Arial" w:hAnsi="Arial" w:cs="Arial" w:hint="eastAsia"/>
          <w:bCs/>
          <w:sz w:val="21"/>
          <w:szCs w:val="21"/>
        </w:rPr>
        <w:t>%</w:t>
      </w:r>
      <w:r w:rsidRPr="00DF3AD7">
        <w:rPr>
          <w:rFonts w:ascii="Arial" w:hAnsi="Arial" w:cs="Arial" w:hint="eastAsia"/>
          <w:bCs/>
          <w:sz w:val="21"/>
          <w:szCs w:val="21"/>
        </w:rPr>
        <w:t>份额。</w:t>
      </w:r>
    </w:p>
    <w:p w14:paraId="57D68489" w14:textId="77777777" w:rsidR="00DF5376" w:rsidRDefault="00DF5376" w:rsidP="00DF5376">
      <w:pPr>
        <w:overflowPunct w:val="0"/>
        <w:spacing w:line="480" w:lineRule="auto"/>
        <w:ind w:right="204" w:firstLineChars="200" w:firstLine="420"/>
        <w:jc w:val="both"/>
        <w:rPr>
          <w:rFonts w:ascii="Arial" w:hAnsi="Arial" w:cs="Arial"/>
          <w:bCs/>
          <w:sz w:val="21"/>
          <w:szCs w:val="21"/>
        </w:rPr>
      </w:pPr>
      <w:r>
        <w:rPr>
          <w:rFonts w:ascii="Arial" w:hAnsi="Arial" w:cs="Arial" w:hint="eastAsia"/>
          <w:bCs/>
          <w:sz w:val="21"/>
          <w:szCs w:val="21"/>
        </w:rPr>
        <w:t>顺义</w:t>
      </w:r>
      <w:proofErr w:type="gramStart"/>
      <w:r>
        <w:rPr>
          <w:rFonts w:ascii="Arial" w:hAnsi="Arial" w:cs="Arial" w:hint="eastAsia"/>
          <w:bCs/>
          <w:sz w:val="21"/>
          <w:szCs w:val="21"/>
        </w:rPr>
        <w:t>区颐盛嘉园</w:t>
      </w:r>
      <w:r w:rsidRPr="00DF3AD7">
        <w:rPr>
          <w:rFonts w:ascii="Arial" w:hAnsi="Arial" w:cs="Arial" w:hint="eastAsia"/>
          <w:bCs/>
          <w:sz w:val="21"/>
          <w:szCs w:val="21"/>
        </w:rPr>
        <w:t>共有</w:t>
      </w:r>
      <w:proofErr w:type="gramEnd"/>
      <w:r w:rsidRPr="00DF3AD7">
        <w:rPr>
          <w:rFonts w:ascii="Arial" w:hAnsi="Arial" w:cs="Arial" w:hint="eastAsia"/>
          <w:bCs/>
          <w:sz w:val="21"/>
          <w:szCs w:val="21"/>
        </w:rPr>
        <w:t>产权住房项目位于</w:t>
      </w:r>
      <w:r w:rsidRPr="005F0B73">
        <w:rPr>
          <w:rFonts w:ascii="Arial" w:hAnsi="Arial" w:cs="Arial" w:hint="eastAsia"/>
          <w:bCs/>
          <w:sz w:val="21"/>
          <w:szCs w:val="21"/>
        </w:rPr>
        <w:t>顺义区仁和</w:t>
      </w:r>
      <w:proofErr w:type="gramStart"/>
      <w:r w:rsidRPr="005F0B73">
        <w:rPr>
          <w:rFonts w:ascii="Arial" w:hAnsi="Arial" w:cs="Arial" w:hint="eastAsia"/>
          <w:bCs/>
          <w:sz w:val="21"/>
          <w:szCs w:val="21"/>
        </w:rPr>
        <w:t>镇河兴北街</w:t>
      </w:r>
      <w:proofErr w:type="gramEnd"/>
      <w:r w:rsidRPr="005F0B73">
        <w:rPr>
          <w:rFonts w:ascii="Arial" w:hAnsi="Arial" w:cs="Arial" w:hint="eastAsia"/>
          <w:bCs/>
          <w:sz w:val="21"/>
          <w:szCs w:val="21"/>
        </w:rPr>
        <w:t>23</w:t>
      </w:r>
      <w:r w:rsidRPr="005F0B73">
        <w:rPr>
          <w:rFonts w:ascii="Arial" w:hAnsi="Arial" w:cs="Arial" w:hint="eastAsia"/>
          <w:bCs/>
          <w:sz w:val="21"/>
          <w:szCs w:val="21"/>
        </w:rPr>
        <w:t>号院</w:t>
      </w:r>
      <w:r w:rsidRPr="00DF3AD7">
        <w:rPr>
          <w:rFonts w:ascii="Arial" w:hAnsi="Arial" w:cs="Arial" w:hint="eastAsia"/>
          <w:bCs/>
          <w:sz w:val="21"/>
          <w:szCs w:val="21"/>
        </w:rPr>
        <w:t>，项目四至为：</w:t>
      </w:r>
      <w:r w:rsidRPr="005F0B73">
        <w:rPr>
          <w:rFonts w:ascii="Arial" w:hAnsi="Arial" w:cs="Arial" w:hint="eastAsia"/>
          <w:bCs/>
          <w:sz w:val="21"/>
          <w:szCs w:val="21"/>
        </w:rPr>
        <w:t>北至</w:t>
      </w:r>
      <w:proofErr w:type="gramStart"/>
      <w:r w:rsidRPr="005F0B73">
        <w:rPr>
          <w:rFonts w:ascii="Arial" w:hAnsi="Arial" w:cs="Arial" w:hint="eastAsia"/>
          <w:bCs/>
          <w:sz w:val="21"/>
          <w:szCs w:val="21"/>
        </w:rPr>
        <w:t>仁和园二</w:t>
      </w:r>
      <w:proofErr w:type="gramEnd"/>
      <w:r w:rsidRPr="005F0B73">
        <w:rPr>
          <w:rFonts w:ascii="Arial" w:hAnsi="Arial" w:cs="Arial" w:hint="eastAsia"/>
          <w:bCs/>
          <w:sz w:val="21"/>
          <w:szCs w:val="21"/>
        </w:rPr>
        <w:t>街、林河南大街，南至</w:t>
      </w:r>
      <w:proofErr w:type="gramStart"/>
      <w:r w:rsidRPr="005F0B73">
        <w:rPr>
          <w:rFonts w:ascii="Arial" w:hAnsi="Arial" w:cs="Arial" w:hint="eastAsia"/>
          <w:bCs/>
          <w:sz w:val="21"/>
          <w:szCs w:val="21"/>
        </w:rPr>
        <w:t>仁和园四</w:t>
      </w:r>
      <w:proofErr w:type="gramEnd"/>
      <w:r w:rsidRPr="005F0B73">
        <w:rPr>
          <w:rFonts w:ascii="Arial" w:hAnsi="Arial" w:cs="Arial" w:hint="eastAsia"/>
          <w:bCs/>
          <w:sz w:val="21"/>
          <w:szCs w:val="21"/>
        </w:rPr>
        <w:t>街，西至</w:t>
      </w:r>
      <w:proofErr w:type="gramStart"/>
      <w:r w:rsidRPr="005F0B73">
        <w:rPr>
          <w:rFonts w:ascii="Arial" w:hAnsi="Arial" w:cs="Arial" w:hint="eastAsia"/>
          <w:bCs/>
          <w:sz w:val="21"/>
          <w:szCs w:val="21"/>
        </w:rPr>
        <w:t>仁和园三</w:t>
      </w:r>
      <w:proofErr w:type="gramEnd"/>
      <w:r w:rsidRPr="005F0B73">
        <w:rPr>
          <w:rFonts w:ascii="Arial" w:hAnsi="Arial" w:cs="Arial" w:hint="eastAsia"/>
          <w:bCs/>
          <w:sz w:val="21"/>
          <w:szCs w:val="21"/>
        </w:rPr>
        <w:t>街、林河南大街，东至</w:t>
      </w:r>
      <w:proofErr w:type="gramStart"/>
      <w:r w:rsidRPr="005F0B73">
        <w:rPr>
          <w:rFonts w:ascii="Arial" w:hAnsi="Arial" w:cs="Arial" w:hint="eastAsia"/>
          <w:bCs/>
          <w:sz w:val="21"/>
          <w:szCs w:val="21"/>
        </w:rPr>
        <w:t>仁和园二</w:t>
      </w:r>
      <w:proofErr w:type="gramEnd"/>
      <w:r w:rsidRPr="005F0B73">
        <w:rPr>
          <w:rFonts w:ascii="Arial" w:hAnsi="Arial" w:cs="Arial" w:hint="eastAsia"/>
          <w:bCs/>
          <w:sz w:val="21"/>
          <w:szCs w:val="21"/>
        </w:rPr>
        <w:t>街、</w:t>
      </w:r>
      <w:proofErr w:type="gramStart"/>
      <w:r w:rsidRPr="005F0B73">
        <w:rPr>
          <w:rFonts w:ascii="Arial" w:hAnsi="Arial" w:cs="Arial" w:hint="eastAsia"/>
          <w:bCs/>
          <w:sz w:val="21"/>
          <w:szCs w:val="21"/>
        </w:rPr>
        <w:t>仁和园</w:t>
      </w:r>
      <w:proofErr w:type="gramEnd"/>
      <w:r w:rsidRPr="005F0B73">
        <w:rPr>
          <w:rFonts w:ascii="Arial" w:hAnsi="Arial" w:cs="Arial" w:hint="eastAsia"/>
          <w:bCs/>
          <w:sz w:val="21"/>
          <w:szCs w:val="21"/>
        </w:rPr>
        <w:t>东街</w:t>
      </w:r>
      <w:r w:rsidRPr="00DF3AD7">
        <w:rPr>
          <w:rFonts w:ascii="Arial" w:hAnsi="Arial" w:cs="Arial" w:hint="eastAsia"/>
          <w:bCs/>
          <w:sz w:val="21"/>
          <w:szCs w:val="21"/>
        </w:rPr>
        <w:t>。</w:t>
      </w:r>
      <w:r w:rsidRPr="005F0B73">
        <w:rPr>
          <w:rFonts w:ascii="Arial" w:hAnsi="Arial" w:cs="Arial" w:hint="eastAsia"/>
          <w:bCs/>
          <w:sz w:val="21"/>
          <w:szCs w:val="21"/>
        </w:rPr>
        <w:t>项目规划总建筑面积约</w:t>
      </w:r>
      <w:r w:rsidRPr="005F0B73">
        <w:rPr>
          <w:rFonts w:ascii="Arial" w:hAnsi="Arial" w:cs="Arial" w:hint="eastAsia"/>
          <w:bCs/>
          <w:sz w:val="21"/>
          <w:szCs w:val="21"/>
        </w:rPr>
        <w:t>73.1</w:t>
      </w:r>
      <w:r w:rsidRPr="005F0B73">
        <w:rPr>
          <w:rFonts w:ascii="Arial" w:hAnsi="Arial" w:cs="Arial" w:hint="eastAsia"/>
          <w:bCs/>
          <w:sz w:val="21"/>
          <w:szCs w:val="21"/>
        </w:rPr>
        <w:t>万平方米，其中地上住宅建筑面积约</w:t>
      </w:r>
      <w:r w:rsidRPr="005F0B73">
        <w:rPr>
          <w:rFonts w:ascii="Arial" w:hAnsi="Arial" w:cs="Arial" w:hint="eastAsia"/>
          <w:bCs/>
          <w:sz w:val="21"/>
          <w:szCs w:val="21"/>
        </w:rPr>
        <w:t>45.7</w:t>
      </w:r>
      <w:r w:rsidRPr="005F0B73">
        <w:rPr>
          <w:rFonts w:ascii="Arial" w:hAnsi="Arial" w:cs="Arial" w:hint="eastAsia"/>
          <w:bCs/>
          <w:sz w:val="21"/>
          <w:szCs w:val="21"/>
        </w:rPr>
        <w:t>万平方米，项目部分房源为共有产权住房，总套数</w:t>
      </w:r>
      <w:r w:rsidRPr="005F0B73">
        <w:rPr>
          <w:rFonts w:ascii="Arial" w:hAnsi="Arial" w:cs="Arial" w:hint="eastAsia"/>
          <w:bCs/>
          <w:sz w:val="21"/>
          <w:szCs w:val="21"/>
        </w:rPr>
        <w:t>2289</w:t>
      </w:r>
      <w:r w:rsidRPr="005F0B73">
        <w:rPr>
          <w:rFonts w:ascii="Arial" w:hAnsi="Arial" w:cs="Arial" w:hint="eastAsia"/>
          <w:bCs/>
          <w:sz w:val="21"/>
          <w:szCs w:val="21"/>
        </w:rPr>
        <w:t>套。本次公开配售</w:t>
      </w:r>
      <w:proofErr w:type="gramStart"/>
      <w:r w:rsidRPr="005F0B73">
        <w:rPr>
          <w:rFonts w:ascii="Arial" w:hAnsi="Arial" w:cs="Arial" w:hint="eastAsia"/>
          <w:bCs/>
          <w:sz w:val="21"/>
          <w:szCs w:val="21"/>
        </w:rPr>
        <w:t>房源总</w:t>
      </w:r>
      <w:proofErr w:type="gramEnd"/>
      <w:r w:rsidRPr="005F0B73">
        <w:rPr>
          <w:rFonts w:ascii="Arial" w:hAnsi="Arial" w:cs="Arial" w:hint="eastAsia"/>
          <w:bCs/>
          <w:sz w:val="21"/>
          <w:szCs w:val="21"/>
        </w:rPr>
        <w:t>套数为</w:t>
      </w:r>
      <w:r w:rsidRPr="005F0B73">
        <w:rPr>
          <w:rFonts w:ascii="Arial" w:hAnsi="Arial" w:cs="Arial" w:hint="eastAsia"/>
          <w:bCs/>
          <w:sz w:val="21"/>
          <w:szCs w:val="21"/>
        </w:rPr>
        <w:t>526</w:t>
      </w:r>
      <w:r w:rsidRPr="005F0B73">
        <w:rPr>
          <w:rFonts w:ascii="Arial" w:hAnsi="Arial" w:cs="Arial" w:hint="eastAsia"/>
          <w:bCs/>
          <w:sz w:val="21"/>
          <w:szCs w:val="21"/>
        </w:rPr>
        <w:t>套，其中，</w:t>
      </w:r>
      <w:proofErr w:type="gramStart"/>
      <w:r w:rsidRPr="005F0B73">
        <w:rPr>
          <w:rFonts w:ascii="Arial" w:hAnsi="Arial" w:cs="Arial" w:hint="eastAsia"/>
          <w:bCs/>
          <w:sz w:val="21"/>
          <w:szCs w:val="21"/>
        </w:rPr>
        <w:t>一</w:t>
      </w:r>
      <w:proofErr w:type="gramEnd"/>
      <w:r w:rsidRPr="005F0B73">
        <w:rPr>
          <w:rFonts w:ascii="Arial" w:hAnsi="Arial" w:cs="Arial" w:hint="eastAsia"/>
          <w:bCs/>
          <w:sz w:val="21"/>
          <w:szCs w:val="21"/>
        </w:rPr>
        <w:t>居室</w:t>
      </w:r>
      <w:r w:rsidRPr="005F0B73">
        <w:rPr>
          <w:rFonts w:ascii="Arial" w:hAnsi="Arial" w:cs="Arial" w:hint="eastAsia"/>
          <w:bCs/>
          <w:sz w:val="21"/>
          <w:szCs w:val="21"/>
        </w:rPr>
        <w:t>109</w:t>
      </w:r>
      <w:r w:rsidRPr="005F0B73">
        <w:rPr>
          <w:rFonts w:ascii="Arial" w:hAnsi="Arial" w:cs="Arial" w:hint="eastAsia"/>
          <w:bCs/>
          <w:sz w:val="21"/>
          <w:szCs w:val="21"/>
        </w:rPr>
        <w:t>套，建筑面积约</w:t>
      </w:r>
      <w:r w:rsidRPr="005F0B73">
        <w:rPr>
          <w:rFonts w:ascii="Arial" w:hAnsi="Arial" w:cs="Arial" w:hint="eastAsia"/>
          <w:bCs/>
          <w:sz w:val="21"/>
          <w:szCs w:val="21"/>
        </w:rPr>
        <w:t>66</w:t>
      </w:r>
      <w:r w:rsidRPr="005F0B73">
        <w:rPr>
          <w:rFonts w:ascii="Arial" w:hAnsi="Arial" w:cs="Arial" w:hint="eastAsia"/>
          <w:bCs/>
          <w:sz w:val="21"/>
          <w:szCs w:val="21"/>
        </w:rPr>
        <w:t>平方米</w:t>
      </w:r>
      <w:r w:rsidRPr="005F0B73">
        <w:rPr>
          <w:rFonts w:ascii="Arial" w:hAnsi="Arial" w:cs="Arial" w:hint="eastAsia"/>
          <w:bCs/>
          <w:sz w:val="21"/>
          <w:szCs w:val="21"/>
        </w:rPr>
        <w:t>;</w:t>
      </w:r>
      <w:r w:rsidRPr="005F0B73">
        <w:rPr>
          <w:rFonts w:ascii="Arial" w:hAnsi="Arial" w:cs="Arial" w:hint="eastAsia"/>
          <w:bCs/>
          <w:sz w:val="21"/>
          <w:szCs w:val="21"/>
        </w:rPr>
        <w:t>两居室</w:t>
      </w:r>
      <w:r w:rsidRPr="005F0B73">
        <w:rPr>
          <w:rFonts w:ascii="Arial" w:hAnsi="Arial" w:cs="Arial" w:hint="eastAsia"/>
          <w:bCs/>
          <w:sz w:val="21"/>
          <w:szCs w:val="21"/>
        </w:rPr>
        <w:t>405</w:t>
      </w:r>
      <w:r w:rsidRPr="005F0B73">
        <w:rPr>
          <w:rFonts w:ascii="Arial" w:hAnsi="Arial" w:cs="Arial" w:hint="eastAsia"/>
          <w:bCs/>
          <w:sz w:val="21"/>
          <w:szCs w:val="21"/>
        </w:rPr>
        <w:t>套，建筑面积约</w:t>
      </w:r>
      <w:r w:rsidRPr="005F0B73">
        <w:rPr>
          <w:rFonts w:ascii="Arial" w:hAnsi="Arial" w:cs="Arial" w:hint="eastAsia"/>
          <w:bCs/>
          <w:sz w:val="21"/>
          <w:szCs w:val="21"/>
        </w:rPr>
        <w:t>90-93</w:t>
      </w:r>
      <w:r w:rsidRPr="005F0B73">
        <w:rPr>
          <w:rFonts w:ascii="Arial" w:hAnsi="Arial" w:cs="Arial" w:hint="eastAsia"/>
          <w:bCs/>
          <w:sz w:val="21"/>
          <w:szCs w:val="21"/>
        </w:rPr>
        <w:t>平方米</w:t>
      </w:r>
      <w:r w:rsidRPr="005F0B73">
        <w:rPr>
          <w:rFonts w:ascii="Arial" w:hAnsi="Arial" w:cs="Arial" w:hint="eastAsia"/>
          <w:bCs/>
          <w:sz w:val="21"/>
          <w:szCs w:val="21"/>
        </w:rPr>
        <w:t>;</w:t>
      </w:r>
      <w:r w:rsidRPr="005F0B73">
        <w:rPr>
          <w:rFonts w:ascii="Arial" w:hAnsi="Arial" w:cs="Arial" w:hint="eastAsia"/>
          <w:bCs/>
          <w:sz w:val="21"/>
          <w:szCs w:val="21"/>
        </w:rPr>
        <w:t>三居室</w:t>
      </w:r>
      <w:r w:rsidRPr="005F0B73">
        <w:rPr>
          <w:rFonts w:ascii="Arial" w:hAnsi="Arial" w:cs="Arial" w:hint="eastAsia"/>
          <w:bCs/>
          <w:sz w:val="21"/>
          <w:szCs w:val="21"/>
        </w:rPr>
        <w:t>12</w:t>
      </w:r>
      <w:r w:rsidRPr="005F0B73">
        <w:rPr>
          <w:rFonts w:ascii="Arial" w:hAnsi="Arial" w:cs="Arial" w:hint="eastAsia"/>
          <w:bCs/>
          <w:sz w:val="21"/>
          <w:szCs w:val="21"/>
        </w:rPr>
        <w:t>套，建筑面积约</w:t>
      </w:r>
      <w:r w:rsidRPr="005F0B73">
        <w:rPr>
          <w:rFonts w:ascii="Arial" w:hAnsi="Arial" w:cs="Arial" w:hint="eastAsia"/>
          <w:bCs/>
          <w:sz w:val="21"/>
          <w:szCs w:val="21"/>
        </w:rPr>
        <w:t>115-117</w:t>
      </w:r>
      <w:r w:rsidRPr="005F0B73">
        <w:rPr>
          <w:rFonts w:ascii="Arial" w:hAnsi="Arial" w:cs="Arial" w:hint="eastAsia"/>
          <w:bCs/>
          <w:sz w:val="21"/>
          <w:szCs w:val="21"/>
        </w:rPr>
        <w:t>平方米。销售均价</w:t>
      </w:r>
      <w:r w:rsidRPr="005F0B73">
        <w:rPr>
          <w:rFonts w:ascii="Arial" w:hAnsi="Arial" w:cs="Arial" w:hint="eastAsia"/>
          <w:bCs/>
          <w:sz w:val="21"/>
          <w:szCs w:val="21"/>
        </w:rPr>
        <w:t>22900</w:t>
      </w:r>
      <w:r w:rsidRPr="005F0B73">
        <w:rPr>
          <w:rFonts w:ascii="Arial" w:hAnsi="Arial" w:cs="Arial" w:hint="eastAsia"/>
          <w:bCs/>
          <w:sz w:val="21"/>
          <w:szCs w:val="21"/>
        </w:rPr>
        <w:t>元</w:t>
      </w:r>
      <w:r w:rsidRPr="005F0B73">
        <w:rPr>
          <w:rFonts w:ascii="Arial" w:hAnsi="Arial" w:cs="Arial" w:hint="eastAsia"/>
          <w:bCs/>
          <w:sz w:val="21"/>
          <w:szCs w:val="21"/>
        </w:rPr>
        <w:t>/</w:t>
      </w:r>
      <w:r w:rsidRPr="005F0B73">
        <w:rPr>
          <w:rFonts w:ascii="Arial" w:hAnsi="Arial" w:cs="Arial" w:hint="eastAsia"/>
          <w:bCs/>
          <w:sz w:val="21"/>
          <w:szCs w:val="21"/>
        </w:rPr>
        <w:t>平方米</w:t>
      </w:r>
      <w:r>
        <w:rPr>
          <w:rFonts w:ascii="Arial" w:hAnsi="Arial" w:cs="Arial" w:hint="eastAsia"/>
          <w:bCs/>
          <w:sz w:val="21"/>
          <w:szCs w:val="21"/>
        </w:rPr>
        <w:t>，全装修交房</w:t>
      </w:r>
      <w:r w:rsidRPr="00DF3AD7">
        <w:rPr>
          <w:rFonts w:ascii="Arial" w:hAnsi="Arial" w:cs="Arial" w:hint="eastAsia"/>
          <w:bCs/>
          <w:sz w:val="21"/>
          <w:szCs w:val="21"/>
        </w:rPr>
        <w:t>。购房人产权份额比例为</w:t>
      </w:r>
      <w:r>
        <w:rPr>
          <w:rFonts w:ascii="Arial" w:hAnsi="Arial" w:cs="Arial" w:hint="eastAsia"/>
          <w:bCs/>
          <w:sz w:val="21"/>
          <w:szCs w:val="21"/>
        </w:rPr>
        <w:t>80</w:t>
      </w:r>
      <w:r w:rsidRPr="00DF3AD7">
        <w:rPr>
          <w:rFonts w:ascii="Arial" w:hAnsi="Arial" w:cs="Arial" w:hint="eastAsia"/>
          <w:bCs/>
          <w:sz w:val="21"/>
          <w:szCs w:val="21"/>
        </w:rPr>
        <w:t>%</w:t>
      </w:r>
      <w:r w:rsidRPr="00DF3AD7">
        <w:rPr>
          <w:rFonts w:ascii="Arial" w:hAnsi="Arial" w:cs="Arial" w:hint="eastAsia"/>
          <w:bCs/>
          <w:sz w:val="21"/>
          <w:szCs w:val="21"/>
        </w:rPr>
        <w:t>，</w:t>
      </w:r>
      <w:r w:rsidRPr="005F0B73">
        <w:rPr>
          <w:rFonts w:ascii="Arial" w:hAnsi="Arial" w:cs="Arial"/>
          <w:bCs/>
          <w:sz w:val="21"/>
          <w:szCs w:val="21"/>
        </w:rPr>
        <w:t>北京市</w:t>
      </w:r>
      <w:proofErr w:type="gramStart"/>
      <w:r w:rsidRPr="005F0B73">
        <w:rPr>
          <w:rFonts w:ascii="Arial" w:hAnsi="Arial" w:cs="Arial"/>
          <w:bCs/>
          <w:sz w:val="21"/>
          <w:szCs w:val="21"/>
        </w:rPr>
        <w:t>燕顺保障</w:t>
      </w:r>
      <w:proofErr w:type="gramEnd"/>
      <w:r w:rsidRPr="005F0B73">
        <w:rPr>
          <w:rFonts w:ascii="Arial" w:hAnsi="Arial" w:cs="Arial"/>
          <w:bCs/>
          <w:sz w:val="21"/>
          <w:szCs w:val="21"/>
        </w:rPr>
        <w:t>性住房投资有限公司</w:t>
      </w:r>
      <w:r w:rsidRPr="00DF3AD7">
        <w:rPr>
          <w:rFonts w:ascii="Arial" w:hAnsi="Arial" w:cs="Arial" w:hint="eastAsia"/>
          <w:bCs/>
          <w:sz w:val="21"/>
          <w:szCs w:val="21"/>
        </w:rPr>
        <w:t>（政府产权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Pr>
          <w:rFonts w:ascii="Arial" w:hAnsi="Arial" w:cs="Arial" w:hint="eastAsia"/>
          <w:bCs/>
          <w:sz w:val="21"/>
          <w:szCs w:val="21"/>
        </w:rPr>
        <w:t>2</w:t>
      </w:r>
      <w:r w:rsidRPr="00DF3AD7">
        <w:rPr>
          <w:rFonts w:ascii="Arial" w:hAnsi="Arial" w:cs="Arial" w:hint="eastAsia"/>
          <w:bCs/>
          <w:sz w:val="21"/>
          <w:szCs w:val="21"/>
        </w:rPr>
        <w:t>0%</w:t>
      </w:r>
      <w:r w:rsidRPr="00DF3AD7">
        <w:rPr>
          <w:rFonts w:ascii="Arial" w:hAnsi="Arial" w:cs="Arial" w:hint="eastAsia"/>
          <w:bCs/>
          <w:sz w:val="21"/>
          <w:szCs w:val="21"/>
        </w:rPr>
        <w:t>份额。</w:t>
      </w:r>
    </w:p>
    <w:p w14:paraId="5BA76917" w14:textId="77777777" w:rsidR="00DF5376" w:rsidRDefault="00DF5376" w:rsidP="00DF5376">
      <w:pPr>
        <w:overflowPunct w:val="0"/>
        <w:spacing w:line="480" w:lineRule="auto"/>
        <w:ind w:right="204" w:firstLineChars="200" w:firstLine="420"/>
        <w:jc w:val="both"/>
        <w:rPr>
          <w:rFonts w:ascii="Arial" w:hAnsi="Arial" w:cs="Arial"/>
          <w:bCs/>
          <w:sz w:val="21"/>
          <w:szCs w:val="21"/>
        </w:rPr>
      </w:pPr>
      <w:proofErr w:type="gramStart"/>
      <w:r>
        <w:rPr>
          <w:rFonts w:ascii="Arial" w:hAnsi="Arial" w:cs="Arial" w:hint="eastAsia"/>
          <w:bCs/>
          <w:sz w:val="21"/>
          <w:szCs w:val="21"/>
        </w:rPr>
        <w:t>大兴区</w:t>
      </w:r>
      <w:proofErr w:type="gramEnd"/>
      <w:r>
        <w:rPr>
          <w:rFonts w:ascii="Arial" w:hAnsi="Arial" w:cs="Arial" w:hint="eastAsia"/>
          <w:bCs/>
          <w:sz w:val="21"/>
          <w:szCs w:val="21"/>
        </w:rPr>
        <w:t>云璟</w:t>
      </w:r>
      <w:proofErr w:type="gramStart"/>
      <w:r>
        <w:rPr>
          <w:rFonts w:ascii="Arial" w:hAnsi="Arial" w:cs="Arial" w:hint="eastAsia"/>
          <w:bCs/>
          <w:sz w:val="21"/>
          <w:szCs w:val="21"/>
        </w:rPr>
        <w:t>悦小区</w:t>
      </w:r>
      <w:proofErr w:type="gramEnd"/>
      <w:r w:rsidRPr="00DF3AD7">
        <w:rPr>
          <w:rFonts w:ascii="Arial" w:hAnsi="Arial" w:cs="Arial" w:hint="eastAsia"/>
          <w:bCs/>
          <w:sz w:val="21"/>
          <w:szCs w:val="21"/>
        </w:rPr>
        <w:t>共有产权住房项目位于</w:t>
      </w:r>
      <w:proofErr w:type="gramStart"/>
      <w:r w:rsidRPr="00B334B3">
        <w:rPr>
          <w:rFonts w:ascii="Arial" w:hAnsi="Arial" w:cs="Arial" w:hint="eastAsia"/>
          <w:bCs/>
          <w:sz w:val="21"/>
          <w:szCs w:val="21"/>
        </w:rPr>
        <w:t>大兴区</w:t>
      </w:r>
      <w:proofErr w:type="gramEnd"/>
      <w:r w:rsidRPr="00B334B3">
        <w:rPr>
          <w:rFonts w:ascii="Arial" w:hAnsi="Arial" w:cs="Arial" w:hint="eastAsia"/>
          <w:bCs/>
          <w:sz w:val="21"/>
          <w:szCs w:val="21"/>
        </w:rPr>
        <w:t>旧宫镇</w:t>
      </w:r>
      <w:r w:rsidRPr="00B334B3">
        <w:rPr>
          <w:rFonts w:ascii="Arial" w:hAnsi="Arial" w:cs="Arial" w:hint="eastAsia"/>
          <w:bCs/>
          <w:sz w:val="21"/>
          <w:szCs w:val="21"/>
        </w:rPr>
        <w:t>YZ00-0902-0340</w:t>
      </w:r>
      <w:r w:rsidRPr="00B334B3">
        <w:rPr>
          <w:rFonts w:ascii="Arial" w:hAnsi="Arial" w:cs="Arial" w:hint="eastAsia"/>
          <w:bCs/>
          <w:sz w:val="21"/>
          <w:szCs w:val="21"/>
        </w:rPr>
        <w:t>、</w:t>
      </w:r>
      <w:r w:rsidRPr="00B334B3">
        <w:rPr>
          <w:rFonts w:ascii="Arial" w:hAnsi="Arial" w:cs="Arial" w:hint="eastAsia"/>
          <w:bCs/>
          <w:sz w:val="21"/>
          <w:szCs w:val="21"/>
        </w:rPr>
        <w:t>6002</w:t>
      </w:r>
      <w:r w:rsidRPr="00B334B3">
        <w:rPr>
          <w:rFonts w:ascii="Arial" w:hAnsi="Arial" w:cs="Arial" w:hint="eastAsia"/>
          <w:bCs/>
          <w:sz w:val="21"/>
          <w:szCs w:val="21"/>
        </w:rPr>
        <w:t>、</w:t>
      </w:r>
      <w:r w:rsidRPr="00B334B3">
        <w:rPr>
          <w:rFonts w:ascii="Arial" w:hAnsi="Arial" w:cs="Arial" w:hint="eastAsia"/>
          <w:bCs/>
          <w:sz w:val="21"/>
          <w:szCs w:val="21"/>
        </w:rPr>
        <w:t>6003</w:t>
      </w:r>
      <w:r w:rsidRPr="00B334B3">
        <w:rPr>
          <w:rFonts w:ascii="Arial" w:hAnsi="Arial" w:cs="Arial" w:hint="eastAsia"/>
          <w:bCs/>
          <w:sz w:val="21"/>
          <w:szCs w:val="21"/>
        </w:rPr>
        <w:t>地块</w:t>
      </w:r>
      <w:r w:rsidRPr="00DF3AD7">
        <w:rPr>
          <w:rFonts w:ascii="Arial" w:hAnsi="Arial" w:cs="Arial" w:hint="eastAsia"/>
          <w:bCs/>
          <w:sz w:val="21"/>
          <w:szCs w:val="21"/>
        </w:rPr>
        <w:t>，项目四至为：</w:t>
      </w:r>
      <w:r w:rsidRPr="00B334B3">
        <w:rPr>
          <w:rFonts w:ascii="Arial" w:hAnsi="Arial" w:cs="Arial" w:hint="eastAsia"/>
          <w:bCs/>
          <w:sz w:val="21"/>
          <w:szCs w:val="21"/>
        </w:rPr>
        <w:t>0340</w:t>
      </w:r>
      <w:r w:rsidRPr="00B334B3">
        <w:rPr>
          <w:rFonts w:ascii="Arial" w:hAnsi="Arial" w:cs="Arial" w:hint="eastAsia"/>
          <w:bCs/>
          <w:sz w:val="21"/>
          <w:szCs w:val="21"/>
        </w:rPr>
        <w:t>地块用地范围：东至</w:t>
      </w:r>
      <w:proofErr w:type="gramStart"/>
      <w:r w:rsidRPr="00B334B3">
        <w:rPr>
          <w:rFonts w:ascii="Arial" w:hAnsi="Arial" w:cs="Arial" w:hint="eastAsia"/>
          <w:bCs/>
          <w:sz w:val="21"/>
          <w:szCs w:val="21"/>
        </w:rPr>
        <w:t>规划永幕东街</w:t>
      </w:r>
      <w:proofErr w:type="gramEnd"/>
      <w:r w:rsidRPr="00B334B3">
        <w:rPr>
          <w:rFonts w:ascii="Arial" w:hAnsi="Arial" w:cs="Arial" w:hint="eastAsia"/>
          <w:bCs/>
          <w:sz w:val="21"/>
          <w:szCs w:val="21"/>
        </w:rPr>
        <w:t>，南</w:t>
      </w:r>
      <w:proofErr w:type="gramStart"/>
      <w:r w:rsidRPr="00B334B3">
        <w:rPr>
          <w:rFonts w:ascii="Arial" w:hAnsi="Arial" w:cs="Arial" w:hint="eastAsia"/>
          <w:bCs/>
          <w:sz w:val="21"/>
          <w:szCs w:val="21"/>
        </w:rPr>
        <w:t>至规划永幕路</w:t>
      </w:r>
      <w:proofErr w:type="gramEnd"/>
      <w:r w:rsidRPr="00B334B3">
        <w:rPr>
          <w:rFonts w:ascii="Arial" w:hAnsi="Arial" w:cs="Arial" w:hint="eastAsia"/>
          <w:bCs/>
          <w:sz w:val="21"/>
          <w:szCs w:val="21"/>
        </w:rPr>
        <w:t>，西至现状已建集租房，北至规划隆华路南侧规划绿地；</w:t>
      </w:r>
      <w:r w:rsidRPr="00B334B3">
        <w:rPr>
          <w:rFonts w:ascii="Arial" w:hAnsi="Arial" w:cs="Arial" w:hint="eastAsia"/>
          <w:bCs/>
          <w:sz w:val="21"/>
          <w:szCs w:val="21"/>
        </w:rPr>
        <w:t>6002</w:t>
      </w:r>
      <w:r w:rsidRPr="00B334B3">
        <w:rPr>
          <w:rFonts w:ascii="Arial" w:hAnsi="Arial" w:cs="Arial" w:hint="eastAsia"/>
          <w:bCs/>
          <w:sz w:val="21"/>
          <w:szCs w:val="21"/>
        </w:rPr>
        <w:t>地块用地范围：东至</w:t>
      </w:r>
      <w:proofErr w:type="gramStart"/>
      <w:r w:rsidRPr="00B334B3">
        <w:rPr>
          <w:rFonts w:ascii="Arial" w:hAnsi="Arial" w:cs="Arial" w:hint="eastAsia"/>
          <w:bCs/>
          <w:sz w:val="21"/>
          <w:szCs w:val="21"/>
        </w:rPr>
        <w:t>规划永幕东街</w:t>
      </w:r>
      <w:proofErr w:type="gramEnd"/>
      <w:r w:rsidRPr="00B334B3">
        <w:rPr>
          <w:rFonts w:ascii="Arial" w:hAnsi="Arial" w:cs="Arial" w:hint="eastAsia"/>
          <w:bCs/>
          <w:sz w:val="21"/>
          <w:szCs w:val="21"/>
        </w:rPr>
        <w:t>，南</w:t>
      </w:r>
      <w:proofErr w:type="gramStart"/>
      <w:r w:rsidRPr="00B334B3">
        <w:rPr>
          <w:rFonts w:ascii="Arial" w:hAnsi="Arial" w:cs="Arial" w:hint="eastAsia"/>
          <w:bCs/>
          <w:sz w:val="21"/>
          <w:szCs w:val="21"/>
        </w:rPr>
        <w:t>至规划</w:t>
      </w:r>
      <w:proofErr w:type="gramEnd"/>
      <w:r w:rsidRPr="00B334B3">
        <w:rPr>
          <w:rFonts w:ascii="Arial" w:hAnsi="Arial" w:cs="Arial" w:hint="eastAsia"/>
          <w:bCs/>
          <w:sz w:val="21"/>
          <w:szCs w:val="21"/>
        </w:rPr>
        <w:t>隆泰路，西至现状已建集租房，北至规划</w:t>
      </w:r>
      <w:proofErr w:type="gramStart"/>
      <w:r w:rsidRPr="00B334B3">
        <w:rPr>
          <w:rFonts w:ascii="Arial" w:hAnsi="Arial" w:cs="Arial" w:hint="eastAsia"/>
          <w:bCs/>
          <w:sz w:val="21"/>
          <w:szCs w:val="21"/>
        </w:rPr>
        <w:t>永幕路</w:t>
      </w:r>
      <w:proofErr w:type="gramEnd"/>
      <w:r w:rsidRPr="00B334B3">
        <w:rPr>
          <w:rFonts w:ascii="Arial" w:hAnsi="Arial" w:cs="Arial" w:hint="eastAsia"/>
          <w:bCs/>
          <w:sz w:val="21"/>
          <w:szCs w:val="21"/>
        </w:rPr>
        <w:t>；</w:t>
      </w:r>
      <w:r w:rsidRPr="00B334B3">
        <w:rPr>
          <w:rFonts w:ascii="Arial" w:hAnsi="Arial" w:cs="Arial" w:hint="eastAsia"/>
          <w:bCs/>
          <w:sz w:val="21"/>
          <w:szCs w:val="21"/>
        </w:rPr>
        <w:t>6003</w:t>
      </w:r>
      <w:r w:rsidRPr="00B334B3">
        <w:rPr>
          <w:rFonts w:ascii="Arial" w:hAnsi="Arial" w:cs="Arial" w:hint="eastAsia"/>
          <w:bCs/>
          <w:sz w:val="21"/>
          <w:szCs w:val="21"/>
        </w:rPr>
        <w:t>地块用地范围：东至规划隆泰路，南</w:t>
      </w:r>
      <w:proofErr w:type="gramStart"/>
      <w:r w:rsidRPr="00B334B3">
        <w:rPr>
          <w:rFonts w:ascii="Arial" w:hAnsi="Arial" w:cs="Arial" w:hint="eastAsia"/>
          <w:bCs/>
          <w:sz w:val="21"/>
          <w:szCs w:val="21"/>
        </w:rPr>
        <w:t>至规划</w:t>
      </w:r>
      <w:proofErr w:type="gramEnd"/>
      <w:r w:rsidRPr="00B334B3">
        <w:rPr>
          <w:rFonts w:ascii="Arial" w:hAnsi="Arial" w:cs="Arial" w:hint="eastAsia"/>
          <w:bCs/>
          <w:sz w:val="21"/>
          <w:szCs w:val="21"/>
        </w:rPr>
        <w:t>隆泰路、规划绿地，西</w:t>
      </w:r>
      <w:proofErr w:type="gramStart"/>
      <w:r w:rsidRPr="00B334B3">
        <w:rPr>
          <w:rFonts w:ascii="Arial" w:hAnsi="Arial" w:cs="Arial" w:hint="eastAsia"/>
          <w:bCs/>
          <w:sz w:val="21"/>
          <w:szCs w:val="21"/>
        </w:rPr>
        <w:t>至规划永幕</w:t>
      </w:r>
      <w:proofErr w:type="gramEnd"/>
      <w:r w:rsidRPr="00B334B3">
        <w:rPr>
          <w:rFonts w:ascii="Arial" w:hAnsi="Arial" w:cs="Arial" w:hint="eastAsia"/>
          <w:bCs/>
          <w:sz w:val="21"/>
          <w:szCs w:val="21"/>
        </w:rPr>
        <w:t>东街、规划绿地，北至规划隆华路南侧规划绿地</w:t>
      </w:r>
      <w:r w:rsidRPr="00DF3AD7">
        <w:rPr>
          <w:rFonts w:ascii="Arial" w:hAnsi="Arial" w:cs="Arial" w:hint="eastAsia"/>
          <w:bCs/>
          <w:sz w:val="21"/>
          <w:szCs w:val="21"/>
        </w:rPr>
        <w:t>。</w:t>
      </w:r>
      <w:r w:rsidRPr="00B334B3">
        <w:rPr>
          <w:rFonts w:ascii="Arial" w:hAnsi="Arial" w:cs="Arial" w:hint="eastAsia"/>
          <w:bCs/>
          <w:sz w:val="21"/>
          <w:szCs w:val="21"/>
        </w:rPr>
        <w:t>项目共计</w:t>
      </w:r>
      <w:r w:rsidRPr="00B334B3">
        <w:rPr>
          <w:rFonts w:ascii="Arial" w:hAnsi="Arial" w:cs="Arial" w:hint="eastAsia"/>
          <w:bCs/>
          <w:sz w:val="21"/>
          <w:szCs w:val="21"/>
        </w:rPr>
        <w:t>790</w:t>
      </w:r>
      <w:r w:rsidRPr="00B334B3">
        <w:rPr>
          <w:rFonts w:ascii="Arial" w:hAnsi="Arial" w:cs="Arial" w:hint="eastAsia"/>
          <w:bCs/>
          <w:sz w:val="21"/>
          <w:szCs w:val="21"/>
        </w:rPr>
        <w:t>套房源，本次配售套数共</w:t>
      </w:r>
      <w:r w:rsidRPr="00B334B3">
        <w:rPr>
          <w:rFonts w:ascii="Arial" w:hAnsi="Arial" w:cs="Arial" w:hint="eastAsia"/>
          <w:bCs/>
          <w:sz w:val="21"/>
          <w:szCs w:val="21"/>
        </w:rPr>
        <w:t>790</w:t>
      </w:r>
      <w:r w:rsidRPr="00B334B3">
        <w:rPr>
          <w:rFonts w:ascii="Arial" w:hAnsi="Arial" w:cs="Arial" w:hint="eastAsia"/>
          <w:bCs/>
          <w:sz w:val="21"/>
          <w:szCs w:val="21"/>
        </w:rPr>
        <w:t>套，其中，两居室</w:t>
      </w:r>
      <w:r w:rsidRPr="00B334B3">
        <w:rPr>
          <w:rFonts w:ascii="Arial" w:hAnsi="Arial" w:cs="Arial" w:hint="eastAsia"/>
          <w:bCs/>
          <w:sz w:val="21"/>
          <w:szCs w:val="21"/>
        </w:rPr>
        <w:t>10</w:t>
      </w:r>
      <w:r w:rsidRPr="00B334B3">
        <w:rPr>
          <w:rFonts w:ascii="Arial" w:hAnsi="Arial" w:cs="Arial" w:hint="eastAsia"/>
          <w:bCs/>
          <w:sz w:val="21"/>
          <w:szCs w:val="21"/>
        </w:rPr>
        <w:t>套</w:t>
      </w:r>
      <w:r w:rsidRPr="00B334B3">
        <w:rPr>
          <w:rFonts w:ascii="Arial" w:hAnsi="Arial" w:cs="Arial" w:hint="eastAsia"/>
          <w:bCs/>
          <w:sz w:val="21"/>
          <w:szCs w:val="21"/>
        </w:rPr>
        <w:t>,</w:t>
      </w:r>
      <w:r w:rsidRPr="00B334B3">
        <w:rPr>
          <w:rFonts w:ascii="Arial" w:hAnsi="Arial" w:cs="Arial" w:hint="eastAsia"/>
          <w:bCs/>
          <w:sz w:val="21"/>
          <w:szCs w:val="21"/>
        </w:rPr>
        <w:t>建筑面积约</w:t>
      </w:r>
      <w:r w:rsidRPr="00B334B3">
        <w:rPr>
          <w:rFonts w:ascii="Arial" w:hAnsi="Arial" w:cs="Arial" w:hint="eastAsia"/>
          <w:bCs/>
          <w:sz w:val="21"/>
          <w:szCs w:val="21"/>
        </w:rPr>
        <w:t>67-69</w:t>
      </w:r>
      <w:r w:rsidRPr="00B334B3">
        <w:rPr>
          <w:rFonts w:ascii="Arial" w:hAnsi="Arial" w:cs="Arial" w:hint="eastAsia"/>
          <w:bCs/>
          <w:sz w:val="21"/>
          <w:szCs w:val="21"/>
        </w:rPr>
        <w:t>平方米</w:t>
      </w:r>
      <w:r w:rsidRPr="00B334B3">
        <w:rPr>
          <w:rFonts w:ascii="Arial" w:hAnsi="Arial" w:cs="Arial" w:hint="eastAsia"/>
          <w:bCs/>
          <w:sz w:val="21"/>
          <w:szCs w:val="21"/>
        </w:rPr>
        <w:t>;</w:t>
      </w:r>
      <w:r w:rsidRPr="00B334B3">
        <w:rPr>
          <w:rFonts w:ascii="Arial" w:hAnsi="Arial" w:cs="Arial" w:hint="eastAsia"/>
          <w:bCs/>
          <w:sz w:val="21"/>
          <w:szCs w:val="21"/>
        </w:rPr>
        <w:t>三居室</w:t>
      </w:r>
      <w:r w:rsidRPr="00B334B3">
        <w:rPr>
          <w:rFonts w:ascii="Arial" w:hAnsi="Arial" w:cs="Arial" w:hint="eastAsia"/>
          <w:bCs/>
          <w:sz w:val="21"/>
          <w:szCs w:val="21"/>
        </w:rPr>
        <w:t>683</w:t>
      </w:r>
      <w:r w:rsidRPr="00B334B3">
        <w:rPr>
          <w:rFonts w:ascii="Arial" w:hAnsi="Arial" w:cs="Arial" w:hint="eastAsia"/>
          <w:bCs/>
          <w:sz w:val="21"/>
          <w:szCs w:val="21"/>
        </w:rPr>
        <w:t>套</w:t>
      </w:r>
      <w:r w:rsidRPr="00B334B3">
        <w:rPr>
          <w:rFonts w:ascii="Arial" w:hAnsi="Arial" w:cs="Arial" w:hint="eastAsia"/>
          <w:bCs/>
          <w:sz w:val="21"/>
          <w:szCs w:val="21"/>
        </w:rPr>
        <w:t>,</w:t>
      </w:r>
      <w:r w:rsidRPr="00B334B3">
        <w:rPr>
          <w:rFonts w:ascii="Arial" w:hAnsi="Arial" w:cs="Arial" w:hint="eastAsia"/>
          <w:bCs/>
          <w:sz w:val="21"/>
          <w:szCs w:val="21"/>
        </w:rPr>
        <w:t>建筑面积约</w:t>
      </w:r>
      <w:r w:rsidRPr="00B334B3">
        <w:rPr>
          <w:rFonts w:ascii="Arial" w:hAnsi="Arial" w:cs="Arial" w:hint="eastAsia"/>
          <w:bCs/>
          <w:sz w:val="21"/>
          <w:szCs w:val="21"/>
        </w:rPr>
        <w:t>89-119</w:t>
      </w:r>
      <w:r w:rsidRPr="00B334B3">
        <w:rPr>
          <w:rFonts w:ascii="Arial" w:hAnsi="Arial" w:cs="Arial" w:hint="eastAsia"/>
          <w:bCs/>
          <w:sz w:val="21"/>
          <w:szCs w:val="21"/>
        </w:rPr>
        <w:t>平方米</w:t>
      </w:r>
      <w:r w:rsidRPr="00B334B3">
        <w:rPr>
          <w:rFonts w:ascii="Arial" w:hAnsi="Arial" w:cs="Arial" w:hint="eastAsia"/>
          <w:bCs/>
          <w:sz w:val="21"/>
          <w:szCs w:val="21"/>
        </w:rPr>
        <w:t>;</w:t>
      </w:r>
      <w:r w:rsidRPr="00B334B3">
        <w:rPr>
          <w:rFonts w:ascii="Arial" w:hAnsi="Arial" w:cs="Arial" w:hint="eastAsia"/>
          <w:bCs/>
          <w:sz w:val="21"/>
          <w:szCs w:val="21"/>
        </w:rPr>
        <w:t>四居室</w:t>
      </w:r>
      <w:r w:rsidRPr="00B334B3">
        <w:rPr>
          <w:rFonts w:ascii="Arial" w:hAnsi="Arial" w:cs="Arial" w:hint="eastAsia"/>
          <w:bCs/>
          <w:sz w:val="21"/>
          <w:szCs w:val="21"/>
        </w:rPr>
        <w:t>97</w:t>
      </w:r>
      <w:r w:rsidRPr="00B334B3">
        <w:rPr>
          <w:rFonts w:ascii="Arial" w:hAnsi="Arial" w:cs="Arial" w:hint="eastAsia"/>
          <w:bCs/>
          <w:sz w:val="21"/>
          <w:szCs w:val="21"/>
        </w:rPr>
        <w:t>套，建筑面积约</w:t>
      </w:r>
      <w:r w:rsidRPr="00B334B3">
        <w:rPr>
          <w:rFonts w:ascii="Arial" w:hAnsi="Arial" w:cs="Arial" w:hint="eastAsia"/>
          <w:bCs/>
          <w:sz w:val="21"/>
          <w:szCs w:val="21"/>
        </w:rPr>
        <w:t>118-119</w:t>
      </w:r>
      <w:r w:rsidRPr="00B334B3">
        <w:rPr>
          <w:rFonts w:ascii="Arial" w:hAnsi="Arial" w:cs="Arial" w:hint="eastAsia"/>
          <w:bCs/>
          <w:sz w:val="21"/>
          <w:szCs w:val="21"/>
        </w:rPr>
        <w:t>平方米。房屋销售均价为</w:t>
      </w:r>
      <w:r w:rsidRPr="00B334B3">
        <w:rPr>
          <w:rFonts w:ascii="Arial" w:hAnsi="Arial" w:cs="Arial" w:hint="eastAsia"/>
          <w:bCs/>
          <w:sz w:val="21"/>
          <w:szCs w:val="21"/>
        </w:rPr>
        <w:t>30000</w:t>
      </w:r>
      <w:r w:rsidRPr="00B334B3">
        <w:rPr>
          <w:rFonts w:ascii="Arial" w:hAnsi="Arial" w:cs="Arial" w:hint="eastAsia"/>
          <w:bCs/>
          <w:sz w:val="21"/>
          <w:szCs w:val="21"/>
        </w:rPr>
        <w:t>元</w:t>
      </w:r>
      <w:r w:rsidRPr="00B334B3">
        <w:rPr>
          <w:rFonts w:ascii="Arial" w:hAnsi="Arial" w:cs="Arial" w:hint="eastAsia"/>
          <w:bCs/>
          <w:sz w:val="21"/>
          <w:szCs w:val="21"/>
        </w:rPr>
        <w:t>/</w:t>
      </w:r>
      <w:r w:rsidRPr="00B334B3">
        <w:rPr>
          <w:rFonts w:ascii="Arial" w:hAnsi="Arial" w:cs="Arial" w:hint="eastAsia"/>
          <w:bCs/>
          <w:sz w:val="21"/>
          <w:szCs w:val="21"/>
        </w:rPr>
        <w:t>平方米，全装修交房</w:t>
      </w:r>
      <w:r w:rsidRPr="00DF3AD7">
        <w:rPr>
          <w:rFonts w:ascii="Arial" w:hAnsi="Arial" w:cs="Arial" w:hint="eastAsia"/>
          <w:bCs/>
          <w:sz w:val="21"/>
          <w:szCs w:val="21"/>
        </w:rPr>
        <w:t>。购房人产权份额比例为</w:t>
      </w:r>
      <w:r>
        <w:rPr>
          <w:rFonts w:ascii="Arial" w:hAnsi="Arial" w:cs="Arial" w:hint="eastAsia"/>
          <w:bCs/>
          <w:sz w:val="21"/>
          <w:szCs w:val="21"/>
        </w:rPr>
        <w:t>70</w:t>
      </w:r>
      <w:r w:rsidRPr="00DF3AD7">
        <w:rPr>
          <w:rFonts w:ascii="Arial" w:hAnsi="Arial" w:cs="Arial" w:hint="eastAsia"/>
          <w:bCs/>
          <w:sz w:val="21"/>
          <w:szCs w:val="21"/>
        </w:rPr>
        <w:t>%</w:t>
      </w:r>
      <w:r w:rsidRPr="00DF3AD7">
        <w:rPr>
          <w:rFonts w:ascii="Arial" w:hAnsi="Arial" w:cs="Arial" w:hint="eastAsia"/>
          <w:bCs/>
          <w:sz w:val="21"/>
          <w:szCs w:val="21"/>
        </w:rPr>
        <w:t>，</w:t>
      </w:r>
      <w:r w:rsidRPr="00B334B3">
        <w:rPr>
          <w:rFonts w:ascii="Arial" w:hAnsi="Arial" w:cs="Arial" w:hint="eastAsia"/>
          <w:bCs/>
          <w:sz w:val="21"/>
          <w:szCs w:val="21"/>
        </w:rPr>
        <w:t>北京燕</w:t>
      </w:r>
      <w:proofErr w:type="gramStart"/>
      <w:r w:rsidRPr="00B334B3">
        <w:rPr>
          <w:rFonts w:ascii="Arial" w:hAnsi="Arial" w:cs="Arial" w:hint="eastAsia"/>
          <w:bCs/>
          <w:sz w:val="21"/>
          <w:szCs w:val="21"/>
        </w:rPr>
        <w:t>兴保障</w:t>
      </w:r>
      <w:proofErr w:type="gramEnd"/>
      <w:r w:rsidRPr="00B334B3">
        <w:rPr>
          <w:rFonts w:ascii="Arial" w:hAnsi="Arial" w:cs="Arial" w:hint="eastAsia"/>
          <w:bCs/>
          <w:sz w:val="21"/>
          <w:szCs w:val="21"/>
        </w:rPr>
        <w:t>性住房建设投资有限公司</w:t>
      </w:r>
      <w:r w:rsidRPr="00DF3AD7">
        <w:rPr>
          <w:rFonts w:ascii="Arial" w:hAnsi="Arial" w:cs="Arial" w:hint="eastAsia"/>
          <w:bCs/>
          <w:sz w:val="21"/>
          <w:szCs w:val="21"/>
        </w:rPr>
        <w:t>（政府产权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Pr>
          <w:rFonts w:ascii="Arial" w:hAnsi="Arial" w:cs="Arial" w:hint="eastAsia"/>
          <w:bCs/>
          <w:sz w:val="21"/>
          <w:szCs w:val="21"/>
        </w:rPr>
        <w:t>3</w:t>
      </w:r>
      <w:r w:rsidRPr="00DF3AD7">
        <w:rPr>
          <w:rFonts w:ascii="Arial" w:hAnsi="Arial" w:cs="Arial" w:hint="eastAsia"/>
          <w:bCs/>
          <w:sz w:val="21"/>
          <w:szCs w:val="21"/>
        </w:rPr>
        <w:t>0%</w:t>
      </w:r>
      <w:r w:rsidRPr="00DF3AD7">
        <w:rPr>
          <w:rFonts w:ascii="Arial" w:hAnsi="Arial" w:cs="Arial" w:hint="eastAsia"/>
          <w:bCs/>
          <w:sz w:val="21"/>
          <w:szCs w:val="21"/>
        </w:rPr>
        <w:t>份额</w:t>
      </w:r>
      <w:r>
        <w:rPr>
          <w:rFonts w:ascii="Arial" w:hAnsi="Arial" w:cs="Arial" w:hint="eastAsia"/>
          <w:bCs/>
          <w:sz w:val="21"/>
          <w:szCs w:val="21"/>
        </w:rPr>
        <w:t>。</w:t>
      </w:r>
    </w:p>
    <w:p w14:paraId="407771B8" w14:textId="77777777" w:rsidR="00DF5376" w:rsidRDefault="00DF5376" w:rsidP="00DF5376">
      <w:pPr>
        <w:shd w:val="clear" w:color="auto" w:fill="FFFFFF"/>
        <w:snapToGrid w:val="0"/>
        <w:spacing w:line="480" w:lineRule="auto"/>
        <w:ind w:firstLineChars="200" w:firstLine="420"/>
        <w:jc w:val="both"/>
        <w:rPr>
          <w:rFonts w:ascii="Arial" w:hAnsi="Arial" w:cs="Arial"/>
          <w:bCs/>
          <w:sz w:val="21"/>
          <w:szCs w:val="21"/>
        </w:rPr>
      </w:pPr>
      <w:r w:rsidRPr="00DF3AD7">
        <w:rPr>
          <w:rFonts w:ascii="Arial" w:hAnsi="Arial" w:cs="Arial" w:hint="eastAsia"/>
          <w:bCs/>
          <w:sz w:val="21"/>
          <w:szCs w:val="21"/>
        </w:rPr>
        <w:t>房山区金</w:t>
      </w:r>
      <w:proofErr w:type="gramStart"/>
      <w:r w:rsidRPr="00DF3AD7">
        <w:rPr>
          <w:rFonts w:ascii="Arial" w:hAnsi="Arial" w:cs="Arial" w:hint="eastAsia"/>
          <w:bCs/>
          <w:sz w:val="21"/>
          <w:szCs w:val="21"/>
        </w:rPr>
        <w:t>林嘉苑共有</w:t>
      </w:r>
      <w:proofErr w:type="gramEnd"/>
      <w:r w:rsidRPr="00DF3AD7">
        <w:rPr>
          <w:rFonts w:ascii="Arial" w:hAnsi="Arial" w:cs="Arial" w:hint="eastAsia"/>
          <w:bCs/>
          <w:sz w:val="21"/>
          <w:szCs w:val="21"/>
        </w:rPr>
        <w:t>产权住房项目位于房山区</w:t>
      </w:r>
      <w:proofErr w:type="gramStart"/>
      <w:r w:rsidRPr="00DF3AD7">
        <w:rPr>
          <w:rFonts w:ascii="Arial" w:hAnsi="Arial" w:cs="Arial" w:hint="eastAsia"/>
          <w:bCs/>
          <w:sz w:val="21"/>
          <w:szCs w:val="21"/>
        </w:rPr>
        <w:t>翠枫路</w:t>
      </w:r>
      <w:proofErr w:type="gramEnd"/>
      <w:r w:rsidRPr="00DF3AD7">
        <w:rPr>
          <w:rFonts w:ascii="Arial" w:hAnsi="Arial" w:cs="Arial" w:hint="eastAsia"/>
          <w:bCs/>
          <w:sz w:val="21"/>
          <w:szCs w:val="21"/>
        </w:rPr>
        <w:t>6</w:t>
      </w:r>
      <w:r w:rsidRPr="00DF3AD7">
        <w:rPr>
          <w:rFonts w:ascii="Arial" w:hAnsi="Arial" w:cs="Arial" w:hint="eastAsia"/>
          <w:bCs/>
          <w:sz w:val="21"/>
          <w:szCs w:val="21"/>
        </w:rPr>
        <w:t>号院、翠柳南街</w:t>
      </w:r>
      <w:r w:rsidRPr="00DF3AD7">
        <w:rPr>
          <w:rFonts w:ascii="Arial" w:hAnsi="Arial" w:cs="Arial" w:hint="eastAsia"/>
          <w:bCs/>
          <w:sz w:val="21"/>
          <w:szCs w:val="21"/>
        </w:rPr>
        <w:t>12</w:t>
      </w:r>
      <w:r w:rsidRPr="00DF3AD7">
        <w:rPr>
          <w:rFonts w:ascii="Arial" w:hAnsi="Arial" w:cs="Arial" w:hint="eastAsia"/>
          <w:bCs/>
          <w:sz w:val="21"/>
          <w:szCs w:val="21"/>
        </w:rPr>
        <w:t>号院，项目四至为：东至凯旋大街，南至良园二路，西至翠柳南街，北至元</w:t>
      </w:r>
      <w:proofErr w:type="gramStart"/>
      <w:r w:rsidRPr="00DF3AD7">
        <w:rPr>
          <w:rFonts w:ascii="Arial" w:hAnsi="Arial" w:cs="Arial" w:hint="eastAsia"/>
          <w:bCs/>
          <w:sz w:val="21"/>
          <w:szCs w:val="21"/>
        </w:rPr>
        <w:t>武屯路</w:t>
      </w:r>
      <w:proofErr w:type="gramEnd"/>
      <w:r w:rsidRPr="00DF3AD7">
        <w:rPr>
          <w:rFonts w:ascii="Arial" w:hAnsi="Arial" w:cs="Arial" w:hint="eastAsia"/>
          <w:bCs/>
          <w:sz w:val="21"/>
          <w:szCs w:val="21"/>
        </w:rPr>
        <w:t>。项目规划地上建筑面积为约</w:t>
      </w:r>
      <w:r w:rsidRPr="00DF3AD7">
        <w:rPr>
          <w:rFonts w:ascii="Arial" w:hAnsi="Arial" w:cs="Arial" w:hint="eastAsia"/>
          <w:bCs/>
          <w:sz w:val="21"/>
          <w:szCs w:val="21"/>
        </w:rPr>
        <w:t>15.6</w:t>
      </w:r>
      <w:r w:rsidRPr="00DF3AD7">
        <w:rPr>
          <w:rFonts w:ascii="Arial" w:hAnsi="Arial" w:cs="Arial" w:hint="eastAsia"/>
          <w:bCs/>
          <w:sz w:val="21"/>
          <w:szCs w:val="21"/>
        </w:rPr>
        <w:t>万平方米，其中共有产权住房地上建筑面积约</w:t>
      </w:r>
      <w:r w:rsidRPr="00DF3AD7">
        <w:rPr>
          <w:rFonts w:ascii="Arial" w:hAnsi="Arial" w:cs="Arial" w:hint="eastAsia"/>
          <w:bCs/>
          <w:sz w:val="21"/>
          <w:szCs w:val="21"/>
        </w:rPr>
        <w:t>15.1</w:t>
      </w:r>
      <w:r w:rsidRPr="00DF3AD7">
        <w:rPr>
          <w:rFonts w:ascii="Arial" w:hAnsi="Arial" w:cs="Arial" w:hint="eastAsia"/>
          <w:bCs/>
          <w:sz w:val="21"/>
          <w:szCs w:val="21"/>
        </w:rPr>
        <w:t>万平方米，全装修交房，套型主</w:t>
      </w:r>
      <w:r w:rsidRPr="00DF3AD7">
        <w:rPr>
          <w:rFonts w:ascii="Arial" w:hAnsi="Arial" w:cs="Arial" w:hint="eastAsia"/>
          <w:bCs/>
          <w:sz w:val="21"/>
          <w:szCs w:val="21"/>
        </w:rPr>
        <w:lastRenderedPageBreak/>
        <w:t>要为约</w:t>
      </w:r>
      <w:r w:rsidRPr="00DF3AD7">
        <w:rPr>
          <w:rFonts w:ascii="Arial" w:hAnsi="Arial" w:cs="Arial" w:hint="eastAsia"/>
          <w:bCs/>
          <w:sz w:val="21"/>
          <w:szCs w:val="21"/>
        </w:rPr>
        <w:t>55-63</w:t>
      </w:r>
      <w:r w:rsidRPr="00DF3AD7">
        <w:rPr>
          <w:rFonts w:ascii="Arial" w:hAnsi="Arial" w:cs="Arial" w:hint="eastAsia"/>
          <w:bCs/>
          <w:sz w:val="21"/>
          <w:szCs w:val="21"/>
        </w:rPr>
        <w:t>平方米一居</w:t>
      </w:r>
      <w:r w:rsidRPr="00DF3AD7">
        <w:rPr>
          <w:rFonts w:ascii="Arial" w:hAnsi="Arial" w:cs="Arial" w:hint="eastAsia"/>
          <w:bCs/>
          <w:sz w:val="21"/>
          <w:szCs w:val="21"/>
        </w:rPr>
        <w:t>70</w:t>
      </w:r>
      <w:r w:rsidRPr="00DF3AD7">
        <w:rPr>
          <w:rFonts w:ascii="Arial" w:hAnsi="Arial" w:cs="Arial" w:hint="eastAsia"/>
          <w:bCs/>
          <w:sz w:val="21"/>
          <w:szCs w:val="21"/>
        </w:rPr>
        <w:t>套，约</w:t>
      </w:r>
      <w:r w:rsidRPr="00DF3AD7">
        <w:rPr>
          <w:rFonts w:ascii="Arial" w:hAnsi="Arial" w:cs="Arial" w:hint="eastAsia"/>
          <w:bCs/>
          <w:sz w:val="21"/>
          <w:szCs w:val="21"/>
        </w:rPr>
        <w:t>79-82</w:t>
      </w:r>
      <w:r w:rsidRPr="00DF3AD7">
        <w:rPr>
          <w:rFonts w:ascii="Arial" w:hAnsi="Arial" w:cs="Arial" w:hint="eastAsia"/>
          <w:bCs/>
          <w:sz w:val="21"/>
          <w:szCs w:val="21"/>
        </w:rPr>
        <w:t>平方米两居</w:t>
      </w:r>
      <w:r w:rsidRPr="00DF3AD7">
        <w:rPr>
          <w:rFonts w:ascii="Arial" w:hAnsi="Arial" w:cs="Arial" w:hint="eastAsia"/>
          <w:bCs/>
          <w:sz w:val="21"/>
          <w:szCs w:val="21"/>
        </w:rPr>
        <w:t>504</w:t>
      </w:r>
      <w:r w:rsidRPr="00DF3AD7">
        <w:rPr>
          <w:rFonts w:ascii="Arial" w:hAnsi="Arial" w:cs="Arial" w:hint="eastAsia"/>
          <w:bCs/>
          <w:sz w:val="21"/>
          <w:szCs w:val="21"/>
        </w:rPr>
        <w:t>套，约</w:t>
      </w:r>
      <w:r w:rsidRPr="00DF3AD7">
        <w:rPr>
          <w:rFonts w:ascii="Arial" w:hAnsi="Arial" w:cs="Arial" w:hint="eastAsia"/>
          <w:bCs/>
          <w:sz w:val="21"/>
          <w:szCs w:val="21"/>
        </w:rPr>
        <w:t>85-89</w:t>
      </w:r>
      <w:r w:rsidRPr="00DF3AD7">
        <w:rPr>
          <w:rFonts w:ascii="Arial" w:hAnsi="Arial" w:cs="Arial" w:hint="eastAsia"/>
          <w:bCs/>
          <w:sz w:val="21"/>
          <w:szCs w:val="21"/>
        </w:rPr>
        <w:t>平方米三居</w:t>
      </w:r>
      <w:r w:rsidRPr="00DF3AD7">
        <w:rPr>
          <w:rFonts w:ascii="Arial" w:hAnsi="Arial" w:cs="Arial" w:hint="eastAsia"/>
          <w:bCs/>
          <w:sz w:val="21"/>
          <w:szCs w:val="21"/>
        </w:rPr>
        <w:t>767</w:t>
      </w:r>
      <w:r w:rsidRPr="00DF3AD7">
        <w:rPr>
          <w:rFonts w:ascii="Arial" w:hAnsi="Arial" w:cs="Arial" w:hint="eastAsia"/>
          <w:bCs/>
          <w:sz w:val="21"/>
          <w:szCs w:val="21"/>
        </w:rPr>
        <w:t>套，约</w:t>
      </w:r>
      <w:r w:rsidRPr="00DF3AD7">
        <w:rPr>
          <w:rFonts w:ascii="Arial" w:hAnsi="Arial" w:cs="Arial" w:hint="eastAsia"/>
          <w:bCs/>
          <w:sz w:val="21"/>
          <w:szCs w:val="21"/>
        </w:rPr>
        <w:t>105-110</w:t>
      </w:r>
      <w:r w:rsidRPr="00DF3AD7">
        <w:rPr>
          <w:rFonts w:ascii="Arial" w:hAnsi="Arial" w:cs="Arial" w:hint="eastAsia"/>
          <w:bCs/>
          <w:sz w:val="21"/>
          <w:szCs w:val="21"/>
        </w:rPr>
        <w:t>平方米三居</w:t>
      </w:r>
      <w:r w:rsidRPr="00DF3AD7">
        <w:rPr>
          <w:rFonts w:ascii="Arial" w:hAnsi="Arial" w:cs="Arial" w:hint="eastAsia"/>
          <w:bCs/>
          <w:sz w:val="21"/>
          <w:szCs w:val="21"/>
        </w:rPr>
        <w:t>381</w:t>
      </w:r>
      <w:r w:rsidRPr="00DF3AD7">
        <w:rPr>
          <w:rFonts w:ascii="Arial" w:hAnsi="Arial" w:cs="Arial" w:hint="eastAsia"/>
          <w:bCs/>
          <w:sz w:val="21"/>
          <w:szCs w:val="21"/>
        </w:rPr>
        <w:t>套，总套数约</w:t>
      </w:r>
      <w:r w:rsidRPr="00DF3AD7">
        <w:rPr>
          <w:rFonts w:ascii="Arial" w:hAnsi="Arial" w:cs="Arial" w:hint="eastAsia"/>
          <w:bCs/>
          <w:sz w:val="21"/>
          <w:szCs w:val="21"/>
        </w:rPr>
        <w:t>1722</w:t>
      </w:r>
      <w:r w:rsidRPr="00DF3AD7">
        <w:rPr>
          <w:rFonts w:ascii="Arial" w:hAnsi="Arial" w:cs="Arial" w:hint="eastAsia"/>
          <w:bCs/>
          <w:sz w:val="21"/>
          <w:szCs w:val="21"/>
        </w:rPr>
        <w:t>套，销售均价含全装修费用</w:t>
      </w:r>
      <w:r w:rsidRPr="00DF3AD7">
        <w:rPr>
          <w:rFonts w:ascii="Arial" w:hAnsi="Arial" w:cs="Arial" w:hint="eastAsia"/>
          <w:bCs/>
          <w:sz w:val="21"/>
          <w:szCs w:val="21"/>
        </w:rPr>
        <w:t>26000</w:t>
      </w:r>
      <w:r w:rsidRPr="00DF3AD7">
        <w:rPr>
          <w:rFonts w:ascii="Arial" w:hAnsi="Arial" w:cs="Arial" w:hint="eastAsia"/>
          <w:bCs/>
          <w:sz w:val="21"/>
          <w:szCs w:val="21"/>
        </w:rPr>
        <w:t>元</w:t>
      </w:r>
      <w:r w:rsidRPr="00DF3AD7">
        <w:rPr>
          <w:rFonts w:ascii="Arial" w:hAnsi="Arial" w:cs="Arial" w:hint="eastAsia"/>
          <w:bCs/>
          <w:sz w:val="21"/>
          <w:szCs w:val="21"/>
        </w:rPr>
        <w:t>/</w:t>
      </w:r>
      <w:r w:rsidRPr="00DF3AD7">
        <w:rPr>
          <w:rFonts w:ascii="Arial" w:hAnsi="Arial" w:cs="Arial" w:hint="eastAsia"/>
          <w:bCs/>
          <w:sz w:val="21"/>
          <w:szCs w:val="21"/>
        </w:rPr>
        <w:t>平方米（根据具体楼层、朝向在±</w:t>
      </w:r>
      <w:r w:rsidRPr="00DF3AD7">
        <w:rPr>
          <w:rFonts w:ascii="Arial" w:hAnsi="Arial" w:cs="Arial" w:hint="eastAsia"/>
          <w:bCs/>
          <w:sz w:val="21"/>
          <w:szCs w:val="21"/>
        </w:rPr>
        <w:t>5%</w:t>
      </w:r>
      <w:r w:rsidRPr="00DF3AD7">
        <w:rPr>
          <w:rFonts w:ascii="Arial" w:hAnsi="Arial" w:cs="Arial" w:hint="eastAsia"/>
          <w:bCs/>
          <w:sz w:val="21"/>
          <w:szCs w:val="21"/>
        </w:rPr>
        <w:t>的范围内调整销售价格）。购房人产权份额比例为</w:t>
      </w:r>
      <w:r w:rsidRPr="00DF3AD7">
        <w:rPr>
          <w:rFonts w:ascii="Arial" w:hAnsi="Arial" w:cs="Arial" w:hint="eastAsia"/>
          <w:bCs/>
          <w:sz w:val="21"/>
          <w:szCs w:val="21"/>
        </w:rPr>
        <w:t>75%</w:t>
      </w:r>
      <w:r w:rsidRPr="00DF3AD7">
        <w:rPr>
          <w:rFonts w:ascii="Arial" w:hAnsi="Arial" w:cs="Arial" w:hint="eastAsia"/>
          <w:bCs/>
          <w:sz w:val="21"/>
          <w:szCs w:val="21"/>
        </w:rPr>
        <w:t>，北京市</w:t>
      </w:r>
      <w:proofErr w:type="gramStart"/>
      <w:r w:rsidRPr="00DF3AD7">
        <w:rPr>
          <w:rFonts w:ascii="Arial" w:hAnsi="Arial" w:cs="Arial" w:hint="eastAsia"/>
          <w:bCs/>
          <w:sz w:val="21"/>
          <w:szCs w:val="21"/>
        </w:rPr>
        <w:t>燕房保障</w:t>
      </w:r>
      <w:proofErr w:type="gramEnd"/>
      <w:r w:rsidRPr="00DF3AD7">
        <w:rPr>
          <w:rFonts w:ascii="Arial" w:hAnsi="Arial" w:cs="Arial" w:hint="eastAsia"/>
          <w:bCs/>
          <w:sz w:val="21"/>
          <w:szCs w:val="21"/>
        </w:rPr>
        <w:t>性住房建设投资有限公司（政府产权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sidRPr="00DF3AD7">
        <w:rPr>
          <w:rFonts w:ascii="Arial" w:hAnsi="Arial" w:cs="Arial" w:hint="eastAsia"/>
          <w:bCs/>
          <w:sz w:val="21"/>
          <w:szCs w:val="21"/>
        </w:rPr>
        <w:t>25%</w:t>
      </w:r>
      <w:r w:rsidRPr="00DF3AD7">
        <w:rPr>
          <w:rFonts w:ascii="Arial" w:hAnsi="Arial" w:cs="Arial" w:hint="eastAsia"/>
          <w:bCs/>
          <w:sz w:val="21"/>
          <w:szCs w:val="21"/>
        </w:rPr>
        <w:t>份额。</w:t>
      </w:r>
    </w:p>
    <w:p w14:paraId="41527BEE" w14:textId="77777777" w:rsidR="00DF5376" w:rsidRDefault="00DF5376" w:rsidP="00DF5376">
      <w:pPr>
        <w:shd w:val="clear" w:color="auto" w:fill="FFFFFF"/>
        <w:snapToGrid w:val="0"/>
        <w:spacing w:line="480" w:lineRule="auto"/>
        <w:ind w:firstLineChars="200" w:firstLine="420"/>
        <w:jc w:val="both"/>
        <w:rPr>
          <w:rFonts w:ascii="Arial" w:hAnsi="Arial" w:cs="Arial"/>
          <w:sz w:val="21"/>
        </w:rPr>
      </w:pPr>
      <w:proofErr w:type="gramStart"/>
      <w:r>
        <w:rPr>
          <w:rFonts w:ascii="Arial" w:hAnsi="Arial" w:cs="Arial" w:hint="eastAsia"/>
          <w:sz w:val="21"/>
        </w:rPr>
        <w:t>昌平区</w:t>
      </w:r>
      <w:r w:rsidRPr="007A4C66">
        <w:rPr>
          <w:rFonts w:ascii="Arial" w:hAnsi="Arial" w:cs="Arial" w:hint="eastAsia"/>
          <w:sz w:val="21"/>
        </w:rPr>
        <w:t>未来砚园</w:t>
      </w:r>
      <w:proofErr w:type="gramEnd"/>
      <w:r w:rsidRPr="007A4C66">
        <w:rPr>
          <w:rFonts w:ascii="Arial" w:hAnsi="Arial" w:cs="Arial" w:hint="eastAsia"/>
          <w:sz w:val="21"/>
        </w:rPr>
        <w:t>项目位于昌平区北七家镇未来科学城南区</w:t>
      </w:r>
      <w:r w:rsidRPr="007A4C66">
        <w:rPr>
          <w:rFonts w:ascii="Arial" w:hAnsi="Arial" w:cs="Arial" w:hint="eastAsia"/>
          <w:sz w:val="21"/>
        </w:rPr>
        <w:t>C-52</w:t>
      </w:r>
      <w:r w:rsidRPr="007A4C66">
        <w:rPr>
          <w:rFonts w:ascii="Arial" w:hAnsi="Arial" w:cs="Arial" w:hint="eastAsia"/>
          <w:sz w:val="21"/>
        </w:rPr>
        <w:t>地块</w:t>
      </w:r>
      <w:r w:rsidRPr="007A4C66">
        <w:rPr>
          <w:rFonts w:ascii="Arial" w:hAnsi="Arial" w:cs="Arial" w:hint="eastAsia"/>
          <w:sz w:val="21"/>
        </w:rPr>
        <w:t>R2</w:t>
      </w:r>
      <w:proofErr w:type="gramStart"/>
      <w:r w:rsidRPr="007A4C66">
        <w:rPr>
          <w:rFonts w:ascii="Arial" w:hAnsi="Arial" w:cs="Arial" w:hint="eastAsia"/>
          <w:sz w:val="21"/>
        </w:rPr>
        <w:t>二</w:t>
      </w:r>
      <w:proofErr w:type="gramEnd"/>
      <w:r w:rsidRPr="007A4C66">
        <w:rPr>
          <w:rFonts w:ascii="Arial" w:hAnsi="Arial" w:cs="Arial" w:hint="eastAsia"/>
          <w:sz w:val="21"/>
        </w:rPr>
        <w:t>类居住用地，项目四至：北至蓬莱苑南街，南至七北路，西至北七家西路，东至北七家路。项目规划总建筑面积</w:t>
      </w:r>
      <w:r w:rsidRPr="007A4C66">
        <w:rPr>
          <w:rFonts w:ascii="Arial" w:hAnsi="Arial" w:cs="Arial" w:hint="eastAsia"/>
          <w:sz w:val="21"/>
        </w:rPr>
        <w:t>158415.66</w:t>
      </w:r>
      <w:r w:rsidRPr="007A4C66">
        <w:rPr>
          <w:rFonts w:ascii="Arial" w:hAnsi="Arial" w:cs="Arial" w:hint="eastAsia"/>
          <w:sz w:val="21"/>
        </w:rPr>
        <w:t>平方米，地上建筑面积</w:t>
      </w:r>
      <w:r w:rsidRPr="007A4C66">
        <w:rPr>
          <w:rFonts w:ascii="Arial" w:hAnsi="Arial" w:cs="Arial" w:hint="eastAsia"/>
          <w:sz w:val="21"/>
        </w:rPr>
        <w:t>99698.00</w:t>
      </w:r>
      <w:r w:rsidRPr="007A4C66">
        <w:rPr>
          <w:rFonts w:ascii="Arial" w:hAnsi="Arial" w:cs="Arial" w:hint="eastAsia"/>
          <w:sz w:val="21"/>
        </w:rPr>
        <w:t>平方米，地下建筑面积</w:t>
      </w:r>
      <w:r w:rsidRPr="007A4C66">
        <w:rPr>
          <w:rFonts w:ascii="Arial" w:hAnsi="Arial" w:cs="Arial" w:hint="eastAsia"/>
          <w:sz w:val="21"/>
        </w:rPr>
        <w:t>58717.66</w:t>
      </w:r>
      <w:r w:rsidRPr="007A4C66">
        <w:rPr>
          <w:rFonts w:ascii="Arial" w:hAnsi="Arial" w:cs="Arial" w:hint="eastAsia"/>
          <w:sz w:val="21"/>
        </w:rPr>
        <w:t>平方米，其中共有产权住房建筑面积</w:t>
      </w:r>
      <w:r w:rsidRPr="007A4C66">
        <w:rPr>
          <w:rFonts w:ascii="Arial" w:hAnsi="Arial" w:cs="Arial" w:hint="eastAsia"/>
          <w:sz w:val="21"/>
        </w:rPr>
        <w:t>95328.21</w:t>
      </w:r>
      <w:r w:rsidRPr="007A4C66">
        <w:rPr>
          <w:rFonts w:ascii="Arial" w:hAnsi="Arial" w:cs="Arial" w:hint="eastAsia"/>
          <w:sz w:val="21"/>
        </w:rPr>
        <w:t>平方米，房屋为全装修交房。本次配售房源为</w:t>
      </w:r>
      <w:r w:rsidRPr="007A4C66">
        <w:rPr>
          <w:rFonts w:ascii="Arial" w:hAnsi="Arial" w:cs="Arial" w:hint="eastAsia"/>
          <w:sz w:val="21"/>
        </w:rPr>
        <w:t>999</w:t>
      </w:r>
      <w:r w:rsidRPr="007A4C66">
        <w:rPr>
          <w:rFonts w:ascii="Arial" w:hAnsi="Arial" w:cs="Arial" w:hint="eastAsia"/>
          <w:sz w:val="21"/>
        </w:rPr>
        <w:t>套，其中约</w:t>
      </w:r>
      <w:r w:rsidRPr="007A4C66">
        <w:rPr>
          <w:rFonts w:ascii="Arial" w:hAnsi="Arial" w:cs="Arial" w:hint="eastAsia"/>
          <w:sz w:val="21"/>
        </w:rPr>
        <w:t>88</w:t>
      </w:r>
      <w:r w:rsidRPr="007A4C66">
        <w:rPr>
          <w:rFonts w:ascii="Arial" w:hAnsi="Arial" w:cs="Arial" w:hint="eastAsia"/>
          <w:sz w:val="21"/>
        </w:rPr>
        <w:t>平方米两居</w:t>
      </w:r>
      <w:r w:rsidRPr="007A4C66">
        <w:rPr>
          <w:rFonts w:ascii="Arial" w:hAnsi="Arial" w:cs="Arial" w:hint="eastAsia"/>
          <w:sz w:val="21"/>
        </w:rPr>
        <w:t>759</w:t>
      </w:r>
      <w:r w:rsidRPr="007A4C66">
        <w:rPr>
          <w:rFonts w:ascii="Arial" w:hAnsi="Arial" w:cs="Arial" w:hint="eastAsia"/>
          <w:sz w:val="21"/>
        </w:rPr>
        <w:t>套、约</w:t>
      </w:r>
      <w:r w:rsidRPr="007A4C66">
        <w:rPr>
          <w:rFonts w:ascii="Arial" w:hAnsi="Arial" w:cs="Arial" w:hint="eastAsia"/>
          <w:sz w:val="21"/>
        </w:rPr>
        <w:t>119</w:t>
      </w:r>
      <w:r w:rsidRPr="007A4C66">
        <w:rPr>
          <w:rFonts w:ascii="Arial" w:hAnsi="Arial" w:cs="Arial" w:hint="eastAsia"/>
          <w:sz w:val="21"/>
        </w:rPr>
        <w:t>平方米三居</w:t>
      </w:r>
      <w:r w:rsidRPr="007A4C66">
        <w:rPr>
          <w:rFonts w:ascii="Arial" w:hAnsi="Arial" w:cs="Arial" w:hint="eastAsia"/>
          <w:sz w:val="21"/>
        </w:rPr>
        <w:t>240</w:t>
      </w:r>
      <w:r w:rsidRPr="007A4C66">
        <w:rPr>
          <w:rFonts w:ascii="Arial" w:hAnsi="Arial" w:cs="Arial" w:hint="eastAsia"/>
          <w:sz w:val="21"/>
        </w:rPr>
        <w:t>套。含全装修费用销售均价</w:t>
      </w:r>
      <w:r w:rsidRPr="007A4C66">
        <w:rPr>
          <w:rFonts w:ascii="Arial" w:hAnsi="Arial" w:cs="Arial" w:hint="eastAsia"/>
          <w:sz w:val="21"/>
        </w:rPr>
        <w:t>30000</w:t>
      </w:r>
      <w:r w:rsidRPr="007A4C66">
        <w:rPr>
          <w:rFonts w:ascii="Arial" w:hAnsi="Arial" w:cs="Arial" w:hint="eastAsia"/>
          <w:sz w:val="21"/>
        </w:rPr>
        <w:t>元</w:t>
      </w:r>
      <w:r w:rsidRPr="007A4C66">
        <w:rPr>
          <w:rFonts w:ascii="Arial" w:hAnsi="Arial" w:cs="Arial" w:hint="eastAsia"/>
          <w:sz w:val="21"/>
        </w:rPr>
        <w:t>/</w:t>
      </w:r>
      <w:r w:rsidRPr="007A4C66">
        <w:rPr>
          <w:rFonts w:ascii="Arial" w:hAnsi="Arial" w:cs="Arial" w:hint="eastAsia"/>
          <w:sz w:val="21"/>
        </w:rPr>
        <w:t>平方米（根据具体楼层、朝向在±</w:t>
      </w:r>
      <w:r w:rsidRPr="007A4C66">
        <w:rPr>
          <w:rFonts w:ascii="Arial" w:hAnsi="Arial" w:cs="Arial" w:hint="eastAsia"/>
          <w:sz w:val="21"/>
        </w:rPr>
        <w:t>5%</w:t>
      </w:r>
      <w:r w:rsidRPr="007A4C66">
        <w:rPr>
          <w:rFonts w:ascii="Arial" w:hAnsi="Arial" w:cs="Arial" w:hint="eastAsia"/>
          <w:sz w:val="21"/>
        </w:rPr>
        <w:t>的范围内调整销售价格）。项目单套住房的购房人持有产权份额比例为</w:t>
      </w:r>
      <w:r w:rsidRPr="007A4C66">
        <w:rPr>
          <w:rFonts w:ascii="Arial" w:hAnsi="Arial" w:cs="Arial" w:hint="eastAsia"/>
          <w:sz w:val="21"/>
        </w:rPr>
        <w:t>65%</w:t>
      </w:r>
      <w:r w:rsidRPr="007A4C66">
        <w:rPr>
          <w:rFonts w:ascii="Arial" w:hAnsi="Arial" w:cs="Arial" w:hint="eastAsia"/>
          <w:sz w:val="21"/>
        </w:rPr>
        <w:t>，北京市</w:t>
      </w:r>
      <w:proofErr w:type="gramStart"/>
      <w:r w:rsidRPr="007A4C66">
        <w:rPr>
          <w:rFonts w:ascii="Arial" w:hAnsi="Arial" w:cs="Arial" w:hint="eastAsia"/>
          <w:sz w:val="21"/>
        </w:rPr>
        <w:t>昌平保障房</w:t>
      </w:r>
      <w:proofErr w:type="gramEnd"/>
      <w:r w:rsidRPr="007A4C66">
        <w:rPr>
          <w:rFonts w:ascii="Arial" w:hAnsi="Arial" w:cs="Arial" w:hint="eastAsia"/>
          <w:sz w:val="21"/>
        </w:rPr>
        <w:t>建设投资管理有限公司（政府产权</w:t>
      </w:r>
      <w:proofErr w:type="gramStart"/>
      <w:r w:rsidRPr="007A4C66">
        <w:rPr>
          <w:rFonts w:ascii="Arial" w:hAnsi="Arial" w:cs="Arial" w:hint="eastAsia"/>
          <w:sz w:val="21"/>
        </w:rPr>
        <w:t>份额代持机构</w:t>
      </w:r>
      <w:proofErr w:type="gramEnd"/>
      <w:r w:rsidRPr="007A4C66">
        <w:rPr>
          <w:rFonts w:ascii="Arial" w:hAnsi="Arial" w:cs="Arial" w:hint="eastAsia"/>
          <w:sz w:val="21"/>
        </w:rPr>
        <w:t>）持有剩余</w:t>
      </w:r>
      <w:r w:rsidRPr="007A4C66">
        <w:rPr>
          <w:rFonts w:ascii="Arial" w:hAnsi="Arial" w:cs="Arial" w:hint="eastAsia"/>
          <w:sz w:val="21"/>
        </w:rPr>
        <w:t>35%</w:t>
      </w:r>
      <w:r w:rsidRPr="007A4C66">
        <w:rPr>
          <w:rFonts w:ascii="Arial" w:hAnsi="Arial" w:cs="Arial" w:hint="eastAsia"/>
          <w:sz w:val="21"/>
        </w:rPr>
        <w:t>产权份额。</w:t>
      </w:r>
    </w:p>
    <w:p w14:paraId="14693C5F" w14:textId="77777777" w:rsidR="00DF5376" w:rsidRPr="00FA703F" w:rsidRDefault="00DF5376" w:rsidP="00DF5376">
      <w:pPr>
        <w:overflowPunct w:val="0"/>
        <w:spacing w:line="480" w:lineRule="auto"/>
        <w:ind w:firstLine="420"/>
        <w:jc w:val="both"/>
        <w:rPr>
          <w:rFonts w:ascii="Arial" w:hAnsi="Arial" w:cs="Arial"/>
          <w:sz w:val="21"/>
        </w:rPr>
      </w:pPr>
      <w:proofErr w:type="gramStart"/>
      <w:r w:rsidRPr="00E91568">
        <w:rPr>
          <w:rFonts w:ascii="Arial" w:hAnsi="Arial" w:cs="Arial" w:hint="eastAsia"/>
          <w:sz w:val="21"/>
        </w:rPr>
        <w:t>大兴区亦</w:t>
      </w:r>
      <w:proofErr w:type="gramEnd"/>
      <w:r w:rsidRPr="00E91568">
        <w:rPr>
          <w:rFonts w:ascii="Arial" w:hAnsi="Arial" w:cs="Arial" w:hint="eastAsia"/>
          <w:sz w:val="21"/>
        </w:rPr>
        <w:t>生共</w:t>
      </w:r>
      <w:proofErr w:type="gramStart"/>
      <w:r w:rsidRPr="00E91568">
        <w:rPr>
          <w:rFonts w:ascii="Arial" w:hAnsi="Arial" w:cs="Arial" w:hint="eastAsia"/>
          <w:sz w:val="21"/>
        </w:rPr>
        <w:t>悦小区</w:t>
      </w:r>
      <w:proofErr w:type="gramEnd"/>
      <w:r w:rsidRPr="00E91568">
        <w:rPr>
          <w:rFonts w:ascii="Arial" w:hAnsi="Arial" w:cs="Arial" w:hint="eastAsia"/>
          <w:sz w:val="21"/>
        </w:rPr>
        <w:t>共有产权住房项目位于北京市</w:t>
      </w:r>
      <w:proofErr w:type="gramStart"/>
      <w:r w:rsidRPr="00E91568">
        <w:rPr>
          <w:rFonts w:ascii="Arial" w:hAnsi="Arial" w:cs="Arial" w:hint="eastAsia"/>
          <w:sz w:val="21"/>
        </w:rPr>
        <w:t>大兴区瀛海镇</w:t>
      </w:r>
      <w:proofErr w:type="gramEnd"/>
      <w:r w:rsidRPr="00E91568">
        <w:rPr>
          <w:rFonts w:ascii="Arial" w:hAnsi="Arial" w:cs="Arial" w:hint="eastAsia"/>
          <w:sz w:val="21"/>
        </w:rPr>
        <w:t>YZ00-0803-2025</w:t>
      </w:r>
      <w:r w:rsidRPr="00E91568">
        <w:rPr>
          <w:rFonts w:ascii="Arial" w:hAnsi="Arial" w:cs="Arial" w:hint="eastAsia"/>
          <w:sz w:val="21"/>
        </w:rPr>
        <w:t>地块，四至为：东至</w:t>
      </w:r>
      <w:r w:rsidRPr="00E91568">
        <w:rPr>
          <w:rFonts w:ascii="Arial" w:hAnsi="Arial" w:cs="Arial" w:hint="eastAsia"/>
          <w:sz w:val="21"/>
        </w:rPr>
        <w:t>YZ00-0803-2022</w:t>
      </w:r>
      <w:r w:rsidRPr="00E91568">
        <w:rPr>
          <w:rFonts w:ascii="Arial" w:hAnsi="Arial" w:cs="Arial" w:hint="eastAsia"/>
          <w:sz w:val="21"/>
        </w:rPr>
        <w:t>、</w:t>
      </w:r>
      <w:r w:rsidRPr="00E91568">
        <w:rPr>
          <w:rFonts w:ascii="Arial" w:hAnsi="Arial" w:cs="Arial" w:hint="eastAsia"/>
          <w:sz w:val="21"/>
        </w:rPr>
        <w:t>2028</w:t>
      </w:r>
      <w:r w:rsidRPr="00E91568">
        <w:rPr>
          <w:rFonts w:ascii="Arial" w:hAnsi="Arial" w:cs="Arial" w:hint="eastAsia"/>
          <w:sz w:val="21"/>
        </w:rPr>
        <w:t>地块西边线，南至</w:t>
      </w:r>
      <w:r w:rsidRPr="00E91568">
        <w:rPr>
          <w:rFonts w:ascii="Arial" w:hAnsi="Arial" w:cs="Arial" w:hint="eastAsia"/>
          <w:sz w:val="21"/>
        </w:rPr>
        <w:t>YZ00-0803-2026</w:t>
      </w:r>
      <w:r w:rsidRPr="00E91568">
        <w:rPr>
          <w:rFonts w:ascii="Arial" w:hAnsi="Arial" w:cs="Arial" w:hint="eastAsia"/>
          <w:sz w:val="21"/>
        </w:rPr>
        <w:t>、</w:t>
      </w:r>
      <w:r w:rsidRPr="00E91568">
        <w:rPr>
          <w:rFonts w:ascii="Arial" w:hAnsi="Arial" w:cs="Arial" w:hint="eastAsia"/>
          <w:sz w:val="21"/>
        </w:rPr>
        <w:t>2027</w:t>
      </w:r>
      <w:r w:rsidRPr="00E91568">
        <w:rPr>
          <w:rFonts w:ascii="Arial" w:hAnsi="Arial" w:cs="Arial" w:hint="eastAsia"/>
          <w:sz w:val="21"/>
        </w:rPr>
        <w:t>地块北边线，西至规划</w:t>
      </w:r>
      <w:proofErr w:type="gramStart"/>
      <w:r w:rsidRPr="00E91568">
        <w:rPr>
          <w:rFonts w:ascii="Arial" w:hAnsi="Arial" w:cs="Arial" w:hint="eastAsia"/>
          <w:sz w:val="21"/>
        </w:rPr>
        <w:t>瀛</w:t>
      </w:r>
      <w:proofErr w:type="gramEnd"/>
      <w:r w:rsidRPr="00E91568">
        <w:rPr>
          <w:rFonts w:ascii="Arial" w:hAnsi="Arial" w:cs="Arial" w:hint="eastAsia"/>
          <w:sz w:val="21"/>
        </w:rPr>
        <w:t>义街东红线，北至</w:t>
      </w:r>
      <w:r w:rsidRPr="00E91568">
        <w:rPr>
          <w:rFonts w:ascii="Arial" w:hAnsi="Arial" w:cs="Arial" w:hint="eastAsia"/>
          <w:sz w:val="21"/>
        </w:rPr>
        <w:t>YZ00-0803-2021</w:t>
      </w:r>
      <w:r w:rsidRPr="00E91568">
        <w:rPr>
          <w:rFonts w:ascii="Arial" w:hAnsi="Arial" w:cs="Arial" w:hint="eastAsia"/>
          <w:sz w:val="21"/>
        </w:rPr>
        <w:t>地块南边线。项目共计</w:t>
      </w:r>
      <w:r w:rsidRPr="00E91568">
        <w:rPr>
          <w:rFonts w:ascii="Arial" w:hAnsi="Arial" w:cs="Arial" w:hint="eastAsia"/>
          <w:sz w:val="21"/>
        </w:rPr>
        <w:t>518</w:t>
      </w:r>
      <w:r w:rsidRPr="00E91568">
        <w:rPr>
          <w:rFonts w:ascii="Arial" w:hAnsi="Arial" w:cs="Arial" w:hint="eastAsia"/>
          <w:sz w:val="21"/>
        </w:rPr>
        <w:t>套房源，本次配售套数共</w:t>
      </w:r>
      <w:r w:rsidRPr="00E91568">
        <w:rPr>
          <w:rFonts w:ascii="Arial" w:hAnsi="Arial" w:cs="Arial" w:hint="eastAsia"/>
          <w:sz w:val="21"/>
        </w:rPr>
        <w:t>518</w:t>
      </w:r>
      <w:r w:rsidRPr="00E91568">
        <w:rPr>
          <w:rFonts w:ascii="Arial" w:hAnsi="Arial" w:cs="Arial" w:hint="eastAsia"/>
          <w:sz w:val="21"/>
        </w:rPr>
        <w:t>套，其中，两居室</w:t>
      </w:r>
      <w:r w:rsidRPr="00E91568">
        <w:rPr>
          <w:rFonts w:ascii="Arial" w:hAnsi="Arial" w:cs="Arial" w:hint="eastAsia"/>
          <w:sz w:val="21"/>
        </w:rPr>
        <w:t>11</w:t>
      </w:r>
      <w:r w:rsidRPr="00E91568">
        <w:rPr>
          <w:rFonts w:ascii="Arial" w:hAnsi="Arial" w:cs="Arial" w:hint="eastAsia"/>
          <w:sz w:val="21"/>
        </w:rPr>
        <w:t>套</w:t>
      </w:r>
      <w:r w:rsidRPr="00E91568">
        <w:rPr>
          <w:rFonts w:ascii="Arial" w:hAnsi="Arial" w:cs="Arial" w:hint="eastAsia"/>
          <w:sz w:val="21"/>
        </w:rPr>
        <w:t>,</w:t>
      </w:r>
      <w:r w:rsidRPr="00E91568">
        <w:rPr>
          <w:rFonts w:ascii="Arial" w:hAnsi="Arial" w:cs="Arial" w:hint="eastAsia"/>
          <w:sz w:val="21"/>
        </w:rPr>
        <w:t>建筑面积约</w:t>
      </w:r>
      <w:r w:rsidRPr="00E91568">
        <w:rPr>
          <w:rFonts w:ascii="Arial" w:hAnsi="Arial" w:cs="Arial" w:hint="eastAsia"/>
          <w:sz w:val="21"/>
        </w:rPr>
        <w:t>69</w:t>
      </w:r>
      <w:r w:rsidRPr="00E91568">
        <w:rPr>
          <w:rFonts w:ascii="Arial" w:hAnsi="Arial" w:cs="Arial" w:hint="eastAsia"/>
          <w:sz w:val="21"/>
        </w:rPr>
        <w:t>平方米</w:t>
      </w:r>
      <w:r w:rsidRPr="00E91568">
        <w:rPr>
          <w:rFonts w:ascii="Arial" w:hAnsi="Arial" w:cs="Arial" w:hint="eastAsia"/>
          <w:sz w:val="21"/>
        </w:rPr>
        <w:t>;</w:t>
      </w:r>
      <w:r w:rsidRPr="00E91568">
        <w:rPr>
          <w:rFonts w:ascii="Arial" w:hAnsi="Arial" w:cs="Arial" w:hint="eastAsia"/>
          <w:sz w:val="21"/>
        </w:rPr>
        <w:t>三居室</w:t>
      </w:r>
      <w:r w:rsidRPr="00E91568">
        <w:rPr>
          <w:rFonts w:ascii="Arial" w:hAnsi="Arial" w:cs="Arial" w:hint="eastAsia"/>
          <w:sz w:val="21"/>
        </w:rPr>
        <w:t>507</w:t>
      </w:r>
      <w:r w:rsidRPr="00E91568">
        <w:rPr>
          <w:rFonts w:ascii="Arial" w:hAnsi="Arial" w:cs="Arial" w:hint="eastAsia"/>
          <w:sz w:val="21"/>
        </w:rPr>
        <w:t>套</w:t>
      </w:r>
      <w:r w:rsidRPr="00E91568">
        <w:rPr>
          <w:rFonts w:ascii="Arial" w:hAnsi="Arial" w:cs="Arial" w:hint="eastAsia"/>
          <w:sz w:val="21"/>
        </w:rPr>
        <w:t>,</w:t>
      </w:r>
      <w:r w:rsidRPr="00E91568">
        <w:rPr>
          <w:rFonts w:ascii="Arial" w:hAnsi="Arial" w:cs="Arial" w:hint="eastAsia"/>
          <w:sz w:val="21"/>
        </w:rPr>
        <w:t>建筑面积约</w:t>
      </w:r>
      <w:r w:rsidRPr="00E91568">
        <w:rPr>
          <w:rFonts w:ascii="Arial" w:hAnsi="Arial" w:cs="Arial" w:hint="eastAsia"/>
          <w:sz w:val="21"/>
        </w:rPr>
        <w:t>89-119</w:t>
      </w:r>
      <w:r w:rsidRPr="00E91568">
        <w:rPr>
          <w:rFonts w:ascii="Arial" w:hAnsi="Arial" w:cs="Arial" w:hint="eastAsia"/>
          <w:sz w:val="21"/>
        </w:rPr>
        <w:t>平方米。房屋销售均价为</w:t>
      </w:r>
      <w:r w:rsidRPr="00E91568">
        <w:rPr>
          <w:rFonts w:ascii="Arial" w:hAnsi="Arial" w:cs="Arial" w:hint="eastAsia"/>
          <w:sz w:val="21"/>
        </w:rPr>
        <w:t>29000</w:t>
      </w:r>
      <w:r w:rsidRPr="00E91568">
        <w:rPr>
          <w:rFonts w:ascii="Arial" w:hAnsi="Arial" w:cs="Arial" w:hint="eastAsia"/>
          <w:sz w:val="21"/>
        </w:rPr>
        <w:t>元</w:t>
      </w:r>
      <w:r w:rsidRPr="00E91568">
        <w:rPr>
          <w:rFonts w:ascii="Arial" w:hAnsi="Arial" w:cs="Arial" w:hint="eastAsia"/>
          <w:sz w:val="21"/>
        </w:rPr>
        <w:t>/</w:t>
      </w:r>
      <w:r w:rsidRPr="00E91568">
        <w:rPr>
          <w:rFonts w:ascii="Arial" w:hAnsi="Arial" w:cs="Arial" w:hint="eastAsia"/>
          <w:sz w:val="21"/>
        </w:rPr>
        <w:t>平方米（根据具体楼层、朝向在±</w:t>
      </w:r>
      <w:r w:rsidRPr="00E91568">
        <w:rPr>
          <w:rFonts w:ascii="Arial" w:hAnsi="Arial" w:cs="Arial" w:hint="eastAsia"/>
          <w:sz w:val="21"/>
        </w:rPr>
        <w:t>5%</w:t>
      </w:r>
      <w:r w:rsidRPr="00E91568">
        <w:rPr>
          <w:rFonts w:ascii="Arial" w:hAnsi="Arial" w:cs="Arial" w:hint="eastAsia"/>
          <w:sz w:val="21"/>
        </w:rPr>
        <w:t>的范围内调整销售价格），全装修交房。该项目单套住房的申购家庭产权份额比例为</w:t>
      </w:r>
      <w:r w:rsidRPr="00E91568">
        <w:rPr>
          <w:rFonts w:ascii="Arial" w:hAnsi="Arial" w:cs="Arial" w:hint="eastAsia"/>
          <w:sz w:val="21"/>
        </w:rPr>
        <w:t>70%</w:t>
      </w:r>
      <w:r w:rsidRPr="00E91568">
        <w:rPr>
          <w:rFonts w:ascii="Arial" w:hAnsi="Arial" w:cs="Arial" w:hint="eastAsia"/>
          <w:sz w:val="21"/>
        </w:rPr>
        <w:t>，北京燕</w:t>
      </w:r>
      <w:proofErr w:type="gramStart"/>
      <w:r w:rsidRPr="00E91568">
        <w:rPr>
          <w:rFonts w:ascii="Arial" w:hAnsi="Arial" w:cs="Arial" w:hint="eastAsia"/>
          <w:sz w:val="21"/>
        </w:rPr>
        <w:t>兴保障</w:t>
      </w:r>
      <w:proofErr w:type="gramEnd"/>
      <w:r w:rsidRPr="00E91568">
        <w:rPr>
          <w:rFonts w:ascii="Arial" w:hAnsi="Arial" w:cs="Arial" w:hint="eastAsia"/>
          <w:sz w:val="21"/>
        </w:rPr>
        <w:t>性住房建设投资有限公司为政府产权</w:t>
      </w:r>
      <w:proofErr w:type="gramStart"/>
      <w:r w:rsidRPr="00E91568">
        <w:rPr>
          <w:rFonts w:ascii="Arial" w:hAnsi="Arial" w:cs="Arial" w:hint="eastAsia"/>
          <w:sz w:val="21"/>
        </w:rPr>
        <w:t>份额代持机构</w:t>
      </w:r>
      <w:proofErr w:type="gramEnd"/>
      <w:r w:rsidRPr="00E91568">
        <w:rPr>
          <w:rFonts w:ascii="Arial" w:hAnsi="Arial" w:cs="Arial" w:hint="eastAsia"/>
          <w:sz w:val="21"/>
        </w:rPr>
        <w:t>，持有剩余</w:t>
      </w:r>
      <w:r w:rsidRPr="00E91568">
        <w:rPr>
          <w:rFonts w:ascii="Arial" w:hAnsi="Arial" w:cs="Arial" w:hint="eastAsia"/>
          <w:sz w:val="21"/>
        </w:rPr>
        <w:t>30%</w:t>
      </w:r>
      <w:r w:rsidRPr="00E91568">
        <w:rPr>
          <w:rFonts w:ascii="Arial" w:hAnsi="Arial" w:cs="Arial" w:hint="eastAsia"/>
          <w:sz w:val="21"/>
        </w:rPr>
        <w:t>份额</w:t>
      </w:r>
      <w:r w:rsidRPr="00627524">
        <w:rPr>
          <w:rFonts w:ascii="Arial" w:hAnsi="Arial" w:cs="Arial" w:hint="eastAsia"/>
          <w:sz w:val="21"/>
        </w:rPr>
        <w:t>。</w:t>
      </w:r>
    </w:p>
    <w:p w14:paraId="243DB300" w14:textId="77777777" w:rsidR="00331269" w:rsidRPr="00FA703F" w:rsidRDefault="00331269" w:rsidP="00331269">
      <w:pPr>
        <w:overflowPunct w:val="0"/>
        <w:spacing w:line="480" w:lineRule="auto"/>
        <w:ind w:firstLine="420"/>
        <w:jc w:val="both"/>
        <w:rPr>
          <w:rFonts w:ascii="Arial" w:hAnsi="Arial" w:cs="Arial"/>
          <w:sz w:val="21"/>
        </w:rPr>
      </w:pPr>
      <w:r w:rsidRPr="00FA703F">
        <w:rPr>
          <w:rFonts w:ascii="Arial" w:hAnsi="Arial" w:cs="Arial"/>
          <w:sz w:val="21"/>
        </w:rPr>
        <w:t>4.</w:t>
      </w:r>
      <w:r w:rsidR="00BE7420" w:rsidRPr="00FA703F">
        <w:rPr>
          <w:rFonts w:ascii="Arial" w:hAnsi="Arial" w:cs="Arial" w:hint="eastAsia"/>
          <w:sz w:val="21"/>
        </w:rPr>
        <w:t>门头沟近年来共有产权项目</w:t>
      </w:r>
    </w:p>
    <w:p w14:paraId="6E08BA19" w14:textId="77777777" w:rsidR="00A72040" w:rsidRPr="00FA703F" w:rsidRDefault="00A72040" w:rsidP="008C1D19">
      <w:pPr>
        <w:spacing w:line="480" w:lineRule="auto"/>
        <w:ind w:firstLineChars="202" w:firstLine="424"/>
        <w:jc w:val="both"/>
        <w:rPr>
          <w:rFonts w:ascii="Arial" w:hAnsi="Arial" w:cs="Arial"/>
          <w:bCs/>
          <w:sz w:val="21"/>
          <w:szCs w:val="21"/>
        </w:rPr>
      </w:pPr>
      <w:r w:rsidRPr="00FA703F">
        <w:rPr>
          <w:rFonts w:ascii="Arial" w:hAnsi="Arial" w:cs="Arial"/>
          <w:bCs/>
          <w:sz w:val="21"/>
          <w:szCs w:val="21"/>
        </w:rPr>
        <w:t>门头沟区域</w:t>
      </w:r>
      <w:r w:rsidRPr="00FA703F">
        <w:rPr>
          <w:rFonts w:ascii="Arial" w:hAnsi="Arial" w:cs="Arial"/>
          <w:bCs/>
          <w:sz w:val="21"/>
          <w:szCs w:val="21"/>
        </w:rPr>
        <w:t>2018</w:t>
      </w:r>
      <w:r w:rsidR="00922557" w:rsidRPr="00FA703F">
        <w:rPr>
          <w:rFonts w:ascii="Arial" w:hAnsi="Arial" w:cs="Arial"/>
          <w:bCs/>
          <w:sz w:val="21"/>
          <w:szCs w:val="21"/>
        </w:rPr>
        <w:t>年</w:t>
      </w:r>
      <w:r w:rsidR="00922557" w:rsidRPr="00FA703F">
        <w:rPr>
          <w:rFonts w:ascii="Arial" w:hAnsi="Arial" w:cs="Arial"/>
          <w:bCs/>
          <w:sz w:val="21"/>
          <w:szCs w:val="21"/>
        </w:rPr>
        <w:t>10</w:t>
      </w:r>
      <w:r w:rsidR="00922557" w:rsidRPr="00FA703F">
        <w:rPr>
          <w:rFonts w:ascii="Arial" w:hAnsi="Arial" w:cs="Arial"/>
          <w:bCs/>
          <w:sz w:val="21"/>
          <w:szCs w:val="21"/>
        </w:rPr>
        <w:t>月</w:t>
      </w:r>
      <w:r w:rsidRPr="00FA703F">
        <w:rPr>
          <w:rFonts w:ascii="Arial" w:hAnsi="Arial" w:cs="Arial"/>
          <w:bCs/>
          <w:sz w:val="21"/>
          <w:szCs w:val="21"/>
        </w:rPr>
        <w:t>年开启首个共有产权房申购</w:t>
      </w:r>
      <w:r w:rsidRPr="00FA703F">
        <w:rPr>
          <w:rFonts w:ascii="Arial" w:hAnsi="Arial" w:cs="Arial"/>
          <w:bCs/>
          <w:sz w:val="21"/>
          <w:szCs w:val="21"/>
        </w:rPr>
        <w:t>——</w:t>
      </w:r>
      <w:r w:rsidRPr="00FA703F">
        <w:rPr>
          <w:rFonts w:ascii="Arial" w:hAnsi="Arial" w:cs="Arial"/>
          <w:bCs/>
          <w:sz w:val="21"/>
          <w:szCs w:val="21"/>
        </w:rPr>
        <w:t>中建西山梧桐，位于门头沟区永定镇，距六环主路</w:t>
      </w:r>
      <w:r w:rsidRPr="00FA703F">
        <w:rPr>
          <w:rFonts w:ascii="Arial" w:hAnsi="Arial" w:cs="Arial"/>
          <w:bCs/>
          <w:sz w:val="21"/>
          <w:szCs w:val="21"/>
        </w:rPr>
        <w:t>3.7</w:t>
      </w:r>
      <w:r w:rsidRPr="00FA703F">
        <w:rPr>
          <w:rFonts w:ascii="Arial" w:hAnsi="Arial" w:cs="Arial"/>
          <w:bCs/>
          <w:sz w:val="21"/>
          <w:szCs w:val="21"/>
        </w:rPr>
        <w:t>公里，紧邻长安街西沿线，西侧</w:t>
      </w:r>
      <w:r w:rsidRPr="00FA703F">
        <w:rPr>
          <w:rFonts w:ascii="Arial" w:hAnsi="Arial" w:cs="Arial"/>
          <w:bCs/>
          <w:sz w:val="21"/>
          <w:szCs w:val="21"/>
        </w:rPr>
        <w:t>1.7</w:t>
      </w:r>
      <w:r w:rsidRPr="00FA703F">
        <w:rPr>
          <w:rFonts w:ascii="Arial" w:hAnsi="Arial" w:cs="Arial"/>
          <w:bCs/>
          <w:sz w:val="21"/>
          <w:szCs w:val="21"/>
        </w:rPr>
        <w:t>公里规划磁悬浮</w:t>
      </w:r>
      <w:r w:rsidRPr="00FA703F">
        <w:rPr>
          <w:rFonts w:ascii="Arial" w:hAnsi="Arial" w:cs="Arial"/>
          <w:bCs/>
          <w:sz w:val="21"/>
          <w:szCs w:val="21"/>
        </w:rPr>
        <w:t>S1</w:t>
      </w:r>
      <w:r w:rsidRPr="00FA703F">
        <w:rPr>
          <w:rFonts w:ascii="Arial" w:hAnsi="Arial" w:cs="Arial"/>
          <w:bCs/>
          <w:sz w:val="21"/>
          <w:szCs w:val="21"/>
        </w:rPr>
        <w:t>线</w:t>
      </w:r>
      <w:proofErr w:type="gramStart"/>
      <w:r w:rsidRPr="00FA703F">
        <w:rPr>
          <w:rFonts w:ascii="Arial" w:hAnsi="Arial" w:cs="Arial"/>
          <w:bCs/>
          <w:sz w:val="21"/>
          <w:szCs w:val="21"/>
        </w:rPr>
        <w:t>上岸村</w:t>
      </w:r>
      <w:proofErr w:type="gramEnd"/>
      <w:r w:rsidRPr="00FA703F">
        <w:rPr>
          <w:rFonts w:ascii="Arial" w:hAnsi="Arial" w:cs="Arial"/>
          <w:bCs/>
          <w:sz w:val="21"/>
          <w:szCs w:val="21"/>
        </w:rPr>
        <w:t>站。四至范围是：东至冯村路，南</w:t>
      </w:r>
      <w:proofErr w:type="gramStart"/>
      <w:r w:rsidRPr="00FA703F">
        <w:rPr>
          <w:rFonts w:ascii="Arial" w:hAnsi="Arial" w:cs="Arial"/>
          <w:bCs/>
          <w:sz w:val="21"/>
          <w:szCs w:val="21"/>
        </w:rPr>
        <w:t>至何各庄</w:t>
      </w:r>
      <w:proofErr w:type="gramEnd"/>
      <w:r w:rsidRPr="00FA703F">
        <w:rPr>
          <w:rFonts w:ascii="Arial" w:hAnsi="Arial" w:cs="Arial"/>
          <w:bCs/>
          <w:sz w:val="21"/>
          <w:szCs w:val="21"/>
        </w:rPr>
        <w:t>一街，西</w:t>
      </w:r>
      <w:proofErr w:type="gramStart"/>
      <w:r w:rsidRPr="00FA703F">
        <w:rPr>
          <w:rFonts w:ascii="Arial" w:hAnsi="Arial" w:cs="Arial"/>
          <w:bCs/>
          <w:sz w:val="21"/>
          <w:szCs w:val="21"/>
        </w:rPr>
        <w:t>至门城西</w:t>
      </w:r>
      <w:proofErr w:type="gramEnd"/>
      <w:r w:rsidRPr="00FA703F">
        <w:rPr>
          <w:rFonts w:ascii="Arial" w:hAnsi="Arial" w:cs="Arial"/>
          <w:bCs/>
          <w:sz w:val="21"/>
          <w:szCs w:val="21"/>
        </w:rPr>
        <w:t>北环线，北至万佛堂沟北街和镇政府南街。</w:t>
      </w:r>
      <w:r w:rsidR="00922557" w:rsidRPr="00FA703F">
        <w:rPr>
          <w:rFonts w:ascii="Arial" w:hAnsi="Arial" w:cs="Arial"/>
          <w:bCs/>
          <w:sz w:val="21"/>
          <w:szCs w:val="21"/>
        </w:rPr>
        <w:t>建设用地面积</w:t>
      </w:r>
      <w:r w:rsidR="00922557" w:rsidRPr="00FA703F">
        <w:rPr>
          <w:rFonts w:ascii="Arial" w:hAnsi="Arial" w:cs="Arial"/>
          <w:bCs/>
          <w:sz w:val="21"/>
          <w:szCs w:val="21"/>
        </w:rPr>
        <w:t>32606.69</w:t>
      </w:r>
      <w:r w:rsidR="00922557" w:rsidRPr="00FA703F">
        <w:rPr>
          <w:rFonts w:ascii="Arial" w:hAnsi="Arial" w:cs="Arial"/>
          <w:bCs/>
          <w:sz w:val="21"/>
          <w:szCs w:val="21"/>
        </w:rPr>
        <w:t>平方米，建筑控制规模</w:t>
      </w:r>
      <w:r w:rsidR="00922557" w:rsidRPr="00FA703F">
        <w:rPr>
          <w:rFonts w:ascii="Arial" w:hAnsi="Arial" w:cs="Arial"/>
          <w:bCs/>
          <w:sz w:val="21"/>
          <w:szCs w:val="21"/>
        </w:rPr>
        <w:t>57599</w:t>
      </w:r>
      <w:r w:rsidR="00922557" w:rsidRPr="00FA703F">
        <w:rPr>
          <w:rFonts w:ascii="Arial" w:hAnsi="Arial" w:cs="Arial"/>
          <w:bCs/>
          <w:sz w:val="21"/>
          <w:szCs w:val="21"/>
        </w:rPr>
        <w:t>平方米（其中居住</w:t>
      </w:r>
      <w:r w:rsidR="00922557" w:rsidRPr="00FA703F">
        <w:rPr>
          <w:rFonts w:ascii="Arial" w:hAnsi="Arial" w:cs="Arial"/>
          <w:bCs/>
          <w:sz w:val="21"/>
          <w:szCs w:val="21"/>
        </w:rPr>
        <w:t>54160</w:t>
      </w:r>
      <w:r w:rsidR="00922557" w:rsidRPr="00FA703F">
        <w:rPr>
          <w:rFonts w:ascii="Arial" w:hAnsi="Arial" w:cs="Arial"/>
          <w:bCs/>
          <w:sz w:val="21"/>
          <w:szCs w:val="21"/>
        </w:rPr>
        <w:t>平方米，公建</w:t>
      </w:r>
      <w:r w:rsidR="00922557" w:rsidRPr="00FA703F">
        <w:rPr>
          <w:rFonts w:ascii="Arial" w:hAnsi="Arial" w:cs="Arial"/>
          <w:bCs/>
          <w:sz w:val="21"/>
          <w:szCs w:val="21"/>
        </w:rPr>
        <w:t>3439</w:t>
      </w:r>
      <w:r w:rsidR="00922557" w:rsidRPr="00FA703F">
        <w:rPr>
          <w:rFonts w:ascii="Arial" w:hAnsi="Arial" w:cs="Arial"/>
          <w:bCs/>
          <w:sz w:val="21"/>
          <w:szCs w:val="21"/>
        </w:rPr>
        <w:t>平方米），销售限价</w:t>
      </w:r>
      <w:r w:rsidR="00922557" w:rsidRPr="00FA703F">
        <w:rPr>
          <w:rFonts w:ascii="Arial" w:hAnsi="Arial" w:cs="Arial"/>
          <w:bCs/>
          <w:sz w:val="21"/>
          <w:szCs w:val="21"/>
        </w:rPr>
        <w:t>23000</w:t>
      </w:r>
      <w:r w:rsidR="00922557" w:rsidRPr="00FA703F">
        <w:rPr>
          <w:rFonts w:ascii="Arial" w:hAnsi="Arial" w:cs="Arial"/>
          <w:bCs/>
          <w:sz w:val="21"/>
          <w:szCs w:val="21"/>
        </w:rPr>
        <w:t>元</w:t>
      </w:r>
      <w:r w:rsidR="00922557" w:rsidRPr="00FA703F">
        <w:rPr>
          <w:rFonts w:ascii="Arial" w:hAnsi="Arial" w:cs="Arial"/>
          <w:bCs/>
          <w:sz w:val="21"/>
          <w:szCs w:val="21"/>
        </w:rPr>
        <w:t>/</w:t>
      </w:r>
      <w:r w:rsidR="00922557" w:rsidRPr="00FA703F">
        <w:rPr>
          <w:rFonts w:ascii="Arial" w:hAnsi="Arial" w:cs="Arial"/>
          <w:bCs/>
          <w:sz w:val="21"/>
          <w:szCs w:val="21"/>
        </w:rPr>
        <w:t>平方米</w:t>
      </w:r>
      <w:r w:rsidR="00922557" w:rsidRPr="00FA703F">
        <w:rPr>
          <w:rFonts w:ascii="Arial" w:hAnsi="Arial" w:cs="Arial"/>
          <w:bCs/>
          <w:sz w:val="21"/>
          <w:szCs w:val="21"/>
        </w:rPr>
        <w:t>(</w:t>
      </w:r>
      <w:r w:rsidR="00922557" w:rsidRPr="00FA703F">
        <w:rPr>
          <w:rFonts w:ascii="Arial" w:hAnsi="Arial" w:cs="Arial"/>
          <w:bCs/>
          <w:sz w:val="21"/>
          <w:szCs w:val="21"/>
        </w:rPr>
        <w:t>含全装修费用</w:t>
      </w:r>
      <w:r w:rsidR="00922557" w:rsidRPr="00FA703F">
        <w:rPr>
          <w:rFonts w:ascii="Arial" w:hAnsi="Arial" w:cs="Arial"/>
          <w:bCs/>
          <w:sz w:val="21"/>
          <w:szCs w:val="21"/>
        </w:rPr>
        <w:t>),</w:t>
      </w:r>
      <w:r w:rsidR="00922557" w:rsidRPr="00FA703F">
        <w:rPr>
          <w:rFonts w:ascii="Arial" w:hAnsi="Arial" w:cs="Arial"/>
          <w:bCs/>
          <w:sz w:val="21"/>
          <w:szCs w:val="21"/>
        </w:rPr>
        <w:t>根据房屋楼层、朝向、位置等因素在</w:t>
      </w:r>
      <w:r w:rsidR="00922557" w:rsidRPr="00FA703F">
        <w:rPr>
          <w:rFonts w:ascii="Arial" w:hAnsi="Arial" w:cs="Arial"/>
          <w:bCs/>
          <w:sz w:val="21"/>
          <w:szCs w:val="21"/>
        </w:rPr>
        <w:t>±5%</w:t>
      </w:r>
      <w:r w:rsidR="00922557" w:rsidRPr="00FA703F">
        <w:rPr>
          <w:rFonts w:ascii="Arial" w:hAnsi="Arial" w:cs="Arial"/>
          <w:bCs/>
          <w:sz w:val="21"/>
          <w:szCs w:val="21"/>
        </w:rPr>
        <w:t>的范围内调整销售价格。套型主要为约</w:t>
      </w:r>
      <w:r w:rsidR="00922557" w:rsidRPr="00FA703F">
        <w:rPr>
          <w:rFonts w:ascii="Arial" w:hAnsi="Arial" w:cs="Arial"/>
          <w:bCs/>
          <w:sz w:val="21"/>
          <w:szCs w:val="21"/>
        </w:rPr>
        <w:t>60</w:t>
      </w:r>
      <w:r w:rsidR="00922557" w:rsidRPr="00FA703F">
        <w:rPr>
          <w:rFonts w:ascii="Arial" w:hAnsi="Arial" w:cs="Arial"/>
          <w:bCs/>
          <w:sz w:val="21"/>
          <w:szCs w:val="21"/>
        </w:rPr>
        <w:t>平方米一居</w:t>
      </w:r>
      <w:r w:rsidR="00922557" w:rsidRPr="00FA703F">
        <w:rPr>
          <w:rFonts w:ascii="Arial" w:hAnsi="Arial" w:cs="Arial"/>
          <w:bCs/>
          <w:sz w:val="21"/>
          <w:szCs w:val="21"/>
        </w:rPr>
        <w:t>7</w:t>
      </w:r>
      <w:r w:rsidR="00922557" w:rsidRPr="00FA703F">
        <w:rPr>
          <w:rFonts w:ascii="Arial" w:hAnsi="Arial" w:cs="Arial"/>
          <w:bCs/>
          <w:sz w:val="21"/>
          <w:szCs w:val="21"/>
        </w:rPr>
        <w:t>套、约</w:t>
      </w:r>
      <w:r w:rsidR="00922557" w:rsidRPr="00FA703F">
        <w:rPr>
          <w:rFonts w:ascii="Arial" w:hAnsi="Arial" w:cs="Arial"/>
          <w:bCs/>
          <w:sz w:val="21"/>
          <w:szCs w:val="21"/>
        </w:rPr>
        <w:t>80</w:t>
      </w:r>
      <w:r w:rsidR="00922557" w:rsidRPr="00FA703F">
        <w:rPr>
          <w:rFonts w:ascii="Arial" w:hAnsi="Arial" w:cs="Arial"/>
          <w:bCs/>
          <w:sz w:val="21"/>
          <w:szCs w:val="21"/>
        </w:rPr>
        <w:t>平方米两居</w:t>
      </w:r>
      <w:r w:rsidR="00922557" w:rsidRPr="00FA703F">
        <w:rPr>
          <w:rFonts w:ascii="Arial" w:hAnsi="Arial" w:cs="Arial"/>
          <w:bCs/>
          <w:sz w:val="21"/>
          <w:szCs w:val="21"/>
        </w:rPr>
        <w:t>413</w:t>
      </w:r>
      <w:r w:rsidR="00922557" w:rsidRPr="00FA703F">
        <w:rPr>
          <w:rFonts w:ascii="Arial" w:hAnsi="Arial" w:cs="Arial"/>
          <w:bCs/>
          <w:sz w:val="21"/>
          <w:szCs w:val="21"/>
        </w:rPr>
        <w:lastRenderedPageBreak/>
        <w:t>套、约</w:t>
      </w:r>
      <w:r w:rsidR="00922557" w:rsidRPr="00FA703F">
        <w:rPr>
          <w:rFonts w:ascii="Arial" w:hAnsi="Arial" w:cs="Arial"/>
          <w:bCs/>
          <w:sz w:val="21"/>
          <w:szCs w:val="21"/>
        </w:rPr>
        <w:t>107</w:t>
      </w:r>
      <w:r w:rsidR="00922557" w:rsidRPr="00FA703F">
        <w:rPr>
          <w:rFonts w:ascii="Arial" w:hAnsi="Arial" w:cs="Arial"/>
          <w:bCs/>
          <w:sz w:val="21"/>
          <w:szCs w:val="21"/>
        </w:rPr>
        <w:t>平方米三居</w:t>
      </w:r>
      <w:r w:rsidR="00922557" w:rsidRPr="00FA703F">
        <w:rPr>
          <w:rFonts w:ascii="Arial" w:hAnsi="Arial" w:cs="Arial"/>
          <w:bCs/>
          <w:sz w:val="21"/>
          <w:szCs w:val="21"/>
        </w:rPr>
        <w:t>168</w:t>
      </w:r>
      <w:r w:rsidR="00922557" w:rsidRPr="00FA703F">
        <w:rPr>
          <w:rFonts w:ascii="Arial" w:hAnsi="Arial" w:cs="Arial"/>
          <w:bCs/>
          <w:sz w:val="21"/>
          <w:szCs w:val="21"/>
        </w:rPr>
        <w:t>套，总套数</w:t>
      </w:r>
      <w:r w:rsidR="00922557" w:rsidRPr="00FA703F">
        <w:rPr>
          <w:rFonts w:ascii="Arial" w:hAnsi="Arial" w:cs="Arial"/>
          <w:bCs/>
          <w:sz w:val="21"/>
          <w:szCs w:val="21"/>
        </w:rPr>
        <w:t>588</w:t>
      </w:r>
      <w:r w:rsidR="00922557" w:rsidRPr="00FA703F">
        <w:rPr>
          <w:rFonts w:ascii="Arial" w:hAnsi="Arial" w:cs="Arial"/>
          <w:bCs/>
          <w:sz w:val="21"/>
          <w:szCs w:val="21"/>
        </w:rPr>
        <w:t>套。</w:t>
      </w:r>
      <w:r w:rsidRPr="00FA703F">
        <w:rPr>
          <w:rFonts w:ascii="Arial" w:hAnsi="Arial" w:cs="Arial"/>
          <w:bCs/>
          <w:sz w:val="21"/>
          <w:szCs w:val="21"/>
        </w:rPr>
        <w:t>该项目单套住房的购房人产权份额比例为</w:t>
      </w:r>
      <w:r w:rsidRPr="00FA703F">
        <w:rPr>
          <w:rFonts w:ascii="Arial" w:hAnsi="Arial" w:cs="Arial"/>
          <w:bCs/>
          <w:sz w:val="21"/>
          <w:szCs w:val="21"/>
        </w:rPr>
        <w:t>50%</w:t>
      </w:r>
      <w:r w:rsidRPr="00FA703F">
        <w:rPr>
          <w:rFonts w:ascii="Arial" w:hAnsi="Arial" w:cs="Arial"/>
          <w:bCs/>
          <w:sz w:val="21"/>
          <w:szCs w:val="21"/>
        </w:rPr>
        <w:t>，北京市门头沟</w:t>
      </w:r>
      <w:proofErr w:type="gramStart"/>
      <w:r w:rsidRPr="00FA703F">
        <w:rPr>
          <w:rFonts w:ascii="Arial" w:hAnsi="Arial" w:cs="Arial"/>
          <w:bCs/>
          <w:sz w:val="21"/>
          <w:szCs w:val="21"/>
        </w:rPr>
        <w:t>区保障房</w:t>
      </w:r>
      <w:proofErr w:type="gramEnd"/>
      <w:r w:rsidRPr="00FA703F">
        <w:rPr>
          <w:rFonts w:ascii="Arial" w:hAnsi="Arial" w:cs="Arial"/>
          <w:bCs/>
          <w:sz w:val="21"/>
          <w:szCs w:val="21"/>
        </w:rPr>
        <w:t>建设投资管理公司（政府产权</w:t>
      </w:r>
      <w:proofErr w:type="gramStart"/>
      <w:r w:rsidRPr="00FA703F">
        <w:rPr>
          <w:rFonts w:ascii="Arial" w:hAnsi="Arial" w:cs="Arial"/>
          <w:bCs/>
          <w:sz w:val="21"/>
          <w:szCs w:val="21"/>
        </w:rPr>
        <w:t>份额代持机构</w:t>
      </w:r>
      <w:proofErr w:type="gramEnd"/>
      <w:r w:rsidRPr="00FA703F">
        <w:rPr>
          <w:rFonts w:ascii="Arial" w:hAnsi="Arial" w:cs="Arial"/>
          <w:bCs/>
          <w:sz w:val="21"/>
          <w:szCs w:val="21"/>
        </w:rPr>
        <w:t>）持有剩余</w:t>
      </w:r>
      <w:r w:rsidRPr="00FA703F">
        <w:rPr>
          <w:rFonts w:ascii="Arial" w:hAnsi="Arial" w:cs="Arial"/>
          <w:bCs/>
          <w:sz w:val="21"/>
          <w:szCs w:val="21"/>
        </w:rPr>
        <w:t>50%</w:t>
      </w:r>
      <w:r w:rsidRPr="00FA703F">
        <w:rPr>
          <w:rFonts w:ascii="Arial" w:hAnsi="Arial" w:cs="Arial"/>
          <w:bCs/>
          <w:sz w:val="21"/>
          <w:szCs w:val="21"/>
        </w:rPr>
        <w:t>份额。</w:t>
      </w:r>
      <w:r w:rsidR="00922557" w:rsidRPr="00FA703F">
        <w:rPr>
          <w:rFonts w:ascii="Arial" w:hAnsi="Arial" w:cs="Arial"/>
          <w:bCs/>
          <w:sz w:val="21"/>
          <w:szCs w:val="21"/>
        </w:rPr>
        <w:t>2018</w:t>
      </w:r>
      <w:r w:rsidR="00922557" w:rsidRPr="00FA703F">
        <w:rPr>
          <w:rFonts w:ascii="Arial" w:hAnsi="Arial" w:cs="Arial"/>
          <w:bCs/>
          <w:sz w:val="21"/>
          <w:szCs w:val="21"/>
        </w:rPr>
        <w:t>年年底已全部申购完毕。</w:t>
      </w:r>
    </w:p>
    <w:p w14:paraId="5FD84CA3" w14:textId="357954B0" w:rsidR="00331269" w:rsidRPr="00FA703F" w:rsidRDefault="00922557" w:rsidP="008C1D19">
      <w:pPr>
        <w:spacing w:line="480" w:lineRule="auto"/>
        <w:ind w:firstLineChars="202" w:firstLine="424"/>
        <w:jc w:val="both"/>
        <w:rPr>
          <w:rFonts w:ascii="Arial" w:hAnsi="Arial" w:cs="Arial"/>
          <w:bCs/>
          <w:sz w:val="21"/>
          <w:szCs w:val="21"/>
        </w:rPr>
      </w:pPr>
      <w:r w:rsidRPr="00FA703F">
        <w:rPr>
          <w:rFonts w:ascii="Arial" w:hAnsi="Arial" w:cs="Arial"/>
          <w:bCs/>
          <w:sz w:val="21"/>
          <w:szCs w:val="21"/>
        </w:rPr>
        <w:t>2020</w:t>
      </w:r>
      <w:r w:rsidRPr="00FA703F">
        <w:rPr>
          <w:rFonts w:ascii="Arial" w:hAnsi="Arial" w:cs="Arial"/>
          <w:bCs/>
          <w:sz w:val="21"/>
          <w:szCs w:val="21"/>
        </w:rPr>
        <w:t>年</w:t>
      </w:r>
      <w:r w:rsidRPr="00FA703F">
        <w:rPr>
          <w:rFonts w:ascii="Arial" w:hAnsi="Arial" w:cs="Arial"/>
          <w:bCs/>
          <w:sz w:val="21"/>
          <w:szCs w:val="21"/>
        </w:rPr>
        <w:t>5</w:t>
      </w:r>
      <w:r w:rsidRPr="00FA703F">
        <w:rPr>
          <w:rFonts w:ascii="Arial" w:hAnsi="Arial" w:cs="Arial"/>
          <w:bCs/>
          <w:sz w:val="21"/>
          <w:szCs w:val="21"/>
        </w:rPr>
        <w:t>月</w:t>
      </w:r>
      <w:proofErr w:type="gramStart"/>
      <w:r w:rsidR="00A72040" w:rsidRPr="00FA703F">
        <w:rPr>
          <w:rFonts w:ascii="Arial" w:hAnsi="Arial" w:cs="Arial"/>
          <w:bCs/>
          <w:sz w:val="21"/>
          <w:szCs w:val="21"/>
        </w:rPr>
        <w:t>诺德彩园</w:t>
      </w:r>
      <w:proofErr w:type="gramEnd"/>
      <w:r w:rsidR="00A72040" w:rsidRPr="00FA703F">
        <w:rPr>
          <w:rFonts w:ascii="Arial" w:hAnsi="Arial" w:cs="Arial"/>
          <w:bCs/>
          <w:sz w:val="21"/>
          <w:szCs w:val="21"/>
        </w:rPr>
        <w:t>，门头沟区北京诺德彩园共有产权房项目位于门头沟区永定镇。项目四至：东至金沙西街，西至滨河路南延东侧绿化带，</w:t>
      </w:r>
      <w:proofErr w:type="gramStart"/>
      <w:r w:rsidR="00A72040" w:rsidRPr="00FA703F">
        <w:rPr>
          <w:rFonts w:ascii="Arial" w:hAnsi="Arial" w:cs="Arial"/>
          <w:bCs/>
          <w:sz w:val="21"/>
          <w:szCs w:val="21"/>
        </w:rPr>
        <w:t>南至曹各</w:t>
      </w:r>
      <w:proofErr w:type="gramEnd"/>
      <w:r w:rsidR="00A72040" w:rsidRPr="00FA703F">
        <w:rPr>
          <w:rFonts w:ascii="Arial" w:hAnsi="Arial" w:cs="Arial"/>
          <w:bCs/>
          <w:sz w:val="21"/>
          <w:szCs w:val="21"/>
        </w:rPr>
        <w:t>庄路，北至石龙南街。建设用地面积</w:t>
      </w:r>
      <w:r w:rsidR="00A72040" w:rsidRPr="00FA703F">
        <w:rPr>
          <w:rFonts w:ascii="Arial" w:hAnsi="Arial" w:cs="Arial"/>
          <w:bCs/>
          <w:sz w:val="21"/>
          <w:szCs w:val="21"/>
        </w:rPr>
        <w:t>32797.36</w:t>
      </w:r>
      <w:r w:rsidR="00A72040" w:rsidRPr="00FA703F">
        <w:rPr>
          <w:rFonts w:ascii="Arial" w:hAnsi="Arial" w:cs="Arial"/>
          <w:bCs/>
          <w:sz w:val="21"/>
          <w:szCs w:val="21"/>
        </w:rPr>
        <w:t>㎡，地上建筑控制规模</w:t>
      </w:r>
      <w:r w:rsidR="00A72040" w:rsidRPr="00FA703F">
        <w:rPr>
          <w:rFonts w:ascii="Arial" w:hAnsi="Arial" w:cs="Arial"/>
          <w:bCs/>
          <w:sz w:val="21"/>
          <w:szCs w:val="21"/>
        </w:rPr>
        <w:t>91833</w:t>
      </w:r>
      <w:r w:rsidR="00A72040" w:rsidRPr="00FA703F">
        <w:rPr>
          <w:rFonts w:ascii="Arial" w:hAnsi="Arial" w:cs="Arial"/>
          <w:bCs/>
          <w:sz w:val="21"/>
          <w:szCs w:val="21"/>
        </w:rPr>
        <w:t>㎡（其中住宅</w:t>
      </w:r>
      <w:r w:rsidR="00A72040" w:rsidRPr="00FA703F">
        <w:rPr>
          <w:rFonts w:ascii="Arial" w:hAnsi="Arial" w:cs="Arial"/>
          <w:bCs/>
          <w:sz w:val="21"/>
          <w:szCs w:val="21"/>
        </w:rPr>
        <w:t>79322</w:t>
      </w:r>
      <w:r w:rsidR="00A72040" w:rsidRPr="00FA703F">
        <w:rPr>
          <w:rFonts w:ascii="Arial" w:hAnsi="Arial" w:cs="Arial"/>
          <w:bCs/>
          <w:sz w:val="21"/>
          <w:szCs w:val="21"/>
        </w:rPr>
        <w:t>㎡，公建</w:t>
      </w:r>
      <w:r w:rsidR="00A72040" w:rsidRPr="00FA703F">
        <w:rPr>
          <w:rFonts w:ascii="Arial" w:hAnsi="Arial" w:cs="Arial"/>
          <w:bCs/>
          <w:sz w:val="21"/>
          <w:szCs w:val="21"/>
        </w:rPr>
        <w:t>11458</w:t>
      </w:r>
      <w:r w:rsidR="00A72040" w:rsidRPr="00FA703F">
        <w:rPr>
          <w:rFonts w:ascii="Arial" w:hAnsi="Arial" w:cs="Arial"/>
          <w:bCs/>
          <w:sz w:val="21"/>
          <w:szCs w:val="21"/>
        </w:rPr>
        <w:t>㎡，配套公共服务设施</w:t>
      </w:r>
      <w:r w:rsidR="00A72040" w:rsidRPr="00FA703F">
        <w:rPr>
          <w:rFonts w:ascii="Arial" w:hAnsi="Arial" w:cs="Arial"/>
          <w:bCs/>
          <w:sz w:val="21"/>
          <w:szCs w:val="21"/>
        </w:rPr>
        <w:t>696</w:t>
      </w:r>
      <w:r w:rsidR="00A72040" w:rsidRPr="00FA703F">
        <w:rPr>
          <w:rFonts w:ascii="Arial" w:hAnsi="Arial" w:cs="Arial"/>
          <w:bCs/>
          <w:sz w:val="21"/>
          <w:szCs w:val="21"/>
        </w:rPr>
        <w:t>㎡，人防出入口</w:t>
      </w:r>
      <w:r w:rsidR="00A72040" w:rsidRPr="00FA703F">
        <w:rPr>
          <w:rFonts w:ascii="Arial" w:hAnsi="Arial" w:cs="Arial"/>
          <w:bCs/>
          <w:sz w:val="21"/>
          <w:szCs w:val="21"/>
        </w:rPr>
        <w:t>167.79</w:t>
      </w:r>
      <w:r w:rsidR="00A72040" w:rsidRPr="00FA703F">
        <w:rPr>
          <w:rFonts w:ascii="Arial" w:hAnsi="Arial" w:cs="Arial"/>
          <w:bCs/>
          <w:sz w:val="21"/>
          <w:szCs w:val="21"/>
        </w:rPr>
        <w:t>㎡、地下车库疏散口</w:t>
      </w:r>
      <w:r w:rsidR="00A72040" w:rsidRPr="00FA703F">
        <w:rPr>
          <w:rFonts w:ascii="Arial" w:hAnsi="Arial" w:cs="Arial"/>
          <w:bCs/>
          <w:sz w:val="21"/>
          <w:szCs w:val="21"/>
        </w:rPr>
        <w:t>189.21</w:t>
      </w:r>
      <w:r w:rsidR="00A72040" w:rsidRPr="00FA703F">
        <w:rPr>
          <w:rFonts w:ascii="Arial" w:hAnsi="Arial" w:cs="Arial"/>
          <w:bCs/>
          <w:sz w:val="21"/>
          <w:szCs w:val="21"/>
        </w:rPr>
        <w:t>㎡），销售均价</w:t>
      </w:r>
      <w:r w:rsidR="00A72040" w:rsidRPr="00FA703F">
        <w:rPr>
          <w:rFonts w:ascii="Arial" w:hAnsi="Arial" w:cs="Arial"/>
          <w:bCs/>
          <w:sz w:val="21"/>
          <w:szCs w:val="21"/>
        </w:rPr>
        <w:t>30000</w:t>
      </w:r>
      <w:r w:rsidR="00A72040" w:rsidRPr="00FA703F">
        <w:rPr>
          <w:rFonts w:ascii="Arial" w:hAnsi="Arial" w:cs="Arial"/>
          <w:bCs/>
          <w:sz w:val="21"/>
          <w:szCs w:val="21"/>
        </w:rPr>
        <w:t>元</w:t>
      </w:r>
      <w:r w:rsidR="00A72040" w:rsidRPr="00FA703F">
        <w:rPr>
          <w:rFonts w:ascii="Arial" w:hAnsi="Arial" w:cs="Arial"/>
          <w:bCs/>
          <w:sz w:val="21"/>
          <w:szCs w:val="21"/>
        </w:rPr>
        <w:t>/</w:t>
      </w:r>
      <w:r w:rsidR="00A72040" w:rsidRPr="00FA703F">
        <w:rPr>
          <w:rFonts w:ascii="Arial" w:hAnsi="Arial" w:cs="Arial"/>
          <w:bCs/>
          <w:sz w:val="21"/>
          <w:szCs w:val="21"/>
        </w:rPr>
        <w:t>㎡（含全装修费用）。套型主要为约</w:t>
      </w:r>
      <w:r w:rsidR="00A72040" w:rsidRPr="00FA703F">
        <w:rPr>
          <w:rFonts w:ascii="Arial" w:hAnsi="Arial" w:cs="Arial"/>
          <w:bCs/>
          <w:sz w:val="21"/>
          <w:szCs w:val="21"/>
        </w:rPr>
        <w:t>57</w:t>
      </w:r>
      <w:r w:rsidR="00A72040" w:rsidRPr="00FA703F">
        <w:rPr>
          <w:rFonts w:ascii="Arial" w:hAnsi="Arial" w:cs="Arial"/>
          <w:bCs/>
          <w:sz w:val="21"/>
          <w:szCs w:val="21"/>
        </w:rPr>
        <w:t>㎡一居</w:t>
      </w:r>
      <w:r w:rsidR="00A72040" w:rsidRPr="00FA703F">
        <w:rPr>
          <w:rFonts w:ascii="Arial" w:hAnsi="Arial" w:cs="Arial"/>
          <w:bCs/>
          <w:sz w:val="21"/>
          <w:szCs w:val="21"/>
        </w:rPr>
        <w:t>2</w:t>
      </w:r>
      <w:r w:rsidR="00A72040" w:rsidRPr="00FA703F">
        <w:rPr>
          <w:rFonts w:ascii="Arial" w:hAnsi="Arial" w:cs="Arial"/>
          <w:bCs/>
          <w:sz w:val="21"/>
          <w:szCs w:val="21"/>
        </w:rPr>
        <w:t>套、约</w:t>
      </w:r>
      <w:r w:rsidR="00A72040" w:rsidRPr="00FA703F">
        <w:rPr>
          <w:rFonts w:ascii="Arial" w:hAnsi="Arial" w:cs="Arial"/>
          <w:bCs/>
          <w:sz w:val="21"/>
          <w:szCs w:val="21"/>
        </w:rPr>
        <w:t>71</w:t>
      </w:r>
      <w:r w:rsidR="00A72040" w:rsidRPr="00FA703F">
        <w:rPr>
          <w:rFonts w:ascii="Arial" w:hAnsi="Arial" w:cs="Arial"/>
          <w:bCs/>
          <w:sz w:val="21"/>
          <w:szCs w:val="21"/>
        </w:rPr>
        <w:t>㎡一居</w:t>
      </w:r>
      <w:r w:rsidR="00A72040" w:rsidRPr="00FA703F">
        <w:rPr>
          <w:rFonts w:ascii="Arial" w:hAnsi="Arial" w:cs="Arial"/>
          <w:bCs/>
          <w:sz w:val="21"/>
          <w:szCs w:val="21"/>
        </w:rPr>
        <w:t>8</w:t>
      </w:r>
      <w:r w:rsidR="00A72040" w:rsidRPr="00FA703F">
        <w:rPr>
          <w:rFonts w:ascii="Arial" w:hAnsi="Arial" w:cs="Arial"/>
          <w:bCs/>
          <w:sz w:val="21"/>
          <w:szCs w:val="21"/>
        </w:rPr>
        <w:t>套、约</w:t>
      </w:r>
      <w:r w:rsidR="00A72040" w:rsidRPr="00FA703F">
        <w:rPr>
          <w:rFonts w:ascii="Arial" w:hAnsi="Arial" w:cs="Arial"/>
          <w:bCs/>
          <w:sz w:val="21"/>
          <w:szCs w:val="21"/>
        </w:rPr>
        <w:t>88</w:t>
      </w:r>
      <w:r w:rsidR="00A72040" w:rsidRPr="00FA703F">
        <w:rPr>
          <w:rFonts w:ascii="Arial" w:hAnsi="Arial" w:cs="Arial"/>
          <w:bCs/>
          <w:sz w:val="21"/>
          <w:szCs w:val="21"/>
        </w:rPr>
        <w:t>㎡两居</w:t>
      </w:r>
      <w:r w:rsidR="00A72040" w:rsidRPr="00FA703F">
        <w:rPr>
          <w:rFonts w:ascii="Arial" w:hAnsi="Arial" w:cs="Arial"/>
          <w:bCs/>
          <w:sz w:val="21"/>
          <w:szCs w:val="21"/>
        </w:rPr>
        <w:t>926</w:t>
      </w:r>
      <w:r w:rsidR="00A72040" w:rsidRPr="00FA703F">
        <w:rPr>
          <w:rFonts w:ascii="Arial" w:hAnsi="Arial" w:cs="Arial"/>
          <w:bCs/>
          <w:sz w:val="21"/>
          <w:szCs w:val="21"/>
        </w:rPr>
        <w:t>套，总套数</w:t>
      </w:r>
      <w:r w:rsidR="00A72040" w:rsidRPr="00FA703F">
        <w:rPr>
          <w:rFonts w:ascii="Arial" w:hAnsi="Arial" w:cs="Arial"/>
          <w:bCs/>
          <w:sz w:val="21"/>
          <w:szCs w:val="21"/>
        </w:rPr>
        <w:t>936</w:t>
      </w:r>
      <w:r w:rsidR="00A72040" w:rsidRPr="00FA703F">
        <w:rPr>
          <w:rFonts w:ascii="Arial" w:hAnsi="Arial" w:cs="Arial"/>
          <w:bCs/>
          <w:sz w:val="21"/>
          <w:szCs w:val="21"/>
        </w:rPr>
        <w:t>套。该项目单套住房的购房人产权份额比例为</w:t>
      </w:r>
      <w:r w:rsidR="00A72040" w:rsidRPr="00FA703F">
        <w:rPr>
          <w:rFonts w:ascii="Arial" w:hAnsi="Arial" w:cs="Arial"/>
          <w:bCs/>
          <w:sz w:val="21"/>
          <w:szCs w:val="21"/>
        </w:rPr>
        <w:t>65%</w:t>
      </w:r>
      <w:r w:rsidR="00A72040" w:rsidRPr="00FA703F">
        <w:rPr>
          <w:rFonts w:ascii="Arial" w:hAnsi="Arial" w:cs="Arial"/>
          <w:bCs/>
          <w:sz w:val="21"/>
          <w:szCs w:val="21"/>
        </w:rPr>
        <w:t>，北京市门头沟</w:t>
      </w:r>
      <w:proofErr w:type="gramStart"/>
      <w:r w:rsidR="00A72040" w:rsidRPr="00FA703F">
        <w:rPr>
          <w:rFonts w:ascii="Arial" w:hAnsi="Arial" w:cs="Arial"/>
          <w:bCs/>
          <w:sz w:val="21"/>
          <w:szCs w:val="21"/>
        </w:rPr>
        <w:t>区保障房</w:t>
      </w:r>
      <w:proofErr w:type="gramEnd"/>
      <w:r w:rsidR="00A72040" w:rsidRPr="00FA703F">
        <w:rPr>
          <w:rFonts w:ascii="Arial" w:hAnsi="Arial" w:cs="Arial"/>
          <w:bCs/>
          <w:sz w:val="21"/>
          <w:szCs w:val="21"/>
        </w:rPr>
        <w:t>建设投资管理公司（政府产权</w:t>
      </w:r>
      <w:proofErr w:type="gramStart"/>
      <w:r w:rsidR="00A72040" w:rsidRPr="00FA703F">
        <w:rPr>
          <w:rFonts w:ascii="Arial" w:hAnsi="Arial" w:cs="Arial"/>
          <w:bCs/>
          <w:sz w:val="21"/>
          <w:szCs w:val="21"/>
        </w:rPr>
        <w:t>份额代持机构</w:t>
      </w:r>
      <w:proofErr w:type="gramEnd"/>
      <w:r w:rsidR="00A72040" w:rsidRPr="00FA703F">
        <w:rPr>
          <w:rFonts w:ascii="Arial" w:hAnsi="Arial" w:cs="Arial"/>
          <w:bCs/>
          <w:sz w:val="21"/>
          <w:szCs w:val="21"/>
        </w:rPr>
        <w:t>）持有剩余</w:t>
      </w:r>
      <w:r w:rsidR="00A72040" w:rsidRPr="00FA703F">
        <w:rPr>
          <w:rFonts w:ascii="Arial" w:hAnsi="Arial" w:cs="Arial"/>
          <w:bCs/>
          <w:sz w:val="21"/>
          <w:szCs w:val="21"/>
        </w:rPr>
        <w:t>35%</w:t>
      </w:r>
      <w:r w:rsidR="00A72040" w:rsidRPr="00FA703F">
        <w:rPr>
          <w:rFonts w:ascii="Arial" w:hAnsi="Arial" w:cs="Arial"/>
          <w:bCs/>
          <w:sz w:val="21"/>
          <w:szCs w:val="21"/>
        </w:rPr>
        <w:t>份额。</w:t>
      </w:r>
      <w:r w:rsidR="005974C4">
        <w:rPr>
          <w:rFonts w:ascii="Arial" w:hAnsi="Arial" w:cs="Arial" w:hint="eastAsia"/>
          <w:bCs/>
          <w:sz w:val="21"/>
          <w:szCs w:val="21"/>
        </w:rPr>
        <w:t>截至</w:t>
      </w:r>
      <w:r w:rsidR="005974C4">
        <w:rPr>
          <w:rFonts w:ascii="Arial" w:hAnsi="Arial" w:cs="Arial" w:hint="eastAsia"/>
          <w:bCs/>
          <w:sz w:val="21"/>
          <w:szCs w:val="21"/>
        </w:rPr>
        <w:t>2023</w:t>
      </w:r>
      <w:r w:rsidR="005974C4">
        <w:rPr>
          <w:rFonts w:ascii="Arial" w:hAnsi="Arial" w:cs="Arial" w:hint="eastAsia"/>
          <w:bCs/>
          <w:sz w:val="21"/>
          <w:szCs w:val="21"/>
        </w:rPr>
        <w:t>年年底，该项目已申购完毕。</w:t>
      </w:r>
    </w:p>
    <w:p w14:paraId="0800F74A" w14:textId="77777777" w:rsidR="00184A0A" w:rsidRDefault="00184A0A" w:rsidP="00894E20">
      <w:pPr>
        <w:spacing w:line="480" w:lineRule="auto"/>
        <w:ind w:firstLineChars="202" w:firstLine="424"/>
        <w:jc w:val="both"/>
        <w:rPr>
          <w:rFonts w:ascii="Arial" w:hAnsi="Arial" w:cs="Arial"/>
          <w:bCs/>
          <w:sz w:val="21"/>
          <w:szCs w:val="21"/>
        </w:rPr>
      </w:pPr>
      <w:r w:rsidRPr="00FA703F">
        <w:rPr>
          <w:rFonts w:ascii="Arial" w:hAnsi="Arial" w:cs="Arial" w:hint="eastAsia"/>
          <w:bCs/>
          <w:sz w:val="21"/>
          <w:szCs w:val="21"/>
        </w:rPr>
        <w:t>2</w:t>
      </w:r>
      <w:r w:rsidRPr="00FA703F">
        <w:rPr>
          <w:rFonts w:ascii="Arial" w:hAnsi="Arial" w:cs="Arial"/>
          <w:bCs/>
          <w:sz w:val="21"/>
          <w:szCs w:val="21"/>
        </w:rPr>
        <w:t>022</w:t>
      </w:r>
      <w:r w:rsidRPr="00FA703F">
        <w:rPr>
          <w:rFonts w:ascii="Arial" w:hAnsi="Arial" w:cs="Arial" w:hint="eastAsia"/>
          <w:bCs/>
          <w:sz w:val="21"/>
          <w:szCs w:val="21"/>
        </w:rPr>
        <w:t>年</w:t>
      </w:r>
      <w:r w:rsidRPr="00FA703F">
        <w:rPr>
          <w:rFonts w:ascii="Arial" w:hAnsi="Arial" w:cs="Arial" w:hint="eastAsia"/>
          <w:bCs/>
          <w:sz w:val="21"/>
          <w:szCs w:val="21"/>
        </w:rPr>
        <w:t>4</w:t>
      </w:r>
      <w:r w:rsidRPr="00FA703F">
        <w:rPr>
          <w:rFonts w:ascii="Arial" w:hAnsi="Arial" w:cs="Arial" w:hint="eastAsia"/>
          <w:bCs/>
          <w:sz w:val="21"/>
          <w:szCs w:val="21"/>
        </w:rPr>
        <w:t>月</w:t>
      </w:r>
      <w:r w:rsidR="00894E20" w:rsidRPr="00FA703F">
        <w:rPr>
          <w:rFonts w:ascii="Arial" w:hAnsi="Arial" w:cs="Arial" w:hint="eastAsia"/>
          <w:bCs/>
          <w:sz w:val="21"/>
          <w:szCs w:val="21"/>
        </w:rPr>
        <w:t>西山</w:t>
      </w:r>
      <w:proofErr w:type="gramStart"/>
      <w:r w:rsidR="00894E20" w:rsidRPr="00FA703F">
        <w:rPr>
          <w:rFonts w:ascii="Arial" w:hAnsi="Arial" w:cs="Arial" w:hint="eastAsia"/>
          <w:bCs/>
          <w:sz w:val="21"/>
          <w:szCs w:val="21"/>
        </w:rPr>
        <w:t>印嘉园</w:t>
      </w:r>
      <w:proofErr w:type="gramEnd"/>
      <w:r w:rsidR="00894E20" w:rsidRPr="00FA703F">
        <w:rPr>
          <w:rFonts w:ascii="Arial" w:hAnsi="Arial" w:cs="Arial" w:hint="eastAsia"/>
          <w:bCs/>
          <w:sz w:val="21"/>
          <w:szCs w:val="21"/>
        </w:rPr>
        <w:t>共有产权住房开始申购，门头沟区西山</w:t>
      </w:r>
      <w:proofErr w:type="gramStart"/>
      <w:r w:rsidR="00894E20" w:rsidRPr="00FA703F">
        <w:rPr>
          <w:rFonts w:ascii="Arial" w:hAnsi="Arial" w:cs="Arial" w:hint="eastAsia"/>
          <w:bCs/>
          <w:sz w:val="21"/>
          <w:szCs w:val="21"/>
        </w:rPr>
        <w:t>印嘉园</w:t>
      </w:r>
      <w:proofErr w:type="gramEnd"/>
      <w:r w:rsidR="00894E20" w:rsidRPr="00FA703F">
        <w:rPr>
          <w:rFonts w:ascii="Arial" w:hAnsi="Arial" w:cs="Arial" w:hint="eastAsia"/>
          <w:bCs/>
          <w:sz w:val="21"/>
          <w:szCs w:val="21"/>
        </w:rPr>
        <w:t>共有产权房项目位于门头沟区龙泉镇。项目四至：东至规划龙门南街，西至惠泽家园，南</w:t>
      </w:r>
      <w:proofErr w:type="gramStart"/>
      <w:r w:rsidR="00894E20" w:rsidRPr="00FA703F">
        <w:rPr>
          <w:rFonts w:ascii="Arial" w:hAnsi="Arial" w:cs="Arial" w:hint="eastAsia"/>
          <w:bCs/>
          <w:sz w:val="21"/>
          <w:szCs w:val="21"/>
        </w:rPr>
        <w:t>至规划</w:t>
      </w:r>
      <w:proofErr w:type="gramEnd"/>
      <w:r w:rsidR="00894E20" w:rsidRPr="00FA703F">
        <w:rPr>
          <w:rFonts w:ascii="Arial" w:hAnsi="Arial" w:cs="Arial" w:hint="eastAsia"/>
          <w:bCs/>
          <w:sz w:val="21"/>
          <w:szCs w:val="21"/>
        </w:rPr>
        <w:t>门头沟北街，北至规划石港路、平洞西街。建设用地面积</w:t>
      </w:r>
      <w:r w:rsidR="00894E20" w:rsidRPr="00FA703F">
        <w:rPr>
          <w:rFonts w:ascii="Arial" w:hAnsi="Arial" w:cs="Arial" w:hint="eastAsia"/>
          <w:bCs/>
          <w:sz w:val="21"/>
          <w:szCs w:val="21"/>
        </w:rPr>
        <w:t>154004.04</w:t>
      </w:r>
      <w:r w:rsidR="00894E20" w:rsidRPr="00FA703F">
        <w:rPr>
          <w:rFonts w:ascii="Arial" w:hAnsi="Arial" w:cs="Arial" w:hint="eastAsia"/>
          <w:bCs/>
          <w:sz w:val="21"/>
          <w:szCs w:val="21"/>
        </w:rPr>
        <w:t>㎡，地上建筑控制规模</w:t>
      </w:r>
      <w:r w:rsidR="00894E20" w:rsidRPr="00FA703F">
        <w:rPr>
          <w:rFonts w:ascii="Arial" w:hAnsi="Arial" w:cs="Arial" w:hint="eastAsia"/>
          <w:bCs/>
          <w:sz w:val="21"/>
          <w:szCs w:val="21"/>
        </w:rPr>
        <w:t>209367.00</w:t>
      </w:r>
      <w:r w:rsidR="00894E20" w:rsidRPr="00FA703F">
        <w:rPr>
          <w:rFonts w:ascii="Arial" w:hAnsi="Arial" w:cs="Arial" w:hint="eastAsia"/>
          <w:bCs/>
          <w:sz w:val="21"/>
          <w:szCs w:val="21"/>
        </w:rPr>
        <w:t>㎡（其中住宅</w:t>
      </w:r>
      <w:r w:rsidR="00894E20" w:rsidRPr="00FA703F">
        <w:rPr>
          <w:rFonts w:ascii="Arial" w:hAnsi="Arial" w:cs="Arial" w:hint="eastAsia"/>
          <w:bCs/>
          <w:sz w:val="21"/>
          <w:szCs w:val="21"/>
        </w:rPr>
        <w:t>198730.98</w:t>
      </w:r>
      <w:r w:rsidR="00894E20" w:rsidRPr="00FA703F">
        <w:rPr>
          <w:rFonts w:ascii="Arial" w:hAnsi="Arial" w:cs="Arial" w:hint="eastAsia"/>
          <w:bCs/>
          <w:sz w:val="21"/>
          <w:szCs w:val="21"/>
        </w:rPr>
        <w:t>㎡、居住公共服务设施</w:t>
      </w:r>
      <w:r w:rsidR="00894E20" w:rsidRPr="00FA703F">
        <w:rPr>
          <w:rFonts w:ascii="Arial" w:hAnsi="Arial" w:cs="Arial" w:hint="eastAsia"/>
          <w:bCs/>
          <w:sz w:val="21"/>
          <w:szCs w:val="21"/>
        </w:rPr>
        <w:t>10030.00</w:t>
      </w:r>
      <w:r w:rsidR="00894E20" w:rsidRPr="00FA703F">
        <w:rPr>
          <w:rFonts w:ascii="Arial" w:hAnsi="Arial" w:cs="Arial" w:hint="eastAsia"/>
          <w:bCs/>
          <w:sz w:val="21"/>
          <w:szCs w:val="21"/>
        </w:rPr>
        <w:t>㎡、消防水箱间</w:t>
      </w:r>
      <w:r w:rsidR="00894E20" w:rsidRPr="00FA703F">
        <w:rPr>
          <w:rFonts w:ascii="Arial" w:hAnsi="Arial" w:cs="Arial" w:hint="eastAsia"/>
          <w:bCs/>
          <w:sz w:val="21"/>
          <w:szCs w:val="21"/>
        </w:rPr>
        <w:t>79.30</w:t>
      </w:r>
      <w:r w:rsidR="00894E20" w:rsidRPr="00FA703F">
        <w:rPr>
          <w:rFonts w:ascii="Arial" w:hAnsi="Arial" w:cs="Arial" w:hint="eastAsia"/>
          <w:bCs/>
          <w:sz w:val="21"/>
          <w:szCs w:val="21"/>
        </w:rPr>
        <w:t>㎡、人防工程</w:t>
      </w:r>
      <w:r w:rsidR="00894E20" w:rsidRPr="00FA703F">
        <w:rPr>
          <w:rFonts w:ascii="Arial" w:hAnsi="Arial" w:cs="Arial" w:hint="eastAsia"/>
          <w:bCs/>
          <w:sz w:val="21"/>
          <w:szCs w:val="21"/>
        </w:rPr>
        <w:t>222.91</w:t>
      </w:r>
      <w:r w:rsidR="00894E20" w:rsidRPr="00FA703F">
        <w:rPr>
          <w:rFonts w:ascii="Arial" w:hAnsi="Arial" w:cs="Arial" w:hint="eastAsia"/>
          <w:bCs/>
          <w:sz w:val="21"/>
          <w:szCs w:val="21"/>
        </w:rPr>
        <w:t>㎡、门房及出地面竖井</w:t>
      </w:r>
      <w:r w:rsidR="00894E20" w:rsidRPr="00FA703F">
        <w:rPr>
          <w:rFonts w:ascii="Arial" w:hAnsi="Arial" w:cs="Arial" w:hint="eastAsia"/>
          <w:bCs/>
          <w:sz w:val="21"/>
          <w:szCs w:val="21"/>
        </w:rPr>
        <w:t>303.81</w:t>
      </w:r>
      <w:r w:rsidR="00894E20" w:rsidRPr="00FA703F">
        <w:rPr>
          <w:rFonts w:ascii="Arial" w:hAnsi="Arial" w:cs="Arial" w:hint="eastAsia"/>
          <w:bCs/>
          <w:sz w:val="21"/>
          <w:szCs w:val="21"/>
        </w:rPr>
        <w:t>㎡），销售均价</w:t>
      </w:r>
      <w:r w:rsidR="00894E20" w:rsidRPr="00FA703F">
        <w:rPr>
          <w:rFonts w:ascii="Arial" w:hAnsi="Arial" w:cs="Arial" w:hint="eastAsia"/>
          <w:bCs/>
          <w:sz w:val="21"/>
          <w:szCs w:val="21"/>
        </w:rPr>
        <w:t>29500</w:t>
      </w:r>
      <w:r w:rsidR="00894E20" w:rsidRPr="00FA703F">
        <w:rPr>
          <w:rFonts w:ascii="Arial" w:hAnsi="Arial" w:cs="Arial" w:hint="eastAsia"/>
          <w:bCs/>
          <w:sz w:val="21"/>
          <w:szCs w:val="21"/>
        </w:rPr>
        <w:t>元</w:t>
      </w:r>
      <w:r w:rsidR="00894E20" w:rsidRPr="00FA703F">
        <w:rPr>
          <w:rFonts w:ascii="Arial" w:hAnsi="Arial" w:cs="Arial" w:hint="eastAsia"/>
          <w:bCs/>
          <w:sz w:val="21"/>
          <w:szCs w:val="21"/>
        </w:rPr>
        <w:t>/</w:t>
      </w:r>
      <w:r w:rsidR="00894E20" w:rsidRPr="00FA703F">
        <w:rPr>
          <w:rFonts w:ascii="Arial" w:hAnsi="Arial" w:cs="Arial" w:hint="eastAsia"/>
          <w:bCs/>
          <w:sz w:val="21"/>
          <w:szCs w:val="21"/>
        </w:rPr>
        <w:t>㎡（含全装修费用）。全盘套型主要为约</w:t>
      </w:r>
      <w:r w:rsidR="00894E20" w:rsidRPr="00FA703F">
        <w:rPr>
          <w:rFonts w:ascii="Arial" w:hAnsi="Arial" w:cs="Arial" w:hint="eastAsia"/>
          <w:bCs/>
          <w:sz w:val="21"/>
          <w:szCs w:val="21"/>
        </w:rPr>
        <w:t>58</w:t>
      </w:r>
      <w:r w:rsidR="00894E20" w:rsidRPr="00FA703F">
        <w:rPr>
          <w:rFonts w:ascii="Arial" w:hAnsi="Arial" w:cs="Arial" w:hint="eastAsia"/>
          <w:bCs/>
          <w:sz w:val="21"/>
          <w:szCs w:val="21"/>
        </w:rPr>
        <w:t>㎡一居</w:t>
      </w:r>
      <w:r w:rsidR="00894E20" w:rsidRPr="00FA703F">
        <w:rPr>
          <w:rFonts w:ascii="Arial" w:hAnsi="Arial" w:cs="Arial" w:hint="eastAsia"/>
          <w:bCs/>
          <w:sz w:val="21"/>
          <w:szCs w:val="21"/>
        </w:rPr>
        <w:t>28</w:t>
      </w:r>
      <w:r w:rsidR="00894E20" w:rsidRPr="00FA703F">
        <w:rPr>
          <w:rFonts w:ascii="Arial" w:hAnsi="Arial" w:cs="Arial" w:hint="eastAsia"/>
          <w:bCs/>
          <w:sz w:val="21"/>
          <w:szCs w:val="21"/>
        </w:rPr>
        <w:t>套、约</w:t>
      </w:r>
      <w:r w:rsidR="00894E20" w:rsidRPr="00FA703F">
        <w:rPr>
          <w:rFonts w:ascii="Arial" w:hAnsi="Arial" w:cs="Arial" w:hint="eastAsia"/>
          <w:bCs/>
          <w:sz w:val="21"/>
          <w:szCs w:val="21"/>
        </w:rPr>
        <w:t>72</w:t>
      </w:r>
      <w:r w:rsidR="00894E20" w:rsidRPr="00FA703F">
        <w:rPr>
          <w:rFonts w:ascii="Arial" w:hAnsi="Arial" w:cs="Arial" w:hint="eastAsia"/>
          <w:bCs/>
          <w:sz w:val="21"/>
          <w:szCs w:val="21"/>
        </w:rPr>
        <w:t>㎡两居</w:t>
      </w:r>
      <w:r w:rsidR="00894E20" w:rsidRPr="00FA703F">
        <w:rPr>
          <w:rFonts w:ascii="Arial" w:hAnsi="Arial" w:cs="Arial" w:hint="eastAsia"/>
          <w:bCs/>
          <w:sz w:val="21"/>
          <w:szCs w:val="21"/>
        </w:rPr>
        <w:t>14</w:t>
      </w:r>
      <w:r w:rsidR="00894E20" w:rsidRPr="00FA703F">
        <w:rPr>
          <w:rFonts w:ascii="Arial" w:hAnsi="Arial" w:cs="Arial" w:hint="eastAsia"/>
          <w:bCs/>
          <w:sz w:val="21"/>
          <w:szCs w:val="21"/>
        </w:rPr>
        <w:t>套、约</w:t>
      </w:r>
      <w:r w:rsidR="00894E20" w:rsidRPr="00FA703F">
        <w:rPr>
          <w:rFonts w:ascii="Arial" w:hAnsi="Arial" w:cs="Arial" w:hint="eastAsia"/>
          <w:bCs/>
          <w:sz w:val="21"/>
          <w:szCs w:val="21"/>
        </w:rPr>
        <w:t>80</w:t>
      </w:r>
      <w:r w:rsidR="00894E20" w:rsidRPr="00FA703F">
        <w:rPr>
          <w:rFonts w:ascii="Arial" w:hAnsi="Arial" w:cs="Arial" w:hint="eastAsia"/>
          <w:bCs/>
          <w:sz w:val="21"/>
          <w:szCs w:val="21"/>
        </w:rPr>
        <w:t>㎡两居</w:t>
      </w:r>
      <w:r w:rsidR="00894E20" w:rsidRPr="00FA703F">
        <w:rPr>
          <w:rFonts w:ascii="Arial" w:hAnsi="Arial" w:cs="Arial" w:hint="eastAsia"/>
          <w:bCs/>
          <w:sz w:val="21"/>
          <w:szCs w:val="21"/>
        </w:rPr>
        <w:t>704</w:t>
      </w:r>
      <w:r w:rsidR="00894E20" w:rsidRPr="00FA703F">
        <w:rPr>
          <w:rFonts w:ascii="Arial" w:hAnsi="Arial" w:cs="Arial" w:hint="eastAsia"/>
          <w:bCs/>
          <w:sz w:val="21"/>
          <w:szCs w:val="21"/>
        </w:rPr>
        <w:t>套、约</w:t>
      </w:r>
      <w:r w:rsidR="00894E20" w:rsidRPr="00FA703F">
        <w:rPr>
          <w:rFonts w:ascii="Arial" w:hAnsi="Arial" w:cs="Arial" w:hint="eastAsia"/>
          <w:bCs/>
          <w:sz w:val="21"/>
          <w:szCs w:val="21"/>
        </w:rPr>
        <w:t>89</w:t>
      </w:r>
      <w:r w:rsidR="00894E20" w:rsidRPr="00FA703F">
        <w:rPr>
          <w:rFonts w:ascii="Arial" w:hAnsi="Arial" w:cs="Arial" w:hint="eastAsia"/>
          <w:bCs/>
          <w:sz w:val="21"/>
          <w:szCs w:val="21"/>
        </w:rPr>
        <w:t>㎡三居</w:t>
      </w:r>
      <w:r w:rsidR="00894E20" w:rsidRPr="00FA703F">
        <w:rPr>
          <w:rFonts w:ascii="Arial" w:hAnsi="Arial" w:cs="Arial" w:hint="eastAsia"/>
          <w:bCs/>
          <w:sz w:val="21"/>
          <w:szCs w:val="21"/>
        </w:rPr>
        <w:t>1262</w:t>
      </w:r>
      <w:r w:rsidR="00894E20" w:rsidRPr="00FA703F">
        <w:rPr>
          <w:rFonts w:ascii="Arial" w:hAnsi="Arial" w:cs="Arial" w:hint="eastAsia"/>
          <w:bCs/>
          <w:sz w:val="21"/>
          <w:szCs w:val="21"/>
        </w:rPr>
        <w:t>套、约</w:t>
      </w:r>
      <w:r w:rsidR="00894E20" w:rsidRPr="00FA703F">
        <w:rPr>
          <w:rFonts w:ascii="Arial" w:hAnsi="Arial" w:cs="Arial" w:hint="eastAsia"/>
          <w:bCs/>
          <w:sz w:val="21"/>
          <w:szCs w:val="21"/>
        </w:rPr>
        <w:t>115</w:t>
      </w:r>
      <w:r w:rsidR="00894E20" w:rsidRPr="00FA703F">
        <w:rPr>
          <w:rFonts w:ascii="Arial" w:hAnsi="Arial" w:cs="Arial" w:hint="eastAsia"/>
          <w:bCs/>
          <w:sz w:val="21"/>
          <w:szCs w:val="21"/>
        </w:rPr>
        <w:t>㎡</w:t>
      </w:r>
      <w:proofErr w:type="gramStart"/>
      <w:r w:rsidR="00894E20" w:rsidRPr="00FA703F">
        <w:rPr>
          <w:rFonts w:ascii="Arial" w:hAnsi="Arial" w:cs="Arial" w:hint="eastAsia"/>
          <w:bCs/>
          <w:sz w:val="21"/>
          <w:szCs w:val="21"/>
        </w:rPr>
        <w:t>四居</w:t>
      </w:r>
      <w:r w:rsidR="00894E20" w:rsidRPr="00FA703F">
        <w:rPr>
          <w:rFonts w:ascii="Arial" w:hAnsi="Arial" w:cs="Arial" w:hint="eastAsia"/>
          <w:bCs/>
          <w:sz w:val="21"/>
          <w:szCs w:val="21"/>
        </w:rPr>
        <w:t>244</w:t>
      </w:r>
      <w:r w:rsidR="00894E20" w:rsidRPr="00FA703F">
        <w:rPr>
          <w:rFonts w:ascii="Arial" w:hAnsi="Arial" w:cs="Arial" w:hint="eastAsia"/>
          <w:bCs/>
          <w:sz w:val="21"/>
          <w:szCs w:val="21"/>
        </w:rPr>
        <w:t>套</w:t>
      </w:r>
      <w:proofErr w:type="gramEnd"/>
      <w:r w:rsidR="00894E20" w:rsidRPr="00FA703F">
        <w:rPr>
          <w:rFonts w:ascii="Arial" w:hAnsi="Arial" w:cs="Arial" w:hint="eastAsia"/>
          <w:bCs/>
          <w:sz w:val="21"/>
          <w:szCs w:val="21"/>
        </w:rPr>
        <w:t>，总套数</w:t>
      </w:r>
      <w:r w:rsidR="00894E20" w:rsidRPr="00FA703F">
        <w:rPr>
          <w:rFonts w:ascii="Arial" w:hAnsi="Arial" w:cs="Arial" w:hint="eastAsia"/>
          <w:bCs/>
          <w:sz w:val="21"/>
          <w:szCs w:val="21"/>
        </w:rPr>
        <w:t>2252</w:t>
      </w:r>
      <w:r w:rsidR="00894E20" w:rsidRPr="00FA703F">
        <w:rPr>
          <w:rFonts w:ascii="Arial" w:hAnsi="Arial" w:cs="Arial" w:hint="eastAsia"/>
          <w:bCs/>
          <w:sz w:val="21"/>
          <w:szCs w:val="21"/>
        </w:rPr>
        <w:t>套。</w:t>
      </w:r>
      <w:r w:rsidR="00894E20" w:rsidRPr="00FA703F">
        <w:rPr>
          <w:rFonts w:ascii="Arial" w:hAnsi="Arial" w:cs="Arial"/>
          <w:bCs/>
          <w:sz w:val="21"/>
          <w:szCs w:val="21"/>
        </w:rPr>
        <w:t>套型主要为</w:t>
      </w:r>
      <w:r w:rsidR="00894E20" w:rsidRPr="00FA703F">
        <w:rPr>
          <w:rFonts w:ascii="Arial" w:hAnsi="Arial" w:cs="Arial" w:hint="eastAsia"/>
          <w:bCs/>
          <w:sz w:val="21"/>
          <w:szCs w:val="21"/>
        </w:rPr>
        <w:t>约</w:t>
      </w:r>
      <w:r w:rsidR="00894E20" w:rsidRPr="00FA703F">
        <w:rPr>
          <w:rFonts w:ascii="Arial" w:hAnsi="Arial" w:cs="Arial" w:hint="eastAsia"/>
          <w:bCs/>
          <w:sz w:val="21"/>
          <w:szCs w:val="21"/>
        </w:rPr>
        <w:t>58</w:t>
      </w:r>
      <w:r w:rsidR="00894E20" w:rsidRPr="00FA703F">
        <w:rPr>
          <w:rFonts w:ascii="Arial" w:hAnsi="Arial" w:cs="Arial" w:hint="eastAsia"/>
          <w:bCs/>
          <w:sz w:val="21"/>
          <w:szCs w:val="21"/>
        </w:rPr>
        <w:t>㎡一居、约</w:t>
      </w:r>
      <w:r w:rsidR="00894E20" w:rsidRPr="00FA703F">
        <w:rPr>
          <w:rFonts w:ascii="Arial" w:hAnsi="Arial" w:cs="Arial" w:hint="eastAsia"/>
          <w:bCs/>
          <w:sz w:val="21"/>
          <w:szCs w:val="21"/>
        </w:rPr>
        <w:t>72</w:t>
      </w:r>
      <w:r w:rsidR="00894E20" w:rsidRPr="00FA703F">
        <w:rPr>
          <w:rFonts w:ascii="Arial" w:hAnsi="Arial" w:cs="Arial" w:hint="eastAsia"/>
          <w:bCs/>
          <w:sz w:val="21"/>
          <w:szCs w:val="21"/>
        </w:rPr>
        <w:t>㎡两居、约</w:t>
      </w:r>
      <w:r w:rsidR="00894E20" w:rsidRPr="00FA703F">
        <w:rPr>
          <w:rFonts w:ascii="Arial" w:hAnsi="Arial" w:cs="Arial" w:hint="eastAsia"/>
          <w:bCs/>
          <w:sz w:val="21"/>
          <w:szCs w:val="21"/>
        </w:rPr>
        <w:t>80</w:t>
      </w:r>
      <w:r w:rsidR="00894E20" w:rsidRPr="00FA703F">
        <w:rPr>
          <w:rFonts w:ascii="Arial" w:hAnsi="Arial" w:cs="Arial" w:hint="eastAsia"/>
          <w:bCs/>
          <w:sz w:val="21"/>
          <w:szCs w:val="21"/>
        </w:rPr>
        <w:t>㎡两居、约</w:t>
      </w:r>
      <w:r w:rsidR="00894E20" w:rsidRPr="00FA703F">
        <w:rPr>
          <w:rFonts w:ascii="Arial" w:hAnsi="Arial" w:cs="Arial" w:hint="eastAsia"/>
          <w:bCs/>
          <w:sz w:val="21"/>
          <w:szCs w:val="21"/>
        </w:rPr>
        <w:t>89</w:t>
      </w:r>
      <w:r w:rsidR="00894E20" w:rsidRPr="00FA703F">
        <w:rPr>
          <w:rFonts w:ascii="Arial" w:hAnsi="Arial" w:cs="Arial" w:hint="eastAsia"/>
          <w:bCs/>
          <w:sz w:val="21"/>
          <w:szCs w:val="21"/>
        </w:rPr>
        <w:t>㎡三居、约</w:t>
      </w:r>
      <w:r w:rsidR="00894E20" w:rsidRPr="00FA703F">
        <w:rPr>
          <w:rFonts w:ascii="Arial" w:hAnsi="Arial" w:cs="Arial" w:hint="eastAsia"/>
          <w:bCs/>
          <w:sz w:val="21"/>
          <w:szCs w:val="21"/>
        </w:rPr>
        <w:t>115</w:t>
      </w:r>
      <w:r w:rsidR="00894E20" w:rsidRPr="00FA703F">
        <w:rPr>
          <w:rFonts w:ascii="Arial" w:hAnsi="Arial" w:cs="Arial" w:hint="eastAsia"/>
          <w:bCs/>
          <w:sz w:val="21"/>
          <w:szCs w:val="21"/>
        </w:rPr>
        <w:t>㎡四居</w:t>
      </w:r>
      <w:r w:rsidR="00894E20" w:rsidRPr="00FA703F">
        <w:rPr>
          <w:rFonts w:ascii="Arial" w:hAnsi="Arial" w:cs="Arial"/>
          <w:bCs/>
          <w:sz w:val="21"/>
          <w:szCs w:val="21"/>
        </w:rPr>
        <w:t>。该项目单套住房的购房人产权份额比例为</w:t>
      </w:r>
      <w:r w:rsidR="00894E20" w:rsidRPr="00FA703F">
        <w:rPr>
          <w:rFonts w:ascii="Arial" w:hAnsi="Arial" w:cs="Arial"/>
          <w:bCs/>
          <w:sz w:val="21"/>
          <w:szCs w:val="21"/>
        </w:rPr>
        <w:t>85%</w:t>
      </w:r>
      <w:r w:rsidR="00894E20" w:rsidRPr="00FA703F">
        <w:rPr>
          <w:rFonts w:ascii="Arial" w:hAnsi="Arial" w:cs="Arial"/>
          <w:bCs/>
          <w:sz w:val="21"/>
          <w:szCs w:val="21"/>
        </w:rPr>
        <w:t>，北京市门头沟</w:t>
      </w:r>
      <w:proofErr w:type="gramStart"/>
      <w:r w:rsidR="00894E20" w:rsidRPr="00FA703F">
        <w:rPr>
          <w:rFonts w:ascii="Arial" w:hAnsi="Arial" w:cs="Arial"/>
          <w:bCs/>
          <w:sz w:val="21"/>
          <w:szCs w:val="21"/>
        </w:rPr>
        <w:t>区保障房</w:t>
      </w:r>
      <w:proofErr w:type="gramEnd"/>
      <w:r w:rsidR="00894E20" w:rsidRPr="00FA703F">
        <w:rPr>
          <w:rFonts w:ascii="Arial" w:hAnsi="Arial" w:cs="Arial"/>
          <w:bCs/>
          <w:sz w:val="21"/>
          <w:szCs w:val="21"/>
        </w:rPr>
        <w:t>建设投资管理公司（政府产权</w:t>
      </w:r>
      <w:proofErr w:type="gramStart"/>
      <w:r w:rsidR="00894E20" w:rsidRPr="00FA703F">
        <w:rPr>
          <w:rFonts w:ascii="Arial" w:hAnsi="Arial" w:cs="Arial"/>
          <w:bCs/>
          <w:sz w:val="21"/>
          <w:szCs w:val="21"/>
        </w:rPr>
        <w:t>份额代持机构</w:t>
      </w:r>
      <w:proofErr w:type="gramEnd"/>
      <w:r w:rsidR="00894E20" w:rsidRPr="00FA703F">
        <w:rPr>
          <w:rFonts w:ascii="Arial" w:hAnsi="Arial" w:cs="Arial"/>
          <w:bCs/>
          <w:sz w:val="21"/>
          <w:szCs w:val="21"/>
        </w:rPr>
        <w:t>）持有剩余</w:t>
      </w:r>
      <w:r w:rsidR="00894E20" w:rsidRPr="00FA703F">
        <w:rPr>
          <w:rFonts w:ascii="Arial" w:hAnsi="Arial" w:cs="Arial"/>
          <w:bCs/>
          <w:sz w:val="21"/>
          <w:szCs w:val="21"/>
        </w:rPr>
        <w:t>15%</w:t>
      </w:r>
      <w:r w:rsidR="00894E20" w:rsidRPr="00FA703F">
        <w:rPr>
          <w:rFonts w:ascii="Arial" w:hAnsi="Arial" w:cs="Arial"/>
          <w:bCs/>
          <w:sz w:val="21"/>
          <w:szCs w:val="21"/>
        </w:rPr>
        <w:t>份额。</w:t>
      </w:r>
    </w:p>
    <w:p w14:paraId="281B7ED7" w14:textId="77777777" w:rsidR="00DF5376" w:rsidRPr="00FA703F" w:rsidRDefault="00DF5376" w:rsidP="00894E20">
      <w:pPr>
        <w:spacing w:line="480" w:lineRule="auto"/>
        <w:ind w:firstLineChars="202" w:firstLine="424"/>
        <w:jc w:val="both"/>
        <w:rPr>
          <w:rFonts w:ascii="Arial" w:hAnsi="Arial" w:cs="Arial"/>
          <w:bCs/>
          <w:sz w:val="21"/>
          <w:szCs w:val="21"/>
        </w:rPr>
      </w:pPr>
      <w:r>
        <w:rPr>
          <w:rFonts w:ascii="Arial" w:hAnsi="Arial" w:cs="Arial" w:hint="eastAsia"/>
          <w:bCs/>
          <w:sz w:val="21"/>
          <w:szCs w:val="21"/>
        </w:rPr>
        <w:t>以上共有产权项目，仅有西山印嘉园项目仍在申购中，其他两个项目已经申购完毕。</w:t>
      </w:r>
    </w:p>
    <w:p w14:paraId="41DDD758" w14:textId="77777777" w:rsidR="0032248C" w:rsidRPr="00FA703F" w:rsidRDefault="0032248C">
      <w:pPr>
        <w:spacing w:line="480" w:lineRule="auto"/>
        <w:jc w:val="both"/>
        <w:rPr>
          <w:rFonts w:ascii="Arial" w:hAnsi="Arial" w:cs="Arial"/>
          <w:bCs/>
          <w:color w:val="000000"/>
          <w:sz w:val="21"/>
          <w:szCs w:val="21"/>
        </w:rPr>
      </w:pPr>
      <w:r w:rsidRPr="00FA703F">
        <w:rPr>
          <w:rFonts w:ascii="Arial" w:hAnsi="Arial" w:cs="Arial"/>
          <w:bCs/>
          <w:color w:val="000000"/>
          <w:sz w:val="21"/>
          <w:szCs w:val="21"/>
        </w:rPr>
        <w:t>（</w:t>
      </w:r>
      <w:r w:rsidR="00922557" w:rsidRPr="00FA703F">
        <w:rPr>
          <w:rFonts w:ascii="Arial" w:hAnsi="Arial" w:cs="Arial" w:hint="eastAsia"/>
          <w:bCs/>
          <w:color w:val="000000"/>
          <w:sz w:val="21"/>
          <w:szCs w:val="21"/>
        </w:rPr>
        <w:t>三</w:t>
      </w:r>
      <w:r w:rsidRPr="00FA703F">
        <w:rPr>
          <w:rFonts w:ascii="Arial" w:hAnsi="Arial" w:cs="Arial"/>
          <w:bCs/>
          <w:color w:val="000000"/>
          <w:sz w:val="21"/>
          <w:szCs w:val="21"/>
        </w:rPr>
        <w:t>）估价对象所在区域相应用途房地产市场状况</w:t>
      </w:r>
    </w:p>
    <w:p w14:paraId="769B319E" w14:textId="77777777" w:rsidR="0032248C" w:rsidRPr="00FA703F" w:rsidRDefault="0032248C">
      <w:pPr>
        <w:spacing w:line="480" w:lineRule="auto"/>
        <w:ind w:firstLineChars="202" w:firstLine="424"/>
        <w:jc w:val="both"/>
        <w:rPr>
          <w:rFonts w:ascii="Arial" w:hAnsi="Arial" w:cs="Arial"/>
          <w:bCs/>
          <w:sz w:val="21"/>
          <w:szCs w:val="21"/>
        </w:rPr>
      </w:pPr>
      <w:r w:rsidRPr="00FA703F">
        <w:rPr>
          <w:rFonts w:ascii="Arial" w:hAnsi="Arial" w:cs="Arial"/>
          <w:bCs/>
          <w:sz w:val="21"/>
          <w:szCs w:val="21"/>
        </w:rPr>
        <w:t>估价对象位于北京市</w:t>
      </w:r>
      <w:r w:rsidR="001F5C1A" w:rsidRPr="00FA703F">
        <w:rPr>
          <w:rFonts w:ascii="Arial" w:hAnsi="Arial" w:cs="Arial"/>
          <w:bCs/>
          <w:sz w:val="21"/>
          <w:szCs w:val="21"/>
        </w:rPr>
        <w:t>门头沟区</w:t>
      </w:r>
      <w:r w:rsidRPr="00FA703F">
        <w:rPr>
          <w:rFonts w:ascii="Arial" w:hAnsi="Arial" w:cs="Arial"/>
          <w:bCs/>
          <w:sz w:val="21"/>
          <w:szCs w:val="21"/>
        </w:rPr>
        <w:t>，</w:t>
      </w:r>
      <w:r w:rsidR="001F5C1A" w:rsidRPr="00FA703F">
        <w:rPr>
          <w:rFonts w:ascii="Arial" w:hAnsi="Arial" w:cs="Arial"/>
          <w:bCs/>
          <w:sz w:val="21"/>
          <w:szCs w:val="21"/>
        </w:rPr>
        <w:t>门头沟区位于北京城区正西偏南，东经</w:t>
      </w:r>
      <w:r w:rsidR="001F5C1A" w:rsidRPr="00FA703F">
        <w:rPr>
          <w:rFonts w:ascii="Arial" w:hAnsi="Arial" w:cs="Arial"/>
          <w:bCs/>
          <w:sz w:val="21"/>
          <w:szCs w:val="21"/>
        </w:rPr>
        <w:t>115°25ˊ00</w:t>
      </w:r>
      <w:r w:rsidR="001F5C1A" w:rsidRPr="00FA703F">
        <w:rPr>
          <w:rFonts w:ascii="Arial" w:hAnsi="Arial" w:cs="Arial"/>
          <w:bCs/>
          <w:sz w:val="21"/>
          <w:szCs w:val="21"/>
        </w:rPr>
        <w:t>〞～</w:t>
      </w:r>
      <w:r w:rsidR="001F5C1A" w:rsidRPr="00FA703F">
        <w:rPr>
          <w:rFonts w:ascii="Arial" w:hAnsi="Arial" w:cs="Arial"/>
          <w:bCs/>
          <w:sz w:val="21"/>
          <w:szCs w:val="21"/>
        </w:rPr>
        <w:t>116°10ˊ07</w:t>
      </w:r>
      <w:r w:rsidR="001F5C1A" w:rsidRPr="00FA703F">
        <w:rPr>
          <w:rFonts w:ascii="Arial" w:hAnsi="Arial" w:cs="Arial"/>
          <w:bCs/>
          <w:sz w:val="21"/>
          <w:szCs w:val="21"/>
        </w:rPr>
        <w:t>〞，北纬</w:t>
      </w:r>
      <w:r w:rsidR="001F5C1A" w:rsidRPr="00FA703F">
        <w:rPr>
          <w:rFonts w:ascii="Arial" w:hAnsi="Arial" w:cs="Arial"/>
          <w:bCs/>
          <w:sz w:val="21"/>
          <w:szCs w:val="21"/>
        </w:rPr>
        <w:t>39°48ˊ34</w:t>
      </w:r>
      <w:r w:rsidR="001F5C1A" w:rsidRPr="00FA703F">
        <w:rPr>
          <w:rFonts w:ascii="Arial" w:hAnsi="Arial" w:cs="Arial"/>
          <w:bCs/>
          <w:sz w:val="21"/>
          <w:szCs w:val="21"/>
        </w:rPr>
        <w:t>〞～</w:t>
      </w:r>
      <w:r w:rsidR="001F5C1A" w:rsidRPr="00FA703F">
        <w:rPr>
          <w:rFonts w:ascii="Arial" w:hAnsi="Arial" w:cs="Arial"/>
          <w:bCs/>
          <w:sz w:val="21"/>
          <w:szCs w:val="21"/>
        </w:rPr>
        <w:t>40°10ˊ37</w:t>
      </w:r>
      <w:r w:rsidR="001F5C1A" w:rsidRPr="00FA703F">
        <w:rPr>
          <w:rFonts w:ascii="Arial" w:hAnsi="Arial" w:cs="Arial"/>
          <w:bCs/>
          <w:sz w:val="21"/>
          <w:szCs w:val="21"/>
        </w:rPr>
        <w:t>〞之间。东西长约</w:t>
      </w:r>
      <w:r w:rsidR="001F5C1A" w:rsidRPr="00FA703F">
        <w:rPr>
          <w:rFonts w:ascii="Arial" w:hAnsi="Arial" w:cs="Arial"/>
          <w:bCs/>
          <w:sz w:val="21"/>
          <w:szCs w:val="21"/>
        </w:rPr>
        <w:t>62</w:t>
      </w:r>
      <w:r w:rsidR="001F5C1A" w:rsidRPr="00FA703F">
        <w:rPr>
          <w:rFonts w:ascii="Arial" w:hAnsi="Arial" w:cs="Arial"/>
          <w:bCs/>
          <w:sz w:val="21"/>
          <w:szCs w:val="21"/>
        </w:rPr>
        <w:t>千米，南北宽约</w:t>
      </w:r>
      <w:r w:rsidR="001F5C1A" w:rsidRPr="00FA703F">
        <w:rPr>
          <w:rFonts w:ascii="Arial" w:hAnsi="Arial" w:cs="Arial"/>
          <w:bCs/>
          <w:sz w:val="21"/>
          <w:szCs w:val="21"/>
        </w:rPr>
        <w:t>34</w:t>
      </w:r>
      <w:r w:rsidR="001F5C1A" w:rsidRPr="00FA703F">
        <w:rPr>
          <w:rFonts w:ascii="Arial" w:hAnsi="Arial" w:cs="Arial"/>
          <w:bCs/>
          <w:sz w:val="21"/>
          <w:szCs w:val="21"/>
        </w:rPr>
        <w:t>千米，总面积</w:t>
      </w:r>
      <w:r w:rsidR="001F5C1A" w:rsidRPr="00FA703F">
        <w:rPr>
          <w:rFonts w:ascii="Arial" w:hAnsi="Arial" w:cs="Arial"/>
          <w:bCs/>
          <w:sz w:val="21"/>
          <w:szCs w:val="21"/>
        </w:rPr>
        <w:t>1455</w:t>
      </w:r>
      <w:r w:rsidR="001F5C1A" w:rsidRPr="00FA703F">
        <w:rPr>
          <w:rFonts w:ascii="Arial" w:hAnsi="Arial" w:cs="Arial"/>
          <w:bCs/>
          <w:sz w:val="21"/>
          <w:szCs w:val="21"/>
        </w:rPr>
        <w:t>平方千米。其东部与海淀区、石景山区为邻，南部与房山区、丰台区相连，西部与河北省张家口市涿鹿县、保定市涞水县交界，北部与昌平区、河北省怀来县接壤</w:t>
      </w:r>
      <w:r w:rsidRPr="00FA703F">
        <w:rPr>
          <w:rFonts w:ascii="Arial" w:hAnsi="Arial" w:cs="Arial"/>
          <w:bCs/>
          <w:sz w:val="21"/>
          <w:szCs w:val="21"/>
        </w:rPr>
        <w:t>。</w:t>
      </w:r>
      <w:r w:rsidR="001F5C1A" w:rsidRPr="00FA703F">
        <w:rPr>
          <w:rFonts w:ascii="Arial" w:hAnsi="Arial" w:cs="Arial" w:hint="eastAsia"/>
          <w:bCs/>
          <w:sz w:val="21"/>
          <w:szCs w:val="21"/>
        </w:rPr>
        <w:t>截至</w:t>
      </w:r>
      <w:r w:rsidR="001F5C1A" w:rsidRPr="00FA703F">
        <w:rPr>
          <w:rFonts w:ascii="Arial" w:hAnsi="Arial" w:cs="Arial" w:hint="eastAsia"/>
          <w:bCs/>
          <w:sz w:val="21"/>
          <w:szCs w:val="21"/>
        </w:rPr>
        <w:t>2020</w:t>
      </w:r>
      <w:r w:rsidR="001F5C1A" w:rsidRPr="00FA703F">
        <w:rPr>
          <w:rFonts w:ascii="Arial" w:hAnsi="Arial" w:cs="Arial" w:hint="eastAsia"/>
          <w:bCs/>
          <w:sz w:val="21"/>
          <w:szCs w:val="21"/>
        </w:rPr>
        <w:lastRenderedPageBreak/>
        <w:t>年，门头沟区下辖</w:t>
      </w:r>
      <w:r w:rsidR="001F5C1A" w:rsidRPr="00FA703F">
        <w:rPr>
          <w:rFonts w:ascii="Arial" w:hAnsi="Arial" w:cs="Arial" w:hint="eastAsia"/>
          <w:bCs/>
          <w:sz w:val="21"/>
          <w:szCs w:val="21"/>
        </w:rPr>
        <w:t>4</w:t>
      </w:r>
      <w:r w:rsidR="001F5C1A" w:rsidRPr="00FA703F">
        <w:rPr>
          <w:rFonts w:ascii="Arial" w:hAnsi="Arial" w:cs="Arial" w:hint="eastAsia"/>
          <w:bCs/>
          <w:sz w:val="21"/>
          <w:szCs w:val="21"/>
        </w:rPr>
        <w:t>个街道（大峪街道、城子街道、东辛房街道、大台街道）、</w:t>
      </w:r>
      <w:r w:rsidR="001F5C1A" w:rsidRPr="00FA703F">
        <w:rPr>
          <w:rFonts w:ascii="Arial" w:hAnsi="Arial" w:cs="Arial" w:hint="eastAsia"/>
          <w:bCs/>
          <w:sz w:val="21"/>
          <w:szCs w:val="21"/>
        </w:rPr>
        <w:t>9</w:t>
      </w:r>
      <w:r w:rsidR="001F5C1A" w:rsidRPr="00FA703F">
        <w:rPr>
          <w:rFonts w:ascii="Arial" w:hAnsi="Arial" w:cs="Arial" w:hint="eastAsia"/>
          <w:bCs/>
          <w:sz w:val="21"/>
          <w:szCs w:val="21"/>
        </w:rPr>
        <w:t>个镇（王平镇、永定镇、龙泉镇、潭</w:t>
      </w:r>
      <w:proofErr w:type="gramStart"/>
      <w:r w:rsidR="001F5C1A" w:rsidRPr="00FA703F">
        <w:rPr>
          <w:rFonts w:ascii="Arial" w:hAnsi="Arial" w:cs="Arial" w:hint="eastAsia"/>
          <w:bCs/>
          <w:sz w:val="21"/>
          <w:szCs w:val="21"/>
        </w:rPr>
        <w:t>柘</w:t>
      </w:r>
      <w:proofErr w:type="gramEnd"/>
      <w:r w:rsidR="001F5C1A" w:rsidRPr="00FA703F">
        <w:rPr>
          <w:rFonts w:ascii="Arial" w:hAnsi="Arial" w:cs="Arial" w:hint="eastAsia"/>
          <w:bCs/>
          <w:sz w:val="21"/>
          <w:szCs w:val="21"/>
        </w:rPr>
        <w:t>寺镇、军庄镇、雁翅镇、斋堂镇、清水镇、妙峰山镇）</w:t>
      </w:r>
      <w:r w:rsidRPr="00FA703F">
        <w:rPr>
          <w:rFonts w:ascii="Arial" w:hAnsi="Arial" w:cs="Arial"/>
          <w:bCs/>
          <w:sz w:val="21"/>
          <w:szCs w:val="21"/>
        </w:rPr>
        <w:t>。</w:t>
      </w:r>
    </w:p>
    <w:p w14:paraId="4AE0A5FB" w14:textId="77777777" w:rsidR="005974C4" w:rsidRDefault="005974C4" w:rsidP="005974C4">
      <w:pPr>
        <w:spacing w:line="480" w:lineRule="auto"/>
        <w:ind w:firstLineChars="202" w:firstLine="424"/>
        <w:jc w:val="both"/>
        <w:rPr>
          <w:rFonts w:ascii="Arial" w:hAnsi="Arial" w:cs="Arial"/>
          <w:bCs/>
          <w:sz w:val="21"/>
          <w:szCs w:val="21"/>
        </w:rPr>
      </w:pPr>
      <w:r w:rsidRPr="005974C4">
        <w:rPr>
          <w:rFonts w:ascii="Arial" w:hAnsi="Arial" w:cs="Arial" w:hint="eastAsia"/>
          <w:bCs/>
          <w:sz w:val="21"/>
          <w:szCs w:val="21"/>
        </w:rPr>
        <w:t>截至</w:t>
      </w:r>
      <w:r w:rsidRPr="005974C4">
        <w:rPr>
          <w:rFonts w:ascii="Arial" w:hAnsi="Arial" w:cs="Arial" w:hint="eastAsia"/>
          <w:bCs/>
          <w:sz w:val="21"/>
          <w:szCs w:val="21"/>
        </w:rPr>
        <w:t>2023</w:t>
      </w:r>
      <w:r w:rsidRPr="005974C4">
        <w:rPr>
          <w:rFonts w:ascii="Arial" w:hAnsi="Arial" w:cs="Arial" w:hint="eastAsia"/>
          <w:bCs/>
          <w:sz w:val="21"/>
          <w:szCs w:val="21"/>
        </w:rPr>
        <w:t>年末，全区常住人口</w:t>
      </w:r>
      <w:r w:rsidRPr="005974C4">
        <w:rPr>
          <w:rFonts w:ascii="Arial" w:hAnsi="Arial" w:cs="Arial" w:hint="eastAsia"/>
          <w:bCs/>
          <w:sz w:val="21"/>
          <w:szCs w:val="21"/>
        </w:rPr>
        <w:t>39.7</w:t>
      </w:r>
      <w:r w:rsidRPr="005974C4">
        <w:rPr>
          <w:rFonts w:ascii="Arial" w:hAnsi="Arial" w:cs="Arial" w:hint="eastAsia"/>
          <w:bCs/>
          <w:sz w:val="21"/>
          <w:szCs w:val="21"/>
        </w:rPr>
        <w:t>万人。全区户籍人口总户数</w:t>
      </w:r>
      <w:r w:rsidRPr="005974C4">
        <w:rPr>
          <w:rFonts w:ascii="Arial" w:hAnsi="Arial" w:cs="Arial" w:hint="eastAsia"/>
          <w:bCs/>
          <w:sz w:val="21"/>
          <w:szCs w:val="21"/>
        </w:rPr>
        <w:t>125592</w:t>
      </w:r>
      <w:r w:rsidRPr="005974C4">
        <w:rPr>
          <w:rFonts w:ascii="Arial" w:hAnsi="Arial" w:cs="Arial" w:hint="eastAsia"/>
          <w:bCs/>
          <w:sz w:val="21"/>
          <w:szCs w:val="21"/>
        </w:rPr>
        <w:t>户，总人数</w:t>
      </w:r>
      <w:r w:rsidRPr="005974C4">
        <w:rPr>
          <w:rFonts w:ascii="Arial" w:hAnsi="Arial" w:cs="Arial" w:hint="eastAsia"/>
          <w:bCs/>
          <w:sz w:val="21"/>
          <w:szCs w:val="21"/>
        </w:rPr>
        <w:t>258205</w:t>
      </w:r>
      <w:r w:rsidRPr="005974C4">
        <w:rPr>
          <w:rFonts w:ascii="Arial" w:hAnsi="Arial" w:cs="Arial" w:hint="eastAsia"/>
          <w:bCs/>
          <w:sz w:val="21"/>
          <w:szCs w:val="21"/>
        </w:rPr>
        <w:t>人，其中非农业人口</w:t>
      </w:r>
      <w:r w:rsidRPr="005974C4">
        <w:rPr>
          <w:rFonts w:ascii="Arial" w:hAnsi="Arial" w:cs="Arial" w:hint="eastAsia"/>
          <w:bCs/>
          <w:sz w:val="21"/>
          <w:szCs w:val="21"/>
        </w:rPr>
        <w:t>219037</w:t>
      </w:r>
      <w:r w:rsidRPr="005974C4">
        <w:rPr>
          <w:rFonts w:ascii="Arial" w:hAnsi="Arial" w:cs="Arial" w:hint="eastAsia"/>
          <w:bCs/>
          <w:sz w:val="21"/>
          <w:szCs w:val="21"/>
        </w:rPr>
        <w:t>人，农业人口</w:t>
      </w:r>
      <w:r w:rsidRPr="005974C4">
        <w:rPr>
          <w:rFonts w:ascii="Arial" w:hAnsi="Arial" w:cs="Arial" w:hint="eastAsia"/>
          <w:bCs/>
          <w:sz w:val="21"/>
          <w:szCs w:val="21"/>
        </w:rPr>
        <w:t>39168</w:t>
      </w:r>
      <w:r w:rsidRPr="005974C4">
        <w:rPr>
          <w:rFonts w:ascii="Arial" w:hAnsi="Arial" w:cs="Arial" w:hint="eastAsia"/>
          <w:bCs/>
          <w:sz w:val="21"/>
          <w:szCs w:val="21"/>
        </w:rPr>
        <w:t>人。户籍人口中，全年出生人口</w:t>
      </w:r>
      <w:r w:rsidRPr="005974C4">
        <w:rPr>
          <w:rFonts w:ascii="Arial" w:hAnsi="Arial" w:cs="Arial" w:hint="eastAsia"/>
          <w:bCs/>
          <w:sz w:val="21"/>
          <w:szCs w:val="21"/>
        </w:rPr>
        <w:t>1429</w:t>
      </w:r>
      <w:r w:rsidRPr="005974C4">
        <w:rPr>
          <w:rFonts w:ascii="Arial" w:hAnsi="Arial" w:cs="Arial" w:hint="eastAsia"/>
          <w:bCs/>
          <w:sz w:val="21"/>
          <w:szCs w:val="21"/>
        </w:rPr>
        <w:t>人，死亡人口</w:t>
      </w:r>
      <w:r w:rsidRPr="005974C4">
        <w:rPr>
          <w:rFonts w:ascii="Arial" w:hAnsi="Arial" w:cs="Arial" w:hint="eastAsia"/>
          <w:bCs/>
          <w:sz w:val="21"/>
          <w:szCs w:val="21"/>
        </w:rPr>
        <w:t>4408</w:t>
      </w:r>
      <w:r w:rsidRPr="005974C4">
        <w:rPr>
          <w:rFonts w:ascii="Arial" w:hAnsi="Arial" w:cs="Arial" w:hint="eastAsia"/>
          <w:bCs/>
          <w:sz w:val="21"/>
          <w:szCs w:val="21"/>
        </w:rPr>
        <w:t>人，人口出生率</w:t>
      </w:r>
      <w:r w:rsidRPr="005974C4">
        <w:rPr>
          <w:rFonts w:ascii="Arial" w:hAnsi="Arial" w:cs="Arial" w:hint="eastAsia"/>
          <w:bCs/>
          <w:sz w:val="21"/>
          <w:szCs w:val="21"/>
        </w:rPr>
        <w:t>5.5</w:t>
      </w:r>
      <w:r w:rsidRPr="005974C4">
        <w:rPr>
          <w:rFonts w:ascii="Arial" w:hAnsi="Arial" w:cs="Arial" w:hint="eastAsia"/>
          <w:bCs/>
          <w:sz w:val="21"/>
          <w:szCs w:val="21"/>
        </w:rPr>
        <w:t>‰，死亡率</w:t>
      </w:r>
      <w:r w:rsidRPr="005974C4">
        <w:rPr>
          <w:rFonts w:ascii="Arial" w:hAnsi="Arial" w:cs="Arial" w:hint="eastAsia"/>
          <w:bCs/>
          <w:sz w:val="21"/>
          <w:szCs w:val="21"/>
        </w:rPr>
        <w:t>17.0</w:t>
      </w:r>
      <w:r w:rsidRPr="005974C4">
        <w:rPr>
          <w:rFonts w:ascii="Arial" w:hAnsi="Arial" w:cs="Arial" w:hint="eastAsia"/>
          <w:bCs/>
          <w:sz w:val="21"/>
          <w:szCs w:val="21"/>
        </w:rPr>
        <w:t>‰，自然增长率</w:t>
      </w:r>
      <w:r w:rsidRPr="005974C4">
        <w:rPr>
          <w:rFonts w:ascii="Arial" w:hAnsi="Arial" w:cs="Arial" w:hint="eastAsia"/>
          <w:bCs/>
          <w:sz w:val="21"/>
          <w:szCs w:val="21"/>
        </w:rPr>
        <w:t>-11.5</w:t>
      </w:r>
      <w:r w:rsidRPr="005974C4">
        <w:rPr>
          <w:rFonts w:ascii="Arial" w:hAnsi="Arial" w:cs="Arial" w:hint="eastAsia"/>
          <w:bCs/>
          <w:sz w:val="21"/>
          <w:szCs w:val="21"/>
        </w:rPr>
        <w:t>‰。</w:t>
      </w:r>
    </w:p>
    <w:p w14:paraId="2FBA70AB" w14:textId="2EC807D1" w:rsidR="005974C4" w:rsidRDefault="005974C4" w:rsidP="005974C4">
      <w:pPr>
        <w:spacing w:line="480" w:lineRule="auto"/>
        <w:ind w:firstLineChars="202" w:firstLine="424"/>
        <w:jc w:val="both"/>
        <w:rPr>
          <w:rFonts w:ascii="Arial" w:hAnsi="Arial" w:cs="Arial"/>
          <w:bCs/>
          <w:sz w:val="21"/>
          <w:szCs w:val="21"/>
        </w:rPr>
      </w:pPr>
      <w:r w:rsidRPr="005974C4">
        <w:rPr>
          <w:rFonts w:ascii="Arial" w:hAnsi="Arial" w:cs="Arial" w:hint="eastAsia"/>
          <w:bCs/>
          <w:sz w:val="21"/>
          <w:szCs w:val="21"/>
        </w:rPr>
        <w:t>初步核算，</w:t>
      </w:r>
      <w:r w:rsidRPr="005974C4">
        <w:rPr>
          <w:rFonts w:ascii="Arial" w:hAnsi="Arial" w:cs="Arial" w:hint="eastAsia"/>
          <w:bCs/>
          <w:sz w:val="21"/>
          <w:szCs w:val="21"/>
        </w:rPr>
        <w:t>2023</w:t>
      </w:r>
      <w:r w:rsidRPr="005974C4">
        <w:rPr>
          <w:rFonts w:ascii="Arial" w:hAnsi="Arial" w:cs="Arial" w:hint="eastAsia"/>
          <w:bCs/>
          <w:sz w:val="21"/>
          <w:szCs w:val="21"/>
        </w:rPr>
        <w:t>年全区实现地区生产总值（</w:t>
      </w:r>
      <w:r w:rsidRPr="005974C4">
        <w:rPr>
          <w:rFonts w:ascii="Arial" w:hAnsi="Arial" w:cs="Arial" w:hint="eastAsia"/>
          <w:bCs/>
          <w:sz w:val="21"/>
          <w:szCs w:val="21"/>
        </w:rPr>
        <w:t>GDP</w:t>
      </w:r>
      <w:r w:rsidRPr="005974C4">
        <w:rPr>
          <w:rFonts w:ascii="Arial" w:hAnsi="Arial" w:cs="Arial" w:hint="eastAsia"/>
          <w:bCs/>
          <w:sz w:val="21"/>
          <w:szCs w:val="21"/>
        </w:rPr>
        <w:t>）</w:t>
      </w:r>
      <w:r w:rsidRPr="005974C4">
        <w:rPr>
          <w:rFonts w:ascii="Arial" w:hAnsi="Arial" w:cs="Arial" w:hint="eastAsia"/>
          <w:bCs/>
          <w:sz w:val="21"/>
          <w:szCs w:val="21"/>
        </w:rPr>
        <w:t>281.1</w:t>
      </w:r>
      <w:r w:rsidRPr="005974C4">
        <w:rPr>
          <w:rFonts w:ascii="Arial" w:hAnsi="Arial" w:cs="Arial" w:hint="eastAsia"/>
          <w:bCs/>
          <w:sz w:val="21"/>
          <w:szCs w:val="21"/>
        </w:rPr>
        <w:t>亿元，按不变价计算比上年增长</w:t>
      </w:r>
      <w:r w:rsidRPr="005974C4">
        <w:rPr>
          <w:rFonts w:ascii="Arial" w:hAnsi="Arial" w:cs="Arial" w:hint="eastAsia"/>
          <w:bCs/>
          <w:sz w:val="21"/>
          <w:szCs w:val="21"/>
        </w:rPr>
        <w:t>4.5%</w:t>
      </w:r>
      <w:r w:rsidRPr="005974C4">
        <w:rPr>
          <w:rFonts w:ascii="Arial" w:hAnsi="Arial" w:cs="Arial" w:hint="eastAsia"/>
          <w:bCs/>
          <w:sz w:val="21"/>
          <w:szCs w:val="21"/>
        </w:rPr>
        <w:t>。其中，第一产业实现增加值</w:t>
      </w:r>
      <w:r w:rsidRPr="005974C4">
        <w:rPr>
          <w:rFonts w:ascii="Arial" w:hAnsi="Arial" w:cs="Arial" w:hint="eastAsia"/>
          <w:bCs/>
          <w:sz w:val="21"/>
          <w:szCs w:val="21"/>
        </w:rPr>
        <w:t>1.1</w:t>
      </w:r>
      <w:r w:rsidRPr="005974C4">
        <w:rPr>
          <w:rFonts w:ascii="Arial" w:hAnsi="Arial" w:cs="Arial" w:hint="eastAsia"/>
          <w:bCs/>
          <w:sz w:val="21"/>
          <w:szCs w:val="21"/>
        </w:rPr>
        <w:t>亿元，比上年下降</w:t>
      </w:r>
      <w:r w:rsidRPr="005974C4">
        <w:rPr>
          <w:rFonts w:ascii="Arial" w:hAnsi="Arial" w:cs="Arial" w:hint="eastAsia"/>
          <w:bCs/>
          <w:sz w:val="21"/>
          <w:szCs w:val="21"/>
        </w:rPr>
        <w:t>36%</w:t>
      </w:r>
      <w:r w:rsidRPr="005974C4">
        <w:rPr>
          <w:rFonts w:ascii="Arial" w:hAnsi="Arial" w:cs="Arial" w:hint="eastAsia"/>
          <w:bCs/>
          <w:sz w:val="21"/>
          <w:szCs w:val="21"/>
        </w:rPr>
        <w:t>；第二产业实现增加值</w:t>
      </w:r>
      <w:r w:rsidRPr="005974C4">
        <w:rPr>
          <w:rFonts w:ascii="Arial" w:hAnsi="Arial" w:cs="Arial" w:hint="eastAsia"/>
          <w:bCs/>
          <w:sz w:val="21"/>
          <w:szCs w:val="21"/>
        </w:rPr>
        <w:t>72.2</w:t>
      </w:r>
      <w:r w:rsidRPr="005974C4">
        <w:rPr>
          <w:rFonts w:ascii="Arial" w:hAnsi="Arial" w:cs="Arial" w:hint="eastAsia"/>
          <w:bCs/>
          <w:sz w:val="21"/>
          <w:szCs w:val="21"/>
        </w:rPr>
        <w:t>亿元，比上年增长</w:t>
      </w:r>
      <w:r w:rsidRPr="005974C4">
        <w:rPr>
          <w:rFonts w:ascii="Arial" w:hAnsi="Arial" w:cs="Arial" w:hint="eastAsia"/>
          <w:bCs/>
          <w:sz w:val="21"/>
          <w:szCs w:val="21"/>
        </w:rPr>
        <w:t>1.1%</w:t>
      </w:r>
      <w:r w:rsidRPr="005974C4">
        <w:rPr>
          <w:rFonts w:ascii="Arial" w:hAnsi="Arial" w:cs="Arial" w:hint="eastAsia"/>
          <w:bCs/>
          <w:sz w:val="21"/>
          <w:szCs w:val="21"/>
        </w:rPr>
        <w:t>；第三产业实现增加值</w:t>
      </w:r>
      <w:r w:rsidRPr="005974C4">
        <w:rPr>
          <w:rFonts w:ascii="Arial" w:hAnsi="Arial" w:cs="Arial" w:hint="eastAsia"/>
          <w:bCs/>
          <w:sz w:val="21"/>
          <w:szCs w:val="21"/>
        </w:rPr>
        <w:t>207.8</w:t>
      </w:r>
      <w:r w:rsidRPr="005974C4">
        <w:rPr>
          <w:rFonts w:ascii="Arial" w:hAnsi="Arial" w:cs="Arial" w:hint="eastAsia"/>
          <w:bCs/>
          <w:sz w:val="21"/>
          <w:szCs w:val="21"/>
        </w:rPr>
        <w:t>亿元，比上年增长</w:t>
      </w:r>
      <w:r w:rsidRPr="005974C4">
        <w:rPr>
          <w:rFonts w:ascii="Arial" w:hAnsi="Arial" w:cs="Arial" w:hint="eastAsia"/>
          <w:bCs/>
          <w:sz w:val="21"/>
          <w:szCs w:val="21"/>
        </w:rPr>
        <w:t>6.1%</w:t>
      </w:r>
      <w:r w:rsidRPr="005974C4">
        <w:rPr>
          <w:rFonts w:ascii="Arial" w:hAnsi="Arial" w:cs="Arial" w:hint="eastAsia"/>
          <w:bCs/>
          <w:sz w:val="21"/>
          <w:szCs w:val="21"/>
        </w:rPr>
        <w:t>。三次产业结构为</w:t>
      </w:r>
      <w:r w:rsidRPr="005974C4">
        <w:rPr>
          <w:rFonts w:ascii="Arial" w:hAnsi="Arial" w:cs="Arial" w:hint="eastAsia"/>
          <w:bCs/>
          <w:sz w:val="21"/>
          <w:szCs w:val="21"/>
        </w:rPr>
        <w:t>0.4:25.7:73.9</w:t>
      </w:r>
      <w:r w:rsidRPr="005974C4">
        <w:rPr>
          <w:rFonts w:ascii="Arial" w:hAnsi="Arial" w:cs="Arial" w:hint="eastAsia"/>
          <w:bCs/>
          <w:sz w:val="21"/>
          <w:szCs w:val="21"/>
        </w:rPr>
        <w:t>。</w:t>
      </w:r>
    </w:p>
    <w:p w14:paraId="1A901E30" w14:textId="7E52209F" w:rsidR="00806EFC" w:rsidRDefault="0032248C" w:rsidP="005974C4">
      <w:pPr>
        <w:spacing w:line="480" w:lineRule="auto"/>
        <w:ind w:firstLineChars="202" w:firstLine="424"/>
        <w:jc w:val="both"/>
        <w:rPr>
          <w:rFonts w:ascii="Arial" w:hAnsi="Arial" w:cs="Arial"/>
          <w:bCs/>
          <w:sz w:val="21"/>
          <w:szCs w:val="21"/>
        </w:rPr>
      </w:pPr>
      <w:r w:rsidRPr="00FA703F">
        <w:rPr>
          <w:rFonts w:ascii="Arial" w:hAnsi="Arial" w:cs="Arial" w:hint="eastAsia"/>
          <w:bCs/>
          <w:sz w:val="21"/>
          <w:szCs w:val="21"/>
        </w:rPr>
        <w:t>估价对象位于北京市</w:t>
      </w:r>
      <w:r w:rsidR="00280CB8" w:rsidRPr="00FA703F">
        <w:rPr>
          <w:rFonts w:ascii="Arial" w:hAnsi="Arial" w:cs="Arial" w:hint="eastAsia"/>
          <w:bCs/>
          <w:sz w:val="21"/>
          <w:szCs w:val="21"/>
        </w:rPr>
        <w:t>门头沟区</w:t>
      </w:r>
      <w:r w:rsidR="00B65E90" w:rsidRPr="00FA703F">
        <w:rPr>
          <w:rFonts w:ascii="Arial" w:hAnsi="Arial" w:cs="Arial" w:hint="eastAsia"/>
          <w:bCs/>
          <w:sz w:val="21"/>
          <w:szCs w:val="21"/>
        </w:rPr>
        <w:t>永定</w:t>
      </w:r>
      <w:r w:rsidR="00280CB8" w:rsidRPr="00FA703F">
        <w:rPr>
          <w:rFonts w:ascii="Arial" w:hAnsi="Arial" w:cs="Arial" w:hint="eastAsia"/>
          <w:bCs/>
          <w:sz w:val="21"/>
          <w:szCs w:val="21"/>
        </w:rPr>
        <w:t>镇</w:t>
      </w:r>
      <w:r w:rsidRPr="00FA703F">
        <w:rPr>
          <w:rFonts w:ascii="Arial" w:hAnsi="Arial" w:cs="Arial" w:hint="eastAsia"/>
          <w:bCs/>
          <w:sz w:val="21"/>
          <w:szCs w:val="21"/>
        </w:rPr>
        <w:t>，毗邻</w:t>
      </w:r>
      <w:r w:rsidR="001F5C1A" w:rsidRPr="00FA703F">
        <w:rPr>
          <w:rFonts w:ascii="Arial" w:hAnsi="Arial" w:cs="Arial" w:hint="eastAsia"/>
          <w:bCs/>
          <w:sz w:val="21"/>
          <w:szCs w:val="21"/>
        </w:rPr>
        <w:t>海淀区、石景山区</w:t>
      </w:r>
      <w:r w:rsidRPr="00FA703F">
        <w:rPr>
          <w:rFonts w:ascii="Arial" w:hAnsi="Arial" w:cs="Arial" w:hint="eastAsia"/>
          <w:bCs/>
          <w:sz w:val="21"/>
          <w:szCs w:val="21"/>
        </w:rPr>
        <w:t>，</w:t>
      </w:r>
      <w:proofErr w:type="gramStart"/>
      <w:r w:rsidRPr="00FA703F">
        <w:rPr>
          <w:rFonts w:ascii="Arial" w:hAnsi="Arial" w:cs="Arial" w:hint="eastAsia"/>
          <w:bCs/>
          <w:sz w:val="21"/>
          <w:szCs w:val="21"/>
        </w:rPr>
        <w:t>估价对象</w:t>
      </w:r>
      <w:r w:rsidR="001C5ACB" w:rsidRPr="005974C4">
        <w:rPr>
          <w:rFonts w:ascii="Arial" w:hAnsi="Arial" w:cs="Arial" w:hint="eastAsia"/>
          <w:bCs/>
          <w:sz w:val="21"/>
          <w:szCs w:val="21"/>
        </w:rPr>
        <w:t>估价对象</w:t>
      </w:r>
      <w:proofErr w:type="gramEnd"/>
      <w:r w:rsidR="001C5ACB" w:rsidRPr="005974C4">
        <w:rPr>
          <w:rFonts w:ascii="Arial" w:hAnsi="Arial" w:cs="Arial" w:hint="eastAsia"/>
          <w:bCs/>
          <w:sz w:val="21"/>
          <w:szCs w:val="21"/>
        </w:rPr>
        <w:t>所属门头沟区冯石环路</w:t>
      </w:r>
      <w:r w:rsidR="001C5ACB" w:rsidRPr="005974C4">
        <w:rPr>
          <w:rFonts w:ascii="Arial" w:hAnsi="Arial" w:cs="Arial" w:hint="eastAsia"/>
          <w:bCs/>
          <w:sz w:val="21"/>
          <w:szCs w:val="21"/>
        </w:rPr>
        <w:t>414</w:t>
      </w:r>
      <w:r w:rsidR="001C5ACB" w:rsidRPr="005974C4">
        <w:rPr>
          <w:rFonts w:ascii="Arial" w:hAnsi="Arial" w:cs="Arial" w:hint="eastAsia"/>
          <w:bCs/>
          <w:sz w:val="21"/>
          <w:szCs w:val="21"/>
        </w:rPr>
        <w:t>号院现状四至：东至石担路，南至冯石环线，西至冯石环线，北至永安路；所属门头沟</w:t>
      </w:r>
      <w:proofErr w:type="gramStart"/>
      <w:r w:rsidR="001C5ACB" w:rsidRPr="005974C4">
        <w:rPr>
          <w:rFonts w:ascii="Arial" w:hAnsi="Arial" w:cs="Arial" w:hint="eastAsia"/>
          <w:bCs/>
          <w:sz w:val="21"/>
          <w:szCs w:val="21"/>
        </w:rPr>
        <w:t>区何各庄中街</w:t>
      </w:r>
      <w:proofErr w:type="gramEnd"/>
      <w:r w:rsidR="001C5ACB" w:rsidRPr="005974C4">
        <w:rPr>
          <w:rFonts w:ascii="Arial" w:hAnsi="Arial" w:cs="Arial" w:hint="eastAsia"/>
          <w:bCs/>
          <w:sz w:val="21"/>
          <w:szCs w:val="21"/>
        </w:rPr>
        <w:t>10</w:t>
      </w:r>
      <w:r w:rsidR="001C5ACB" w:rsidRPr="005974C4">
        <w:rPr>
          <w:rFonts w:ascii="Arial" w:hAnsi="Arial" w:cs="Arial" w:hint="eastAsia"/>
          <w:bCs/>
          <w:sz w:val="21"/>
          <w:szCs w:val="21"/>
        </w:rPr>
        <w:t>号院现状四至：</w:t>
      </w:r>
      <w:proofErr w:type="gramStart"/>
      <w:r w:rsidR="001C5ACB" w:rsidRPr="005974C4">
        <w:rPr>
          <w:rFonts w:ascii="Arial" w:hAnsi="Arial" w:cs="Arial" w:hint="eastAsia"/>
          <w:bCs/>
          <w:sz w:val="21"/>
          <w:szCs w:val="21"/>
        </w:rPr>
        <w:t>东至何各庄</w:t>
      </w:r>
      <w:proofErr w:type="gramEnd"/>
      <w:r w:rsidR="001C5ACB" w:rsidRPr="005974C4">
        <w:rPr>
          <w:rFonts w:ascii="Arial" w:hAnsi="Arial" w:cs="Arial" w:hint="eastAsia"/>
          <w:bCs/>
          <w:sz w:val="21"/>
          <w:szCs w:val="21"/>
        </w:rPr>
        <w:t>东街，南至永安路，西</w:t>
      </w:r>
      <w:proofErr w:type="gramStart"/>
      <w:r w:rsidR="001C5ACB" w:rsidRPr="005974C4">
        <w:rPr>
          <w:rFonts w:ascii="Arial" w:hAnsi="Arial" w:cs="Arial" w:hint="eastAsia"/>
          <w:bCs/>
          <w:sz w:val="21"/>
          <w:szCs w:val="21"/>
        </w:rPr>
        <w:t>至何各庄中街</w:t>
      </w:r>
      <w:proofErr w:type="gramEnd"/>
      <w:r w:rsidR="001C5ACB" w:rsidRPr="005974C4">
        <w:rPr>
          <w:rFonts w:ascii="Arial" w:hAnsi="Arial" w:cs="Arial" w:hint="eastAsia"/>
          <w:bCs/>
          <w:sz w:val="21"/>
          <w:szCs w:val="21"/>
        </w:rPr>
        <w:t>，北至美安路；所属门头沟</w:t>
      </w:r>
      <w:proofErr w:type="gramStart"/>
      <w:r w:rsidR="001C5ACB" w:rsidRPr="005974C4">
        <w:rPr>
          <w:rFonts w:ascii="Arial" w:hAnsi="Arial" w:cs="Arial" w:hint="eastAsia"/>
          <w:bCs/>
          <w:sz w:val="21"/>
          <w:szCs w:val="21"/>
        </w:rPr>
        <w:t>区何各庄中街</w:t>
      </w:r>
      <w:proofErr w:type="gramEnd"/>
      <w:r w:rsidR="001C5ACB" w:rsidRPr="005974C4">
        <w:rPr>
          <w:rFonts w:ascii="Arial" w:hAnsi="Arial" w:cs="Arial" w:hint="eastAsia"/>
          <w:bCs/>
          <w:sz w:val="21"/>
          <w:szCs w:val="21"/>
        </w:rPr>
        <w:t>8</w:t>
      </w:r>
      <w:r w:rsidR="001C5ACB" w:rsidRPr="005974C4">
        <w:rPr>
          <w:rFonts w:ascii="Arial" w:hAnsi="Arial" w:cs="Arial" w:hint="eastAsia"/>
          <w:bCs/>
          <w:sz w:val="21"/>
          <w:szCs w:val="21"/>
        </w:rPr>
        <w:t>号院现状四至：</w:t>
      </w:r>
      <w:proofErr w:type="gramStart"/>
      <w:r w:rsidR="001C5ACB" w:rsidRPr="005974C4">
        <w:rPr>
          <w:rFonts w:ascii="Arial" w:hAnsi="Arial" w:cs="Arial" w:hint="eastAsia"/>
          <w:bCs/>
          <w:sz w:val="21"/>
          <w:szCs w:val="21"/>
        </w:rPr>
        <w:t>东至何各庄</w:t>
      </w:r>
      <w:proofErr w:type="gramEnd"/>
      <w:r w:rsidR="001C5ACB" w:rsidRPr="005974C4">
        <w:rPr>
          <w:rFonts w:ascii="Arial" w:hAnsi="Arial" w:cs="Arial" w:hint="eastAsia"/>
          <w:bCs/>
          <w:sz w:val="21"/>
          <w:szCs w:val="21"/>
        </w:rPr>
        <w:t>东街，南至美安路，西</w:t>
      </w:r>
      <w:proofErr w:type="gramStart"/>
      <w:r w:rsidR="001C5ACB" w:rsidRPr="005974C4">
        <w:rPr>
          <w:rFonts w:ascii="Arial" w:hAnsi="Arial" w:cs="Arial" w:hint="eastAsia"/>
          <w:bCs/>
          <w:sz w:val="21"/>
          <w:szCs w:val="21"/>
        </w:rPr>
        <w:t>至何各庄中街</w:t>
      </w:r>
      <w:proofErr w:type="gramEnd"/>
      <w:r w:rsidR="001C5ACB" w:rsidRPr="005974C4">
        <w:rPr>
          <w:rFonts w:ascii="Arial" w:hAnsi="Arial" w:cs="Arial" w:hint="eastAsia"/>
          <w:bCs/>
          <w:sz w:val="21"/>
          <w:szCs w:val="21"/>
        </w:rPr>
        <w:t>，北至泰安路。</w:t>
      </w:r>
      <w:r w:rsidRPr="00FA703F">
        <w:rPr>
          <w:rFonts w:ascii="Arial" w:hAnsi="Arial" w:cs="Arial" w:hint="eastAsia"/>
          <w:bCs/>
          <w:sz w:val="21"/>
          <w:szCs w:val="21"/>
        </w:rPr>
        <w:t>估价对象距首都国际机场约</w:t>
      </w:r>
      <w:r w:rsidR="00134589" w:rsidRPr="00FA703F">
        <w:rPr>
          <w:rFonts w:ascii="Arial" w:hAnsi="Arial" w:cs="Arial"/>
          <w:bCs/>
          <w:sz w:val="21"/>
          <w:szCs w:val="21"/>
        </w:rPr>
        <w:t>45</w:t>
      </w:r>
      <w:r w:rsidRPr="00FA703F">
        <w:rPr>
          <w:rFonts w:ascii="Arial" w:hAnsi="Arial" w:cs="Arial" w:hint="eastAsia"/>
          <w:bCs/>
          <w:sz w:val="21"/>
          <w:szCs w:val="21"/>
        </w:rPr>
        <w:t>公里，距火车站北京站约</w:t>
      </w:r>
      <w:r w:rsidR="00134589" w:rsidRPr="00FA703F">
        <w:rPr>
          <w:rFonts w:ascii="Arial" w:hAnsi="Arial" w:cs="Arial"/>
          <w:bCs/>
          <w:sz w:val="21"/>
          <w:szCs w:val="21"/>
        </w:rPr>
        <w:t>27</w:t>
      </w:r>
      <w:r w:rsidRPr="00FA703F">
        <w:rPr>
          <w:rFonts w:ascii="Arial" w:hAnsi="Arial" w:cs="Arial" w:hint="eastAsia"/>
          <w:bCs/>
          <w:sz w:val="21"/>
          <w:szCs w:val="21"/>
        </w:rPr>
        <w:t>公里。</w:t>
      </w:r>
      <w:bookmarkStart w:id="53" w:name="_Toc27621"/>
    </w:p>
    <w:p w14:paraId="25E2EAAF" w14:textId="77777777" w:rsidR="00806EFC" w:rsidRPr="00FA703F" w:rsidRDefault="00806EFC" w:rsidP="00806EFC">
      <w:pPr>
        <w:snapToGrid w:val="0"/>
        <w:spacing w:line="480" w:lineRule="auto"/>
        <w:ind w:firstLineChars="200" w:firstLine="420"/>
        <w:rPr>
          <w:rFonts w:ascii="Arial" w:hAnsi="Arial" w:cs="Arial"/>
          <w:sz w:val="21"/>
          <w:szCs w:val="21"/>
        </w:rPr>
      </w:pPr>
      <w:r w:rsidRPr="00FA703F">
        <w:rPr>
          <w:rFonts w:ascii="Arial" w:hAnsi="Arial" w:cs="Arial"/>
          <w:color w:val="000000"/>
          <w:kern w:val="2"/>
          <w:sz w:val="21"/>
          <w:szCs w:val="21"/>
        </w:rPr>
        <w:t>评估专业人员</w:t>
      </w:r>
      <w:r w:rsidRPr="00FA703F">
        <w:rPr>
          <w:rFonts w:ascii="宋体" w:hAnsi="宋体" w:hint="eastAsia"/>
          <w:color w:val="000000"/>
          <w:sz w:val="21"/>
          <w:szCs w:val="21"/>
        </w:rPr>
        <w:t>调查了估价对象</w:t>
      </w:r>
      <w:r w:rsidRPr="00FA703F">
        <w:rPr>
          <w:rFonts w:ascii="Arial" w:hAnsi="Arial" w:cs="Arial"/>
          <w:sz w:val="21"/>
          <w:szCs w:val="21"/>
        </w:rPr>
        <w:t>周边区域</w:t>
      </w:r>
      <w:r w:rsidRPr="00FA703F">
        <w:rPr>
          <w:rFonts w:ascii="Arial" w:hAnsi="Arial" w:cs="Arial" w:hint="eastAsia"/>
          <w:sz w:val="21"/>
          <w:szCs w:val="21"/>
        </w:rPr>
        <w:t>的新房项目有中建长安</w:t>
      </w:r>
      <w:proofErr w:type="gramStart"/>
      <w:r w:rsidRPr="00FA703F">
        <w:rPr>
          <w:rFonts w:ascii="Arial" w:hAnsi="Arial" w:cs="Arial" w:hint="eastAsia"/>
          <w:sz w:val="21"/>
          <w:szCs w:val="21"/>
        </w:rPr>
        <w:t>麓</w:t>
      </w:r>
      <w:proofErr w:type="gramEnd"/>
      <w:r w:rsidRPr="00FA703F">
        <w:rPr>
          <w:rFonts w:ascii="Arial" w:hAnsi="Arial" w:cs="Arial" w:hint="eastAsia"/>
          <w:sz w:val="21"/>
          <w:szCs w:val="21"/>
        </w:rPr>
        <w:t>府、雅居乐富春山居、</w:t>
      </w:r>
      <w:r w:rsidRPr="00806EFC">
        <w:rPr>
          <w:rFonts w:ascii="Arial" w:hAnsi="Arial" w:cs="Arial" w:hint="eastAsia"/>
          <w:sz w:val="21"/>
          <w:szCs w:val="21"/>
        </w:rPr>
        <w:t>中建长安麓院</w:t>
      </w:r>
      <w:r>
        <w:rPr>
          <w:rFonts w:ascii="Arial" w:hAnsi="Arial" w:cs="Arial" w:hint="eastAsia"/>
          <w:sz w:val="21"/>
          <w:szCs w:val="21"/>
        </w:rPr>
        <w:t>、</w:t>
      </w:r>
      <w:r w:rsidRPr="00806EFC">
        <w:rPr>
          <w:rFonts w:ascii="Arial" w:hAnsi="Arial" w:cs="Arial" w:hint="eastAsia"/>
          <w:sz w:val="21"/>
          <w:szCs w:val="21"/>
        </w:rPr>
        <w:t>长安</w:t>
      </w:r>
      <w:proofErr w:type="gramStart"/>
      <w:r w:rsidRPr="00806EFC">
        <w:rPr>
          <w:rFonts w:ascii="Arial" w:hAnsi="Arial" w:cs="Arial" w:hint="eastAsia"/>
          <w:sz w:val="21"/>
          <w:szCs w:val="21"/>
        </w:rPr>
        <w:t>华曦府</w:t>
      </w:r>
      <w:proofErr w:type="gramEnd"/>
      <w:r w:rsidRPr="00FA703F">
        <w:rPr>
          <w:rFonts w:ascii="Arial" w:hAnsi="Arial" w:cs="Arial"/>
          <w:sz w:val="21"/>
          <w:szCs w:val="21"/>
        </w:rPr>
        <w:t>等</w:t>
      </w:r>
      <w:r w:rsidRPr="00FA703F">
        <w:rPr>
          <w:rFonts w:ascii="Arial" w:hAnsi="Arial" w:cs="Arial" w:hint="eastAsia"/>
          <w:sz w:val="21"/>
          <w:szCs w:val="21"/>
        </w:rPr>
        <w:t>，</w:t>
      </w:r>
      <w:r w:rsidRPr="00FA703F">
        <w:rPr>
          <w:rFonts w:ascii="Arial" w:hAnsi="Arial" w:hint="eastAsia"/>
          <w:sz w:val="21"/>
        </w:rPr>
        <w:t>销售价格情况如下表</w:t>
      </w:r>
      <w:r w:rsidRPr="00FA703F">
        <w:rPr>
          <w:rFonts w:ascii="Arial" w:hAnsi="Arial" w:cs="Arial" w:hint="eastAsia"/>
          <w:sz w:val="21"/>
          <w:szCs w:val="21"/>
        </w:rPr>
        <w:t>：</w:t>
      </w:r>
    </w:p>
    <w:tbl>
      <w:tblPr>
        <w:tblW w:w="5000" w:type="pct"/>
        <w:jc w:val="center"/>
        <w:tblLook w:val="0000" w:firstRow="0" w:lastRow="0" w:firstColumn="0" w:lastColumn="0" w:noHBand="0" w:noVBand="0"/>
      </w:tblPr>
      <w:tblGrid>
        <w:gridCol w:w="1101"/>
        <w:gridCol w:w="1559"/>
        <w:gridCol w:w="6220"/>
      </w:tblGrid>
      <w:tr w:rsidR="00806EFC" w:rsidRPr="009E02C4" w14:paraId="0AC4D232"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0D520DD9"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新房项目</w:t>
            </w:r>
          </w:p>
        </w:tc>
        <w:tc>
          <w:tcPr>
            <w:tcW w:w="878" w:type="pct"/>
            <w:tcBorders>
              <w:top w:val="single" w:sz="4" w:space="0" w:color="auto"/>
              <w:left w:val="nil"/>
              <w:bottom w:val="single" w:sz="4" w:space="0" w:color="auto"/>
              <w:right w:val="single" w:sz="4" w:space="0" w:color="auto"/>
            </w:tcBorders>
            <w:vAlign w:val="center"/>
          </w:tcPr>
          <w:p w14:paraId="1FEA023E"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项目名称</w:t>
            </w:r>
          </w:p>
        </w:tc>
        <w:tc>
          <w:tcPr>
            <w:tcW w:w="3502" w:type="pct"/>
            <w:tcBorders>
              <w:top w:val="single" w:sz="4" w:space="0" w:color="auto"/>
              <w:left w:val="nil"/>
              <w:bottom w:val="single" w:sz="4" w:space="0" w:color="auto"/>
              <w:right w:val="single" w:sz="4" w:space="0" w:color="auto"/>
            </w:tcBorders>
            <w:vAlign w:val="center"/>
          </w:tcPr>
          <w:p w14:paraId="6F64D824"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备注</w:t>
            </w:r>
          </w:p>
        </w:tc>
      </w:tr>
      <w:tr w:rsidR="00806EFC" w:rsidRPr="009E02C4" w14:paraId="5B64BC12"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3BC0780B"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1</w:t>
            </w:r>
          </w:p>
        </w:tc>
        <w:tc>
          <w:tcPr>
            <w:tcW w:w="878" w:type="pct"/>
            <w:tcBorders>
              <w:top w:val="single" w:sz="4" w:space="0" w:color="auto"/>
              <w:left w:val="single" w:sz="4" w:space="0" w:color="auto"/>
              <w:bottom w:val="single" w:sz="4" w:space="0" w:color="auto"/>
              <w:right w:val="single" w:sz="4" w:space="0" w:color="auto"/>
            </w:tcBorders>
            <w:vAlign w:val="center"/>
          </w:tcPr>
          <w:p w14:paraId="61CA1A75"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中建长安</w:t>
            </w:r>
            <w:proofErr w:type="gramStart"/>
            <w:r w:rsidRPr="009E02C4">
              <w:rPr>
                <w:rFonts w:ascii="华文细黑" w:eastAsia="华文细黑" w:hAnsi="华文细黑" w:cs="Arial"/>
                <w:color w:val="000000"/>
                <w:sz w:val="18"/>
                <w:szCs w:val="18"/>
              </w:rPr>
              <w:t>麓</w:t>
            </w:r>
            <w:proofErr w:type="gramEnd"/>
            <w:r w:rsidRPr="009E02C4">
              <w:rPr>
                <w:rFonts w:ascii="华文细黑" w:eastAsia="华文细黑" w:hAnsi="华文细黑" w:cs="Arial"/>
                <w:color w:val="000000"/>
                <w:sz w:val="18"/>
                <w:szCs w:val="18"/>
              </w:rPr>
              <w:t>府</w:t>
            </w:r>
          </w:p>
        </w:tc>
        <w:tc>
          <w:tcPr>
            <w:tcW w:w="3502" w:type="pct"/>
            <w:tcBorders>
              <w:top w:val="single" w:sz="4" w:space="0" w:color="auto"/>
              <w:left w:val="single" w:sz="4" w:space="0" w:color="auto"/>
              <w:bottom w:val="single" w:sz="4" w:space="0" w:color="auto"/>
              <w:right w:val="single" w:sz="4" w:space="0" w:color="auto"/>
            </w:tcBorders>
            <w:vAlign w:val="center"/>
          </w:tcPr>
          <w:p w14:paraId="2165D9E4"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2021年开售，主力户型为</w:t>
            </w:r>
            <w:r w:rsidRPr="009E02C4">
              <w:rPr>
                <w:rFonts w:ascii="华文细黑" w:eastAsia="华文细黑" w:hAnsi="华文细黑" w:cs="Arial"/>
                <w:color w:val="000000"/>
                <w:sz w:val="18"/>
                <w:szCs w:val="18"/>
              </w:rPr>
              <w:t>115㎡、139平方米四居，销售均价</w:t>
            </w:r>
            <w:r w:rsidRPr="009E02C4">
              <w:rPr>
                <w:rFonts w:ascii="华文细黑" w:eastAsia="华文细黑" w:hAnsi="华文细黑" w:cs="Arial" w:hint="eastAsia"/>
                <w:color w:val="000000"/>
                <w:sz w:val="18"/>
                <w:szCs w:val="18"/>
              </w:rPr>
              <w:t>57</w:t>
            </w:r>
            <w:r w:rsidRPr="009E02C4">
              <w:rPr>
                <w:rFonts w:ascii="华文细黑" w:eastAsia="华文细黑" w:hAnsi="华文细黑" w:cs="Arial"/>
                <w:color w:val="000000"/>
                <w:sz w:val="18"/>
                <w:szCs w:val="18"/>
              </w:rPr>
              <w:t>000元/平。</w:t>
            </w:r>
          </w:p>
        </w:tc>
      </w:tr>
      <w:tr w:rsidR="00806EFC" w:rsidRPr="009E02C4" w14:paraId="29F1818D"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428FD9E0"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2</w:t>
            </w:r>
          </w:p>
        </w:tc>
        <w:tc>
          <w:tcPr>
            <w:tcW w:w="878" w:type="pct"/>
            <w:tcBorders>
              <w:top w:val="single" w:sz="4" w:space="0" w:color="auto"/>
              <w:left w:val="single" w:sz="4" w:space="0" w:color="auto"/>
              <w:bottom w:val="single" w:sz="4" w:space="0" w:color="auto"/>
              <w:right w:val="single" w:sz="4" w:space="0" w:color="auto"/>
            </w:tcBorders>
            <w:vAlign w:val="center"/>
          </w:tcPr>
          <w:p w14:paraId="23A65053"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雅居乐富春山居</w:t>
            </w:r>
          </w:p>
        </w:tc>
        <w:tc>
          <w:tcPr>
            <w:tcW w:w="3502" w:type="pct"/>
            <w:tcBorders>
              <w:top w:val="single" w:sz="4" w:space="0" w:color="auto"/>
              <w:left w:val="single" w:sz="4" w:space="0" w:color="auto"/>
              <w:bottom w:val="single" w:sz="4" w:space="0" w:color="auto"/>
              <w:right w:val="single" w:sz="4" w:space="0" w:color="auto"/>
            </w:tcBorders>
            <w:vAlign w:val="center"/>
          </w:tcPr>
          <w:p w14:paraId="3E6453D9"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、别墅项目，</w:t>
            </w:r>
            <w:r w:rsidRPr="009E02C4">
              <w:rPr>
                <w:rFonts w:ascii="华文细黑" w:eastAsia="华文细黑" w:hAnsi="华文细黑" w:cs="Arial" w:hint="eastAsia"/>
                <w:color w:val="000000"/>
                <w:sz w:val="18"/>
                <w:szCs w:val="18"/>
              </w:rPr>
              <w:t>2022年开售，主力</w:t>
            </w:r>
            <w:r w:rsidRPr="009E02C4">
              <w:rPr>
                <w:rFonts w:ascii="华文细黑" w:eastAsia="华文细黑" w:hAnsi="华文细黑" w:cs="Arial"/>
                <w:color w:val="000000"/>
                <w:sz w:val="18"/>
                <w:szCs w:val="18"/>
              </w:rPr>
              <w:t>户型：</w:t>
            </w:r>
            <w:r w:rsidRPr="009E02C4">
              <w:rPr>
                <w:rFonts w:ascii="华文细黑" w:eastAsia="华文细黑" w:hAnsi="华文细黑" w:cs="Arial" w:hint="eastAsia"/>
                <w:color w:val="000000"/>
                <w:sz w:val="18"/>
                <w:szCs w:val="18"/>
              </w:rPr>
              <w:t>143平洋房、158平</w:t>
            </w:r>
            <w:proofErr w:type="gramStart"/>
            <w:r w:rsidRPr="009E02C4">
              <w:rPr>
                <w:rFonts w:ascii="华文细黑" w:eastAsia="华文细黑" w:hAnsi="华文细黑" w:cs="Arial" w:hint="eastAsia"/>
                <w:color w:val="000000"/>
                <w:sz w:val="18"/>
                <w:szCs w:val="18"/>
              </w:rPr>
              <w:t>墅</w:t>
            </w:r>
            <w:proofErr w:type="gramEnd"/>
            <w:r w:rsidRPr="009E02C4">
              <w:rPr>
                <w:rFonts w:ascii="华文细黑" w:eastAsia="华文细黑" w:hAnsi="华文细黑" w:cs="Arial" w:hint="eastAsia"/>
                <w:color w:val="000000"/>
                <w:sz w:val="18"/>
                <w:szCs w:val="18"/>
              </w:rPr>
              <w:t>、195-225叠</w:t>
            </w:r>
            <w:proofErr w:type="gramStart"/>
            <w:r w:rsidRPr="009E02C4">
              <w:rPr>
                <w:rFonts w:ascii="华文细黑" w:eastAsia="华文细黑" w:hAnsi="华文细黑" w:cs="Arial" w:hint="eastAsia"/>
                <w:color w:val="000000"/>
                <w:sz w:val="18"/>
                <w:szCs w:val="18"/>
              </w:rPr>
              <w:t>墅</w:t>
            </w:r>
            <w:proofErr w:type="gramEnd"/>
            <w:r w:rsidRPr="009E02C4">
              <w:rPr>
                <w:rFonts w:ascii="华文细黑" w:eastAsia="华文细黑" w:hAnsi="华文细黑" w:cs="Arial"/>
                <w:color w:val="000000"/>
                <w:sz w:val="18"/>
                <w:szCs w:val="18"/>
              </w:rPr>
              <w:t>，销售均价</w:t>
            </w:r>
            <w:r w:rsidRPr="009E02C4">
              <w:rPr>
                <w:rFonts w:ascii="华文细黑" w:eastAsia="华文细黑" w:hAnsi="华文细黑" w:cs="Arial" w:hint="eastAsia"/>
                <w:color w:val="000000"/>
                <w:sz w:val="18"/>
                <w:szCs w:val="18"/>
              </w:rPr>
              <w:t>40000</w:t>
            </w:r>
            <w:r w:rsidRPr="009E02C4">
              <w:rPr>
                <w:rFonts w:ascii="华文细黑" w:eastAsia="华文细黑" w:hAnsi="华文细黑" w:cs="Arial"/>
                <w:color w:val="000000"/>
                <w:sz w:val="18"/>
                <w:szCs w:val="18"/>
              </w:rPr>
              <w:t>元/平。</w:t>
            </w:r>
          </w:p>
        </w:tc>
      </w:tr>
      <w:tr w:rsidR="00806EFC" w:rsidRPr="009E02C4" w14:paraId="4A3C5EE6"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3103D045"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3</w:t>
            </w:r>
          </w:p>
        </w:tc>
        <w:tc>
          <w:tcPr>
            <w:tcW w:w="878" w:type="pct"/>
            <w:tcBorders>
              <w:top w:val="single" w:sz="4" w:space="0" w:color="auto"/>
              <w:left w:val="single" w:sz="4" w:space="0" w:color="auto"/>
              <w:bottom w:val="single" w:sz="4" w:space="0" w:color="auto"/>
              <w:right w:val="single" w:sz="4" w:space="0" w:color="auto"/>
            </w:tcBorders>
            <w:vAlign w:val="center"/>
          </w:tcPr>
          <w:p w14:paraId="7A59BCEE"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中建长安麓院</w:t>
            </w:r>
          </w:p>
        </w:tc>
        <w:tc>
          <w:tcPr>
            <w:tcW w:w="3502" w:type="pct"/>
            <w:tcBorders>
              <w:top w:val="single" w:sz="4" w:space="0" w:color="auto"/>
              <w:left w:val="single" w:sz="4" w:space="0" w:color="auto"/>
              <w:bottom w:val="single" w:sz="4" w:space="0" w:color="auto"/>
              <w:right w:val="single" w:sz="4" w:space="0" w:color="auto"/>
            </w:tcBorders>
            <w:vAlign w:val="center"/>
          </w:tcPr>
          <w:p w14:paraId="5FB1FCCE"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89</w:t>
            </w:r>
            <w:r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Pr="009E02C4">
              <w:rPr>
                <w:rFonts w:ascii="华文细黑" w:eastAsia="华文细黑" w:hAnsi="华文细黑" w:cs="Arial"/>
                <w:color w:val="000000"/>
                <w:sz w:val="18"/>
                <w:szCs w:val="18"/>
              </w:rPr>
              <w:t>㎡四居，销售均价5</w:t>
            </w:r>
            <w:r w:rsidRPr="009E02C4">
              <w:rPr>
                <w:rFonts w:ascii="华文细黑" w:eastAsia="华文细黑" w:hAnsi="华文细黑" w:cs="Arial" w:hint="eastAsia"/>
                <w:color w:val="000000"/>
                <w:sz w:val="18"/>
                <w:szCs w:val="18"/>
              </w:rPr>
              <w:t>6</w:t>
            </w:r>
            <w:r w:rsidRPr="009E02C4">
              <w:rPr>
                <w:rFonts w:ascii="华文细黑" w:eastAsia="华文细黑" w:hAnsi="华文细黑" w:cs="Arial"/>
                <w:color w:val="000000"/>
                <w:sz w:val="18"/>
                <w:szCs w:val="18"/>
              </w:rPr>
              <w:t>000元/平。</w:t>
            </w:r>
          </w:p>
        </w:tc>
      </w:tr>
      <w:tr w:rsidR="00806EFC" w:rsidRPr="009E02C4" w14:paraId="2F306E16"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09118542"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4</w:t>
            </w:r>
          </w:p>
        </w:tc>
        <w:tc>
          <w:tcPr>
            <w:tcW w:w="878" w:type="pct"/>
            <w:tcBorders>
              <w:top w:val="single" w:sz="4" w:space="0" w:color="auto"/>
              <w:left w:val="single" w:sz="4" w:space="0" w:color="auto"/>
              <w:bottom w:val="single" w:sz="4" w:space="0" w:color="auto"/>
              <w:right w:val="single" w:sz="4" w:space="0" w:color="auto"/>
            </w:tcBorders>
            <w:vAlign w:val="center"/>
          </w:tcPr>
          <w:p w14:paraId="0031F771"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长安</w:t>
            </w:r>
            <w:proofErr w:type="gramStart"/>
            <w:r w:rsidRPr="009E02C4">
              <w:rPr>
                <w:rFonts w:ascii="华文细黑" w:eastAsia="华文细黑" w:hAnsi="华文细黑" w:cs="Arial" w:hint="eastAsia"/>
                <w:color w:val="000000"/>
                <w:sz w:val="18"/>
                <w:szCs w:val="18"/>
              </w:rPr>
              <w:t>华曦府</w:t>
            </w:r>
            <w:proofErr w:type="gramEnd"/>
          </w:p>
        </w:tc>
        <w:tc>
          <w:tcPr>
            <w:tcW w:w="3502" w:type="pct"/>
            <w:tcBorders>
              <w:top w:val="single" w:sz="4" w:space="0" w:color="auto"/>
              <w:left w:val="single" w:sz="4" w:space="0" w:color="auto"/>
              <w:bottom w:val="single" w:sz="4" w:space="0" w:color="auto"/>
              <w:right w:val="single" w:sz="4" w:space="0" w:color="auto"/>
            </w:tcBorders>
            <w:vAlign w:val="center"/>
          </w:tcPr>
          <w:p w14:paraId="17EE61F3"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96</w:t>
            </w:r>
            <w:r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Pr="009E02C4">
              <w:rPr>
                <w:rFonts w:ascii="华文细黑" w:eastAsia="华文细黑" w:hAnsi="华文细黑" w:cs="Arial"/>
                <w:color w:val="000000"/>
                <w:sz w:val="18"/>
                <w:szCs w:val="18"/>
              </w:rPr>
              <w:t>㎡四居</w:t>
            </w:r>
            <w:r w:rsidRPr="009E02C4">
              <w:rPr>
                <w:rFonts w:ascii="华文细黑" w:eastAsia="华文细黑" w:hAnsi="华文细黑" w:cs="Arial" w:hint="eastAsia"/>
                <w:color w:val="000000"/>
                <w:sz w:val="18"/>
                <w:szCs w:val="18"/>
              </w:rPr>
              <w:t>、135㎡四居</w:t>
            </w:r>
            <w:r w:rsidRPr="009E02C4">
              <w:rPr>
                <w:rFonts w:ascii="华文细黑" w:eastAsia="华文细黑" w:hAnsi="华文细黑" w:cs="Arial"/>
                <w:color w:val="000000"/>
                <w:sz w:val="18"/>
                <w:szCs w:val="18"/>
              </w:rPr>
              <w:t>，销售均价5</w:t>
            </w:r>
            <w:r w:rsidRPr="009E02C4">
              <w:rPr>
                <w:rFonts w:ascii="华文细黑" w:eastAsia="华文细黑" w:hAnsi="华文细黑" w:cs="Arial" w:hint="eastAsia"/>
                <w:color w:val="000000"/>
                <w:sz w:val="18"/>
                <w:szCs w:val="18"/>
              </w:rPr>
              <w:t>0</w:t>
            </w:r>
            <w:r w:rsidRPr="009E02C4">
              <w:rPr>
                <w:rFonts w:ascii="华文细黑" w:eastAsia="华文细黑" w:hAnsi="华文细黑" w:cs="Arial"/>
                <w:color w:val="000000"/>
                <w:sz w:val="18"/>
                <w:szCs w:val="18"/>
              </w:rPr>
              <w:t>000元/平。</w:t>
            </w:r>
          </w:p>
        </w:tc>
      </w:tr>
    </w:tbl>
    <w:p w14:paraId="6FFC1CC9" w14:textId="77777777" w:rsidR="00806EFC" w:rsidRPr="00FA703F" w:rsidRDefault="00806EFC" w:rsidP="00806EFC">
      <w:pPr>
        <w:overflowPunct w:val="0"/>
        <w:spacing w:line="480" w:lineRule="auto"/>
        <w:jc w:val="both"/>
        <w:textAlignment w:val="auto"/>
        <w:rPr>
          <w:rFonts w:ascii="Arial" w:hAnsi="Arial"/>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p>
    <w:p w14:paraId="35E9326C" w14:textId="77777777" w:rsidR="00806EFC" w:rsidRDefault="00806EFC" w:rsidP="00806EFC">
      <w:pPr>
        <w:spacing w:line="480" w:lineRule="auto"/>
        <w:ind w:firstLineChars="200" w:firstLine="420"/>
        <w:rPr>
          <w:rFonts w:ascii="Arial" w:hAnsi="Arial" w:cs="Arial"/>
          <w:sz w:val="21"/>
          <w:szCs w:val="21"/>
        </w:rPr>
      </w:pPr>
      <w:r w:rsidRPr="00FA703F">
        <w:rPr>
          <w:rFonts w:ascii="Arial" w:hAnsi="Arial" w:cs="Arial"/>
          <w:color w:val="000000"/>
          <w:kern w:val="2"/>
          <w:sz w:val="21"/>
          <w:szCs w:val="21"/>
        </w:rPr>
        <w:t>评估专业人员</w:t>
      </w:r>
      <w:r w:rsidRPr="00FA703F">
        <w:rPr>
          <w:rFonts w:ascii="宋体" w:hAnsi="宋体" w:hint="eastAsia"/>
          <w:color w:val="000000"/>
          <w:sz w:val="21"/>
          <w:szCs w:val="21"/>
        </w:rPr>
        <w:t>调查了估价对象</w:t>
      </w:r>
      <w:r w:rsidRPr="00FA703F">
        <w:rPr>
          <w:rFonts w:ascii="Arial" w:hAnsi="Arial" w:cs="Arial"/>
          <w:sz w:val="21"/>
          <w:szCs w:val="21"/>
        </w:rPr>
        <w:t>周边区域</w:t>
      </w:r>
      <w:r w:rsidRPr="00FA703F">
        <w:rPr>
          <w:rFonts w:ascii="Arial" w:hAnsi="Arial" w:cs="Arial" w:hint="eastAsia"/>
          <w:sz w:val="21"/>
          <w:szCs w:val="21"/>
        </w:rPr>
        <w:t>的二手房项目有</w:t>
      </w:r>
      <w:r w:rsidR="00C75430">
        <w:rPr>
          <w:rFonts w:ascii="Arial" w:hAnsi="Arial" w:cs="Arial" w:hint="eastAsia"/>
          <w:sz w:val="21"/>
          <w:szCs w:val="21"/>
        </w:rPr>
        <w:t>城建龙樾西山</w:t>
      </w:r>
      <w:r w:rsidR="00C75430">
        <w:rPr>
          <w:rFonts w:ascii="Arial" w:hAnsi="Arial" w:cs="Arial" w:hint="eastAsia"/>
          <w:sz w:val="21"/>
          <w:szCs w:val="21"/>
        </w:rPr>
        <w:t>/</w:t>
      </w:r>
      <w:r w:rsidR="00C75430">
        <w:rPr>
          <w:rFonts w:ascii="Arial" w:hAnsi="Arial" w:cs="Arial" w:hint="eastAsia"/>
          <w:sz w:val="21"/>
          <w:szCs w:val="21"/>
        </w:rPr>
        <w:t>城建上悦居</w:t>
      </w:r>
      <w:r w:rsidRPr="00FA703F">
        <w:rPr>
          <w:rFonts w:ascii="Arial" w:hAnsi="Arial" w:cs="Arial" w:hint="eastAsia"/>
          <w:sz w:val="21"/>
          <w:szCs w:val="21"/>
        </w:rPr>
        <w:t>、丽景长安、润景公馆、冯村嘉园、</w:t>
      </w:r>
      <w:r>
        <w:rPr>
          <w:rFonts w:ascii="Arial" w:hAnsi="Arial" w:cs="Arial" w:hint="eastAsia"/>
          <w:sz w:val="21"/>
          <w:szCs w:val="21"/>
        </w:rPr>
        <w:t>信园</w:t>
      </w:r>
      <w:r w:rsidRPr="00FA703F">
        <w:rPr>
          <w:rFonts w:ascii="Arial" w:hAnsi="Arial" w:cs="Arial"/>
          <w:sz w:val="21"/>
          <w:szCs w:val="21"/>
        </w:rPr>
        <w:t>等</w:t>
      </w:r>
      <w:r w:rsidRPr="00FA703F">
        <w:rPr>
          <w:rFonts w:ascii="Arial" w:hAnsi="Arial" w:cs="Arial" w:hint="eastAsia"/>
          <w:sz w:val="21"/>
          <w:szCs w:val="21"/>
        </w:rPr>
        <w:t>，</w:t>
      </w:r>
      <w:r w:rsidRPr="00FA703F">
        <w:rPr>
          <w:rFonts w:ascii="Arial" w:hAnsi="Arial" w:hint="eastAsia"/>
          <w:sz w:val="21"/>
        </w:rPr>
        <w:t>销售价格情况如下表</w:t>
      </w:r>
      <w:r w:rsidRPr="00FA703F">
        <w:rPr>
          <w:rFonts w:ascii="Arial" w:hAnsi="Arial" w:cs="Arial" w:hint="eastAsia"/>
          <w:sz w:val="21"/>
          <w:szCs w:val="21"/>
        </w:rPr>
        <w:t>：</w:t>
      </w:r>
    </w:p>
    <w:tbl>
      <w:tblPr>
        <w:tblW w:w="5000" w:type="pct"/>
        <w:tblLook w:val="0000" w:firstRow="0" w:lastRow="0" w:firstColumn="0" w:lastColumn="0" w:noHBand="0" w:noVBand="0"/>
      </w:tblPr>
      <w:tblGrid>
        <w:gridCol w:w="1384"/>
        <w:gridCol w:w="1701"/>
        <w:gridCol w:w="5795"/>
      </w:tblGrid>
      <w:tr w:rsidR="00806EFC" w:rsidRPr="009E02C4" w14:paraId="1719F2BF" w14:textId="77777777" w:rsidTr="00DA5D5D">
        <w:trPr>
          <w:trHeight w:val="20"/>
          <w:tblHeader/>
        </w:trPr>
        <w:tc>
          <w:tcPr>
            <w:tcW w:w="779" w:type="pct"/>
            <w:tcBorders>
              <w:top w:val="single" w:sz="4" w:space="0" w:color="auto"/>
              <w:left w:val="single" w:sz="4" w:space="0" w:color="auto"/>
              <w:bottom w:val="single" w:sz="4" w:space="0" w:color="auto"/>
              <w:right w:val="single" w:sz="4" w:space="0" w:color="auto"/>
            </w:tcBorders>
            <w:vAlign w:val="center"/>
          </w:tcPr>
          <w:p w14:paraId="0E05C7D2"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二手房项目</w:t>
            </w:r>
          </w:p>
        </w:tc>
        <w:tc>
          <w:tcPr>
            <w:tcW w:w="958" w:type="pct"/>
            <w:tcBorders>
              <w:top w:val="single" w:sz="4" w:space="0" w:color="auto"/>
              <w:left w:val="nil"/>
              <w:bottom w:val="single" w:sz="4" w:space="0" w:color="auto"/>
              <w:right w:val="single" w:sz="4" w:space="0" w:color="auto"/>
            </w:tcBorders>
            <w:vAlign w:val="center"/>
          </w:tcPr>
          <w:p w14:paraId="0ECF889A"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项目名称</w:t>
            </w:r>
          </w:p>
        </w:tc>
        <w:tc>
          <w:tcPr>
            <w:tcW w:w="3263" w:type="pct"/>
            <w:tcBorders>
              <w:top w:val="single" w:sz="4" w:space="0" w:color="auto"/>
              <w:left w:val="nil"/>
              <w:bottom w:val="single" w:sz="4" w:space="0" w:color="auto"/>
              <w:right w:val="single" w:sz="4" w:space="0" w:color="auto"/>
            </w:tcBorders>
            <w:vAlign w:val="center"/>
          </w:tcPr>
          <w:p w14:paraId="4AB83018"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备注</w:t>
            </w:r>
          </w:p>
        </w:tc>
      </w:tr>
      <w:tr w:rsidR="00806EFC" w:rsidRPr="009E02C4" w14:paraId="7FB38625"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59823DAF"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1</w:t>
            </w:r>
          </w:p>
        </w:tc>
        <w:tc>
          <w:tcPr>
            <w:tcW w:w="958" w:type="pct"/>
            <w:tcBorders>
              <w:top w:val="nil"/>
              <w:left w:val="nil"/>
              <w:bottom w:val="single" w:sz="4" w:space="0" w:color="auto"/>
              <w:right w:val="single" w:sz="4" w:space="0" w:color="auto"/>
            </w:tcBorders>
            <w:vAlign w:val="center"/>
          </w:tcPr>
          <w:p w14:paraId="74855A88"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丽景长安</w:t>
            </w:r>
          </w:p>
        </w:tc>
        <w:tc>
          <w:tcPr>
            <w:tcW w:w="3263" w:type="pct"/>
            <w:tcBorders>
              <w:top w:val="nil"/>
              <w:left w:val="nil"/>
              <w:bottom w:val="single" w:sz="4" w:space="0" w:color="auto"/>
              <w:right w:val="single" w:sz="4" w:space="0" w:color="auto"/>
            </w:tcBorders>
            <w:vAlign w:val="center"/>
          </w:tcPr>
          <w:p w14:paraId="3AEF0C31"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建成于2012-2015年，建筑面积60-150平方米，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30000-38000</w:t>
            </w:r>
            <w:r w:rsidRPr="009E02C4">
              <w:rPr>
                <w:rFonts w:ascii="华文细黑" w:eastAsia="华文细黑" w:hAnsi="华文细黑" w:cs="Arial"/>
                <w:color w:val="000000"/>
                <w:sz w:val="18"/>
                <w:szCs w:val="18"/>
              </w:rPr>
              <w:t>元/平。</w:t>
            </w:r>
          </w:p>
        </w:tc>
      </w:tr>
      <w:tr w:rsidR="00806EFC" w:rsidRPr="009E02C4" w14:paraId="4C20A09F"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252E2B2F"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2</w:t>
            </w:r>
          </w:p>
        </w:tc>
        <w:tc>
          <w:tcPr>
            <w:tcW w:w="958" w:type="pct"/>
            <w:tcBorders>
              <w:top w:val="nil"/>
              <w:left w:val="nil"/>
              <w:bottom w:val="single" w:sz="4" w:space="0" w:color="auto"/>
              <w:right w:val="single" w:sz="4" w:space="0" w:color="auto"/>
            </w:tcBorders>
            <w:vAlign w:val="center"/>
          </w:tcPr>
          <w:p w14:paraId="773B79B8"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城建龙樾西山/城建</w:t>
            </w:r>
            <w:proofErr w:type="gramStart"/>
            <w:r w:rsidRPr="009E02C4">
              <w:rPr>
                <w:rFonts w:ascii="华文细黑" w:eastAsia="华文细黑" w:hAnsi="华文细黑" w:cs="Arial" w:hint="eastAsia"/>
                <w:color w:val="000000"/>
                <w:sz w:val="18"/>
                <w:szCs w:val="18"/>
              </w:rPr>
              <w:t>上悦居</w:t>
            </w:r>
            <w:proofErr w:type="gramEnd"/>
          </w:p>
        </w:tc>
        <w:tc>
          <w:tcPr>
            <w:tcW w:w="3263" w:type="pct"/>
            <w:tcBorders>
              <w:top w:val="nil"/>
              <w:left w:val="nil"/>
              <w:bottom w:val="single" w:sz="4" w:space="0" w:color="auto"/>
              <w:right w:val="single" w:sz="4" w:space="0" w:color="auto"/>
            </w:tcBorders>
            <w:vAlign w:val="center"/>
          </w:tcPr>
          <w:p w14:paraId="3FB98B45"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建成于2018年，建筑面积110-130平方米，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27000-35000</w:t>
            </w:r>
            <w:r w:rsidRPr="009E02C4">
              <w:rPr>
                <w:rFonts w:ascii="华文细黑" w:eastAsia="华文细黑" w:hAnsi="华文细黑" w:cs="Arial"/>
                <w:color w:val="000000"/>
                <w:sz w:val="18"/>
                <w:szCs w:val="18"/>
              </w:rPr>
              <w:t>元/平。</w:t>
            </w:r>
          </w:p>
        </w:tc>
      </w:tr>
      <w:tr w:rsidR="00806EFC" w:rsidRPr="009E02C4" w14:paraId="569EA3D4"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1ABEC357"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lastRenderedPageBreak/>
              <w:t>3</w:t>
            </w:r>
          </w:p>
        </w:tc>
        <w:tc>
          <w:tcPr>
            <w:tcW w:w="958" w:type="pct"/>
            <w:tcBorders>
              <w:top w:val="nil"/>
              <w:left w:val="nil"/>
              <w:bottom w:val="single" w:sz="4" w:space="0" w:color="auto"/>
              <w:right w:val="single" w:sz="4" w:space="0" w:color="auto"/>
            </w:tcBorders>
            <w:vAlign w:val="center"/>
          </w:tcPr>
          <w:p w14:paraId="23589056"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润景公馆</w:t>
            </w:r>
          </w:p>
        </w:tc>
        <w:tc>
          <w:tcPr>
            <w:tcW w:w="3263" w:type="pct"/>
            <w:tcBorders>
              <w:top w:val="nil"/>
              <w:left w:val="nil"/>
              <w:bottom w:val="single" w:sz="4" w:space="0" w:color="auto"/>
              <w:right w:val="single" w:sz="4" w:space="0" w:color="auto"/>
            </w:tcBorders>
            <w:vAlign w:val="center"/>
          </w:tcPr>
          <w:p w14:paraId="17A601C5"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建成于2011-2012年，建筑面积70-100平方米，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32000-37000</w:t>
            </w:r>
            <w:r w:rsidRPr="009E02C4">
              <w:rPr>
                <w:rFonts w:ascii="华文细黑" w:eastAsia="华文细黑" w:hAnsi="华文细黑" w:cs="Arial"/>
                <w:color w:val="000000"/>
                <w:sz w:val="18"/>
                <w:szCs w:val="18"/>
              </w:rPr>
              <w:t>元/平。</w:t>
            </w:r>
          </w:p>
        </w:tc>
      </w:tr>
      <w:tr w:rsidR="00806EFC" w:rsidRPr="009E02C4" w14:paraId="38A60693"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1EFFDDE0"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4</w:t>
            </w:r>
          </w:p>
        </w:tc>
        <w:tc>
          <w:tcPr>
            <w:tcW w:w="958" w:type="pct"/>
            <w:tcBorders>
              <w:top w:val="nil"/>
              <w:left w:val="nil"/>
              <w:bottom w:val="single" w:sz="4" w:space="0" w:color="auto"/>
              <w:right w:val="single" w:sz="4" w:space="0" w:color="auto"/>
            </w:tcBorders>
            <w:vAlign w:val="center"/>
          </w:tcPr>
          <w:p w14:paraId="58EF9664"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冯村嘉园</w:t>
            </w:r>
          </w:p>
        </w:tc>
        <w:tc>
          <w:tcPr>
            <w:tcW w:w="3263" w:type="pct"/>
            <w:tcBorders>
              <w:top w:val="nil"/>
              <w:left w:val="nil"/>
              <w:bottom w:val="single" w:sz="4" w:space="0" w:color="auto"/>
              <w:right w:val="single" w:sz="4" w:space="0" w:color="auto"/>
            </w:tcBorders>
            <w:vAlign w:val="center"/>
          </w:tcPr>
          <w:p w14:paraId="7A69671F"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建成于2002-2003年，建筑面积90-120平方米，</w:t>
            </w:r>
            <w:r w:rsidRPr="009E02C4">
              <w:rPr>
                <w:rFonts w:ascii="华文细黑" w:eastAsia="华文细黑" w:hAnsi="华文细黑" w:cs="Arial" w:hint="eastAsia"/>
                <w:color w:val="000000"/>
                <w:sz w:val="18"/>
                <w:szCs w:val="18"/>
              </w:rPr>
              <w:t>挂牌</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20000-33000</w:t>
            </w:r>
            <w:r w:rsidRPr="009E02C4">
              <w:rPr>
                <w:rFonts w:ascii="华文细黑" w:eastAsia="华文细黑" w:hAnsi="华文细黑" w:cs="Arial"/>
                <w:color w:val="000000"/>
                <w:sz w:val="18"/>
                <w:szCs w:val="18"/>
              </w:rPr>
              <w:t>元/平。</w:t>
            </w:r>
          </w:p>
        </w:tc>
      </w:tr>
      <w:tr w:rsidR="00806EFC" w:rsidRPr="009E02C4" w14:paraId="3B44E459"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5457080C"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5</w:t>
            </w:r>
          </w:p>
        </w:tc>
        <w:tc>
          <w:tcPr>
            <w:tcW w:w="958" w:type="pct"/>
            <w:tcBorders>
              <w:top w:val="nil"/>
              <w:left w:val="nil"/>
              <w:bottom w:val="single" w:sz="4" w:space="0" w:color="auto"/>
              <w:right w:val="single" w:sz="4" w:space="0" w:color="auto"/>
            </w:tcBorders>
            <w:vAlign w:val="center"/>
          </w:tcPr>
          <w:p w14:paraId="29DC9B9D"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信园</w:t>
            </w:r>
          </w:p>
        </w:tc>
        <w:tc>
          <w:tcPr>
            <w:tcW w:w="3263" w:type="pct"/>
            <w:tcBorders>
              <w:top w:val="nil"/>
              <w:left w:val="nil"/>
              <w:bottom w:val="single" w:sz="4" w:space="0" w:color="auto"/>
              <w:right w:val="single" w:sz="4" w:space="0" w:color="auto"/>
            </w:tcBorders>
            <w:vAlign w:val="center"/>
          </w:tcPr>
          <w:p w14:paraId="0F4A950E"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建成于</w:t>
            </w:r>
            <w:r w:rsidRPr="009E02C4">
              <w:rPr>
                <w:rFonts w:ascii="华文细黑" w:eastAsia="华文细黑" w:hAnsi="华文细黑" w:cs="Arial" w:hint="eastAsia"/>
                <w:color w:val="000000"/>
                <w:sz w:val="18"/>
                <w:szCs w:val="18"/>
              </w:rPr>
              <w:t>1996-1997</w:t>
            </w:r>
            <w:r w:rsidRPr="009E02C4">
              <w:rPr>
                <w:rFonts w:ascii="华文细黑" w:eastAsia="华文细黑" w:hAnsi="华文细黑" w:cs="Arial"/>
                <w:color w:val="000000"/>
                <w:sz w:val="18"/>
                <w:szCs w:val="18"/>
              </w:rPr>
              <w:t>年，建筑面积70-</w:t>
            </w:r>
            <w:r w:rsidRPr="009E02C4">
              <w:rPr>
                <w:rFonts w:ascii="华文细黑" w:eastAsia="华文细黑" w:hAnsi="华文细黑" w:cs="Arial" w:hint="eastAsia"/>
                <w:color w:val="000000"/>
                <w:sz w:val="18"/>
                <w:szCs w:val="18"/>
              </w:rPr>
              <w:t>100</w:t>
            </w:r>
            <w:r w:rsidRPr="009E02C4">
              <w:rPr>
                <w:rFonts w:ascii="华文细黑" w:eastAsia="华文细黑" w:hAnsi="华文细黑" w:cs="Arial"/>
                <w:color w:val="000000"/>
                <w:sz w:val="18"/>
                <w:szCs w:val="18"/>
              </w:rPr>
              <w:t>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23000-29000</w:t>
            </w:r>
            <w:r w:rsidRPr="009E02C4">
              <w:rPr>
                <w:rFonts w:ascii="华文细黑" w:eastAsia="华文细黑" w:hAnsi="华文细黑" w:cs="Arial"/>
                <w:color w:val="000000"/>
                <w:sz w:val="18"/>
                <w:szCs w:val="18"/>
              </w:rPr>
              <w:t>元/平。</w:t>
            </w:r>
          </w:p>
        </w:tc>
      </w:tr>
    </w:tbl>
    <w:p w14:paraId="5CF8EEE4" w14:textId="77777777" w:rsidR="00806EFC" w:rsidRPr="00FA703F" w:rsidRDefault="00806EFC" w:rsidP="00806EFC">
      <w:pPr>
        <w:overflowPunct w:val="0"/>
        <w:spacing w:line="480" w:lineRule="auto"/>
        <w:jc w:val="both"/>
        <w:textAlignment w:val="auto"/>
        <w:rPr>
          <w:rFonts w:ascii="Arial" w:hAnsi="Arial"/>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r w:rsidRPr="00FA703F">
        <w:rPr>
          <w:rFonts w:ascii="Arial" w:hAnsi="Arial" w:hint="eastAsia"/>
          <w:sz w:val="15"/>
          <w:szCs w:val="15"/>
        </w:rPr>
        <w:t>、内部积累数据</w:t>
      </w:r>
    </w:p>
    <w:p w14:paraId="54F18262" w14:textId="77777777" w:rsidR="00981936" w:rsidRDefault="00DF5376" w:rsidP="00981936">
      <w:pPr>
        <w:spacing w:line="480" w:lineRule="auto"/>
        <w:ind w:firstLineChars="200" w:firstLine="420"/>
        <w:jc w:val="both"/>
        <w:rPr>
          <w:rFonts w:ascii="Arial" w:hAnsi="Arial" w:cs="Arial"/>
          <w:sz w:val="21"/>
          <w:szCs w:val="21"/>
        </w:rPr>
      </w:pPr>
      <w:r>
        <w:rPr>
          <w:rFonts w:ascii="Arial" w:hAnsi="Arial" w:cs="Arial" w:hint="eastAsia"/>
          <w:sz w:val="21"/>
          <w:szCs w:val="21"/>
        </w:rPr>
        <w:t>综上，根据估价专业人员调查，估价对象周边</w:t>
      </w:r>
      <w:proofErr w:type="gramStart"/>
      <w:r w:rsidR="00667388">
        <w:rPr>
          <w:rFonts w:ascii="Arial" w:hAnsi="Arial" w:cs="Arial" w:hint="eastAsia"/>
          <w:sz w:val="21"/>
          <w:szCs w:val="21"/>
        </w:rPr>
        <w:t>刚需项目</w:t>
      </w:r>
      <w:proofErr w:type="gramEnd"/>
      <w:r>
        <w:rPr>
          <w:rFonts w:ascii="Arial" w:hAnsi="Arial" w:cs="Arial" w:hint="eastAsia"/>
          <w:sz w:val="21"/>
          <w:szCs w:val="21"/>
        </w:rPr>
        <w:t>二手房销售价格在近两年呈下降趋势，</w:t>
      </w:r>
      <w:r w:rsidR="00667388">
        <w:rPr>
          <w:rFonts w:ascii="Arial" w:hAnsi="Arial" w:cs="Arial" w:hint="eastAsia"/>
          <w:sz w:val="21"/>
          <w:szCs w:val="21"/>
        </w:rPr>
        <w:t>估价对象为项目销售尾房，采用二手房价格作为参考更贴合市场情况</w:t>
      </w:r>
      <w:r w:rsidR="00981936" w:rsidRPr="00FA703F">
        <w:rPr>
          <w:rFonts w:ascii="Arial" w:hAnsi="Arial" w:cs="Arial" w:hint="eastAsia"/>
          <w:sz w:val="21"/>
          <w:szCs w:val="21"/>
        </w:rPr>
        <w:t>。</w:t>
      </w:r>
    </w:p>
    <w:p w14:paraId="5023D679" w14:textId="77777777" w:rsidR="00A654D7" w:rsidRPr="00FA703F" w:rsidRDefault="00A654D7">
      <w:pPr>
        <w:spacing w:line="480" w:lineRule="auto"/>
        <w:ind w:firstLineChars="202" w:firstLine="424"/>
        <w:jc w:val="both"/>
        <w:rPr>
          <w:rFonts w:ascii="Arial" w:hAnsi="Arial" w:cs="Arial"/>
          <w:bCs/>
          <w:sz w:val="21"/>
          <w:szCs w:val="21"/>
        </w:rPr>
      </w:pPr>
    </w:p>
    <w:p w14:paraId="09E7B6E1"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r w:rsidRPr="00FA703F">
        <w:rPr>
          <w:rFonts w:eastAsia="宋体"/>
          <w:kern w:val="2"/>
          <w:sz w:val="21"/>
          <w:szCs w:val="21"/>
        </w:rPr>
        <w:t>三、最高</w:t>
      </w:r>
      <w:proofErr w:type="gramStart"/>
      <w:r w:rsidRPr="00FA703F">
        <w:rPr>
          <w:rFonts w:eastAsia="宋体"/>
          <w:kern w:val="2"/>
          <w:sz w:val="21"/>
          <w:szCs w:val="21"/>
        </w:rPr>
        <w:t>最佳利用</w:t>
      </w:r>
      <w:proofErr w:type="gramEnd"/>
      <w:r w:rsidRPr="00FA703F">
        <w:rPr>
          <w:rFonts w:eastAsia="宋体"/>
          <w:kern w:val="2"/>
          <w:sz w:val="21"/>
          <w:szCs w:val="21"/>
        </w:rPr>
        <w:t>分析</w:t>
      </w:r>
      <w:bookmarkEnd w:id="53"/>
    </w:p>
    <w:p w14:paraId="195F7DD4" w14:textId="77777777" w:rsidR="0032248C" w:rsidRPr="00FA703F" w:rsidRDefault="0032248C">
      <w:pPr>
        <w:pStyle w:val="12"/>
        <w:autoSpaceDE w:val="0"/>
        <w:autoSpaceDN w:val="0"/>
        <w:spacing w:line="480" w:lineRule="auto"/>
        <w:ind w:right="140" w:firstLine="570"/>
        <w:jc w:val="both"/>
        <w:textAlignment w:val="bottom"/>
        <w:rPr>
          <w:rFonts w:ascii="Arial" w:hAnsi="Arial" w:cs="Arial"/>
          <w:sz w:val="21"/>
          <w:szCs w:val="21"/>
        </w:rPr>
      </w:pPr>
      <w:r w:rsidRPr="00FA703F">
        <w:rPr>
          <w:rFonts w:ascii="Arial" w:hAnsi="Arial" w:cs="Arial"/>
          <w:sz w:val="21"/>
          <w:szCs w:val="21"/>
        </w:rPr>
        <w:t>所谓最高最佳使用是指房地产估价要以房地产的最高最佳使用为前提。最高最佳使用是估价对象的一种最可能的使用，这种最可能的使用是法律上允许、技术上可能、经济上可行</w:t>
      </w:r>
      <w:r w:rsidRPr="00FA703F">
        <w:rPr>
          <w:rFonts w:ascii="Arial" w:hAnsi="Arial" w:cs="Arial"/>
          <w:sz w:val="21"/>
          <w:szCs w:val="21"/>
        </w:rPr>
        <w:t>,</w:t>
      </w:r>
      <w:r w:rsidRPr="00FA703F">
        <w:rPr>
          <w:rFonts w:ascii="Arial" w:hAnsi="Arial" w:cs="Arial"/>
          <w:sz w:val="21"/>
          <w:szCs w:val="21"/>
        </w:rPr>
        <w:t>经过充分合理的论证</w:t>
      </w:r>
      <w:r w:rsidRPr="00FA703F">
        <w:rPr>
          <w:rFonts w:ascii="Arial" w:hAnsi="Arial" w:cs="Arial" w:hint="eastAsia"/>
          <w:sz w:val="21"/>
          <w:szCs w:val="21"/>
        </w:rPr>
        <w:t>，</w:t>
      </w:r>
      <w:r w:rsidRPr="00FA703F">
        <w:rPr>
          <w:rFonts w:ascii="Arial" w:hAnsi="Arial" w:cs="Arial"/>
          <w:sz w:val="21"/>
          <w:szCs w:val="21"/>
        </w:rPr>
        <w:t>并能给估价对象带来最高价值的使用。它主要体现在以下几个方面</w:t>
      </w:r>
      <w:r w:rsidRPr="00FA703F">
        <w:rPr>
          <w:rFonts w:ascii="Arial" w:hAnsi="Arial" w:cs="Arial" w:hint="eastAsia"/>
          <w:sz w:val="21"/>
          <w:szCs w:val="21"/>
        </w:rPr>
        <w:t>：</w:t>
      </w:r>
    </w:p>
    <w:p w14:paraId="7F6AE84E"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（一）法律上允许</w:t>
      </w:r>
    </w:p>
    <w:p w14:paraId="435F04AD"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最高最佳使用原则受到合法原则的约束，在运用最高最佳使用原则估价时，首先要求估价对象的最高最佳用途是法律上允许的。</w:t>
      </w:r>
    </w:p>
    <w:p w14:paraId="2F4342EE"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估价对象土地用途为</w:t>
      </w:r>
      <w:r w:rsidRPr="00FA703F">
        <w:rPr>
          <w:rFonts w:ascii="Arial" w:hAnsi="Arial" w:cs="Arial"/>
          <w:kern w:val="2"/>
          <w:sz w:val="21"/>
          <w:szCs w:val="21"/>
        </w:rPr>
        <w:t>R2</w:t>
      </w:r>
      <w:proofErr w:type="gramStart"/>
      <w:r w:rsidRPr="00FA703F">
        <w:rPr>
          <w:rFonts w:ascii="Arial" w:hAnsi="Arial" w:cs="Arial"/>
          <w:kern w:val="2"/>
          <w:sz w:val="21"/>
          <w:szCs w:val="21"/>
        </w:rPr>
        <w:t>二</w:t>
      </w:r>
      <w:proofErr w:type="gramEnd"/>
      <w:r w:rsidRPr="00FA703F">
        <w:rPr>
          <w:rFonts w:ascii="Arial" w:hAnsi="Arial" w:cs="Arial"/>
          <w:kern w:val="2"/>
          <w:sz w:val="21"/>
          <w:szCs w:val="21"/>
        </w:rPr>
        <w:t>类居住用地</w:t>
      </w:r>
      <w:r w:rsidRPr="00FA703F">
        <w:rPr>
          <w:rFonts w:ascii="Arial" w:hAnsi="Arial" w:cs="Arial"/>
          <w:sz w:val="21"/>
          <w:szCs w:val="21"/>
        </w:rPr>
        <w:t>，房屋规划用途为住宅，</w:t>
      </w:r>
      <w:proofErr w:type="gramStart"/>
      <w:r w:rsidRPr="00FA703F">
        <w:rPr>
          <w:rFonts w:ascii="Arial" w:hAnsi="Arial" w:cs="Arial"/>
          <w:sz w:val="21"/>
          <w:szCs w:val="21"/>
        </w:rPr>
        <w:t>实际拟</w:t>
      </w:r>
      <w:proofErr w:type="gramEnd"/>
      <w:r w:rsidRPr="00FA703F">
        <w:rPr>
          <w:rFonts w:ascii="Arial" w:hAnsi="Arial" w:cs="Arial"/>
          <w:sz w:val="21"/>
          <w:szCs w:val="21"/>
        </w:rPr>
        <w:t>用作住宅</w:t>
      </w:r>
      <w:r w:rsidR="00714658" w:rsidRPr="00FA703F">
        <w:rPr>
          <w:rFonts w:ascii="Arial" w:hAnsi="Arial" w:cs="Arial" w:hint="eastAsia"/>
          <w:sz w:val="21"/>
          <w:szCs w:val="21"/>
        </w:rPr>
        <w:t>（共有产权住房）</w:t>
      </w:r>
      <w:r w:rsidRPr="00FA703F">
        <w:rPr>
          <w:rFonts w:ascii="Arial" w:hAnsi="Arial" w:cs="Arial"/>
          <w:sz w:val="21"/>
          <w:szCs w:val="21"/>
        </w:rPr>
        <w:t>，法律上允许。</w:t>
      </w:r>
    </w:p>
    <w:p w14:paraId="426B7562"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（二）技术上可能</w:t>
      </w:r>
    </w:p>
    <w:p w14:paraId="2F831109"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房地产的最高最佳使用还必须得到技术上的支持，不能把技术上无法做到的使用</w:t>
      </w:r>
      <w:proofErr w:type="gramStart"/>
      <w:r w:rsidRPr="00FA703F">
        <w:rPr>
          <w:rFonts w:ascii="Arial" w:hAnsi="Arial" w:cs="Arial"/>
          <w:sz w:val="21"/>
          <w:szCs w:val="21"/>
        </w:rPr>
        <w:t>当做</w:t>
      </w:r>
      <w:proofErr w:type="gramEnd"/>
      <w:r w:rsidRPr="00FA703F">
        <w:rPr>
          <w:rFonts w:ascii="Arial" w:hAnsi="Arial" w:cs="Arial"/>
          <w:sz w:val="21"/>
          <w:szCs w:val="21"/>
        </w:rPr>
        <w:t>最高最佳。这里的技术主要指房屋建筑工程方面的技术。</w:t>
      </w:r>
    </w:p>
    <w:p w14:paraId="52315757"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估价对象为钢混结构</w:t>
      </w:r>
      <w:r w:rsidR="00753B52" w:rsidRPr="00FA703F">
        <w:rPr>
          <w:rFonts w:ascii="Arial" w:hAnsi="Arial" w:cs="Arial" w:hint="eastAsia"/>
          <w:sz w:val="21"/>
          <w:szCs w:val="21"/>
        </w:rPr>
        <w:t>高层板楼</w:t>
      </w:r>
      <w:r w:rsidRPr="00FA703F">
        <w:rPr>
          <w:rFonts w:ascii="Arial" w:hAnsi="Arial" w:cs="Arial"/>
          <w:sz w:val="21"/>
          <w:szCs w:val="21"/>
        </w:rPr>
        <w:t>建筑物，目前施工的技术手段完全能满足其建筑要求。</w:t>
      </w:r>
    </w:p>
    <w:p w14:paraId="49F092F9"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（三）财务上可行</w:t>
      </w:r>
    </w:p>
    <w:p w14:paraId="2D4349A7"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确定房地产最高最佳使用时，还应注意财务上可行，不能通过不经济的方式来实现房地产的最高最佳使用。即在各种可能的使用方式中，选择收入现值大于支出现值的方式，寻求以财务上有限的投入而能获得最大收益的使用方式。</w:t>
      </w:r>
    </w:p>
    <w:p w14:paraId="096D546D"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从估价对象所处区域看，住宅</w:t>
      </w:r>
      <w:r w:rsidR="008D0ADF" w:rsidRPr="00FA703F">
        <w:rPr>
          <w:rFonts w:ascii="Arial" w:hAnsi="Arial" w:cs="Arial" w:hint="eastAsia"/>
          <w:sz w:val="21"/>
          <w:szCs w:val="21"/>
        </w:rPr>
        <w:t>（共有产权住房）</w:t>
      </w:r>
      <w:r w:rsidRPr="00FA703F">
        <w:rPr>
          <w:rFonts w:ascii="Arial" w:hAnsi="Arial" w:cs="Arial"/>
          <w:sz w:val="21"/>
          <w:szCs w:val="21"/>
        </w:rPr>
        <w:t>用途在财务上是可行的。</w:t>
      </w:r>
    </w:p>
    <w:p w14:paraId="424C9B63"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（四）价值最大化</w:t>
      </w:r>
    </w:p>
    <w:p w14:paraId="0FF1EAE0"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sz w:val="21"/>
          <w:szCs w:val="21"/>
        </w:rPr>
      </w:pPr>
      <w:r w:rsidRPr="00FA703F">
        <w:rPr>
          <w:rFonts w:ascii="Arial" w:hAnsi="Arial" w:cs="Arial"/>
          <w:sz w:val="21"/>
          <w:szCs w:val="21"/>
        </w:rPr>
        <w:lastRenderedPageBreak/>
        <w:t>本次评估设定估价对象于价值时点</w:t>
      </w:r>
      <w:r w:rsidR="006B039C" w:rsidRPr="00FA703F">
        <w:rPr>
          <w:rFonts w:ascii="Arial" w:hAnsi="Arial" w:cs="Arial" w:hint="eastAsia"/>
          <w:sz w:val="21"/>
          <w:szCs w:val="21"/>
        </w:rPr>
        <w:t>正在进行场地平整</w:t>
      </w:r>
      <w:r w:rsidRPr="00FA703F">
        <w:rPr>
          <w:rFonts w:ascii="Arial" w:hAnsi="Arial" w:cs="Arial"/>
          <w:sz w:val="21"/>
          <w:szCs w:val="21"/>
        </w:rPr>
        <w:t>，规划用途、建筑规模用途、规模已经确定，故按照规划用途、持续使用可使估价对象产生最高经济收益，实现价值最大化，符合最高</w:t>
      </w:r>
      <w:proofErr w:type="gramStart"/>
      <w:r w:rsidRPr="00FA703F">
        <w:rPr>
          <w:rFonts w:ascii="Arial" w:hAnsi="Arial" w:cs="Arial"/>
          <w:sz w:val="21"/>
          <w:szCs w:val="21"/>
        </w:rPr>
        <w:t>最佳利用</w:t>
      </w:r>
      <w:proofErr w:type="gramEnd"/>
      <w:r w:rsidRPr="00FA703F">
        <w:rPr>
          <w:rFonts w:ascii="Arial" w:hAnsi="Arial" w:cs="Arial"/>
          <w:sz w:val="21"/>
          <w:szCs w:val="21"/>
        </w:rPr>
        <w:t>原则。</w:t>
      </w:r>
    </w:p>
    <w:p w14:paraId="4ECC58E8" w14:textId="77777777" w:rsidR="0032248C" w:rsidRPr="00FA703F" w:rsidRDefault="0032248C">
      <w:pPr>
        <w:spacing w:line="480" w:lineRule="auto"/>
        <w:jc w:val="both"/>
        <w:rPr>
          <w:rFonts w:ascii="Arial" w:hAnsi="Arial" w:cs="Arial"/>
          <w:sz w:val="21"/>
          <w:szCs w:val="21"/>
        </w:rPr>
      </w:pPr>
    </w:p>
    <w:p w14:paraId="107BABB4"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54" w:name="_Toc23058"/>
      <w:r w:rsidRPr="00FA703F">
        <w:rPr>
          <w:rFonts w:eastAsia="宋体"/>
          <w:kern w:val="2"/>
          <w:sz w:val="21"/>
          <w:szCs w:val="21"/>
        </w:rPr>
        <w:t>四、估价方法适用性分析</w:t>
      </w:r>
      <w:bookmarkEnd w:id="54"/>
    </w:p>
    <w:p w14:paraId="7376CFAF"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sz w:val="21"/>
          <w:szCs w:val="21"/>
        </w:rPr>
      </w:pPr>
      <w:r w:rsidRPr="00FA703F">
        <w:rPr>
          <w:rFonts w:ascii="Arial" w:hAnsi="Arial" w:cs="Arial"/>
          <w:sz w:val="21"/>
          <w:szCs w:val="21"/>
        </w:rPr>
        <w:t>（一）估价技术思路</w:t>
      </w:r>
    </w:p>
    <w:p w14:paraId="300A6EBA"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sz w:val="21"/>
          <w:szCs w:val="21"/>
        </w:rPr>
      </w:pPr>
      <w:r w:rsidRPr="00FA703F">
        <w:rPr>
          <w:rFonts w:ascii="Arial" w:hAnsi="Arial" w:cs="Arial"/>
          <w:sz w:val="21"/>
          <w:szCs w:val="21"/>
        </w:rPr>
        <w:t>本次估价根据北京市房地产市场情况并结合估价对象的具体特点及估价目的等，采用了比较法求取估价对象的市场价值。</w:t>
      </w:r>
    </w:p>
    <w:p w14:paraId="1B469CAE"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sz w:val="21"/>
          <w:szCs w:val="21"/>
        </w:rPr>
      </w:pPr>
      <w:r w:rsidRPr="00FA703F">
        <w:rPr>
          <w:rFonts w:ascii="Arial" w:hAnsi="Arial" w:cs="Arial"/>
          <w:sz w:val="21"/>
          <w:szCs w:val="21"/>
        </w:rPr>
        <w:t>（二）本次估价选用的估价方法及其理由</w:t>
      </w:r>
    </w:p>
    <w:p w14:paraId="7EF58125" w14:textId="77777777" w:rsidR="008D0ADF" w:rsidRPr="00FA703F" w:rsidRDefault="008D0ADF" w:rsidP="008D0ADF">
      <w:pPr>
        <w:pStyle w:val="12"/>
        <w:autoSpaceDE w:val="0"/>
        <w:autoSpaceDN w:val="0"/>
        <w:spacing w:line="480" w:lineRule="auto"/>
        <w:ind w:right="142" w:firstLine="573"/>
        <w:jc w:val="both"/>
        <w:textAlignment w:val="bottom"/>
        <w:rPr>
          <w:rFonts w:ascii="Arial" w:hAnsi="Arial" w:cs="Arial"/>
          <w:sz w:val="21"/>
          <w:szCs w:val="21"/>
        </w:rPr>
      </w:pPr>
      <w:r w:rsidRPr="00FA703F">
        <w:rPr>
          <w:rFonts w:ascii="Arial" w:hAnsi="Arial" w:cs="Arial" w:hint="eastAsia"/>
          <w:sz w:val="21"/>
          <w:szCs w:val="21"/>
        </w:rPr>
        <w:t>我们在认真分析研究估价对象的相关资料，并通过对同一区域区同类物业调查的基础上，根据《房地产估价规范》（</w:t>
      </w:r>
      <w:r w:rsidRPr="00FA703F">
        <w:rPr>
          <w:rFonts w:ascii="Arial" w:hAnsi="Arial" w:cs="Arial"/>
          <w:sz w:val="21"/>
          <w:szCs w:val="21"/>
        </w:rPr>
        <w:t>GB/T 50291-2015</w:t>
      </w:r>
      <w:r w:rsidRPr="00FA703F">
        <w:rPr>
          <w:rFonts w:ascii="Arial" w:hAnsi="Arial" w:cs="Arial" w:hint="eastAsia"/>
          <w:sz w:val="21"/>
          <w:szCs w:val="21"/>
        </w:rPr>
        <w:t>）的估价程序，参照</w:t>
      </w:r>
      <w:r w:rsidR="00F2067E">
        <w:rPr>
          <w:rFonts w:ascii="Arial" w:hAnsi="Arial" w:cs="Arial" w:hint="eastAsia"/>
          <w:sz w:val="21"/>
          <w:szCs w:val="21"/>
        </w:rPr>
        <w:t>关于发布</w:t>
      </w:r>
      <w:r w:rsidR="00F2067E" w:rsidRPr="00FA703F">
        <w:rPr>
          <w:rFonts w:ascii="Arial" w:hAnsi="Arial" w:cs="Arial" w:hint="eastAsia"/>
          <w:sz w:val="21"/>
          <w:szCs w:val="21"/>
        </w:rPr>
        <w:t>《北京市共有产权住房价格评估技术指引》</w:t>
      </w:r>
      <w:r w:rsidR="00F2067E">
        <w:rPr>
          <w:rFonts w:ascii="Arial" w:hAnsi="Arial" w:cs="Arial" w:hint="eastAsia"/>
          <w:sz w:val="21"/>
          <w:szCs w:val="21"/>
        </w:rPr>
        <w:t>的通知</w:t>
      </w:r>
      <w:r w:rsidR="00F2067E" w:rsidRPr="00FA703F">
        <w:rPr>
          <w:rFonts w:ascii="Arial" w:hAnsi="Arial" w:cs="Arial"/>
          <w:sz w:val="21"/>
          <w:szCs w:val="21"/>
        </w:rPr>
        <w:t>[</w:t>
      </w:r>
      <w:proofErr w:type="gramStart"/>
      <w:r w:rsidR="00F2067E" w:rsidRPr="00FA703F">
        <w:rPr>
          <w:rFonts w:ascii="Arial" w:hAnsi="Arial" w:cs="Arial" w:hint="eastAsia"/>
          <w:sz w:val="21"/>
          <w:szCs w:val="21"/>
        </w:rPr>
        <w:t>北估秘</w:t>
      </w:r>
      <w:proofErr w:type="gramEnd"/>
      <w:r w:rsidR="00F2067E" w:rsidRPr="00FA703F">
        <w:rPr>
          <w:rFonts w:ascii="Arial" w:hAnsi="Arial" w:cs="Arial"/>
          <w:sz w:val="21"/>
          <w:szCs w:val="21"/>
        </w:rPr>
        <w:t>[</w:t>
      </w:r>
      <w:r w:rsidR="00F2067E">
        <w:rPr>
          <w:rFonts w:ascii="Arial" w:hAnsi="Arial" w:cs="Arial"/>
          <w:sz w:val="21"/>
          <w:szCs w:val="21"/>
        </w:rPr>
        <w:t>2023</w:t>
      </w:r>
      <w:r w:rsidR="00F2067E" w:rsidRPr="00FA703F">
        <w:rPr>
          <w:rFonts w:ascii="Arial" w:hAnsi="Arial" w:cs="Arial"/>
          <w:sz w:val="21"/>
          <w:szCs w:val="21"/>
        </w:rPr>
        <w:t>]</w:t>
      </w:r>
      <w:r w:rsidR="00F2067E">
        <w:rPr>
          <w:rFonts w:ascii="Arial" w:hAnsi="Arial" w:cs="Arial"/>
          <w:sz w:val="21"/>
          <w:szCs w:val="21"/>
        </w:rPr>
        <w:t>002</w:t>
      </w:r>
      <w:r w:rsidR="00F2067E" w:rsidRPr="00FA703F">
        <w:rPr>
          <w:rFonts w:ascii="Arial" w:hAnsi="Arial" w:cs="Arial" w:hint="eastAsia"/>
          <w:sz w:val="21"/>
          <w:szCs w:val="21"/>
        </w:rPr>
        <w:t>号</w:t>
      </w:r>
      <w:r w:rsidR="00F2067E" w:rsidRPr="00FA703F">
        <w:rPr>
          <w:rFonts w:ascii="Arial" w:hAnsi="Arial" w:cs="Arial"/>
          <w:sz w:val="21"/>
          <w:szCs w:val="21"/>
        </w:rPr>
        <w:t>]</w:t>
      </w:r>
      <w:r w:rsidRPr="00FA703F">
        <w:rPr>
          <w:rFonts w:ascii="Arial" w:hAnsi="Arial" w:cs="Arial" w:hint="eastAsia"/>
          <w:sz w:val="21"/>
          <w:szCs w:val="21"/>
        </w:rPr>
        <w:t>，选用比较法为基本方法进行估价，主要出于以下考虑：</w:t>
      </w:r>
    </w:p>
    <w:p w14:paraId="2B6862A7" w14:textId="77777777" w:rsidR="008D0ADF" w:rsidRPr="00FA703F" w:rsidRDefault="008D0ADF" w:rsidP="008D0ADF">
      <w:pPr>
        <w:pStyle w:val="12"/>
        <w:autoSpaceDE w:val="0"/>
        <w:autoSpaceDN w:val="0"/>
        <w:spacing w:line="480" w:lineRule="auto"/>
        <w:ind w:right="140" w:firstLineChars="200" w:firstLine="420"/>
        <w:jc w:val="both"/>
        <w:textAlignment w:val="bottom"/>
        <w:rPr>
          <w:rFonts w:ascii="Arial" w:hAnsi="Arial" w:cs="Arial"/>
          <w:sz w:val="21"/>
          <w:szCs w:val="21"/>
        </w:rPr>
      </w:pPr>
      <w:r w:rsidRPr="00FA703F">
        <w:rPr>
          <w:rFonts w:ascii="Arial" w:hAnsi="Arial" w:cs="Arial" w:hint="eastAsia"/>
          <w:sz w:val="21"/>
          <w:szCs w:val="21"/>
        </w:rPr>
        <w:t>估价对象是有交易性的房地产，而且在同一供需圈内存在着较多的类似住宅房地产的交易，所以适合采用比较法。</w:t>
      </w:r>
    </w:p>
    <w:p w14:paraId="5E9D5E08"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sidRPr="00FA703F">
        <w:rPr>
          <w:rFonts w:ascii="Arial" w:hAnsi="Arial" w:cs="Arial"/>
          <w:color w:val="000000"/>
          <w:sz w:val="21"/>
          <w:szCs w:val="21"/>
        </w:rPr>
        <w:t>（三）本次估价未选取方法的理由</w:t>
      </w:r>
    </w:p>
    <w:p w14:paraId="562D500B"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sidRPr="00FA703F">
        <w:rPr>
          <w:rFonts w:ascii="Arial" w:hAnsi="Arial" w:cs="Arial"/>
          <w:color w:val="000000"/>
          <w:sz w:val="21"/>
          <w:szCs w:val="21"/>
        </w:rPr>
        <w:t>1.</w:t>
      </w:r>
      <w:r w:rsidRPr="00FA703F">
        <w:rPr>
          <w:rFonts w:ascii="Arial" w:hAnsi="Arial" w:cs="Arial"/>
          <w:color w:val="000000"/>
          <w:sz w:val="21"/>
          <w:szCs w:val="21"/>
        </w:rPr>
        <w:t>估价对象周边类似房地产出租案例较多，理论上适用于收益法，但目前北京市住宅房屋租赁市场租售比严重失调，采用租金收益还原得出的估价对象收益价值，很难准确反映估价对象的客观市场价值，因此不适宜选用收益法，故未采用收益法。</w:t>
      </w:r>
    </w:p>
    <w:p w14:paraId="2364887F"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sidRPr="00FA703F">
        <w:rPr>
          <w:rFonts w:ascii="Arial" w:hAnsi="Arial" w:cs="Arial"/>
          <w:color w:val="000000"/>
          <w:sz w:val="21"/>
          <w:szCs w:val="21"/>
        </w:rPr>
        <w:t>2.</w:t>
      </w:r>
      <w:r w:rsidRPr="00FA703F">
        <w:rPr>
          <w:rFonts w:ascii="Arial" w:hAnsi="Arial" w:cs="Arial"/>
          <w:color w:val="000000"/>
          <w:sz w:val="21"/>
          <w:szCs w:val="21"/>
        </w:rPr>
        <w:t>由于本次评估设定估价对象于价值时点已完成开发建设，并具备竣工验收和交付、使用条件，属于可正常继续使用的房地产，无重建或改扩建的规划，故未采用假设开发法。</w:t>
      </w:r>
    </w:p>
    <w:p w14:paraId="62D52316" w14:textId="77777777" w:rsidR="0032248C" w:rsidRPr="00FA703F" w:rsidRDefault="0032248C">
      <w:pPr>
        <w:pStyle w:val="12"/>
        <w:autoSpaceDE w:val="0"/>
        <w:autoSpaceDN w:val="0"/>
        <w:spacing w:line="480" w:lineRule="auto"/>
        <w:ind w:right="142" w:firstLineChars="200" w:firstLine="420"/>
        <w:jc w:val="both"/>
        <w:textAlignment w:val="bottom"/>
        <w:rPr>
          <w:rFonts w:ascii="Arial" w:hAnsi="Arial" w:cs="Arial"/>
          <w:color w:val="000000"/>
          <w:sz w:val="21"/>
          <w:szCs w:val="21"/>
        </w:rPr>
      </w:pPr>
      <w:r w:rsidRPr="00FA703F">
        <w:rPr>
          <w:rFonts w:ascii="Arial" w:hAnsi="Arial" w:cs="Arial"/>
          <w:sz w:val="21"/>
          <w:szCs w:val="21"/>
        </w:rPr>
        <w:t>3.</w:t>
      </w:r>
      <w:r w:rsidRPr="00FA703F">
        <w:rPr>
          <w:rFonts w:ascii="Arial" w:hAnsi="Arial" w:cs="Arial"/>
          <w:sz w:val="21"/>
          <w:szCs w:val="21"/>
        </w:rPr>
        <w:t>估价对象标准房屋为共有产权住房项目同地段、同品质普通商品住房</w:t>
      </w:r>
      <w:r w:rsidRPr="00FA703F">
        <w:rPr>
          <w:rFonts w:ascii="Arial" w:hAnsi="Arial" w:cs="Arial"/>
          <w:color w:val="000000"/>
          <w:sz w:val="21"/>
          <w:szCs w:val="21"/>
        </w:rPr>
        <w:t>，理论上适用于成本法，但成本法中所涉及的土地使用权价值按照现行评估规范及条件难以确定，因此不具备选用成本法的客观基础，故未采用成本法。</w:t>
      </w:r>
    </w:p>
    <w:p w14:paraId="25AFF09D"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sidRPr="00FA703F">
        <w:rPr>
          <w:rFonts w:ascii="Arial" w:hAnsi="Arial" w:cs="Arial"/>
          <w:color w:val="000000"/>
          <w:sz w:val="21"/>
          <w:szCs w:val="21"/>
        </w:rPr>
        <w:t>估价对象同一供需圈内虽然存在土地出让案例，但这些案例均为设定附加条件的出让地块，不能真实反映纯商品房地块的土地市场价值，也难以剔除其他实物地租和附加条件对土</w:t>
      </w:r>
      <w:r w:rsidRPr="00FA703F">
        <w:rPr>
          <w:rFonts w:ascii="Arial" w:hAnsi="Arial" w:cs="Arial"/>
          <w:color w:val="000000"/>
          <w:sz w:val="21"/>
          <w:szCs w:val="21"/>
        </w:rPr>
        <w:lastRenderedPageBreak/>
        <w:t>地价值的影响，因此不适合采用比较法测算其土地使用权价值。同时，估价对象位于城市规划区范围内，评估机构无法取得经政府审定认可的土地一级开发案例，</w:t>
      </w:r>
      <w:proofErr w:type="gramStart"/>
      <w:r w:rsidRPr="00FA703F">
        <w:rPr>
          <w:rFonts w:ascii="Arial" w:hAnsi="Arial" w:cs="Arial"/>
          <w:color w:val="000000"/>
          <w:sz w:val="21"/>
          <w:szCs w:val="21"/>
        </w:rPr>
        <w:t>纵使通过</w:t>
      </w:r>
      <w:proofErr w:type="gramEnd"/>
      <w:r w:rsidRPr="00FA703F">
        <w:rPr>
          <w:rFonts w:ascii="Arial" w:hAnsi="Arial" w:cs="Arial"/>
          <w:color w:val="000000"/>
          <w:sz w:val="21"/>
          <w:szCs w:val="21"/>
        </w:rPr>
        <w:t>市场走访，调查到一些土地一级开发项目，但这些土地一级开发项目距离价值时点较远，其土地取得成本已不能反映目前客观的市场状况，且案例之间因具体项目</w:t>
      </w:r>
      <w:r w:rsidRPr="00FA703F">
        <w:rPr>
          <w:rFonts w:ascii="Arial" w:hAnsi="Arial" w:cs="Arial" w:hint="eastAsia"/>
          <w:color w:val="000000"/>
          <w:sz w:val="21"/>
          <w:szCs w:val="21"/>
        </w:rPr>
        <w:t>的</w:t>
      </w:r>
      <w:r w:rsidRPr="00FA703F">
        <w:rPr>
          <w:rFonts w:ascii="Arial" w:hAnsi="Arial" w:cs="Arial"/>
          <w:color w:val="000000"/>
          <w:sz w:val="21"/>
          <w:szCs w:val="21"/>
        </w:rPr>
        <w:t>原因差异大，因此不具备采用成本逼近法测算其土地使用权价值的客观基础，不适合采用成本逼近法测算其土地使用权价值。第三，估价对象虽然位于北京市基准地价覆盖范围内，但该基准地价基准</w:t>
      </w:r>
      <w:proofErr w:type="gramStart"/>
      <w:r w:rsidRPr="00FA703F">
        <w:rPr>
          <w:rFonts w:ascii="Arial" w:hAnsi="Arial" w:cs="Arial"/>
          <w:color w:val="000000"/>
          <w:sz w:val="21"/>
          <w:szCs w:val="21"/>
        </w:rPr>
        <w:t>日距离</w:t>
      </w:r>
      <w:proofErr w:type="gramEnd"/>
      <w:r w:rsidRPr="00FA703F">
        <w:rPr>
          <w:rFonts w:ascii="Arial" w:hAnsi="Arial" w:cs="Arial"/>
          <w:color w:val="000000"/>
          <w:sz w:val="21"/>
          <w:szCs w:val="21"/>
        </w:rPr>
        <w:t>价值时点已超六年，</w:t>
      </w:r>
      <w:proofErr w:type="gramStart"/>
      <w:r w:rsidRPr="00FA703F">
        <w:rPr>
          <w:rFonts w:ascii="Arial" w:hAnsi="Arial" w:cs="Arial"/>
          <w:color w:val="000000"/>
          <w:sz w:val="21"/>
          <w:szCs w:val="21"/>
        </w:rPr>
        <w:t>纵使通过</w:t>
      </w:r>
      <w:proofErr w:type="gramEnd"/>
      <w:r w:rsidRPr="00FA703F">
        <w:rPr>
          <w:rFonts w:ascii="Arial" w:hAnsi="Arial" w:cs="Arial"/>
          <w:color w:val="000000"/>
          <w:sz w:val="21"/>
          <w:szCs w:val="21"/>
        </w:rPr>
        <w:t>北京市地价监测指数通过期日修正调整，其调整后的土地价格与同一供需圈内设定附加条件的出让价格仍然存在较大差距，基准地价成果现势性较差，按照《城镇土地估价规程》要求，不再适宜选用基准地价修正法测算其土地使用权价值。第四，土地剩余法与房地产成本法是互逆的过程，不能同时采用；同一供需圈内无类似性质的</w:t>
      </w:r>
      <w:proofErr w:type="gramStart"/>
      <w:r w:rsidRPr="00FA703F">
        <w:rPr>
          <w:rFonts w:ascii="Arial" w:hAnsi="Arial" w:cs="Arial"/>
          <w:color w:val="000000"/>
          <w:sz w:val="21"/>
          <w:szCs w:val="21"/>
        </w:rPr>
        <w:t>纯土地</w:t>
      </w:r>
      <w:proofErr w:type="gramEnd"/>
      <w:r w:rsidRPr="00FA703F">
        <w:rPr>
          <w:rFonts w:ascii="Arial" w:hAnsi="Arial" w:cs="Arial"/>
          <w:color w:val="000000"/>
          <w:sz w:val="21"/>
          <w:szCs w:val="21"/>
        </w:rPr>
        <w:t>出租，若采用房屋租金剥离的方式求取土地租金进而求取土地使用权价值，需要先行调查房屋租金，通用租金收益还原得出的估价对象收益价值，已不能准确反映估价对象的客观市场价值，不适宜选用收益法评估估价对象市场价值，因此，也不适宜采用收益还原法测算估价对象的土地使用权价值。综上，成本法中所涉及的土地使用权价值按照现行评估规范及条件难以确定，不具备选用成本法的客观基础，不适宜采用成本法。</w:t>
      </w:r>
    </w:p>
    <w:p w14:paraId="69AE86E8" w14:textId="77777777" w:rsidR="0032248C" w:rsidRPr="00FA703F" w:rsidRDefault="0032248C">
      <w:pPr>
        <w:pStyle w:val="12"/>
        <w:autoSpaceDE w:val="0"/>
        <w:autoSpaceDN w:val="0"/>
        <w:spacing w:line="480" w:lineRule="auto"/>
        <w:ind w:right="140"/>
        <w:jc w:val="both"/>
        <w:textAlignment w:val="bottom"/>
        <w:rPr>
          <w:rFonts w:ascii="Arial" w:hAnsi="Arial" w:cs="Arial"/>
          <w:color w:val="000000"/>
          <w:sz w:val="21"/>
          <w:szCs w:val="21"/>
        </w:rPr>
      </w:pPr>
    </w:p>
    <w:p w14:paraId="677A643F"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55" w:name="_Toc15485"/>
      <w:r w:rsidRPr="00FA703F">
        <w:rPr>
          <w:rFonts w:eastAsia="宋体"/>
          <w:kern w:val="2"/>
          <w:sz w:val="21"/>
          <w:szCs w:val="21"/>
        </w:rPr>
        <w:t>五、估价测算过程</w:t>
      </w:r>
      <w:bookmarkEnd w:id="55"/>
      <w:r w:rsidRPr="00FA703F">
        <w:rPr>
          <w:rFonts w:eastAsia="宋体"/>
          <w:kern w:val="2"/>
          <w:sz w:val="21"/>
          <w:szCs w:val="21"/>
        </w:rPr>
        <w:t xml:space="preserve">  </w:t>
      </w:r>
    </w:p>
    <w:p w14:paraId="5D64A94A"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sz w:val="21"/>
          <w:szCs w:val="21"/>
        </w:rPr>
      </w:pPr>
      <w:r w:rsidRPr="00FA703F">
        <w:rPr>
          <w:rFonts w:ascii="Arial" w:hAnsi="Arial" w:cs="Arial"/>
          <w:sz w:val="21"/>
          <w:szCs w:val="21"/>
        </w:rPr>
        <w:t>（一）估价方法定义</w:t>
      </w:r>
    </w:p>
    <w:p w14:paraId="79BF6501"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比较法：</w:t>
      </w:r>
    </w:p>
    <w:p w14:paraId="3E92D17F"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比较法是选取一定数量的可比实例，将它们与估价对象进行比较，根据其间的差异对可比实例成交价格进行处理后得到估价对象价值或价格的方法。</w:t>
      </w:r>
    </w:p>
    <w:p w14:paraId="217BD1FA"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sidRPr="00FA703F">
        <w:rPr>
          <w:rFonts w:ascii="Arial" w:hAnsi="Arial" w:cs="Arial"/>
          <w:color w:val="000000"/>
          <w:sz w:val="21"/>
          <w:szCs w:val="21"/>
        </w:rPr>
        <w:t>（二）技术路线确定</w:t>
      </w:r>
    </w:p>
    <w:p w14:paraId="26331952" w14:textId="77777777" w:rsidR="00981936" w:rsidRPr="00FA703F" w:rsidRDefault="00981936" w:rsidP="00981936">
      <w:pPr>
        <w:snapToGrid w:val="0"/>
        <w:spacing w:line="480" w:lineRule="auto"/>
        <w:ind w:firstLineChars="200" w:firstLine="420"/>
        <w:rPr>
          <w:rFonts w:ascii="Arial" w:hAnsi="Arial" w:cs="Arial"/>
          <w:sz w:val="21"/>
          <w:szCs w:val="21"/>
        </w:rPr>
      </w:pPr>
      <w:r w:rsidRPr="00FA703F">
        <w:rPr>
          <w:rFonts w:ascii="Arial" w:hAnsi="Arial" w:cs="Arial"/>
          <w:color w:val="000000"/>
          <w:kern w:val="2"/>
          <w:sz w:val="21"/>
          <w:szCs w:val="21"/>
        </w:rPr>
        <w:t>评估专业人员</w:t>
      </w:r>
      <w:r w:rsidRPr="00FA703F">
        <w:rPr>
          <w:rFonts w:ascii="宋体" w:hAnsi="宋体" w:hint="eastAsia"/>
          <w:color w:val="000000"/>
          <w:sz w:val="21"/>
          <w:szCs w:val="21"/>
        </w:rPr>
        <w:t>调查了估价对象</w:t>
      </w:r>
      <w:r w:rsidRPr="00FA703F">
        <w:rPr>
          <w:rFonts w:ascii="Arial" w:hAnsi="Arial" w:cs="Arial"/>
          <w:sz w:val="21"/>
          <w:szCs w:val="21"/>
        </w:rPr>
        <w:t>周边区域</w:t>
      </w:r>
      <w:r w:rsidRPr="00FA703F">
        <w:rPr>
          <w:rFonts w:ascii="Arial" w:hAnsi="Arial" w:cs="Arial" w:hint="eastAsia"/>
          <w:sz w:val="21"/>
          <w:szCs w:val="21"/>
        </w:rPr>
        <w:t>的新房项目有中建长安</w:t>
      </w:r>
      <w:proofErr w:type="gramStart"/>
      <w:r w:rsidRPr="00FA703F">
        <w:rPr>
          <w:rFonts w:ascii="Arial" w:hAnsi="Arial" w:cs="Arial" w:hint="eastAsia"/>
          <w:sz w:val="21"/>
          <w:szCs w:val="21"/>
        </w:rPr>
        <w:t>麓</w:t>
      </w:r>
      <w:proofErr w:type="gramEnd"/>
      <w:r w:rsidRPr="00FA703F">
        <w:rPr>
          <w:rFonts w:ascii="Arial" w:hAnsi="Arial" w:cs="Arial" w:hint="eastAsia"/>
          <w:sz w:val="21"/>
          <w:szCs w:val="21"/>
        </w:rPr>
        <w:t>府、雅居乐富春山居、</w:t>
      </w:r>
      <w:r w:rsidRPr="00806EFC">
        <w:rPr>
          <w:rFonts w:ascii="Arial" w:hAnsi="Arial" w:cs="Arial" w:hint="eastAsia"/>
          <w:sz w:val="21"/>
          <w:szCs w:val="21"/>
        </w:rPr>
        <w:t>中建长安麓院</w:t>
      </w:r>
      <w:r>
        <w:rPr>
          <w:rFonts w:ascii="Arial" w:hAnsi="Arial" w:cs="Arial" w:hint="eastAsia"/>
          <w:sz w:val="21"/>
          <w:szCs w:val="21"/>
        </w:rPr>
        <w:t>、</w:t>
      </w:r>
      <w:r w:rsidRPr="00806EFC">
        <w:rPr>
          <w:rFonts w:ascii="Arial" w:hAnsi="Arial" w:cs="Arial" w:hint="eastAsia"/>
          <w:sz w:val="21"/>
          <w:szCs w:val="21"/>
        </w:rPr>
        <w:t>长安</w:t>
      </w:r>
      <w:proofErr w:type="gramStart"/>
      <w:r w:rsidRPr="00806EFC">
        <w:rPr>
          <w:rFonts w:ascii="Arial" w:hAnsi="Arial" w:cs="Arial" w:hint="eastAsia"/>
          <w:sz w:val="21"/>
          <w:szCs w:val="21"/>
        </w:rPr>
        <w:t>华曦府</w:t>
      </w:r>
      <w:proofErr w:type="gramEnd"/>
      <w:r w:rsidRPr="00FA703F">
        <w:rPr>
          <w:rFonts w:ascii="Arial" w:hAnsi="Arial" w:cs="Arial"/>
          <w:sz w:val="21"/>
          <w:szCs w:val="21"/>
        </w:rPr>
        <w:t>等</w:t>
      </w:r>
      <w:r w:rsidRPr="00FA703F">
        <w:rPr>
          <w:rFonts w:ascii="Arial" w:hAnsi="Arial" w:cs="Arial" w:hint="eastAsia"/>
          <w:sz w:val="21"/>
          <w:szCs w:val="21"/>
        </w:rPr>
        <w:t>，</w:t>
      </w:r>
      <w:r w:rsidRPr="00FA703F">
        <w:rPr>
          <w:rFonts w:ascii="Arial" w:hAnsi="Arial" w:hint="eastAsia"/>
          <w:sz w:val="21"/>
        </w:rPr>
        <w:t>销售价格情况如下表</w:t>
      </w:r>
      <w:r w:rsidRPr="00FA703F">
        <w:rPr>
          <w:rFonts w:ascii="Arial" w:hAnsi="Arial" w:cs="Arial" w:hint="eastAsia"/>
          <w:sz w:val="21"/>
          <w:szCs w:val="21"/>
        </w:rPr>
        <w:t>：</w:t>
      </w:r>
    </w:p>
    <w:tbl>
      <w:tblPr>
        <w:tblW w:w="5000" w:type="pct"/>
        <w:jc w:val="center"/>
        <w:tblLook w:val="0000" w:firstRow="0" w:lastRow="0" w:firstColumn="0" w:lastColumn="0" w:noHBand="0" w:noVBand="0"/>
      </w:tblPr>
      <w:tblGrid>
        <w:gridCol w:w="1101"/>
        <w:gridCol w:w="1559"/>
        <w:gridCol w:w="6220"/>
      </w:tblGrid>
      <w:tr w:rsidR="00981936" w:rsidRPr="009E02C4" w14:paraId="40E09EB5"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115F2CCB"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新房项目</w:t>
            </w:r>
          </w:p>
        </w:tc>
        <w:tc>
          <w:tcPr>
            <w:tcW w:w="878" w:type="pct"/>
            <w:tcBorders>
              <w:top w:val="single" w:sz="4" w:space="0" w:color="auto"/>
              <w:left w:val="nil"/>
              <w:bottom w:val="single" w:sz="4" w:space="0" w:color="auto"/>
              <w:right w:val="single" w:sz="4" w:space="0" w:color="auto"/>
            </w:tcBorders>
            <w:vAlign w:val="center"/>
          </w:tcPr>
          <w:p w14:paraId="0B461E99"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项目名称</w:t>
            </w:r>
          </w:p>
        </w:tc>
        <w:tc>
          <w:tcPr>
            <w:tcW w:w="3502" w:type="pct"/>
            <w:tcBorders>
              <w:top w:val="single" w:sz="4" w:space="0" w:color="auto"/>
              <w:left w:val="nil"/>
              <w:bottom w:val="single" w:sz="4" w:space="0" w:color="auto"/>
              <w:right w:val="single" w:sz="4" w:space="0" w:color="auto"/>
            </w:tcBorders>
            <w:vAlign w:val="center"/>
          </w:tcPr>
          <w:p w14:paraId="1C108590"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备注</w:t>
            </w:r>
          </w:p>
        </w:tc>
      </w:tr>
      <w:tr w:rsidR="00981936" w:rsidRPr="009E02C4" w14:paraId="6F0CC7C3"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043564D8"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1</w:t>
            </w:r>
          </w:p>
        </w:tc>
        <w:tc>
          <w:tcPr>
            <w:tcW w:w="878" w:type="pct"/>
            <w:tcBorders>
              <w:top w:val="single" w:sz="4" w:space="0" w:color="auto"/>
              <w:left w:val="single" w:sz="4" w:space="0" w:color="auto"/>
              <w:bottom w:val="single" w:sz="4" w:space="0" w:color="auto"/>
              <w:right w:val="single" w:sz="4" w:space="0" w:color="auto"/>
            </w:tcBorders>
            <w:vAlign w:val="center"/>
          </w:tcPr>
          <w:p w14:paraId="0F6A52D7"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中建长安</w:t>
            </w:r>
            <w:proofErr w:type="gramStart"/>
            <w:r w:rsidRPr="009E02C4">
              <w:rPr>
                <w:rFonts w:ascii="华文细黑" w:eastAsia="华文细黑" w:hAnsi="华文细黑" w:cs="Arial"/>
                <w:color w:val="000000"/>
                <w:sz w:val="18"/>
                <w:szCs w:val="18"/>
              </w:rPr>
              <w:t>麓</w:t>
            </w:r>
            <w:proofErr w:type="gramEnd"/>
            <w:r w:rsidRPr="009E02C4">
              <w:rPr>
                <w:rFonts w:ascii="华文细黑" w:eastAsia="华文细黑" w:hAnsi="华文细黑" w:cs="Arial"/>
                <w:color w:val="000000"/>
                <w:sz w:val="18"/>
                <w:szCs w:val="18"/>
              </w:rPr>
              <w:t>府</w:t>
            </w:r>
          </w:p>
        </w:tc>
        <w:tc>
          <w:tcPr>
            <w:tcW w:w="3502" w:type="pct"/>
            <w:tcBorders>
              <w:top w:val="single" w:sz="4" w:space="0" w:color="auto"/>
              <w:left w:val="single" w:sz="4" w:space="0" w:color="auto"/>
              <w:bottom w:val="single" w:sz="4" w:space="0" w:color="auto"/>
              <w:right w:val="single" w:sz="4" w:space="0" w:color="auto"/>
            </w:tcBorders>
            <w:vAlign w:val="center"/>
          </w:tcPr>
          <w:p w14:paraId="7CF8C790"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2021年开售，主力户型为</w:t>
            </w:r>
            <w:r w:rsidRPr="009E02C4">
              <w:rPr>
                <w:rFonts w:ascii="华文细黑" w:eastAsia="华文细黑" w:hAnsi="华文细黑" w:cs="Arial"/>
                <w:color w:val="000000"/>
                <w:sz w:val="18"/>
                <w:szCs w:val="18"/>
              </w:rPr>
              <w:t>115㎡、139平方米四居，销售均价</w:t>
            </w:r>
            <w:r w:rsidRPr="009E02C4">
              <w:rPr>
                <w:rFonts w:ascii="华文细黑" w:eastAsia="华文细黑" w:hAnsi="华文细黑" w:cs="Arial" w:hint="eastAsia"/>
                <w:color w:val="000000"/>
                <w:sz w:val="18"/>
                <w:szCs w:val="18"/>
              </w:rPr>
              <w:t>57</w:t>
            </w:r>
            <w:r w:rsidRPr="009E02C4">
              <w:rPr>
                <w:rFonts w:ascii="华文细黑" w:eastAsia="华文细黑" w:hAnsi="华文细黑" w:cs="Arial"/>
                <w:color w:val="000000"/>
                <w:sz w:val="18"/>
                <w:szCs w:val="18"/>
              </w:rPr>
              <w:t>000元/平。</w:t>
            </w:r>
          </w:p>
        </w:tc>
      </w:tr>
      <w:tr w:rsidR="00981936" w:rsidRPr="009E02C4" w14:paraId="49F93FCA"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585865C5"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lastRenderedPageBreak/>
              <w:t>2</w:t>
            </w:r>
          </w:p>
        </w:tc>
        <w:tc>
          <w:tcPr>
            <w:tcW w:w="878" w:type="pct"/>
            <w:tcBorders>
              <w:top w:val="single" w:sz="4" w:space="0" w:color="auto"/>
              <w:left w:val="single" w:sz="4" w:space="0" w:color="auto"/>
              <w:bottom w:val="single" w:sz="4" w:space="0" w:color="auto"/>
              <w:right w:val="single" w:sz="4" w:space="0" w:color="auto"/>
            </w:tcBorders>
            <w:vAlign w:val="center"/>
          </w:tcPr>
          <w:p w14:paraId="52451FFD"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雅居乐富春山居</w:t>
            </w:r>
          </w:p>
        </w:tc>
        <w:tc>
          <w:tcPr>
            <w:tcW w:w="3502" w:type="pct"/>
            <w:tcBorders>
              <w:top w:val="single" w:sz="4" w:space="0" w:color="auto"/>
              <w:left w:val="single" w:sz="4" w:space="0" w:color="auto"/>
              <w:bottom w:val="single" w:sz="4" w:space="0" w:color="auto"/>
              <w:right w:val="single" w:sz="4" w:space="0" w:color="auto"/>
            </w:tcBorders>
            <w:vAlign w:val="center"/>
          </w:tcPr>
          <w:p w14:paraId="40E91C8E"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、别墅项目，</w:t>
            </w:r>
            <w:r w:rsidRPr="009E02C4">
              <w:rPr>
                <w:rFonts w:ascii="华文细黑" w:eastAsia="华文细黑" w:hAnsi="华文细黑" w:cs="Arial" w:hint="eastAsia"/>
                <w:color w:val="000000"/>
                <w:sz w:val="18"/>
                <w:szCs w:val="18"/>
              </w:rPr>
              <w:t>2022年开售，主力</w:t>
            </w:r>
            <w:r w:rsidRPr="009E02C4">
              <w:rPr>
                <w:rFonts w:ascii="华文细黑" w:eastAsia="华文细黑" w:hAnsi="华文细黑" w:cs="Arial"/>
                <w:color w:val="000000"/>
                <w:sz w:val="18"/>
                <w:szCs w:val="18"/>
              </w:rPr>
              <w:t>户型：</w:t>
            </w:r>
            <w:r w:rsidRPr="009E02C4">
              <w:rPr>
                <w:rFonts w:ascii="华文细黑" w:eastAsia="华文细黑" w:hAnsi="华文细黑" w:cs="Arial" w:hint="eastAsia"/>
                <w:color w:val="000000"/>
                <w:sz w:val="18"/>
                <w:szCs w:val="18"/>
              </w:rPr>
              <w:t>143平洋房、158平</w:t>
            </w:r>
            <w:proofErr w:type="gramStart"/>
            <w:r w:rsidRPr="009E02C4">
              <w:rPr>
                <w:rFonts w:ascii="华文细黑" w:eastAsia="华文细黑" w:hAnsi="华文细黑" w:cs="Arial" w:hint="eastAsia"/>
                <w:color w:val="000000"/>
                <w:sz w:val="18"/>
                <w:szCs w:val="18"/>
              </w:rPr>
              <w:t>墅</w:t>
            </w:r>
            <w:proofErr w:type="gramEnd"/>
            <w:r w:rsidRPr="009E02C4">
              <w:rPr>
                <w:rFonts w:ascii="华文细黑" w:eastAsia="华文细黑" w:hAnsi="华文细黑" w:cs="Arial" w:hint="eastAsia"/>
                <w:color w:val="000000"/>
                <w:sz w:val="18"/>
                <w:szCs w:val="18"/>
              </w:rPr>
              <w:t>、195-225叠</w:t>
            </w:r>
            <w:proofErr w:type="gramStart"/>
            <w:r w:rsidRPr="009E02C4">
              <w:rPr>
                <w:rFonts w:ascii="华文细黑" w:eastAsia="华文细黑" w:hAnsi="华文细黑" w:cs="Arial" w:hint="eastAsia"/>
                <w:color w:val="000000"/>
                <w:sz w:val="18"/>
                <w:szCs w:val="18"/>
              </w:rPr>
              <w:t>墅</w:t>
            </w:r>
            <w:proofErr w:type="gramEnd"/>
            <w:r w:rsidRPr="009E02C4">
              <w:rPr>
                <w:rFonts w:ascii="华文细黑" w:eastAsia="华文细黑" w:hAnsi="华文细黑" w:cs="Arial"/>
                <w:color w:val="000000"/>
                <w:sz w:val="18"/>
                <w:szCs w:val="18"/>
              </w:rPr>
              <w:t>，销售均价</w:t>
            </w:r>
            <w:r w:rsidRPr="009E02C4">
              <w:rPr>
                <w:rFonts w:ascii="华文细黑" w:eastAsia="华文细黑" w:hAnsi="华文细黑" w:cs="Arial" w:hint="eastAsia"/>
                <w:color w:val="000000"/>
                <w:sz w:val="18"/>
                <w:szCs w:val="18"/>
              </w:rPr>
              <w:t>40000</w:t>
            </w:r>
            <w:r w:rsidRPr="009E02C4">
              <w:rPr>
                <w:rFonts w:ascii="华文细黑" w:eastAsia="华文细黑" w:hAnsi="华文细黑" w:cs="Arial"/>
                <w:color w:val="000000"/>
                <w:sz w:val="18"/>
                <w:szCs w:val="18"/>
              </w:rPr>
              <w:t>元/平。</w:t>
            </w:r>
          </w:p>
        </w:tc>
      </w:tr>
      <w:tr w:rsidR="00981936" w:rsidRPr="009E02C4" w14:paraId="38CD227A"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7A10F7CE"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3</w:t>
            </w:r>
          </w:p>
        </w:tc>
        <w:tc>
          <w:tcPr>
            <w:tcW w:w="878" w:type="pct"/>
            <w:tcBorders>
              <w:top w:val="single" w:sz="4" w:space="0" w:color="auto"/>
              <w:left w:val="single" w:sz="4" w:space="0" w:color="auto"/>
              <w:bottom w:val="single" w:sz="4" w:space="0" w:color="auto"/>
              <w:right w:val="single" w:sz="4" w:space="0" w:color="auto"/>
            </w:tcBorders>
            <w:vAlign w:val="center"/>
          </w:tcPr>
          <w:p w14:paraId="77FF885A"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中建长安麓院</w:t>
            </w:r>
          </w:p>
        </w:tc>
        <w:tc>
          <w:tcPr>
            <w:tcW w:w="3502" w:type="pct"/>
            <w:tcBorders>
              <w:top w:val="single" w:sz="4" w:space="0" w:color="auto"/>
              <w:left w:val="single" w:sz="4" w:space="0" w:color="auto"/>
              <w:bottom w:val="single" w:sz="4" w:space="0" w:color="auto"/>
              <w:right w:val="single" w:sz="4" w:space="0" w:color="auto"/>
            </w:tcBorders>
            <w:vAlign w:val="center"/>
          </w:tcPr>
          <w:p w14:paraId="211EE1E7"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89</w:t>
            </w:r>
            <w:r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Pr="009E02C4">
              <w:rPr>
                <w:rFonts w:ascii="华文细黑" w:eastAsia="华文细黑" w:hAnsi="华文细黑" w:cs="Arial"/>
                <w:color w:val="000000"/>
                <w:sz w:val="18"/>
                <w:szCs w:val="18"/>
              </w:rPr>
              <w:t>㎡四居，销售均价5</w:t>
            </w:r>
            <w:r w:rsidRPr="009E02C4">
              <w:rPr>
                <w:rFonts w:ascii="华文细黑" w:eastAsia="华文细黑" w:hAnsi="华文细黑" w:cs="Arial" w:hint="eastAsia"/>
                <w:color w:val="000000"/>
                <w:sz w:val="18"/>
                <w:szCs w:val="18"/>
              </w:rPr>
              <w:t>6</w:t>
            </w:r>
            <w:r w:rsidRPr="009E02C4">
              <w:rPr>
                <w:rFonts w:ascii="华文细黑" w:eastAsia="华文细黑" w:hAnsi="华文细黑" w:cs="Arial"/>
                <w:color w:val="000000"/>
                <w:sz w:val="18"/>
                <w:szCs w:val="18"/>
              </w:rPr>
              <w:t>000元/平。</w:t>
            </w:r>
          </w:p>
        </w:tc>
      </w:tr>
      <w:tr w:rsidR="00981936" w:rsidRPr="009E02C4" w14:paraId="6809290B"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30B067B5"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4</w:t>
            </w:r>
          </w:p>
        </w:tc>
        <w:tc>
          <w:tcPr>
            <w:tcW w:w="878" w:type="pct"/>
            <w:tcBorders>
              <w:top w:val="single" w:sz="4" w:space="0" w:color="auto"/>
              <w:left w:val="single" w:sz="4" w:space="0" w:color="auto"/>
              <w:bottom w:val="single" w:sz="4" w:space="0" w:color="auto"/>
              <w:right w:val="single" w:sz="4" w:space="0" w:color="auto"/>
            </w:tcBorders>
            <w:vAlign w:val="center"/>
          </w:tcPr>
          <w:p w14:paraId="7A8745DE"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长安</w:t>
            </w:r>
            <w:proofErr w:type="gramStart"/>
            <w:r w:rsidRPr="009E02C4">
              <w:rPr>
                <w:rFonts w:ascii="华文细黑" w:eastAsia="华文细黑" w:hAnsi="华文细黑" w:cs="Arial" w:hint="eastAsia"/>
                <w:color w:val="000000"/>
                <w:sz w:val="18"/>
                <w:szCs w:val="18"/>
              </w:rPr>
              <w:t>华曦府</w:t>
            </w:r>
            <w:proofErr w:type="gramEnd"/>
          </w:p>
        </w:tc>
        <w:tc>
          <w:tcPr>
            <w:tcW w:w="3502" w:type="pct"/>
            <w:tcBorders>
              <w:top w:val="single" w:sz="4" w:space="0" w:color="auto"/>
              <w:left w:val="single" w:sz="4" w:space="0" w:color="auto"/>
              <w:bottom w:val="single" w:sz="4" w:space="0" w:color="auto"/>
              <w:right w:val="single" w:sz="4" w:space="0" w:color="auto"/>
            </w:tcBorders>
            <w:vAlign w:val="center"/>
          </w:tcPr>
          <w:p w14:paraId="329061EA"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96</w:t>
            </w:r>
            <w:r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Pr="009E02C4">
              <w:rPr>
                <w:rFonts w:ascii="华文细黑" w:eastAsia="华文细黑" w:hAnsi="华文细黑" w:cs="Arial"/>
                <w:color w:val="000000"/>
                <w:sz w:val="18"/>
                <w:szCs w:val="18"/>
              </w:rPr>
              <w:t>㎡四居</w:t>
            </w:r>
            <w:r w:rsidRPr="009E02C4">
              <w:rPr>
                <w:rFonts w:ascii="华文细黑" w:eastAsia="华文细黑" w:hAnsi="华文细黑" w:cs="Arial" w:hint="eastAsia"/>
                <w:color w:val="000000"/>
                <w:sz w:val="18"/>
                <w:szCs w:val="18"/>
              </w:rPr>
              <w:t>、135㎡四居</w:t>
            </w:r>
            <w:r w:rsidRPr="009E02C4">
              <w:rPr>
                <w:rFonts w:ascii="华文细黑" w:eastAsia="华文细黑" w:hAnsi="华文细黑" w:cs="Arial"/>
                <w:color w:val="000000"/>
                <w:sz w:val="18"/>
                <w:szCs w:val="18"/>
              </w:rPr>
              <w:t>，销售均价5</w:t>
            </w:r>
            <w:r w:rsidRPr="009E02C4">
              <w:rPr>
                <w:rFonts w:ascii="华文细黑" w:eastAsia="华文细黑" w:hAnsi="华文细黑" w:cs="Arial" w:hint="eastAsia"/>
                <w:color w:val="000000"/>
                <w:sz w:val="18"/>
                <w:szCs w:val="18"/>
              </w:rPr>
              <w:t>0</w:t>
            </w:r>
            <w:r w:rsidRPr="009E02C4">
              <w:rPr>
                <w:rFonts w:ascii="华文细黑" w:eastAsia="华文细黑" w:hAnsi="华文细黑" w:cs="Arial"/>
                <w:color w:val="000000"/>
                <w:sz w:val="18"/>
                <w:szCs w:val="18"/>
              </w:rPr>
              <w:t>000元/平。</w:t>
            </w:r>
          </w:p>
        </w:tc>
      </w:tr>
    </w:tbl>
    <w:p w14:paraId="42787F6F" w14:textId="77777777" w:rsidR="00981936" w:rsidRPr="00FA703F" w:rsidRDefault="00981936" w:rsidP="00981936">
      <w:pPr>
        <w:overflowPunct w:val="0"/>
        <w:spacing w:line="480" w:lineRule="auto"/>
        <w:jc w:val="both"/>
        <w:textAlignment w:val="auto"/>
        <w:rPr>
          <w:rFonts w:ascii="Arial" w:hAnsi="Arial"/>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p>
    <w:p w14:paraId="23BDA981" w14:textId="77777777" w:rsidR="00077C65" w:rsidRPr="00FA703F" w:rsidRDefault="00077C65" w:rsidP="00590143">
      <w:pPr>
        <w:spacing w:line="480" w:lineRule="auto"/>
        <w:ind w:firstLineChars="202" w:firstLine="424"/>
        <w:jc w:val="both"/>
        <w:rPr>
          <w:rFonts w:ascii="Arial" w:hAnsi="Arial" w:cs="Arial"/>
          <w:sz w:val="21"/>
          <w:szCs w:val="21"/>
        </w:rPr>
      </w:pPr>
      <w:r w:rsidRPr="00FA703F">
        <w:rPr>
          <w:rFonts w:ascii="Arial" w:hAnsi="Arial" w:cs="Arial" w:hint="eastAsia"/>
          <w:sz w:val="21"/>
          <w:szCs w:val="21"/>
        </w:rPr>
        <w:t>综上，</w:t>
      </w:r>
      <w:r w:rsidR="00CD7BF3" w:rsidRPr="00FA703F">
        <w:rPr>
          <w:rFonts w:ascii="Arial" w:hAnsi="Arial" w:cs="Arial" w:hint="eastAsia"/>
          <w:sz w:val="21"/>
          <w:szCs w:val="21"/>
        </w:rPr>
        <w:t>新房项目</w:t>
      </w:r>
      <w:r w:rsidRPr="00FA703F">
        <w:rPr>
          <w:rFonts w:ascii="Arial" w:hAnsi="Arial" w:cs="Arial" w:hint="eastAsia"/>
          <w:sz w:val="21"/>
          <w:szCs w:val="21"/>
        </w:rPr>
        <w:t>有</w:t>
      </w:r>
      <w:r w:rsidR="00981936" w:rsidRPr="00FA703F">
        <w:rPr>
          <w:rFonts w:ascii="Arial" w:hAnsi="Arial" w:cs="Arial" w:hint="eastAsia"/>
          <w:sz w:val="21"/>
          <w:szCs w:val="21"/>
        </w:rPr>
        <w:t>中建长安</w:t>
      </w:r>
      <w:proofErr w:type="gramStart"/>
      <w:r w:rsidR="00981936" w:rsidRPr="00FA703F">
        <w:rPr>
          <w:rFonts w:ascii="Arial" w:hAnsi="Arial" w:cs="Arial" w:hint="eastAsia"/>
          <w:sz w:val="21"/>
          <w:szCs w:val="21"/>
        </w:rPr>
        <w:t>麓</w:t>
      </w:r>
      <w:proofErr w:type="gramEnd"/>
      <w:r w:rsidR="00981936" w:rsidRPr="00FA703F">
        <w:rPr>
          <w:rFonts w:ascii="Arial" w:hAnsi="Arial" w:cs="Arial" w:hint="eastAsia"/>
          <w:sz w:val="21"/>
          <w:szCs w:val="21"/>
        </w:rPr>
        <w:t>府、雅居乐富春山居、</w:t>
      </w:r>
      <w:r w:rsidR="00981936" w:rsidRPr="00806EFC">
        <w:rPr>
          <w:rFonts w:ascii="Arial" w:hAnsi="Arial" w:cs="Arial" w:hint="eastAsia"/>
          <w:sz w:val="21"/>
          <w:szCs w:val="21"/>
        </w:rPr>
        <w:t>中建长安麓院</w:t>
      </w:r>
      <w:r w:rsidR="00981936">
        <w:rPr>
          <w:rFonts w:ascii="Arial" w:hAnsi="Arial" w:cs="Arial" w:hint="eastAsia"/>
          <w:sz w:val="21"/>
          <w:szCs w:val="21"/>
        </w:rPr>
        <w:t>、</w:t>
      </w:r>
      <w:r w:rsidR="00981936" w:rsidRPr="00806EFC">
        <w:rPr>
          <w:rFonts w:ascii="Arial" w:hAnsi="Arial" w:cs="Arial" w:hint="eastAsia"/>
          <w:sz w:val="21"/>
          <w:szCs w:val="21"/>
        </w:rPr>
        <w:t>长安</w:t>
      </w:r>
      <w:proofErr w:type="gramStart"/>
      <w:r w:rsidR="00981936" w:rsidRPr="00806EFC">
        <w:rPr>
          <w:rFonts w:ascii="Arial" w:hAnsi="Arial" w:cs="Arial" w:hint="eastAsia"/>
          <w:sz w:val="21"/>
          <w:szCs w:val="21"/>
        </w:rPr>
        <w:t>华曦府</w:t>
      </w:r>
      <w:proofErr w:type="gramEnd"/>
      <w:r w:rsidRPr="00FA703F">
        <w:rPr>
          <w:rFonts w:ascii="Arial" w:hAnsi="Arial" w:cs="Arial" w:hint="eastAsia"/>
          <w:sz w:val="21"/>
          <w:szCs w:val="21"/>
        </w:rPr>
        <w:t>等。</w:t>
      </w:r>
      <w:r w:rsidR="00981936">
        <w:rPr>
          <w:rFonts w:ascii="Arial" w:hAnsi="Arial" w:cs="Arial" w:hint="eastAsia"/>
          <w:sz w:val="21"/>
          <w:szCs w:val="21"/>
        </w:rPr>
        <w:t>以上新房项目均为别墅或洋房</w:t>
      </w:r>
      <w:r w:rsidRPr="00FA703F">
        <w:rPr>
          <w:rFonts w:ascii="Arial" w:hAnsi="Arial" w:cs="Arial" w:hint="eastAsia"/>
          <w:sz w:val="21"/>
          <w:szCs w:val="21"/>
        </w:rPr>
        <w:t>项目，</w:t>
      </w:r>
      <w:r w:rsidR="00981936">
        <w:rPr>
          <w:rFonts w:ascii="Arial" w:hAnsi="Arial" w:cs="Arial" w:hint="eastAsia"/>
          <w:sz w:val="21"/>
          <w:szCs w:val="21"/>
        </w:rPr>
        <w:t>且基本上都为大户型项目</w:t>
      </w:r>
      <w:r w:rsidRPr="00FA703F">
        <w:rPr>
          <w:rFonts w:ascii="Arial" w:hAnsi="Arial" w:cs="Arial" w:hint="eastAsia"/>
          <w:sz w:val="21"/>
          <w:szCs w:val="21"/>
        </w:rPr>
        <w:t>。</w:t>
      </w:r>
      <w:r w:rsidR="0030389F" w:rsidRPr="0030389F">
        <w:rPr>
          <w:rFonts w:ascii="Arial" w:hAnsi="Arial" w:cs="Arial" w:hint="eastAsia"/>
          <w:sz w:val="21"/>
          <w:szCs w:val="21"/>
        </w:rPr>
        <w:t>根据</w:t>
      </w:r>
      <w:proofErr w:type="gramStart"/>
      <w:r w:rsidR="0030389F" w:rsidRPr="0030389F">
        <w:rPr>
          <w:rFonts w:ascii="Arial" w:hAnsi="Arial" w:cs="Arial" w:hint="eastAsia"/>
          <w:sz w:val="21"/>
          <w:szCs w:val="21"/>
        </w:rPr>
        <w:t>《</w:t>
      </w:r>
      <w:proofErr w:type="gramEnd"/>
      <w:r w:rsidR="0030389F" w:rsidRPr="0030389F">
        <w:rPr>
          <w:rFonts w:ascii="Arial" w:hAnsi="Arial" w:cs="Arial" w:hint="eastAsia"/>
          <w:sz w:val="21"/>
          <w:szCs w:val="21"/>
        </w:rPr>
        <w:t>北京市住房和城乡建设委员会</w:t>
      </w:r>
      <w:r w:rsidR="0030389F" w:rsidRPr="0030389F">
        <w:rPr>
          <w:rFonts w:ascii="Arial" w:hAnsi="Arial" w:cs="Arial" w:hint="eastAsia"/>
          <w:sz w:val="21"/>
          <w:szCs w:val="21"/>
        </w:rPr>
        <w:t xml:space="preserve"> </w:t>
      </w:r>
      <w:r w:rsidR="0030389F" w:rsidRPr="0030389F">
        <w:rPr>
          <w:rFonts w:ascii="Arial" w:hAnsi="Arial" w:cs="Arial" w:hint="eastAsia"/>
          <w:sz w:val="21"/>
          <w:szCs w:val="21"/>
        </w:rPr>
        <w:t>北京市规划和自然资源委员会关于修订</w:t>
      </w:r>
      <w:proofErr w:type="gramStart"/>
      <w:r w:rsidR="0030389F" w:rsidRPr="0030389F">
        <w:rPr>
          <w:rFonts w:ascii="Arial" w:hAnsi="Arial" w:cs="Arial" w:hint="eastAsia"/>
          <w:sz w:val="21"/>
          <w:szCs w:val="21"/>
        </w:rPr>
        <w:t>《</w:t>
      </w:r>
      <w:proofErr w:type="gramEnd"/>
      <w:r w:rsidR="0030389F" w:rsidRPr="0030389F">
        <w:rPr>
          <w:rFonts w:ascii="Arial" w:hAnsi="Arial" w:cs="Arial" w:hint="eastAsia"/>
          <w:sz w:val="21"/>
          <w:szCs w:val="21"/>
        </w:rPr>
        <w:t>北京市共有产权住房规划设计宜</w:t>
      </w:r>
      <w:proofErr w:type="gramStart"/>
      <w:r w:rsidR="0030389F" w:rsidRPr="0030389F">
        <w:rPr>
          <w:rFonts w:ascii="Arial" w:hAnsi="Arial" w:cs="Arial" w:hint="eastAsia"/>
          <w:sz w:val="21"/>
          <w:szCs w:val="21"/>
        </w:rPr>
        <w:t>居建设导</w:t>
      </w:r>
      <w:proofErr w:type="gramEnd"/>
      <w:r w:rsidR="0030389F" w:rsidRPr="0030389F">
        <w:rPr>
          <w:rFonts w:ascii="Arial" w:hAnsi="Arial" w:cs="Arial" w:hint="eastAsia"/>
          <w:sz w:val="21"/>
          <w:szCs w:val="21"/>
        </w:rPr>
        <w:t>则（试行）</w:t>
      </w:r>
      <w:proofErr w:type="gramStart"/>
      <w:r w:rsidR="0030389F" w:rsidRPr="0030389F">
        <w:rPr>
          <w:rFonts w:ascii="Arial" w:hAnsi="Arial" w:cs="Arial" w:hint="eastAsia"/>
          <w:sz w:val="21"/>
          <w:szCs w:val="21"/>
        </w:rPr>
        <w:t>》</w:t>
      </w:r>
      <w:proofErr w:type="gramEnd"/>
      <w:r w:rsidR="0030389F" w:rsidRPr="0030389F">
        <w:rPr>
          <w:rFonts w:ascii="Arial" w:hAnsi="Arial" w:cs="Arial" w:hint="eastAsia"/>
          <w:sz w:val="21"/>
          <w:szCs w:val="21"/>
        </w:rPr>
        <w:t>的通知</w:t>
      </w:r>
      <w:proofErr w:type="gramStart"/>
      <w:r w:rsidR="0030389F" w:rsidRPr="0030389F">
        <w:rPr>
          <w:rFonts w:ascii="Arial" w:hAnsi="Arial" w:cs="Arial" w:hint="eastAsia"/>
          <w:sz w:val="21"/>
          <w:szCs w:val="21"/>
        </w:rPr>
        <w:t>》</w:t>
      </w:r>
      <w:proofErr w:type="gramEnd"/>
      <w:r w:rsidR="0030389F" w:rsidRPr="0030389F">
        <w:rPr>
          <w:rFonts w:ascii="Arial" w:hAnsi="Arial" w:cs="Arial" w:hint="eastAsia"/>
          <w:sz w:val="21"/>
          <w:szCs w:val="21"/>
        </w:rPr>
        <w:t>[</w:t>
      </w:r>
      <w:r w:rsidR="0030389F" w:rsidRPr="0030389F">
        <w:rPr>
          <w:rFonts w:ascii="Arial" w:hAnsi="Arial" w:cs="Arial" w:hint="eastAsia"/>
          <w:sz w:val="21"/>
          <w:szCs w:val="21"/>
        </w:rPr>
        <w:t>京建发</w:t>
      </w:r>
      <w:r w:rsidR="0030389F" w:rsidRPr="0030389F">
        <w:rPr>
          <w:rFonts w:ascii="Arial" w:hAnsi="Arial" w:cs="Arial" w:hint="eastAsia"/>
          <w:sz w:val="21"/>
          <w:szCs w:val="21"/>
        </w:rPr>
        <w:t>[2021]416</w:t>
      </w:r>
      <w:r w:rsidR="0030389F" w:rsidRPr="0030389F">
        <w:rPr>
          <w:rFonts w:ascii="Arial" w:hAnsi="Arial" w:cs="Arial" w:hint="eastAsia"/>
          <w:sz w:val="21"/>
          <w:szCs w:val="21"/>
        </w:rPr>
        <w:t>号</w:t>
      </w:r>
      <w:r w:rsidR="0030389F" w:rsidRPr="0030389F">
        <w:rPr>
          <w:rFonts w:ascii="Arial" w:hAnsi="Arial" w:cs="Arial" w:hint="eastAsia"/>
          <w:sz w:val="21"/>
          <w:szCs w:val="21"/>
        </w:rPr>
        <w:t>]</w:t>
      </w:r>
      <w:r w:rsidR="0030389F" w:rsidRPr="0030389F">
        <w:rPr>
          <w:rFonts w:ascii="Arial" w:hAnsi="Arial" w:cs="Arial" w:hint="eastAsia"/>
          <w:sz w:val="21"/>
          <w:szCs w:val="21"/>
        </w:rPr>
        <w:t>相关规定，中心城区新建项目执行差别化面积标准，十八层</w:t>
      </w:r>
      <w:r w:rsidR="0030389F" w:rsidRPr="0030389F">
        <w:rPr>
          <w:rFonts w:ascii="Arial" w:hAnsi="Arial" w:cs="Arial" w:hint="eastAsia"/>
          <w:sz w:val="21"/>
          <w:szCs w:val="21"/>
        </w:rPr>
        <w:t>(</w:t>
      </w:r>
      <w:r w:rsidR="0030389F" w:rsidRPr="0030389F">
        <w:rPr>
          <w:rFonts w:ascii="Arial" w:hAnsi="Arial" w:cs="Arial" w:hint="eastAsia"/>
          <w:sz w:val="21"/>
          <w:szCs w:val="21"/>
        </w:rPr>
        <w:t>含</w:t>
      </w:r>
      <w:r w:rsidR="0030389F" w:rsidRPr="0030389F">
        <w:rPr>
          <w:rFonts w:ascii="Arial" w:hAnsi="Arial" w:cs="Arial" w:hint="eastAsia"/>
          <w:sz w:val="21"/>
          <w:szCs w:val="21"/>
        </w:rPr>
        <w:t>)</w:t>
      </w:r>
      <w:r w:rsidR="0030389F" w:rsidRPr="0030389F">
        <w:rPr>
          <w:rFonts w:ascii="Arial" w:hAnsi="Arial" w:cs="Arial" w:hint="eastAsia"/>
          <w:sz w:val="21"/>
          <w:szCs w:val="21"/>
        </w:rPr>
        <w:t>以下的住宅建筑，套型总建筑面积不大于</w:t>
      </w:r>
      <w:r w:rsidR="0030389F" w:rsidRPr="0030389F">
        <w:rPr>
          <w:rFonts w:ascii="Arial" w:hAnsi="Arial" w:cs="Arial" w:hint="eastAsia"/>
          <w:sz w:val="21"/>
          <w:szCs w:val="21"/>
        </w:rPr>
        <w:t>95</w:t>
      </w:r>
      <w:r w:rsidR="0030389F" w:rsidRPr="0030389F">
        <w:rPr>
          <w:rFonts w:ascii="Arial" w:hAnsi="Arial" w:cs="Arial" w:hint="eastAsia"/>
          <w:sz w:val="21"/>
          <w:szCs w:val="21"/>
        </w:rPr>
        <w:t>平方米；十八层以上的住宅建筑，套型总建筑面积不大于</w:t>
      </w:r>
      <w:r w:rsidR="0030389F" w:rsidRPr="0030389F">
        <w:rPr>
          <w:rFonts w:ascii="Arial" w:hAnsi="Arial" w:cs="Arial" w:hint="eastAsia"/>
          <w:sz w:val="21"/>
          <w:szCs w:val="21"/>
        </w:rPr>
        <w:t>100</w:t>
      </w:r>
      <w:r w:rsidR="0030389F" w:rsidRPr="0030389F">
        <w:rPr>
          <w:rFonts w:ascii="Arial" w:hAnsi="Arial" w:cs="Arial" w:hint="eastAsia"/>
          <w:sz w:val="21"/>
          <w:szCs w:val="21"/>
        </w:rPr>
        <w:t>平方米。其他区新建项目套型总建筑面积原则上不超过</w:t>
      </w:r>
      <w:r w:rsidR="0030389F" w:rsidRPr="0030389F">
        <w:rPr>
          <w:rFonts w:ascii="Arial" w:hAnsi="Arial" w:cs="Arial" w:hint="eastAsia"/>
          <w:sz w:val="21"/>
          <w:szCs w:val="21"/>
        </w:rPr>
        <w:t>120</w:t>
      </w:r>
      <w:r w:rsidR="0030389F" w:rsidRPr="0030389F">
        <w:rPr>
          <w:rFonts w:ascii="Arial" w:hAnsi="Arial" w:cs="Arial" w:hint="eastAsia"/>
          <w:sz w:val="21"/>
          <w:szCs w:val="21"/>
        </w:rPr>
        <w:t>平方米。严格限制套型总建筑面积在</w:t>
      </w:r>
      <w:r w:rsidR="0030389F" w:rsidRPr="0030389F">
        <w:rPr>
          <w:rFonts w:ascii="Arial" w:hAnsi="Arial" w:cs="Arial" w:hint="eastAsia"/>
          <w:sz w:val="21"/>
          <w:szCs w:val="21"/>
        </w:rPr>
        <w:t>60</w:t>
      </w:r>
      <w:r w:rsidR="0030389F" w:rsidRPr="0030389F">
        <w:rPr>
          <w:rFonts w:ascii="Arial" w:hAnsi="Arial" w:cs="Arial" w:hint="eastAsia"/>
          <w:sz w:val="21"/>
          <w:szCs w:val="21"/>
        </w:rPr>
        <w:t>平方米以下的套型比例</w:t>
      </w:r>
      <w:r w:rsidRPr="00FA703F">
        <w:rPr>
          <w:rFonts w:ascii="Arial" w:hAnsi="Arial" w:cs="Arial" w:hint="eastAsia"/>
          <w:sz w:val="21"/>
          <w:szCs w:val="21"/>
        </w:rPr>
        <w:t>。综上考虑，未选取</w:t>
      </w:r>
      <w:r w:rsidR="00981936">
        <w:rPr>
          <w:rFonts w:ascii="Arial" w:hAnsi="Arial" w:cs="Arial" w:hint="eastAsia"/>
          <w:sz w:val="21"/>
          <w:szCs w:val="21"/>
        </w:rPr>
        <w:t>以上新房项目</w:t>
      </w:r>
      <w:r w:rsidRPr="00FA703F">
        <w:rPr>
          <w:rFonts w:ascii="Arial" w:hAnsi="Arial" w:cs="Arial" w:hint="eastAsia"/>
          <w:sz w:val="21"/>
          <w:szCs w:val="21"/>
        </w:rPr>
        <w:t>作为可比案例。</w:t>
      </w:r>
    </w:p>
    <w:p w14:paraId="3E1C8E15" w14:textId="77777777" w:rsidR="00B2633D" w:rsidRDefault="00753B52" w:rsidP="00B2633D">
      <w:pPr>
        <w:spacing w:line="480" w:lineRule="auto"/>
        <w:ind w:firstLineChars="200" w:firstLine="420"/>
        <w:rPr>
          <w:rFonts w:ascii="Arial" w:hAnsi="Arial" w:cs="Arial"/>
          <w:sz w:val="21"/>
          <w:szCs w:val="21"/>
        </w:rPr>
      </w:pPr>
      <w:r w:rsidRPr="00FA703F">
        <w:rPr>
          <w:rFonts w:ascii="Arial" w:hAnsi="Arial" w:cs="Arial"/>
          <w:sz w:val="21"/>
          <w:szCs w:val="21"/>
        </w:rPr>
        <w:t>本次评估采用类似二手房交易实例作为可比实例与估价对象进行比较修正。调查估价对象周边区域类似住宅小区情况如下表：</w:t>
      </w:r>
      <w:r w:rsidR="00B2633D" w:rsidRPr="00FA703F">
        <w:rPr>
          <w:rFonts w:ascii="宋体" w:hAnsi="宋体" w:hint="eastAsia"/>
          <w:color w:val="000000"/>
          <w:sz w:val="21"/>
          <w:szCs w:val="21"/>
        </w:rPr>
        <w:t>估价对象</w:t>
      </w:r>
      <w:r w:rsidR="00B2633D" w:rsidRPr="00FA703F">
        <w:rPr>
          <w:rFonts w:ascii="Arial" w:hAnsi="Arial" w:cs="Arial"/>
          <w:sz w:val="21"/>
          <w:szCs w:val="21"/>
        </w:rPr>
        <w:t>周边区域</w:t>
      </w:r>
      <w:r w:rsidR="00B2633D" w:rsidRPr="00FA703F">
        <w:rPr>
          <w:rFonts w:ascii="Arial" w:hAnsi="Arial" w:cs="Arial" w:hint="eastAsia"/>
          <w:sz w:val="21"/>
          <w:szCs w:val="21"/>
        </w:rPr>
        <w:t>的二手房项目有</w:t>
      </w:r>
      <w:r w:rsidR="00C75430">
        <w:rPr>
          <w:rFonts w:ascii="Arial" w:hAnsi="Arial" w:cs="Arial" w:hint="eastAsia"/>
          <w:sz w:val="21"/>
          <w:szCs w:val="21"/>
        </w:rPr>
        <w:t>城建龙樾西山</w:t>
      </w:r>
      <w:r w:rsidR="00C75430">
        <w:rPr>
          <w:rFonts w:ascii="Arial" w:hAnsi="Arial" w:cs="Arial" w:hint="eastAsia"/>
          <w:sz w:val="21"/>
          <w:szCs w:val="21"/>
        </w:rPr>
        <w:t>/</w:t>
      </w:r>
      <w:r w:rsidR="00C75430">
        <w:rPr>
          <w:rFonts w:ascii="Arial" w:hAnsi="Arial" w:cs="Arial" w:hint="eastAsia"/>
          <w:sz w:val="21"/>
          <w:szCs w:val="21"/>
        </w:rPr>
        <w:t>城建上悦居</w:t>
      </w:r>
      <w:r w:rsidR="00B2633D" w:rsidRPr="00FA703F">
        <w:rPr>
          <w:rFonts w:ascii="Arial" w:hAnsi="Arial" w:cs="Arial" w:hint="eastAsia"/>
          <w:sz w:val="21"/>
          <w:szCs w:val="21"/>
        </w:rPr>
        <w:t>、丽景长安、润景公馆、冯村嘉园、</w:t>
      </w:r>
      <w:r w:rsidR="00B2633D">
        <w:rPr>
          <w:rFonts w:ascii="Arial" w:hAnsi="Arial" w:cs="Arial" w:hint="eastAsia"/>
          <w:sz w:val="21"/>
          <w:szCs w:val="21"/>
        </w:rPr>
        <w:t>信园</w:t>
      </w:r>
      <w:r w:rsidR="00B2633D" w:rsidRPr="00FA703F">
        <w:rPr>
          <w:rFonts w:ascii="Arial" w:hAnsi="Arial" w:cs="Arial"/>
          <w:sz w:val="21"/>
          <w:szCs w:val="21"/>
        </w:rPr>
        <w:t>等</w:t>
      </w:r>
      <w:r w:rsidR="00B2633D" w:rsidRPr="00FA703F">
        <w:rPr>
          <w:rFonts w:ascii="Arial" w:hAnsi="Arial" w:cs="Arial" w:hint="eastAsia"/>
          <w:sz w:val="21"/>
          <w:szCs w:val="21"/>
        </w:rPr>
        <w:t>，</w:t>
      </w:r>
      <w:r w:rsidR="00B2633D" w:rsidRPr="00FA703F">
        <w:rPr>
          <w:rFonts w:ascii="Arial" w:hAnsi="Arial" w:hint="eastAsia"/>
          <w:sz w:val="21"/>
        </w:rPr>
        <w:t>销售价格情况如下表</w:t>
      </w:r>
      <w:r w:rsidR="00B2633D" w:rsidRPr="00FA703F">
        <w:rPr>
          <w:rFonts w:ascii="Arial" w:hAnsi="Arial" w:cs="Arial" w:hint="eastAsia"/>
          <w:sz w:val="21"/>
          <w:szCs w:val="21"/>
        </w:rPr>
        <w:t>：</w:t>
      </w:r>
    </w:p>
    <w:tbl>
      <w:tblPr>
        <w:tblW w:w="5000" w:type="pct"/>
        <w:tblLook w:val="0000" w:firstRow="0" w:lastRow="0" w:firstColumn="0" w:lastColumn="0" w:noHBand="0" w:noVBand="0"/>
      </w:tblPr>
      <w:tblGrid>
        <w:gridCol w:w="1384"/>
        <w:gridCol w:w="1701"/>
        <w:gridCol w:w="5795"/>
      </w:tblGrid>
      <w:tr w:rsidR="00B2633D" w:rsidRPr="009E02C4" w14:paraId="147737FB" w14:textId="77777777" w:rsidTr="00DA5D5D">
        <w:trPr>
          <w:trHeight w:val="20"/>
          <w:tblHeader/>
        </w:trPr>
        <w:tc>
          <w:tcPr>
            <w:tcW w:w="779" w:type="pct"/>
            <w:tcBorders>
              <w:top w:val="single" w:sz="4" w:space="0" w:color="auto"/>
              <w:left w:val="single" w:sz="4" w:space="0" w:color="auto"/>
              <w:bottom w:val="single" w:sz="4" w:space="0" w:color="auto"/>
              <w:right w:val="single" w:sz="4" w:space="0" w:color="auto"/>
            </w:tcBorders>
            <w:vAlign w:val="center"/>
          </w:tcPr>
          <w:p w14:paraId="68839BC2"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二手房项目</w:t>
            </w:r>
          </w:p>
        </w:tc>
        <w:tc>
          <w:tcPr>
            <w:tcW w:w="958" w:type="pct"/>
            <w:tcBorders>
              <w:top w:val="single" w:sz="4" w:space="0" w:color="auto"/>
              <w:left w:val="nil"/>
              <w:bottom w:val="single" w:sz="4" w:space="0" w:color="auto"/>
              <w:right w:val="single" w:sz="4" w:space="0" w:color="auto"/>
            </w:tcBorders>
            <w:vAlign w:val="center"/>
          </w:tcPr>
          <w:p w14:paraId="1BFB6368"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项目名称</w:t>
            </w:r>
          </w:p>
        </w:tc>
        <w:tc>
          <w:tcPr>
            <w:tcW w:w="3263" w:type="pct"/>
            <w:tcBorders>
              <w:top w:val="single" w:sz="4" w:space="0" w:color="auto"/>
              <w:left w:val="nil"/>
              <w:bottom w:val="single" w:sz="4" w:space="0" w:color="auto"/>
              <w:right w:val="single" w:sz="4" w:space="0" w:color="auto"/>
            </w:tcBorders>
            <w:vAlign w:val="center"/>
          </w:tcPr>
          <w:p w14:paraId="16213EE9"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备注</w:t>
            </w:r>
          </w:p>
        </w:tc>
      </w:tr>
      <w:tr w:rsidR="00B2633D" w:rsidRPr="009E02C4" w14:paraId="1D0035CB"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3CAB48AA"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1</w:t>
            </w:r>
          </w:p>
        </w:tc>
        <w:tc>
          <w:tcPr>
            <w:tcW w:w="958" w:type="pct"/>
            <w:tcBorders>
              <w:top w:val="nil"/>
              <w:left w:val="nil"/>
              <w:bottom w:val="single" w:sz="4" w:space="0" w:color="auto"/>
              <w:right w:val="single" w:sz="4" w:space="0" w:color="auto"/>
            </w:tcBorders>
            <w:vAlign w:val="center"/>
          </w:tcPr>
          <w:p w14:paraId="120F693E"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丽景长安</w:t>
            </w:r>
          </w:p>
        </w:tc>
        <w:tc>
          <w:tcPr>
            <w:tcW w:w="3263" w:type="pct"/>
            <w:tcBorders>
              <w:top w:val="nil"/>
              <w:left w:val="nil"/>
              <w:bottom w:val="single" w:sz="4" w:space="0" w:color="auto"/>
              <w:right w:val="single" w:sz="4" w:space="0" w:color="auto"/>
            </w:tcBorders>
            <w:vAlign w:val="center"/>
          </w:tcPr>
          <w:p w14:paraId="74452DF0"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建成于2012-2015年，建筑面积60-150平方米，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30000-38000</w:t>
            </w:r>
            <w:r w:rsidRPr="009E02C4">
              <w:rPr>
                <w:rFonts w:ascii="华文细黑" w:eastAsia="华文细黑" w:hAnsi="华文细黑" w:cs="Arial"/>
                <w:color w:val="000000"/>
                <w:sz w:val="18"/>
                <w:szCs w:val="18"/>
              </w:rPr>
              <w:t>元/平。</w:t>
            </w:r>
          </w:p>
        </w:tc>
      </w:tr>
      <w:tr w:rsidR="00B2633D" w:rsidRPr="009E02C4" w14:paraId="5B638458"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2C1C6BEA"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2</w:t>
            </w:r>
          </w:p>
        </w:tc>
        <w:tc>
          <w:tcPr>
            <w:tcW w:w="958" w:type="pct"/>
            <w:tcBorders>
              <w:top w:val="nil"/>
              <w:left w:val="nil"/>
              <w:bottom w:val="single" w:sz="4" w:space="0" w:color="auto"/>
              <w:right w:val="single" w:sz="4" w:space="0" w:color="auto"/>
            </w:tcBorders>
            <w:vAlign w:val="center"/>
          </w:tcPr>
          <w:p w14:paraId="5964A834"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城建龙樾西山/城建</w:t>
            </w:r>
            <w:proofErr w:type="gramStart"/>
            <w:r w:rsidRPr="009E02C4">
              <w:rPr>
                <w:rFonts w:ascii="华文细黑" w:eastAsia="华文细黑" w:hAnsi="华文细黑" w:cs="Arial" w:hint="eastAsia"/>
                <w:color w:val="000000"/>
                <w:sz w:val="18"/>
                <w:szCs w:val="18"/>
              </w:rPr>
              <w:t>上悦居</w:t>
            </w:r>
            <w:proofErr w:type="gramEnd"/>
          </w:p>
        </w:tc>
        <w:tc>
          <w:tcPr>
            <w:tcW w:w="3263" w:type="pct"/>
            <w:tcBorders>
              <w:top w:val="nil"/>
              <w:left w:val="nil"/>
              <w:bottom w:val="single" w:sz="4" w:space="0" w:color="auto"/>
              <w:right w:val="single" w:sz="4" w:space="0" w:color="auto"/>
            </w:tcBorders>
            <w:vAlign w:val="center"/>
          </w:tcPr>
          <w:p w14:paraId="0595B593"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建成于2018年，建筑面积110-130平方米，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27000-35000</w:t>
            </w:r>
            <w:r w:rsidRPr="009E02C4">
              <w:rPr>
                <w:rFonts w:ascii="华文细黑" w:eastAsia="华文细黑" w:hAnsi="华文细黑" w:cs="Arial"/>
                <w:color w:val="000000"/>
                <w:sz w:val="18"/>
                <w:szCs w:val="18"/>
              </w:rPr>
              <w:t>元/平。</w:t>
            </w:r>
          </w:p>
        </w:tc>
      </w:tr>
      <w:tr w:rsidR="00B2633D" w:rsidRPr="009E02C4" w14:paraId="35030916"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13D909CD"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3</w:t>
            </w:r>
          </w:p>
        </w:tc>
        <w:tc>
          <w:tcPr>
            <w:tcW w:w="958" w:type="pct"/>
            <w:tcBorders>
              <w:top w:val="nil"/>
              <w:left w:val="nil"/>
              <w:bottom w:val="single" w:sz="4" w:space="0" w:color="auto"/>
              <w:right w:val="single" w:sz="4" w:space="0" w:color="auto"/>
            </w:tcBorders>
            <w:vAlign w:val="center"/>
          </w:tcPr>
          <w:p w14:paraId="0859AB2F"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润景公馆</w:t>
            </w:r>
          </w:p>
        </w:tc>
        <w:tc>
          <w:tcPr>
            <w:tcW w:w="3263" w:type="pct"/>
            <w:tcBorders>
              <w:top w:val="nil"/>
              <w:left w:val="nil"/>
              <w:bottom w:val="single" w:sz="4" w:space="0" w:color="auto"/>
              <w:right w:val="single" w:sz="4" w:space="0" w:color="auto"/>
            </w:tcBorders>
            <w:vAlign w:val="center"/>
          </w:tcPr>
          <w:p w14:paraId="7308D5E8"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建成于2011-2012年，建筑面积70-100平方米，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32000-37000</w:t>
            </w:r>
            <w:r w:rsidRPr="009E02C4">
              <w:rPr>
                <w:rFonts w:ascii="华文细黑" w:eastAsia="华文细黑" w:hAnsi="华文细黑" w:cs="Arial"/>
                <w:color w:val="000000"/>
                <w:sz w:val="18"/>
                <w:szCs w:val="18"/>
              </w:rPr>
              <w:t>元/平。</w:t>
            </w:r>
          </w:p>
        </w:tc>
      </w:tr>
      <w:tr w:rsidR="00B2633D" w:rsidRPr="009E02C4" w14:paraId="695BF415"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508068BC"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4</w:t>
            </w:r>
          </w:p>
        </w:tc>
        <w:tc>
          <w:tcPr>
            <w:tcW w:w="958" w:type="pct"/>
            <w:tcBorders>
              <w:top w:val="nil"/>
              <w:left w:val="nil"/>
              <w:bottom w:val="single" w:sz="4" w:space="0" w:color="auto"/>
              <w:right w:val="single" w:sz="4" w:space="0" w:color="auto"/>
            </w:tcBorders>
            <w:vAlign w:val="center"/>
          </w:tcPr>
          <w:p w14:paraId="693EC2AB"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冯村嘉园</w:t>
            </w:r>
          </w:p>
        </w:tc>
        <w:tc>
          <w:tcPr>
            <w:tcW w:w="3263" w:type="pct"/>
            <w:tcBorders>
              <w:top w:val="nil"/>
              <w:left w:val="nil"/>
              <w:bottom w:val="single" w:sz="4" w:space="0" w:color="auto"/>
              <w:right w:val="single" w:sz="4" w:space="0" w:color="auto"/>
            </w:tcBorders>
            <w:vAlign w:val="center"/>
          </w:tcPr>
          <w:p w14:paraId="27BF1A2D"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建成于2002-2003年，建筑面积90-120平方米，</w:t>
            </w:r>
            <w:r w:rsidRPr="009E02C4">
              <w:rPr>
                <w:rFonts w:ascii="华文细黑" w:eastAsia="华文细黑" w:hAnsi="华文细黑" w:cs="Arial" w:hint="eastAsia"/>
                <w:color w:val="000000"/>
                <w:sz w:val="18"/>
                <w:szCs w:val="18"/>
              </w:rPr>
              <w:t>挂牌</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20000-33000</w:t>
            </w:r>
            <w:r w:rsidRPr="009E02C4">
              <w:rPr>
                <w:rFonts w:ascii="华文细黑" w:eastAsia="华文细黑" w:hAnsi="华文细黑" w:cs="Arial"/>
                <w:color w:val="000000"/>
                <w:sz w:val="18"/>
                <w:szCs w:val="18"/>
              </w:rPr>
              <w:t>元/平。</w:t>
            </w:r>
          </w:p>
        </w:tc>
      </w:tr>
      <w:tr w:rsidR="00B2633D" w:rsidRPr="009E02C4" w14:paraId="6739C21B"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07AFAB44"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5</w:t>
            </w:r>
          </w:p>
        </w:tc>
        <w:tc>
          <w:tcPr>
            <w:tcW w:w="958" w:type="pct"/>
            <w:tcBorders>
              <w:top w:val="nil"/>
              <w:left w:val="nil"/>
              <w:bottom w:val="single" w:sz="4" w:space="0" w:color="auto"/>
              <w:right w:val="single" w:sz="4" w:space="0" w:color="auto"/>
            </w:tcBorders>
            <w:vAlign w:val="center"/>
          </w:tcPr>
          <w:p w14:paraId="7949F6D0"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信园</w:t>
            </w:r>
          </w:p>
        </w:tc>
        <w:tc>
          <w:tcPr>
            <w:tcW w:w="3263" w:type="pct"/>
            <w:tcBorders>
              <w:top w:val="nil"/>
              <w:left w:val="nil"/>
              <w:bottom w:val="single" w:sz="4" w:space="0" w:color="auto"/>
              <w:right w:val="single" w:sz="4" w:space="0" w:color="auto"/>
            </w:tcBorders>
            <w:vAlign w:val="center"/>
          </w:tcPr>
          <w:p w14:paraId="258E82B9"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建成于</w:t>
            </w:r>
            <w:r w:rsidRPr="009E02C4">
              <w:rPr>
                <w:rFonts w:ascii="华文细黑" w:eastAsia="华文细黑" w:hAnsi="华文细黑" w:cs="Arial" w:hint="eastAsia"/>
                <w:color w:val="000000"/>
                <w:sz w:val="18"/>
                <w:szCs w:val="18"/>
              </w:rPr>
              <w:t>1996-1997</w:t>
            </w:r>
            <w:r w:rsidRPr="009E02C4">
              <w:rPr>
                <w:rFonts w:ascii="华文细黑" w:eastAsia="华文细黑" w:hAnsi="华文细黑" w:cs="Arial"/>
                <w:color w:val="000000"/>
                <w:sz w:val="18"/>
                <w:szCs w:val="18"/>
              </w:rPr>
              <w:t>年，建筑面积70-</w:t>
            </w:r>
            <w:r w:rsidRPr="009E02C4">
              <w:rPr>
                <w:rFonts w:ascii="华文细黑" w:eastAsia="华文细黑" w:hAnsi="华文细黑" w:cs="Arial" w:hint="eastAsia"/>
                <w:color w:val="000000"/>
                <w:sz w:val="18"/>
                <w:szCs w:val="18"/>
              </w:rPr>
              <w:t>100</w:t>
            </w:r>
            <w:r w:rsidRPr="009E02C4">
              <w:rPr>
                <w:rFonts w:ascii="华文细黑" w:eastAsia="华文细黑" w:hAnsi="华文细黑" w:cs="Arial"/>
                <w:color w:val="000000"/>
                <w:sz w:val="18"/>
                <w:szCs w:val="18"/>
              </w:rPr>
              <w:t>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23000-29000</w:t>
            </w:r>
            <w:r w:rsidRPr="009E02C4">
              <w:rPr>
                <w:rFonts w:ascii="华文细黑" w:eastAsia="华文细黑" w:hAnsi="华文细黑" w:cs="Arial"/>
                <w:color w:val="000000"/>
                <w:sz w:val="18"/>
                <w:szCs w:val="18"/>
              </w:rPr>
              <w:t>元/平。</w:t>
            </w:r>
          </w:p>
        </w:tc>
      </w:tr>
    </w:tbl>
    <w:p w14:paraId="2DD869EA" w14:textId="77777777" w:rsidR="00B2633D" w:rsidRPr="00FA703F" w:rsidRDefault="00B2633D" w:rsidP="00B2633D">
      <w:pPr>
        <w:overflowPunct w:val="0"/>
        <w:spacing w:line="480" w:lineRule="auto"/>
        <w:jc w:val="both"/>
        <w:textAlignment w:val="auto"/>
        <w:rPr>
          <w:rFonts w:ascii="Arial" w:hAnsi="Arial"/>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r w:rsidRPr="00FA703F">
        <w:rPr>
          <w:rFonts w:ascii="Arial" w:hAnsi="Arial" w:hint="eastAsia"/>
          <w:sz w:val="15"/>
          <w:szCs w:val="15"/>
        </w:rPr>
        <w:t>、内部积累数据</w:t>
      </w:r>
    </w:p>
    <w:p w14:paraId="62640342" w14:textId="77777777" w:rsidR="0032248C" w:rsidRPr="00FA703F" w:rsidRDefault="00B2633D" w:rsidP="00B2633D">
      <w:pPr>
        <w:spacing w:line="480" w:lineRule="auto"/>
        <w:ind w:firstLineChars="200" w:firstLine="420"/>
        <w:rPr>
          <w:rFonts w:ascii="Arial" w:hAnsi="Arial" w:cs="Arial"/>
          <w:sz w:val="21"/>
          <w:szCs w:val="21"/>
        </w:rPr>
      </w:pPr>
      <w:r w:rsidRPr="00FA703F">
        <w:rPr>
          <w:rFonts w:ascii="Arial" w:hAnsi="Arial" w:cs="Arial" w:hint="eastAsia"/>
          <w:sz w:val="21"/>
          <w:szCs w:val="21"/>
        </w:rPr>
        <w:t>估价对象周边区域二手房项目有</w:t>
      </w:r>
      <w:r w:rsidR="00C75430">
        <w:rPr>
          <w:rFonts w:ascii="Arial" w:hAnsi="Arial" w:cs="Arial" w:hint="eastAsia"/>
          <w:sz w:val="21"/>
          <w:szCs w:val="21"/>
        </w:rPr>
        <w:t>城建龙樾西山</w:t>
      </w:r>
      <w:r w:rsidR="00C75430">
        <w:rPr>
          <w:rFonts w:ascii="Arial" w:hAnsi="Arial" w:cs="Arial" w:hint="eastAsia"/>
          <w:sz w:val="21"/>
          <w:szCs w:val="21"/>
        </w:rPr>
        <w:t>/</w:t>
      </w:r>
      <w:r w:rsidR="00C75430">
        <w:rPr>
          <w:rFonts w:ascii="Arial" w:hAnsi="Arial" w:cs="Arial" w:hint="eastAsia"/>
          <w:sz w:val="21"/>
          <w:szCs w:val="21"/>
        </w:rPr>
        <w:t>城建上悦居</w:t>
      </w:r>
      <w:r w:rsidRPr="00FA703F">
        <w:rPr>
          <w:rFonts w:ascii="Arial" w:hAnsi="Arial" w:cs="Arial" w:hint="eastAsia"/>
          <w:sz w:val="21"/>
          <w:szCs w:val="21"/>
        </w:rPr>
        <w:t>、丽景长安、润景公馆、冯村嘉园、</w:t>
      </w:r>
      <w:r>
        <w:rPr>
          <w:rFonts w:ascii="Arial" w:hAnsi="Arial" w:cs="Arial" w:hint="eastAsia"/>
          <w:sz w:val="21"/>
          <w:szCs w:val="21"/>
        </w:rPr>
        <w:t>信园</w:t>
      </w:r>
      <w:r w:rsidRPr="00FA703F">
        <w:rPr>
          <w:rFonts w:ascii="Arial" w:hAnsi="Arial" w:cs="Arial"/>
          <w:sz w:val="21"/>
          <w:szCs w:val="21"/>
        </w:rPr>
        <w:t>等</w:t>
      </w:r>
      <w:r w:rsidRPr="00FA703F">
        <w:rPr>
          <w:rFonts w:ascii="Arial" w:hAnsi="Arial" w:cs="Arial" w:hint="eastAsia"/>
          <w:sz w:val="21"/>
          <w:szCs w:val="21"/>
        </w:rPr>
        <w:t>。从调查的住宅小区中选取</w:t>
      </w:r>
      <w:r w:rsidRPr="00FA703F">
        <w:rPr>
          <w:rFonts w:ascii="Arial" w:hAnsi="Arial" w:cs="Arial" w:hint="eastAsia"/>
          <w:sz w:val="21"/>
          <w:szCs w:val="21"/>
        </w:rPr>
        <w:t>3</w:t>
      </w:r>
      <w:r w:rsidRPr="00FA703F">
        <w:rPr>
          <w:rFonts w:ascii="Arial" w:hAnsi="Arial" w:cs="Arial" w:hint="eastAsia"/>
          <w:sz w:val="21"/>
          <w:szCs w:val="21"/>
        </w:rPr>
        <w:t>个住宅小区作为比较案例，其中，冯村嘉园</w:t>
      </w:r>
      <w:r>
        <w:rPr>
          <w:rFonts w:ascii="Arial" w:hAnsi="Arial" w:cs="Arial" w:hint="eastAsia"/>
          <w:sz w:val="21"/>
          <w:szCs w:val="21"/>
        </w:rPr>
        <w:t>、信园</w:t>
      </w:r>
      <w:r w:rsidRPr="00FA703F">
        <w:rPr>
          <w:rFonts w:ascii="Arial" w:hAnsi="Arial" w:cs="Arial" w:hint="eastAsia"/>
          <w:sz w:val="21"/>
          <w:szCs w:val="21"/>
        </w:rPr>
        <w:t>项目建成年代较早，不属于同地段、同品质普通商品住房，故未选取作为可比案例。综上考虑从调查的住宅小区中选取建成年代较新，且符合与共有产权住房项目同地段、同品质普通商品住房的</w:t>
      </w:r>
      <w:r w:rsidRPr="00FA703F">
        <w:rPr>
          <w:rFonts w:ascii="Arial" w:hAnsi="Arial" w:cs="Arial" w:hint="eastAsia"/>
          <w:sz w:val="21"/>
          <w:szCs w:val="21"/>
        </w:rPr>
        <w:t>3</w:t>
      </w:r>
      <w:r w:rsidRPr="00FA703F">
        <w:rPr>
          <w:rFonts w:ascii="Arial" w:hAnsi="Arial" w:cs="Arial" w:hint="eastAsia"/>
          <w:sz w:val="21"/>
          <w:szCs w:val="21"/>
        </w:rPr>
        <w:t>个住宅小区，</w:t>
      </w:r>
      <w:r w:rsidR="00C75430">
        <w:rPr>
          <w:rFonts w:ascii="Arial" w:hAnsi="Arial" w:cs="Arial" w:hint="eastAsia"/>
          <w:sz w:val="21"/>
          <w:szCs w:val="21"/>
        </w:rPr>
        <w:t>城建龙樾西山</w:t>
      </w:r>
      <w:r w:rsidR="00C75430">
        <w:rPr>
          <w:rFonts w:ascii="Arial" w:hAnsi="Arial" w:cs="Arial" w:hint="eastAsia"/>
          <w:sz w:val="21"/>
          <w:szCs w:val="21"/>
        </w:rPr>
        <w:t>/</w:t>
      </w:r>
      <w:r w:rsidR="00C75430">
        <w:rPr>
          <w:rFonts w:ascii="Arial" w:hAnsi="Arial" w:cs="Arial" w:hint="eastAsia"/>
          <w:sz w:val="21"/>
          <w:szCs w:val="21"/>
        </w:rPr>
        <w:t>城建上悦居</w:t>
      </w:r>
      <w:r w:rsidRPr="00FA703F">
        <w:rPr>
          <w:rFonts w:ascii="Arial" w:hAnsi="Arial" w:cs="Arial" w:hint="eastAsia"/>
          <w:sz w:val="21"/>
          <w:szCs w:val="21"/>
        </w:rPr>
        <w:t>、丽景长安、润景公馆作为比较案例</w:t>
      </w:r>
      <w:r w:rsidR="0032248C" w:rsidRPr="00FA703F">
        <w:rPr>
          <w:rFonts w:ascii="Arial" w:hAnsi="Arial" w:cs="Arial"/>
          <w:sz w:val="21"/>
          <w:szCs w:val="21"/>
        </w:rPr>
        <w:t>；其次，</w:t>
      </w:r>
      <w:r w:rsidR="0032248C" w:rsidRPr="00FA703F">
        <w:rPr>
          <w:rFonts w:ascii="Arial" w:hAnsi="Arial" w:cs="Arial"/>
          <w:sz w:val="21"/>
          <w:szCs w:val="21"/>
        </w:rPr>
        <w:lastRenderedPageBreak/>
        <w:t>在选取的每个可比住宅小区中</w:t>
      </w:r>
      <w:proofErr w:type="gramStart"/>
      <w:r w:rsidR="0032248C" w:rsidRPr="00FA703F">
        <w:rPr>
          <w:rFonts w:ascii="Arial" w:hAnsi="Arial" w:cs="Arial"/>
          <w:sz w:val="21"/>
          <w:szCs w:val="21"/>
        </w:rPr>
        <w:t>调查近</w:t>
      </w:r>
      <w:proofErr w:type="gramEnd"/>
      <w:r>
        <w:rPr>
          <w:rFonts w:ascii="Arial" w:hAnsi="Arial" w:cs="Arial" w:hint="eastAsia"/>
          <w:sz w:val="21"/>
          <w:szCs w:val="21"/>
        </w:rPr>
        <w:t>两</w:t>
      </w:r>
      <w:r w:rsidR="0032248C" w:rsidRPr="00FA703F">
        <w:rPr>
          <w:rFonts w:ascii="Arial" w:hAnsi="Arial" w:cs="Arial"/>
          <w:sz w:val="21"/>
          <w:szCs w:val="21"/>
        </w:rPr>
        <w:t>年的真实成交实例，从中选取</w:t>
      </w:r>
      <w:r w:rsidR="0032248C" w:rsidRPr="00FA703F">
        <w:rPr>
          <w:rFonts w:ascii="Arial" w:hAnsi="Arial" w:cs="Arial"/>
          <w:sz w:val="21"/>
          <w:szCs w:val="21"/>
        </w:rPr>
        <w:t>3</w:t>
      </w:r>
      <w:r w:rsidR="0032248C" w:rsidRPr="00FA703F">
        <w:rPr>
          <w:rFonts w:ascii="Arial" w:hAnsi="Arial" w:cs="Arial"/>
          <w:sz w:val="21"/>
          <w:szCs w:val="21"/>
        </w:rPr>
        <w:t>个成交实例作为可比实例；第三，将每个可比住宅小区设定为标准房，采用本小区内的</w:t>
      </w:r>
      <w:r w:rsidR="0032248C" w:rsidRPr="00FA703F">
        <w:rPr>
          <w:rFonts w:ascii="Arial" w:hAnsi="Arial" w:cs="Arial"/>
          <w:sz w:val="21"/>
          <w:szCs w:val="21"/>
        </w:rPr>
        <w:t>3</w:t>
      </w:r>
      <w:r w:rsidR="0032248C" w:rsidRPr="00FA703F">
        <w:rPr>
          <w:rFonts w:ascii="Arial" w:hAnsi="Arial" w:cs="Arial"/>
          <w:sz w:val="21"/>
          <w:szCs w:val="21"/>
        </w:rPr>
        <w:t>个可比实例与该设定的标准房进行比较修正，得出该小区所设定标准房的比较价值；最后，分析估价对象的特征，设定出估价对象的标准房，采用</w:t>
      </w:r>
      <w:r w:rsidR="0032248C" w:rsidRPr="00FA703F">
        <w:rPr>
          <w:rFonts w:ascii="Arial" w:hAnsi="Arial" w:cs="Arial"/>
          <w:sz w:val="21"/>
          <w:szCs w:val="21"/>
        </w:rPr>
        <w:t>3</w:t>
      </w:r>
      <w:r w:rsidR="0032248C" w:rsidRPr="00FA703F">
        <w:rPr>
          <w:rFonts w:ascii="Arial" w:hAnsi="Arial" w:cs="Arial"/>
          <w:sz w:val="21"/>
          <w:szCs w:val="21"/>
        </w:rPr>
        <w:t>个可比住宅小区的标准房与其进行比较修正，得出估价对象的比较价值。估价对象依据项目设计情况，统计得出估价以</w:t>
      </w:r>
      <w:r w:rsidR="00590143" w:rsidRPr="00FA703F">
        <w:rPr>
          <w:rFonts w:ascii="Arial" w:hAnsi="Arial" w:cs="Arial"/>
          <w:sz w:val="21"/>
          <w:szCs w:val="21"/>
        </w:rPr>
        <w:t>70-90</w:t>
      </w:r>
      <w:r w:rsidR="0032248C" w:rsidRPr="00FA703F">
        <w:rPr>
          <w:rFonts w:ascii="Arial" w:hAnsi="Arial" w:cs="Arial"/>
          <w:sz w:val="21"/>
          <w:szCs w:val="21"/>
        </w:rPr>
        <w:t>平方米户型面积为主，故设定</w:t>
      </w:r>
      <w:r w:rsidR="00590143" w:rsidRPr="00FA703F">
        <w:rPr>
          <w:rFonts w:ascii="Arial" w:hAnsi="Arial" w:cs="Arial" w:hint="eastAsia"/>
          <w:sz w:val="21"/>
          <w:szCs w:val="21"/>
        </w:rPr>
        <w:t>7</w:t>
      </w:r>
      <w:r w:rsidR="00590143" w:rsidRPr="00FA703F">
        <w:rPr>
          <w:rFonts w:ascii="Arial" w:hAnsi="Arial" w:cs="Arial"/>
          <w:sz w:val="21"/>
          <w:szCs w:val="21"/>
        </w:rPr>
        <w:t>0-90</w:t>
      </w:r>
      <w:r w:rsidR="0032248C" w:rsidRPr="00FA703F">
        <w:rPr>
          <w:rFonts w:ascii="Arial" w:hAnsi="Arial" w:cs="Arial"/>
          <w:sz w:val="21"/>
          <w:szCs w:val="21"/>
        </w:rPr>
        <w:t>平方米建筑面积为估价对象标准房的面积；案例的标准房建筑面积，根据共有产权住房项目设计情况，选择可比小区及成交案例，然后依据所在小区及成交案例的建筑面积情况，进而设定得出。估价对象和可比住宅小区标准房设定标准详见下表</w:t>
      </w:r>
      <w:r w:rsidR="0032248C" w:rsidRPr="00FA703F">
        <w:rPr>
          <w:rFonts w:ascii="Arial" w:hAnsi="Arial" w:cs="Arial" w:hint="eastAsia"/>
          <w:sz w:val="21"/>
          <w:szCs w:val="21"/>
        </w:rPr>
        <w:t>：</w:t>
      </w:r>
    </w:p>
    <w:p w14:paraId="31DDDF3B" w14:textId="77777777" w:rsidR="0032248C" w:rsidRPr="00FA703F" w:rsidRDefault="0032248C">
      <w:pPr>
        <w:snapToGrid w:val="0"/>
        <w:spacing w:line="240" w:lineRule="auto"/>
        <w:jc w:val="center"/>
        <w:rPr>
          <w:rFonts w:ascii="Arial" w:hAnsi="Arial" w:cs="Arial"/>
          <w:b/>
          <w:szCs w:val="24"/>
        </w:rPr>
      </w:pPr>
      <w:r w:rsidRPr="00FA703F">
        <w:rPr>
          <w:rFonts w:ascii="Arial" w:hAnsi="Arial" w:cs="Arial"/>
          <w:b/>
          <w:szCs w:val="24"/>
        </w:rPr>
        <w:t>估价对象和可比住宅小区标准房设定标准</w:t>
      </w:r>
    </w:p>
    <w:tbl>
      <w:tblPr>
        <w:tblW w:w="5000" w:type="pct"/>
        <w:jc w:val="center"/>
        <w:tblLayout w:type="fixed"/>
        <w:tblLook w:val="0000" w:firstRow="0" w:lastRow="0" w:firstColumn="0" w:lastColumn="0" w:noHBand="0" w:noVBand="0"/>
      </w:tblPr>
      <w:tblGrid>
        <w:gridCol w:w="3108"/>
        <w:gridCol w:w="2713"/>
        <w:gridCol w:w="3059"/>
      </w:tblGrid>
      <w:tr w:rsidR="0032248C" w:rsidRPr="00C75430" w14:paraId="3A67DD4C" w14:textId="77777777" w:rsidTr="00C75430">
        <w:trPr>
          <w:trHeight w:val="207"/>
          <w:jc w:val="center"/>
        </w:trPr>
        <w:tc>
          <w:tcPr>
            <w:tcW w:w="3108" w:type="dxa"/>
            <w:vMerge w:val="restart"/>
            <w:tcBorders>
              <w:top w:val="single" w:sz="4" w:space="0" w:color="auto"/>
              <w:left w:val="single" w:sz="4" w:space="0" w:color="auto"/>
              <w:bottom w:val="single" w:sz="4" w:space="0" w:color="auto"/>
              <w:right w:val="single" w:sz="4" w:space="0" w:color="auto"/>
              <w:tl2br w:val="single" w:sz="4" w:space="0" w:color="auto"/>
            </w:tcBorders>
          </w:tcPr>
          <w:p w14:paraId="27C9B5A0" w14:textId="77777777" w:rsidR="0032248C" w:rsidRPr="00C75430" w:rsidRDefault="0032248C" w:rsidP="00C75430">
            <w:pPr>
              <w:widowControl/>
              <w:adjustRightInd/>
              <w:snapToGrid w:val="0"/>
              <w:spacing w:line="240" w:lineRule="auto"/>
              <w:jc w:val="right"/>
              <w:textAlignment w:val="auto"/>
              <w:rPr>
                <w:rFonts w:ascii="Arial" w:eastAsia="华文细黑" w:hAnsi="Arial" w:cs="Arial"/>
                <w:b/>
                <w:bCs/>
                <w:sz w:val="18"/>
                <w:szCs w:val="18"/>
              </w:rPr>
            </w:pPr>
            <w:r w:rsidRPr="00C75430">
              <w:rPr>
                <w:rFonts w:ascii="Arial" w:eastAsia="华文细黑" w:hAnsi="Arial" w:cs="Arial"/>
                <w:b/>
                <w:bCs/>
                <w:sz w:val="18"/>
                <w:szCs w:val="18"/>
              </w:rPr>
              <w:t>名称</w:t>
            </w:r>
          </w:p>
          <w:p w14:paraId="004970C7" w14:textId="77777777" w:rsidR="0032248C" w:rsidRPr="00C75430" w:rsidRDefault="0032248C" w:rsidP="00C75430">
            <w:pPr>
              <w:widowControl/>
              <w:adjustRightInd/>
              <w:snapToGrid w:val="0"/>
              <w:spacing w:line="240" w:lineRule="auto"/>
              <w:jc w:val="right"/>
              <w:textAlignment w:val="auto"/>
              <w:rPr>
                <w:rFonts w:ascii="Arial" w:eastAsia="华文细黑" w:hAnsi="Arial" w:cs="Arial"/>
                <w:b/>
                <w:bCs/>
                <w:sz w:val="18"/>
                <w:szCs w:val="18"/>
              </w:rPr>
            </w:pPr>
            <w:r w:rsidRPr="00C75430">
              <w:rPr>
                <w:rFonts w:ascii="Arial" w:eastAsia="华文细黑" w:hAnsi="Arial" w:cs="Arial"/>
                <w:b/>
                <w:bCs/>
                <w:sz w:val="18"/>
                <w:szCs w:val="18"/>
              </w:rPr>
              <w:t xml:space="preserve">           </w:t>
            </w:r>
          </w:p>
          <w:p w14:paraId="1C7837DF" w14:textId="77777777" w:rsidR="0032248C" w:rsidRPr="00C75430" w:rsidRDefault="0032248C" w:rsidP="00C75430">
            <w:pPr>
              <w:widowControl/>
              <w:adjustRightInd/>
              <w:snapToGrid w:val="0"/>
              <w:spacing w:line="240" w:lineRule="auto"/>
              <w:jc w:val="both"/>
              <w:textAlignment w:val="auto"/>
              <w:rPr>
                <w:rFonts w:ascii="Arial" w:eastAsia="华文细黑" w:hAnsi="Arial" w:cs="Arial"/>
                <w:b/>
                <w:bCs/>
                <w:sz w:val="18"/>
                <w:szCs w:val="18"/>
              </w:rPr>
            </w:pPr>
            <w:r w:rsidRPr="00C75430">
              <w:rPr>
                <w:rFonts w:ascii="Arial" w:eastAsia="华文细黑" w:hAnsi="Arial" w:cs="Arial"/>
                <w:b/>
                <w:bCs/>
                <w:sz w:val="18"/>
                <w:szCs w:val="18"/>
              </w:rPr>
              <w:t>比较因素</w:t>
            </w:r>
          </w:p>
        </w:tc>
        <w:tc>
          <w:tcPr>
            <w:tcW w:w="2713" w:type="dxa"/>
            <w:vMerge w:val="restart"/>
            <w:tcBorders>
              <w:top w:val="single" w:sz="4" w:space="0" w:color="auto"/>
              <w:left w:val="single" w:sz="4" w:space="0" w:color="auto"/>
              <w:bottom w:val="single" w:sz="4" w:space="0" w:color="auto"/>
              <w:right w:val="single" w:sz="4" w:space="0" w:color="auto"/>
            </w:tcBorders>
            <w:vAlign w:val="center"/>
          </w:tcPr>
          <w:p w14:paraId="4B04149E" w14:textId="77777777" w:rsidR="0032248C" w:rsidRPr="00C75430" w:rsidRDefault="0032248C" w:rsidP="00C75430">
            <w:pPr>
              <w:widowControl/>
              <w:adjustRightInd/>
              <w:snapToGrid w:val="0"/>
              <w:spacing w:line="240" w:lineRule="auto"/>
              <w:jc w:val="center"/>
              <w:textAlignment w:val="auto"/>
              <w:rPr>
                <w:rFonts w:ascii="Arial" w:eastAsia="华文细黑" w:hAnsi="Arial" w:cs="Arial"/>
                <w:b/>
                <w:bCs/>
                <w:sz w:val="18"/>
                <w:szCs w:val="18"/>
              </w:rPr>
            </w:pPr>
            <w:r w:rsidRPr="00C75430">
              <w:rPr>
                <w:rFonts w:ascii="Arial" w:eastAsia="华文细黑" w:hAnsi="Arial" w:cs="Arial"/>
                <w:b/>
                <w:bCs/>
                <w:sz w:val="18"/>
                <w:szCs w:val="18"/>
              </w:rPr>
              <w:t>估价对象</w:t>
            </w:r>
          </w:p>
        </w:tc>
        <w:tc>
          <w:tcPr>
            <w:tcW w:w="3059" w:type="dxa"/>
            <w:vMerge w:val="restart"/>
            <w:tcBorders>
              <w:top w:val="single" w:sz="4" w:space="0" w:color="auto"/>
              <w:left w:val="single" w:sz="4" w:space="0" w:color="auto"/>
              <w:bottom w:val="single" w:sz="4" w:space="0" w:color="auto"/>
              <w:right w:val="single" w:sz="4" w:space="0" w:color="auto"/>
            </w:tcBorders>
            <w:vAlign w:val="center"/>
          </w:tcPr>
          <w:p w14:paraId="7697D8DF" w14:textId="77777777" w:rsidR="0032248C" w:rsidRPr="00C75430" w:rsidRDefault="0032248C" w:rsidP="00C75430">
            <w:pPr>
              <w:widowControl/>
              <w:adjustRightInd/>
              <w:snapToGrid w:val="0"/>
              <w:spacing w:line="240" w:lineRule="auto"/>
              <w:jc w:val="center"/>
              <w:textAlignment w:val="auto"/>
              <w:rPr>
                <w:rFonts w:ascii="Arial" w:eastAsia="华文细黑" w:hAnsi="Arial" w:cs="Arial"/>
                <w:b/>
                <w:bCs/>
                <w:sz w:val="18"/>
                <w:szCs w:val="18"/>
              </w:rPr>
            </w:pPr>
            <w:r w:rsidRPr="00C75430">
              <w:rPr>
                <w:rFonts w:ascii="Arial" w:eastAsia="华文细黑" w:hAnsi="Arial" w:cs="Arial"/>
                <w:b/>
                <w:bCs/>
                <w:sz w:val="18"/>
                <w:szCs w:val="18"/>
              </w:rPr>
              <w:t>可比住宅小区</w:t>
            </w:r>
          </w:p>
        </w:tc>
      </w:tr>
      <w:tr w:rsidR="0032248C" w:rsidRPr="00C75430" w14:paraId="3A4D7986" w14:textId="77777777" w:rsidTr="00C75430">
        <w:trPr>
          <w:trHeight w:val="240"/>
          <w:jc w:val="center"/>
        </w:trPr>
        <w:tc>
          <w:tcPr>
            <w:tcW w:w="3108" w:type="dxa"/>
            <w:vMerge/>
            <w:tcBorders>
              <w:top w:val="single" w:sz="4" w:space="0" w:color="auto"/>
              <w:left w:val="single" w:sz="4" w:space="0" w:color="auto"/>
              <w:bottom w:val="single" w:sz="4" w:space="0" w:color="auto"/>
              <w:right w:val="single" w:sz="4" w:space="0" w:color="auto"/>
              <w:tl2br w:val="single" w:sz="8" w:space="0" w:color="000000"/>
            </w:tcBorders>
            <w:vAlign w:val="center"/>
          </w:tcPr>
          <w:p w14:paraId="3DA170DF" w14:textId="77777777" w:rsidR="0032248C" w:rsidRPr="00C75430" w:rsidRDefault="0032248C" w:rsidP="00C75430">
            <w:pPr>
              <w:widowControl/>
              <w:adjustRightInd/>
              <w:snapToGrid w:val="0"/>
              <w:spacing w:line="240" w:lineRule="atLeast"/>
              <w:textAlignment w:val="auto"/>
              <w:rPr>
                <w:rFonts w:ascii="Arial" w:eastAsia="华文细黑" w:hAnsi="Arial" w:cs="Arial"/>
                <w:b/>
                <w:bCs/>
                <w:sz w:val="18"/>
                <w:szCs w:val="18"/>
              </w:rPr>
            </w:pPr>
          </w:p>
        </w:tc>
        <w:tc>
          <w:tcPr>
            <w:tcW w:w="2713" w:type="dxa"/>
            <w:vMerge/>
            <w:tcBorders>
              <w:top w:val="single" w:sz="4" w:space="0" w:color="auto"/>
              <w:left w:val="single" w:sz="4" w:space="0" w:color="auto"/>
              <w:bottom w:val="single" w:sz="4" w:space="0" w:color="auto"/>
              <w:right w:val="single" w:sz="4" w:space="0" w:color="auto"/>
            </w:tcBorders>
            <w:vAlign w:val="center"/>
          </w:tcPr>
          <w:p w14:paraId="7573E0B1" w14:textId="77777777" w:rsidR="0032248C" w:rsidRPr="00C75430" w:rsidRDefault="0032248C" w:rsidP="00C75430">
            <w:pPr>
              <w:widowControl/>
              <w:adjustRightInd/>
              <w:snapToGrid w:val="0"/>
              <w:spacing w:line="240" w:lineRule="atLeast"/>
              <w:textAlignment w:val="auto"/>
              <w:rPr>
                <w:rFonts w:ascii="Arial" w:eastAsia="华文细黑" w:hAnsi="Arial" w:cs="Arial"/>
                <w:b/>
                <w:bCs/>
                <w:sz w:val="18"/>
                <w:szCs w:val="18"/>
              </w:rPr>
            </w:pPr>
          </w:p>
        </w:tc>
        <w:tc>
          <w:tcPr>
            <w:tcW w:w="3059" w:type="dxa"/>
            <w:vMerge/>
            <w:tcBorders>
              <w:top w:val="single" w:sz="4" w:space="0" w:color="auto"/>
              <w:left w:val="single" w:sz="4" w:space="0" w:color="auto"/>
              <w:bottom w:val="single" w:sz="4" w:space="0" w:color="auto"/>
              <w:right w:val="single" w:sz="4" w:space="0" w:color="auto"/>
            </w:tcBorders>
            <w:vAlign w:val="center"/>
          </w:tcPr>
          <w:p w14:paraId="797FE3A7" w14:textId="77777777" w:rsidR="0032248C" w:rsidRPr="00C75430" w:rsidRDefault="0032248C" w:rsidP="00C75430">
            <w:pPr>
              <w:widowControl/>
              <w:adjustRightInd/>
              <w:snapToGrid w:val="0"/>
              <w:spacing w:line="240" w:lineRule="atLeast"/>
              <w:textAlignment w:val="auto"/>
              <w:rPr>
                <w:rFonts w:ascii="Arial" w:eastAsia="华文细黑" w:hAnsi="Arial" w:cs="Arial"/>
                <w:b/>
                <w:bCs/>
                <w:sz w:val="18"/>
                <w:szCs w:val="18"/>
              </w:rPr>
            </w:pPr>
          </w:p>
        </w:tc>
      </w:tr>
      <w:tr w:rsidR="0032248C" w:rsidRPr="00C75430" w14:paraId="7D784F8E" w14:textId="77777777" w:rsidTr="00C75430">
        <w:trPr>
          <w:trHeight w:val="240"/>
          <w:jc w:val="center"/>
        </w:trPr>
        <w:tc>
          <w:tcPr>
            <w:tcW w:w="3108" w:type="dxa"/>
            <w:vMerge/>
            <w:tcBorders>
              <w:top w:val="single" w:sz="4" w:space="0" w:color="auto"/>
              <w:left w:val="single" w:sz="4" w:space="0" w:color="auto"/>
              <w:bottom w:val="single" w:sz="4" w:space="0" w:color="auto"/>
              <w:right w:val="single" w:sz="4" w:space="0" w:color="auto"/>
              <w:tl2br w:val="single" w:sz="8" w:space="0" w:color="000000"/>
            </w:tcBorders>
            <w:vAlign w:val="center"/>
          </w:tcPr>
          <w:p w14:paraId="493BED42" w14:textId="77777777" w:rsidR="0032248C" w:rsidRPr="00C75430" w:rsidRDefault="0032248C" w:rsidP="00C75430">
            <w:pPr>
              <w:widowControl/>
              <w:adjustRightInd/>
              <w:snapToGrid w:val="0"/>
              <w:spacing w:line="240" w:lineRule="atLeast"/>
              <w:textAlignment w:val="auto"/>
              <w:rPr>
                <w:rFonts w:ascii="Arial" w:eastAsia="华文细黑" w:hAnsi="Arial" w:cs="Arial"/>
                <w:b/>
                <w:bCs/>
                <w:sz w:val="18"/>
                <w:szCs w:val="18"/>
              </w:rPr>
            </w:pPr>
          </w:p>
        </w:tc>
        <w:tc>
          <w:tcPr>
            <w:tcW w:w="2713" w:type="dxa"/>
            <w:vMerge/>
            <w:tcBorders>
              <w:top w:val="single" w:sz="4" w:space="0" w:color="auto"/>
              <w:left w:val="single" w:sz="4" w:space="0" w:color="auto"/>
              <w:bottom w:val="single" w:sz="4" w:space="0" w:color="auto"/>
              <w:right w:val="single" w:sz="4" w:space="0" w:color="auto"/>
            </w:tcBorders>
            <w:vAlign w:val="center"/>
          </w:tcPr>
          <w:p w14:paraId="1B09E62E" w14:textId="77777777" w:rsidR="0032248C" w:rsidRPr="00C75430" w:rsidRDefault="0032248C" w:rsidP="00C75430">
            <w:pPr>
              <w:widowControl/>
              <w:adjustRightInd/>
              <w:snapToGrid w:val="0"/>
              <w:spacing w:line="240" w:lineRule="atLeast"/>
              <w:textAlignment w:val="auto"/>
              <w:rPr>
                <w:rFonts w:ascii="Arial" w:eastAsia="华文细黑" w:hAnsi="Arial" w:cs="Arial"/>
                <w:b/>
                <w:bCs/>
                <w:sz w:val="18"/>
                <w:szCs w:val="18"/>
              </w:rPr>
            </w:pPr>
          </w:p>
        </w:tc>
        <w:tc>
          <w:tcPr>
            <w:tcW w:w="3059" w:type="dxa"/>
            <w:vMerge/>
            <w:tcBorders>
              <w:top w:val="single" w:sz="4" w:space="0" w:color="auto"/>
              <w:left w:val="single" w:sz="4" w:space="0" w:color="auto"/>
              <w:bottom w:val="single" w:sz="4" w:space="0" w:color="auto"/>
              <w:right w:val="single" w:sz="4" w:space="0" w:color="auto"/>
            </w:tcBorders>
            <w:vAlign w:val="center"/>
          </w:tcPr>
          <w:p w14:paraId="65D02715" w14:textId="77777777" w:rsidR="0032248C" w:rsidRPr="00C75430" w:rsidRDefault="0032248C" w:rsidP="00C75430">
            <w:pPr>
              <w:widowControl/>
              <w:adjustRightInd/>
              <w:snapToGrid w:val="0"/>
              <w:spacing w:line="240" w:lineRule="atLeast"/>
              <w:textAlignment w:val="auto"/>
              <w:rPr>
                <w:rFonts w:ascii="Arial" w:eastAsia="华文细黑" w:hAnsi="Arial" w:cs="Arial"/>
                <w:b/>
                <w:bCs/>
                <w:sz w:val="18"/>
                <w:szCs w:val="18"/>
              </w:rPr>
            </w:pPr>
          </w:p>
        </w:tc>
      </w:tr>
      <w:tr w:rsidR="0032248C" w:rsidRPr="00C75430" w14:paraId="72CC1C35" w14:textId="77777777" w:rsidTr="00C75430">
        <w:trPr>
          <w:trHeight w:val="240"/>
          <w:jc w:val="center"/>
        </w:trPr>
        <w:tc>
          <w:tcPr>
            <w:tcW w:w="3108" w:type="dxa"/>
            <w:vMerge/>
            <w:tcBorders>
              <w:top w:val="single" w:sz="4" w:space="0" w:color="auto"/>
              <w:left w:val="single" w:sz="4" w:space="0" w:color="auto"/>
              <w:bottom w:val="single" w:sz="4" w:space="0" w:color="auto"/>
              <w:right w:val="single" w:sz="4" w:space="0" w:color="auto"/>
              <w:tl2br w:val="single" w:sz="8" w:space="0" w:color="000000"/>
            </w:tcBorders>
            <w:vAlign w:val="center"/>
          </w:tcPr>
          <w:p w14:paraId="0B90EF41" w14:textId="77777777" w:rsidR="0032248C" w:rsidRPr="00C75430" w:rsidRDefault="0032248C" w:rsidP="00C75430">
            <w:pPr>
              <w:widowControl/>
              <w:adjustRightInd/>
              <w:snapToGrid w:val="0"/>
              <w:spacing w:line="240" w:lineRule="atLeast"/>
              <w:textAlignment w:val="auto"/>
              <w:rPr>
                <w:rFonts w:ascii="Arial" w:eastAsia="华文细黑" w:hAnsi="Arial" w:cs="Arial"/>
                <w:b/>
                <w:bCs/>
                <w:sz w:val="18"/>
                <w:szCs w:val="18"/>
              </w:rPr>
            </w:pPr>
          </w:p>
        </w:tc>
        <w:tc>
          <w:tcPr>
            <w:tcW w:w="2713" w:type="dxa"/>
            <w:vMerge/>
            <w:tcBorders>
              <w:top w:val="single" w:sz="4" w:space="0" w:color="auto"/>
              <w:left w:val="single" w:sz="4" w:space="0" w:color="auto"/>
              <w:bottom w:val="single" w:sz="4" w:space="0" w:color="auto"/>
              <w:right w:val="single" w:sz="4" w:space="0" w:color="auto"/>
            </w:tcBorders>
            <w:vAlign w:val="center"/>
          </w:tcPr>
          <w:p w14:paraId="52373D0C" w14:textId="77777777" w:rsidR="0032248C" w:rsidRPr="00C75430" w:rsidRDefault="0032248C" w:rsidP="00C75430">
            <w:pPr>
              <w:widowControl/>
              <w:adjustRightInd/>
              <w:snapToGrid w:val="0"/>
              <w:spacing w:line="240" w:lineRule="atLeast"/>
              <w:textAlignment w:val="auto"/>
              <w:rPr>
                <w:rFonts w:ascii="Arial" w:eastAsia="华文细黑" w:hAnsi="Arial" w:cs="Arial"/>
                <w:b/>
                <w:bCs/>
                <w:sz w:val="18"/>
                <w:szCs w:val="18"/>
              </w:rPr>
            </w:pPr>
          </w:p>
        </w:tc>
        <w:tc>
          <w:tcPr>
            <w:tcW w:w="3059" w:type="dxa"/>
            <w:vMerge/>
            <w:tcBorders>
              <w:top w:val="single" w:sz="4" w:space="0" w:color="auto"/>
              <w:left w:val="single" w:sz="4" w:space="0" w:color="auto"/>
              <w:bottom w:val="single" w:sz="4" w:space="0" w:color="auto"/>
              <w:right w:val="single" w:sz="4" w:space="0" w:color="auto"/>
            </w:tcBorders>
            <w:vAlign w:val="center"/>
          </w:tcPr>
          <w:p w14:paraId="2C2DC42F" w14:textId="77777777" w:rsidR="0032248C" w:rsidRPr="00C75430" w:rsidRDefault="0032248C" w:rsidP="00C75430">
            <w:pPr>
              <w:widowControl/>
              <w:adjustRightInd/>
              <w:snapToGrid w:val="0"/>
              <w:spacing w:line="240" w:lineRule="atLeast"/>
              <w:textAlignment w:val="auto"/>
              <w:rPr>
                <w:rFonts w:ascii="Arial" w:eastAsia="华文细黑" w:hAnsi="Arial" w:cs="Arial"/>
                <w:b/>
                <w:bCs/>
                <w:sz w:val="18"/>
                <w:szCs w:val="18"/>
              </w:rPr>
            </w:pPr>
          </w:p>
        </w:tc>
      </w:tr>
      <w:tr w:rsidR="00B04CBB" w:rsidRPr="00C75430" w14:paraId="796CA3C0"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1B6314FE" w14:textId="77777777" w:rsidR="00B04CBB" w:rsidRPr="00C75430" w:rsidRDefault="00C07387"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所在楼层</w:t>
            </w:r>
          </w:p>
        </w:tc>
        <w:tc>
          <w:tcPr>
            <w:tcW w:w="2713" w:type="dxa"/>
            <w:tcBorders>
              <w:top w:val="single" w:sz="4" w:space="0" w:color="auto"/>
              <w:left w:val="single" w:sz="4" w:space="0" w:color="auto"/>
              <w:bottom w:val="single" w:sz="4" w:space="0" w:color="auto"/>
              <w:right w:val="single" w:sz="4" w:space="0" w:color="auto"/>
            </w:tcBorders>
            <w:vAlign w:val="center"/>
          </w:tcPr>
          <w:p w14:paraId="432911F1" w14:textId="77777777" w:rsidR="00B04CBB" w:rsidRPr="00C75430" w:rsidRDefault="00B04CBB"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中楼层</w:t>
            </w:r>
          </w:p>
        </w:tc>
        <w:tc>
          <w:tcPr>
            <w:tcW w:w="3059" w:type="dxa"/>
            <w:tcBorders>
              <w:top w:val="single" w:sz="4" w:space="0" w:color="auto"/>
              <w:left w:val="single" w:sz="4" w:space="0" w:color="auto"/>
              <w:bottom w:val="single" w:sz="4" w:space="0" w:color="auto"/>
              <w:right w:val="single" w:sz="4" w:space="0" w:color="auto"/>
            </w:tcBorders>
            <w:vAlign w:val="center"/>
          </w:tcPr>
          <w:p w14:paraId="19A210D6" w14:textId="77777777" w:rsidR="00B04CBB" w:rsidRPr="00C75430" w:rsidRDefault="00B04CBB"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中楼层</w:t>
            </w:r>
          </w:p>
        </w:tc>
      </w:tr>
      <w:tr w:rsidR="00B04CBB" w:rsidRPr="00C75430" w14:paraId="7AE6DF00"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57D2FDED"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朝向</w:t>
            </w:r>
          </w:p>
        </w:tc>
        <w:tc>
          <w:tcPr>
            <w:tcW w:w="2713" w:type="dxa"/>
            <w:tcBorders>
              <w:top w:val="single" w:sz="4" w:space="0" w:color="auto"/>
              <w:left w:val="single" w:sz="4" w:space="0" w:color="auto"/>
              <w:bottom w:val="single" w:sz="4" w:space="0" w:color="auto"/>
              <w:right w:val="single" w:sz="4" w:space="0" w:color="auto"/>
            </w:tcBorders>
            <w:vAlign w:val="center"/>
          </w:tcPr>
          <w:p w14:paraId="54644CA1"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南北</w:t>
            </w:r>
          </w:p>
        </w:tc>
        <w:tc>
          <w:tcPr>
            <w:tcW w:w="3059" w:type="dxa"/>
            <w:tcBorders>
              <w:top w:val="single" w:sz="4" w:space="0" w:color="auto"/>
              <w:left w:val="single" w:sz="4" w:space="0" w:color="auto"/>
              <w:bottom w:val="single" w:sz="4" w:space="0" w:color="auto"/>
              <w:right w:val="single" w:sz="4" w:space="0" w:color="auto"/>
            </w:tcBorders>
            <w:vAlign w:val="center"/>
          </w:tcPr>
          <w:p w14:paraId="26DCAD08" w14:textId="77777777" w:rsidR="00B04CBB" w:rsidRPr="00C75430" w:rsidRDefault="00B04CBB"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南北</w:t>
            </w:r>
          </w:p>
        </w:tc>
      </w:tr>
      <w:tr w:rsidR="00B04CBB" w:rsidRPr="00C75430" w14:paraId="081A016D"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0605EDB4"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建筑面积（平方米）</w:t>
            </w:r>
          </w:p>
        </w:tc>
        <w:tc>
          <w:tcPr>
            <w:tcW w:w="2713" w:type="dxa"/>
            <w:tcBorders>
              <w:top w:val="single" w:sz="4" w:space="0" w:color="auto"/>
              <w:left w:val="single" w:sz="4" w:space="0" w:color="auto"/>
              <w:bottom w:val="single" w:sz="4" w:space="0" w:color="auto"/>
              <w:right w:val="single" w:sz="4" w:space="0" w:color="auto"/>
            </w:tcBorders>
            <w:vAlign w:val="center"/>
          </w:tcPr>
          <w:p w14:paraId="2C7CB8AE"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70-90</w:t>
            </w:r>
          </w:p>
        </w:tc>
        <w:tc>
          <w:tcPr>
            <w:tcW w:w="3059" w:type="dxa"/>
            <w:tcBorders>
              <w:top w:val="single" w:sz="4" w:space="0" w:color="auto"/>
              <w:left w:val="single" w:sz="4" w:space="0" w:color="auto"/>
              <w:bottom w:val="single" w:sz="4" w:space="0" w:color="auto"/>
              <w:right w:val="single" w:sz="4" w:space="0" w:color="auto"/>
            </w:tcBorders>
            <w:vAlign w:val="center"/>
          </w:tcPr>
          <w:p w14:paraId="47C5BE15" w14:textId="77777777" w:rsidR="00B04CBB" w:rsidRPr="00C75430" w:rsidRDefault="00CD7BF3"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根据实际情况确定</w:t>
            </w:r>
          </w:p>
        </w:tc>
      </w:tr>
      <w:tr w:rsidR="00B04CBB" w:rsidRPr="00C75430" w14:paraId="7AD89FBD"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68B5653F"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室内装修</w:t>
            </w:r>
          </w:p>
        </w:tc>
        <w:tc>
          <w:tcPr>
            <w:tcW w:w="2713" w:type="dxa"/>
            <w:tcBorders>
              <w:top w:val="single" w:sz="4" w:space="0" w:color="auto"/>
              <w:left w:val="single" w:sz="4" w:space="0" w:color="auto"/>
              <w:bottom w:val="single" w:sz="4" w:space="0" w:color="auto"/>
              <w:right w:val="single" w:sz="4" w:space="0" w:color="auto"/>
            </w:tcBorders>
            <w:vAlign w:val="center"/>
          </w:tcPr>
          <w:p w14:paraId="11FA1A00"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毛坯</w:t>
            </w:r>
          </w:p>
        </w:tc>
        <w:tc>
          <w:tcPr>
            <w:tcW w:w="3059" w:type="dxa"/>
            <w:tcBorders>
              <w:top w:val="single" w:sz="4" w:space="0" w:color="auto"/>
              <w:left w:val="single" w:sz="4" w:space="0" w:color="auto"/>
              <w:bottom w:val="single" w:sz="4" w:space="0" w:color="auto"/>
              <w:right w:val="single" w:sz="4" w:space="0" w:color="auto"/>
            </w:tcBorders>
            <w:vAlign w:val="center"/>
          </w:tcPr>
          <w:p w14:paraId="42C42BFF" w14:textId="77777777" w:rsidR="00B04CBB" w:rsidRPr="00C75430" w:rsidRDefault="00B04CBB"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根据实际情况确定</w:t>
            </w:r>
          </w:p>
        </w:tc>
      </w:tr>
      <w:tr w:rsidR="00B04CBB" w:rsidRPr="00C75430" w14:paraId="4624FBCF"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63750826"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设施设备</w:t>
            </w:r>
          </w:p>
        </w:tc>
        <w:tc>
          <w:tcPr>
            <w:tcW w:w="2713" w:type="dxa"/>
            <w:tcBorders>
              <w:top w:val="single" w:sz="4" w:space="0" w:color="auto"/>
              <w:left w:val="single" w:sz="4" w:space="0" w:color="auto"/>
              <w:bottom w:val="single" w:sz="4" w:space="0" w:color="auto"/>
              <w:right w:val="single" w:sz="4" w:space="0" w:color="auto"/>
            </w:tcBorders>
            <w:vAlign w:val="center"/>
          </w:tcPr>
          <w:p w14:paraId="1BC688A0"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有电梯</w:t>
            </w:r>
          </w:p>
        </w:tc>
        <w:tc>
          <w:tcPr>
            <w:tcW w:w="3059" w:type="dxa"/>
            <w:tcBorders>
              <w:top w:val="single" w:sz="4" w:space="0" w:color="auto"/>
              <w:left w:val="single" w:sz="4" w:space="0" w:color="auto"/>
              <w:bottom w:val="single" w:sz="4" w:space="0" w:color="auto"/>
              <w:right w:val="single" w:sz="4" w:space="0" w:color="auto"/>
            </w:tcBorders>
            <w:vAlign w:val="center"/>
          </w:tcPr>
          <w:p w14:paraId="2A742E67" w14:textId="77777777" w:rsidR="00B04CBB" w:rsidRPr="00C75430" w:rsidRDefault="00B04CBB"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有电梯</w:t>
            </w:r>
            <w:r w:rsidRPr="00C75430">
              <w:rPr>
                <w:rFonts w:ascii="Arial" w:eastAsia="华文细黑" w:hAnsi="Arial" w:cs="Arial"/>
                <w:sz w:val="18"/>
                <w:szCs w:val="18"/>
              </w:rPr>
              <w:t>/</w:t>
            </w:r>
            <w:r w:rsidRPr="00C75430">
              <w:rPr>
                <w:rFonts w:ascii="Arial" w:eastAsia="华文细黑" w:hAnsi="Arial" w:cs="Arial"/>
                <w:sz w:val="18"/>
                <w:szCs w:val="18"/>
              </w:rPr>
              <w:t>无电梯</w:t>
            </w:r>
          </w:p>
        </w:tc>
      </w:tr>
      <w:tr w:rsidR="00B04CBB" w:rsidRPr="00C75430" w14:paraId="4F958E9B"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13DD1E9A"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户型结构</w:t>
            </w:r>
          </w:p>
        </w:tc>
        <w:tc>
          <w:tcPr>
            <w:tcW w:w="2713" w:type="dxa"/>
            <w:tcBorders>
              <w:top w:val="single" w:sz="4" w:space="0" w:color="auto"/>
              <w:left w:val="single" w:sz="4" w:space="0" w:color="auto"/>
              <w:bottom w:val="single" w:sz="4" w:space="0" w:color="auto"/>
              <w:right w:val="single" w:sz="4" w:space="0" w:color="auto"/>
            </w:tcBorders>
            <w:vAlign w:val="center"/>
          </w:tcPr>
          <w:p w14:paraId="24EBAABA"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平层</w:t>
            </w:r>
          </w:p>
        </w:tc>
        <w:tc>
          <w:tcPr>
            <w:tcW w:w="3059" w:type="dxa"/>
            <w:tcBorders>
              <w:top w:val="single" w:sz="4" w:space="0" w:color="auto"/>
              <w:left w:val="single" w:sz="4" w:space="0" w:color="auto"/>
              <w:bottom w:val="single" w:sz="4" w:space="0" w:color="auto"/>
              <w:right w:val="single" w:sz="4" w:space="0" w:color="auto"/>
            </w:tcBorders>
            <w:vAlign w:val="center"/>
          </w:tcPr>
          <w:p w14:paraId="00015E91" w14:textId="77777777" w:rsidR="00B04CBB" w:rsidRPr="00C75430" w:rsidRDefault="00B04CBB"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平层</w:t>
            </w:r>
          </w:p>
        </w:tc>
      </w:tr>
      <w:tr w:rsidR="00B04CBB" w:rsidRPr="00C75430" w14:paraId="4ED23801"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378CB76A"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建筑类型</w:t>
            </w:r>
          </w:p>
        </w:tc>
        <w:tc>
          <w:tcPr>
            <w:tcW w:w="2713" w:type="dxa"/>
            <w:tcBorders>
              <w:top w:val="single" w:sz="4" w:space="0" w:color="auto"/>
              <w:left w:val="single" w:sz="4" w:space="0" w:color="auto"/>
              <w:bottom w:val="single" w:sz="4" w:space="0" w:color="auto"/>
              <w:right w:val="single" w:sz="4" w:space="0" w:color="auto"/>
            </w:tcBorders>
            <w:vAlign w:val="center"/>
          </w:tcPr>
          <w:p w14:paraId="2C651C73"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高层板楼</w:t>
            </w:r>
          </w:p>
        </w:tc>
        <w:tc>
          <w:tcPr>
            <w:tcW w:w="3059" w:type="dxa"/>
            <w:tcBorders>
              <w:top w:val="single" w:sz="4" w:space="0" w:color="auto"/>
              <w:left w:val="single" w:sz="4" w:space="0" w:color="auto"/>
              <w:bottom w:val="single" w:sz="4" w:space="0" w:color="auto"/>
              <w:right w:val="single" w:sz="4" w:space="0" w:color="auto"/>
            </w:tcBorders>
            <w:vAlign w:val="center"/>
          </w:tcPr>
          <w:p w14:paraId="3E01316F"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高层板楼</w:t>
            </w:r>
          </w:p>
        </w:tc>
      </w:tr>
      <w:tr w:rsidR="00B04CBB" w:rsidRPr="00C75430" w14:paraId="51D1487C"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71BB5F8B" w14:textId="77777777" w:rsidR="00B04CBB" w:rsidRPr="00C75430" w:rsidRDefault="00B04CBB" w:rsidP="00C75430">
            <w:pPr>
              <w:snapToGrid w:val="0"/>
              <w:spacing w:line="240" w:lineRule="atLeast"/>
              <w:jc w:val="center"/>
              <w:rPr>
                <w:rFonts w:ascii="Arial" w:eastAsia="华文细黑" w:hAnsi="Arial" w:cs="Arial"/>
                <w:sz w:val="18"/>
                <w:szCs w:val="18"/>
              </w:rPr>
            </w:pPr>
            <w:proofErr w:type="gramStart"/>
            <w:r w:rsidRPr="00C75430">
              <w:rPr>
                <w:rFonts w:ascii="Arial" w:eastAsia="华文细黑" w:hAnsi="Arial" w:cs="Arial"/>
                <w:sz w:val="18"/>
                <w:szCs w:val="18"/>
              </w:rPr>
              <w:t>梯户比</w:t>
            </w:r>
            <w:proofErr w:type="gramEnd"/>
          </w:p>
        </w:tc>
        <w:tc>
          <w:tcPr>
            <w:tcW w:w="2713" w:type="dxa"/>
            <w:tcBorders>
              <w:top w:val="single" w:sz="4" w:space="0" w:color="auto"/>
              <w:left w:val="single" w:sz="4" w:space="0" w:color="auto"/>
              <w:bottom w:val="single" w:sz="4" w:space="0" w:color="auto"/>
              <w:right w:val="single" w:sz="4" w:space="0" w:color="auto"/>
            </w:tcBorders>
            <w:vAlign w:val="center"/>
          </w:tcPr>
          <w:p w14:paraId="3C4D47E4"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c>
          <w:tcPr>
            <w:tcW w:w="3059" w:type="dxa"/>
            <w:tcBorders>
              <w:top w:val="single" w:sz="4" w:space="0" w:color="auto"/>
              <w:left w:val="single" w:sz="4" w:space="0" w:color="auto"/>
              <w:bottom w:val="single" w:sz="4" w:space="0" w:color="auto"/>
              <w:right w:val="single" w:sz="4" w:space="0" w:color="auto"/>
            </w:tcBorders>
            <w:vAlign w:val="center"/>
          </w:tcPr>
          <w:p w14:paraId="7BCBBAFC"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r>
      <w:tr w:rsidR="00B04CBB" w:rsidRPr="00C75430" w14:paraId="2F1F488B"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64D6AF76"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建筑结构</w:t>
            </w:r>
          </w:p>
        </w:tc>
        <w:tc>
          <w:tcPr>
            <w:tcW w:w="2713" w:type="dxa"/>
            <w:tcBorders>
              <w:top w:val="single" w:sz="4" w:space="0" w:color="auto"/>
              <w:left w:val="single" w:sz="4" w:space="0" w:color="auto"/>
              <w:bottom w:val="single" w:sz="4" w:space="0" w:color="auto"/>
              <w:right w:val="single" w:sz="4" w:space="0" w:color="auto"/>
            </w:tcBorders>
            <w:vAlign w:val="center"/>
          </w:tcPr>
          <w:p w14:paraId="1B1629B8"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c>
          <w:tcPr>
            <w:tcW w:w="3059" w:type="dxa"/>
            <w:tcBorders>
              <w:top w:val="single" w:sz="4" w:space="0" w:color="auto"/>
              <w:left w:val="single" w:sz="4" w:space="0" w:color="auto"/>
              <w:bottom w:val="single" w:sz="4" w:space="0" w:color="auto"/>
              <w:right w:val="single" w:sz="4" w:space="0" w:color="auto"/>
            </w:tcBorders>
            <w:vAlign w:val="center"/>
          </w:tcPr>
          <w:p w14:paraId="3C4B483E"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r>
      <w:tr w:rsidR="00B04CBB" w:rsidRPr="00C75430" w14:paraId="50B029CE"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5E2EC40D"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市政基础设施</w:t>
            </w:r>
          </w:p>
        </w:tc>
        <w:tc>
          <w:tcPr>
            <w:tcW w:w="2713" w:type="dxa"/>
            <w:tcBorders>
              <w:top w:val="single" w:sz="4" w:space="0" w:color="auto"/>
              <w:left w:val="single" w:sz="4" w:space="0" w:color="auto"/>
              <w:bottom w:val="single" w:sz="4" w:space="0" w:color="auto"/>
              <w:right w:val="single" w:sz="4" w:space="0" w:color="auto"/>
            </w:tcBorders>
            <w:vAlign w:val="center"/>
          </w:tcPr>
          <w:p w14:paraId="43241278"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七通</w:t>
            </w:r>
          </w:p>
        </w:tc>
        <w:tc>
          <w:tcPr>
            <w:tcW w:w="3059" w:type="dxa"/>
            <w:tcBorders>
              <w:top w:val="single" w:sz="4" w:space="0" w:color="auto"/>
              <w:left w:val="single" w:sz="4" w:space="0" w:color="auto"/>
              <w:bottom w:val="single" w:sz="4" w:space="0" w:color="auto"/>
              <w:right w:val="single" w:sz="4" w:space="0" w:color="auto"/>
            </w:tcBorders>
            <w:vAlign w:val="center"/>
          </w:tcPr>
          <w:p w14:paraId="59E56713" w14:textId="77777777" w:rsidR="00B04CBB" w:rsidRPr="00C75430" w:rsidRDefault="00B04CBB"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根据实际情况确定</w:t>
            </w:r>
          </w:p>
        </w:tc>
      </w:tr>
      <w:tr w:rsidR="00B04CBB" w:rsidRPr="00C75430" w14:paraId="6DFB7B4C"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11409EE1"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停车</w:t>
            </w:r>
          </w:p>
        </w:tc>
        <w:tc>
          <w:tcPr>
            <w:tcW w:w="2713" w:type="dxa"/>
            <w:tcBorders>
              <w:top w:val="single" w:sz="4" w:space="0" w:color="auto"/>
              <w:left w:val="single" w:sz="4" w:space="0" w:color="auto"/>
              <w:bottom w:val="single" w:sz="4" w:space="0" w:color="auto"/>
              <w:right w:val="single" w:sz="4" w:space="0" w:color="auto"/>
            </w:tcBorders>
            <w:vAlign w:val="center"/>
          </w:tcPr>
          <w:p w14:paraId="771BC572" w14:textId="77777777" w:rsidR="00B04CBB" w:rsidRPr="00C75430" w:rsidRDefault="00DA3788"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地上</w:t>
            </w:r>
            <w:r w:rsidR="00B04CBB" w:rsidRPr="00C75430">
              <w:rPr>
                <w:rFonts w:ascii="Arial" w:eastAsia="华文细黑" w:hAnsi="Arial" w:cs="Arial"/>
                <w:sz w:val="18"/>
                <w:szCs w:val="18"/>
              </w:rPr>
              <w:t>地下</w:t>
            </w:r>
          </w:p>
        </w:tc>
        <w:tc>
          <w:tcPr>
            <w:tcW w:w="3059" w:type="dxa"/>
            <w:tcBorders>
              <w:top w:val="single" w:sz="4" w:space="0" w:color="auto"/>
              <w:left w:val="single" w:sz="4" w:space="0" w:color="auto"/>
              <w:bottom w:val="single" w:sz="4" w:space="0" w:color="auto"/>
              <w:right w:val="single" w:sz="4" w:space="0" w:color="auto"/>
            </w:tcBorders>
            <w:vAlign w:val="center"/>
          </w:tcPr>
          <w:p w14:paraId="7F72B0F4" w14:textId="77777777" w:rsidR="00B04CBB" w:rsidRPr="00C75430" w:rsidRDefault="00DA3788"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地上地下</w:t>
            </w:r>
          </w:p>
        </w:tc>
      </w:tr>
      <w:tr w:rsidR="00B04CBB" w:rsidRPr="00C75430" w14:paraId="6993DFD4"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63B5F9C9"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物业</w:t>
            </w:r>
          </w:p>
        </w:tc>
        <w:tc>
          <w:tcPr>
            <w:tcW w:w="2713" w:type="dxa"/>
            <w:tcBorders>
              <w:top w:val="single" w:sz="4" w:space="0" w:color="auto"/>
              <w:left w:val="single" w:sz="4" w:space="0" w:color="auto"/>
              <w:bottom w:val="single" w:sz="4" w:space="0" w:color="auto"/>
              <w:right w:val="single" w:sz="4" w:space="0" w:color="auto"/>
            </w:tcBorders>
            <w:vAlign w:val="center"/>
          </w:tcPr>
          <w:p w14:paraId="573C7281"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较好</w:t>
            </w:r>
          </w:p>
        </w:tc>
        <w:tc>
          <w:tcPr>
            <w:tcW w:w="3059" w:type="dxa"/>
            <w:tcBorders>
              <w:top w:val="single" w:sz="4" w:space="0" w:color="auto"/>
              <w:left w:val="single" w:sz="4" w:space="0" w:color="auto"/>
              <w:bottom w:val="single" w:sz="4" w:space="0" w:color="auto"/>
              <w:right w:val="single" w:sz="4" w:space="0" w:color="auto"/>
            </w:tcBorders>
            <w:vAlign w:val="center"/>
          </w:tcPr>
          <w:p w14:paraId="45019A93" w14:textId="77777777" w:rsidR="00B04CBB" w:rsidRPr="00C75430" w:rsidRDefault="00B04CBB"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较好</w:t>
            </w:r>
          </w:p>
        </w:tc>
      </w:tr>
      <w:tr w:rsidR="00B04CBB" w:rsidRPr="00C75430" w14:paraId="7C4F0C4E"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68FEAD77"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小区绿化</w:t>
            </w:r>
          </w:p>
        </w:tc>
        <w:tc>
          <w:tcPr>
            <w:tcW w:w="2713" w:type="dxa"/>
            <w:tcBorders>
              <w:top w:val="single" w:sz="4" w:space="0" w:color="auto"/>
              <w:left w:val="single" w:sz="4" w:space="0" w:color="auto"/>
              <w:bottom w:val="single" w:sz="4" w:space="0" w:color="auto"/>
              <w:right w:val="single" w:sz="4" w:space="0" w:color="auto"/>
            </w:tcBorders>
            <w:vAlign w:val="center"/>
          </w:tcPr>
          <w:p w14:paraId="0D51AC30"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较好</w:t>
            </w:r>
          </w:p>
        </w:tc>
        <w:tc>
          <w:tcPr>
            <w:tcW w:w="3059" w:type="dxa"/>
            <w:tcBorders>
              <w:top w:val="single" w:sz="4" w:space="0" w:color="auto"/>
              <w:left w:val="single" w:sz="4" w:space="0" w:color="auto"/>
              <w:bottom w:val="single" w:sz="4" w:space="0" w:color="auto"/>
              <w:right w:val="single" w:sz="4" w:space="0" w:color="auto"/>
            </w:tcBorders>
            <w:vAlign w:val="center"/>
          </w:tcPr>
          <w:p w14:paraId="11476DE1" w14:textId="77777777" w:rsidR="00B04CBB" w:rsidRPr="00C75430" w:rsidRDefault="00B04CBB"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根据实际情况确定</w:t>
            </w:r>
          </w:p>
        </w:tc>
      </w:tr>
      <w:tr w:rsidR="00B04CBB" w:rsidRPr="00C75430" w14:paraId="5A53701A"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7F97F5AE"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成新率</w:t>
            </w:r>
          </w:p>
        </w:tc>
        <w:tc>
          <w:tcPr>
            <w:tcW w:w="2713" w:type="dxa"/>
            <w:tcBorders>
              <w:top w:val="single" w:sz="4" w:space="0" w:color="auto"/>
              <w:left w:val="single" w:sz="4" w:space="0" w:color="auto"/>
              <w:bottom w:val="single" w:sz="4" w:space="0" w:color="auto"/>
              <w:right w:val="single" w:sz="4" w:space="0" w:color="auto"/>
            </w:tcBorders>
            <w:vAlign w:val="center"/>
          </w:tcPr>
          <w:p w14:paraId="03B92367" w14:textId="2918DD9E" w:rsidR="00B04CBB" w:rsidRPr="00C75430" w:rsidRDefault="001C5ACB" w:rsidP="00C75430">
            <w:pPr>
              <w:snapToGrid w:val="0"/>
              <w:spacing w:line="240" w:lineRule="atLeast"/>
              <w:jc w:val="center"/>
              <w:rPr>
                <w:rFonts w:ascii="Arial" w:eastAsia="华文细黑" w:hAnsi="Arial" w:cs="Arial"/>
                <w:sz w:val="18"/>
                <w:szCs w:val="18"/>
              </w:rPr>
            </w:pPr>
            <w:r>
              <w:rPr>
                <w:rFonts w:ascii="Arial" w:eastAsia="华文细黑" w:hAnsi="Arial" w:cs="Arial" w:hint="eastAsia"/>
                <w:sz w:val="18"/>
                <w:szCs w:val="18"/>
              </w:rPr>
              <w:t>80</w:t>
            </w:r>
            <w:r w:rsidR="00884A98" w:rsidRPr="00C75430">
              <w:rPr>
                <w:rFonts w:ascii="Arial" w:eastAsia="华文细黑" w:hAnsi="Arial" w:cs="Arial"/>
                <w:sz w:val="18"/>
                <w:szCs w:val="18"/>
              </w:rPr>
              <w:t>-</w:t>
            </w:r>
            <w:r>
              <w:rPr>
                <w:rFonts w:ascii="Arial" w:eastAsia="华文细黑" w:hAnsi="Arial" w:cs="Arial" w:hint="eastAsia"/>
                <w:sz w:val="18"/>
                <w:szCs w:val="18"/>
              </w:rPr>
              <w:t>90</w:t>
            </w:r>
            <w:r w:rsidR="00B04CBB" w:rsidRPr="00C75430">
              <w:rPr>
                <w:rFonts w:ascii="Arial" w:eastAsia="华文细黑" w:hAnsi="Arial" w:cs="Arial"/>
                <w:sz w:val="18"/>
                <w:szCs w:val="18"/>
              </w:rPr>
              <w:t>%</w:t>
            </w:r>
          </w:p>
        </w:tc>
        <w:tc>
          <w:tcPr>
            <w:tcW w:w="3059" w:type="dxa"/>
            <w:tcBorders>
              <w:top w:val="single" w:sz="4" w:space="0" w:color="auto"/>
              <w:left w:val="single" w:sz="4" w:space="0" w:color="auto"/>
              <w:bottom w:val="single" w:sz="4" w:space="0" w:color="auto"/>
              <w:right w:val="single" w:sz="4" w:space="0" w:color="auto"/>
            </w:tcBorders>
            <w:vAlign w:val="center"/>
          </w:tcPr>
          <w:p w14:paraId="708FDE63" w14:textId="77777777" w:rsidR="00B04CBB" w:rsidRPr="00C75430" w:rsidRDefault="00884A98"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根据实际情况确定</w:t>
            </w:r>
          </w:p>
        </w:tc>
      </w:tr>
    </w:tbl>
    <w:p w14:paraId="4E008444" w14:textId="77777777" w:rsidR="0032248C" w:rsidRPr="00FA703F" w:rsidRDefault="0032248C">
      <w:pPr>
        <w:pStyle w:val="12"/>
        <w:autoSpaceDE w:val="0"/>
        <w:autoSpaceDN w:val="0"/>
        <w:spacing w:beforeLines="50" w:before="120" w:line="480" w:lineRule="auto"/>
        <w:ind w:right="142" w:firstLineChars="200" w:firstLine="420"/>
        <w:jc w:val="both"/>
        <w:textAlignment w:val="bottom"/>
        <w:rPr>
          <w:rFonts w:ascii="Arial" w:hAnsi="Arial" w:cs="Arial"/>
          <w:sz w:val="21"/>
          <w:szCs w:val="21"/>
        </w:rPr>
      </w:pPr>
      <w:r w:rsidRPr="00FA703F">
        <w:rPr>
          <w:rFonts w:ascii="Arial" w:hAnsi="Arial" w:cs="Arial"/>
          <w:sz w:val="21"/>
          <w:szCs w:val="21"/>
        </w:rPr>
        <w:t>（三）计算公式</w:t>
      </w:r>
    </w:p>
    <w:p w14:paraId="04DEF0FC"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比较价值</w:t>
      </w:r>
      <w:r w:rsidRPr="00FA703F">
        <w:rPr>
          <w:rFonts w:ascii="Arial" w:hAnsi="Arial" w:cs="Arial"/>
          <w:sz w:val="21"/>
          <w:szCs w:val="21"/>
        </w:rPr>
        <w:t>=</w:t>
      </w:r>
      <w:r w:rsidRPr="00FA703F">
        <w:rPr>
          <w:rFonts w:ascii="Arial" w:hAnsi="Arial" w:cs="Arial"/>
          <w:sz w:val="21"/>
          <w:szCs w:val="21"/>
        </w:rPr>
        <w:t>可比实例价格</w:t>
      </w:r>
      <w:r w:rsidRPr="00FA703F">
        <w:rPr>
          <w:rFonts w:ascii="Arial" w:hAnsi="Arial" w:cs="Arial"/>
          <w:sz w:val="21"/>
          <w:szCs w:val="21"/>
        </w:rPr>
        <w:t>×</w:t>
      </w:r>
      <w:r w:rsidRPr="00FA703F">
        <w:rPr>
          <w:rFonts w:ascii="Arial" w:hAnsi="Arial" w:cs="Arial"/>
          <w:sz w:val="21"/>
          <w:szCs w:val="21"/>
        </w:rPr>
        <w:t>交易情况修正系数</w:t>
      </w:r>
      <w:r w:rsidRPr="00FA703F">
        <w:rPr>
          <w:rFonts w:ascii="Arial" w:hAnsi="Arial" w:cs="Arial"/>
          <w:sz w:val="21"/>
          <w:szCs w:val="21"/>
        </w:rPr>
        <w:t>×</w:t>
      </w:r>
      <w:r w:rsidRPr="00FA703F">
        <w:rPr>
          <w:rFonts w:ascii="Arial" w:hAnsi="Arial" w:cs="Arial"/>
          <w:sz w:val="21"/>
          <w:szCs w:val="21"/>
        </w:rPr>
        <w:t>市场状况调整系数</w:t>
      </w:r>
      <w:r w:rsidRPr="00FA703F">
        <w:rPr>
          <w:rFonts w:ascii="Arial" w:hAnsi="Arial" w:cs="Arial"/>
          <w:sz w:val="21"/>
          <w:szCs w:val="21"/>
        </w:rPr>
        <w:t>×</w:t>
      </w:r>
      <w:r w:rsidRPr="00FA703F">
        <w:rPr>
          <w:rFonts w:ascii="Arial" w:hAnsi="Arial" w:cs="Arial"/>
          <w:sz w:val="21"/>
          <w:szCs w:val="21"/>
        </w:rPr>
        <w:t>房地产状况调整系数</w:t>
      </w:r>
    </w:p>
    <w:p w14:paraId="77CFA393"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sz w:val="21"/>
          <w:szCs w:val="21"/>
        </w:rPr>
      </w:pPr>
      <w:r w:rsidRPr="00FA703F">
        <w:rPr>
          <w:rFonts w:ascii="Arial" w:hAnsi="Arial" w:cs="Arial"/>
          <w:sz w:val="21"/>
          <w:szCs w:val="21"/>
        </w:rPr>
        <w:t>（四）选取可比住宅小区、可比实例及可比住宅小区标准</w:t>
      </w:r>
      <w:proofErr w:type="gramStart"/>
      <w:r w:rsidRPr="00FA703F">
        <w:rPr>
          <w:rFonts w:ascii="Arial" w:hAnsi="Arial" w:cs="Arial"/>
          <w:sz w:val="21"/>
          <w:szCs w:val="21"/>
        </w:rPr>
        <w:t>房比较</w:t>
      </w:r>
      <w:proofErr w:type="gramEnd"/>
      <w:r w:rsidRPr="00FA703F">
        <w:rPr>
          <w:rFonts w:ascii="Arial" w:hAnsi="Arial" w:cs="Arial"/>
          <w:sz w:val="21"/>
          <w:szCs w:val="21"/>
        </w:rPr>
        <w:t>价值测算</w:t>
      </w:r>
    </w:p>
    <w:p w14:paraId="73C328CC" w14:textId="77777777" w:rsidR="00F94517" w:rsidRDefault="0032248C">
      <w:pPr>
        <w:pStyle w:val="12"/>
        <w:autoSpaceDE w:val="0"/>
        <w:autoSpaceDN w:val="0"/>
        <w:spacing w:line="480" w:lineRule="auto"/>
        <w:ind w:right="140" w:firstLineChars="200" w:firstLine="420"/>
        <w:jc w:val="both"/>
        <w:textAlignment w:val="bottom"/>
        <w:rPr>
          <w:rFonts w:ascii="Arial" w:hAnsi="Arial" w:cs="Arial"/>
          <w:sz w:val="21"/>
          <w:szCs w:val="21"/>
        </w:rPr>
      </w:pPr>
      <w:r w:rsidRPr="00FA703F">
        <w:rPr>
          <w:rFonts w:ascii="Arial" w:hAnsi="Arial" w:cs="Arial"/>
          <w:sz w:val="21"/>
          <w:szCs w:val="21"/>
        </w:rPr>
        <w:t>经估价人员市场调查，根据替代原则，本次评估选取了</w:t>
      </w:r>
      <w:r w:rsidR="00C75430" w:rsidRPr="00C75430">
        <w:rPr>
          <w:rFonts w:ascii="Arial" w:hAnsi="Arial" w:cs="Arial"/>
          <w:sz w:val="21"/>
          <w:szCs w:val="21"/>
        </w:rPr>
        <w:t>城建龙樾西山</w:t>
      </w:r>
      <w:r w:rsidR="00C75430" w:rsidRPr="00C75430">
        <w:rPr>
          <w:rFonts w:ascii="Arial" w:hAnsi="Arial" w:cs="Arial"/>
          <w:sz w:val="21"/>
          <w:szCs w:val="21"/>
        </w:rPr>
        <w:t>/</w:t>
      </w:r>
      <w:r w:rsidR="00C75430" w:rsidRPr="00C75430">
        <w:rPr>
          <w:rFonts w:ascii="Arial" w:hAnsi="Arial" w:cs="Arial"/>
          <w:sz w:val="21"/>
          <w:szCs w:val="21"/>
        </w:rPr>
        <w:t>城建上悦居</w:t>
      </w:r>
      <w:r w:rsidR="00272F77" w:rsidRPr="00FA703F">
        <w:rPr>
          <w:rFonts w:ascii="Arial" w:hAnsi="Arial" w:cs="Arial" w:hint="eastAsia"/>
          <w:sz w:val="21"/>
          <w:szCs w:val="21"/>
        </w:rPr>
        <w:t>、丽景长安、润景公馆</w:t>
      </w:r>
      <w:r w:rsidRPr="00FA703F">
        <w:rPr>
          <w:rFonts w:ascii="Arial" w:hAnsi="Arial" w:cs="Arial"/>
          <w:sz w:val="21"/>
          <w:szCs w:val="21"/>
        </w:rPr>
        <w:t>3</w:t>
      </w:r>
      <w:r w:rsidRPr="00FA703F">
        <w:rPr>
          <w:rFonts w:ascii="Arial" w:hAnsi="Arial" w:cs="Arial"/>
          <w:sz w:val="21"/>
          <w:szCs w:val="21"/>
        </w:rPr>
        <w:t>个住宅小区作为可比住宅小区，</w:t>
      </w:r>
      <w:r w:rsidR="00F94517">
        <w:rPr>
          <w:rFonts w:ascii="Arial" w:hAnsi="Arial" w:cs="Arial" w:hint="eastAsia"/>
          <w:sz w:val="21"/>
          <w:szCs w:val="21"/>
        </w:rPr>
        <w:t>成交案例、</w:t>
      </w:r>
      <w:r w:rsidRPr="00FA703F">
        <w:rPr>
          <w:rFonts w:ascii="Arial" w:hAnsi="Arial" w:cs="Arial"/>
          <w:sz w:val="21"/>
          <w:szCs w:val="21"/>
        </w:rPr>
        <w:t>相关标准房设定及比较价值测算详见下表：</w:t>
      </w:r>
    </w:p>
    <w:p w14:paraId="2101179E" w14:textId="77777777" w:rsidR="00C75430" w:rsidRPr="00C75430" w:rsidRDefault="00C75430">
      <w:pPr>
        <w:pStyle w:val="12"/>
        <w:autoSpaceDE w:val="0"/>
        <w:autoSpaceDN w:val="0"/>
        <w:spacing w:line="480" w:lineRule="auto"/>
        <w:ind w:right="140" w:firstLineChars="200" w:firstLine="420"/>
        <w:jc w:val="both"/>
        <w:textAlignment w:val="bottom"/>
        <w:rPr>
          <w:rFonts w:ascii="Arial" w:hAnsi="Arial" w:cs="Arial"/>
          <w:sz w:val="21"/>
          <w:szCs w:val="21"/>
        </w:rPr>
        <w:sectPr w:rsidR="00C75430" w:rsidRPr="00C75430" w:rsidSect="00476518">
          <w:headerReference w:type="default" r:id="rId37"/>
          <w:pgSz w:w="11907" w:h="16840"/>
          <w:pgMar w:top="1440" w:right="1440" w:bottom="1440" w:left="1803" w:header="851" w:footer="1134" w:gutter="0"/>
          <w:cols w:space="720"/>
          <w:docGrid w:linePitch="326"/>
        </w:sectPr>
      </w:pPr>
    </w:p>
    <w:tbl>
      <w:tblPr>
        <w:tblpPr w:leftFromText="180" w:rightFromText="180" w:vertAnchor="page" w:tblpY="2686"/>
        <w:tblW w:w="5000" w:type="pct"/>
        <w:tblLook w:val="04A0" w:firstRow="1" w:lastRow="0" w:firstColumn="1" w:lastColumn="0" w:noHBand="0" w:noVBand="1"/>
      </w:tblPr>
      <w:tblGrid>
        <w:gridCol w:w="577"/>
        <w:gridCol w:w="1374"/>
        <w:gridCol w:w="992"/>
        <w:gridCol w:w="1134"/>
        <w:gridCol w:w="709"/>
        <w:gridCol w:w="709"/>
        <w:gridCol w:w="1134"/>
        <w:gridCol w:w="850"/>
        <w:gridCol w:w="769"/>
        <w:gridCol w:w="652"/>
        <w:gridCol w:w="1131"/>
        <w:gridCol w:w="709"/>
        <w:gridCol w:w="1134"/>
        <w:gridCol w:w="1151"/>
        <w:gridCol w:w="1151"/>
      </w:tblGrid>
      <w:tr w:rsidR="00F94517" w:rsidRPr="00C75430" w14:paraId="7B28C90C" w14:textId="77777777" w:rsidTr="00C75430">
        <w:trPr>
          <w:trHeight w:val="240"/>
        </w:trPr>
        <w:tc>
          <w:tcPr>
            <w:tcW w:w="5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1F3C577"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lastRenderedPageBreak/>
              <w:t>序号</w:t>
            </w:r>
          </w:p>
        </w:tc>
        <w:tc>
          <w:tcPr>
            <w:tcW w:w="137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EB417E"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小区名称</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3C61C1"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建筑面积</w:t>
            </w:r>
            <w:r w:rsidR="00C75430">
              <w:rPr>
                <w:rFonts w:ascii="Arial" w:eastAsia="华文细黑" w:hAnsi="Arial" w:cs="Arial" w:hint="eastAsia"/>
                <w:sz w:val="18"/>
                <w:szCs w:val="18"/>
              </w:rPr>
              <w:t>（㎡）</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A7F00EF"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装修</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537FCE"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朝向</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5AD768"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户型结构</w:t>
            </w:r>
          </w:p>
        </w:tc>
        <w:tc>
          <w:tcPr>
            <w:tcW w:w="1984" w:type="dxa"/>
            <w:gridSpan w:val="2"/>
            <w:tcBorders>
              <w:top w:val="single" w:sz="4" w:space="0" w:color="auto"/>
              <w:left w:val="nil"/>
              <w:bottom w:val="single" w:sz="4" w:space="0" w:color="auto"/>
              <w:right w:val="single" w:sz="4" w:space="0" w:color="000000"/>
            </w:tcBorders>
            <w:shd w:val="clear" w:color="auto" w:fill="auto"/>
            <w:vAlign w:val="center"/>
            <w:hideMark/>
          </w:tcPr>
          <w:p w14:paraId="4B0674E4"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楼层</w:t>
            </w:r>
          </w:p>
        </w:tc>
        <w:tc>
          <w:tcPr>
            <w:tcW w:w="7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BF2CF0"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配备电梯</w:t>
            </w:r>
          </w:p>
        </w:tc>
        <w:tc>
          <w:tcPr>
            <w:tcW w:w="6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E2BD26C"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建筑类型</w:t>
            </w:r>
          </w:p>
        </w:tc>
        <w:tc>
          <w:tcPr>
            <w:tcW w:w="11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344DE7"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proofErr w:type="gramStart"/>
            <w:r w:rsidRPr="00C75430">
              <w:rPr>
                <w:rFonts w:ascii="Arial" w:eastAsia="华文细黑" w:hAnsi="Arial" w:cs="Arial"/>
                <w:sz w:val="18"/>
                <w:szCs w:val="18"/>
              </w:rPr>
              <w:t>梯户比</w:t>
            </w:r>
            <w:proofErr w:type="gramEnd"/>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9D7A80"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建成年代</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714356"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产权性质</w:t>
            </w:r>
          </w:p>
        </w:tc>
        <w:tc>
          <w:tcPr>
            <w:tcW w:w="11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3114FC"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成交单价</w:t>
            </w:r>
            <w:r w:rsidR="00C75430">
              <w:rPr>
                <w:rFonts w:ascii="Arial" w:eastAsia="华文细黑" w:hAnsi="Arial" w:cs="Arial" w:hint="eastAsia"/>
                <w:sz w:val="18"/>
                <w:szCs w:val="18"/>
              </w:rPr>
              <w:t>（元</w:t>
            </w:r>
            <w:r w:rsidR="00C75430">
              <w:rPr>
                <w:rFonts w:ascii="Arial" w:eastAsia="华文细黑" w:hAnsi="Arial" w:cs="Arial" w:hint="eastAsia"/>
                <w:sz w:val="18"/>
                <w:szCs w:val="18"/>
              </w:rPr>
              <w:t>/</w:t>
            </w:r>
            <w:r w:rsidR="00C75430">
              <w:rPr>
                <w:rFonts w:ascii="Arial" w:eastAsia="华文细黑" w:hAnsi="Arial" w:cs="Arial" w:hint="eastAsia"/>
                <w:sz w:val="18"/>
                <w:szCs w:val="18"/>
              </w:rPr>
              <w:t>㎡）</w:t>
            </w:r>
          </w:p>
        </w:tc>
        <w:tc>
          <w:tcPr>
            <w:tcW w:w="11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4FEB9C0"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成交日期</w:t>
            </w:r>
          </w:p>
        </w:tc>
      </w:tr>
      <w:tr w:rsidR="00F94517" w:rsidRPr="00C75430" w14:paraId="31AF77E0" w14:textId="77777777" w:rsidTr="00C75430">
        <w:trPr>
          <w:trHeight w:val="240"/>
        </w:trPr>
        <w:tc>
          <w:tcPr>
            <w:tcW w:w="57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6B5CA71"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p>
        </w:tc>
        <w:tc>
          <w:tcPr>
            <w:tcW w:w="137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7243F45"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p>
        </w:tc>
        <w:tc>
          <w:tcPr>
            <w:tcW w:w="99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49C1B52"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p>
        </w:tc>
        <w:tc>
          <w:tcPr>
            <w:tcW w:w="113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3D11027"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p>
        </w:tc>
        <w:tc>
          <w:tcPr>
            <w:tcW w:w="70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6656948"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p>
        </w:tc>
        <w:tc>
          <w:tcPr>
            <w:tcW w:w="70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B84C314"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p>
        </w:tc>
        <w:tc>
          <w:tcPr>
            <w:tcW w:w="1134" w:type="dxa"/>
            <w:tcBorders>
              <w:top w:val="nil"/>
              <w:left w:val="nil"/>
              <w:bottom w:val="single" w:sz="4" w:space="0" w:color="auto"/>
              <w:right w:val="single" w:sz="4" w:space="0" w:color="auto"/>
            </w:tcBorders>
            <w:shd w:val="clear" w:color="auto" w:fill="auto"/>
            <w:vAlign w:val="center"/>
            <w:hideMark/>
          </w:tcPr>
          <w:p w14:paraId="4F3C9A86"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所在楼层</w:t>
            </w:r>
          </w:p>
        </w:tc>
        <w:tc>
          <w:tcPr>
            <w:tcW w:w="850" w:type="dxa"/>
            <w:tcBorders>
              <w:top w:val="nil"/>
              <w:left w:val="nil"/>
              <w:bottom w:val="single" w:sz="4" w:space="0" w:color="auto"/>
              <w:right w:val="single" w:sz="4" w:space="0" w:color="auto"/>
            </w:tcBorders>
            <w:shd w:val="clear" w:color="auto" w:fill="auto"/>
            <w:vAlign w:val="center"/>
            <w:hideMark/>
          </w:tcPr>
          <w:p w14:paraId="6300F2B9"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总楼层</w:t>
            </w:r>
          </w:p>
        </w:tc>
        <w:tc>
          <w:tcPr>
            <w:tcW w:w="76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66CA090"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p>
        </w:tc>
        <w:tc>
          <w:tcPr>
            <w:tcW w:w="65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05889BC"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p>
        </w:tc>
        <w:tc>
          <w:tcPr>
            <w:tcW w:w="113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FA8A778"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p>
        </w:tc>
        <w:tc>
          <w:tcPr>
            <w:tcW w:w="70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42D8CF2"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p>
        </w:tc>
        <w:tc>
          <w:tcPr>
            <w:tcW w:w="113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2850CC9"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p>
        </w:tc>
        <w:tc>
          <w:tcPr>
            <w:tcW w:w="115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54851F1"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p>
        </w:tc>
        <w:tc>
          <w:tcPr>
            <w:tcW w:w="115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27C32A3"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p>
        </w:tc>
      </w:tr>
      <w:tr w:rsidR="00C75430" w:rsidRPr="00C75430" w14:paraId="1327A905" w14:textId="77777777" w:rsidTr="00C75430">
        <w:trPr>
          <w:trHeight w:val="465"/>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33968BFD" w14:textId="77777777" w:rsidR="00C75430" w:rsidRPr="00C75430" w:rsidRDefault="00C75430"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1</w:t>
            </w:r>
          </w:p>
        </w:tc>
        <w:tc>
          <w:tcPr>
            <w:tcW w:w="1374" w:type="dxa"/>
            <w:tcBorders>
              <w:top w:val="nil"/>
              <w:left w:val="nil"/>
              <w:bottom w:val="single" w:sz="4" w:space="0" w:color="auto"/>
              <w:right w:val="single" w:sz="4" w:space="0" w:color="auto"/>
            </w:tcBorders>
            <w:shd w:val="clear" w:color="auto" w:fill="auto"/>
            <w:vAlign w:val="center"/>
            <w:hideMark/>
          </w:tcPr>
          <w:p w14:paraId="31854AEB" w14:textId="77777777" w:rsidR="00C75430" w:rsidRPr="00C75430" w:rsidRDefault="00C75430"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城建龙樾西山</w:t>
            </w:r>
            <w:r w:rsidRPr="00C75430">
              <w:rPr>
                <w:rFonts w:ascii="Arial" w:eastAsia="华文细黑" w:hAnsi="Arial" w:cs="Arial"/>
                <w:sz w:val="18"/>
                <w:szCs w:val="18"/>
              </w:rPr>
              <w:t>/</w:t>
            </w:r>
            <w:r w:rsidRPr="00C75430">
              <w:rPr>
                <w:rFonts w:ascii="Arial" w:eastAsia="华文细黑" w:hAnsi="Arial" w:cs="Arial"/>
                <w:sz w:val="18"/>
                <w:szCs w:val="18"/>
              </w:rPr>
              <w:t>城建</w:t>
            </w:r>
            <w:proofErr w:type="gramStart"/>
            <w:r w:rsidRPr="00C75430">
              <w:rPr>
                <w:rFonts w:ascii="Arial" w:eastAsia="华文细黑" w:hAnsi="Arial" w:cs="Arial"/>
                <w:sz w:val="18"/>
                <w:szCs w:val="18"/>
              </w:rPr>
              <w:t>上悦居</w:t>
            </w:r>
            <w:proofErr w:type="gramEnd"/>
          </w:p>
        </w:tc>
        <w:tc>
          <w:tcPr>
            <w:tcW w:w="992" w:type="dxa"/>
            <w:tcBorders>
              <w:top w:val="nil"/>
              <w:left w:val="nil"/>
              <w:bottom w:val="single" w:sz="4" w:space="0" w:color="auto"/>
              <w:right w:val="single" w:sz="4" w:space="0" w:color="auto"/>
            </w:tcBorders>
            <w:shd w:val="clear" w:color="auto" w:fill="auto"/>
            <w:vAlign w:val="center"/>
            <w:hideMark/>
          </w:tcPr>
          <w:p w14:paraId="6197E353"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76.79</w:t>
            </w:r>
          </w:p>
        </w:tc>
        <w:tc>
          <w:tcPr>
            <w:tcW w:w="1134" w:type="dxa"/>
            <w:tcBorders>
              <w:top w:val="nil"/>
              <w:left w:val="nil"/>
              <w:bottom w:val="single" w:sz="4" w:space="0" w:color="auto"/>
              <w:right w:val="single" w:sz="4" w:space="0" w:color="auto"/>
            </w:tcBorders>
            <w:shd w:val="clear" w:color="auto" w:fill="auto"/>
            <w:vAlign w:val="center"/>
            <w:hideMark/>
          </w:tcPr>
          <w:p w14:paraId="1AF8CBB5"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普通装修</w:t>
            </w:r>
          </w:p>
        </w:tc>
        <w:tc>
          <w:tcPr>
            <w:tcW w:w="709" w:type="dxa"/>
            <w:tcBorders>
              <w:top w:val="nil"/>
              <w:left w:val="nil"/>
              <w:bottom w:val="single" w:sz="4" w:space="0" w:color="auto"/>
              <w:right w:val="single" w:sz="4" w:space="0" w:color="auto"/>
            </w:tcBorders>
            <w:shd w:val="clear" w:color="auto" w:fill="auto"/>
            <w:vAlign w:val="center"/>
            <w:hideMark/>
          </w:tcPr>
          <w:p w14:paraId="55ABAF73"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南北</w:t>
            </w:r>
          </w:p>
        </w:tc>
        <w:tc>
          <w:tcPr>
            <w:tcW w:w="709" w:type="dxa"/>
            <w:tcBorders>
              <w:top w:val="nil"/>
              <w:left w:val="nil"/>
              <w:bottom w:val="single" w:sz="4" w:space="0" w:color="auto"/>
              <w:right w:val="single" w:sz="4" w:space="0" w:color="auto"/>
            </w:tcBorders>
            <w:shd w:val="clear" w:color="auto" w:fill="auto"/>
            <w:vAlign w:val="center"/>
            <w:hideMark/>
          </w:tcPr>
          <w:p w14:paraId="3676C0AB"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平层</w:t>
            </w:r>
          </w:p>
        </w:tc>
        <w:tc>
          <w:tcPr>
            <w:tcW w:w="1134" w:type="dxa"/>
            <w:tcBorders>
              <w:top w:val="nil"/>
              <w:left w:val="nil"/>
              <w:bottom w:val="single" w:sz="4" w:space="0" w:color="auto"/>
              <w:right w:val="single" w:sz="4" w:space="0" w:color="auto"/>
            </w:tcBorders>
            <w:shd w:val="clear" w:color="auto" w:fill="auto"/>
            <w:vAlign w:val="center"/>
            <w:hideMark/>
          </w:tcPr>
          <w:p w14:paraId="04CA3D90"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高楼层</w:t>
            </w:r>
          </w:p>
        </w:tc>
        <w:tc>
          <w:tcPr>
            <w:tcW w:w="850" w:type="dxa"/>
            <w:tcBorders>
              <w:top w:val="nil"/>
              <w:left w:val="nil"/>
              <w:bottom w:val="single" w:sz="4" w:space="0" w:color="auto"/>
              <w:right w:val="single" w:sz="4" w:space="0" w:color="auto"/>
            </w:tcBorders>
            <w:shd w:val="clear" w:color="auto" w:fill="auto"/>
            <w:vAlign w:val="center"/>
            <w:hideMark/>
          </w:tcPr>
          <w:p w14:paraId="5DA85DD4"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21</w:t>
            </w:r>
          </w:p>
        </w:tc>
        <w:tc>
          <w:tcPr>
            <w:tcW w:w="769" w:type="dxa"/>
            <w:tcBorders>
              <w:top w:val="nil"/>
              <w:left w:val="nil"/>
              <w:bottom w:val="single" w:sz="4" w:space="0" w:color="auto"/>
              <w:right w:val="single" w:sz="4" w:space="0" w:color="auto"/>
            </w:tcBorders>
            <w:shd w:val="clear" w:color="auto" w:fill="auto"/>
            <w:vAlign w:val="center"/>
            <w:hideMark/>
          </w:tcPr>
          <w:p w14:paraId="1F2487C7"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有</w:t>
            </w:r>
          </w:p>
        </w:tc>
        <w:tc>
          <w:tcPr>
            <w:tcW w:w="652" w:type="dxa"/>
            <w:tcBorders>
              <w:top w:val="nil"/>
              <w:left w:val="nil"/>
              <w:bottom w:val="single" w:sz="4" w:space="0" w:color="auto"/>
              <w:right w:val="single" w:sz="4" w:space="0" w:color="auto"/>
            </w:tcBorders>
            <w:shd w:val="clear" w:color="auto" w:fill="auto"/>
            <w:vAlign w:val="center"/>
            <w:hideMark/>
          </w:tcPr>
          <w:p w14:paraId="57799723"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c>
          <w:tcPr>
            <w:tcW w:w="1131" w:type="dxa"/>
            <w:tcBorders>
              <w:top w:val="nil"/>
              <w:left w:val="nil"/>
              <w:bottom w:val="single" w:sz="4" w:space="0" w:color="auto"/>
              <w:right w:val="single" w:sz="4" w:space="0" w:color="auto"/>
            </w:tcBorders>
            <w:shd w:val="clear" w:color="auto" w:fill="auto"/>
            <w:vAlign w:val="center"/>
            <w:hideMark/>
          </w:tcPr>
          <w:p w14:paraId="6EA7FC3E"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c>
          <w:tcPr>
            <w:tcW w:w="709" w:type="dxa"/>
            <w:tcBorders>
              <w:top w:val="nil"/>
              <w:left w:val="nil"/>
              <w:bottom w:val="single" w:sz="4" w:space="0" w:color="auto"/>
              <w:right w:val="single" w:sz="4" w:space="0" w:color="auto"/>
            </w:tcBorders>
            <w:shd w:val="clear" w:color="auto" w:fill="auto"/>
            <w:vAlign w:val="center"/>
            <w:hideMark/>
          </w:tcPr>
          <w:p w14:paraId="3D84D142"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2018</w:t>
            </w:r>
          </w:p>
        </w:tc>
        <w:tc>
          <w:tcPr>
            <w:tcW w:w="1134" w:type="dxa"/>
            <w:tcBorders>
              <w:top w:val="nil"/>
              <w:left w:val="nil"/>
              <w:bottom w:val="single" w:sz="4" w:space="0" w:color="auto"/>
              <w:right w:val="single" w:sz="4" w:space="0" w:color="auto"/>
            </w:tcBorders>
            <w:shd w:val="clear" w:color="auto" w:fill="auto"/>
            <w:vAlign w:val="center"/>
            <w:hideMark/>
          </w:tcPr>
          <w:p w14:paraId="2B5C98D6"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商品房</w:t>
            </w:r>
          </w:p>
        </w:tc>
        <w:tc>
          <w:tcPr>
            <w:tcW w:w="1151" w:type="dxa"/>
            <w:tcBorders>
              <w:top w:val="nil"/>
              <w:left w:val="nil"/>
              <w:bottom w:val="single" w:sz="4" w:space="0" w:color="auto"/>
              <w:right w:val="single" w:sz="4" w:space="0" w:color="auto"/>
            </w:tcBorders>
            <w:shd w:val="clear" w:color="auto" w:fill="auto"/>
            <w:vAlign w:val="center"/>
            <w:hideMark/>
          </w:tcPr>
          <w:p w14:paraId="1A6004A3"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29691</w:t>
            </w:r>
          </w:p>
        </w:tc>
        <w:tc>
          <w:tcPr>
            <w:tcW w:w="1151" w:type="dxa"/>
            <w:tcBorders>
              <w:top w:val="nil"/>
              <w:left w:val="nil"/>
              <w:bottom w:val="single" w:sz="4" w:space="0" w:color="auto"/>
              <w:right w:val="single" w:sz="4" w:space="0" w:color="auto"/>
            </w:tcBorders>
            <w:shd w:val="clear" w:color="auto" w:fill="auto"/>
            <w:vAlign w:val="center"/>
            <w:hideMark/>
          </w:tcPr>
          <w:p w14:paraId="709EB236"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2024/12/12</w:t>
            </w:r>
          </w:p>
        </w:tc>
      </w:tr>
      <w:tr w:rsidR="00C75430" w:rsidRPr="00C75430" w14:paraId="2D30F35E" w14:textId="77777777" w:rsidTr="00C75430">
        <w:trPr>
          <w:trHeight w:val="465"/>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738BF1C4" w14:textId="77777777" w:rsidR="00C75430" w:rsidRPr="00C75430" w:rsidRDefault="00C75430"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2</w:t>
            </w:r>
          </w:p>
        </w:tc>
        <w:tc>
          <w:tcPr>
            <w:tcW w:w="1374" w:type="dxa"/>
            <w:tcBorders>
              <w:top w:val="nil"/>
              <w:left w:val="nil"/>
              <w:bottom w:val="single" w:sz="4" w:space="0" w:color="auto"/>
              <w:right w:val="single" w:sz="4" w:space="0" w:color="auto"/>
            </w:tcBorders>
            <w:shd w:val="clear" w:color="auto" w:fill="auto"/>
            <w:vAlign w:val="center"/>
            <w:hideMark/>
          </w:tcPr>
          <w:p w14:paraId="5AC6DAF2"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城建龙樾西山</w:t>
            </w:r>
            <w:r w:rsidRPr="00C75430">
              <w:rPr>
                <w:rFonts w:ascii="Arial" w:eastAsia="华文细黑" w:hAnsi="Arial" w:cs="Arial"/>
                <w:sz w:val="18"/>
                <w:szCs w:val="18"/>
              </w:rPr>
              <w:t>/</w:t>
            </w:r>
            <w:r w:rsidRPr="00C75430">
              <w:rPr>
                <w:rFonts w:ascii="Arial" w:eastAsia="华文细黑" w:hAnsi="Arial" w:cs="Arial"/>
                <w:sz w:val="18"/>
                <w:szCs w:val="18"/>
              </w:rPr>
              <w:t>城建</w:t>
            </w:r>
            <w:proofErr w:type="gramStart"/>
            <w:r w:rsidRPr="00C75430">
              <w:rPr>
                <w:rFonts w:ascii="Arial" w:eastAsia="华文细黑" w:hAnsi="Arial" w:cs="Arial"/>
                <w:sz w:val="18"/>
                <w:szCs w:val="18"/>
              </w:rPr>
              <w:t>上悦居</w:t>
            </w:r>
            <w:proofErr w:type="gramEnd"/>
          </w:p>
        </w:tc>
        <w:tc>
          <w:tcPr>
            <w:tcW w:w="992" w:type="dxa"/>
            <w:tcBorders>
              <w:top w:val="nil"/>
              <w:left w:val="nil"/>
              <w:bottom w:val="single" w:sz="4" w:space="0" w:color="auto"/>
              <w:right w:val="single" w:sz="4" w:space="0" w:color="auto"/>
            </w:tcBorders>
            <w:shd w:val="clear" w:color="auto" w:fill="auto"/>
            <w:vAlign w:val="center"/>
            <w:hideMark/>
          </w:tcPr>
          <w:p w14:paraId="19CA61BD"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76.79</w:t>
            </w:r>
          </w:p>
        </w:tc>
        <w:tc>
          <w:tcPr>
            <w:tcW w:w="1134" w:type="dxa"/>
            <w:tcBorders>
              <w:top w:val="nil"/>
              <w:left w:val="nil"/>
              <w:bottom w:val="single" w:sz="4" w:space="0" w:color="auto"/>
              <w:right w:val="single" w:sz="4" w:space="0" w:color="auto"/>
            </w:tcBorders>
            <w:shd w:val="clear" w:color="auto" w:fill="auto"/>
            <w:vAlign w:val="center"/>
            <w:hideMark/>
          </w:tcPr>
          <w:p w14:paraId="041451C0"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普通装修</w:t>
            </w:r>
          </w:p>
        </w:tc>
        <w:tc>
          <w:tcPr>
            <w:tcW w:w="709" w:type="dxa"/>
            <w:tcBorders>
              <w:top w:val="nil"/>
              <w:left w:val="nil"/>
              <w:bottom w:val="single" w:sz="4" w:space="0" w:color="auto"/>
              <w:right w:val="single" w:sz="4" w:space="0" w:color="auto"/>
            </w:tcBorders>
            <w:shd w:val="clear" w:color="auto" w:fill="auto"/>
            <w:vAlign w:val="center"/>
            <w:hideMark/>
          </w:tcPr>
          <w:p w14:paraId="1A90EE2C"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南</w:t>
            </w:r>
          </w:p>
        </w:tc>
        <w:tc>
          <w:tcPr>
            <w:tcW w:w="709" w:type="dxa"/>
            <w:tcBorders>
              <w:top w:val="nil"/>
              <w:left w:val="nil"/>
              <w:bottom w:val="single" w:sz="4" w:space="0" w:color="auto"/>
              <w:right w:val="single" w:sz="4" w:space="0" w:color="auto"/>
            </w:tcBorders>
            <w:shd w:val="clear" w:color="auto" w:fill="auto"/>
            <w:vAlign w:val="center"/>
            <w:hideMark/>
          </w:tcPr>
          <w:p w14:paraId="450DC309"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平层</w:t>
            </w:r>
          </w:p>
        </w:tc>
        <w:tc>
          <w:tcPr>
            <w:tcW w:w="1134" w:type="dxa"/>
            <w:tcBorders>
              <w:top w:val="nil"/>
              <w:left w:val="nil"/>
              <w:bottom w:val="single" w:sz="4" w:space="0" w:color="auto"/>
              <w:right w:val="single" w:sz="4" w:space="0" w:color="auto"/>
            </w:tcBorders>
            <w:shd w:val="clear" w:color="auto" w:fill="auto"/>
            <w:vAlign w:val="center"/>
            <w:hideMark/>
          </w:tcPr>
          <w:p w14:paraId="3BFFFAD3"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中楼层</w:t>
            </w:r>
          </w:p>
        </w:tc>
        <w:tc>
          <w:tcPr>
            <w:tcW w:w="850" w:type="dxa"/>
            <w:tcBorders>
              <w:top w:val="nil"/>
              <w:left w:val="nil"/>
              <w:bottom w:val="single" w:sz="4" w:space="0" w:color="auto"/>
              <w:right w:val="single" w:sz="4" w:space="0" w:color="auto"/>
            </w:tcBorders>
            <w:shd w:val="clear" w:color="auto" w:fill="auto"/>
            <w:vAlign w:val="center"/>
            <w:hideMark/>
          </w:tcPr>
          <w:p w14:paraId="66464039"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21</w:t>
            </w:r>
          </w:p>
        </w:tc>
        <w:tc>
          <w:tcPr>
            <w:tcW w:w="769" w:type="dxa"/>
            <w:tcBorders>
              <w:top w:val="nil"/>
              <w:left w:val="nil"/>
              <w:bottom w:val="single" w:sz="4" w:space="0" w:color="auto"/>
              <w:right w:val="single" w:sz="4" w:space="0" w:color="auto"/>
            </w:tcBorders>
            <w:shd w:val="clear" w:color="auto" w:fill="auto"/>
            <w:vAlign w:val="center"/>
            <w:hideMark/>
          </w:tcPr>
          <w:p w14:paraId="301AC72A"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有</w:t>
            </w:r>
          </w:p>
        </w:tc>
        <w:tc>
          <w:tcPr>
            <w:tcW w:w="652" w:type="dxa"/>
            <w:tcBorders>
              <w:top w:val="nil"/>
              <w:left w:val="nil"/>
              <w:bottom w:val="single" w:sz="4" w:space="0" w:color="auto"/>
              <w:right w:val="single" w:sz="4" w:space="0" w:color="auto"/>
            </w:tcBorders>
            <w:shd w:val="clear" w:color="auto" w:fill="auto"/>
            <w:vAlign w:val="center"/>
            <w:hideMark/>
          </w:tcPr>
          <w:p w14:paraId="0E5764C9"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c>
          <w:tcPr>
            <w:tcW w:w="1131" w:type="dxa"/>
            <w:tcBorders>
              <w:top w:val="nil"/>
              <w:left w:val="nil"/>
              <w:bottom w:val="single" w:sz="4" w:space="0" w:color="auto"/>
              <w:right w:val="single" w:sz="4" w:space="0" w:color="auto"/>
            </w:tcBorders>
            <w:shd w:val="clear" w:color="auto" w:fill="auto"/>
            <w:vAlign w:val="center"/>
            <w:hideMark/>
          </w:tcPr>
          <w:p w14:paraId="49C23448"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c>
          <w:tcPr>
            <w:tcW w:w="709" w:type="dxa"/>
            <w:tcBorders>
              <w:top w:val="nil"/>
              <w:left w:val="nil"/>
              <w:bottom w:val="single" w:sz="4" w:space="0" w:color="auto"/>
              <w:right w:val="single" w:sz="4" w:space="0" w:color="auto"/>
            </w:tcBorders>
            <w:shd w:val="clear" w:color="auto" w:fill="auto"/>
            <w:vAlign w:val="center"/>
            <w:hideMark/>
          </w:tcPr>
          <w:p w14:paraId="3A5C9003"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2018</w:t>
            </w:r>
          </w:p>
        </w:tc>
        <w:tc>
          <w:tcPr>
            <w:tcW w:w="1134" w:type="dxa"/>
            <w:tcBorders>
              <w:top w:val="nil"/>
              <w:left w:val="nil"/>
              <w:bottom w:val="single" w:sz="4" w:space="0" w:color="auto"/>
              <w:right w:val="single" w:sz="4" w:space="0" w:color="auto"/>
            </w:tcBorders>
            <w:shd w:val="clear" w:color="auto" w:fill="auto"/>
            <w:vAlign w:val="center"/>
            <w:hideMark/>
          </w:tcPr>
          <w:p w14:paraId="0C0DA579"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商品房</w:t>
            </w:r>
          </w:p>
        </w:tc>
        <w:tc>
          <w:tcPr>
            <w:tcW w:w="1151" w:type="dxa"/>
            <w:tcBorders>
              <w:top w:val="nil"/>
              <w:left w:val="nil"/>
              <w:bottom w:val="single" w:sz="4" w:space="0" w:color="auto"/>
              <w:right w:val="single" w:sz="4" w:space="0" w:color="auto"/>
            </w:tcBorders>
            <w:shd w:val="clear" w:color="auto" w:fill="auto"/>
            <w:vAlign w:val="center"/>
            <w:hideMark/>
          </w:tcPr>
          <w:p w14:paraId="0291D965"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30603</w:t>
            </w:r>
          </w:p>
        </w:tc>
        <w:tc>
          <w:tcPr>
            <w:tcW w:w="1151" w:type="dxa"/>
            <w:tcBorders>
              <w:top w:val="nil"/>
              <w:left w:val="nil"/>
              <w:bottom w:val="single" w:sz="4" w:space="0" w:color="auto"/>
              <w:right w:val="single" w:sz="4" w:space="0" w:color="auto"/>
            </w:tcBorders>
            <w:shd w:val="clear" w:color="auto" w:fill="auto"/>
            <w:vAlign w:val="center"/>
            <w:hideMark/>
          </w:tcPr>
          <w:p w14:paraId="304DA147"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2024/11/23</w:t>
            </w:r>
          </w:p>
        </w:tc>
      </w:tr>
      <w:tr w:rsidR="00C75430" w:rsidRPr="00C75430" w14:paraId="3520B246" w14:textId="77777777" w:rsidTr="00C75430">
        <w:trPr>
          <w:trHeight w:val="465"/>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49F52E12" w14:textId="77777777" w:rsidR="00C75430" w:rsidRPr="00C75430" w:rsidRDefault="00C75430"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3</w:t>
            </w:r>
          </w:p>
        </w:tc>
        <w:tc>
          <w:tcPr>
            <w:tcW w:w="1374" w:type="dxa"/>
            <w:tcBorders>
              <w:top w:val="nil"/>
              <w:left w:val="nil"/>
              <w:bottom w:val="single" w:sz="4" w:space="0" w:color="auto"/>
              <w:right w:val="single" w:sz="4" w:space="0" w:color="auto"/>
            </w:tcBorders>
            <w:shd w:val="clear" w:color="auto" w:fill="auto"/>
            <w:vAlign w:val="center"/>
            <w:hideMark/>
          </w:tcPr>
          <w:p w14:paraId="5DF548F8"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城建龙樾西山</w:t>
            </w:r>
            <w:r w:rsidRPr="00C75430">
              <w:rPr>
                <w:rFonts w:ascii="Arial" w:eastAsia="华文细黑" w:hAnsi="Arial" w:cs="Arial"/>
                <w:sz w:val="18"/>
                <w:szCs w:val="18"/>
              </w:rPr>
              <w:t>/</w:t>
            </w:r>
            <w:r w:rsidRPr="00C75430">
              <w:rPr>
                <w:rFonts w:ascii="Arial" w:eastAsia="华文细黑" w:hAnsi="Arial" w:cs="Arial"/>
                <w:sz w:val="18"/>
                <w:szCs w:val="18"/>
              </w:rPr>
              <w:t>城建</w:t>
            </w:r>
            <w:proofErr w:type="gramStart"/>
            <w:r w:rsidRPr="00C75430">
              <w:rPr>
                <w:rFonts w:ascii="Arial" w:eastAsia="华文细黑" w:hAnsi="Arial" w:cs="Arial"/>
                <w:sz w:val="18"/>
                <w:szCs w:val="18"/>
              </w:rPr>
              <w:t>上悦居</w:t>
            </w:r>
            <w:proofErr w:type="gramEnd"/>
          </w:p>
        </w:tc>
        <w:tc>
          <w:tcPr>
            <w:tcW w:w="992" w:type="dxa"/>
            <w:tcBorders>
              <w:top w:val="nil"/>
              <w:left w:val="nil"/>
              <w:bottom w:val="single" w:sz="4" w:space="0" w:color="auto"/>
              <w:right w:val="single" w:sz="4" w:space="0" w:color="auto"/>
            </w:tcBorders>
            <w:shd w:val="clear" w:color="auto" w:fill="auto"/>
            <w:vAlign w:val="center"/>
            <w:hideMark/>
          </w:tcPr>
          <w:p w14:paraId="25FD4988"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76.79</w:t>
            </w:r>
          </w:p>
        </w:tc>
        <w:tc>
          <w:tcPr>
            <w:tcW w:w="1134" w:type="dxa"/>
            <w:tcBorders>
              <w:top w:val="nil"/>
              <w:left w:val="nil"/>
              <w:bottom w:val="single" w:sz="4" w:space="0" w:color="auto"/>
              <w:right w:val="single" w:sz="4" w:space="0" w:color="auto"/>
            </w:tcBorders>
            <w:shd w:val="clear" w:color="auto" w:fill="auto"/>
            <w:vAlign w:val="center"/>
            <w:hideMark/>
          </w:tcPr>
          <w:p w14:paraId="00FAAE6B"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普通装修</w:t>
            </w:r>
          </w:p>
        </w:tc>
        <w:tc>
          <w:tcPr>
            <w:tcW w:w="709" w:type="dxa"/>
            <w:tcBorders>
              <w:top w:val="nil"/>
              <w:left w:val="nil"/>
              <w:bottom w:val="single" w:sz="4" w:space="0" w:color="auto"/>
              <w:right w:val="single" w:sz="4" w:space="0" w:color="auto"/>
            </w:tcBorders>
            <w:shd w:val="clear" w:color="auto" w:fill="auto"/>
            <w:vAlign w:val="center"/>
            <w:hideMark/>
          </w:tcPr>
          <w:p w14:paraId="2C01E157"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南</w:t>
            </w:r>
          </w:p>
        </w:tc>
        <w:tc>
          <w:tcPr>
            <w:tcW w:w="709" w:type="dxa"/>
            <w:tcBorders>
              <w:top w:val="nil"/>
              <w:left w:val="nil"/>
              <w:bottom w:val="single" w:sz="4" w:space="0" w:color="auto"/>
              <w:right w:val="single" w:sz="4" w:space="0" w:color="auto"/>
            </w:tcBorders>
            <w:shd w:val="clear" w:color="auto" w:fill="auto"/>
            <w:vAlign w:val="center"/>
            <w:hideMark/>
          </w:tcPr>
          <w:p w14:paraId="5F2E8F5C"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平层</w:t>
            </w:r>
          </w:p>
        </w:tc>
        <w:tc>
          <w:tcPr>
            <w:tcW w:w="1134" w:type="dxa"/>
            <w:tcBorders>
              <w:top w:val="nil"/>
              <w:left w:val="nil"/>
              <w:bottom w:val="single" w:sz="4" w:space="0" w:color="auto"/>
              <w:right w:val="single" w:sz="4" w:space="0" w:color="auto"/>
            </w:tcBorders>
            <w:shd w:val="clear" w:color="auto" w:fill="auto"/>
            <w:vAlign w:val="center"/>
            <w:hideMark/>
          </w:tcPr>
          <w:p w14:paraId="183EB014"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中楼层</w:t>
            </w:r>
          </w:p>
        </w:tc>
        <w:tc>
          <w:tcPr>
            <w:tcW w:w="850" w:type="dxa"/>
            <w:tcBorders>
              <w:top w:val="nil"/>
              <w:left w:val="nil"/>
              <w:bottom w:val="single" w:sz="4" w:space="0" w:color="auto"/>
              <w:right w:val="single" w:sz="4" w:space="0" w:color="auto"/>
            </w:tcBorders>
            <w:shd w:val="clear" w:color="auto" w:fill="auto"/>
            <w:vAlign w:val="center"/>
            <w:hideMark/>
          </w:tcPr>
          <w:p w14:paraId="37F59D6C"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23</w:t>
            </w:r>
          </w:p>
        </w:tc>
        <w:tc>
          <w:tcPr>
            <w:tcW w:w="769" w:type="dxa"/>
            <w:tcBorders>
              <w:top w:val="nil"/>
              <w:left w:val="nil"/>
              <w:bottom w:val="single" w:sz="4" w:space="0" w:color="auto"/>
              <w:right w:val="single" w:sz="4" w:space="0" w:color="auto"/>
            </w:tcBorders>
            <w:shd w:val="clear" w:color="auto" w:fill="auto"/>
            <w:vAlign w:val="center"/>
            <w:hideMark/>
          </w:tcPr>
          <w:p w14:paraId="64A50DE0"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有</w:t>
            </w:r>
          </w:p>
        </w:tc>
        <w:tc>
          <w:tcPr>
            <w:tcW w:w="652" w:type="dxa"/>
            <w:tcBorders>
              <w:top w:val="nil"/>
              <w:left w:val="nil"/>
              <w:bottom w:val="single" w:sz="4" w:space="0" w:color="auto"/>
              <w:right w:val="single" w:sz="4" w:space="0" w:color="auto"/>
            </w:tcBorders>
            <w:shd w:val="clear" w:color="auto" w:fill="auto"/>
            <w:vAlign w:val="center"/>
            <w:hideMark/>
          </w:tcPr>
          <w:p w14:paraId="2B123BD1"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c>
          <w:tcPr>
            <w:tcW w:w="1131" w:type="dxa"/>
            <w:tcBorders>
              <w:top w:val="nil"/>
              <w:left w:val="nil"/>
              <w:bottom w:val="single" w:sz="4" w:space="0" w:color="auto"/>
              <w:right w:val="single" w:sz="4" w:space="0" w:color="auto"/>
            </w:tcBorders>
            <w:shd w:val="clear" w:color="auto" w:fill="auto"/>
            <w:vAlign w:val="center"/>
            <w:hideMark/>
          </w:tcPr>
          <w:p w14:paraId="758D9AE9"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c>
          <w:tcPr>
            <w:tcW w:w="709" w:type="dxa"/>
            <w:tcBorders>
              <w:top w:val="nil"/>
              <w:left w:val="nil"/>
              <w:bottom w:val="single" w:sz="4" w:space="0" w:color="auto"/>
              <w:right w:val="single" w:sz="4" w:space="0" w:color="auto"/>
            </w:tcBorders>
            <w:shd w:val="clear" w:color="auto" w:fill="auto"/>
            <w:vAlign w:val="center"/>
            <w:hideMark/>
          </w:tcPr>
          <w:p w14:paraId="547CE29E"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2018</w:t>
            </w:r>
          </w:p>
        </w:tc>
        <w:tc>
          <w:tcPr>
            <w:tcW w:w="1134" w:type="dxa"/>
            <w:tcBorders>
              <w:top w:val="nil"/>
              <w:left w:val="nil"/>
              <w:bottom w:val="single" w:sz="4" w:space="0" w:color="auto"/>
              <w:right w:val="single" w:sz="4" w:space="0" w:color="auto"/>
            </w:tcBorders>
            <w:shd w:val="clear" w:color="auto" w:fill="auto"/>
            <w:vAlign w:val="center"/>
            <w:hideMark/>
          </w:tcPr>
          <w:p w14:paraId="560E988B"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商品房</w:t>
            </w:r>
          </w:p>
        </w:tc>
        <w:tc>
          <w:tcPr>
            <w:tcW w:w="1151" w:type="dxa"/>
            <w:tcBorders>
              <w:top w:val="nil"/>
              <w:left w:val="nil"/>
              <w:bottom w:val="single" w:sz="4" w:space="0" w:color="auto"/>
              <w:right w:val="single" w:sz="4" w:space="0" w:color="auto"/>
            </w:tcBorders>
            <w:shd w:val="clear" w:color="auto" w:fill="auto"/>
            <w:vAlign w:val="center"/>
            <w:hideMark/>
          </w:tcPr>
          <w:p w14:paraId="08FF01D6"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31905</w:t>
            </w:r>
          </w:p>
        </w:tc>
        <w:tc>
          <w:tcPr>
            <w:tcW w:w="1151" w:type="dxa"/>
            <w:tcBorders>
              <w:top w:val="nil"/>
              <w:left w:val="nil"/>
              <w:bottom w:val="single" w:sz="4" w:space="0" w:color="auto"/>
              <w:right w:val="single" w:sz="4" w:space="0" w:color="auto"/>
            </w:tcBorders>
            <w:shd w:val="clear" w:color="auto" w:fill="auto"/>
            <w:vAlign w:val="center"/>
            <w:hideMark/>
          </w:tcPr>
          <w:p w14:paraId="39F63374"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2024/7/14</w:t>
            </w:r>
          </w:p>
        </w:tc>
      </w:tr>
      <w:tr w:rsidR="00C75430" w:rsidRPr="00C75430" w14:paraId="177AA7EC" w14:textId="77777777" w:rsidTr="00C75430">
        <w:trPr>
          <w:trHeight w:val="300"/>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4263E5B2" w14:textId="77777777" w:rsidR="00C75430" w:rsidRPr="00C75430" w:rsidRDefault="00C75430"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4</w:t>
            </w:r>
          </w:p>
        </w:tc>
        <w:tc>
          <w:tcPr>
            <w:tcW w:w="1374" w:type="dxa"/>
            <w:tcBorders>
              <w:top w:val="nil"/>
              <w:left w:val="nil"/>
              <w:bottom w:val="single" w:sz="4" w:space="0" w:color="auto"/>
              <w:right w:val="single" w:sz="4" w:space="0" w:color="auto"/>
            </w:tcBorders>
            <w:shd w:val="clear" w:color="auto" w:fill="auto"/>
            <w:vAlign w:val="center"/>
            <w:hideMark/>
          </w:tcPr>
          <w:p w14:paraId="0D6FB555"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丽景长安</w:t>
            </w:r>
          </w:p>
        </w:tc>
        <w:tc>
          <w:tcPr>
            <w:tcW w:w="992" w:type="dxa"/>
            <w:tcBorders>
              <w:top w:val="nil"/>
              <w:left w:val="nil"/>
              <w:bottom w:val="single" w:sz="4" w:space="0" w:color="auto"/>
              <w:right w:val="single" w:sz="4" w:space="0" w:color="auto"/>
            </w:tcBorders>
            <w:shd w:val="clear" w:color="auto" w:fill="auto"/>
            <w:vAlign w:val="center"/>
            <w:hideMark/>
          </w:tcPr>
          <w:p w14:paraId="118C454A"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92.95</w:t>
            </w:r>
          </w:p>
        </w:tc>
        <w:tc>
          <w:tcPr>
            <w:tcW w:w="1134" w:type="dxa"/>
            <w:tcBorders>
              <w:top w:val="nil"/>
              <w:left w:val="nil"/>
              <w:bottom w:val="single" w:sz="4" w:space="0" w:color="auto"/>
              <w:right w:val="single" w:sz="4" w:space="0" w:color="auto"/>
            </w:tcBorders>
            <w:shd w:val="clear" w:color="auto" w:fill="auto"/>
            <w:vAlign w:val="center"/>
            <w:hideMark/>
          </w:tcPr>
          <w:p w14:paraId="4D4ADF54"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普通装修</w:t>
            </w:r>
          </w:p>
        </w:tc>
        <w:tc>
          <w:tcPr>
            <w:tcW w:w="709" w:type="dxa"/>
            <w:tcBorders>
              <w:top w:val="nil"/>
              <w:left w:val="nil"/>
              <w:bottom w:val="single" w:sz="4" w:space="0" w:color="auto"/>
              <w:right w:val="single" w:sz="4" w:space="0" w:color="auto"/>
            </w:tcBorders>
            <w:shd w:val="clear" w:color="auto" w:fill="auto"/>
            <w:vAlign w:val="center"/>
            <w:hideMark/>
          </w:tcPr>
          <w:p w14:paraId="4C66833D"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南北</w:t>
            </w:r>
          </w:p>
        </w:tc>
        <w:tc>
          <w:tcPr>
            <w:tcW w:w="709" w:type="dxa"/>
            <w:tcBorders>
              <w:top w:val="nil"/>
              <w:left w:val="nil"/>
              <w:bottom w:val="single" w:sz="4" w:space="0" w:color="auto"/>
              <w:right w:val="single" w:sz="4" w:space="0" w:color="auto"/>
            </w:tcBorders>
            <w:shd w:val="clear" w:color="auto" w:fill="auto"/>
            <w:vAlign w:val="center"/>
            <w:hideMark/>
          </w:tcPr>
          <w:p w14:paraId="13C5A051"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平层</w:t>
            </w:r>
          </w:p>
        </w:tc>
        <w:tc>
          <w:tcPr>
            <w:tcW w:w="1134" w:type="dxa"/>
            <w:tcBorders>
              <w:top w:val="nil"/>
              <w:left w:val="nil"/>
              <w:bottom w:val="single" w:sz="4" w:space="0" w:color="auto"/>
              <w:right w:val="single" w:sz="4" w:space="0" w:color="auto"/>
            </w:tcBorders>
            <w:shd w:val="clear" w:color="auto" w:fill="auto"/>
            <w:vAlign w:val="center"/>
            <w:hideMark/>
          </w:tcPr>
          <w:p w14:paraId="1FA3FF25"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高楼层</w:t>
            </w:r>
          </w:p>
        </w:tc>
        <w:tc>
          <w:tcPr>
            <w:tcW w:w="850" w:type="dxa"/>
            <w:tcBorders>
              <w:top w:val="nil"/>
              <w:left w:val="nil"/>
              <w:bottom w:val="single" w:sz="4" w:space="0" w:color="auto"/>
              <w:right w:val="single" w:sz="4" w:space="0" w:color="auto"/>
            </w:tcBorders>
            <w:shd w:val="clear" w:color="auto" w:fill="auto"/>
            <w:vAlign w:val="center"/>
            <w:hideMark/>
          </w:tcPr>
          <w:p w14:paraId="717FFF5C"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26</w:t>
            </w:r>
          </w:p>
        </w:tc>
        <w:tc>
          <w:tcPr>
            <w:tcW w:w="769" w:type="dxa"/>
            <w:tcBorders>
              <w:top w:val="nil"/>
              <w:left w:val="nil"/>
              <w:bottom w:val="single" w:sz="4" w:space="0" w:color="auto"/>
              <w:right w:val="single" w:sz="4" w:space="0" w:color="auto"/>
            </w:tcBorders>
            <w:shd w:val="clear" w:color="auto" w:fill="auto"/>
            <w:vAlign w:val="center"/>
            <w:hideMark/>
          </w:tcPr>
          <w:p w14:paraId="56747338"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有</w:t>
            </w:r>
          </w:p>
        </w:tc>
        <w:tc>
          <w:tcPr>
            <w:tcW w:w="652" w:type="dxa"/>
            <w:tcBorders>
              <w:top w:val="nil"/>
              <w:left w:val="nil"/>
              <w:bottom w:val="single" w:sz="4" w:space="0" w:color="auto"/>
              <w:right w:val="single" w:sz="4" w:space="0" w:color="auto"/>
            </w:tcBorders>
            <w:shd w:val="clear" w:color="auto" w:fill="auto"/>
            <w:vAlign w:val="center"/>
            <w:hideMark/>
          </w:tcPr>
          <w:p w14:paraId="4C74FC7E"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c>
          <w:tcPr>
            <w:tcW w:w="1131" w:type="dxa"/>
            <w:tcBorders>
              <w:top w:val="nil"/>
              <w:left w:val="nil"/>
              <w:bottom w:val="single" w:sz="4" w:space="0" w:color="auto"/>
              <w:right w:val="single" w:sz="4" w:space="0" w:color="auto"/>
            </w:tcBorders>
            <w:shd w:val="clear" w:color="auto" w:fill="auto"/>
            <w:vAlign w:val="center"/>
            <w:hideMark/>
          </w:tcPr>
          <w:p w14:paraId="3F073CC0"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c>
          <w:tcPr>
            <w:tcW w:w="709" w:type="dxa"/>
            <w:tcBorders>
              <w:top w:val="nil"/>
              <w:left w:val="nil"/>
              <w:bottom w:val="single" w:sz="4" w:space="0" w:color="auto"/>
              <w:right w:val="single" w:sz="4" w:space="0" w:color="auto"/>
            </w:tcBorders>
            <w:shd w:val="clear" w:color="auto" w:fill="auto"/>
            <w:vAlign w:val="center"/>
            <w:hideMark/>
          </w:tcPr>
          <w:p w14:paraId="13B25676"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2014</w:t>
            </w:r>
          </w:p>
        </w:tc>
        <w:tc>
          <w:tcPr>
            <w:tcW w:w="1134" w:type="dxa"/>
            <w:tcBorders>
              <w:top w:val="nil"/>
              <w:left w:val="nil"/>
              <w:bottom w:val="single" w:sz="4" w:space="0" w:color="auto"/>
              <w:right w:val="single" w:sz="4" w:space="0" w:color="auto"/>
            </w:tcBorders>
            <w:shd w:val="clear" w:color="auto" w:fill="auto"/>
            <w:vAlign w:val="center"/>
            <w:hideMark/>
          </w:tcPr>
          <w:p w14:paraId="3BABB5FF"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商品房</w:t>
            </w:r>
          </w:p>
        </w:tc>
        <w:tc>
          <w:tcPr>
            <w:tcW w:w="1151" w:type="dxa"/>
            <w:tcBorders>
              <w:top w:val="nil"/>
              <w:left w:val="nil"/>
              <w:bottom w:val="single" w:sz="4" w:space="0" w:color="auto"/>
              <w:right w:val="single" w:sz="4" w:space="0" w:color="auto"/>
            </w:tcBorders>
            <w:shd w:val="clear" w:color="auto" w:fill="auto"/>
            <w:vAlign w:val="center"/>
            <w:hideMark/>
          </w:tcPr>
          <w:p w14:paraId="4571DC44"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33029</w:t>
            </w:r>
          </w:p>
        </w:tc>
        <w:tc>
          <w:tcPr>
            <w:tcW w:w="1151" w:type="dxa"/>
            <w:tcBorders>
              <w:top w:val="nil"/>
              <w:left w:val="nil"/>
              <w:bottom w:val="single" w:sz="4" w:space="0" w:color="auto"/>
              <w:right w:val="single" w:sz="4" w:space="0" w:color="auto"/>
            </w:tcBorders>
            <w:shd w:val="clear" w:color="auto" w:fill="auto"/>
            <w:vAlign w:val="center"/>
            <w:hideMark/>
          </w:tcPr>
          <w:p w14:paraId="3C1BF45F"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2024/11/13</w:t>
            </w:r>
          </w:p>
        </w:tc>
      </w:tr>
      <w:tr w:rsidR="00C75430" w:rsidRPr="00C75430" w14:paraId="264551AE" w14:textId="77777777" w:rsidTr="00C75430">
        <w:trPr>
          <w:trHeight w:val="300"/>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5788C02E" w14:textId="77777777" w:rsidR="00C75430" w:rsidRPr="00C75430" w:rsidRDefault="00C75430"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5</w:t>
            </w:r>
          </w:p>
        </w:tc>
        <w:tc>
          <w:tcPr>
            <w:tcW w:w="1374" w:type="dxa"/>
            <w:tcBorders>
              <w:top w:val="nil"/>
              <w:left w:val="nil"/>
              <w:bottom w:val="single" w:sz="4" w:space="0" w:color="auto"/>
              <w:right w:val="single" w:sz="4" w:space="0" w:color="auto"/>
            </w:tcBorders>
            <w:shd w:val="clear" w:color="auto" w:fill="auto"/>
            <w:vAlign w:val="center"/>
            <w:hideMark/>
          </w:tcPr>
          <w:p w14:paraId="34418E70"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丽景长安</w:t>
            </w:r>
          </w:p>
        </w:tc>
        <w:tc>
          <w:tcPr>
            <w:tcW w:w="992" w:type="dxa"/>
            <w:tcBorders>
              <w:top w:val="nil"/>
              <w:left w:val="nil"/>
              <w:bottom w:val="single" w:sz="4" w:space="0" w:color="auto"/>
              <w:right w:val="single" w:sz="4" w:space="0" w:color="auto"/>
            </w:tcBorders>
            <w:shd w:val="clear" w:color="auto" w:fill="auto"/>
            <w:vAlign w:val="center"/>
            <w:hideMark/>
          </w:tcPr>
          <w:p w14:paraId="52021D7A"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91.91</w:t>
            </w:r>
          </w:p>
        </w:tc>
        <w:tc>
          <w:tcPr>
            <w:tcW w:w="1134" w:type="dxa"/>
            <w:tcBorders>
              <w:top w:val="nil"/>
              <w:left w:val="nil"/>
              <w:bottom w:val="single" w:sz="4" w:space="0" w:color="auto"/>
              <w:right w:val="single" w:sz="4" w:space="0" w:color="auto"/>
            </w:tcBorders>
            <w:shd w:val="clear" w:color="auto" w:fill="auto"/>
            <w:vAlign w:val="center"/>
            <w:hideMark/>
          </w:tcPr>
          <w:p w14:paraId="3631B367"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普通装修</w:t>
            </w:r>
          </w:p>
        </w:tc>
        <w:tc>
          <w:tcPr>
            <w:tcW w:w="709" w:type="dxa"/>
            <w:tcBorders>
              <w:top w:val="nil"/>
              <w:left w:val="nil"/>
              <w:bottom w:val="single" w:sz="4" w:space="0" w:color="auto"/>
              <w:right w:val="single" w:sz="4" w:space="0" w:color="auto"/>
            </w:tcBorders>
            <w:shd w:val="clear" w:color="auto" w:fill="auto"/>
            <w:vAlign w:val="center"/>
            <w:hideMark/>
          </w:tcPr>
          <w:p w14:paraId="2BBC4758"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西北</w:t>
            </w:r>
          </w:p>
        </w:tc>
        <w:tc>
          <w:tcPr>
            <w:tcW w:w="709" w:type="dxa"/>
            <w:tcBorders>
              <w:top w:val="nil"/>
              <w:left w:val="nil"/>
              <w:bottom w:val="single" w:sz="4" w:space="0" w:color="auto"/>
              <w:right w:val="single" w:sz="4" w:space="0" w:color="auto"/>
            </w:tcBorders>
            <w:shd w:val="clear" w:color="auto" w:fill="auto"/>
            <w:vAlign w:val="center"/>
            <w:hideMark/>
          </w:tcPr>
          <w:p w14:paraId="7109B509"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平层</w:t>
            </w:r>
          </w:p>
        </w:tc>
        <w:tc>
          <w:tcPr>
            <w:tcW w:w="1134" w:type="dxa"/>
            <w:tcBorders>
              <w:top w:val="nil"/>
              <w:left w:val="nil"/>
              <w:bottom w:val="single" w:sz="4" w:space="0" w:color="auto"/>
              <w:right w:val="single" w:sz="4" w:space="0" w:color="auto"/>
            </w:tcBorders>
            <w:shd w:val="clear" w:color="auto" w:fill="auto"/>
            <w:vAlign w:val="center"/>
            <w:hideMark/>
          </w:tcPr>
          <w:p w14:paraId="1C7311B5"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低楼层</w:t>
            </w:r>
          </w:p>
        </w:tc>
        <w:tc>
          <w:tcPr>
            <w:tcW w:w="850" w:type="dxa"/>
            <w:tcBorders>
              <w:top w:val="nil"/>
              <w:left w:val="nil"/>
              <w:bottom w:val="single" w:sz="4" w:space="0" w:color="auto"/>
              <w:right w:val="single" w:sz="4" w:space="0" w:color="auto"/>
            </w:tcBorders>
            <w:shd w:val="clear" w:color="auto" w:fill="auto"/>
            <w:vAlign w:val="center"/>
            <w:hideMark/>
          </w:tcPr>
          <w:p w14:paraId="057B14EA"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26</w:t>
            </w:r>
          </w:p>
        </w:tc>
        <w:tc>
          <w:tcPr>
            <w:tcW w:w="769" w:type="dxa"/>
            <w:tcBorders>
              <w:top w:val="nil"/>
              <w:left w:val="nil"/>
              <w:bottom w:val="single" w:sz="4" w:space="0" w:color="auto"/>
              <w:right w:val="single" w:sz="4" w:space="0" w:color="auto"/>
            </w:tcBorders>
            <w:shd w:val="clear" w:color="auto" w:fill="auto"/>
            <w:vAlign w:val="center"/>
            <w:hideMark/>
          </w:tcPr>
          <w:p w14:paraId="5DDE0569"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有</w:t>
            </w:r>
          </w:p>
        </w:tc>
        <w:tc>
          <w:tcPr>
            <w:tcW w:w="652" w:type="dxa"/>
            <w:tcBorders>
              <w:top w:val="nil"/>
              <w:left w:val="nil"/>
              <w:bottom w:val="single" w:sz="4" w:space="0" w:color="auto"/>
              <w:right w:val="single" w:sz="4" w:space="0" w:color="auto"/>
            </w:tcBorders>
            <w:shd w:val="clear" w:color="auto" w:fill="auto"/>
            <w:vAlign w:val="center"/>
            <w:hideMark/>
          </w:tcPr>
          <w:p w14:paraId="29827406"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c>
          <w:tcPr>
            <w:tcW w:w="1131" w:type="dxa"/>
            <w:tcBorders>
              <w:top w:val="nil"/>
              <w:left w:val="nil"/>
              <w:bottom w:val="single" w:sz="4" w:space="0" w:color="auto"/>
              <w:right w:val="single" w:sz="4" w:space="0" w:color="auto"/>
            </w:tcBorders>
            <w:shd w:val="clear" w:color="auto" w:fill="auto"/>
            <w:vAlign w:val="center"/>
            <w:hideMark/>
          </w:tcPr>
          <w:p w14:paraId="0CA9CCB8"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c>
          <w:tcPr>
            <w:tcW w:w="709" w:type="dxa"/>
            <w:tcBorders>
              <w:top w:val="nil"/>
              <w:left w:val="nil"/>
              <w:bottom w:val="single" w:sz="4" w:space="0" w:color="auto"/>
              <w:right w:val="single" w:sz="4" w:space="0" w:color="auto"/>
            </w:tcBorders>
            <w:shd w:val="clear" w:color="auto" w:fill="auto"/>
            <w:vAlign w:val="center"/>
            <w:hideMark/>
          </w:tcPr>
          <w:p w14:paraId="691F6DB5"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2014</w:t>
            </w:r>
          </w:p>
        </w:tc>
        <w:tc>
          <w:tcPr>
            <w:tcW w:w="1134" w:type="dxa"/>
            <w:tcBorders>
              <w:top w:val="nil"/>
              <w:left w:val="nil"/>
              <w:bottom w:val="single" w:sz="4" w:space="0" w:color="auto"/>
              <w:right w:val="single" w:sz="4" w:space="0" w:color="auto"/>
            </w:tcBorders>
            <w:shd w:val="clear" w:color="auto" w:fill="auto"/>
            <w:vAlign w:val="center"/>
            <w:hideMark/>
          </w:tcPr>
          <w:p w14:paraId="75C0A1CD"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商品房</w:t>
            </w:r>
          </w:p>
        </w:tc>
        <w:tc>
          <w:tcPr>
            <w:tcW w:w="1151" w:type="dxa"/>
            <w:tcBorders>
              <w:top w:val="nil"/>
              <w:left w:val="nil"/>
              <w:bottom w:val="single" w:sz="4" w:space="0" w:color="auto"/>
              <w:right w:val="single" w:sz="4" w:space="0" w:color="auto"/>
            </w:tcBorders>
            <w:shd w:val="clear" w:color="auto" w:fill="auto"/>
            <w:vAlign w:val="center"/>
            <w:hideMark/>
          </w:tcPr>
          <w:p w14:paraId="7A0C28A2"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29159</w:t>
            </w:r>
          </w:p>
        </w:tc>
        <w:tc>
          <w:tcPr>
            <w:tcW w:w="1151" w:type="dxa"/>
            <w:tcBorders>
              <w:top w:val="nil"/>
              <w:left w:val="nil"/>
              <w:bottom w:val="single" w:sz="4" w:space="0" w:color="auto"/>
              <w:right w:val="single" w:sz="4" w:space="0" w:color="auto"/>
            </w:tcBorders>
            <w:shd w:val="clear" w:color="auto" w:fill="auto"/>
            <w:vAlign w:val="center"/>
            <w:hideMark/>
          </w:tcPr>
          <w:p w14:paraId="3F7FD619"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2024/11/7</w:t>
            </w:r>
          </w:p>
        </w:tc>
      </w:tr>
      <w:tr w:rsidR="00C75430" w:rsidRPr="00C75430" w14:paraId="580D8DC6" w14:textId="77777777" w:rsidTr="00C75430">
        <w:trPr>
          <w:trHeight w:val="300"/>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4C5B3675" w14:textId="77777777" w:rsidR="00C75430" w:rsidRPr="00C75430" w:rsidRDefault="00C75430"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6</w:t>
            </w:r>
          </w:p>
        </w:tc>
        <w:tc>
          <w:tcPr>
            <w:tcW w:w="1374" w:type="dxa"/>
            <w:tcBorders>
              <w:top w:val="nil"/>
              <w:left w:val="nil"/>
              <w:bottom w:val="single" w:sz="4" w:space="0" w:color="auto"/>
              <w:right w:val="single" w:sz="4" w:space="0" w:color="auto"/>
            </w:tcBorders>
            <w:shd w:val="clear" w:color="auto" w:fill="auto"/>
            <w:vAlign w:val="center"/>
            <w:hideMark/>
          </w:tcPr>
          <w:p w14:paraId="624513D3"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丽景长安</w:t>
            </w:r>
          </w:p>
        </w:tc>
        <w:tc>
          <w:tcPr>
            <w:tcW w:w="992" w:type="dxa"/>
            <w:tcBorders>
              <w:top w:val="nil"/>
              <w:left w:val="nil"/>
              <w:bottom w:val="single" w:sz="4" w:space="0" w:color="auto"/>
              <w:right w:val="single" w:sz="4" w:space="0" w:color="auto"/>
            </w:tcBorders>
            <w:shd w:val="clear" w:color="auto" w:fill="auto"/>
            <w:vAlign w:val="center"/>
            <w:hideMark/>
          </w:tcPr>
          <w:p w14:paraId="0F166005"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88.74</w:t>
            </w:r>
          </w:p>
        </w:tc>
        <w:tc>
          <w:tcPr>
            <w:tcW w:w="1134" w:type="dxa"/>
            <w:tcBorders>
              <w:top w:val="nil"/>
              <w:left w:val="nil"/>
              <w:bottom w:val="single" w:sz="4" w:space="0" w:color="auto"/>
              <w:right w:val="single" w:sz="4" w:space="0" w:color="auto"/>
            </w:tcBorders>
            <w:shd w:val="clear" w:color="auto" w:fill="auto"/>
            <w:vAlign w:val="center"/>
            <w:hideMark/>
          </w:tcPr>
          <w:p w14:paraId="686E558A"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普通装修</w:t>
            </w:r>
          </w:p>
        </w:tc>
        <w:tc>
          <w:tcPr>
            <w:tcW w:w="709" w:type="dxa"/>
            <w:tcBorders>
              <w:top w:val="nil"/>
              <w:left w:val="nil"/>
              <w:bottom w:val="single" w:sz="4" w:space="0" w:color="auto"/>
              <w:right w:val="single" w:sz="4" w:space="0" w:color="auto"/>
            </w:tcBorders>
            <w:shd w:val="clear" w:color="auto" w:fill="auto"/>
            <w:vAlign w:val="center"/>
            <w:hideMark/>
          </w:tcPr>
          <w:p w14:paraId="6BD47209"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南北</w:t>
            </w:r>
          </w:p>
        </w:tc>
        <w:tc>
          <w:tcPr>
            <w:tcW w:w="709" w:type="dxa"/>
            <w:tcBorders>
              <w:top w:val="nil"/>
              <w:left w:val="nil"/>
              <w:bottom w:val="single" w:sz="4" w:space="0" w:color="auto"/>
              <w:right w:val="single" w:sz="4" w:space="0" w:color="auto"/>
            </w:tcBorders>
            <w:shd w:val="clear" w:color="auto" w:fill="auto"/>
            <w:vAlign w:val="center"/>
            <w:hideMark/>
          </w:tcPr>
          <w:p w14:paraId="5027BA7B"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平层</w:t>
            </w:r>
          </w:p>
        </w:tc>
        <w:tc>
          <w:tcPr>
            <w:tcW w:w="1134" w:type="dxa"/>
            <w:tcBorders>
              <w:top w:val="nil"/>
              <w:left w:val="nil"/>
              <w:bottom w:val="single" w:sz="4" w:space="0" w:color="auto"/>
              <w:right w:val="single" w:sz="4" w:space="0" w:color="auto"/>
            </w:tcBorders>
            <w:shd w:val="clear" w:color="auto" w:fill="auto"/>
            <w:vAlign w:val="center"/>
            <w:hideMark/>
          </w:tcPr>
          <w:p w14:paraId="1F29DA3A"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低楼层</w:t>
            </w:r>
          </w:p>
        </w:tc>
        <w:tc>
          <w:tcPr>
            <w:tcW w:w="850" w:type="dxa"/>
            <w:tcBorders>
              <w:top w:val="nil"/>
              <w:left w:val="nil"/>
              <w:bottom w:val="single" w:sz="4" w:space="0" w:color="auto"/>
              <w:right w:val="single" w:sz="4" w:space="0" w:color="auto"/>
            </w:tcBorders>
            <w:shd w:val="clear" w:color="auto" w:fill="auto"/>
            <w:vAlign w:val="center"/>
            <w:hideMark/>
          </w:tcPr>
          <w:p w14:paraId="23A598DF"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23</w:t>
            </w:r>
          </w:p>
        </w:tc>
        <w:tc>
          <w:tcPr>
            <w:tcW w:w="769" w:type="dxa"/>
            <w:tcBorders>
              <w:top w:val="nil"/>
              <w:left w:val="nil"/>
              <w:bottom w:val="single" w:sz="4" w:space="0" w:color="auto"/>
              <w:right w:val="single" w:sz="4" w:space="0" w:color="auto"/>
            </w:tcBorders>
            <w:shd w:val="clear" w:color="auto" w:fill="auto"/>
            <w:vAlign w:val="center"/>
            <w:hideMark/>
          </w:tcPr>
          <w:p w14:paraId="22E66686"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有</w:t>
            </w:r>
          </w:p>
        </w:tc>
        <w:tc>
          <w:tcPr>
            <w:tcW w:w="652" w:type="dxa"/>
            <w:tcBorders>
              <w:top w:val="nil"/>
              <w:left w:val="nil"/>
              <w:bottom w:val="single" w:sz="4" w:space="0" w:color="auto"/>
              <w:right w:val="single" w:sz="4" w:space="0" w:color="auto"/>
            </w:tcBorders>
            <w:shd w:val="clear" w:color="auto" w:fill="auto"/>
            <w:vAlign w:val="center"/>
            <w:hideMark/>
          </w:tcPr>
          <w:p w14:paraId="7BF7EF67"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c>
          <w:tcPr>
            <w:tcW w:w="1131" w:type="dxa"/>
            <w:tcBorders>
              <w:top w:val="nil"/>
              <w:left w:val="nil"/>
              <w:bottom w:val="single" w:sz="4" w:space="0" w:color="auto"/>
              <w:right w:val="single" w:sz="4" w:space="0" w:color="auto"/>
            </w:tcBorders>
            <w:shd w:val="clear" w:color="auto" w:fill="auto"/>
            <w:vAlign w:val="center"/>
            <w:hideMark/>
          </w:tcPr>
          <w:p w14:paraId="71A8429E"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c>
          <w:tcPr>
            <w:tcW w:w="709" w:type="dxa"/>
            <w:tcBorders>
              <w:top w:val="nil"/>
              <w:left w:val="nil"/>
              <w:bottom w:val="single" w:sz="4" w:space="0" w:color="auto"/>
              <w:right w:val="single" w:sz="4" w:space="0" w:color="auto"/>
            </w:tcBorders>
            <w:shd w:val="clear" w:color="auto" w:fill="auto"/>
            <w:vAlign w:val="center"/>
            <w:hideMark/>
          </w:tcPr>
          <w:p w14:paraId="5F109F82"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2014</w:t>
            </w:r>
          </w:p>
        </w:tc>
        <w:tc>
          <w:tcPr>
            <w:tcW w:w="1134" w:type="dxa"/>
            <w:tcBorders>
              <w:top w:val="nil"/>
              <w:left w:val="nil"/>
              <w:bottom w:val="single" w:sz="4" w:space="0" w:color="auto"/>
              <w:right w:val="single" w:sz="4" w:space="0" w:color="auto"/>
            </w:tcBorders>
            <w:shd w:val="clear" w:color="auto" w:fill="auto"/>
            <w:vAlign w:val="center"/>
            <w:hideMark/>
          </w:tcPr>
          <w:p w14:paraId="1BC41EA9"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商品房</w:t>
            </w:r>
          </w:p>
        </w:tc>
        <w:tc>
          <w:tcPr>
            <w:tcW w:w="1151" w:type="dxa"/>
            <w:tcBorders>
              <w:top w:val="nil"/>
              <w:left w:val="nil"/>
              <w:bottom w:val="single" w:sz="4" w:space="0" w:color="auto"/>
              <w:right w:val="single" w:sz="4" w:space="0" w:color="auto"/>
            </w:tcBorders>
            <w:shd w:val="clear" w:color="auto" w:fill="auto"/>
            <w:vAlign w:val="center"/>
            <w:hideMark/>
          </w:tcPr>
          <w:p w14:paraId="4DD90A77"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30065</w:t>
            </w:r>
          </w:p>
        </w:tc>
        <w:tc>
          <w:tcPr>
            <w:tcW w:w="1151" w:type="dxa"/>
            <w:tcBorders>
              <w:top w:val="nil"/>
              <w:left w:val="nil"/>
              <w:bottom w:val="single" w:sz="4" w:space="0" w:color="auto"/>
              <w:right w:val="single" w:sz="4" w:space="0" w:color="auto"/>
            </w:tcBorders>
            <w:shd w:val="clear" w:color="auto" w:fill="auto"/>
            <w:vAlign w:val="center"/>
            <w:hideMark/>
          </w:tcPr>
          <w:p w14:paraId="1A73659A"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2024/10/11</w:t>
            </w:r>
          </w:p>
        </w:tc>
      </w:tr>
      <w:tr w:rsidR="00C75430" w:rsidRPr="00C75430" w14:paraId="2E1D4A55" w14:textId="77777777" w:rsidTr="00C75430">
        <w:trPr>
          <w:trHeight w:val="570"/>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1B04D40D" w14:textId="77777777" w:rsidR="00C75430" w:rsidRPr="00C75430" w:rsidRDefault="00C75430"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7</w:t>
            </w:r>
          </w:p>
        </w:tc>
        <w:tc>
          <w:tcPr>
            <w:tcW w:w="1374" w:type="dxa"/>
            <w:tcBorders>
              <w:top w:val="nil"/>
              <w:left w:val="nil"/>
              <w:bottom w:val="single" w:sz="4" w:space="0" w:color="auto"/>
              <w:right w:val="single" w:sz="4" w:space="0" w:color="auto"/>
            </w:tcBorders>
            <w:shd w:val="clear" w:color="auto" w:fill="auto"/>
            <w:vAlign w:val="center"/>
            <w:hideMark/>
          </w:tcPr>
          <w:p w14:paraId="2347B883"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润景公馆</w:t>
            </w:r>
          </w:p>
        </w:tc>
        <w:tc>
          <w:tcPr>
            <w:tcW w:w="992" w:type="dxa"/>
            <w:tcBorders>
              <w:top w:val="nil"/>
              <w:left w:val="nil"/>
              <w:bottom w:val="single" w:sz="4" w:space="0" w:color="auto"/>
              <w:right w:val="single" w:sz="4" w:space="0" w:color="auto"/>
            </w:tcBorders>
            <w:shd w:val="clear" w:color="auto" w:fill="auto"/>
            <w:vAlign w:val="center"/>
            <w:hideMark/>
          </w:tcPr>
          <w:p w14:paraId="117E3F80"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88.91</w:t>
            </w:r>
          </w:p>
        </w:tc>
        <w:tc>
          <w:tcPr>
            <w:tcW w:w="1134" w:type="dxa"/>
            <w:tcBorders>
              <w:top w:val="nil"/>
              <w:left w:val="nil"/>
              <w:bottom w:val="single" w:sz="4" w:space="0" w:color="auto"/>
              <w:right w:val="single" w:sz="4" w:space="0" w:color="auto"/>
            </w:tcBorders>
            <w:shd w:val="clear" w:color="auto" w:fill="auto"/>
            <w:vAlign w:val="center"/>
            <w:hideMark/>
          </w:tcPr>
          <w:p w14:paraId="3356D709"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普通装修</w:t>
            </w:r>
          </w:p>
        </w:tc>
        <w:tc>
          <w:tcPr>
            <w:tcW w:w="709" w:type="dxa"/>
            <w:tcBorders>
              <w:top w:val="nil"/>
              <w:left w:val="nil"/>
              <w:bottom w:val="single" w:sz="4" w:space="0" w:color="auto"/>
              <w:right w:val="single" w:sz="4" w:space="0" w:color="auto"/>
            </w:tcBorders>
            <w:shd w:val="clear" w:color="auto" w:fill="auto"/>
            <w:vAlign w:val="center"/>
            <w:hideMark/>
          </w:tcPr>
          <w:p w14:paraId="25843D54"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南北</w:t>
            </w:r>
          </w:p>
        </w:tc>
        <w:tc>
          <w:tcPr>
            <w:tcW w:w="709" w:type="dxa"/>
            <w:tcBorders>
              <w:top w:val="nil"/>
              <w:left w:val="nil"/>
              <w:bottom w:val="single" w:sz="4" w:space="0" w:color="auto"/>
              <w:right w:val="single" w:sz="4" w:space="0" w:color="auto"/>
            </w:tcBorders>
            <w:shd w:val="clear" w:color="auto" w:fill="auto"/>
            <w:vAlign w:val="center"/>
            <w:hideMark/>
          </w:tcPr>
          <w:p w14:paraId="5D3176D0"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平层</w:t>
            </w:r>
          </w:p>
        </w:tc>
        <w:tc>
          <w:tcPr>
            <w:tcW w:w="1134" w:type="dxa"/>
            <w:tcBorders>
              <w:top w:val="nil"/>
              <w:left w:val="nil"/>
              <w:bottom w:val="single" w:sz="4" w:space="0" w:color="auto"/>
              <w:right w:val="single" w:sz="4" w:space="0" w:color="auto"/>
            </w:tcBorders>
            <w:shd w:val="clear" w:color="auto" w:fill="auto"/>
            <w:vAlign w:val="center"/>
            <w:hideMark/>
          </w:tcPr>
          <w:p w14:paraId="4DA7E559"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高楼层</w:t>
            </w:r>
          </w:p>
        </w:tc>
        <w:tc>
          <w:tcPr>
            <w:tcW w:w="850" w:type="dxa"/>
            <w:tcBorders>
              <w:top w:val="nil"/>
              <w:left w:val="nil"/>
              <w:bottom w:val="single" w:sz="4" w:space="0" w:color="auto"/>
              <w:right w:val="single" w:sz="4" w:space="0" w:color="auto"/>
            </w:tcBorders>
            <w:shd w:val="clear" w:color="auto" w:fill="auto"/>
            <w:vAlign w:val="center"/>
            <w:hideMark/>
          </w:tcPr>
          <w:p w14:paraId="3D1674BA"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28</w:t>
            </w:r>
          </w:p>
        </w:tc>
        <w:tc>
          <w:tcPr>
            <w:tcW w:w="769" w:type="dxa"/>
            <w:tcBorders>
              <w:top w:val="nil"/>
              <w:left w:val="nil"/>
              <w:bottom w:val="single" w:sz="4" w:space="0" w:color="auto"/>
              <w:right w:val="single" w:sz="4" w:space="0" w:color="auto"/>
            </w:tcBorders>
            <w:shd w:val="clear" w:color="auto" w:fill="auto"/>
            <w:vAlign w:val="center"/>
            <w:hideMark/>
          </w:tcPr>
          <w:p w14:paraId="2188E4E8"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有</w:t>
            </w:r>
          </w:p>
        </w:tc>
        <w:tc>
          <w:tcPr>
            <w:tcW w:w="652" w:type="dxa"/>
            <w:tcBorders>
              <w:top w:val="nil"/>
              <w:left w:val="nil"/>
              <w:bottom w:val="single" w:sz="4" w:space="0" w:color="auto"/>
              <w:right w:val="single" w:sz="4" w:space="0" w:color="auto"/>
            </w:tcBorders>
            <w:shd w:val="clear" w:color="auto" w:fill="auto"/>
            <w:vAlign w:val="center"/>
            <w:hideMark/>
          </w:tcPr>
          <w:p w14:paraId="1BC249E3"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c>
          <w:tcPr>
            <w:tcW w:w="1131" w:type="dxa"/>
            <w:tcBorders>
              <w:top w:val="nil"/>
              <w:left w:val="nil"/>
              <w:bottom w:val="single" w:sz="4" w:space="0" w:color="auto"/>
              <w:right w:val="single" w:sz="4" w:space="0" w:color="auto"/>
            </w:tcBorders>
            <w:shd w:val="clear" w:color="auto" w:fill="auto"/>
            <w:vAlign w:val="center"/>
            <w:hideMark/>
          </w:tcPr>
          <w:p w14:paraId="07994663"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c>
          <w:tcPr>
            <w:tcW w:w="709" w:type="dxa"/>
            <w:tcBorders>
              <w:top w:val="nil"/>
              <w:left w:val="nil"/>
              <w:bottom w:val="single" w:sz="4" w:space="0" w:color="auto"/>
              <w:right w:val="single" w:sz="4" w:space="0" w:color="auto"/>
            </w:tcBorders>
            <w:shd w:val="clear" w:color="auto" w:fill="auto"/>
            <w:vAlign w:val="center"/>
            <w:hideMark/>
          </w:tcPr>
          <w:p w14:paraId="1E2DEAEE"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2012</w:t>
            </w:r>
          </w:p>
        </w:tc>
        <w:tc>
          <w:tcPr>
            <w:tcW w:w="1134" w:type="dxa"/>
            <w:tcBorders>
              <w:top w:val="nil"/>
              <w:left w:val="nil"/>
              <w:bottom w:val="single" w:sz="4" w:space="0" w:color="auto"/>
              <w:right w:val="single" w:sz="4" w:space="0" w:color="auto"/>
            </w:tcBorders>
            <w:shd w:val="clear" w:color="auto" w:fill="auto"/>
            <w:vAlign w:val="center"/>
            <w:hideMark/>
          </w:tcPr>
          <w:p w14:paraId="629A7151"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商品房</w:t>
            </w:r>
          </w:p>
        </w:tc>
        <w:tc>
          <w:tcPr>
            <w:tcW w:w="1151" w:type="dxa"/>
            <w:tcBorders>
              <w:top w:val="nil"/>
              <w:left w:val="nil"/>
              <w:bottom w:val="single" w:sz="4" w:space="0" w:color="auto"/>
              <w:right w:val="single" w:sz="4" w:space="0" w:color="auto"/>
            </w:tcBorders>
            <w:shd w:val="clear" w:color="auto" w:fill="auto"/>
            <w:vAlign w:val="center"/>
            <w:hideMark/>
          </w:tcPr>
          <w:p w14:paraId="59FA2DDB"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32842</w:t>
            </w:r>
          </w:p>
        </w:tc>
        <w:tc>
          <w:tcPr>
            <w:tcW w:w="1151" w:type="dxa"/>
            <w:tcBorders>
              <w:top w:val="nil"/>
              <w:left w:val="nil"/>
              <w:bottom w:val="single" w:sz="4" w:space="0" w:color="auto"/>
              <w:right w:val="single" w:sz="4" w:space="0" w:color="auto"/>
            </w:tcBorders>
            <w:shd w:val="clear" w:color="auto" w:fill="auto"/>
            <w:vAlign w:val="center"/>
            <w:hideMark/>
          </w:tcPr>
          <w:p w14:paraId="6DBE06F1"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2024/5/7</w:t>
            </w:r>
          </w:p>
        </w:tc>
      </w:tr>
      <w:tr w:rsidR="00C75430" w:rsidRPr="00C75430" w14:paraId="1B1F91B0" w14:textId="77777777" w:rsidTr="00C75430">
        <w:trPr>
          <w:trHeight w:val="570"/>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34B95F3E" w14:textId="77777777" w:rsidR="00C75430" w:rsidRPr="00C75430" w:rsidRDefault="00C75430"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8</w:t>
            </w:r>
          </w:p>
        </w:tc>
        <w:tc>
          <w:tcPr>
            <w:tcW w:w="1374" w:type="dxa"/>
            <w:tcBorders>
              <w:top w:val="nil"/>
              <w:left w:val="nil"/>
              <w:bottom w:val="single" w:sz="4" w:space="0" w:color="auto"/>
              <w:right w:val="single" w:sz="4" w:space="0" w:color="auto"/>
            </w:tcBorders>
            <w:shd w:val="clear" w:color="auto" w:fill="auto"/>
            <w:vAlign w:val="center"/>
            <w:hideMark/>
          </w:tcPr>
          <w:p w14:paraId="4687A87C"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润景公馆</w:t>
            </w:r>
          </w:p>
        </w:tc>
        <w:tc>
          <w:tcPr>
            <w:tcW w:w="992" w:type="dxa"/>
            <w:tcBorders>
              <w:top w:val="nil"/>
              <w:left w:val="nil"/>
              <w:bottom w:val="single" w:sz="4" w:space="0" w:color="auto"/>
              <w:right w:val="single" w:sz="4" w:space="0" w:color="auto"/>
            </w:tcBorders>
            <w:shd w:val="clear" w:color="auto" w:fill="auto"/>
            <w:vAlign w:val="center"/>
            <w:hideMark/>
          </w:tcPr>
          <w:p w14:paraId="5D578A84"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88.17</w:t>
            </w:r>
          </w:p>
        </w:tc>
        <w:tc>
          <w:tcPr>
            <w:tcW w:w="1134" w:type="dxa"/>
            <w:tcBorders>
              <w:top w:val="nil"/>
              <w:left w:val="nil"/>
              <w:bottom w:val="single" w:sz="4" w:space="0" w:color="auto"/>
              <w:right w:val="single" w:sz="4" w:space="0" w:color="auto"/>
            </w:tcBorders>
            <w:shd w:val="clear" w:color="auto" w:fill="auto"/>
            <w:vAlign w:val="center"/>
            <w:hideMark/>
          </w:tcPr>
          <w:p w14:paraId="0269D242"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普通装修</w:t>
            </w:r>
          </w:p>
        </w:tc>
        <w:tc>
          <w:tcPr>
            <w:tcW w:w="709" w:type="dxa"/>
            <w:tcBorders>
              <w:top w:val="nil"/>
              <w:left w:val="nil"/>
              <w:bottom w:val="single" w:sz="4" w:space="0" w:color="auto"/>
              <w:right w:val="single" w:sz="4" w:space="0" w:color="auto"/>
            </w:tcBorders>
            <w:shd w:val="clear" w:color="auto" w:fill="auto"/>
            <w:vAlign w:val="center"/>
            <w:hideMark/>
          </w:tcPr>
          <w:p w14:paraId="30B3DB76"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南北</w:t>
            </w:r>
          </w:p>
        </w:tc>
        <w:tc>
          <w:tcPr>
            <w:tcW w:w="709" w:type="dxa"/>
            <w:tcBorders>
              <w:top w:val="nil"/>
              <w:left w:val="nil"/>
              <w:bottom w:val="single" w:sz="4" w:space="0" w:color="auto"/>
              <w:right w:val="single" w:sz="4" w:space="0" w:color="auto"/>
            </w:tcBorders>
            <w:shd w:val="clear" w:color="auto" w:fill="auto"/>
            <w:vAlign w:val="center"/>
            <w:hideMark/>
          </w:tcPr>
          <w:p w14:paraId="7EF6FB28"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平层</w:t>
            </w:r>
          </w:p>
        </w:tc>
        <w:tc>
          <w:tcPr>
            <w:tcW w:w="1134" w:type="dxa"/>
            <w:tcBorders>
              <w:top w:val="nil"/>
              <w:left w:val="nil"/>
              <w:bottom w:val="single" w:sz="4" w:space="0" w:color="auto"/>
              <w:right w:val="single" w:sz="4" w:space="0" w:color="auto"/>
            </w:tcBorders>
            <w:shd w:val="clear" w:color="auto" w:fill="auto"/>
            <w:vAlign w:val="center"/>
            <w:hideMark/>
          </w:tcPr>
          <w:p w14:paraId="640E34B3"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高楼层</w:t>
            </w:r>
          </w:p>
        </w:tc>
        <w:tc>
          <w:tcPr>
            <w:tcW w:w="850" w:type="dxa"/>
            <w:tcBorders>
              <w:top w:val="nil"/>
              <w:left w:val="nil"/>
              <w:bottom w:val="single" w:sz="4" w:space="0" w:color="auto"/>
              <w:right w:val="single" w:sz="4" w:space="0" w:color="auto"/>
            </w:tcBorders>
            <w:shd w:val="clear" w:color="auto" w:fill="auto"/>
            <w:vAlign w:val="center"/>
            <w:hideMark/>
          </w:tcPr>
          <w:p w14:paraId="1008AAF2"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28</w:t>
            </w:r>
          </w:p>
        </w:tc>
        <w:tc>
          <w:tcPr>
            <w:tcW w:w="769" w:type="dxa"/>
            <w:tcBorders>
              <w:top w:val="nil"/>
              <w:left w:val="nil"/>
              <w:bottom w:val="single" w:sz="4" w:space="0" w:color="auto"/>
              <w:right w:val="single" w:sz="4" w:space="0" w:color="auto"/>
            </w:tcBorders>
            <w:shd w:val="clear" w:color="auto" w:fill="auto"/>
            <w:vAlign w:val="center"/>
            <w:hideMark/>
          </w:tcPr>
          <w:p w14:paraId="3792B951"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有</w:t>
            </w:r>
          </w:p>
        </w:tc>
        <w:tc>
          <w:tcPr>
            <w:tcW w:w="652" w:type="dxa"/>
            <w:tcBorders>
              <w:top w:val="nil"/>
              <w:left w:val="nil"/>
              <w:bottom w:val="single" w:sz="4" w:space="0" w:color="auto"/>
              <w:right w:val="single" w:sz="4" w:space="0" w:color="auto"/>
            </w:tcBorders>
            <w:shd w:val="clear" w:color="auto" w:fill="auto"/>
            <w:vAlign w:val="center"/>
            <w:hideMark/>
          </w:tcPr>
          <w:p w14:paraId="12DC2322"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c>
          <w:tcPr>
            <w:tcW w:w="1131" w:type="dxa"/>
            <w:tcBorders>
              <w:top w:val="nil"/>
              <w:left w:val="nil"/>
              <w:bottom w:val="single" w:sz="4" w:space="0" w:color="auto"/>
              <w:right w:val="single" w:sz="4" w:space="0" w:color="auto"/>
            </w:tcBorders>
            <w:shd w:val="clear" w:color="auto" w:fill="auto"/>
            <w:vAlign w:val="center"/>
            <w:hideMark/>
          </w:tcPr>
          <w:p w14:paraId="223C8680"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c>
          <w:tcPr>
            <w:tcW w:w="709" w:type="dxa"/>
            <w:tcBorders>
              <w:top w:val="nil"/>
              <w:left w:val="nil"/>
              <w:bottom w:val="single" w:sz="4" w:space="0" w:color="auto"/>
              <w:right w:val="single" w:sz="4" w:space="0" w:color="auto"/>
            </w:tcBorders>
            <w:shd w:val="clear" w:color="auto" w:fill="auto"/>
            <w:vAlign w:val="center"/>
            <w:hideMark/>
          </w:tcPr>
          <w:p w14:paraId="0700AA5B"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2012</w:t>
            </w:r>
          </w:p>
        </w:tc>
        <w:tc>
          <w:tcPr>
            <w:tcW w:w="1134" w:type="dxa"/>
            <w:tcBorders>
              <w:top w:val="nil"/>
              <w:left w:val="nil"/>
              <w:bottom w:val="single" w:sz="4" w:space="0" w:color="auto"/>
              <w:right w:val="single" w:sz="4" w:space="0" w:color="auto"/>
            </w:tcBorders>
            <w:shd w:val="clear" w:color="auto" w:fill="auto"/>
            <w:vAlign w:val="center"/>
            <w:hideMark/>
          </w:tcPr>
          <w:p w14:paraId="3F940DF8"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商品房</w:t>
            </w:r>
          </w:p>
        </w:tc>
        <w:tc>
          <w:tcPr>
            <w:tcW w:w="1151" w:type="dxa"/>
            <w:tcBorders>
              <w:top w:val="nil"/>
              <w:left w:val="nil"/>
              <w:bottom w:val="single" w:sz="4" w:space="0" w:color="auto"/>
              <w:right w:val="single" w:sz="4" w:space="0" w:color="auto"/>
            </w:tcBorders>
            <w:shd w:val="clear" w:color="auto" w:fill="auto"/>
            <w:vAlign w:val="center"/>
            <w:hideMark/>
          </w:tcPr>
          <w:p w14:paraId="2DE8C3AE"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36294</w:t>
            </w:r>
          </w:p>
        </w:tc>
        <w:tc>
          <w:tcPr>
            <w:tcW w:w="1151" w:type="dxa"/>
            <w:tcBorders>
              <w:top w:val="nil"/>
              <w:left w:val="nil"/>
              <w:bottom w:val="single" w:sz="4" w:space="0" w:color="auto"/>
              <w:right w:val="single" w:sz="4" w:space="0" w:color="auto"/>
            </w:tcBorders>
            <w:shd w:val="clear" w:color="auto" w:fill="auto"/>
            <w:vAlign w:val="center"/>
            <w:hideMark/>
          </w:tcPr>
          <w:p w14:paraId="55A7A2DB"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2023/12/5</w:t>
            </w:r>
          </w:p>
        </w:tc>
      </w:tr>
      <w:tr w:rsidR="00C75430" w:rsidRPr="00C75430" w14:paraId="038DBE2D" w14:textId="77777777" w:rsidTr="00C75430">
        <w:trPr>
          <w:trHeight w:val="570"/>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2524D685" w14:textId="77777777" w:rsidR="00C75430" w:rsidRPr="00C75430" w:rsidRDefault="00C75430"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9</w:t>
            </w:r>
          </w:p>
        </w:tc>
        <w:tc>
          <w:tcPr>
            <w:tcW w:w="1374" w:type="dxa"/>
            <w:tcBorders>
              <w:top w:val="nil"/>
              <w:left w:val="nil"/>
              <w:bottom w:val="single" w:sz="4" w:space="0" w:color="auto"/>
              <w:right w:val="single" w:sz="4" w:space="0" w:color="auto"/>
            </w:tcBorders>
            <w:shd w:val="clear" w:color="auto" w:fill="auto"/>
            <w:vAlign w:val="center"/>
            <w:hideMark/>
          </w:tcPr>
          <w:p w14:paraId="11466E08"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润景公馆</w:t>
            </w:r>
          </w:p>
        </w:tc>
        <w:tc>
          <w:tcPr>
            <w:tcW w:w="992" w:type="dxa"/>
            <w:tcBorders>
              <w:top w:val="nil"/>
              <w:left w:val="nil"/>
              <w:bottom w:val="single" w:sz="4" w:space="0" w:color="auto"/>
              <w:right w:val="single" w:sz="4" w:space="0" w:color="auto"/>
            </w:tcBorders>
            <w:shd w:val="clear" w:color="auto" w:fill="auto"/>
            <w:vAlign w:val="center"/>
            <w:hideMark/>
          </w:tcPr>
          <w:p w14:paraId="55F7E7D8"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77.17</w:t>
            </w:r>
          </w:p>
        </w:tc>
        <w:tc>
          <w:tcPr>
            <w:tcW w:w="1134" w:type="dxa"/>
            <w:tcBorders>
              <w:top w:val="nil"/>
              <w:left w:val="nil"/>
              <w:bottom w:val="single" w:sz="4" w:space="0" w:color="auto"/>
              <w:right w:val="single" w:sz="4" w:space="0" w:color="auto"/>
            </w:tcBorders>
            <w:shd w:val="clear" w:color="auto" w:fill="auto"/>
            <w:vAlign w:val="center"/>
            <w:hideMark/>
          </w:tcPr>
          <w:p w14:paraId="2286397D"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普通装修</w:t>
            </w:r>
          </w:p>
        </w:tc>
        <w:tc>
          <w:tcPr>
            <w:tcW w:w="709" w:type="dxa"/>
            <w:tcBorders>
              <w:top w:val="nil"/>
              <w:left w:val="nil"/>
              <w:bottom w:val="single" w:sz="4" w:space="0" w:color="auto"/>
              <w:right w:val="single" w:sz="4" w:space="0" w:color="auto"/>
            </w:tcBorders>
            <w:shd w:val="clear" w:color="auto" w:fill="auto"/>
            <w:vAlign w:val="center"/>
            <w:hideMark/>
          </w:tcPr>
          <w:p w14:paraId="12583918"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南</w:t>
            </w:r>
          </w:p>
        </w:tc>
        <w:tc>
          <w:tcPr>
            <w:tcW w:w="709" w:type="dxa"/>
            <w:tcBorders>
              <w:top w:val="nil"/>
              <w:left w:val="nil"/>
              <w:bottom w:val="single" w:sz="4" w:space="0" w:color="auto"/>
              <w:right w:val="single" w:sz="4" w:space="0" w:color="auto"/>
            </w:tcBorders>
            <w:shd w:val="clear" w:color="auto" w:fill="auto"/>
            <w:vAlign w:val="center"/>
            <w:hideMark/>
          </w:tcPr>
          <w:p w14:paraId="5D930889"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平层</w:t>
            </w:r>
          </w:p>
        </w:tc>
        <w:tc>
          <w:tcPr>
            <w:tcW w:w="1134" w:type="dxa"/>
            <w:tcBorders>
              <w:top w:val="nil"/>
              <w:left w:val="nil"/>
              <w:bottom w:val="single" w:sz="4" w:space="0" w:color="auto"/>
              <w:right w:val="single" w:sz="4" w:space="0" w:color="auto"/>
            </w:tcBorders>
            <w:shd w:val="clear" w:color="auto" w:fill="auto"/>
            <w:vAlign w:val="center"/>
            <w:hideMark/>
          </w:tcPr>
          <w:p w14:paraId="6CBB6029"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高楼层</w:t>
            </w:r>
          </w:p>
        </w:tc>
        <w:tc>
          <w:tcPr>
            <w:tcW w:w="850" w:type="dxa"/>
            <w:tcBorders>
              <w:top w:val="nil"/>
              <w:left w:val="nil"/>
              <w:bottom w:val="single" w:sz="4" w:space="0" w:color="auto"/>
              <w:right w:val="single" w:sz="4" w:space="0" w:color="auto"/>
            </w:tcBorders>
            <w:shd w:val="clear" w:color="auto" w:fill="auto"/>
            <w:vAlign w:val="center"/>
            <w:hideMark/>
          </w:tcPr>
          <w:p w14:paraId="6B64F06A"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28</w:t>
            </w:r>
          </w:p>
        </w:tc>
        <w:tc>
          <w:tcPr>
            <w:tcW w:w="769" w:type="dxa"/>
            <w:tcBorders>
              <w:top w:val="nil"/>
              <w:left w:val="nil"/>
              <w:bottom w:val="single" w:sz="4" w:space="0" w:color="auto"/>
              <w:right w:val="single" w:sz="4" w:space="0" w:color="auto"/>
            </w:tcBorders>
            <w:shd w:val="clear" w:color="auto" w:fill="auto"/>
            <w:vAlign w:val="center"/>
            <w:hideMark/>
          </w:tcPr>
          <w:p w14:paraId="1A680586"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有</w:t>
            </w:r>
          </w:p>
        </w:tc>
        <w:tc>
          <w:tcPr>
            <w:tcW w:w="652" w:type="dxa"/>
            <w:tcBorders>
              <w:top w:val="nil"/>
              <w:left w:val="nil"/>
              <w:bottom w:val="single" w:sz="4" w:space="0" w:color="auto"/>
              <w:right w:val="single" w:sz="4" w:space="0" w:color="auto"/>
            </w:tcBorders>
            <w:shd w:val="clear" w:color="auto" w:fill="auto"/>
            <w:vAlign w:val="center"/>
            <w:hideMark/>
          </w:tcPr>
          <w:p w14:paraId="23A8B8A1"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c>
          <w:tcPr>
            <w:tcW w:w="1131" w:type="dxa"/>
            <w:tcBorders>
              <w:top w:val="nil"/>
              <w:left w:val="nil"/>
              <w:bottom w:val="single" w:sz="4" w:space="0" w:color="auto"/>
              <w:right w:val="single" w:sz="4" w:space="0" w:color="auto"/>
            </w:tcBorders>
            <w:shd w:val="clear" w:color="auto" w:fill="auto"/>
            <w:vAlign w:val="center"/>
            <w:hideMark/>
          </w:tcPr>
          <w:p w14:paraId="1ABFAEE4"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c>
          <w:tcPr>
            <w:tcW w:w="709" w:type="dxa"/>
            <w:tcBorders>
              <w:top w:val="nil"/>
              <w:left w:val="nil"/>
              <w:bottom w:val="single" w:sz="4" w:space="0" w:color="auto"/>
              <w:right w:val="single" w:sz="4" w:space="0" w:color="auto"/>
            </w:tcBorders>
            <w:shd w:val="clear" w:color="auto" w:fill="auto"/>
            <w:vAlign w:val="center"/>
            <w:hideMark/>
          </w:tcPr>
          <w:p w14:paraId="46A50F5C"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2012</w:t>
            </w:r>
          </w:p>
        </w:tc>
        <w:tc>
          <w:tcPr>
            <w:tcW w:w="1134" w:type="dxa"/>
            <w:tcBorders>
              <w:top w:val="nil"/>
              <w:left w:val="nil"/>
              <w:bottom w:val="single" w:sz="4" w:space="0" w:color="auto"/>
              <w:right w:val="single" w:sz="4" w:space="0" w:color="auto"/>
            </w:tcBorders>
            <w:shd w:val="clear" w:color="auto" w:fill="auto"/>
            <w:vAlign w:val="center"/>
            <w:hideMark/>
          </w:tcPr>
          <w:p w14:paraId="454B0E8B"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商品房</w:t>
            </w:r>
          </w:p>
        </w:tc>
        <w:tc>
          <w:tcPr>
            <w:tcW w:w="1151" w:type="dxa"/>
            <w:tcBorders>
              <w:top w:val="nil"/>
              <w:left w:val="nil"/>
              <w:bottom w:val="single" w:sz="4" w:space="0" w:color="auto"/>
              <w:right w:val="single" w:sz="4" w:space="0" w:color="auto"/>
            </w:tcBorders>
            <w:shd w:val="clear" w:color="auto" w:fill="auto"/>
            <w:vAlign w:val="center"/>
            <w:hideMark/>
          </w:tcPr>
          <w:p w14:paraId="6B79C754"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34858</w:t>
            </w:r>
          </w:p>
        </w:tc>
        <w:tc>
          <w:tcPr>
            <w:tcW w:w="1151" w:type="dxa"/>
            <w:tcBorders>
              <w:top w:val="nil"/>
              <w:left w:val="nil"/>
              <w:bottom w:val="single" w:sz="4" w:space="0" w:color="auto"/>
              <w:right w:val="single" w:sz="4" w:space="0" w:color="auto"/>
            </w:tcBorders>
            <w:shd w:val="clear" w:color="auto" w:fill="auto"/>
            <w:vAlign w:val="center"/>
            <w:hideMark/>
          </w:tcPr>
          <w:p w14:paraId="39E0E3BE"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2023/11/23</w:t>
            </w:r>
          </w:p>
        </w:tc>
      </w:tr>
    </w:tbl>
    <w:p w14:paraId="6FC58921" w14:textId="77777777" w:rsidR="0032248C" w:rsidRDefault="00F94517">
      <w:pPr>
        <w:pStyle w:val="12"/>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hint="eastAsia"/>
          <w:sz w:val="21"/>
          <w:szCs w:val="21"/>
        </w:rPr>
        <w:t>各小区成交案例如下：</w:t>
      </w:r>
    </w:p>
    <w:p w14:paraId="082AAD74" w14:textId="77777777" w:rsidR="00AB25B6" w:rsidRPr="00FA703F" w:rsidRDefault="00AB25B6">
      <w:pPr>
        <w:pStyle w:val="12"/>
        <w:autoSpaceDE w:val="0"/>
        <w:autoSpaceDN w:val="0"/>
        <w:spacing w:line="480" w:lineRule="auto"/>
        <w:ind w:right="140" w:firstLineChars="200" w:firstLine="420"/>
        <w:jc w:val="both"/>
        <w:textAlignment w:val="bottom"/>
        <w:rPr>
          <w:rFonts w:ascii="Arial" w:hAnsi="Arial" w:cs="Arial"/>
          <w:sz w:val="21"/>
          <w:szCs w:val="21"/>
        </w:rPr>
      </w:pPr>
    </w:p>
    <w:p w14:paraId="684CF55C" w14:textId="77777777" w:rsidR="00F94517" w:rsidRDefault="00F94517">
      <w:pPr>
        <w:pStyle w:val="12"/>
        <w:autoSpaceDE w:val="0"/>
        <w:autoSpaceDN w:val="0"/>
        <w:spacing w:line="480" w:lineRule="auto"/>
        <w:ind w:right="140" w:firstLineChars="200" w:firstLine="420"/>
        <w:jc w:val="both"/>
        <w:textAlignment w:val="bottom"/>
        <w:rPr>
          <w:rFonts w:ascii="楷体_GB2312" w:eastAsia="楷体_GB2312" w:hAnsi="Arial" w:cs="Arial"/>
          <w:sz w:val="21"/>
          <w:szCs w:val="21"/>
        </w:rPr>
        <w:sectPr w:rsidR="00F94517" w:rsidSect="00F94517">
          <w:pgSz w:w="16840" w:h="11907" w:orient="landscape"/>
          <w:pgMar w:top="1803" w:right="1440" w:bottom="1440" w:left="1440" w:header="851" w:footer="1134" w:gutter="0"/>
          <w:cols w:space="720"/>
          <w:docGrid w:linePitch="326"/>
        </w:sectPr>
      </w:pPr>
    </w:p>
    <w:p w14:paraId="6B6DA96E" w14:textId="77777777" w:rsidR="00273336" w:rsidRPr="00FA703F" w:rsidRDefault="00273336" w:rsidP="00273336">
      <w:pPr>
        <w:snapToGrid w:val="0"/>
        <w:spacing w:line="240" w:lineRule="auto"/>
        <w:jc w:val="center"/>
        <w:rPr>
          <w:rFonts w:ascii="Arial" w:hAnsi="Arial" w:cs="Arial"/>
          <w:b/>
          <w:szCs w:val="24"/>
        </w:rPr>
      </w:pPr>
      <w:r w:rsidRPr="00FA703F">
        <w:rPr>
          <w:rFonts w:ascii="Arial" w:hAnsi="Arial" w:cs="Arial"/>
          <w:b/>
          <w:szCs w:val="24"/>
        </w:rPr>
        <w:lastRenderedPageBreak/>
        <w:t>可比住宅小区</w:t>
      </w:r>
      <w:r w:rsidRPr="00FA703F">
        <w:rPr>
          <w:rFonts w:ascii="Arial" w:hAnsi="Arial" w:cs="Arial"/>
          <w:b/>
          <w:szCs w:val="24"/>
        </w:rPr>
        <w:t>1</w:t>
      </w:r>
      <w:r w:rsidRPr="00FA703F">
        <w:rPr>
          <w:rFonts w:ascii="Arial" w:hAnsi="Arial" w:cs="Arial" w:hint="eastAsia"/>
          <w:b/>
          <w:szCs w:val="24"/>
        </w:rPr>
        <w:t>照片</w:t>
      </w:r>
    </w:p>
    <w:p w14:paraId="6909C716" w14:textId="744CBE3E" w:rsidR="00273336" w:rsidRPr="00FA703F" w:rsidRDefault="00C02D3A" w:rsidP="00273336">
      <w:pPr>
        <w:snapToGrid w:val="0"/>
        <w:spacing w:line="240" w:lineRule="auto"/>
        <w:jc w:val="center"/>
        <w:rPr>
          <w:rFonts w:ascii="Arial" w:hAnsi="Arial" w:cs="Arial"/>
          <w:b/>
          <w:szCs w:val="24"/>
        </w:rPr>
      </w:pPr>
      <w:r w:rsidRPr="00FA703F">
        <w:rPr>
          <w:rFonts w:ascii="Arial" w:hAnsi="Arial" w:cs="Arial"/>
          <w:b/>
          <w:noProof/>
          <w:szCs w:val="24"/>
        </w:rPr>
        <w:drawing>
          <wp:inline distT="0" distB="0" distL="0" distR="0" wp14:anchorId="5AEF3849" wp14:editId="6EF97D67">
            <wp:extent cx="5498465" cy="4126865"/>
            <wp:effectExtent l="0" t="0" r="0" b="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98465" cy="4126865"/>
                    </a:xfrm>
                    <a:prstGeom prst="rect">
                      <a:avLst/>
                    </a:prstGeom>
                    <a:noFill/>
                    <a:ln>
                      <a:noFill/>
                    </a:ln>
                  </pic:spPr>
                </pic:pic>
              </a:graphicData>
            </a:graphic>
          </wp:inline>
        </w:drawing>
      </w:r>
    </w:p>
    <w:p w14:paraId="37278703" w14:textId="77777777" w:rsidR="00273336" w:rsidRPr="00FA703F" w:rsidRDefault="00273336">
      <w:pPr>
        <w:pStyle w:val="12"/>
        <w:autoSpaceDE w:val="0"/>
        <w:autoSpaceDN w:val="0"/>
        <w:spacing w:line="480" w:lineRule="auto"/>
        <w:ind w:right="140" w:firstLineChars="200" w:firstLine="420"/>
        <w:jc w:val="both"/>
        <w:textAlignment w:val="bottom"/>
        <w:rPr>
          <w:rFonts w:ascii="楷体_GB2312" w:eastAsia="楷体_GB2312" w:hAnsi="Arial" w:cs="Arial"/>
          <w:sz w:val="21"/>
          <w:szCs w:val="21"/>
        </w:rPr>
        <w:sectPr w:rsidR="00273336" w:rsidRPr="00FA703F" w:rsidSect="00476518">
          <w:pgSz w:w="11907" w:h="16840"/>
          <w:pgMar w:top="1440" w:right="1440" w:bottom="1440" w:left="1803" w:header="851" w:footer="1134" w:gutter="0"/>
          <w:cols w:space="720"/>
          <w:docGrid w:linePitch="326"/>
        </w:sectPr>
      </w:pPr>
    </w:p>
    <w:p w14:paraId="027346C6" w14:textId="77777777" w:rsidR="0032248C" w:rsidRPr="00FA703F" w:rsidRDefault="0032248C">
      <w:pPr>
        <w:snapToGrid w:val="0"/>
        <w:spacing w:line="240" w:lineRule="auto"/>
        <w:jc w:val="center"/>
        <w:rPr>
          <w:rFonts w:ascii="Arial" w:hAnsi="Arial" w:cs="Arial"/>
          <w:b/>
          <w:szCs w:val="24"/>
        </w:rPr>
      </w:pPr>
      <w:r w:rsidRPr="00FA703F">
        <w:rPr>
          <w:rFonts w:ascii="Arial" w:hAnsi="Arial" w:cs="Arial"/>
          <w:b/>
          <w:szCs w:val="24"/>
        </w:rPr>
        <w:lastRenderedPageBreak/>
        <w:t>可比住宅小区</w:t>
      </w:r>
      <w:r w:rsidRPr="00FA703F">
        <w:rPr>
          <w:rFonts w:ascii="Arial" w:hAnsi="Arial" w:cs="Arial"/>
          <w:b/>
          <w:szCs w:val="24"/>
        </w:rPr>
        <w:t>1</w:t>
      </w:r>
      <w:r w:rsidRPr="00FA703F">
        <w:rPr>
          <w:rFonts w:ascii="Arial" w:hAnsi="Arial" w:cs="Arial"/>
          <w:b/>
          <w:szCs w:val="24"/>
        </w:rPr>
        <w:t>测算表</w:t>
      </w:r>
    </w:p>
    <w:tbl>
      <w:tblPr>
        <w:tblW w:w="9214" w:type="dxa"/>
        <w:jc w:val="center"/>
        <w:tblLayout w:type="fixed"/>
        <w:tblLook w:val="0000" w:firstRow="0" w:lastRow="0" w:firstColumn="0" w:lastColumn="0" w:noHBand="0" w:noVBand="0"/>
      </w:tblPr>
      <w:tblGrid>
        <w:gridCol w:w="1268"/>
        <w:gridCol w:w="1134"/>
        <w:gridCol w:w="567"/>
        <w:gridCol w:w="1275"/>
        <w:gridCol w:w="709"/>
        <w:gridCol w:w="1276"/>
        <w:gridCol w:w="850"/>
        <w:gridCol w:w="1276"/>
        <w:gridCol w:w="859"/>
      </w:tblGrid>
      <w:tr w:rsidR="0032248C" w:rsidRPr="00FA703F" w14:paraId="360C8DAE" w14:textId="77777777" w:rsidTr="007E1087">
        <w:trPr>
          <w:trHeight w:val="435"/>
          <w:tblHeader/>
          <w:jc w:val="center"/>
        </w:trPr>
        <w:tc>
          <w:tcPr>
            <w:tcW w:w="1268" w:type="dxa"/>
            <w:vMerge w:val="restart"/>
            <w:tcBorders>
              <w:top w:val="single" w:sz="4" w:space="0" w:color="auto"/>
              <w:left w:val="single" w:sz="4" w:space="0" w:color="auto"/>
              <w:bottom w:val="single" w:sz="4" w:space="0" w:color="000000"/>
              <w:right w:val="single" w:sz="4" w:space="0" w:color="auto"/>
              <w:tl2br w:val="single" w:sz="4" w:space="0" w:color="auto"/>
            </w:tcBorders>
            <w:noWrap/>
          </w:tcPr>
          <w:p w14:paraId="1B6ED4C0"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Cs w:val="24"/>
              </w:rPr>
              <w:t xml:space="preserve"> </w:t>
            </w:r>
            <w:r w:rsidRPr="00FA703F">
              <w:rPr>
                <w:rFonts w:ascii="Arial" w:hAnsi="Arial" w:cs="Arial"/>
                <w:sz w:val="20"/>
              </w:rPr>
              <w:t>可比住宅小区及可比</w:t>
            </w:r>
            <w:r w:rsidR="00CD7BF3" w:rsidRPr="00FA703F">
              <w:rPr>
                <w:rFonts w:ascii="Arial" w:hAnsi="Arial" w:cs="Arial" w:hint="eastAsia"/>
                <w:sz w:val="20"/>
              </w:rPr>
              <w:t>实</w:t>
            </w:r>
            <w:r w:rsidR="00CD7BF3" w:rsidRPr="00FA703F">
              <w:rPr>
                <w:rFonts w:ascii="Arial" w:hAnsi="Arial" w:cs="Arial"/>
                <w:sz w:val="20"/>
              </w:rPr>
              <w:t>例</w:t>
            </w:r>
          </w:p>
          <w:p w14:paraId="05E493C9" w14:textId="77777777" w:rsidR="0032248C" w:rsidRPr="00FA703F" w:rsidRDefault="0032248C">
            <w:pPr>
              <w:widowControl/>
              <w:adjustRightInd/>
              <w:spacing w:line="140" w:lineRule="atLeast"/>
              <w:jc w:val="center"/>
              <w:textAlignment w:val="auto"/>
              <w:rPr>
                <w:rFonts w:ascii="Arial" w:hAnsi="Arial" w:cs="Arial"/>
                <w:sz w:val="20"/>
              </w:rPr>
            </w:pPr>
          </w:p>
          <w:p w14:paraId="2D063BD2" w14:textId="77777777" w:rsidR="0032248C" w:rsidRPr="00FA703F" w:rsidRDefault="0032248C">
            <w:pPr>
              <w:widowControl/>
              <w:adjustRightInd/>
              <w:spacing w:line="140" w:lineRule="atLeast"/>
              <w:textAlignment w:val="auto"/>
              <w:rPr>
                <w:rFonts w:ascii="Arial" w:hAnsi="Arial" w:cs="Arial"/>
                <w:szCs w:val="24"/>
              </w:rPr>
            </w:pPr>
            <w:r w:rsidRPr="00FA703F">
              <w:rPr>
                <w:rFonts w:ascii="Arial" w:hAnsi="Arial" w:cs="Arial"/>
                <w:sz w:val="20"/>
              </w:rPr>
              <w:t>比较因素</w:t>
            </w:r>
            <w:r w:rsidRPr="00FA703F">
              <w:rPr>
                <w:rFonts w:ascii="Arial" w:hAnsi="Arial" w:cs="Arial"/>
                <w:szCs w:val="24"/>
              </w:rPr>
              <w:t xml:space="preserve">   </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6331AACC"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可比住宅小区</w:t>
            </w:r>
            <w:r w:rsidRPr="00FA703F">
              <w:rPr>
                <w:rFonts w:ascii="Arial" w:hAnsi="Arial" w:cs="Arial"/>
                <w:sz w:val="20"/>
              </w:rPr>
              <w:t>1</w:t>
            </w:r>
          </w:p>
        </w:tc>
        <w:tc>
          <w:tcPr>
            <w:tcW w:w="1984" w:type="dxa"/>
            <w:gridSpan w:val="2"/>
            <w:tcBorders>
              <w:top w:val="single" w:sz="4" w:space="0" w:color="auto"/>
              <w:left w:val="nil"/>
              <w:bottom w:val="single" w:sz="4" w:space="0" w:color="auto"/>
              <w:right w:val="single" w:sz="4" w:space="0" w:color="auto"/>
            </w:tcBorders>
            <w:vAlign w:val="center"/>
          </w:tcPr>
          <w:p w14:paraId="03724734"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可比实例</w:t>
            </w:r>
            <w:r w:rsidRPr="00FA703F">
              <w:rPr>
                <w:rFonts w:ascii="Arial" w:hAnsi="Arial" w:cs="Arial"/>
                <w:sz w:val="20"/>
              </w:rPr>
              <w:t>1-1</w:t>
            </w:r>
          </w:p>
        </w:tc>
        <w:tc>
          <w:tcPr>
            <w:tcW w:w="2126" w:type="dxa"/>
            <w:gridSpan w:val="2"/>
            <w:tcBorders>
              <w:top w:val="single" w:sz="4" w:space="0" w:color="auto"/>
              <w:left w:val="nil"/>
              <w:bottom w:val="single" w:sz="4" w:space="0" w:color="auto"/>
              <w:right w:val="single" w:sz="4" w:space="0" w:color="auto"/>
            </w:tcBorders>
            <w:vAlign w:val="center"/>
          </w:tcPr>
          <w:p w14:paraId="5222495E"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可比实例</w:t>
            </w:r>
            <w:r w:rsidRPr="00FA703F">
              <w:rPr>
                <w:rFonts w:ascii="Arial" w:hAnsi="Arial" w:cs="Arial"/>
                <w:sz w:val="20"/>
              </w:rPr>
              <w:t>1-2</w:t>
            </w:r>
          </w:p>
        </w:tc>
        <w:tc>
          <w:tcPr>
            <w:tcW w:w="2135" w:type="dxa"/>
            <w:gridSpan w:val="2"/>
            <w:tcBorders>
              <w:top w:val="single" w:sz="4" w:space="0" w:color="auto"/>
              <w:left w:val="nil"/>
              <w:bottom w:val="single" w:sz="4" w:space="0" w:color="auto"/>
              <w:right w:val="single" w:sz="4" w:space="0" w:color="auto"/>
            </w:tcBorders>
            <w:vAlign w:val="center"/>
          </w:tcPr>
          <w:p w14:paraId="08656CD3"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可比实例</w:t>
            </w:r>
            <w:r w:rsidRPr="00FA703F">
              <w:rPr>
                <w:rFonts w:ascii="Arial" w:hAnsi="Arial" w:cs="Arial"/>
                <w:sz w:val="20"/>
              </w:rPr>
              <w:t>1-3</w:t>
            </w:r>
          </w:p>
        </w:tc>
      </w:tr>
      <w:tr w:rsidR="00626777" w:rsidRPr="00FA703F" w14:paraId="6730388A" w14:textId="77777777" w:rsidTr="007E1087">
        <w:trPr>
          <w:trHeight w:val="780"/>
          <w:tblHeader/>
          <w:jc w:val="center"/>
        </w:trPr>
        <w:tc>
          <w:tcPr>
            <w:tcW w:w="1268" w:type="dxa"/>
            <w:vMerge/>
            <w:tcBorders>
              <w:top w:val="nil"/>
              <w:left w:val="single" w:sz="4" w:space="0" w:color="auto"/>
              <w:bottom w:val="single" w:sz="4" w:space="0" w:color="000000"/>
              <w:right w:val="single" w:sz="4" w:space="0" w:color="auto"/>
            </w:tcBorders>
            <w:vAlign w:val="center"/>
          </w:tcPr>
          <w:p w14:paraId="1AA41A70" w14:textId="77777777" w:rsidR="00626777" w:rsidRPr="00FA703F" w:rsidRDefault="00626777" w:rsidP="00626777">
            <w:pPr>
              <w:widowControl/>
              <w:adjustRightInd/>
              <w:spacing w:line="140" w:lineRule="atLeast"/>
              <w:textAlignment w:val="auto"/>
              <w:rPr>
                <w:rFonts w:ascii="Arial" w:hAnsi="Arial" w:cs="Arial"/>
                <w:szCs w:val="24"/>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24970671" w14:textId="77777777" w:rsidR="00626777" w:rsidRPr="00FA703F" w:rsidRDefault="00C75430" w:rsidP="00626777">
            <w:pPr>
              <w:widowControl/>
              <w:adjustRightInd/>
              <w:spacing w:line="240" w:lineRule="auto"/>
              <w:jc w:val="center"/>
              <w:textAlignment w:val="auto"/>
              <w:rPr>
                <w:rFonts w:ascii="Arial" w:hAnsi="Arial" w:cs="Arial"/>
                <w:sz w:val="20"/>
              </w:rPr>
            </w:pPr>
            <w:r>
              <w:rPr>
                <w:rFonts w:hint="eastAsia"/>
                <w:sz w:val="20"/>
              </w:rPr>
              <w:t>城建龙樾西山</w:t>
            </w:r>
            <w:r>
              <w:rPr>
                <w:rFonts w:hint="eastAsia"/>
                <w:sz w:val="20"/>
              </w:rPr>
              <w:t>/</w:t>
            </w:r>
            <w:r>
              <w:rPr>
                <w:rFonts w:hint="eastAsia"/>
                <w:sz w:val="20"/>
              </w:rPr>
              <w:t>城建</w:t>
            </w:r>
            <w:proofErr w:type="gramStart"/>
            <w:r>
              <w:rPr>
                <w:rFonts w:hint="eastAsia"/>
                <w:sz w:val="20"/>
              </w:rPr>
              <w:t>上悦居</w:t>
            </w:r>
            <w:proofErr w:type="gramEnd"/>
          </w:p>
        </w:tc>
        <w:tc>
          <w:tcPr>
            <w:tcW w:w="1984" w:type="dxa"/>
            <w:gridSpan w:val="2"/>
            <w:tcBorders>
              <w:top w:val="single" w:sz="4" w:space="0" w:color="auto"/>
              <w:left w:val="nil"/>
              <w:bottom w:val="single" w:sz="4" w:space="0" w:color="auto"/>
              <w:right w:val="single" w:sz="4" w:space="0" w:color="auto"/>
            </w:tcBorders>
            <w:vAlign w:val="center"/>
          </w:tcPr>
          <w:p w14:paraId="50DEE907" w14:textId="77777777" w:rsidR="00626777" w:rsidRPr="00FA703F" w:rsidRDefault="00C75430" w:rsidP="00626777">
            <w:pPr>
              <w:widowControl/>
              <w:adjustRightInd/>
              <w:spacing w:line="140" w:lineRule="atLeast"/>
              <w:jc w:val="center"/>
              <w:textAlignment w:val="auto"/>
              <w:rPr>
                <w:rFonts w:ascii="Arial" w:hAnsi="Arial" w:cs="Arial"/>
                <w:sz w:val="20"/>
              </w:rPr>
            </w:pPr>
            <w:r>
              <w:rPr>
                <w:rFonts w:hint="eastAsia"/>
                <w:sz w:val="20"/>
              </w:rPr>
              <w:t>城建</w:t>
            </w:r>
            <w:proofErr w:type="gramStart"/>
            <w:r>
              <w:rPr>
                <w:rFonts w:hint="eastAsia"/>
                <w:sz w:val="20"/>
              </w:rPr>
              <w:t>上悦居</w:t>
            </w:r>
            <w:proofErr w:type="gramEnd"/>
          </w:p>
        </w:tc>
        <w:tc>
          <w:tcPr>
            <w:tcW w:w="2126" w:type="dxa"/>
            <w:gridSpan w:val="2"/>
            <w:tcBorders>
              <w:top w:val="single" w:sz="4" w:space="0" w:color="auto"/>
              <w:left w:val="nil"/>
              <w:bottom w:val="single" w:sz="4" w:space="0" w:color="auto"/>
              <w:right w:val="single" w:sz="4" w:space="0" w:color="000000"/>
            </w:tcBorders>
            <w:vAlign w:val="center"/>
          </w:tcPr>
          <w:p w14:paraId="129E926E" w14:textId="77777777" w:rsidR="00626777" w:rsidRPr="00FA703F" w:rsidRDefault="00272F77" w:rsidP="00626777">
            <w:pPr>
              <w:widowControl/>
              <w:adjustRightInd/>
              <w:spacing w:line="140" w:lineRule="atLeast"/>
              <w:jc w:val="center"/>
              <w:textAlignment w:val="auto"/>
              <w:rPr>
                <w:rFonts w:ascii="Arial" w:hAnsi="Arial" w:cs="Arial"/>
                <w:sz w:val="20"/>
              </w:rPr>
            </w:pPr>
            <w:r w:rsidRPr="00FA703F">
              <w:rPr>
                <w:rFonts w:hint="eastAsia"/>
                <w:sz w:val="20"/>
              </w:rPr>
              <w:t>城建</w:t>
            </w:r>
            <w:r w:rsidR="001D7F5B">
              <w:rPr>
                <w:rFonts w:hint="eastAsia"/>
                <w:sz w:val="20"/>
              </w:rPr>
              <w:t>龙樾西山</w:t>
            </w:r>
          </w:p>
        </w:tc>
        <w:tc>
          <w:tcPr>
            <w:tcW w:w="2135" w:type="dxa"/>
            <w:gridSpan w:val="2"/>
            <w:tcBorders>
              <w:top w:val="single" w:sz="4" w:space="0" w:color="auto"/>
              <w:left w:val="nil"/>
              <w:bottom w:val="single" w:sz="4" w:space="0" w:color="auto"/>
              <w:right w:val="single" w:sz="4" w:space="0" w:color="auto"/>
            </w:tcBorders>
            <w:vAlign w:val="center"/>
          </w:tcPr>
          <w:p w14:paraId="6864341D" w14:textId="77777777" w:rsidR="00626777" w:rsidRPr="00FA703F" w:rsidRDefault="00272F77" w:rsidP="00626777">
            <w:pPr>
              <w:widowControl/>
              <w:adjustRightInd/>
              <w:spacing w:line="140" w:lineRule="atLeast"/>
              <w:jc w:val="center"/>
              <w:textAlignment w:val="auto"/>
              <w:rPr>
                <w:rFonts w:ascii="Arial" w:hAnsi="Arial" w:cs="Arial"/>
                <w:sz w:val="20"/>
              </w:rPr>
            </w:pPr>
            <w:r w:rsidRPr="00FA703F">
              <w:rPr>
                <w:rFonts w:hint="eastAsia"/>
                <w:sz w:val="20"/>
              </w:rPr>
              <w:t>城建</w:t>
            </w:r>
            <w:r w:rsidR="001D7F5B">
              <w:rPr>
                <w:rFonts w:hint="eastAsia"/>
                <w:sz w:val="20"/>
              </w:rPr>
              <w:t>龙樾西山</w:t>
            </w:r>
          </w:p>
        </w:tc>
      </w:tr>
      <w:tr w:rsidR="0032248C" w:rsidRPr="00FA703F" w14:paraId="059A1102" w14:textId="77777777" w:rsidTr="007E1087">
        <w:trPr>
          <w:trHeight w:val="570"/>
          <w:jc w:val="center"/>
        </w:trPr>
        <w:tc>
          <w:tcPr>
            <w:tcW w:w="1268" w:type="dxa"/>
            <w:tcBorders>
              <w:top w:val="nil"/>
              <w:left w:val="single" w:sz="4" w:space="0" w:color="auto"/>
              <w:bottom w:val="single" w:sz="4" w:space="0" w:color="auto"/>
              <w:right w:val="single" w:sz="4" w:space="0" w:color="auto"/>
            </w:tcBorders>
            <w:vAlign w:val="center"/>
          </w:tcPr>
          <w:p w14:paraId="3FF5F793" w14:textId="77777777" w:rsidR="0032248C" w:rsidRPr="00FA703F" w:rsidRDefault="0032248C">
            <w:pPr>
              <w:widowControl/>
              <w:adjustRightInd/>
              <w:spacing w:line="140" w:lineRule="atLeast"/>
              <w:textAlignment w:val="auto"/>
              <w:rPr>
                <w:rFonts w:ascii="Arial" w:hAnsi="Arial" w:cs="Arial"/>
                <w:sz w:val="20"/>
              </w:rPr>
            </w:pPr>
            <w:r w:rsidRPr="00FA703F">
              <w:rPr>
                <w:rFonts w:ascii="Arial" w:hAnsi="Arial" w:cs="Arial"/>
                <w:sz w:val="20"/>
              </w:rPr>
              <w:t>交易时间</w:t>
            </w:r>
          </w:p>
        </w:tc>
        <w:tc>
          <w:tcPr>
            <w:tcW w:w="1134" w:type="dxa"/>
            <w:tcBorders>
              <w:top w:val="nil"/>
              <w:left w:val="nil"/>
              <w:bottom w:val="single" w:sz="4" w:space="0" w:color="auto"/>
              <w:right w:val="single" w:sz="4" w:space="0" w:color="auto"/>
            </w:tcBorders>
            <w:vAlign w:val="center"/>
          </w:tcPr>
          <w:p w14:paraId="5A279C64" w14:textId="77777777" w:rsidR="0032248C" w:rsidRPr="00FA703F" w:rsidRDefault="00B63754">
            <w:pPr>
              <w:widowControl/>
              <w:adjustRightInd/>
              <w:spacing w:line="140" w:lineRule="atLeast"/>
              <w:jc w:val="center"/>
              <w:textAlignment w:val="auto"/>
              <w:rPr>
                <w:rFonts w:ascii="Arial" w:hAnsi="Arial" w:cs="Arial"/>
                <w:sz w:val="20"/>
              </w:rPr>
            </w:pPr>
            <w:r>
              <w:rPr>
                <w:rFonts w:ascii="Arial" w:hAnsi="Arial" w:cs="Arial"/>
                <w:sz w:val="20"/>
              </w:rPr>
              <w:t>2025</w:t>
            </w:r>
            <w:r>
              <w:rPr>
                <w:rFonts w:ascii="Arial" w:hAnsi="Arial" w:cs="Arial"/>
                <w:sz w:val="20"/>
              </w:rPr>
              <w:t>年</w:t>
            </w:r>
            <w:r>
              <w:rPr>
                <w:rFonts w:ascii="Arial" w:hAnsi="Arial" w:cs="Arial"/>
                <w:sz w:val="20"/>
              </w:rPr>
              <w:t>1</w:t>
            </w:r>
            <w:r>
              <w:rPr>
                <w:rFonts w:ascii="Arial" w:hAnsi="Arial" w:cs="Arial"/>
                <w:sz w:val="20"/>
              </w:rPr>
              <w:t>月</w:t>
            </w:r>
            <w:r>
              <w:rPr>
                <w:rFonts w:ascii="Arial" w:hAnsi="Arial" w:cs="Arial"/>
                <w:sz w:val="20"/>
              </w:rPr>
              <w:t>3</w:t>
            </w:r>
            <w:r>
              <w:rPr>
                <w:rFonts w:ascii="Arial" w:hAnsi="Arial" w:cs="Arial"/>
                <w:sz w:val="20"/>
              </w:rPr>
              <w:t>日</w:t>
            </w:r>
          </w:p>
        </w:tc>
        <w:tc>
          <w:tcPr>
            <w:tcW w:w="567" w:type="dxa"/>
            <w:tcBorders>
              <w:top w:val="nil"/>
              <w:left w:val="nil"/>
              <w:bottom w:val="single" w:sz="4" w:space="0" w:color="auto"/>
              <w:right w:val="single" w:sz="4" w:space="0" w:color="auto"/>
            </w:tcBorders>
            <w:noWrap/>
            <w:vAlign w:val="center"/>
          </w:tcPr>
          <w:p w14:paraId="3CA787F0"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0216D357" w14:textId="77777777" w:rsidR="0032248C" w:rsidRPr="00FA703F" w:rsidRDefault="00C75430" w:rsidP="00626777">
            <w:pPr>
              <w:widowControl/>
              <w:adjustRightInd/>
              <w:spacing w:line="140" w:lineRule="atLeast"/>
              <w:jc w:val="center"/>
              <w:textAlignment w:val="auto"/>
              <w:rPr>
                <w:rFonts w:ascii="Arial" w:hAnsi="Arial" w:cs="Arial"/>
                <w:sz w:val="20"/>
              </w:rPr>
            </w:pPr>
            <w:r>
              <w:rPr>
                <w:rFonts w:ascii="Arial" w:hAnsi="Arial" w:cs="Arial" w:hint="eastAsia"/>
                <w:sz w:val="20"/>
              </w:rPr>
              <w:t>2024-12-12</w:t>
            </w:r>
          </w:p>
        </w:tc>
        <w:tc>
          <w:tcPr>
            <w:tcW w:w="709" w:type="dxa"/>
            <w:tcBorders>
              <w:top w:val="nil"/>
              <w:left w:val="nil"/>
              <w:bottom w:val="single" w:sz="4" w:space="0" w:color="auto"/>
              <w:right w:val="single" w:sz="4" w:space="0" w:color="auto"/>
            </w:tcBorders>
            <w:noWrap/>
            <w:vAlign w:val="center"/>
          </w:tcPr>
          <w:p w14:paraId="40B65938" w14:textId="77777777" w:rsidR="0032248C" w:rsidRPr="00FA703F" w:rsidRDefault="00C75430">
            <w:pPr>
              <w:widowControl/>
              <w:adjustRightInd/>
              <w:spacing w:line="140" w:lineRule="atLeast"/>
              <w:jc w:val="center"/>
              <w:textAlignment w:val="auto"/>
              <w:rPr>
                <w:rFonts w:ascii="Arial" w:hAnsi="Arial" w:cs="Arial"/>
                <w:sz w:val="20"/>
              </w:rPr>
            </w:pPr>
            <w:r>
              <w:rPr>
                <w:rFonts w:ascii="Arial" w:hAnsi="Arial" w:cs="Arial" w:hint="eastAsia"/>
                <w:sz w:val="20"/>
              </w:rPr>
              <w:t>100</w:t>
            </w:r>
          </w:p>
        </w:tc>
        <w:tc>
          <w:tcPr>
            <w:tcW w:w="1276" w:type="dxa"/>
            <w:tcBorders>
              <w:top w:val="nil"/>
              <w:left w:val="nil"/>
              <w:bottom w:val="single" w:sz="4" w:space="0" w:color="auto"/>
              <w:right w:val="single" w:sz="4" w:space="0" w:color="auto"/>
            </w:tcBorders>
            <w:vAlign w:val="center"/>
          </w:tcPr>
          <w:p w14:paraId="2E897E0F" w14:textId="77777777" w:rsidR="0032248C" w:rsidRPr="00FA703F" w:rsidRDefault="00C75430">
            <w:pPr>
              <w:widowControl/>
              <w:adjustRightInd/>
              <w:spacing w:line="140" w:lineRule="atLeast"/>
              <w:jc w:val="center"/>
              <w:textAlignment w:val="auto"/>
              <w:rPr>
                <w:rFonts w:ascii="Arial" w:hAnsi="Arial" w:cs="Arial"/>
                <w:sz w:val="20"/>
              </w:rPr>
            </w:pPr>
            <w:r>
              <w:rPr>
                <w:rFonts w:ascii="Arial" w:hAnsi="Arial" w:cs="Arial" w:hint="eastAsia"/>
                <w:sz w:val="20"/>
              </w:rPr>
              <w:t>2024-11-23</w:t>
            </w:r>
          </w:p>
        </w:tc>
        <w:tc>
          <w:tcPr>
            <w:tcW w:w="850" w:type="dxa"/>
            <w:tcBorders>
              <w:top w:val="nil"/>
              <w:left w:val="nil"/>
              <w:bottom w:val="single" w:sz="4" w:space="0" w:color="auto"/>
              <w:right w:val="single" w:sz="4" w:space="0" w:color="auto"/>
            </w:tcBorders>
            <w:noWrap/>
            <w:vAlign w:val="center"/>
          </w:tcPr>
          <w:p w14:paraId="6BB5BF37" w14:textId="77777777" w:rsidR="0032248C" w:rsidRPr="00FA703F" w:rsidRDefault="00C75430">
            <w:pPr>
              <w:widowControl/>
              <w:adjustRightInd/>
              <w:spacing w:line="140" w:lineRule="atLeast"/>
              <w:jc w:val="center"/>
              <w:textAlignment w:val="auto"/>
              <w:rPr>
                <w:rFonts w:ascii="Arial" w:hAnsi="Arial" w:cs="Arial"/>
                <w:sz w:val="20"/>
              </w:rPr>
            </w:pPr>
            <w:r>
              <w:rPr>
                <w:rFonts w:ascii="Arial" w:hAnsi="Arial" w:cs="Arial" w:hint="eastAsia"/>
                <w:sz w:val="20"/>
              </w:rPr>
              <w:t>100</w:t>
            </w:r>
          </w:p>
        </w:tc>
        <w:tc>
          <w:tcPr>
            <w:tcW w:w="1276" w:type="dxa"/>
            <w:tcBorders>
              <w:top w:val="nil"/>
              <w:left w:val="nil"/>
              <w:bottom w:val="single" w:sz="4" w:space="0" w:color="auto"/>
              <w:right w:val="single" w:sz="4" w:space="0" w:color="auto"/>
            </w:tcBorders>
            <w:vAlign w:val="center"/>
          </w:tcPr>
          <w:p w14:paraId="3675A2E8" w14:textId="77777777" w:rsidR="0032248C" w:rsidRPr="00FA703F" w:rsidRDefault="00C75430">
            <w:pPr>
              <w:widowControl/>
              <w:adjustRightInd/>
              <w:spacing w:line="140" w:lineRule="atLeast"/>
              <w:jc w:val="center"/>
              <w:textAlignment w:val="auto"/>
              <w:rPr>
                <w:rFonts w:ascii="Arial" w:hAnsi="Arial" w:cs="Arial"/>
                <w:sz w:val="20"/>
              </w:rPr>
            </w:pPr>
            <w:r>
              <w:rPr>
                <w:rFonts w:ascii="Arial" w:hAnsi="Arial" w:cs="Arial" w:hint="eastAsia"/>
                <w:sz w:val="20"/>
              </w:rPr>
              <w:t>2024-7-14</w:t>
            </w:r>
          </w:p>
        </w:tc>
        <w:tc>
          <w:tcPr>
            <w:tcW w:w="859" w:type="dxa"/>
            <w:tcBorders>
              <w:top w:val="nil"/>
              <w:left w:val="nil"/>
              <w:bottom w:val="single" w:sz="4" w:space="0" w:color="auto"/>
              <w:right w:val="single" w:sz="4" w:space="0" w:color="auto"/>
            </w:tcBorders>
            <w:noWrap/>
            <w:vAlign w:val="center"/>
          </w:tcPr>
          <w:p w14:paraId="59F776EC" w14:textId="77777777" w:rsidR="0032248C" w:rsidRPr="00FA703F" w:rsidRDefault="00C75430">
            <w:pPr>
              <w:widowControl/>
              <w:adjustRightInd/>
              <w:spacing w:line="140" w:lineRule="atLeast"/>
              <w:jc w:val="center"/>
              <w:textAlignment w:val="auto"/>
              <w:rPr>
                <w:rFonts w:ascii="Arial" w:hAnsi="Arial" w:cs="Arial"/>
                <w:sz w:val="20"/>
              </w:rPr>
            </w:pPr>
            <w:r>
              <w:rPr>
                <w:rFonts w:ascii="Arial" w:hAnsi="Arial" w:cs="Arial" w:hint="eastAsia"/>
                <w:sz w:val="20"/>
              </w:rPr>
              <w:t>100.43</w:t>
            </w:r>
          </w:p>
        </w:tc>
      </w:tr>
      <w:tr w:rsidR="0032248C" w:rsidRPr="00FA703F" w14:paraId="158B3761"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028B21F8" w14:textId="77777777" w:rsidR="0032248C" w:rsidRPr="00FA703F" w:rsidRDefault="0032248C">
            <w:pPr>
              <w:widowControl/>
              <w:adjustRightInd/>
              <w:spacing w:line="140" w:lineRule="atLeast"/>
              <w:textAlignment w:val="auto"/>
              <w:rPr>
                <w:rFonts w:ascii="Arial" w:hAnsi="Arial" w:cs="Arial"/>
                <w:sz w:val="20"/>
              </w:rPr>
            </w:pPr>
            <w:r w:rsidRPr="00FA703F">
              <w:rPr>
                <w:rFonts w:ascii="Arial" w:hAnsi="Arial" w:cs="Arial"/>
                <w:sz w:val="20"/>
              </w:rPr>
              <w:t>交易情况</w:t>
            </w:r>
          </w:p>
        </w:tc>
        <w:tc>
          <w:tcPr>
            <w:tcW w:w="1134" w:type="dxa"/>
            <w:tcBorders>
              <w:top w:val="nil"/>
              <w:left w:val="nil"/>
              <w:bottom w:val="single" w:sz="4" w:space="0" w:color="auto"/>
              <w:right w:val="single" w:sz="4" w:space="0" w:color="auto"/>
            </w:tcBorders>
            <w:vAlign w:val="center"/>
          </w:tcPr>
          <w:p w14:paraId="2EA2C8F6"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正常</w:t>
            </w:r>
          </w:p>
        </w:tc>
        <w:tc>
          <w:tcPr>
            <w:tcW w:w="567" w:type="dxa"/>
            <w:tcBorders>
              <w:top w:val="nil"/>
              <w:left w:val="nil"/>
              <w:bottom w:val="single" w:sz="4" w:space="0" w:color="auto"/>
              <w:right w:val="single" w:sz="4" w:space="0" w:color="auto"/>
            </w:tcBorders>
            <w:vAlign w:val="center"/>
          </w:tcPr>
          <w:p w14:paraId="3604631B"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615AD634"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正常</w:t>
            </w:r>
          </w:p>
        </w:tc>
        <w:tc>
          <w:tcPr>
            <w:tcW w:w="709" w:type="dxa"/>
            <w:tcBorders>
              <w:top w:val="nil"/>
              <w:left w:val="nil"/>
              <w:bottom w:val="single" w:sz="4" w:space="0" w:color="auto"/>
              <w:right w:val="single" w:sz="4" w:space="0" w:color="auto"/>
            </w:tcBorders>
            <w:vAlign w:val="center"/>
          </w:tcPr>
          <w:p w14:paraId="74D86918"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2D44C69D"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正常</w:t>
            </w:r>
          </w:p>
        </w:tc>
        <w:tc>
          <w:tcPr>
            <w:tcW w:w="850" w:type="dxa"/>
            <w:tcBorders>
              <w:top w:val="nil"/>
              <w:left w:val="nil"/>
              <w:bottom w:val="single" w:sz="4" w:space="0" w:color="auto"/>
              <w:right w:val="single" w:sz="4" w:space="0" w:color="auto"/>
            </w:tcBorders>
            <w:vAlign w:val="center"/>
          </w:tcPr>
          <w:p w14:paraId="4284497B"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6803C25B"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正常</w:t>
            </w:r>
          </w:p>
        </w:tc>
        <w:tc>
          <w:tcPr>
            <w:tcW w:w="859" w:type="dxa"/>
            <w:tcBorders>
              <w:top w:val="nil"/>
              <w:left w:val="nil"/>
              <w:bottom w:val="single" w:sz="4" w:space="0" w:color="auto"/>
              <w:right w:val="single" w:sz="4" w:space="0" w:color="auto"/>
            </w:tcBorders>
            <w:vAlign w:val="center"/>
          </w:tcPr>
          <w:p w14:paraId="7344129E"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7E1087" w:rsidRPr="00FA703F" w14:paraId="7C5A3BFB" w14:textId="77777777" w:rsidTr="007E1087">
        <w:trPr>
          <w:trHeight w:val="342"/>
          <w:jc w:val="center"/>
        </w:trPr>
        <w:tc>
          <w:tcPr>
            <w:tcW w:w="1268" w:type="dxa"/>
            <w:tcBorders>
              <w:top w:val="nil"/>
              <w:left w:val="single" w:sz="4" w:space="0" w:color="auto"/>
              <w:bottom w:val="single" w:sz="4" w:space="0" w:color="auto"/>
              <w:right w:val="single" w:sz="4" w:space="0" w:color="auto"/>
            </w:tcBorders>
            <w:shd w:val="clear" w:color="auto" w:fill="auto"/>
            <w:vAlign w:val="center"/>
          </w:tcPr>
          <w:p w14:paraId="18D84102" w14:textId="77777777" w:rsidR="007E1087" w:rsidRPr="00FA703F" w:rsidRDefault="007E1087" w:rsidP="007E1087">
            <w:pPr>
              <w:widowControl/>
              <w:adjustRightInd/>
              <w:spacing w:line="140" w:lineRule="atLeast"/>
              <w:textAlignment w:val="auto"/>
              <w:rPr>
                <w:rFonts w:ascii="Arial" w:hAnsi="Arial" w:cs="Arial"/>
                <w:sz w:val="20"/>
              </w:rPr>
            </w:pPr>
            <w:r w:rsidRPr="00FA703F">
              <w:rPr>
                <w:rFonts w:ascii="Arial" w:hAnsi="Arial" w:cs="Arial"/>
                <w:sz w:val="20"/>
              </w:rPr>
              <w:t>所在楼层</w:t>
            </w:r>
          </w:p>
        </w:tc>
        <w:tc>
          <w:tcPr>
            <w:tcW w:w="1134" w:type="dxa"/>
            <w:tcBorders>
              <w:top w:val="nil"/>
              <w:left w:val="nil"/>
              <w:bottom w:val="single" w:sz="4" w:space="0" w:color="auto"/>
              <w:right w:val="single" w:sz="4" w:space="0" w:color="auto"/>
            </w:tcBorders>
            <w:shd w:val="clear" w:color="auto" w:fill="auto"/>
            <w:vAlign w:val="center"/>
          </w:tcPr>
          <w:p w14:paraId="3B42A91E" w14:textId="77777777" w:rsidR="007E1087" w:rsidRPr="00FA703F" w:rsidRDefault="007E1087" w:rsidP="007E1087">
            <w:pPr>
              <w:widowControl/>
              <w:adjustRightInd/>
              <w:spacing w:line="140" w:lineRule="atLeast"/>
              <w:jc w:val="center"/>
              <w:textAlignment w:val="auto"/>
              <w:rPr>
                <w:rFonts w:ascii="Arial" w:hAnsi="Arial" w:cs="Arial"/>
                <w:sz w:val="20"/>
              </w:rPr>
            </w:pPr>
            <w:r w:rsidRPr="00FA703F">
              <w:rPr>
                <w:rFonts w:ascii="Arial" w:hAnsi="Arial" w:cs="Arial"/>
                <w:sz w:val="20"/>
              </w:rPr>
              <w:t>中楼层</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075EB101" w14:textId="77777777" w:rsidR="007E1087" w:rsidRPr="00FA703F" w:rsidRDefault="007E1087" w:rsidP="007E1087">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shd w:val="clear" w:color="auto" w:fill="auto"/>
            <w:vAlign w:val="center"/>
          </w:tcPr>
          <w:p w14:paraId="56B92351" w14:textId="77777777" w:rsidR="007E1087" w:rsidRPr="00FA703F" w:rsidRDefault="007E1087" w:rsidP="007E1087">
            <w:pPr>
              <w:widowControl/>
              <w:adjustRightInd/>
              <w:spacing w:line="140" w:lineRule="atLeast"/>
              <w:jc w:val="center"/>
              <w:textAlignment w:val="auto"/>
              <w:rPr>
                <w:rFonts w:ascii="Arial" w:hAnsi="Arial" w:cs="Arial"/>
                <w:sz w:val="20"/>
              </w:rPr>
            </w:pPr>
            <w:r>
              <w:rPr>
                <w:rFonts w:ascii="Arial" w:hAnsi="Arial" w:cs="Arial" w:hint="eastAsia"/>
                <w:sz w:val="20"/>
              </w:rPr>
              <w:t>高楼层</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tcPr>
          <w:p w14:paraId="178CBDDC" w14:textId="77777777" w:rsidR="007E1087" w:rsidRPr="00FA703F" w:rsidRDefault="007E1087" w:rsidP="007E1087">
            <w:pPr>
              <w:widowControl/>
              <w:adjustRightInd/>
              <w:spacing w:line="140" w:lineRule="atLeast"/>
              <w:jc w:val="center"/>
              <w:textAlignment w:val="auto"/>
              <w:rPr>
                <w:rFonts w:ascii="Arial" w:hAnsi="Arial" w:cs="Arial"/>
                <w:sz w:val="20"/>
              </w:rPr>
            </w:pPr>
            <w:r>
              <w:rPr>
                <w:rFonts w:ascii="Arial" w:hAnsi="Arial" w:cs="Arial"/>
                <w:sz w:val="20"/>
              </w:rPr>
              <w:t>102</w:t>
            </w:r>
          </w:p>
        </w:tc>
        <w:tc>
          <w:tcPr>
            <w:tcW w:w="1276" w:type="dxa"/>
            <w:tcBorders>
              <w:top w:val="nil"/>
              <w:left w:val="nil"/>
              <w:bottom w:val="single" w:sz="4" w:space="0" w:color="auto"/>
              <w:right w:val="single" w:sz="4" w:space="0" w:color="auto"/>
            </w:tcBorders>
            <w:shd w:val="clear" w:color="auto" w:fill="auto"/>
            <w:vAlign w:val="center"/>
          </w:tcPr>
          <w:p w14:paraId="0D5C55D3" w14:textId="77777777" w:rsidR="007E1087" w:rsidRPr="00FA703F" w:rsidRDefault="007E1087" w:rsidP="007E1087">
            <w:pPr>
              <w:widowControl/>
              <w:adjustRightInd/>
              <w:spacing w:line="140" w:lineRule="atLeast"/>
              <w:jc w:val="center"/>
              <w:textAlignment w:val="auto"/>
              <w:rPr>
                <w:rFonts w:ascii="Arial" w:hAnsi="Arial" w:cs="Arial"/>
                <w:sz w:val="20"/>
              </w:rPr>
            </w:pPr>
            <w:r>
              <w:rPr>
                <w:rFonts w:ascii="Arial" w:hAnsi="Arial" w:cs="Arial" w:hint="eastAsia"/>
                <w:sz w:val="20"/>
              </w:rPr>
              <w:t>高楼层</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tcPr>
          <w:p w14:paraId="2A553C45" w14:textId="77777777" w:rsidR="007E1087" w:rsidRPr="00FA703F" w:rsidRDefault="007E1087" w:rsidP="007E1087">
            <w:pPr>
              <w:widowControl/>
              <w:adjustRightInd/>
              <w:spacing w:line="140" w:lineRule="atLeast"/>
              <w:jc w:val="center"/>
              <w:textAlignment w:val="auto"/>
              <w:rPr>
                <w:rFonts w:ascii="Arial" w:hAnsi="Arial" w:cs="Arial"/>
                <w:sz w:val="20"/>
              </w:rPr>
            </w:pPr>
            <w:r>
              <w:rPr>
                <w:rFonts w:ascii="Arial" w:hAnsi="Arial" w:cs="Arial"/>
                <w:sz w:val="20"/>
              </w:rPr>
              <w:t>102</w:t>
            </w:r>
          </w:p>
        </w:tc>
        <w:tc>
          <w:tcPr>
            <w:tcW w:w="1276" w:type="dxa"/>
            <w:tcBorders>
              <w:top w:val="nil"/>
              <w:left w:val="nil"/>
              <w:bottom w:val="single" w:sz="4" w:space="0" w:color="auto"/>
              <w:right w:val="single" w:sz="4" w:space="0" w:color="auto"/>
            </w:tcBorders>
            <w:shd w:val="clear" w:color="auto" w:fill="auto"/>
            <w:vAlign w:val="center"/>
          </w:tcPr>
          <w:p w14:paraId="22F5FAE2" w14:textId="77777777" w:rsidR="007E1087" w:rsidRPr="00FA703F" w:rsidRDefault="007E1087" w:rsidP="007E1087">
            <w:pPr>
              <w:widowControl/>
              <w:adjustRightInd/>
              <w:spacing w:line="140" w:lineRule="atLeast"/>
              <w:jc w:val="center"/>
              <w:textAlignment w:val="auto"/>
              <w:rPr>
                <w:rFonts w:ascii="Arial" w:hAnsi="Arial" w:cs="Arial"/>
                <w:sz w:val="20"/>
              </w:rPr>
            </w:pPr>
            <w:r>
              <w:rPr>
                <w:rFonts w:ascii="Arial" w:hAnsi="Arial" w:cs="Arial" w:hint="eastAsia"/>
                <w:sz w:val="20"/>
              </w:rPr>
              <w:t>中楼层</w:t>
            </w:r>
          </w:p>
        </w:tc>
        <w:tc>
          <w:tcPr>
            <w:tcW w:w="859" w:type="dxa"/>
            <w:vMerge w:val="restart"/>
            <w:tcBorders>
              <w:top w:val="nil"/>
              <w:left w:val="single" w:sz="4" w:space="0" w:color="auto"/>
              <w:bottom w:val="single" w:sz="4" w:space="0" w:color="auto"/>
              <w:right w:val="single" w:sz="4" w:space="0" w:color="auto"/>
            </w:tcBorders>
            <w:shd w:val="clear" w:color="000000" w:fill="FFFFFF"/>
            <w:vAlign w:val="center"/>
          </w:tcPr>
          <w:p w14:paraId="51A68572" w14:textId="77777777" w:rsidR="007E1087" w:rsidRPr="00FA703F" w:rsidRDefault="007E1087" w:rsidP="007E1087">
            <w:pPr>
              <w:widowControl/>
              <w:adjustRightInd/>
              <w:spacing w:line="140" w:lineRule="atLeast"/>
              <w:jc w:val="center"/>
              <w:textAlignment w:val="auto"/>
              <w:rPr>
                <w:rFonts w:ascii="Arial" w:hAnsi="Arial" w:cs="Arial"/>
                <w:sz w:val="20"/>
              </w:rPr>
            </w:pPr>
            <w:r>
              <w:rPr>
                <w:rFonts w:ascii="Arial" w:hAnsi="Arial" w:cs="Arial" w:hint="eastAsia"/>
                <w:sz w:val="20"/>
              </w:rPr>
              <w:t>100</w:t>
            </w:r>
          </w:p>
        </w:tc>
      </w:tr>
      <w:tr w:rsidR="0032248C" w:rsidRPr="00FA703F" w14:paraId="042B83F1"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2CBBF6A9" w14:textId="77777777" w:rsidR="0032248C" w:rsidRPr="00FA703F" w:rsidRDefault="0032248C">
            <w:pPr>
              <w:widowControl/>
              <w:adjustRightInd/>
              <w:spacing w:line="140" w:lineRule="atLeast"/>
              <w:textAlignment w:val="auto"/>
              <w:rPr>
                <w:rFonts w:ascii="Arial" w:hAnsi="Arial" w:cs="Arial"/>
                <w:sz w:val="20"/>
              </w:rPr>
            </w:pPr>
            <w:r w:rsidRPr="00FA703F">
              <w:rPr>
                <w:rFonts w:ascii="Arial" w:hAnsi="Arial" w:cs="Arial"/>
                <w:sz w:val="20"/>
              </w:rPr>
              <w:t>总楼层</w:t>
            </w:r>
          </w:p>
        </w:tc>
        <w:tc>
          <w:tcPr>
            <w:tcW w:w="1134" w:type="dxa"/>
            <w:tcBorders>
              <w:top w:val="nil"/>
              <w:left w:val="nil"/>
              <w:bottom w:val="single" w:sz="4" w:space="0" w:color="auto"/>
              <w:right w:val="single" w:sz="4" w:space="0" w:color="auto"/>
            </w:tcBorders>
            <w:vAlign w:val="center"/>
          </w:tcPr>
          <w:p w14:paraId="41F26937" w14:textId="77777777" w:rsidR="0032248C" w:rsidRPr="00FA703F" w:rsidRDefault="007E1087">
            <w:pPr>
              <w:widowControl/>
              <w:adjustRightInd/>
              <w:spacing w:line="140" w:lineRule="atLeast"/>
              <w:jc w:val="center"/>
              <w:textAlignment w:val="auto"/>
              <w:rPr>
                <w:rFonts w:ascii="Arial" w:hAnsi="Arial" w:cs="Arial"/>
                <w:sz w:val="20"/>
              </w:rPr>
            </w:pPr>
            <w:r>
              <w:rPr>
                <w:rFonts w:ascii="Arial" w:hAnsi="Arial" w:cs="Arial" w:hint="eastAsia"/>
                <w:sz w:val="20"/>
              </w:rPr>
              <w:t>21</w:t>
            </w:r>
          </w:p>
        </w:tc>
        <w:tc>
          <w:tcPr>
            <w:tcW w:w="567" w:type="dxa"/>
            <w:vMerge/>
            <w:tcBorders>
              <w:top w:val="nil"/>
              <w:left w:val="single" w:sz="4" w:space="0" w:color="auto"/>
              <w:bottom w:val="single" w:sz="4" w:space="0" w:color="auto"/>
              <w:right w:val="single" w:sz="4" w:space="0" w:color="auto"/>
            </w:tcBorders>
            <w:vAlign w:val="center"/>
          </w:tcPr>
          <w:p w14:paraId="0BBB4930" w14:textId="77777777" w:rsidR="0032248C" w:rsidRPr="00FA703F" w:rsidRDefault="0032248C">
            <w:pPr>
              <w:widowControl/>
              <w:adjustRightInd/>
              <w:spacing w:line="140" w:lineRule="atLeast"/>
              <w:textAlignment w:val="auto"/>
              <w:rPr>
                <w:rFonts w:ascii="Arial" w:hAnsi="Arial" w:cs="Arial"/>
                <w:sz w:val="20"/>
              </w:rPr>
            </w:pPr>
          </w:p>
        </w:tc>
        <w:tc>
          <w:tcPr>
            <w:tcW w:w="1275" w:type="dxa"/>
            <w:tcBorders>
              <w:top w:val="nil"/>
              <w:left w:val="nil"/>
              <w:bottom w:val="single" w:sz="4" w:space="0" w:color="auto"/>
              <w:right w:val="single" w:sz="4" w:space="0" w:color="auto"/>
            </w:tcBorders>
            <w:vAlign w:val="center"/>
          </w:tcPr>
          <w:p w14:paraId="2AF360A0" w14:textId="77777777" w:rsidR="0032248C" w:rsidRPr="00FA703F" w:rsidRDefault="007E1087">
            <w:pPr>
              <w:widowControl/>
              <w:adjustRightInd/>
              <w:spacing w:line="140" w:lineRule="atLeast"/>
              <w:jc w:val="center"/>
              <w:textAlignment w:val="auto"/>
              <w:rPr>
                <w:rFonts w:ascii="Arial" w:hAnsi="Arial" w:cs="Arial"/>
                <w:sz w:val="20"/>
              </w:rPr>
            </w:pPr>
            <w:r>
              <w:rPr>
                <w:rFonts w:ascii="Arial" w:hAnsi="Arial" w:cs="Arial" w:hint="eastAsia"/>
                <w:sz w:val="20"/>
              </w:rPr>
              <w:t>21</w:t>
            </w:r>
          </w:p>
        </w:tc>
        <w:tc>
          <w:tcPr>
            <w:tcW w:w="709" w:type="dxa"/>
            <w:vMerge/>
            <w:tcBorders>
              <w:top w:val="nil"/>
              <w:left w:val="single" w:sz="4" w:space="0" w:color="auto"/>
              <w:bottom w:val="single" w:sz="4" w:space="0" w:color="auto"/>
              <w:right w:val="single" w:sz="4" w:space="0" w:color="auto"/>
            </w:tcBorders>
            <w:vAlign w:val="center"/>
          </w:tcPr>
          <w:p w14:paraId="55CE97B7" w14:textId="77777777" w:rsidR="0032248C" w:rsidRPr="00FA703F" w:rsidRDefault="0032248C">
            <w:pPr>
              <w:widowControl/>
              <w:adjustRightInd/>
              <w:spacing w:line="140" w:lineRule="atLeast"/>
              <w:textAlignment w:val="auto"/>
              <w:rPr>
                <w:rFonts w:ascii="Arial" w:hAnsi="Arial" w:cs="Arial"/>
                <w:sz w:val="20"/>
              </w:rPr>
            </w:pPr>
          </w:p>
        </w:tc>
        <w:tc>
          <w:tcPr>
            <w:tcW w:w="1276" w:type="dxa"/>
            <w:tcBorders>
              <w:top w:val="nil"/>
              <w:left w:val="nil"/>
              <w:bottom w:val="single" w:sz="4" w:space="0" w:color="auto"/>
              <w:right w:val="single" w:sz="4" w:space="0" w:color="auto"/>
            </w:tcBorders>
            <w:vAlign w:val="center"/>
          </w:tcPr>
          <w:p w14:paraId="719F2D28" w14:textId="77777777" w:rsidR="0032248C" w:rsidRPr="00FA703F" w:rsidRDefault="007E1087">
            <w:pPr>
              <w:widowControl/>
              <w:adjustRightInd/>
              <w:spacing w:line="140" w:lineRule="atLeast"/>
              <w:jc w:val="center"/>
              <w:textAlignment w:val="auto"/>
              <w:rPr>
                <w:rFonts w:ascii="Arial" w:hAnsi="Arial" w:cs="Arial"/>
                <w:sz w:val="20"/>
              </w:rPr>
            </w:pPr>
            <w:r>
              <w:rPr>
                <w:rFonts w:ascii="Arial" w:hAnsi="Arial" w:cs="Arial" w:hint="eastAsia"/>
                <w:sz w:val="20"/>
              </w:rPr>
              <w:t>21</w:t>
            </w:r>
          </w:p>
        </w:tc>
        <w:tc>
          <w:tcPr>
            <w:tcW w:w="850" w:type="dxa"/>
            <w:vMerge/>
            <w:tcBorders>
              <w:top w:val="nil"/>
              <w:left w:val="single" w:sz="4" w:space="0" w:color="auto"/>
              <w:bottom w:val="single" w:sz="4" w:space="0" w:color="auto"/>
              <w:right w:val="single" w:sz="4" w:space="0" w:color="auto"/>
            </w:tcBorders>
            <w:vAlign w:val="center"/>
          </w:tcPr>
          <w:p w14:paraId="02944408" w14:textId="77777777" w:rsidR="0032248C" w:rsidRPr="00FA703F" w:rsidRDefault="0032248C">
            <w:pPr>
              <w:widowControl/>
              <w:adjustRightInd/>
              <w:spacing w:line="140" w:lineRule="atLeast"/>
              <w:textAlignment w:val="auto"/>
              <w:rPr>
                <w:rFonts w:ascii="Arial" w:hAnsi="Arial" w:cs="Arial"/>
                <w:sz w:val="20"/>
              </w:rPr>
            </w:pPr>
          </w:p>
        </w:tc>
        <w:tc>
          <w:tcPr>
            <w:tcW w:w="1276" w:type="dxa"/>
            <w:tcBorders>
              <w:top w:val="nil"/>
              <w:left w:val="nil"/>
              <w:bottom w:val="single" w:sz="4" w:space="0" w:color="auto"/>
              <w:right w:val="single" w:sz="4" w:space="0" w:color="auto"/>
            </w:tcBorders>
            <w:vAlign w:val="center"/>
          </w:tcPr>
          <w:p w14:paraId="0D029AFC" w14:textId="77777777" w:rsidR="0032248C" w:rsidRPr="00FA703F" w:rsidRDefault="007E1087">
            <w:pPr>
              <w:widowControl/>
              <w:adjustRightInd/>
              <w:spacing w:line="140" w:lineRule="atLeast"/>
              <w:jc w:val="center"/>
              <w:textAlignment w:val="auto"/>
              <w:rPr>
                <w:rFonts w:ascii="Arial" w:hAnsi="Arial" w:cs="Arial"/>
                <w:sz w:val="20"/>
              </w:rPr>
            </w:pPr>
            <w:r>
              <w:rPr>
                <w:rFonts w:ascii="Arial" w:hAnsi="Arial" w:cs="Arial" w:hint="eastAsia"/>
                <w:sz w:val="20"/>
              </w:rPr>
              <w:t>21</w:t>
            </w:r>
          </w:p>
        </w:tc>
        <w:tc>
          <w:tcPr>
            <w:tcW w:w="859" w:type="dxa"/>
            <w:vMerge/>
            <w:tcBorders>
              <w:top w:val="nil"/>
              <w:left w:val="single" w:sz="4" w:space="0" w:color="auto"/>
              <w:bottom w:val="single" w:sz="4" w:space="0" w:color="auto"/>
              <w:right w:val="single" w:sz="4" w:space="0" w:color="auto"/>
            </w:tcBorders>
            <w:vAlign w:val="center"/>
          </w:tcPr>
          <w:p w14:paraId="3800723E" w14:textId="77777777" w:rsidR="0032248C" w:rsidRPr="00FA703F" w:rsidRDefault="0032248C">
            <w:pPr>
              <w:widowControl/>
              <w:adjustRightInd/>
              <w:spacing w:line="140" w:lineRule="atLeast"/>
              <w:textAlignment w:val="auto"/>
              <w:rPr>
                <w:rFonts w:ascii="Arial" w:hAnsi="Arial" w:cs="Arial"/>
                <w:sz w:val="20"/>
              </w:rPr>
            </w:pPr>
          </w:p>
        </w:tc>
      </w:tr>
      <w:tr w:rsidR="00DF1494" w:rsidRPr="00FA703F" w14:paraId="167FD49F"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14716D6D" w14:textId="77777777" w:rsidR="00DF1494" w:rsidRPr="00FA703F" w:rsidRDefault="00DF1494" w:rsidP="00DF1494">
            <w:pPr>
              <w:widowControl/>
              <w:adjustRightInd/>
              <w:spacing w:line="140" w:lineRule="atLeast"/>
              <w:textAlignment w:val="auto"/>
              <w:rPr>
                <w:rFonts w:ascii="Arial" w:hAnsi="Arial" w:cs="Arial"/>
                <w:sz w:val="20"/>
              </w:rPr>
            </w:pPr>
            <w:r w:rsidRPr="00FA703F">
              <w:rPr>
                <w:rFonts w:ascii="Arial" w:hAnsi="Arial" w:cs="Arial"/>
                <w:sz w:val="20"/>
              </w:rPr>
              <w:t>朝向</w:t>
            </w:r>
          </w:p>
        </w:tc>
        <w:tc>
          <w:tcPr>
            <w:tcW w:w="1134" w:type="dxa"/>
            <w:tcBorders>
              <w:top w:val="nil"/>
              <w:left w:val="nil"/>
              <w:bottom w:val="single" w:sz="4" w:space="0" w:color="auto"/>
              <w:right w:val="single" w:sz="4" w:space="0" w:color="auto"/>
            </w:tcBorders>
            <w:vAlign w:val="center"/>
          </w:tcPr>
          <w:p w14:paraId="5E7F9CE7"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南北</w:t>
            </w:r>
          </w:p>
        </w:tc>
        <w:tc>
          <w:tcPr>
            <w:tcW w:w="567" w:type="dxa"/>
            <w:tcBorders>
              <w:top w:val="nil"/>
              <w:left w:val="nil"/>
              <w:bottom w:val="single" w:sz="4" w:space="0" w:color="auto"/>
              <w:right w:val="single" w:sz="4" w:space="0" w:color="auto"/>
            </w:tcBorders>
            <w:vAlign w:val="center"/>
          </w:tcPr>
          <w:p w14:paraId="60B32D7F"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54E54A56"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南北</w:t>
            </w:r>
          </w:p>
        </w:tc>
        <w:tc>
          <w:tcPr>
            <w:tcW w:w="709" w:type="dxa"/>
            <w:tcBorders>
              <w:top w:val="nil"/>
              <w:left w:val="nil"/>
              <w:bottom w:val="single" w:sz="4" w:space="0" w:color="auto"/>
              <w:right w:val="single" w:sz="4" w:space="0" w:color="auto"/>
            </w:tcBorders>
            <w:vAlign w:val="center"/>
          </w:tcPr>
          <w:p w14:paraId="7B619FFA"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6B4338BF"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南</w:t>
            </w:r>
          </w:p>
        </w:tc>
        <w:tc>
          <w:tcPr>
            <w:tcW w:w="850" w:type="dxa"/>
            <w:tcBorders>
              <w:top w:val="nil"/>
              <w:left w:val="nil"/>
              <w:bottom w:val="single" w:sz="4" w:space="0" w:color="auto"/>
              <w:right w:val="single" w:sz="4" w:space="0" w:color="auto"/>
            </w:tcBorders>
            <w:vAlign w:val="center"/>
          </w:tcPr>
          <w:p w14:paraId="0CE4EC34" w14:textId="77777777" w:rsidR="00DF1494" w:rsidRPr="00FA703F" w:rsidRDefault="007E1087" w:rsidP="00DF1494">
            <w:pPr>
              <w:widowControl/>
              <w:adjustRightInd/>
              <w:spacing w:line="140" w:lineRule="atLeast"/>
              <w:jc w:val="center"/>
              <w:textAlignment w:val="auto"/>
              <w:rPr>
                <w:rFonts w:ascii="Arial" w:hAnsi="Arial" w:cs="Arial"/>
                <w:sz w:val="20"/>
              </w:rPr>
            </w:pPr>
            <w:r>
              <w:rPr>
                <w:rFonts w:ascii="Arial" w:hAnsi="Arial" w:cs="Arial" w:hint="eastAsia"/>
                <w:sz w:val="20"/>
              </w:rPr>
              <w:t>99.5</w:t>
            </w:r>
          </w:p>
        </w:tc>
        <w:tc>
          <w:tcPr>
            <w:tcW w:w="1276" w:type="dxa"/>
            <w:tcBorders>
              <w:top w:val="nil"/>
              <w:left w:val="nil"/>
              <w:bottom w:val="single" w:sz="4" w:space="0" w:color="auto"/>
              <w:right w:val="single" w:sz="4" w:space="0" w:color="auto"/>
            </w:tcBorders>
            <w:vAlign w:val="center"/>
          </w:tcPr>
          <w:p w14:paraId="45464143" w14:textId="77777777" w:rsidR="00DF1494" w:rsidRPr="00FA703F" w:rsidRDefault="007E1087" w:rsidP="00DF1494">
            <w:pPr>
              <w:widowControl/>
              <w:adjustRightInd/>
              <w:spacing w:line="140" w:lineRule="atLeast"/>
              <w:jc w:val="center"/>
              <w:textAlignment w:val="auto"/>
              <w:rPr>
                <w:rFonts w:ascii="Arial" w:hAnsi="Arial" w:cs="Arial"/>
                <w:sz w:val="20"/>
              </w:rPr>
            </w:pPr>
            <w:r>
              <w:rPr>
                <w:rFonts w:ascii="Arial" w:hAnsi="Arial" w:cs="Arial" w:hint="eastAsia"/>
                <w:sz w:val="20"/>
              </w:rPr>
              <w:t>南</w:t>
            </w:r>
          </w:p>
        </w:tc>
        <w:tc>
          <w:tcPr>
            <w:tcW w:w="859" w:type="dxa"/>
            <w:tcBorders>
              <w:top w:val="nil"/>
              <w:left w:val="nil"/>
              <w:bottom w:val="single" w:sz="4" w:space="0" w:color="auto"/>
              <w:right w:val="single" w:sz="4" w:space="0" w:color="auto"/>
            </w:tcBorders>
            <w:vAlign w:val="center"/>
          </w:tcPr>
          <w:p w14:paraId="33426DEC" w14:textId="77777777" w:rsidR="00DF1494" w:rsidRPr="00FA703F" w:rsidRDefault="007E1087" w:rsidP="00DF1494">
            <w:pPr>
              <w:widowControl/>
              <w:adjustRightInd/>
              <w:spacing w:line="140" w:lineRule="atLeast"/>
              <w:jc w:val="center"/>
              <w:textAlignment w:val="auto"/>
              <w:rPr>
                <w:rFonts w:ascii="Arial" w:hAnsi="Arial" w:cs="Arial"/>
                <w:sz w:val="20"/>
              </w:rPr>
            </w:pPr>
            <w:r>
              <w:rPr>
                <w:rFonts w:ascii="Arial" w:hAnsi="Arial" w:cs="Arial" w:hint="eastAsia"/>
                <w:sz w:val="20"/>
              </w:rPr>
              <w:t>99.5</w:t>
            </w:r>
          </w:p>
        </w:tc>
      </w:tr>
      <w:tr w:rsidR="00626777" w:rsidRPr="00FA703F" w14:paraId="1E7476AB"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410CA217" w14:textId="77777777" w:rsidR="00626777" w:rsidRPr="00FA703F" w:rsidRDefault="00626777" w:rsidP="00626777">
            <w:pPr>
              <w:widowControl/>
              <w:adjustRightInd/>
              <w:spacing w:line="140" w:lineRule="atLeast"/>
              <w:textAlignment w:val="auto"/>
              <w:rPr>
                <w:rFonts w:ascii="Arial" w:hAnsi="Arial" w:cs="Arial"/>
                <w:sz w:val="20"/>
              </w:rPr>
            </w:pPr>
            <w:r w:rsidRPr="00FA703F">
              <w:rPr>
                <w:rFonts w:ascii="Arial" w:hAnsi="Arial" w:cs="Arial"/>
                <w:sz w:val="20"/>
              </w:rPr>
              <w:t>建筑类型</w:t>
            </w:r>
          </w:p>
        </w:tc>
        <w:tc>
          <w:tcPr>
            <w:tcW w:w="1134" w:type="dxa"/>
            <w:tcBorders>
              <w:top w:val="nil"/>
              <w:left w:val="nil"/>
              <w:bottom w:val="single" w:sz="4" w:space="0" w:color="auto"/>
              <w:right w:val="single" w:sz="4" w:space="0" w:color="auto"/>
            </w:tcBorders>
            <w:vAlign w:val="center"/>
          </w:tcPr>
          <w:p w14:paraId="1CB32D64" w14:textId="77777777" w:rsidR="00626777" w:rsidRPr="00FA703F" w:rsidRDefault="00626777" w:rsidP="00626777">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567" w:type="dxa"/>
            <w:tcBorders>
              <w:top w:val="nil"/>
              <w:left w:val="nil"/>
              <w:bottom w:val="single" w:sz="4" w:space="0" w:color="auto"/>
              <w:right w:val="single" w:sz="4" w:space="0" w:color="auto"/>
            </w:tcBorders>
            <w:vAlign w:val="center"/>
          </w:tcPr>
          <w:p w14:paraId="20E1116C" w14:textId="77777777" w:rsidR="00626777" w:rsidRPr="00FA703F" w:rsidRDefault="00626777" w:rsidP="00626777">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756629A2" w14:textId="77777777" w:rsidR="00626777" w:rsidRPr="00FA703F" w:rsidRDefault="00626777" w:rsidP="00626777">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709" w:type="dxa"/>
            <w:tcBorders>
              <w:top w:val="nil"/>
              <w:left w:val="nil"/>
              <w:bottom w:val="single" w:sz="4" w:space="0" w:color="auto"/>
              <w:right w:val="single" w:sz="4" w:space="0" w:color="auto"/>
            </w:tcBorders>
            <w:vAlign w:val="center"/>
          </w:tcPr>
          <w:p w14:paraId="6B581E0A" w14:textId="77777777" w:rsidR="00626777" w:rsidRPr="00FA703F" w:rsidRDefault="00626777" w:rsidP="00626777">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2E855EF1" w14:textId="77777777" w:rsidR="00626777" w:rsidRPr="00FA703F" w:rsidRDefault="00626777" w:rsidP="00626777">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850" w:type="dxa"/>
            <w:tcBorders>
              <w:top w:val="nil"/>
              <w:left w:val="nil"/>
              <w:bottom w:val="single" w:sz="4" w:space="0" w:color="auto"/>
              <w:right w:val="single" w:sz="4" w:space="0" w:color="auto"/>
            </w:tcBorders>
            <w:vAlign w:val="center"/>
          </w:tcPr>
          <w:p w14:paraId="4D982063" w14:textId="77777777" w:rsidR="00626777" w:rsidRPr="00FA703F" w:rsidRDefault="00626777" w:rsidP="00626777">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601F51D3" w14:textId="77777777" w:rsidR="00626777" w:rsidRPr="00FA703F" w:rsidRDefault="00626777" w:rsidP="00626777">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859" w:type="dxa"/>
            <w:tcBorders>
              <w:top w:val="nil"/>
              <w:left w:val="nil"/>
              <w:bottom w:val="single" w:sz="4" w:space="0" w:color="auto"/>
              <w:right w:val="single" w:sz="4" w:space="0" w:color="auto"/>
            </w:tcBorders>
            <w:vAlign w:val="center"/>
          </w:tcPr>
          <w:p w14:paraId="2C930004" w14:textId="77777777" w:rsidR="00626777" w:rsidRPr="00FA703F" w:rsidRDefault="00626777" w:rsidP="00626777">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DF1494" w:rsidRPr="00FA703F" w14:paraId="6F84C4B8" w14:textId="77777777" w:rsidTr="007E1087">
        <w:trPr>
          <w:trHeight w:val="342"/>
          <w:jc w:val="center"/>
        </w:trPr>
        <w:tc>
          <w:tcPr>
            <w:tcW w:w="1268" w:type="dxa"/>
            <w:tcBorders>
              <w:top w:val="nil"/>
              <w:left w:val="single" w:sz="4" w:space="0" w:color="auto"/>
              <w:bottom w:val="single" w:sz="4" w:space="0" w:color="auto"/>
              <w:right w:val="single" w:sz="4" w:space="0" w:color="auto"/>
            </w:tcBorders>
            <w:shd w:val="clear" w:color="auto" w:fill="auto"/>
            <w:vAlign w:val="center"/>
          </w:tcPr>
          <w:p w14:paraId="74F93018" w14:textId="77777777" w:rsidR="00DF1494" w:rsidRPr="00FA703F" w:rsidRDefault="00DF1494" w:rsidP="00DF1494">
            <w:pPr>
              <w:widowControl/>
              <w:adjustRightInd/>
              <w:spacing w:line="140" w:lineRule="atLeast"/>
              <w:textAlignment w:val="auto"/>
              <w:rPr>
                <w:rFonts w:ascii="Arial" w:hAnsi="Arial" w:cs="Arial"/>
                <w:sz w:val="20"/>
              </w:rPr>
            </w:pPr>
            <w:proofErr w:type="gramStart"/>
            <w:r w:rsidRPr="00FA703F">
              <w:rPr>
                <w:rFonts w:ascii="Arial" w:hAnsi="Arial" w:cs="Arial"/>
                <w:sz w:val="20"/>
              </w:rPr>
              <w:t>梯户比</w:t>
            </w:r>
            <w:proofErr w:type="gramEnd"/>
          </w:p>
        </w:tc>
        <w:tc>
          <w:tcPr>
            <w:tcW w:w="1134" w:type="dxa"/>
            <w:tcBorders>
              <w:top w:val="nil"/>
              <w:left w:val="nil"/>
              <w:bottom w:val="single" w:sz="4" w:space="0" w:color="auto"/>
              <w:right w:val="single" w:sz="4" w:space="0" w:color="auto"/>
            </w:tcBorders>
            <w:shd w:val="clear" w:color="000000" w:fill="FFFFFF"/>
            <w:vAlign w:val="center"/>
          </w:tcPr>
          <w:p w14:paraId="16B70ED8"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567" w:type="dxa"/>
            <w:tcBorders>
              <w:top w:val="nil"/>
              <w:left w:val="nil"/>
              <w:bottom w:val="single" w:sz="4" w:space="0" w:color="auto"/>
              <w:right w:val="single" w:sz="4" w:space="0" w:color="auto"/>
            </w:tcBorders>
            <w:shd w:val="clear" w:color="000000" w:fill="FFFFFF"/>
            <w:vAlign w:val="center"/>
          </w:tcPr>
          <w:p w14:paraId="07C12D58"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shd w:val="clear" w:color="000000" w:fill="FFFFFF"/>
            <w:vAlign w:val="center"/>
          </w:tcPr>
          <w:p w14:paraId="18F53747"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709" w:type="dxa"/>
            <w:tcBorders>
              <w:top w:val="nil"/>
              <w:left w:val="nil"/>
              <w:bottom w:val="single" w:sz="4" w:space="0" w:color="auto"/>
              <w:right w:val="single" w:sz="4" w:space="0" w:color="auto"/>
            </w:tcBorders>
            <w:shd w:val="clear" w:color="000000" w:fill="FFFFFF"/>
            <w:vAlign w:val="center"/>
          </w:tcPr>
          <w:p w14:paraId="12565C03"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shd w:val="clear" w:color="000000" w:fill="FFFFFF"/>
            <w:vAlign w:val="center"/>
          </w:tcPr>
          <w:p w14:paraId="1614A1EE"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850" w:type="dxa"/>
            <w:tcBorders>
              <w:top w:val="nil"/>
              <w:left w:val="nil"/>
              <w:bottom w:val="single" w:sz="4" w:space="0" w:color="auto"/>
              <w:right w:val="single" w:sz="4" w:space="0" w:color="auto"/>
            </w:tcBorders>
            <w:shd w:val="clear" w:color="auto" w:fill="auto"/>
            <w:vAlign w:val="center"/>
          </w:tcPr>
          <w:p w14:paraId="3094DBD6"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shd w:val="clear" w:color="000000" w:fill="FFFFFF"/>
            <w:vAlign w:val="center"/>
          </w:tcPr>
          <w:p w14:paraId="59C2794E"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859" w:type="dxa"/>
            <w:tcBorders>
              <w:top w:val="nil"/>
              <w:left w:val="nil"/>
              <w:bottom w:val="single" w:sz="4" w:space="0" w:color="auto"/>
              <w:right w:val="single" w:sz="4" w:space="0" w:color="auto"/>
            </w:tcBorders>
            <w:shd w:val="clear" w:color="000000" w:fill="FFFFFF"/>
            <w:vAlign w:val="center"/>
          </w:tcPr>
          <w:p w14:paraId="14B49A01"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273336" w:rsidRPr="00FA703F" w14:paraId="6C8ED93B"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537BB510" w14:textId="77777777" w:rsidR="00273336" w:rsidRPr="00FA703F" w:rsidRDefault="00273336" w:rsidP="00273336">
            <w:pPr>
              <w:widowControl/>
              <w:adjustRightInd/>
              <w:spacing w:line="140" w:lineRule="atLeast"/>
              <w:textAlignment w:val="auto"/>
              <w:rPr>
                <w:rFonts w:ascii="Arial" w:hAnsi="Arial" w:cs="Arial"/>
                <w:sz w:val="20"/>
              </w:rPr>
            </w:pPr>
            <w:r w:rsidRPr="00FA703F">
              <w:rPr>
                <w:rFonts w:ascii="Arial" w:hAnsi="Arial" w:cs="Arial"/>
                <w:sz w:val="20"/>
              </w:rPr>
              <w:t>结构</w:t>
            </w:r>
          </w:p>
        </w:tc>
        <w:tc>
          <w:tcPr>
            <w:tcW w:w="1134" w:type="dxa"/>
            <w:tcBorders>
              <w:top w:val="nil"/>
              <w:left w:val="nil"/>
              <w:bottom w:val="single" w:sz="4" w:space="0" w:color="auto"/>
              <w:right w:val="single" w:sz="4" w:space="0" w:color="auto"/>
            </w:tcBorders>
            <w:vAlign w:val="center"/>
          </w:tcPr>
          <w:p w14:paraId="4BDE0825"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hint="eastAsia"/>
                <w:sz w:val="20"/>
              </w:rPr>
              <w:t>钢混</w:t>
            </w:r>
          </w:p>
        </w:tc>
        <w:tc>
          <w:tcPr>
            <w:tcW w:w="567" w:type="dxa"/>
            <w:tcBorders>
              <w:top w:val="nil"/>
              <w:left w:val="nil"/>
              <w:bottom w:val="single" w:sz="4" w:space="0" w:color="auto"/>
              <w:right w:val="single" w:sz="4" w:space="0" w:color="auto"/>
            </w:tcBorders>
            <w:vAlign w:val="center"/>
          </w:tcPr>
          <w:p w14:paraId="1FEB4B69"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20B8B810"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hint="eastAsia"/>
                <w:sz w:val="20"/>
              </w:rPr>
              <w:t>钢混</w:t>
            </w:r>
          </w:p>
        </w:tc>
        <w:tc>
          <w:tcPr>
            <w:tcW w:w="709" w:type="dxa"/>
            <w:tcBorders>
              <w:top w:val="nil"/>
              <w:left w:val="nil"/>
              <w:bottom w:val="single" w:sz="4" w:space="0" w:color="auto"/>
              <w:right w:val="single" w:sz="4" w:space="0" w:color="auto"/>
            </w:tcBorders>
            <w:vAlign w:val="center"/>
          </w:tcPr>
          <w:p w14:paraId="697A0B23"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0A0A28F1"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hint="eastAsia"/>
                <w:sz w:val="20"/>
              </w:rPr>
              <w:t>钢混</w:t>
            </w:r>
          </w:p>
        </w:tc>
        <w:tc>
          <w:tcPr>
            <w:tcW w:w="850" w:type="dxa"/>
            <w:tcBorders>
              <w:top w:val="nil"/>
              <w:left w:val="nil"/>
              <w:bottom w:val="single" w:sz="4" w:space="0" w:color="auto"/>
              <w:right w:val="single" w:sz="4" w:space="0" w:color="auto"/>
            </w:tcBorders>
            <w:vAlign w:val="center"/>
          </w:tcPr>
          <w:p w14:paraId="42D15641"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73E6D7FF"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hint="eastAsia"/>
                <w:sz w:val="20"/>
              </w:rPr>
              <w:t>钢混</w:t>
            </w:r>
          </w:p>
        </w:tc>
        <w:tc>
          <w:tcPr>
            <w:tcW w:w="859" w:type="dxa"/>
            <w:tcBorders>
              <w:top w:val="nil"/>
              <w:left w:val="nil"/>
              <w:bottom w:val="single" w:sz="4" w:space="0" w:color="auto"/>
              <w:right w:val="single" w:sz="4" w:space="0" w:color="auto"/>
            </w:tcBorders>
            <w:vAlign w:val="center"/>
          </w:tcPr>
          <w:p w14:paraId="79F9506A"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DF1494" w:rsidRPr="00FA703F" w14:paraId="75C0F58A" w14:textId="77777777" w:rsidTr="007E1087">
        <w:trPr>
          <w:trHeight w:val="342"/>
          <w:jc w:val="center"/>
        </w:trPr>
        <w:tc>
          <w:tcPr>
            <w:tcW w:w="1268" w:type="dxa"/>
            <w:tcBorders>
              <w:top w:val="nil"/>
              <w:left w:val="single" w:sz="4" w:space="0" w:color="auto"/>
              <w:bottom w:val="single" w:sz="4" w:space="0" w:color="auto"/>
              <w:right w:val="single" w:sz="4" w:space="0" w:color="auto"/>
            </w:tcBorders>
            <w:shd w:val="clear" w:color="auto" w:fill="auto"/>
            <w:vAlign w:val="center"/>
          </w:tcPr>
          <w:p w14:paraId="3F30ADD6" w14:textId="77777777" w:rsidR="00DF1494" w:rsidRPr="00FA703F" w:rsidRDefault="00DF1494" w:rsidP="00DF1494">
            <w:pPr>
              <w:widowControl/>
              <w:adjustRightInd/>
              <w:spacing w:line="140" w:lineRule="atLeast"/>
              <w:textAlignment w:val="auto"/>
              <w:rPr>
                <w:rFonts w:ascii="Arial" w:hAnsi="Arial" w:cs="Arial"/>
                <w:sz w:val="20"/>
              </w:rPr>
            </w:pPr>
            <w:r w:rsidRPr="00FA703F">
              <w:rPr>
                <w:rFonts w:ascii="Arial" w:hAnsi="Arial" w:cs="Arial"/>
                <w:sz w:val="20"/>
              </w:rPr>
              <w:t>成新率</w:t>
            </w:r>
          </w:p>
        </w:tc>
        <w:tc>
          <w:tcPr>
            <w:tcW w:w="1134" w:type="dxa"/>
            <w:tcBorders>
              <w:top w:val="nil"/>
              <w:left w:val="nil"/>
              <w:bottom w:val="single" w:sz="4" w:space="0" w:color="auto"/>
              <w:right w:val="single" w:sz="4" w:space="0" w:color="auto"/>
            </w:tcBorders>
            <w:shd w:val="clear" w:color="000000" w:fill="FFFFFF"/>
            <w:vAlign w:val="center"/>
          </w:tcPr>
          <w:p w14:paraId="4989B8E4" w14:textId="77777777" w:rsidR="00DF1494" w:rsidRPr="00FA703F" w:rsidRDefault="00884A98" w:rsidP="00DF1494">
            <w:pPr>
              <w:widowControl/>
              <w:adjustRightInd/>
              <w:spacing w:line="140" w:lineRule="atLeast"/>
              <w:jc w:val="center"/>
              <w:textAlignment w:val="auto"/>
              <w:rPr>
                <w:rFonts w:ascii="Arial" w:hAnsi="Arial" w:cs="Arial"/>
                <w:sz w:val="20"/>
              </w:rPr>
            </w:pPr>
            <w:r>
              <w:rPr>
                <w:rFonts w:ascii="Arial" w:hAnsi="Arial" w:cs="Arial" w:hint="eastAsia"/>
                <w:sz w:val="20"/>
              </w:rPr>
              <w:t>90%-100%</w:t>
            </w:r>
          </w:p>
        </w:tc>
        <w:tc>
          <w:tcPr>
            <w:tcW w:w="567" w:type="dxa"/>
            <w:tcBorders>
              <w:top w:val="nil"/>
              <w:left w:val="nil"/>
              <w:bottom w:val="single" w:sz="4" w:space="0" w:color="auto"/>
              <w:right w:val="single" w:sz="4" w:space="0" w:color="auto"/>
            </w:tcBorders>
            <w:shd w:val="clear" w:color="000000" w:fill="FFFFFF"/>
            <w:vAlign w:val="center"/>
          </w:tcPr>
          <w:p w14:paraId="4386EDFA"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shd w:val="clear" w:color="000000" w:fill="FFFFFF"/>
            <w:vAlign w:val="center"/>
          </w:tcPr>
          <w:p w14:paraId="2A645FEC" w14:textId="77777777" w:rsidR="00DF1494" w:rsidRPr="00FA703F" w:rsidRDefault="00884A98" w:rsidP="00DF1494">
            <w:pPr>
              <w:widowControl/>
              <w:adjustRightInd/>
              <w:spacing w:line="140" w:lineRule="atLeast"/>
              <w:jc w:val="center"/>
              <w:textAlignment w:val="auto"/>
              <w:rPr>
                <w:rFonts w:ascii="Arial" w:hAnsi="Arial" w:cs="Arial"/>
                <w:sz w:val="20"/>
              </w:rPr>
            </w:pPr>
            <w:r>
              <w:rPr>
                <w:rFonts w:ascii="Arial" w:hAnsi="Arial" w:cs="Arial" w:hint="eastAsia"/>
                <w:sz w:val="20"/>
              </w:rPr>
              <w:t>90%-100%</w:t>
            </w:r>
          </w:p>
        </w:tc>
        <w:tc>
          <w:tcPr>
            <w:tcW w:w="709" w:type="dxa"/>
            <w:tcBorders>
              <w:top w:val="nil"/>
              <w:left w:val="nil"/>
              <w:bottom w:val="single" w:sz="4" w:space="0" w:color="auto"/>
              <w:right w:val="single" w:sz="4" w:space="0" w:color="auto"/>
            </w:tcBorders>
            <w:shd w:val="clear" w:color="000000" w:fill="FFFFFF"/>
            <w:vAlign w:val="center"/>
          </w:tcPr>
          <w:p w14:paraId="67C09AE0"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shd w:val="clear" w:color="000000" w:fill="FFFFFF"/>
            <w:vAlign w:val="center"/>
          </w:tcPr>
          <w:p w14:paraId="630281C7" w14:textId="77777777" w:rsidR="00DF1494" w:rsidRPr="00FA703F" w:rsidRDefault="00884A98" w:rsidP="00DF1494">
            <w:pPr>
              <w:widowControl/>
              <w:adjustRightInd/>
              <w:spacing w:line="140" w:lineRule="atLeast"/>
              <w:jc w:val="center"/>
              <w:textAlignment w:val="auto"/>
              <w:rPr>
                <w:rFonts w:ascii="Arial" w:hAnsi="Arial" w:cs="Arial"/>
                <w:sz w:val="20"/>
              </w:rPr>
            </w:pPr>
            <w:r>
              <w:rPr>
                <w:rFonts w:ascii="Arial" w:hAnsi="Arial" w:cs="Arial" w:hint="eastAsia"/>
                <w:sz w:val="20"/>
              </w:rPr>
              <w:t>90%-100%</w:t>
            </w:r>
          </w:p>
        </w:tc>
        <w:tc>
          <w:tcPr>
            <w:tcW w:w="850" w:type="dxa"/>
            <w:tcBorders>
              <w:top w:val="nil"/>
              <w:left w:val="nil"/>
              <w:bottom w:val="single" w:sz="4" w:space="0" w:color="auto"/>
              <w:right w:val="single" w:sz="4" w:space="0" w:color="auto"/>
            </w:tcBorders>
            <w:shd w:val="clear" w:color="auto" w:fill="auto"/>
            <w:vAlign w:val="center"/>
          </w:tcPr>
          <w:p w14:paraId="7239998A"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shd w:val="clear" w:color="000000" w:fill="FFFFFF"/>
            <w:vAlign w:val="center"/>
          </w:tcPr>
          <w:p w14:paraId="26C432B4" w14:textId="77777777" w:rsidR="00DF1494" w:rsidRPr="00FA703F" w:rsidRDefault="00884A98" w:rsidP="00DF1494">
            <w:pPr>
              <w:widowControl/>
              <w:adjustRightInd/>
              <w:spacing w:line="140" w:lineRule="atLeast"/>
              <w:jc w:val="center"/>
              <w:textAlignment w:val="auto"/>
              <w:rPr>
                <w:rFonts w:ascii="Arial" w:hAnsi="Arial" w:cs="Arial"/>
                <w:sz w:val="20"/>
              </w:rPr>
            </w:pPr>
            <w:r>
              <w:rPr>
                <w:rFonts w:ascii="Arial" w:hAnsi="Arial" w:cs="Arial" w:hint="eastAsia"/>
                <w:sz w:val="20"/>
              </w:rPr>
              <w:t>90%-100%</w:t>
            </w:r>
          </w:p>
        </w:tc>
        <w:tc>
          <w:tcPr>
            <w:tcW w:w="859" w:type="dxa"/>
            <w:tcBorders>
              <w:top w:val="nil"/>
              <w:left w:val="nil"/>
              <w:bottom w:val="single" w:sz="4" w:space="0" w:color="auto"/>
              <w:right w:val="single" w:sz="4" w:space="0" w:color="auto"/>
            </w:tcBorders>
            <w:shd w:val="clear" w:color="000000" w:fill="FFFFFF"/>
            <w:vAlign w:val="center"/>
          </w:tcPr>
          <w:p w14:paraId="4FD9E8B3"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273336" w:rsidRPr="00FA703F" w14:paraId="51C714B5" w14:textId="77777777" w:rsidTr="007E1087">
        <w:trPr>
          <w:trHeight w:val="342"/>
          <w:jc w:val="center"/>
        </w:trPr>
        <w:tc>
          <w:tcPr>
            <w:tcW w:w="1268" w:type="dxa"/>
            <w:tcBorders>
              <w:top w:val="nil"/>
              <w:left w:val="single" w:sz="4" w:space="0" w:color="auto"/>
              <w:bottom w:val="single" w:sz="4" w:space="0" w:color="auto"/>
              <w:right w:val="single" w:sz="4" w:space="0" w:color="auto"/>
            </w:tcBorders>
            <w:shd w:val="clear" w:color="auto" w:fill="auto"/>
            <w:vAlign w:val="center"/>
          </w:tcPr>
          <w:p w14:paraId="06989929" w14:textId="77777777" w:rsidR="00273336" w:rsidRPr="00FA703F" w:rsidRDefault="00273336" w:rsidP="00273336">
            <w:pPr>
              <w:widowControl/>
              <w:adjustRightInd/>
              <w:spacing w:line="140" w:lineRule="atLeast"/>
              <w:textAlignment w:val="auto"/>
              <w:rPr>
                <w:rFonts w:ascii="Arial" w:hAnsi="Arial" w:cs="Arial"/>
                <w:sz w:val="20"/>
              </w:rPr>
            </w:pPr>
            <w:r w:rsidRPr="00FA703F">
              <w:rPr>
                <w:rFonts w:ascii="Arial" w:hAnsi="Arial" w:cs="Arial"/>
                <w:sz w:val="20"/>
              </w:rPr>
              <w:t>建筑面积（平方米）</w:t>
            </w:r>
          </w:p>
        </w:tc>
        <w:tc>
          <w:tcPr>
            <w:tcW w:w="1134" w:type="dxa"/>
            <w:tcBorders>
              <w:top w:val="nil"/>
              <w:left w:val="nil"/>
              <w:bottom w:val="single" w:sz="4" w:space="0" w:color="auto"/>
              <w:right w:val="single" w:sz="4" w:space="0" w:color="auto"/>
            </w:tcBorders>
            <w:shd w:val="clear" w:color="000000" w:fill="FFFFFF"/>
            <w:vAlign w:val="center"/>
          </w:tcPr>
          <w:p w14:paraId="27386E45"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70-90</w:t>
            </w:r>
          </w:p>
        </w:tc>
        <w:tc>
          <w:tcPr>
            <w:tcW w:w="567" w:type="dxa"/>
            <w:tcBorders>
              <w:top w:val="nil"/>
              <w:left w:val="nil"/>
              <w:bottom w:val="single" w:sz="4" w:space="0" w:color="auto"/>
              <w:right w:val="single" w:sz="4" w:space="0" w:color="auto"/>
            </w:tcBorders>
            <w:vAlign w:val="center"/>
          </w:tcPr>
          <w:p w14:paraId="3AEB25A2"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6A0F8626"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76.79</w:t>
            </w:r>
          </w:p>
        </w:tc>
        <w:tc>
          <w:tcPr>
            <w:tcW w:w="709" w:type="dxa"/>
            <w:tcBorders>
              <w:top w:val="nil"/>
              <w:left w:val="nil"/>
              <w:bottom w:val="single" w:sz="4" w:space="0" w:color="auto"/>
              <w:right w:val="single" w:sz="4" w:space="0" w:color="auto"/>
            </w:tcBorders>
            <w:vAlign w:val="center"/>
          </w:tcPr>
          <w:p w14:paraId="709A58E3" w14:textId="77777777" w:rsidR="00273336" w:rsidRPr="00FA703F" w:rsidRDefault="00815634" w:rsidP="00273336">
            <w:pPr>
              <w:widowControl/>
              <w:adjustRightInd/>
              <w:spacing w:line="140" w:lineRule="atLeast"/>
              <w:jc w:val="center"/>
              <w:textAlignment w:val="auto"/>
              <w:rPr>
                <w:rFonts w:ascii="Arial" w:hAnsi="Arial" w:cs="Arial"/>
                <w:sz w:val="20"/>
              </w:rPr>
            </w:pPr>
            <w:r>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6C50EAAF"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76.79</w:t>
            </w:r>
          </w:p>
        </w:tc>
        <w:tc>
          <w:tcPr>
            <w:tcW w:w="850" w:type="dxa"/>
            <w:tcBorders>
              <w:top w:val="nil"/>
              <w:left w:val="nil"/>
              <w:bottom w:val="single" w:sz="4" w:space="0" w:color="auto"/>
              <w:right w:val="single" w:sz="4" w:space="0" w:color="auto"/>
            </w:tcBorders>
            <w:vAlign w:val="center"/>
          </w:tcPr>
          <w:p w14:paraId="77481CE7"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100</w:t>
            </w:r>
          </w:p>
        </w:tc>
        <w:tc>
          <w:tcPr>
            <w:tcW w:w="1276" w:type="dxa"/>
            <w:tcBorders>
              <w:top w:val="nil"/>
              <w:left w:val="nil"/>
              <w:bottom w:val="single" w:sz="4" w:space="0" w:color="auto"/>
              <w:right w:val="single" w:sz="4" w:space="0" w:color="auto"/>
            </w:tcBorders>
            <w:vAlign w:val="center"/>
          </w:tcPr>
          <w:p w14:paraId="2489C853"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76.79</w:t>
            </w:r>
          </w:p>
        </w:tc>
        <w:tc>
          <w:tcPr>
            <w:tcW w:w="859" w:type="dxa"/>
            <w:tcBorders>
              <w:top w:val="nil"/>
              <w:left w:val="nil"/>
              <w:bottom w:val="single" w:sz="4" w:space="0" w:color="auto"/>
              <w:right w:val="single" w:sz="4" w:space="0" w:color="auto"/>
            </w:tcBorders>
            <w:vAlign w:val="center"/>
          </w:tcPr>
          <w:p w14:paraId="54D6DC1D"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100</w:t>
            </w:r>
          </w:p>
        </w:tc>
      </w:tr>
      <w:tr w:rsidR="00273336" w:rsidRPr="00FA703F" w14:paraId="5144066B"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5D724B3A" w14:textId="77777777" w:rsidR="00273336" w:rsidRPr="00FA703F" w:rsidRDefault="00273336" w:rsidP="00273336">
            <w:pPr>
              <w:widowControl/>
              <w:adjustRightInd/>
              <w:spacing w:line="140" w:lineRule="atLeast"/>
              <w:textAlignment w:val="auto"/>
              <w:rPr>
                <w:rFonts w:ascii="Arial" w:hAnsi="Arial" w:cs="Arial"/>
                <w:sz w:val="20"/>
              </w:rPr>
            </w:pPr>
            <w:r w:rsidRPr="00FA703F">
              <w:rPr>
                <w:rFonts w:ascii="Arial" w:hAnsi="Arial" w:cs="Arial"/>
                <w:sz w:val="20"/>
              </w:rPr>
              <w:t>户型结构</w:t>
            </w:r>
          </w:p>
        </w:tc>
        <w:tc>
          <w:tcPr>
            <w:tcW w:w="1134" w:type="dxa"/>
            <w:tcBorders>
              <w:top w:val="nil"/>
              <w:left w:val="nil"/>
              <w:bottom w:val="single" w:sz="4" w:space="0" w:color="auto"/>
              <w:right w:val="single" w:sz="4" w:space="0" w:color="auto"/>
            </w:tcBorders>
            <w:vAlign w:val="center"/>
          </w:tcPr>
          <w:p w14:paraId="04BCEA5B"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平层</w:t>
            </w:r>
          </w:p>
        </w:tc>
        <w:tc>
          <w:tcPr>
            <w:tcW w:w="567" w:type="dxa"/>
            <w:tcBorders>
              <w:top w:val="nil"/>
              <w:left w:val="nil"/>
              <w:bottom w:val="single" w:sz="4" w:space="0" w:color="auto"/>
              <w:right w:val="single" w:sz="4" w:space="0" w:color="auto"/>
            </w:tcBorders>
            <w:vAlign w:val="center"/>
          </w:tcPr>
          <w:p w14:paraId="5E776951"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26103479"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平层</w:t>
            </w:r>
          </w:p>
        </w:tc>
        <w:tc>
          <w:tcPr>
            <w:tcW w:w="709" w:type="dxa"/>
            <w:tcBorders>
              <w:top w:val="nil"/>
              <w:left w:val="nil"/>
              <w:bottom w:val="single" w:sz="4" w:space="0" w:color="auto"/>
              <w:right w:val="single" w:sz="4" w:space="0" w:color="auto"/>
            </w:tcBorders>
            <w:vAlign w:val="center"/>
          </w:tcPr>
          <w:p w14:paraId="56B9DCF3"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335E2BB2"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平层</w:t>
            </w:r>
          </w:p>
        </w:tc>
        <w:tc>
          <w:tcPr>
            <w:tcW w:w="850" w:type="dxa"/>
            <w:tcBorders>
              <w:top w:val="nil"/>
              <w:left w:val="nil"/>
              <w:bottom w:val="single" w:sz="4" w:space="0" w:color="auto"/>
              <w:right w:val="single" w:sz="4" w:space="0" w:color="auto"/>
            </w:tcBorders>
            <w:vAlign w:val="center"/>
          </w:tcPr>
          <w:p w14:paraId="3EBF2833"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467612E1"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平层</w:t>
            </w:r>
          </w:p>
        </w:tc>
        <w:tc>
          <w:tcPr>
            <w:tcW w:w="859" w:type="dxa"/>
            <w:tcBorders>
              <w:top w:val="nil"/>
              <w:left w:val="nil"/>
              <w:bottom w:val="single" w:sz="4" w:space="0" w:color="auto"/>
              <w:right w:val="single" w:sz="4" w:space="0" w:color="auto"/>
            </w:tcBorders>
            <w:vAlign w:val="center"/>
          </w:tcPr>
          <w:p w14:paraId="3ABF2039"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7E1087" w:rsidRPr="00FA703F" w14:paraId="639E94C7"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39B71D4C" w14:textId="77777777" w:rsidR="007E1087" w:rsidRPr="00FA703F" w:rsidRDefault="007E1087" w:rsidP="007E1087">
            <w:pPr>
              <w:widowControl/>
              <w:adjustRightInd/>
              <w:spacing w:line="140" w:lineRule="atLeast"/>
              <w:textAlignment w:val="auto"/>
              <w:rPr>
                <w:rFonts w:ascii="Arial" w:hAnsi="Arial" w:cs="Arial"/>
                <w:sz w:val="20"/>
              </w:rPr>
            </w:pPr>
            <w:r w:rsidRPr="00FA703F">
              <w:rPr>
                <w:rFonts w:ascii="Arial" w:hAnsi="Arial" w:cs="Arial"/>
                <w:sz w:val="20"/>
              </w:rPr>
              <w:t>户内装修</w:t>
            </w:r>
          </w:p>
        </w:tc>
        <w:tc>
          <w:tcPr>
            <w:tcW w:w="1134" w:type="dxa"/>
            <w:tcBorders>
              <w:top w:val="nil"/>
              <w:left w:val="nil"/>
              <w:bottom w:val="single" w:sz="4" w:space="0" w:color="auto"/>
              <w:right w:val="single" w:sz="4" w:space="0" w:color="auto"/>
            </w:tcBorders>
            <w:vAlign w:val="center"/>
          </w:tcPr>
          <w:p w14:paraId="40EBD210" w14:textId="77777777" w:rsidR="007E1087" w:rsidRPr="00FA703F" w:rsidRDefault="007E1087" w:rsidP="007E1087">
            <w:pPr>
              <w:widowControl/>
              <w:adjustRightInd/>
              <w:spacing w:line="140" w:lineRule="atLeast"/>
              <w:jc w:val="center"/>
              <w:textAlignment w:val="auto"/>
              <w:rPr>
                <w:rFonts w:ascii="Arial" w:hAnsi="Arial" w:cs="Arial"/>
                <w:sz w:val="20"/>
              </w:rPr>
            </w:pPr>
            <w:r>
              <w:rPr>
                <w:rFonts w:ascii="Arial" w:hAnsi="Arial" w:cs="Arial" w:hint="eastAsia"/>
                <w:sz w:val="20"/>
              </w:rPr>
              <w:t>普通装修</w:t>
            </w:r>
          </w:p>
        </w:tc>
        <w:tc>
          <w:tcPr>
            <w:tcW w:w="567" w:type="dxa"/>
            <w:tcBorders>
              <w:top w:val="nil"/>
              <w:left w:val="nil"/>
              <w:bottom w:val="single" w:sz="4" w:space="0" w:color="auto"/>
              <w:right w:val="single" w:sz="4" w:space="0" w:color="auto"/>
            </w:tcBorders>
            <w:vAlign w:val="center"/>
          </w:tcPr>
          <w:p w14:paraId="31E68768" w14:textId="77777777" w:rsidR="007E1087" w:rsidRPr="00FA703F" w:rsidRDefault="007E1087" w:rsidP="007E1087">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73E56137" w14:textId="77777777" w:rsidR="007E1087" w:rsidRPr="00FA703F" w:rsidRDefault="007E1087" w:rsidP="007E1087">
            <w:pPr>
              <w:widowControl/>
              <w:adjustRightInd/>
              <w:spacing w:line="140" w:lineRule="atLeast"/>
              <w:jc w:val="center"/>
              <w:textAlignment w:val="auto"/>
              <w:rPr>
                <w:rFonts w:ascii="Arial" w:hAnsi="Arial" w:cs="Arial"/>
                <w:sz w:val="20"/>
              </w:rPr>
            </w:pPr>
            <w:r>
              <w:rPr>
                <w:rFonts w:ascii="Arial" w:hAnsi="Arial" w:cs="Arial" w:hint="eastAsia"/>
                <w:sz w:val="20"/>
              </w:rPr>
              <w:t>普通装修</w:t>
            </w:r>
          </w:p>
        </w:tc>
        <w:tc>
          <w:tcPr>
            <w:tcW w:w="709" w:type="dxa"/>
            <w:tcBorders>
              <w:top w:val="nil"/>
              <w:left w:val="nil"/>
              <w:bottom w:val="single" w:sz="4" w:space="0" w:color="auto"/>
              <w:right w:val="single" w:sz="4" w:space="0" w:color="auto"/>
            </w:tcBorders>
            <w:vAlign w:val="center"/>
          </w:tcPr>
          <w:p w14:paraId="41CF8346" w14:textId="77777777" w:rsidR="007E1087" w:rsidRPr="00FA703F" w:rsidRDefault="007E1087" w:rsidP="007E1087">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0EBFDDA" w14:textId="77777777" w:rsidR="007E1087" w:rsidRPr="00FA703F" w:rsidRDefault="007E1087" w:rsidP="007E1087">
            <w:pPr>
              <w:widowControl/>
              <w:adjustRightInd/>
              <w:spacing w:line="140" w:lineRule="atLeast"/>
              <w:jc w:val="center"/>
              <w:textAlignment w:val="auto"/>
              <w:rPr>
                <w:rFonts w:ascii="Arial" w:hAnsi="Arial" w:cs="Arial"/>
                <w:sz w:val="20"/>
              </w:rPr>
            </w:pPr>
            <w:r>
              <w:rPr>
                <w:rFonts w:ascii="Arial" w:hAnsi="Arial" w:cs="Arial" w:hint="eastAsia"/>
                <w:sz w:val="20"/>
              </w:rPr>
              <w:t>普通装修</w:t>
            </w:r>
          </w:p>
        </w:tc>
        <w:tc>
          <w:tcPr>
            <w:tcW w:w="850" w:type="dxa"/>
            <w:tcBorders>
              <w:top w:val="nil"/>
              <w:left w:val="nil"/>
              <w:bottom w:val="single" w:sz="4" w:space="0" w:color="auto"/>
              <w:right w:val="single" w:sz="4" w:space="0" w:color="auto"/>
            </w:tcBorders>
            <w:vAlign w:val="center"/>
          </w:tcPr>
          <w:p w14:paraId="087683D8" w14:textId="77777777" w:rsidR="007E1087" w:rsidRPr="00FA703F" w:rsidRDefault="007E1087" w:rsidP="007E1087">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45AC9B4F" w14:textId="77777777" w:rsidR="007E1087" w:rsidRPr="00FA703F" w:rsidRDefault="007E1087" w:rsidP="007E1087">
            <w:pPr>
              <w:widowControl/>
              <w:adjustRightInd/>
              <w:spacing w:line="140" w:lineRule="atLeast"/>
              <w:jc w:val="center"/>
              <w:textAlignment w:val="auto"/>
              <w:rPr>
                <w:rFonts w:ascii="Arial" w:hAnsi="Arial" w:cs="Arial"/>
                <w:sz w:val="20"/>
              </w:rPr>
            </w:pPr>
            <w:r>
              <w:rPr>
                <w:rFonts w:ascii="Arial" w:hAnsi="Arial" w:cs="Arial" w:hint="eastAsia"/>
                <w:sz w:val="20"/>
              </w:rPr>
              <w:t>普通装修</w:t>
            </w:r>
          </w:p>
        </w:tc>
        <w:tc>
          <w:tcPr>
            <w:tcW w:w="859" w:type="dxa"/>
            <w:tcBorders>
              <w:top w:val="nil"/>
              <w:left w:val="nil"/>
              <w:bottom w:val="single" w:sz="4" w:space="0" w:color="auto"/>
              <w:right w:val="single" w:sz="4" w:space="0" w:color="auto"/>
            </w:tcBorders>
            <w:vAlign w:val="center"/>
          </w:tcPr>
          <w:p w14:paraId="09CEF520" w14:textId="77777777" w:rsidR="007E1087" w:rsidRPr="00FA703F" w:rsidRDefault="007E1087" w:rsidP="007E1087">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273336" w:rsidRPr="00FA703F" w14:paraId="5D70C791"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55BE936C" w14:textId="77777777" w:rsidR="00273336" w:rsidRPr="00FA703F" w:rsidRDefault="00273336" w:rsidP="00273336">
            <w:pPr>
              <w:widowControl/>
              <w:adjustRightInd/>
              <w:spacing w:line="140" w:lineRule="atLeast"/>
              <w:textAlignment w:val="auto"/>
              <w:rPr>
                <w:rFonts w:ascii="Arial" w:hAnsi="Arial" w:cs="Arial"/>
                <w:sz w:val="20"/>
              </w:rPr>
            </w:pPr>
            <w:r w:rsidRPr="00FA703F">
              <w:rPr>
                <w:rFonts w:ascii="Arial" w:hAnsi="Arial" w:cs="Arial"/>
                <w:sz w:val="20"/>
              </w:rPr>
              <w:t>设施设备状况</w:t>
            </w:r>
          </w:p>
        </w:tc>
        <w:tc>
          <w:tcPr>
            <w:tcW w:w="1134" w:type="dxa"/>
            <w:tcBorders>
              <w:top w:val="nil"/>
              <w:left w:val="nil"/>
              <w:bottom w:val="single" w:sz="4" w:space="0" w:color="auto"/>
              <w:right w:val="single" w:sz="4" w:space="0" w:color="auto"/>
            </w:tcBorders>
            <w:vAlign w:val="center"/>
          </w:tcPr>
          <w:p w14:paraId="0B2A7D1D"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hint="eastAsia"/>
                <w:sz w:val="20"/>
              </w:rPr>
              <w:t>有</w:t>
            </w:r>
            <w:r w:rsidRPr="00FA703F">
              <w:rPr>
                <w:rFonts w:ascii="Arial" w:hAnsi="Arial" w:cs="Arial"/>
                <w:sz w:val="20"/>
              </w:rPr>
              <w:t>电梯</w:t>
            </w:r>
          </w:p>
        </w:tc>
        <w:tc>
          <w:tcPr>
            <w:tcW w:w="567" w:type="dxa"/>
            <w:tcBorders>
              <w:top w:val="nil"/>
              <w:left w:val="nil"/>
              <w:bottom w:val="single" w:sz="4" w:space="0" w:color="auto"/>
              <w:right w:val="single" w:sz="4" w:space="0" w:color="auto"/>
            </w:tcBorders>
            <w:vAlign w:val="center"/>
          </w:tcPr>
          <w:p w14:paraId="780E8412"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5FED8BC4"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hint="eastAsia"/>
                <w:sz w:val="20"/>
              </w:rPr>
              <w:t>有</w:t>
            </w:r>
            <w:r w:rsidRPr="00FA703F">
              <w:rPr>
                <w:rFonts w:ascii="Arial" w:hAnsi="Arial" w:cs="Arial"/>
                <w:sz w:val="20"/>
              </w:rPr>
              <w:t>电梯</w:t>
            </w:r>
          </w:p>
        </w:tc>
        <w:tc>
          <w:tcPr>
            <w:tcW w:w="709" w:type="dxa"/>
            <w:tcBorders>
              <w:top w:val="nil"/>
              <w:left w:val="nil"/>
              <w:bottom w:val="single" w:sz="4" w:space="0" w:color="auto"/>
              <w:right w:val="single" w:sz="4" w:space="0" w:color="auto"/>
            </w:tcBorders>
            <w:vAlign w:val="center"/>
          </w:tcPr>
          <w:p w14:paraId="3717C754"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2646B54A"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hint="eastAsia"/>
                <w:sz w:val="20"/>
              </w:rPr>
              <w:t>有</w:t>
            </w:r>
            <w:r w:rsidRPr="00FA703F">
              <w:rPr>
                <w:rFonts w:ascii="Arial" w:hAnsi="Arial" w:cs="Arial"/>
                <w:sz w:val="20"/>
              </w:rPr>
              <w:t>电梯</w:t>
            </w:r>
          </w:p>
        </w:tc>
        <w:tc>
          <w:tcPr>
            <w:tcW w:w="850" w:type="dxa"/>
            <w:tcBorders>
              <w:top w:val="nil"/>
              <w:left w:val="nil"/>
              <w:bottom w:val="single" w:sz="4" w:space="0" w:color="auto"/>
              <w:right w:val="single" w:sz="4" w:space="0" w:color="auto"/>
            </w:tcBorders>
            <w:vAlign w:val="center"/>
          </w:tcPr>
          <w:p w14:paraId="01A58E36"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474D552E"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hint="eastAsia"/>
                <w:sz w:val="20"/>
              </w:rPr>
              <w:t>有</w:t>
            </w:r>
            <w:r w:rsidRPr="00FA703F">
              <w:rPr>
                <w:rFonts w:ascii="Arial" w:hAnsi="Arial" w:cs="Arial"/>
                <w:sz w:val="20"/>
              </w:rPr>
              <w:t>电梯</w:t>
            </w:r>
          </w:p>
        </w:tc>
        <w:tc>
          <w:tcPr>
            <w:tcW w:w="859" w:type="dxa"/>
            <w:tcBorders>
              <w:top w:val="nil"/>
              <w:left w:val="nil"/>
              <w:bottom w:val="single" w:sz="4" w:space="0" w:color="auto"/>
              <w:right w:val="single" w:sz="4" w:space="0" w:color="auto"/>
            </w:tcBorders>
            <w:vAlign w:val="center"/>
          </w:tcPr>
          <w:p w14:paraId="7CC99BF4"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DA3788" w:rsidRPr="00FA703F" w14:paraId="19CEB2CF"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4AA4DD1E" w14:textId="77777777" w:rsidR="00DA3788" w:rsidRPr="00FA703F" w:rsidRDefault="00DA3788" w:rsidP="00DA3788">
            <w:pPr>
              <w:widowControl/>
              <w:adjustRightInd/>
              <w:spacing w:line="140" w:lineRule="atLeast"/>
              <w:textAlignment w:val="auto"/>
              <w:rPr>
                <w:rFonts w:ascii="Arial" w:hAnsi="Arial" w:cs="Arial"/>
                <w:sz w:val="20"/>
              </w:rPr>
            </w:pPr>
            <w:r w:rsidRPr="00FA703F">
              <w:rPr>
                <w:rFonts w:ascii="Arial" w:hAnsi="Arial" w:cs="Arial"/>
                <w:sz w:val="20"/>
              </w:rPr>
              <w:t>停车</w:t>
            </w:r>
          </w:p>
        </w:tc>
        <w:tc>
          <w:tcPr>
            <w:tcW w:w="1134" w:type="dxa"/>
            <w:tcBorders>
              <w:top w:val="nil"/>
              <w:left w:val="nil"/>
              <w:bottom w:val="single" w:sz="4" w:space="0" w:color="auto"/>
              <w:right w:val="single" w:sz="4" w:space="0" w:color="auto"/>
            </w:tcBorders>
            <w:vAlign w:val="center"/>
          </w:tcPr>
          <w:p w14:paraId="31C3A0C4"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地上地下</w:t>
            </w:r>
          </w:p>
        </w:tc>
        <w:tc>
          <w:tcPr>
            <w:tcW w:w="567" w:type="dxa"/>
            <w:tcBorders>
              <w:top w:val="nil"/>
              <w:left w:val="nil"/>
              <w:bottom w:val="single" w:sz="4" w:space="0" w:color="auto"/>
              <w:right w:val="single" w:sz="4" w:space="0" w:color="auto"/>
            </w:tcBorders>
            <w:vAlign w:val="center"/>
          </w:tcPr>
          <w:p w14:paraId="38FB4304"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1A46B2B1"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地上地下</w:t>
            </w:r>
          </w:p>
        </w:tc>
        <w:tc>
          <w:tcPr>
            <w:tcW w:w="709" w:type="dxa"/>
            <w:tcBorders>
              <w:top w:val="nil"/>
              <w:left w:val="nil"/>
              <w:bottom w:val="single" w:sz="4" w:space="0" w:color="auto"/>
              <w:right w:val="single" w:sz="4" w:space="0" w:color="auto"/>
            </w:tcBorders>
            <w:vAlign w:val="center"/>
          </w:tcPr>
          <w:p w14:paraId="2541F9A8"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6F137533"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地上地下</w:t>
            </w:r>
          </w:p>
        </w:tc>
        <w:tc>
          <w:tcPr>
            <w:tcW w:w="850" w:type="dxa"/>
            <w:tcBorders>
              <w:top w:val="nil"/>
              <w:left w:val="nil"/>
              <w:bottom w:val="single" w:sz="4" w:space="0" w:color="auto"/>
              <w:right w:val="single" w:sz="4" w:space="0" w:color="auto"/>
            </w:tcBorders>
            <w:vAlign w:val="center"/>
          </w:tcPr>
          <w:p w14:paraId="58841731"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E7AA1C5"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地上地下</w:t>
            </w:r>
          </w:p>
        </w:tc>
        <w:tc>
          <w:tcPr>
            <w:tcW w:w="859" w:type="dxa"/>
            <w:tcBorders>
              <w:top w:val="nil"/>
              <w:left w:val="nil"/>
              <w:bottom w:val="single" w:sz="4" w:space="0" w:color="auto"/>
              <w:right w:val="single" w:sz="4" w:space="0" w:color="auto"/>
            </w:tcBorders>
            <w:vAlign w:val="center"/>
          </w:tcPr>
          <w:p w14:paraId="219CDCC8"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273336" w:rsidRPr="00FA703F" w14:paraId="325FBCF8"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29AE73FC" w14:textId="77777777" w:rsidR="00273336" w:rsidRPr="00FA703F" w:rsidRDefault="00273336" w:rsidP="00273336">
            <w:pPr>
              <w:widowControl/>
              <w:adjustRightInd/>
              <w:spacing w:line="140" w:lineRule="atLeast"/>
              <w:textAlignment w:val="auto"/>
              <w:rPr>
                <w:rFonts w:ascii="Arial" w:hAnsi="Arial" w:cs="Arial"/>
                <w:sz w:val="20"/>
              </w:rPr>
            </w:pPr>
            <w:r w:rsidRPr="00FA703F">
              <w:rPr>
                <w:rFonts w:ascii="Arial" w:hAnsi="Arial" w:cs="Arial"/>
                <w:sz w:val="20"/>
              </w:rPr>
              <w:t>物业</w:t>
            </w:r>
          </w:p>
        </w:tc>
        <w:tc>
          <w:tcPr>
            <w:tcW w:w="1134" w:type="dxa"/>
            <w:tcBorders>
              <w:top w:val="nil"/>
              <w:left w:val="nil"/>
              <w:bottom w:val="single" w:sz="4" w:space="0" w:color="auto"/>
              <w:right w:val="single" w:sz="4" w:space="0" w:color="auto"/>
            </w:tcBorders>
            <w:vAlign w:val="center"/>
          </w:tcPr>
          <w:p w14:paraId="24A45AA6"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较好</w:t>
            </w:r>
          </w:p>
        </w:tc>
        <w:tc>
          <w:tcPr>
            <w:tcW w:w="567" w:type="dxa"/>
            <w:tcBorders>
              <w:top w:val="nil"/>
              <w:left w:val="nil"/>
              <w:bottom w:val="single" w:sz="4" w:space="0" w:color="auto"/>
              <w:right w:val="single" w:sz="4" w:space="0" w:color="auto"/>
            </w:tcBorders>
            <w:vAlign w:val="center"/>
          </w:tcPr>
          <w:p w14:paraId="50364C73"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4E1FAFD1"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较好</w:t>
            </w:r>
          </w:p>
        </w:tc>
        <w:tc>
          <w:tcPr>
            <w:tcW w:w="709" w:type="dxa"/>
            <w:tcBorders>
              <w:top w:val="nil"/>
              <w:left w:val="nil"/>
              <w:bottom w:val="single" w:sz="4" w:space="0" w:color="auto"/>
              <w:right w:val="single" w:sz="4" w:space="0" w:color="auto"/>
            </w:tcBorders>
            <w:vAlign w:val="center"/>
          </w:tcPr>
          <w:p w14:paraId="30A8CF2D"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720BA8D"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较好</w:t>
            </w:r>
          </w:p>
        </w:tc>
        <w:tc>
          <w:tcPr>
            <w:tcW w:w="850" w:type="dxa"/>
            <w:tcBorders>
              <w:top w:val="nil"/>
              <w:left w:val="nil"/>
              <w:bottom w:val="single" w:sz="4" w:space="0" w:color="auto"/>
              <w:right w:val="single" w:sz="4" w:space="0" w:color="auto"/>
            </w:tcBorders>
            <w:vAlign w:val="center"/>
          </w:tcPr>
          <w:p w14:paraId="1DA19ED2"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C56B1D5"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较好</w:t>
            </w:r>
          </w:p>
        </w:tc>
        <w:tc>
          <w:tcPr>
            <w:tcW w:w="859" w:type="dxa"/>
            <w:tcBorders>
              <w:top w:val="nil"/>
              <w:left w:val="nil"/>
              <w:bottom w:val="single" w:sz="4" w:space="0" w:color="auto"/>
              <w:right w:val="single" w:sz="4" w:space="0" w:color="auto"/>
            </w:tcBorders>
            <w:vAlign w:val="center"/>
          </w:tcPr>
          <w:p w14:paraId="04F12687"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273336" w:rsidRPr="00FA703F" w14:paraId="5305F26C"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1DE14B37" w14:textId="77777777" w:rsidR="00273336" w:rsidRPr="00FA703F" w:rsidRDefault="00273336" w:rsidP="00273336">
            <w:pPr>
              <w:widowControl/>
              <w:adjustRightInd/>
              <w:spacing w:line="140" w:lineRule="atLeast"/>
              <w:textAlignment w:val="auto"/>
              <w:rPr>
                <w:rFonts w:ascii="Arial" w:hAnsi="Arial" w:cs="Arial"/>
                <w:sz w:val="20"/>
              </w:rPr>
            </w:pPr>
            <w:r w:rsidRPr="00FA703F">
              <w:rPr>
                <w:rFonts w:ascii="Arial" w:hAnsi="Arial" w:cs="Arial"/>
                <w:sz w:val="20"/>
              </w:rPr>
              <w:t>小区绿化</w:t>
            </w:r>
          </w:p>
        </w:tc>
        <w:tc>
          <w:tcPr>
            <w:tcW w:w="1134" w:type="dxa"/>
            <w:tcBorders>
              <w:top w:val="nil"/>
              <w:left w:val="nil"/>
              <w:bottom w:val="single" w:sz="4" w:space="0" w:color="auto"/>
              <w:right w:val="single" w:sz="4" w:space="0" w:color="auto"/>
            </w:tcBorders>
            <w:vAlign w:val="center"/>
          </w:tcPr>
          <w:p w14:paraId="670F3DA4"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较好</w:t>
            </w:r>
          </w:p>
        </w:tc>
        <w:tc>
          <w:tcPr>
            <w:tcW w:w="567" w:type="dxa"/>
            <w:tcBorders>
              <w:top w:val="nil"/>
              <w:left w:val="nil"/>
              <w:bottom w:val="single" w:sz="4" w:space="0" w:color="auto"/>
              <w:right w:val="single" w:sz="4" w:space="0" w:color="auto"/>
            </w:tcBorders>
            <w:vAlign w:val="center"/>
          </w:tcPr>
          <w:p w14:paraId="4EBCB36A"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383BC67F"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较好</w:t>
            </w:r>
          </w:p>
        </w:tc>
        <w:tc>
          <w:tcPr>
            <w:tcW w:w="709" w:type="dxa"/>
            <w:tcBorders>
              <w:top w:val="nil"/>
              <w:left w:val="nil"/>
              <w:bottom w:val="single" w:sz="4" w:space="0" w:color="auto"/>
              <w:right w:val="single" w:sz="4" w:space="0" w:color="auto"/>
            </w:tcBorders>
            <w:vAlign w:val="center"/>
          </w:tcPr>
          <w:p w14:paraId="683AB992"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2FEE0229"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较好</w:t>
            </w:r>
          </w:p>
        </w:tc>
        <w:tc>
          <w:tcPr>
            <w:tcW w:w="850" w:type="dxa"/>
            <w:tcBorders>
              <w:top w:val="nil"/>
              <w:left w:val="nil"/>
              <w:bottom w:val="single" w:sz="4" w:space="0" w:color="auto"/>
              <w:right w:val="single" w:sz="4" w:space="0" w:color="auto"/>
            </w:tcBorders>
            <w:vAlign w:val="center"/>
          </w:tcPr>
          <w:p w14:paraId="58D5BCDA"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1ABAEEDC"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较好</w:t>
            </w:r>
          </w:p>
        </w:tc>
        <w:tc>
          <w:tcPr>
            <w:tcW w:w="859" w:type="dxa"/>
            <w:tcBorders>
              <w:top w:val="nil"/>
              <w:left w:val="nil"/>
              <w:bottom w:val="single" w:sz="4" w:space="0" w:color="auto"/>
              <w:right w:val="single" w:sz="4" w:space="0" w:color="auto"/>
            </w:tcBorders>
            <w:vAlign w:val="center"/>
          </w:tcPr>
          <w:p w14:paraId="106A2479"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273336" w:rsidRPr="00FA703F" w14:paraId="5B575B3F"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2632097B" w14:textId="77777777" w:rsidR="00273336" w:rsidRPr="00FA703F" w:rsidRDefault="00273336" w:rsidP="00273336">
            <w:pPr>
              <w:widowControl/>
              <w:adjustRightInd/>
              <w:spacing w:line="140" w:lineRule="atLeast"/>
              <w:textAlignment w:val="auto"/>
              <w:rPr>
                <w:rFonts w:ascii="Arial" w:hAnsi="Arial" w:cs="Arial"/>
                <w:sz w:val="20"/>
              </w:rPr>
            </w:pPr>
            <w:r w:rsidRPr="00FA703F">
              <w:rPr>
                <w:rFonts w:ascii="Arial" w:hAnsi="Arial" w:cs="Arial"/>
                <w:sz w:val="20"/>
              </w:rPr>
              <w:t>产权性质</w:t>
            </w:r>
          </w:p>
        </w:tc>
        <w:tc>
          <w:tcPr>
            <w:tcW w:w="1134" w:type="dxa"/>
            <w:tcBorders>
              <w:top w:val="nil"/>
              <w:left w:val="nil"/>
              <w:bottom w:val="single" w:sz="4" w:space="0" w:color="auto"/>
              <w:right w:val="single" w:sz="4" w:space="0" w:color="auto"/>
            </w:tcBorders>
            <w:vAlign w:val="center"/>
          </w:tcPr>
          <w:p w14:paraId="68A26AE7"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商品房</w:t>
            </w:r>
          </w:p>
        </w:tc>
        <w:tc>
          <w:tcPr>
            <w:tcW w:w="567" w:type="dxa"/>
            <w:tcBorders>
              <w:top w:val="nil"/>
              <w:left w:val="nil"/>
              <w:bottom w:val="single" w:sz="4" w:space="0" w:color="auto"/>
              <w:right w:val="single" w:sz="4" w:space="0" w:color="auto"/>
            </w:tcBorders>
            <w:vAlign w:val="center"/>
          </w:tcPr>
          <w:p w14:paraId="39EC1B1A"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31D87F99"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商品房</w:t>
            </w:r>
          </w:p>
        </w:tc>
        <w:tc>
          <w:tcPr>
            <w:tcW w:w="709" w:type="dxa"/>
            <w:tcBorders>
              <w:top w:val="nil"/>
              <w:left w:val="nil"/>
              <w:bottom w:val="single" w:sz="4" w:space="0" w:color="auto"/>
              <w:right w:val="single" w:sz="4" w:space="0" w:color="auto"/>
            </w:tcBorders>
            <w:vAlign w:val="center"/>
          </w:tcPr>
          <w:p w14:paraId="59A3F18A"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017616A0"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商品房</w:t>
            </w:r>
          </w:p>
        </w:tc>
        <w:tc>
          <w:tcPr>
            <w:tcW w:w="850" w:type="dxa"/>
            <w:tcBorders>
              <w:top w:val="nil"/>
              <w:left w:val="nil"/>
              <w:bottom w:val="single" w:sz="4" w:space="0" w:color="auto"/>
              <w:right w:val="single" w:sz="4" w:space="0" w:color="auto"/>
            </w:tcBorders>
            <w:vAlign w:val="center"/>
          </w:tcPr>
          <w:p w14:paraId="2A4EA349"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25DAF2FA"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商品房</w:t>
            </w:r>
          </w:p>
        </w:tc>
        <w:tc>
          <w:tcPr>
            <w:tcW w:w="859" w:type="dxa"/>
            <w:tcBorders>
              <w:top w:val="nil"/>
              <w:left w:val="nil"/>
              <w:bottom w:val="single" w:sz="4" w:space="0" w:color="auto"/>
              <w:right w:val="single" w:sz="4" w:space="0" w:color="auto"/>
            </w:tcBorders>
            <w:vAlign w:val="center"/>
          </w:tcPr>
          <w:p w14:paraId="5BA81C6D"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273336" w:rsidRPr="00FA703F" w14:paraId="78D2A01B" w14:textId="77777777" w:rsidTr="007E1087">
        <w:trPr>
          <w:trHeight w:val="300"/>
          <w:jc w:val="center"/>
        </w:trPr>
        <w:tc>
          <w:tcPr>
            <w:tcW w:w="2969" w:type="dxa"/>
            <w:gridSpan w:val="3"/>
            <w:tcBorders>
              <w:top w:val="nil"/>
              <w:left w:val="single" w:sz="4" w:space="0" w:color="auto"/>
              <w:bottom w:val="single" w:sz="4" w:space="0" w:color="auto"/>
              <w:right w:val="single" w:sz="4" w:space="0" w:color="auto"/>
            </w:tcBorders>
            <w:vAlign w:val="center"/>
          </w:tcPr>
          <w:p w14:paraId="415479B8"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修正系数</w:t>
            </w:r>
          </w:p>
        </w:tc>
        <w:tc>
          <w:tcPr>
            <w:tcW w:w="1984" w:type="dxa"/>
            <w:gridSpan w:val="2"/>
            <w:tcBorders>
              <w:top w:val="single" w:sz="4" w:space="0" w:color="auto"/>
              <w:left w:val="nil"/>
              <w:bottom w:val="single" w:sz="4" w:space="0" w:color="auto"/>
              <w:right w:val="single" w:sz="4" w:space="0" w:color="auto"/>
            </w:tcBorders>
            <w:vAlign w:val="center"/>
          </w:tcPr>
          <w:p w14:paraId="60CE6F05"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0.9804</w:t>
            </w:r>
          </w:p>
        </w:tc>
        <w:tc>
          <w:tcPr>
            <w:tcW w:w="2126" w:type="dxa"/>
            <w:gridSpan w:val="2"/>
            <w:tcBorders>
              <w:top w:val="single" w:sz="4" w:space="0" w:color="auto"/>
              <w:left w:val="nil"/>
              <w:bottom w:val="single" w:sz="4" w:space="0" w:color="auto"/>
              <w:right w:val="single" w:sz="4" w:space="0" w:color="auto"/>
            </w:tcBorders>
            <w:vAlign w:val="center"/>
          </w:tcPr>
          <w:p w14:paraId="6A85F139"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0.9853</w:t>
            </w:r>
          </w:p>
        </w:tc>
        <w:tc>
          <w:tcPr>
            <w:tcW w:w="2135" w:type="dxa"/>
            <w:gridSpan w:val="2"/>
            <w:tcBorders>
              <w:top w:val="single" w:sz="4" w:space="0" w:color="auto"/>
              <w:left w:val="nil"/>
              <w:bottom w:val="single" w:sz="4" w:space="0" w:color="auto"/>
              <w:right w:val="single" w:sz="4" w:space="0" w:color="auto"/>
            </w:tcBorders>
            <w:vAlign w:val="center"/>
          </w:tcPr>
          <w:p w14:paraId="2F8412D1"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1.0007</w:t>
            </w:r>
          </w:p>
        </w:tc>
      </w:tr>
      <w:tr w:rsidR="00273336" w:rsidRPr="00FA703F" w14:paraId="0CFCF3B4" w14:textId="77777777" w:rsidTr="007E1087">
        <w:trPr>
          <w:trHeight w:val="405"/>
          <w:jc w:val="center"/>
        </w:trPr>
        <w:tc>
          <w:tcPr>
            <w:tcW w:w="2969" w:type="dxa"/>
            <w:gridSpan w:val="3"/>
            <w:tcBorders>
              <w:top w:val="nil"/>
              <w:left w:val="single" w:sz="4" w:space="0" w:color="auto"/>
              <w:bottom w:val="single" w:sz="4" w:space="0" w:color="auto"/>
              <w:right w:val="single" w:sz="4" w:space="0" w:color="auto"/>
            </w:tcBorders>
            <w:vAlign w:val="center"/>
          </w:tcPr>
          <w:p w14:paraId="43553740"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成交单价（元</w:t>
            </w:r>
            <w:r w:rsidRPr="00FA703F">
              <w:rPr>
                <w:rFonts w:ascii="Arial" w:hAnsi="Arial" w:cs="Arial"/>
                <w:sz w:val="20"/>
              </w:rPr>
              <w:t>/</w:t>
            </w:r>
            <w:r w:rsidRPr="00FA703F">
              <w:rPr>
                <w:rFonts w:ascii="Arial" w:hAnsi="Arial" w:cs="Arial"/>
                <w:sz w:val="20"/>
              </w:rPr>
              <w:t>平方米）</w:t>
            </w:r>
          </w:p>
        </w:tc>
        <w:tc>
          <w:tcPr>
            <w:tcW w:w="1984" w:type="dxa"/>
            <w:gridSpan w:val="2"/>
            <w:tcBorders>
              <w:top w:val="single" w:sz="4" w:space="0" w:color="auto"/>
              <w:left w:val="nil"/>
              <w:bottom w:val="single" w:sz="4" w:space="0" w:color="auto"/>
              <w:right w:val="single" w:sz="4" w:space="0" w:color="auto"/>
            </w:tcBorders>
            <w:vAlign w:val="center"/>
          </w:tcPr>
          <w:p w14:paraId="37356D70"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29691</w:t>
            </w:r>
          </w:p>
        </w:tc>
        <w:tc>
          <w:tcPr>
            <w:tcW w:w="2126" w:type="dxa"/>
            <w:gridSpan w:val="2"/>
            <w:tcBorders>
              <w:top w:val="single" w:sz="4" w:space="0" w:color="auto"/>
              <w:left w:val="nil"/>
              <w:bottom w:val="single" w:sz="4" w:space="0" w:color="auto"/>
              <w:right w:val="single" w:sz="4" w:space="0" w:color="auto"/>
            </w:tcBorders>
            <w:vAlign w:val="center"/>
          </w:tcPr>
          <w:p w14:paraId="17B43DB4"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30603</w:t>
            </w:r>
          </w:p>
        </w:tc>
        <w:tc>
          <w:tcPr>
            <w:tcW w:w="2135" w:type="dxa"/>
            <w:gridSpan w:val="2"/>
            <w:tcBorders>
              <w:top w:val="single" w:sz="4" w:space="0" w:color="auto"/>
              <w:left w:val="nil"/>
              <w:bottom w:val="single" w:sz="4" w:space="0" w:color="auto"/>
              <w:right w:val="single" w:sz="4" w:space="0" w:color="auto"/>
            </w:tcBorders>
            <w:vAlign w:val="center"/>
          </w:tcPr>
          <w:p w14:paraId="78AFD7F6"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31905</w:t>
            </w:r>
          </w:p>
        </w:tc>
      </w:tr>
      <w:tr w:rsidR="00273336" w:rsidRPr="00FA703F" w14:paraId="5A9FFDFD" w14:textId="77777777" w:rsidTr="007E1087">
        <w:trPr>
          <w:trHeight w:val="342"/>
          <w:jc w:val="center"/>
        </w:trPr>
        <w:tc>
          <w:tcPr>
            <w:tcW w:w="2969" w:type="dxa"/>
            <w:gridSpan w:val="3"/>
            <w:tcBorders>
              <w:top w:val="nil"/>
              <w:left w:val="single" w:sz="4" w:space="0" w:color="auto"/>
              <w:bottom w:val="single" w:sz="4" w:space="0" w:color="auto"/>
              <w:right w:val="single" w:sz="4" w:space="0" w:color="auto"/>
            </w:tcBorders>
            <w:vAlign w:val="center"/>
          </w:tcPr>
          <w:p w14:paraId="5F1DF344"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比较价值（元</w:t>
            </w:r>
            <w:r w:rsidRPr="00FA703F">
              <w:rPr>
                <w:rFonts w:ascii="Arial" w:hAnsi="Arial" w:cs="Arial"/>
                <w:sz w:val="20"/>
              </w:rPr>
              <w:t>/</w:t>
            </w:r>
            <w:r w:rsidRPr="00FA703F">
              <w:rPr>
                <w:rFonts w:ascii="Arial" w:hAnsi="Arial" w:cs="Arial"/>
                <w:sz w:val="20"/>
              </w:rPr>
              <w:t>平方米）</w:t>
            </w:r>
          </w:p>
        </w:tc>
        <w:tc>
          <w:tcPr>
            <w:tcW w:w="1984" w:type="dxa"/>
            <w:gridSpan w:val="2"/>
            <w:tcBorders>
              <w:top w:val="single" w:sz="4" w:space="0" w:color="auto"/>
              <w:left w:val="nil"/>
              <w:bottom w:val="single" w:sz="4" w:space="0" w:color="auto"/>
              <w:right w:val="single" w:sz="4" w:space="0" w:color="auto"/>
            </w:tcBorders>
            <w:vAlign w:val="center"/>
          </w:tcPr>
          <w:p w14:paraId="1B0A5E5C"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29109</w:t>
            </w:r>
          </w:p>
        </w:tc>
        <w:tc>
          <w:tcPr>
            <w:tcW w:w="2126" w:type="dxa"/>
            <w:gridSpan w:val="2"/>
            <w:tcBorders>
              <w:top w:val="single" w:sz="4" w:space="0" w:color="auto"/>
              <w:left w:val="nil"/>
              <w:bottom w:val="single" w:sz="4" w:space="0" w:color="auto"/>
              <w:right w:val="single" w:sz="4" w:space="0" w:color="auto"/>
            </w:tcBorders>
            <w:vAlign w:val="center"/>
          </w:tcPr>
          <w:p w14:paraId="77D29D0D"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30154</w:t>
            </w:r>
          </w:p>
        </w:tc>
        <w:tc>
          <w:tcPr>
            <w:tcW w:w="2135" w:type="dxa"/>
            <w:gridSpan w:val="2"/>
            <w:tcBorders>
              <w:top w:val="single" w:sz="4" w:space="0" w:color="auto"/>
              <w:left w:val="nil"/>
              <w:bottom w:val="single" w:sz="4" w:space="0" w:color="auto"/>
              <w:right w:val="single" w:sz="4" w:space="0" w:color="auto"/>
            </w:tcBorders>
            <w:vAlign w:val="center"/>
          </w:tcPr>
          <w:p w14:paraId="65DFED50"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31928</w:t>
            </w:r>
          </w:p>
        </w:tc>
      </w:tr>
    </w:tbl>
    <w:p w14:paraId="46DFAA47" w14:textId="77777777" w:rsidR="0032248C" w:rsidRPr="00FA703F" w:rsidRDefault="0032248C">
      <w:pPr>
        <w:snapToGrid w:val="0"/>
        <w:spacing w:line="240" w:lineRule="auto"/>
        <w:rPr>
          <w:rFonts w:ascii="Arial" w:hAnsi="Arial" w:cs="Arial"/>
          <w:sz w:val="18"/>
          <w:szCs w:val="21"/>
        </w:rPr>
      </w:pPr>
      <w:r w:rsidRPr="00FA703F">
        <w:rPr>
          <w:rFonts w:ascii="Arial" w:hAnsi="Arial" w:cs="Arial"/>
          <w:sz w:val="21"/>
          <w:szCs w:val="21"/>
        </w:rPr>
        <w:t>备注：</w:t>
      </w:r>
      <w:r w:rsidRPr="00FA703F">
        <w:rPr>
          <w:rFonts w:ascii="Arial" w:hAnsi="Arial" w:cs="Arial"/>
          <w:sz w:val="21"/>
          <w:szCs w:val="21"/>
        </w:rPr>
        <w:t>①.</w:t>
      </w:r>
      <w:r w:rsidRPr="00FA703F">
        <w:rPr>
          <w:rFonts w:ascii="Arial" w:hAnsi="Arial" w:cs="Arial"/>
          <w:sz w:val="21"/>
          <w:szCs w:val="21"/>
        </w:rPr>
        <w:t>上述成交价格已经过统一税费内涵修正。</w:t>
      </w:r>
      <w:r w:rsidRPr="00FA703F">
        <w:rPr>
          <w:rFonts w:ascii="Arial" w:hAnsi="Arial" w:cs="Arial"/>
          <w:sz w:val="21"/>
          <w:szCs w:val="21"/>
        </w:rPr>
        <w:t>②.</w:t>
      </w:r>
      <w:r w:rsidRPr="00FA703F">
        <w:rPr>
          <w:rFonts w:ascii="Arial" w:hAnsi="Arial" w:cs="Arial"/>
          <w:sz w:val="21"/>
          <w:szCs w:val="21"/>
        </w:rPr>
        <w:t>数据来源</w:t>
      </w:r>
      <w:r w:rsidR="00D1430C" w:rsidRPr="00FA703F">
        <w:rPr>
          <w:rFonts w:ascii="Arial" w:hAnsi="Arial" w:cs="Arial" w:hint="eastAsia"/>
          <w:sz w:val="21"/>
          <w:szCs w:val="21"/>
        </w:rPr>
        <w:t>：市场</w:t>
      </w:r>
      <w:r w:rsidR="009E0BF9" w:rsidRPr="00FA703F">
        <w:rPr>
          <w:rFonts w:ascii="Arial" w:hAnsi="Arial" w:cs="Arial"/>
          <w:sz w:val="21"/>
          <w:szCs w:val="21"/>
        </w:rPr>
        <w:t>调查</w:t>
      </w:r>
    </w:p>
    <w:p w14:paraId="0D9437B1" w14:textId="77777777" w:rsidR="0032248C" w:rsidRPr="00FA703F" w:rsidRDefault="0032248C">
      <w:pPr>
        <w:snapToGrid w:val="0"/>
        <w:spacing w:line="240" w:lineRule="auto"/>
        <w:rPr>
          <w:rFonts w:ascii="Arial" w:hAnsi="Arial" w:cs="Arial"/>
          <w:sz w:val="21"/>
          <w:szCs w:val="21"/>
        </w:rPr>
      </w:pPr>
      <w:r w:rsidRPr="00FA703F">
        <w:rPr>
          <w:rFonts w:ascii="Arial" w:hAnsi="Arial" w:cs="Arial"/>
          <w:sz w:val="21"/>
          <w:szCs w:val="21"/>
        </w:rPr>
        <w:t>可比住宅小区</w:t>
      </w:r>
      <w:r w:rsidRPr="00FA703F">
        <w:rPr>
          <w:rFonts w:ascii="Arial" w:hAnsi="Arial" w:cs="Arial"/>
          <w:sz w:val="21"/>
          <w:szCs w:val="21"/>
        </w:rPr>
        <w:t>1</w:t>
      </w:r>
      <w:r w:rsidRPr="00FA703F">
        <w:rPr>
          <w:rFonts w:ascii="Arial" w:hAnsi="Arial" w:cs="Arial"/>
          <w:sz w:val="21"/>
          <w:szCs w:val="21"/>
        </w:rPr>
        <w:t>比较价值</w:t>
      </w:r>
      <w:r w:rsidRPr="00FA703F">
        <w:rPr>
          <w:rFonts w:ascii="Arial" w:hAnsi="Arial" w:cs="Arial"/>
          <w:sz w:val="21"/>
          <w:szCs w:val="21"/>
        </w:rPr>
        <w:t>=(</w:t>
      </w:r>
      <w:r w:rsidR="007E1087">
        <w:rPr>
          <w:rFonts w:ascii="Arial" w:hAnsi="Arial" w:cs="Arial" w:hint="eastAsia"/>
          <w:sz w:val="21"/>
          <w:szCs w:val="21"/>
        </w:rPr>
        <w:t>29109+30154+31925</w:t>
      </w:r>
      <w:r w:rsidRPr="00FA703F">
        <w:rPr>
          <w:rFonts w:ascii="Arial" w:hAnsi="Arial" w:cs="Arial"/>
          <w:sz w:val="21"/>
          <w:szCs w:val="21"/>
        </w:rPr>
        <w:t>)/3=</w:t>
      </w:r>
      <w:r w:rsidR="007E1087">
        <w:rPr>
          <w:rFonts w:ascii="Arial" w:hAnsi="Arial" w:cs="Arial"/>
          <w:sz w:val="21"/>
          <w:szCs w:val="21"/>
        </w:rPr>
        <w:t>30397</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w:t>
      </w:r>
    </w:p>
    <w:p w14:paraId="0A29493C" w14:textId="77777777" w:rsidR="006717B7" w:rsidRPr="00FA703F" w:rsidRDefault="006717B7">
      <w:pPr>
        <w:snapToGrid w:val="0"/>
        <w:spacing w:line="240" w:lineRule="auto"/>
        <w:rPr>
          <w:rFonts w:ascii="Arial" w:hAnsi="Arial" w:cs="Arial"/>
          <w:sz w:val="21"/>
          <w:szCs w:val="21"/>
        </w:rPr>
      </w:pPr>
    </w:p>
    <w:p w14:paraId="6CEB44A8" w14:textId="77777777" w:rsidR="00273336" w:rsidRPr="00FA703F" w:rsidRDefault="006717B7" w:rsidP="00273336">
      <w:pPr>
        <w:snapToGrid w:val="0"/>
        <w:spacing w:line="240" w:lineRule="auto"/>
        <w:jc w:val="center"/>
        <w:rPr>
          <w:rFonts w:ascii="Arial" w:hAnsi="Arial" w:cs="Arial"/>
          <w:b/>
          <w:szCs w:val="24"/>
        </w:rPr>
      </w:pPr>
      <w:r w:rsidRPr="00FA703F">
        <w:rPr>
          <w:rFonts w:ascii="Arial" w:hAnsi="Arial" w:cs="Arial"/>
          <w:b/>
          <w:szCs w:val="24"/>
        </w:rPr>
        <w:br w:type="page"/>
      </w:r>
      <w:r w:rsidR="00273336" w:rsidRPr="00FA703F">
        <w:rPr>
          <w:rFonts w:ascii="Arial" w:hAnsi="Arial" w:cs="Arial"/>
          <w:b/>
          <w:szCs w:val="24"/>
        </w:rPr>
        <w:lastRenderedPageBreak/>
        <w:t>可比住宅小区</w:t>
      </w:r>
      <w:r w:rsidR="00273336" w:rsidRPr="00FA703F">
        <w:rPr>
          <w:rFonts w:ascii="Arial" w:hAnsi="Arial" w:cs="Arial"/>
          <w:b/>
          <w:szCs w:val="24"/>
        </w:rPr>
        <w:t>2</w:t>
      </w:r>
      <w:r w:rsidR="00273336" w:rsidRPr="00FA703F">
        <w:rPr>
          <w:rFonts w:ascii="Arial" w:hAnsi="Arial" w:cs="Arial" w:hint="eastAsia"/>
          <w:b/>
          <w:szCs w:val="24"/>
        </w:rPr>
        <w:t>照片</w:t>
      </w:r>
    </w:p>
    <w:p w14:paraId="18B5D446" w14:textId="4AAFA0A9" w:rsidR="00273336" w:rsidRPr="00FA703F" w:rsidRDefault="00C02D3A" w:rsidP="00273336">
      <w:pPr>
        <w:snapToGrid w:val="0"/>
        <w:spacing w:line="240" w:lineRule="auto"/>
        <w:jc w:val="center"/>
        <w:rPr>
          <w:rFonts w:ascii="Arial" w:hAnsi="Arial" w:cs="Arial"/>
          <w:b/>
          <w:szCs w:val="24"/>
        </w:rPr>
      </w:pPr>
      <w:r w:rsidRPr="00FA703F">
        <w:rPr>
          <w:rFonts w:ascii="Arial" w:hAnsi="Arial" w:cs="Arial"/>
          <w:b/>
          <w:noProof/>
          <w:szCs w:val="24"/>
        </w:rPr>
        <w:drawing>
          <wp:inline distT="0" distB="0" distL="0" distR="0" wp14:anchorId="264F2CED" wp14:editId="5356F987">
            <wp:extent cx="5498465" cy="4126865"/>
            <wp:effectExtent l="0" t="0" r="0" b="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98465" cy="4126865"/>
                    </a:xfrm>
                    <a:prstGeom prst="rect">
                      <a:avLst/>
                    </a:prstGeom>
                    <a:noFill/>
                    <a:ln>
                      <a:noFill/>
                    </a:ln>
                  </pic:spPr>
                </pic:pic>
              </a:graphicData>
            </a:graphic>
          </wp:inline>
        </w:drawing>
      </w:r>
    </w:p>
    <w:p w14:paraId="129D42FF" w14:textId="77777777" w:rsidR="00273336" w:rsidRPr="00FA703F" w:rsidRDefault="00273336" w:rsidP="00273336">
      <w:pPr>
        <w:snapToGrid w:val="0"/>
        <w:spacing w:line="360" w:lineRule="auto"/>
        <w:jc w:val="center"/>
        <w:rPr>
          <w:rFonts w:ascii="Arial" w:hAnsi="Arial" w:cs="Arial"/>
          <w:b/>
          <w:szCs w:val="24"/>
        </w:rPr>
        <w:sectPr w:rsidR="00273336" w:rsidRPr="00FA703F" w:rsidSect="00476518">
          <w:pgSz w:w="11907" w:h="16840"/>
          <w:pgMar w:top="1440" w:right="1440" w:bottom="1440" w:left="1803" w:header="851" w:footer="1134" w:gutter="0"/>
          <w:cols w:space="720"/>
          <w:docGrid w:linePitch="326"/>
        </w:sectPr>
      </w:pPr>
    </w:p>
    <w:p w14:paraId="361FE1A4" w14:textId="77777777" w:rsidR="0032248C" w:rsidRPr="00FA703F" w:rsidRDefault="0032248C" w:rsidP="00273336">
      <w:pPr>
        <w:snapToGrid w:val="0"/>
        <w:spacing w:line="360" w:lineRule="auto"/>
        <w:jc w:val="center"/>
        <w:rPr>
          <w:rFonts w:ascii="Arial" w:hAnsi="Arial" w:cs="Arial"/>
          <w:b/>
          <w:szCs w:val="24"/>
        </w:rPr>
      </w:pPr>
    </w:p>
    <w:p w14:paraId="0020227B" w14:textId="77777777" w:rsidR="0032248C" w:rsidRPr="00FA703F" w:rsidRDefault="0032248C">
      <w:pPr>
        <w:snapToGrid w:val="0"/>
        <w:spacing w:line="240" w:lineRule="auto"/>
        <w:jc w:val="center"/>
        <w:rPr>
          <w:rFonts w:ascii="Arial" w:hAnsi="Arial" w:cs="Arial"/>
          <w:b/>
          <w:szCs w:val="24"/>
        </w:rPr>
      </w:pPr>
      <w:r w:rsidRPr="00FA703F">
        <w:rPr>
          <w:rFonts w:ascii="Arial" w:hAnsi="Arial" w:cs="Arial"/>
          <w:b/>
          <w:szCs w:val="24"/>
        </w:rPr>
        <w:t>可比住宅小区</w:t>
      </w:r>
      <w:r w:rsidRPr="00FA703F">
        <w:rPr>
          <w:rFonts w:ascii="Arial" w:hAnsi="Arial" w:cs="Arial"/>
          <w:b/>
          <w:szCs w:val="24"/>
        </w:rPr>
        <w:t>2</w:t>
      </w:r>
      <w:r w:rsidRPr="00FA703F">
        <w:rPr>
          <w:rFonts w:ascii="Arial" w:hAnsi="Arial" w:cs="Arial"/>
          <w:b/>
          <w:szCs w:val="24"/>
        </w:rPr>
        <w:t>测算表</w:t>
      </w:r>
    </w:p>
    <w:tbl>
      <w:tblPr>
        <w:tblW w:w="9320" w:type="dxa"/>
        <w:jc w:val="center"/>
        <w:tblLook w:val="0000" w:firstRow="0" w:lastRow="0" w:firstColumn="0" w:lastColumn="0" w:noHBand="0" w:noVBand="0"/>
      </w:tblPr>
      <w:tblGrid>
        <w:gridCol w:w="1321"/>
        <w:gridCol w:w="1259"/>
        <w:gridCol w:w="567"/>
        <w:gridCol w:w="1401"/>
        <w:gridCol w:w="850"/>
        <w:gridCol w:w="1262"/>
        <w:gridCol w:w="614"/>
        <w:gridCol w:w="1276"/>
        <w:gridCol w:w="770"/>
      </w:tblGrid>
      <w:tr w:rsidR="002F65B8" w:rsidRPr="00FA703F" w14:paraId="472A6DFB" w14:textId="77777777" w:rsidTr="007E1087">
        <w:trPr>
          <w:trHeight w:val="435"/>
          <w:tblHeader/>
          <w:jc w:val="center"/>
        </w:trPr>
        <w:tc>
          <w:tcPr>
            <w:tcW w:w="1321" w:type="dxa"/>
            <w:vMerge w:val="restart"/>
            <w:tcBorders>
              <w:top w:val="single" w:sz="4" w:space="0" w:color="auto"/>
              <w:left w:val="single" w:sz="4" w:space="0" w:color="auto"/>
              <w:bottom w:val="nil"/>
              <w:right w:val="single" w:sz="4" w:space="0" w:color="auto"/>
              <w:tl2br w:val="single" w:sz="4" w:space="0" w:color="auto"/>
            </w:tcBorders>
            <w:noWrap/>
          </w:tcPr>
          <w:p w14:paraId="6BD76A40" w14:textId="77777777" w:rsidR="0032248C" w:rsidRPr="00FA703F" w:rsidRDefault="0032248C">
            <w:pPr>
              <w:widowControl/>
              <w:adjustRightInd/>
              <w:spacing w:line="220" w:lineRule="exact"/>
              <w:jc w:val="center"/>
              <w:textAlignment w:val="auto"/>
              <w:rPr>
                <w:rFonts w:ascii="Arial" w:hAnsi="Arial" w:cs="Arial"/>
                <w:sz w:val="20"/>
                <w:szCs w:val="24"/>
              </w:rPr>
            </w:pPr>
            <w:r w:rsidRPr="00FA703F">
              <w:rPr>
                <w:rFonts w:ascii="Arial" w:hAnsi="Arial" w:cs="Arial"/>
                <w:sz w:val="21"/>
                <w:szCs w:val="24"/>
              </w:rPr>
              <w:t xml:space="preserve">  </w:t>
            </w:r>
            <w:r w:rsidRPr="00FA703F">
              <w:rPr>
                <w:rFonts w:ascii="Arial" w:hAnsi="Arial" w:cs="Arial"/>
                <w:sz w:val="20"/>
                <w:szCs w:val="24"/>
              </w:rPr>
              <w:t>可比住宅小区及</w:t>
            </w:r>
            <w:r w:rsidRPr="00FA703F">
              <w:rPr>
                <w:rFonts w:ascii="Arial" w:hAnsi="Arial" w:cs="Arial"/>
                <w:sz w:val="20"/>
                <w:szCs w:val="24"/>
              </w:rPr>
              <w:t xml:space="preserve">   </w:t>
            </w:r>
            <w:r w:rsidRPr="00FA703F">
              <w:rPr>
                <w:rFonts w:ascii="Arial" w:hAnsi="Arial" w:cs="Arial"/>
                <w:sz w:val="20"/>
                <w:szCs w:val="24"/>
              </w:rPr>
              <w:t>可比</w:t>
            </w:r>
            <w:r w:rsidR="00CD7BF3" w:rsidRPr="00FA703F">
              <w:rPr>
                <w:rFonts w:ascii="Arial" w:hAnsi="Arial" w:cs="Arial" w:hint="eastAsia"/>
                <w:sz w:val="20"/>
                <w:szCs w:val="24"/>
              </w:rPr>
              <w:t>实</w:t>
            </w:r>
            <w:r w:rsidR="00CD7BF3" w:rsidRPr="00FA703F">
              <w:rPr>
                <w:rFonts w:ascii="Arial" w:hAnsi="Arial" w:cs="Arial"/>
                <w:sz w:val="20"/>
                <w:szCs w:val="24"/>
              </w:rPr>
              <w:t>例</w:t>
            </w:r>
          </w:p>
          <w:p w14:paraId="4214017A" w14:textId="77777777" w:rsidR="0032248C" w:rsidRPr="00FA703F" w:rsidRDefault="0032248C">
            <w:pPr>
              <w:widowControl/>
              <w:adjustRightInd/>
              <w:spacing w:line="220" w:lineRule="exact"/>
              <w:jc w:val="center"/>
              <w:textAlignment w:val="auto"/>
              <w:rPr>
                <w:rFonts w:ascii="Arial" w:hAnsi="Arial" w:cs="Arial"/>
                <w:sz w:val="20"/>
                <w:szCs w:val="24"/>
              </w:rPr>
            </w:pPr>
          </w:p>
          <w:p w14:paraId="148980A9" w14:textId="77777777" w:rsidR="0032248C" w:rsidRPr="00FA703F" w:rsidRDefault="0032248C">
            <w:pPr>
              <w:widowControl/>
              <w:adjustRightInd/>
              <w:spacing w:line="220" w:lineRule="exact"/>
              <w:textAlignment w:val="auto"/>
              <w:rPr>
                <w:rFonts w:ascii="Arial" w:hAnsi="Arial" w:cs="Arial"/>
                <w:szCs w:val="24"/>
              </w:rPr>
            </w:pPr>
            <w:r w:rsidRPr="00FA703F">
              <w:rPr>
                <w:rFonts w:ascii="Arial" w:hAnsi="Arial" w:cs="Arial"/>
                <w:sz w:val="20"/>
                <w:szCs w:val="24"/>
              </w:rPr>
              <w:t>比较因素</w:t>
            </w:r>
          </w:p>
        </w:tc>
        <w:tc>
          <w:tcPr>
            <w:tcW w:w="1826" w:type="dxa"/>
            <w:gridSpan w:val="2"/>
            <w:tcBorders>
              <w:top w:val="single" w:sz="4" w:space="0" w:color="auto"/>
              <w:left w:val="single" w:sz="4" w:space="0" w:color="auto"/>
              <w:bottom w:val="single" w:sz="4" w:space="0" w:color="auto"/>
              <w:right w:val="single" w:sz="4" w:space="0" w:color="auto"/>
            </w:tcBorders>
            <w:vAlign w:val="center"/>
          </w:tcPr>
          <w:p w14:paraId="7A1996FA"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可比住宅小区</w:t>
            </w:r>
            <w:r w:rsidRPr="00FA703F">
              <w:rPr>
                <w:rFonts w:ascii="Arial" w:hAnsi="Arial" w:cs="Arial"/>
                <w:sz w:val="20"/>
              </w:rPr>
              <w:t>2</w:t>
            </w:r>
          </w:p>
        </w:tc>
        <w:tc>
          <w:tcPr>
            <w:tcW w:w="2251" w:type="dxa"/>
            <w:gridSpan w:val="2"/>
            <w:tcBorders>
              <w:top w:val="single" w:sz="4" w:space="0" w:color="auto"/>
              <w:left w:val="nil"/>
              <w:bottom w:val="single" w:sz="4" w:space="0" w:color="auto"/>
              <w:right w:val="single" w:sz="4" w:space="0" w:color="auto"/>
            </w:tcBorders>
            <w:vAlign w:val="center"/>
          </w:tcPr>
          <w:p w14:paraId="42C1EEE1"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可比实例</w:t>
            </w:r>
            <w:r w:rsidRPr="00FA703F">
              <w:rPr>
                <w:rFonts w:ascii="Arial" w:hAnsi="Arial" w:cs="Arial"/>
                <w:sz w:val="20"/>
              </w:rPr>
              <w:t>2-1</w:t>
            </w:r>
          </w:p>
        </w:tc>
        <w:tc>
          <w:tcPr>
            <w:tcW w:w="1876" w:type="dxa"/>
            <w:gridSpan w:val="2"/>
            <w:tcBorders>
              <w:top w:val="single" w:sz="4" w:space="0" w:color="auto"/>
              <w:left w:val="nil"/>
              <w:bottom w:val="single" w:sz="4" w:space="0" w:color="auto"/>
              <w:right w:val="single" w:sz="4" w:space="0" w:color="auto"/>
            </w:tcBorders>
            <w:vAlign w:val="center"/>
          </w:tcPr>
          <w:p w14:paraId="24F60388"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可比实例</w:t>
            </w:r>
            <w:r w:rsidRPr="00FA703F">
              <w:rPr>
                <w:rFonts w:ascii="Arial" w:hAnsi="Arial" w:cs="Arial"/>
                <w:sz w:val="20"/>
              </w:rPr>
              <w:t>2-2</w:t>
            </w:r>
          </w:p>
        </w:tc>
        <w:tc>
          <w:tcPr>
            <w:tcW w:w="2046" w:type="dxa"/>
            <w:gridSpan w:val="2"/>
            <w:tcBorders>
              <w:top w:val="single" w:sz="4" w:space="0" w:color="auto"/>
              <w:left w:val="nil"/>
              <w:bottom w:val="single" w:sz="4" w:space="0" w:color="auto"/>
              <w:right w:val="single" w:sz="4" w:space="0" w:color="auto"/>
            </w:tcBorders>
            <w:vAlign w:val="center"/>
          </w:tcPr>
          <w:p w14:paraId="0CF2516D"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可比实例</w:t>
            </w:r>
            <w:r w:rsidRPr="00FA703F">
              <w:rPr>
                <w:rFonts w:ascii="Arial" w:hAnsi="Arial" w:cs="Arial"/>
                <w:sz w:val="20"/>
              </w:rPr>
              <w:t>2-3</w:t>
            </w:r>
          </w:p>
        </w:tc>
      </w:tr>
      <w:tr w:rsidR="002F65B8" w:rsidRPr="00FA703F" w14:paraId="2FBDBBA2" w14:textId="77777777" w:rsidTr="007E1087">
        <w:trPr>
          <w:trHeight w:val="780"/>
          <w:tblHeader/>
          <w:jc w:val="center"/>
        </w:trPr>
        <w:tc>
          <w:tcPr>
            <w:tcW w:w="1321" w:type="dxa"/>
            <w:vMerge/>
            <w:tcBorders>
              <w:top w:val="nil"/>
              <w:left w:val="single" w:sz="4" w:space="0" w:color="auto"/>
              <w:bottom w:val="single" w:sz="4" w:space="0" w:color="auto"/>
              <w:right w:val="single" w:sz="4" w:space="0" w:color="auto"/>
            </w:tcBorders>
            <w:vAlign w:val="center"/>
          </w:tcPr>
          <w:p w14:paraId="41CA168B" w14:textId="77777777" w:rsidR="00626777" w:rsidRPr="00FA703F" w:rsidRDefault="00626777" w:rsidP="00626777">
            <w:pPr>
              <w:widowControl/>
              <w:adjustRightInd/>
              <w:spacing w:line="220" w:lineRule="exact"/>
              <w:textAlignment w:val="auto"/>
              <w:rPr>
                <w:rFonts w:ascii="Arial" w:hAnsi="Arial" w:cs="Arial"/>
                <w:szCs w:val="24"/>
              </w:rPr>
            </w:pPr>
          </w:p>
        </w:tc>
        <w:tc>
          <w:tcPr>
            <w:tcW w:w="1826" w:type="dxa"/>
            <w:gridSpan w:val="2"/>
            <w:tcBorders>
              <w:top w:val="single" w:sz="4" w:space="0" w:color="auto"/>
              <w:left w:val="single" w:sz="4" w:space="0" w:color="auto"/>
              <w:bottom w:val="single" w:sz="4" w:space="0" w:color="auto"/>
              <w:right w:val="single" w:sz="4" w:space="0" w:color="auto"/>
            </w:tcBorders>
            <w:vAlign w:val="center"/>
          </w:tcPr>
          <w:p w14:paraId="00CF9C9B" w14:textId="77777777" w:rsidR="00626777" w:rsidRPr="00FA703F" w:rsidRDefault="00272F77" w:rsidP="00626777">
            <w:pPr>
              <w:widowControl/>
              <w:adjustRightInd/>
              <w:spacing w:line="220" w:lineRule="exact"/>
              <w:jc w:val="center"/>
              <w:textAlignment w:val="auto"/>
              <w:rPr>
                <w:rFonts w:ascii="Arial" w:hAnsi="Arial" w:cs="Arial"/>
                <w:sz w:val="20"/>
              </w:rPr>
            </w:pPr>
            <w:r w:rsidRPr="00FA703F">
              <w:rPr>
                <w:rFonts w:ascii="Arial" w:hAnsi="Arial" w:cs="Arial" w:hint="eastAsia"/>
                <w:sz w:val="20"/>
              </w:rPr>
              <w:t>丽景长安</w:t>
            </w:r>
          </w:p>
        </w:tc>
        <w:tc>
          <w:tcPr>
            <w:tcW w:w="2251" w:type="dxa"/>
            <w:gridSpan w:val="2"/>
            <w:tcBorders>
              <w:top w:val="single" w:sz="4" w:space="0" w:color="auto"/>
              <w:left w:val="nil"/>
              <w:bottom w:val="single" w:sz="4" w:space="0" w:color="auto"/>
              <w:right w:val="single" w:sz="4" w:space="0" w:color="auto"/>
            </w:tcBorders>
            <w:vAlign w:val="center"/>
          </w:tcPr>
          <w:p w14:paraId="37B78C13" w14:textId="77777777" w:rsidR="00626777" w:rsidRPr="00FA703F" w:rsidRDefault="00272F77" w:rsidP="00626777">
            <w:pPr>
              <w:widowControl/>
              <w:adjustRightInd/>
              <w:spacing w:line="220" w:lineRule="exact"/>
              <w:jc w:val="center"/>
              <w:textAlignment w:val="auto"/>
              <w:rPr>
                <w:rFonts w:ascii="Arial" w:hAnsi="Arial" w:cs="Arial"/>
                <w:sz w:val="20"/>
              </w:rPr>
            </w:pPr>
            <w:r w:rsidRPr="00FA703F">
              <w:rPr>
                <w:rFonts w:ascii="Arial" w:hAnsi="Arial" w:cs="Arial" w:hint="eastAsia"/>
                <w:sz w:val="20"/>
              </w:rPr>
              <w:t>丽景长安</w:t>
            </w:r>
          </w:p>
        </w:tc>
        <w:tc>
          <w:tcPr>
            <w:tcW w:w="1876" w:type="dxa"/>
            <w:gridSpan w:val="2"/>
            <w:tcBorders>
              <w:top w:val="single" w:sz="4" w:space="0" w:color="auto"/>
              <w:left w:val="nil"/>
              <w:bottom w:val="single" w:sz="4" w:space="0" w:color="auto"/>
              <w:right w:val="single" w:sz="4" w:space="0" w:color="auto"/>
            </w:tcBorders>
            <w:vAlign w:val="center"/>
          </w:tcPr>
          <w:p w14:paraId="17857D5D" w14:textId="77777777" w:rsidR="00626777" w:rsidRPr="00FA703F" w:rsidRDefault="00272F77" w:rsidP="00626777">
            <w:pPr>
              <w:widowControl/>
              <w:adjustRightInd/>
              <w:spacing w:line="220" w:lineRule="exact"/>
              <w:jc w:val="center"/>
              <w:textAlignment w:val="auto"/>
              <w:rPr>
                <w:rFonts w:ascii="Arial" w:hAnsi="Arial" w:cs="Arial"/>
                <w:sz w:val="20"/>
              </w:rPr>
            </w:pPr>
            <w:r w:rsidRPr="00FA703F">
              <w:rPr>
                <w:rFonts w:ascii="Arial" w:hAnsi="Arial" w:cs="Arial" w:hint="eastAsia"/>
                <w:sz w:val="20"/>
              </w:rPr>
              <w:t>丽景长安</w:t>
            </w:r>
          </w:p>
        </w:tc>
        <w:tc>
          <w:tcPr>
            <w:tcW w:w="2046" w:type="dxa"/>
            <w:gridSpan w:val="2"/>
            <w:tcBorders>
              <w:top w:val="single" w:sz="4" w:space="0" w:color="auto"/>
              <w:left w:val="nil"/>
              <w:bottom w:val="single" w:sz="4" w:space="0" w:color="auto"/>
              <w:right w:val="single" w:sz="4" w:space="0" w:color="auto"/>
            </w:tcBorders>
            <w:vAlign w:val="center"/>
          </w:tcPr>
          <w:p w14:paraId="77270A29" w14:textId="77777777" w:rsidR="00626777" w:rsidRPr="00FA703F" w:rsidRDefault="00272F77" w:rsidP="00626777">
            <w:pPr>
              <w:widowControl/>
              <w:adjustRightInd/>
              <w:spacing w:line="220" w:lineRule="exact"/>
              <w:jc w:val="center"/>
              <w:textAlignment w:val="auto"/>
              <w:rPr>
                <w:rFonts w:ascii="Arial" w:hAnsi="Arial" w:cs="Arial"/>
                <w:sz w:val="20"/>
              </w:rPr>
            </w:pPr>
            <w:r w:rsidRPr="00FA703F">
              <w:rPr>
                <w:rFonts w:ascii="Arial" w:hAnsi="Arial" w:cs="Arial" w:hint="eastAsia"/>
                <w:sz w:val="20"/>
              </w:rPr>
              <w:t>丽景长安</w:t>
            </w:r>
          </w:p>
        </w:tc>
      </w:tr>
      <w:tr w:rsidR="00721A0C" w:rsidRPr="00FA703F" w14:paraId="0556161B" w14:textId="77777777" w:rsidTr="007E1087">
        <w:trPr>
          <w:trHeight w:val="499"/>
          <w:jc w:val="center"/>
        </w:trPr>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14:paraId="1CD40FB1" w14:textId="77777777" w:rsidR="0032248C" w:rsidRPr="00FA703F" w:rsidRDefault="0032248C">
            <w:pPr>
              <w:widowControl/>
              <w:adjustRightInd/>
              <w:spacing w:line="220" w:lineRule="exact"/>
              <w:textAlignment w:val="auto"/>
              <w:rPr>
                <w:rFonts w:ascii="Arial" w:hAnsi="Arial" w:cs="Arial"/>
                <w:sz w:val="20"/>
              </w:rPr>
            </w:pPr>
            <w:r w:rsidRPr="00FA703F">
              <w:rPr>
                <w:rFonts w:ascii="Arial" w:hAnsi="Arial" w:cs="Arial"/>
                <w:sz w:val="20"/>
              </w:rPr>
              <w:t>交易时间</w:t>
            </w:r>
          </w:p>
        </w:tc>
        <w:tc>
          <w:tcPr>
            <w:tcW w:w="1259" w:type="dxa"/>
            <w:tcBorders>
              <w:top w:val="nil"/>
              <w:left w:val="nil"/>
              <w:bottom w:val="single" w:sz="4" w:space="0" w:color="auto"/>
              <w:right w:val="single" w:sz="4" w:space="0" w:color="auto"/>
            </w:tcBorders>
            <w:shd w:val="clear" w:color="auto" w:fill="auto"/>
            <w:vAlign w:val="center"/>
          </w:tcPr>
          <w:p w14:paraId="0E6ACAFA" w14:textId="77777777" w:rsidR="0032248C" w:rsidRPr="00FA703F" w:rsidRDefault="00B63754">
            <w:pPr>
              <w:widowControl/>
              <w:adjustRightInd/>
              <w:spacing w:line="220" w:lineRule="exact"/>
              <w:jc w:val="center"/>
              <w:textAlignment w:val="auto"/>
              <w:rPr>
                <w:rFonts w:ascii="Arial" w:hAnsi="Arial" w:cs="Arial"/>
                <w:sz w:val="20"/>
              </w:rPr>
            </w:pPr>
            <w:r>
              <w:rPr>
                <w:rFonts w:ascii="Arial" w:hAnsi="Arial" w:cs="Arial"/>
                <w:sz w:val="20"/>
              </w:rPr>
              <w:t>2025</w:t>
            </w:r>
            <w:r>
              <w:rPr>
                <w:rFonts w:ascii="Arial" w:hAnsi="Arial" w:cs="Arial"/>
                <w:sz w:val="20"/>
              </w:rPr>
              <w:t>年</w:t>
            </w:r>
            <w:r>
              <w:rPr>
                <w:rFonts w:ascii="Arial" w:hAnsi="Arial" w:cs="Arial"/>
                <w:sz w:val="20"/>
              </w:rPr>
              <w:t>1</w:t>
            </w:r>
            <w:r>
              <w:rPr>
                <w:rFonts w:ascii="Arial" w:hAnsi="Arial" w:cs="Arial"/>
                <w:sz w:val="20"/>
              </w:rPr>
              <w:t>月</w:t>
            </w:r>
            <w:r>
              <w:rPr>
                <w:rFonts w:ascii="Arial" w:hAnsi="Arial" w:cs="Arial"/>
                <w:sz w:val="20"/>
              </w:rPr>
              <w:t>3</w:t>
            </w:r>
            <w:r>
              <w:rPr>
                <w:rFonts w:ascii="Arial" w:hAnsi="Arial" w:cs="Arial"/>
                <w:sz w:val="20"/>
              </w:rPr>
              <w:t>日</w:t>
            </w:r>
          </w:p>
        </w:tc>
        <w:tc>
          <w:tcPr>
            <w:tcW w:w="567" w:type="dxa"/>
            <w:tcBorders>
              <w:top w:val="nil"/>
              <w:left w:val="nil"/>
              <w:bottom w:val="single" w:sz="4" w:space="0" w:color="auto"/>
              <w:right w:val="single" w:sz="4" w:space="0" w:color="auto"/>
            </w:tcBorders>
            <w:shd w:val="clear" w:color="auto" w:fill="auto"/>
            <w:noWrap/>
            <w:vAlign w:val="center"/>
          </w:tcPr>
          <w:p w14:paraId="31F98BD9"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shd w:val="clear" w:color="auto" w:fill="auto"/>
            <w:vAlign w:val="center"/>
          </w:tcPr>
          <w:p w14:paraId="4D76D20F"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2024-11-13</w:t>
            </w:r>
          </w:p>
        </w:tc>
        <w:tc>
          <w:tcPr>
            <w:tcW w:w="850" w:type="dxa"/>
            <w:tcBorders>
              <w:top w:val="nil"/>
              <w:left w:val="nil"/>
              <w:bottom w:val="single" w:sz="4" w:space="0" w:color="auto"/>
              <w:right w:val="single" w:sz="4" w:space="0" w:color="auto"/>
            </w:tcBorders>
            <w:shd w:val="clear" w:color="auto" w:fill="auto"/>
            <w:noWrap/>
            <w:vAlign w:val="center"/>
          </w:tcPr>
          <w:p w14:paraId="62655533"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100</w:t>
            </w:r>
          </w:p>
        </w:tc>
        <w:tc>
          <w:tcPr>
            <w:tcW w:w="1262" w:type="dxa"/>
            <w:tcBorders>
              <w:top w:val="nil"/>
              <w:left w:val="nil"/>
              <w:bottom w:val="single" w:sz="4" w:space="0" w:color="auto"/>
              <w:right w:val="single" w:sz="4" w:space="0" w:color="auto"/>
            </w:tcBorders>
            <w:shd w:val="clear" w:color="auto" w:fill="auto"/>
            <w:vAlign w:val="center"/>
          </w:tcPr>
          <w:p w14:paraId="648277DE"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2024-11-7</w:t>
            </w:r>
          </w:p>
        </w:tc>
        <w:tc>
          <w:tcPr>
            <w:tcW w:w="614" w:type="dxa"/>
            <w:tcBorders>
              <w:top w:val="nil"/>
              <w:left w:val="nil"/>
              <w:bottom w:val="single" w:sz="4" w:space="0" w:color="auto"/>
              <w:right w:val="single" w:sz="4" w:space="0" w:color="auto"/>
            </w:tcBorders>
            <w:shd w:val="clear" w:color="auto" w:fill="auto"/>
            <w:noWrap/>
            <w:vAlign w:val="center"/>
          </w:tcPr>
          <w:p w14:paraId="7C3D6087"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100</w:t>
            </w:r>
          </w:p>
        </w:tc>
        <w:tc>
          <w:tcPr>
            <w:tcW w:w="1276" w:type="dxa"/>
            <w:tcBorders>
              <w:top w:val="nil"/>
              <w:left w:val="nil"/>
              <w:bottom w:val="single" w:sz="4" w:space="0" w:color="auto"/>
              <w:right w:val="single" w:sz="4" w:space="0" w:color="auto"/>
            </w:tcBorders>
            <w:shd w:val="clear" w:color="auto" w:fill="auto"/>
            <w:vAlign w:val="center"/>
          </w:tcPr>
          <w:p w14:paraId="59AD15ED"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2024-10-11</w:t>
            </w:r>
          </w:p>
        </w:tc>
        <w:tc>
          <w:tcPr>
            <w:tcW w:w="770" w:type="dxa"/>
            <w:tcBorders>
              <w:top w:val="nil"/>
              <w:left w:val="nil"/>
              <w:bottom w:val="single" w:sz="4" w:space="0" w:color="auto"/>
              <w:right w:val="single" w:sz="4" w:space="0" w:color="auto"/>
            </w:tcBorders>
            <w:shd w:val="clear" w:color="000000" w:fill="FFFFFF"/>
            <w:noWrap/>
            <w:vAlign w:val="center"/>
          </w:tcPr>
          <w:p w14:paraId="602EFABD"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99.11</w:t>
            </w:r>
          </w:p>
        </w:tc>
      </w:tr>
      <w:tr w:rsidR="00721A0C" w:rsidRPr="00FA703F" w14:paraId="16773816"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529ABD6F" w14:textId="77777777" w:rsidR="0032248C" w:rsidRPr="00FA703F" w:rsidRDefault="0032248C">
            <w:pPr>
              <w:widowControl/>
              <w:adjustRightInd/>
              <w:spacing w:line="220" w:lineRule="exact"/>
              <w:textAlignment w:val="auto"/>
              <w:rPr>
                <w:rFonts w:ascii="Arial" w:hAnsi="Arial" w:cs="Arial"/>
                <w:sz w:val="20"/>
              </w:rPr>
            </w:pPr>
            <w:r w:rsidRPr="00FA703F">
              <w:rPr>
                <w:rFonts w:ascii="Arial" w:hAnsi="Arial" w:cs="Arial"/>
                <w:sz w:val="20"/>
              </w:rPr>
              <w:t>交易情况</w:t>
            </w:r>
          </w:p>
        </w:tc>
        <w:tc>
          <w:tcPr>
            <w:tcW w:w="1259" w:type="dxa"/>
            <w:tcBorders>
              <w:top w:val="nil"/>
              <w:left w:val="nil"/>
              <w:bottom w:val="single" w:sz="4" w:space="0" w:color="auto"/>
              <w:right w:val="single" w:sz="4" w:space="0" w:color="auto"/>
            </w:tcBorders>
            <w:vAlign w:val="center"/>
          </w:tcPr>
          <w:p w14:paraId="15622AF0"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正常</w:t>
            </w:r>
          </w:p>
        </w:tc>
        <w:tc>
          <w:tcPr>
            <w:tcW w:w="567" w:type="dxa"/>
            <w:tcBorders>
              <w:top w:val="nil"/>
              <w:left w:val="nil"/>
              <w:bottom w:val="single" w:sz="4" w:space="0" w:color="auto"/>
              <w:right w:val="single" w:sz="4" w:space="0" w:color="auto"/>
            </w:tcBorders>
            <w:vAlign w:val="center"/>
          </w:tcPr>
          <w:p w14:paraId="7215E3F8"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4CD7966E"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正常</w:t>
            </w:r>
          </w:p>
        </w:tc>
        <w:tc>
          <w:tcPr>
            <w:tcW w:w="850" w:type="dxa"/>
            <w:tcBorders>
              <w:top w:val="nil"/>
              <w:left w:val="nil"/>
              <w:bottom w:val="single" w:sz="4" w:space="0" w:color="auto"/>
              <w:right w:val="single" w:sz="4" w:space="0" w:color="auto"/>
            </w:tcBorders>
            <w:vAlign w:val="center"/>
          </w:tcPr>
          <w:p w14:paraId="05B2E530"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3B0F1324"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正常</w:t>
            </w:r>
          </w:p>
        </w:tc>
        <w:tc>
          <w:tcPr>
            <w:tcW w:w="614" w:type="dxa"/>
            <w:tcBorders>
              <w:top w:val="nil"/>
              <w:left w:val="nil"/>
              <w:bottom w:val="single" w:sz="4" w:space="0" w:color="auto"/>
              <w:right w:val="single" w:sz="4" w:space="0" w:color="auto"/>
            </w:tcBorders>
            <w:vAlign w:val="center"/>
          </w:tcPr>
          <w:p w14:paraId="4C5E2877"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34335A5"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正常</w:t>
            </w:r>
          </w:p>
        </w:tc>
        <w:tc>
          <w:tcPr>
            <w:tcW w:w="770" w:type="dxa"/>
            <w:tcBorders>
              <w:top w:val="nil"/>
              <w:left w:val="nil"/>
              <w:bottom w:val="single" w:sz="4" w:space="0" w:color="auto"/>
              <w:right w:val="single" w:sz="4" w:space="0" w:color="auto"/>
            </w:tcBorders>
            <w:vAlign w:val="center"/>
          </w:tcPr>
          <w:p w14:paraId="546DE1AB"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721A0C" w:rsidRPr="00FA703F" w14:paraId="159314B8"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76AF6B19" w14:textId="77777777" w:rsidR="00DF1494" w:rsidRPr="00FA703F" w:rsidRDefault="00DF1494" w:rsidP="00DF1494">
            <w:pPr>
              <w:widowControl/>
              <w:adjustRightInd/>
              <w:spacing w:line="220" w:lineRule="exact"/>
              <w:textAlignment w:val="auto"/>
              <w:rPr>
                <w:rFonts w:ascii="Arial" w:hAnsi="Arial" w:cs="Arial"/>
                <w:sz w:val="20"/>
              </w:rPr>
            </w:pPr>
            <w:r w:rsidRPr="00FA703F">
              <w:rPr>
                <w:rFonts w:ascii="Arial" w:hAnsi="Arial" w:cs="Arial"/>
                <w:sz w:val="20"/>
              </w:rPr>
              <w:t>所在楼层</w:t>
            </w:r>
          </w:p>
        </w:tc>
        <w:tc>
          <w:tcPr>
            <w:tcW w:w="1259" w:type="dxa"/>
            <w:tcBorders>
              <w:top w:val="nil"/>
              <w:left w:val="nil"/>
              <w:bottom w:val="single" w:sz="4" w:space="0" w:color="auto"/>
              <w:right w:val="single" w:sz="4" w:space="0" w:color="auto"/>
            </w:tcBorders>
            <w:vAlign w:val="center"/>
          </w:tcPr>
          <w:p w14:paraId="42AC8662"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中楼层</w:t>
            </w:r>
          </w:p>
        </w:tc>
        <w:tc>
          <w:tcPr>
            <w:tcW w:w="567" w:type="dxa"/>
            <w:vMerge w:val="restart"/>
            <w:tcBorders>
              <w:top w:val="nil"/>
              <w:left w:val="single" w:sz="4" w:space="0" w:color="auto"/>
              <w:bottom w:val="single" w:sz="4" w:space="0" w:color="auto"/>
              <w:right w:val="single" w:sz="4" w:space="0" w:color="auto"/>
            </w:tcBorders>
            <w:vAlign w:val="center"/>
          </w:tcPr>
          <w:p w14:paraId="6FAC3172"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3BF1C612" w14:textId="77777777" w:rsidR="00DF1494" w:rsidRPr="00FA703F" w:rsidRDefault="00CF6D94" w:rsidP="00DF1494">
            <w:pPr>
              <w:widowControl/>
              <w:adjustRightInd/>
              <w:spacing w:line="220" w:lineRule="exact"/>
              <w:jc w:val="center"/>
              <w:textAlignment w:val="auto"/>
              <w:rPr>
                <w:rFonts w:ascii="Arial" w:hAnsi="Arial" w:cs="Arial"/>
                <w:sz w:val="20"/>
              </w:rPr>
            </w:pPr>
            <w:r>
              <w:rPr>
                <w:rFonts w:ascii="Arial" w:hAnsi="Arial" w:cs="Arial" w:hint="eastAsia"/>
                <w:sz w:val="20"/>
              </w:rPr>
              <w:t>高</w:t>
            </w:r>
            <w:r w:rsidR="00DF1494" w:rsidRPr="00FA703F">
              <w:rPr>
                <w:rFonts w:ascii="Arial" w:hAnsi="Arial" w:cs="Arial"/>
                <w:sz w:val="20"/>
              </w:rPr>
              <w:t>楼层</w:t>
            </w:r>
          </w:p>
        </w:tc>
        <w:tc>
          <w:tcPr>
            <w:tcW w:w="850" w:type="dxa"/>
            <w:vMerge w:val="restart"/>
            <w:tcBorders>
              <w:top w:val="nil"/>
              <w:left w:val="single" w:sz="4" w:space="0" w:color="auto"/>
              <w:bottom w:val="single" w:sz="4" w:space="0" w:color="auto"/>
              <w:right w:val="single" w:sz="4" w:space="0" w:color="auto"/>
            </w:tcBorders>
            <w:vAlign w:val="center"/>
          </w:tcPr>
          <w:p w14:paraId="45486A7E"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10</w:t>
            </w:r>
            <w:r w:rsidR="00CF6D94">
              <w:rPr>
                <w:rFonts w:ascii="Arial" w:hAnsi="Arial" w:cs="Arial"/>
                <w:sz w:val="20"/>
              </w:rPr>
              <w:t>2</w:t>
            </w:r>
          </w:p>
        </w:tc>
        <w:tc>
          <w:tcPr>
            <w:tcW w:w="1262" w:type="dxa"/>
            <w:tcBorders>
              <w:top w:val="nil"/>
              <w:left w:val="nil"/>
              <w:bottom w:val="single" w:sz="4" w:space="0" w:color="auto"/>
              <w:right w:val="single" w:sz="4" w:space="0" w:color="auto"/>
            </w:tcBorders>
            <w:vAlign w:val="center"/>
          </w:tcPr>
          <w:p w14:paraId="062A4855" w14:textId="77777777" w:rsidR="00DF1494" w:rsidRPr="00FA703F" w:rsidRDefault="007E1087" w:rsidP="00DF1494">
            <w:pPr>
              <w:widowControl/>
              <w:adjustRightInd/>
              <w:spacing w:line="220" w:lineRule="exact"/>
              <w:jc w:val="center"/>
              <w:textAlignment w:val="auto"/>
              <w:rPr>
                <w:rFonts w:ascii="Arial" w:hAnsi="Arial" w:cs="Arial"/>
                <w:sz w:val="20"/>
              </w:rPr>
            </w:pPr>
            <w:r>
              <w:rPr>
                <w:rFonts w:ascii="Arial" w:hAnsi="Arial" w:cs="Arial" w:hint="eastAsia"/>
                <w:sz w:val="20"/>
              </w:rPr>
              <w:t>低</w:t>
            </w:r>
            <w:r w:rsidR="00320D8B">
              <w:rPr>
                <w:rFonts w:ascii="Arial" w:hAnsi="Arial" w:cs="Arial" w:hint="eastAsia"/>
                <w:sz w:val="20"/>
              </w:rPr>
              <w:t>楼层</w:t>
            </w:r>
          </w:p>
        </w:tc>
        <w:tc>
          <w:tcPr>
            <w:tcW w:w="614" w:type="dxa"/>
            <w:vMerge w:val="restart"/>
            <w:tcBorders>
              <w:top w:val="nil"/>
              <w:left w:val="single" w:sz="4" w:space="0" w:color="auto"/>
              <w:bottom w:val="single" w:sz="4" w:space="0" w:color="auto"/>
              <w:right w:val="single" w:sz="4" w:space="0" w:color="auto"/>
            </w:tcBorders>
            <w:vAlign w:val="center"/>
          </w:tcPr>
          <w:p w14:paraId="1F258F37" w14:textId="77777777" w:rsidR="00DF1494" w:rsidRPr="00FA703F" w:rsidRDefault="007E1087" w:rsidP="00DF1494">
            <w:pPr>
              <w:widowControl/>
              <w:adjustRightInd/>
              <w:spacing w:line="220" w:lineRule="exact"/>
              <w:jc w:val="center"/>
              <w:textAlignment w:val="auto"/>
              <w:rPr>
                <w:rFonts w:ascii="Arial" w:hAnsi="Arial" w:cs="Arial"/>
                <w:sz w:val="20"/>
              </w:rPr>
            </w:pPr>
            <w:r>
              <w:rPr>
                <w:rFonts w:ascii="Arial" w:hAnsi="Arial" w:cs="Arial" w:hint="eastAsia"/>
                <w:sz w:val="20"/>
              </w:rPr>
              <w:t>98</w:t>
            </w:r>
          </w:p>
        </w:tc>
        <w:tc>
          <w:tcPr>
            <w:tcW w:w="1276" w:type="dxa"/>
            <w:tcBorders>
              <w:top w:val="nil"/>
              <w:left w:val="nil"/>
              <w:bottom w:val="single" w:sz="4" w:space="0" w:color="auto"/>
              <w:right w:val="single" w:sz="4" w:space="0" w:color="auto"/>
            </w:tcBorders>
            <w:vAlign w:val="center"/>
          </w:tcPr>
          <w:p w14:paraId="7EF3FC81" w14:textId="77777777" w:rsidR="00DF1494" w:rsidRPr="00FA703F" w:rsidRDefault="007E1087" w:rsidP="00DF1494">
            <w:pPr>
              <w:widowControl/>
              <w:adjustRightInd/>
              <w:spacing w:line="220" w:lineRule="exact"/>
              <w:jc w:val="center"/>
              <w:textAlignment w:val="auto"/>
              <w:rPr>
                <w:rFonts w:ascii="Arial" w:hAnsi="Arial" w:cs="Arial"/>
                <w:sz w:val="20"/>
              </w:rPr>
            </w:pPr>
            <w:r>
              <w:rPr>
                <w:rFonts w:ascii="Arial" w:hAnsi="Arial" w:cs="Arial" w:hint="eastAsia"/>
                <w:sz w:val="20"/>
              </w:rPr>
              <w:t>低楼</w:t>
            </w:r>
            <w:r w:rsidR="00320D8B">
              <w:rPr>
                <w:rFonts w:ascii="Arial" w:hAnsi="Arial" w:cs="Arial" w:hint="eastAsia"/>
                <w:sz w:val="20"/>
              </w:rPr>
              <w:t>层</w:t>
            </w:r>
          </w:p>
        </w:tc>
        <w:tc>
          <w:tcPr>
            <w:tcW w:w="770" w:type="dxa"/>
            <w:vMerge w:val="restart"/>
            <w:tcBorders>
              <w:top w:val="nil"/>
              <w:left w:val="single" w:sz="4" w:space="0" w:color="auto"/>
              <w:bottom w:val="single" w:sz="4" w:space="0" w:color="auto"/>
              <w:right w:val="single" w:sz="4" w:space="0" w:color="auto"/>
            </w:tcBorders>
            <w:vAlign w:val="center"/>
          </w:tcPr>
          <w:p w14:paraId="712AE4A9" w14:textId="77777777" w:rsidR="00DF1494" w:rsidRPr="00FA703F" w:rsidRDefault="00320D8B" w:rsidP="00DF1494">
            <w:pPr>
              <w:widowControl/>
              <w:adjustRightInd/>
              <w:spacing w:line="220" w:lineRule="exact"/>
              <w:jc w:val="center"/>
              <w:textAlignment w:val="auto"/>
              <w:rPr>
                <w:rFonts w:ascii="Arial" w:hAnsi="Arial" w:cs="Arial"/>
                <w:sz w:val="20"/>
              </w:rPr>
            </w:pPr>
            <w:r>
              <w:rPr>
                <w:rFonts w:ascii="Arial" w:hAnsi="Arial" w:cs="Arial"/>
                <w:sz w:val="20"/>
              </w:rPr>
              <w:t>9</w:t>
            </w:r>
            <w:r w:rsidR="007E1087">
              <w:rPr>
                <w:rFonts w:ascii="Arial" w:hAnsi="Arial" w:cs="Arial" w:hint="eastAsia"/>
                <w:sz w:val="20"/>
              </w:rPr>
              <w:t>8</w:t>
            </w:r>
          </w:p>
        </w:tc>
      </w:tr>
      <w:tr w:rsidR="00721A0C" w:rsidRPr="00FA703F" w14:paraId="489EDCAF"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468E8AEB" w14:textId="77777777" w:rsidR="0032248C" w:rsidRPr="00FA703F" w:rsidRDefault="0032248C">
            <w:pPr>
              <w:widowControl/>
              <w:adjustRightInd/>
              <w:spacing w:line="220" w:lineRule="exact"/>
              <w:textAlignment w:val="auto"/>
              <w:rPr>
                <w:rFonts w:ascii="Arial" w:hAnsi="Arial" w:cs="Arial"/>
                <w:sz w:val="20"/>
              </w:rPr>
            </w:pPr>
            <w:r w:rsidRPr="00FA703F">
              <w:rPr>
                <w:rFonts w:ascii="Arial" w:hAnsi="Arial" w:cs="Arial"/>
                <w:sz w:val="20"/>
              </w:rPr>
              <w:t>总楼层</w:t>
            </w:r>
          </w:p>
        </w:tc>
        <w:tc>
          <w:tcPr>
            <w:tcW w:w="1259" w:type="dxa"/>
            <w:tcBorders>
              <w:top w:val="nil"/>
              <w:left w:val="nil"/>
              <w:bottom w:val="single" w:sz="4" w:space="0" w:color="auto"/>
              <w:right w:val="single" w:sz="4" w:space="0" w:color="auto"/>
            </w:tcBorders>
            <w:vAlign w:val="center"/>
          </w:tcPr>
          <w:p w14:paraId="65743C6D"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26</w:t>
            </w:r>
          </w:p>
        </w:tc>
        <w:tc>
          <w:tcPr>
            <w:tcW w:w="567" w:type="dxa"/>
            <w:vMerge/>
            <w:tcBorders>
              <w:top w:val="nil"/>
              <w:left w:val="single" w:sz="4" w:space="0" w:color="auto"/>
              <w:bottom w:val="single" w:sz="4" w:space="0" w:color="auto"/>
              <w:right w:val="single" w:sz="4" w:space="0" w:color="auto"/>
            </w:tcBorders>
            <w:vAlign w:val="center"/>
          </w:tcPr>
          <w:p w14:paraId="373F0062" w14:textId="77777777" w:rsidR="0032248C" w:rsidRPr="00FA703F" w:rsidRDefault="0032248C">
            <w:pPr>
              <w:widowControl/>
              <w:adjustRightInd/>
              <w:spacing w:line="220" w:lineRule="exact"/>
              <w:textAlignment w:val="auto"/>
              <w:rPr>
                <w:rFonts w:ascii="Arial" w:hAnsi="Arial" w:cs="Arial"/>
                <w:sz w:val="20"/>
              </w:rPr>
            </w:pPr>
          </w:p>
        </w:tc>
        <w:tc>
          <w:tcPr>
            <w:tcW w:w="1401" w:type="dxa"/>
            <w:tcBorders>
              <w:top w:val="nil"/>
              <w:left w:val="nil"/>
              <w:bottom w:val="single" w:sz="4" w:space="0" w:color="auto"/>
              <w:right w:val="single" w:sz="4" w:space="0" w:color="auto"/>
            </w:tcBorders>
            <w:vAlign w:val="center"/>
          </w:tcPr>
          <w:p w14:paraId="06FE80D4"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26</w:t>
            </w:r>
          </w:p>
        </w:tc>
        <w:tc>
          <w:tcPr>
            <w:tcW w:w="850" w:type="dxa"/>
            <w:vMerge/>
            <w:tcBorders>
              <w:top w:val="nil"/>
              <w:left w:val="single" w:sz="4" w:space="0" w:color="auto"/>
              <w:bottom w:val="single" w:sz="4" w:space="0" w:color="auto"/>
              <w:right w:val="single" w:sz="4" w:space="0" w:color="auto"/>
            </w:tcBorders>
            <w:vAlign w:val="center"/>
          </w:tcPr>
          <w:p w14:paraId="6CA0F498" w14:textId="77777777" w:rsidR="0032248C" w:rsidRPr="00FA703F" w:rsidRDefault="0032248C">
            <w:pPr>
              <w:widowControl/>
              <w:adjustRightInd/>
              <w:spacing w:line="220" w:lineRule="exact"/>
              <w:textAlignment w:val="auto"/>
              <w:rPr>
                <w:rFonts w:ascii="Arial" w:hAnsi="Arial" w:cs="Arial"/>
                <w:sz w:val="20"/>
              </w:rPr>
            </w:pPr>
          </w:p>
        </w:tc>
        <w:tc>
          <w:tcPr>
            <w:tcW w:w="1262" w:type="dxa"/>
            <w:tcBorders>
              <w:top w:val="nil"/>
              <w:left w:val="nil"/>
              <w:bottom w:val="single" w:sz="4" w:space="0" w:color="auto"/>
              <w:right w:val="single" w:sz="4" w:space="0" w:color="auto"/>
            </w:tcBorders>
            <w:vAlign w:val="center"/>
          </w:tcPr>
          <w:p w14:paraId="75D4522B"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26</w:t>
            </w:r>
          </w:p>
        </w:tc>
        <w:tc>
          <w:tcPr>
            <w:tcW w:w="614" w:type="dxa"/>
            <w:vMerge/>
            <w:tcBorders>
              <w:top w:val="nil"/>
              <w:left w:val="single" w:sz="4" w:space="0" w:color="auto"/>
              <w:bottom w:val="single" w:sz="4" w:space="0" w:color="auto"/>
              <w:right w:val="single" w:sz="4" w:space="0" w:color="auto"/>
            </w:tcBorders>
            <w:vAlign w:val="center"/>
          </w:tcPr>
          <w:p w14:paraId="6D612BA3" w14:textId="77777777" w:rsidR="0032248C" w:rsidRPr="00FA703F" w:rsidRDefault="0032248C">
            <w:pPr>
              <w:widowControl/>
              <w:adjustRightInd/>
              <w:spacing w:line="220" w:lineRule="exact"/>
              <w:textAlignment w:val="auto"/>
              <w:rPr>
                <w:rFonts w:ascii="Arial" w:hAnsi="Arial" w:cs="Arial"/>
                <w:sz w:val="20"/>
              </w:rPr>
            </w:pPr>
          </w:p>
        </w:tc>
        <w:tc>
          <w:tcPr>
            <w:tcW w:w="1276" w:type="dxa"/>
            <w:tcBorders>
              <w:top w:val="nil"/>
              <w:left w:val="nil"/>
              <w:bottom w:val="single" w:sz="4" w:space="0" w:color="auto"/>
              <w:right w:val="single" w:sz="4" w:space="0" w:color="auto"/>
            </w:tcBorders>
            <w:vAlign w:val="center"/>
          </w:tcPr>
          <w:p w14:paraId="43D3FB55"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23</w:t>
            </w:r>
          </w:p>
        </w:tc>
        <w:tc>
          <w:tcPr>
            <w:tcW w:w="770" w:type="dxa"/>
            <w:vMerge/>
            <w:tcBorders>
              <w:top w:val="nil"/>
              <w:left w:val="single" w:sz="4" w:space="0" w:color="auto"/>
              <w:bottom w:val="single" w:sz="4" w:space="0" w:color="auto"/>
              <w:right w:val="single" w:sz="4" w:space="0" w:color="auto"/>
            </w:tcBorders>
            <w:vAlign w:val="center"/>
          </w:tcPr>
          <w:p w14:paraId="365DD41B" w14:textId="77777777" w:rsidR="0032248C" w:rsidRPr="00FA703F" w:rsidRDefault="0032248C">
            <w:pPr>
              <w:widowControl/>
              <w:adjustRightInd/>
              <w:spacing w:line="220" w:lineRule="exact"/>
              <w:textAlignment w:val="auto"/>
              <w:rPr>
                <w:rFonts w:ascii="Arial" w:hAnsi="Arial" w:cs="Arial"/>
                <w:sz w:val="20"/>
              </w:rPr>
            </w:pPr>
          </w:p>
        </w:tc>
      </w:tr>
      <w:tr w:rsidR="00721A0C" w:rsidRPr="00FA703F" w14:paraId="6B176360"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11850D5A" w14:textId="77777777" w:rsidR="00721A0C" w:rsidRPr="00FA703F" w:rsidRDefault="00721A0C" w:rsidP="00721A0C">
            <w:pPr>
              <w:widowControl/>
              <w:adjustRightInd/>
              <w:spacing w:line="220" w:lineRule="exact"/>
              <w:textAlignment w:val="auto"/>
              <w:rPr>
                <w:rFonts w:ascii="Arial" w:hAnsi="Arial" w:cs="Arial"/>
                <w:sz w:val="20"/>
              </w:rPr>
            </w:pPr>
            <w:r w:rsidRPr="00FA703F">
              <w:rPr>
                <w:rFonts w:ascii="Arial" w:hAnsi="Arial" w:cs="Arial"/>
                <w:sz w:val="20"/>
              </w:rPr>
              <w:t>朝向</w:t>
            </w:r>
          </w:p>
        </w:tc>
        <w:tc>
          <w:tcPr>
            <w:tcW w:w="1259" w:type="dxa"/>
            <w:tcBorders>
              <w:top w:val="nil"/>
              <w:left w:val="nil"/>
              <w:bottom w:val="single" w:sz="4" w:space="0" w:color="auto"/>
              <w:right w:val="single" w:sz="4" w:space="0" w:color="auto"/>
            </w:tcBorders>
            <w:vAlign w:val="center"/>
          </w:tcPr>
          <w:p w14:paraId="385DFF20" w14:textId="77777777" w:rsidR="00721A0C" w:rsidRPr="00FA703F" w:rsidRDefault="00721A0C" w:rsidP="00721A0C">
            <w:pPr>
              <w:widowControl/>
              <w:adjustRightInd/>
              <w:spacing w:line="220" w:lineRule="exact"/>
              <w:jc w:val="center"/>
              <w:textAlignment w:val="auto"/>
              <w:rPr>
                <w:rFonts w:ascii="Arial" w:hAnsi="Arial" w:cs="Arial"/>
                <w:sz w:val="20"/>
              </w:rPr>
            </w:pPr>
            <w:r w:rsidRPr="00FA703F">
              <w:rPr>
                <w:rFonts w:ascii="Arial" w:hAnsi="Arial" w:cs="Arial"/>
                <w:sz w:val="20"/>
              </w:rPr>
              <w:t>南北</w:t>
            </w:r>
          </w:p>
        </w:tc>
        <w:tc>
          <w:tcPr>
            <w:tcW w:w="567" w:type="dxa"/>
            <w:tcBorders>
              <w:top w:val="nil"/>
              <w:left w:val="nil"/>
              <w:bottom w:val="single" w:sz="4" w:space="0" w:color="auto"/>
              <w:right w:val="single" w:sz="4" w:space="0" w:color="auto"/>
            </w:tcBorders>
            <w:vAlign w:val="center"/>
          </w:tcPr>
          <w:p w14:paraId="091148C4" w14:textId="77777777" w:rsidR="00721A0C" w:rsidRPr="00FA703F" w:rsidRDefault="00721A0C" w:rsidP="00721A0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77214E62" w14:textId="77777777" w:rsidR="00721A0C" w:rsidRPr="00FA703F" w:rsidRDefault="00721A0C" w:rsidP="00721A0C">
            <w:pPr>
              <w:widowControl/>
              <w:adjustRightInd/>
              <w:spacing w:line="220" w:lineRule="exact"/>
              <w:jc w:val="center"/>
              <w:textAlignment w:val="auto"/>
              <w:rPr>
                <w:rFonts w:ascii="Arial" w:hAnsi="Arial" w:cs="Arial"/>
                <w:sz w:val="20"/>
              </w:rPr>
            </w:pPr>
            <w:r w:rsidRPr="00FA703F">
              <w:rPr>
                <w:rFonts w:ascii="Arial" w:hAnsi="Arial" w:cs="Arial"/>
                <w:sz w:val="20"/>
              </w:rPr>
              <w:t>南北</w:t>
            </w:r>
          </w:p>
        </w:tc>
        <w:tc>
          <w:tcPr>
            <w:tcW w:w="850" w:type="dxa"/>
            <w:tcBorders>
              <w:top w:val="nil"/>
              <w:left w:val="nil"/>
              <w:bottom w:val="single" w:sz="4" w:space="0" w:color="auto"/>
              <w:right w:val="single" w:sz="4" w:space="0" w:color="auto"/>
            </w:tcBorders>
            <w:vAlign w:val="center"/>
          </w:tcPr>
          <w:p w14:paraId="53C8F4DF" w14:textId="77777777" w:rsidR="00721A0C" w:rsidRPr="00FA703F" w:rsidRDefault="00721A0C" w:rsidP="00721A0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5F66DECF" w14:textId="77777777" w:rsidR="00721A0C" w:rsidRPr="00FA703F" w:rsidRDefault="00721A0C" w:rsidP="00721A0C">
            <w:pPr>
              <w:widowControl/>
              <w:adjustRightInd/>
              <w:spacing w:line="220" w:lineRule="exact"/>
              <w:jc w:val="center"/>
              <w:textAlignment w:val="auto"/>
              <w:rPr>
                <w:rFonts w:ascii="Arial" w:hAnsi="Arial" w:cs="Arial"/>
                <w:sz w:val="20"/>
              </w:rPr>
            </w:pPr>
            <w:r w:rsidRPr="00FA703F">
              <w:rPr>
                <w:rFonts w:ascii="Arial" w:hAnsi="Arial" w:cs="Arial"/>
                <w:sz w:val="20"/>
              </w:rPr>
              <w:t>南北</w:t>
            </w:r>
          </w:p>
        </w:tc>
        <w:tc>
          <w:tcPr>
            <w:tcW w:w="614" w:type="dxa"/>
            <w:tcBorders>
              <w:top w:val="nil"/>
              <w:left w:val="nil"/>
              <w:bottom w:val="single" w:sz="4" w:space="0" w:color="auto"/>
              <w:right w:val="single" w:sz="4" w:space="0" w:color="auto"/>
            </w:tcBorders>
            <w:vAlign w:val="center"/>
          </w:tcPr>
          <w:p w14:paraId="087E9633" w14:textId="77777777" w:rsidR="00721A0C" w:rsidRPr="00FA703F" w:rsidRDefault="00721A0C" w:rsidP="00721A0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7B54E4B0" w14:textId="77777777" w:rsidR="00721A0C" w:rsidRPr="00FA703F" w:rsidRDefault="00721A0C" w:rsidP="00721A0C">
            <w:pPr>
              <w:widowControl/>
              <w:adjustRightInd/>
              <w:spacing w:line="220" w:lineRule="exact"/>
              <w:jc w:val="center"/>
              <w:textAlignment w:val="auto"/>
              <w:rPr>
                <w:rFonts w:ascii="Arial" w:hAnsi="Arial" w:cs="Arial"/>
                <w:sz w:val="20"/>
              </w:rPr>
            </w:pPr>
            <w:r w:rsidRPr="00FA703F">
              <w:rPr>
                <w:rFonts w:ascii="Arial" w:hAnsi="Arial" w:cs="Arial"/>
                <w:sz w:val="20"/>
              </w:rPr>
              <w:t>南北</w:t>
            </w:r>
          </w:p>
        </w:tc>
        <w:tc>
          <w:tcPr>
            <w:tcW w:w="770" w:type="dxa"/>
            <w:tcBorders>
              <w:top w:val="nil"/>
              <w:left w:val="nil"/>
              <w:bottom w:val="single" w:sz="4" w:space="0" w:color="auto"/>
              <w:right w:val="single" w:sz="4" w:space="0" w:color="auto"/>
            </w:tcBorders>
            <w:vAlign w:val="center"/>
          </w:tcPr>
          <w:p w14:paraId="02D61CB1" w14:textId="77777777" w:rsidR="00721A0C" w:rsidRPr="00FA703F" w:rsidRDefault="00721A0C" w:rsidP="00721A0C">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721A0C" w:rsidRPr="00FA703F" w14:paraId="6268F4EA"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7B4C591A" w14:textId="77777777" w:rsidR="00DF1494" w:rsidRPr="00FA703F" w:rsidRDefault="00DF1494" w:rsidP="00DF1494">
            <w:pPr>
              <w:widowControl/>
              <w:adjustRightInd/>
              <w:spacing w:line="220" w:lineRule="exact"/>
              <w:textAlignment w:val="auto"/>
              <w:rPr>
                <w:rFonts w:ascii="Arial" w:hAnsi="Arial" w:cs="Arial"/>
                <w:sz w:val="20"/>
              </w:rPr>
            </w:pPr>
            <w:r w:rsidRPr="00FA703F">
              <w:rPr>
                <w:rFonts w:ascii="Arial" w:hAnsi="Arial" w:cs="Arial"/>
                <w:sz w:val="20"/>
              </w:rPr>
              <w:t>建筑类型</w:t>
            </w:r>
          </w:p>
        </w:tc>
        <w:tc>
          <w:tcPr>
            <w:tcW w:w="1259" w:type="dxa"/>
            <w:tcBorders>
              <w:top w:val="nil"/>
              <w:left w:val="nil"/>
              <w:bottom w:val="single" w:sz="4" w:space="0" w:color="auto"/>
              <w:right w:val="single" w:sz="4" w:space="0" w:color="auto"/>
            </w:tcBorders>
            <w:vAlign w:val="center"/>
          </w:tcPr>
          <w:p w14:paraId="3B033BB2" w14:textId="77777777" w:rsidR="00DF1494" w:rsidRPr="00FA703F" w:rsidRDefault="00DF1494" w:rsidP="00DF1494">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567" w:type="dxa"/>
            <w:tcBorders>
              <w:top w:val="nil"/>
              <w:left w:val="nil"/>
              <w:bottom w:val="single" w:sz="4" w:space="0" w:color="auto"/>
              <w:right w:val="single" w:sz="4" w:space="0" w:color="auto"/>
            </w:tcBorders>
            <w:vAlign w:val="center"/>
          </w:tcPr>
          <w:p w14:paraId="0616023F"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1560D18D" w14:textId="77777777" w:rsidR="00DF1494" w:rsidRPr="00FA703F" w:rsidRDefault="00DF1494" w:rsidP="00DF1494">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850" w:type="dxa"/>
            <w:tcBorders>
              <w:top w:val="nil"/>
              <w:left w:val="nil"/>
              <w:bottom w:val="single" w:sz="4" w:space="0" w:color="auto"/>
              <w:right w:val="single" w:sz="4" w:space="0" w:color="auto"/>
            </w:tcBorders>
            <w:vAlign w:val="center"/>
          </w:tcPr>
          <w:p w14:paraId="3E53DD92"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32681197" w14:textId="77777777" w:rsidR="00DF1494" w:rsidRPr="00FA703F" w:rsidRDefault="00DF1494" w:rsidP="00DF1494">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614" w:type="dxa"/>
            <w:tcBorders>
              <w:top w:val="nil"/>
              <w:left w:val="nil"/>
              <w:bottom w:val="single" w:sz="4" w:space="0" w:color="auto"/>
              <w:right w:val="single" w:sz="4" w:space="0" w:color="auto"/>
            </w:tcBorders>
            <w:vAlign w:val="center"/>
          </w:tcPr>
          <w:p w14:paraId="5D77A8BE"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2916786" w14:textId="77777777" w:rsidR="00DF1494" w:rsidRPr="00FA703F" w:rsidRDefault="00DF1494" w:rsidP="00DF1494">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770" w:type="dxa"/>
            <w:tcBorders>
              <w:top w:val="nil"/>
              <w:left w:val="nil"/>
              <w:bottom w:val="single" w:sz="4" w:space="0" w:color="auto"/>
              <w:right w:val="single" w:sz="4" w:space="0" w:color="auto"/>
            </w:tcBorders>
            <w:vAlign w:val="center"/>
          </w:tcPr>
          <w:p w14:paraId="2F3D6C1A"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721A0C" w:rsidRPr="00FA703F" w14:paraId="2CCA8327"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6F889C2E" w14:textId="77777777" w:rsidR="00DA3788" w:rsidRPr="00FA703F" w:rsidRDefault="00DA3788" w:rsidP="00DA3788">
            <w:pPr>
              <w:widowControl/>
              <w:adjustRightInd/>
              <w:spacing w:line="220" w:lineRule="exact"/>
              <w:textAlignment w:val="auto"/>
              <w:rPr>
                <w:rFonts w:ascii="Arial" w:hAnsi="Arial" w:cs="Arial"/>
                <w:sz w:val="20"/>
              </w:rPr>
            </w:pPr>
            <w:proofErr w:type="gramStart"/>
            <w:r w:rsidRPr="00FA703F">
              <w:rPr>
                <w:rFonts w:ascii="Arial" w:hAnsi="Arial" w:cs="Arial"/>
                <w:sz w:val="20"/>
              </w:rPr>
              <w:t>梯户比</w:t>
            </w:r>
            <w:proofErr w:type="gramEnd"/>
          </w:p>
        </w:tc>
        <w:tc>
          <w:tcPr>
            <w:tcW w:w="1259" w:type="dxa"/>
            <w:tcBorders>
              <w:top w:val="nil"/>
              <w:left w:val="nil"/>
              <w:bottom w:val="single" w:sz="4" w:space="0" w:color="auto"/>
              <w:right w:val="single" w:sz="4" w:space="0" w:color="auto"/>
            </w:tcBorders>
            <w:vAlign w:val="center"/>
          </w:tcPr>
          <w:p w14:paraId="66DC957B"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567" w:type="dxa"/>
            <w:tcBorders>
              <w:top w:val="nil"/>
              <w:left w:val="nil"/>
              <w:bottom w:val="single" w:sz="4" w:space="0" w:color="auto"/>
              <w:right w:val="single" w:sz="4" w:space="0" w:color="auto"/>
            </w:tcBorders>
            <w:vAlign w:val="center"/>
          </w:tcPr>
          <w:p w14:paraId="375F8ACB"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675C51EE"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850" w:type="dxa"/>
            <w:tcBorders>
              <w:top w:val="nil"/>
              <w:left w:val="nil"/>
              <w:bottom w:val="single" w:sz="4" w:space="0" w:color="auto"/>
              <w:right w:val="single" w:sz="4" w:space="0" w:color="auto"/>
            </w:tcBorders>
            <w:vAlign w:val="center"/>
          </w:tcPr>
          <w:p w14:paraId="5BBFFC8A"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6F48153E"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614" w:type="dxa"/>
            <w:tcBorders>
              <w:top w:val="nil"/>
              <w:left w:val="nil"/>
              <w:bottom w:val="single" w:sz="4" w:space="0" w:color="auto"/>
              <w:right w:val="single" w:sz="4" w:space="0" w:color="auto"/>
            </w:tcBorders>
            <w:vAlign w:val="center"/>
          </w:tcPr>
          <w:p w14:paraId="3B63E6EE"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029F1899"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770" w:type="dxa"/>
            <w:tcBorders>
              <w:top w:val="nil"/>
              <w:left w:val="nil"/>
              <w:bottom w:val="single" w:sz="4" w:space="0" w:color="auto"/>
              <w:right w:val="single" w:sz="4" w:space="0" w:color="auto"/>
            </w:tcBorders>
            <w:vAlign w:val="center"/>
          </w:tcPr>
          <w:p w14:paraId="2C7F5AC8"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721A0C" w:rsidRPr="00FA703F" w14:paraId="40FF3D5B"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70162723" w14:textId="77777777" w:rsidR="00DF1494" w:rsidRPr="00FA703F" w:rsidRDefault="00DF1494" w:rsidP="00DF1494">
            <w:pPr>
              <w:widowControl/>
              <w:adjustRightInd/>
              <w:spacing w:line="220" w:lineRule="exact"/>
              <w:textAlignment w:val="auto"/>
              <w:rPr>
                <w:rFonts w:ascii="Arial" w:hAnsi="Arial" w:cs="Arial"/>
                <w:sz w:val="20"/>
              </w:rPr>
            </w:pPr>
            <w:r w:rsidRPr="00FA703F">
              <w:rPr>
                <w:rFonts w:ascii="Arial" w:hAnsi="Arial" w:cs="Arial"/>
                <w:sz w:val="20"/>
              </w:rPr>
              <w:t>结构</w:t>
            </w:r>
          </w:p>
        </w:tc>
        <w:tc>
          <w:tcPr>
            <w:tcW w:w="1259" w:type="dxa"/>
            <w:tcBorders>
              <w:top w:val="nil"/>
              <w:left w:val="nil"/>
              <w:bottom w:val="single" w:sz="4" w:space="0" w:color="auto"/>
              <w:right w:val="single" w:sz="4" w:space="0" w:color="auto"/>
            </w:tcBorders>
            <w:vAlign w:val="center"/>
          </w:tcPr>
          <w:p w14:paraId="1CE85DDB"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钢混</w:t>
            </w:r>
          </w:p>
        </w:tc>
        <w:tc>
          <w:tcPr>
            <w:tcW w:w="567" w:type="dxa"/>
            <w:tcBorders>
              <w:top w:val="nil"/>
              <w:left w:val="nil"/>
              <w:bottom w:val="single" w:sz="4" w:space="0" w:color="auto"/>
              <w:right w:val="single" w:sz="4" w:space="0" w:color="auto"/>
            </w:tcBorders>
            <w:vAlign w:val="center"/>
          </w:tcPr>
          <w:p w14:paraId="19656304"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61945CBA"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钢混</w:t>
            </w:r>
          </w:p>
        </w:tc>
        <w:tc>
          <w:tcPr>
            <w:tcW w:w="850" w:type="dxa"/>
            <w:tcBorders>
              <w:top w:val="nil"/>
              <w:left w:val="nil"/>
              <w:bottom w:val="single" w:sz="4" w:space="0" w:color="auto"/>
              <w:right w:val="single" w:sz="4" w:space="0" w:color="auto"/>
            </w:tcBorders>
            <w:vAlign w:val="center"/>
          </w:tcPr>
          <w:p w14:paraId="13B64854"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5301828D"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钢混</w:t>
            </w:r>
          </w:p>
        </w:tc>
        <w:tc>
          <w:tcPr>
            <w:tcW w:w="614" w:type="dxa"/>
            <w:tcBorders>
              <w:top w:val="nil"/>
              <w:left w:val="nil"/>
              <w:bottom w:val="single" w:sz="4" w:space="0" w:color="auto"/>
              <w:right w:val="single" w:sz="4" w:space="0" w:color="auto"/>
            </w:tcBorders>
            <w:vAlign w:val="center"/>
          </w:tcPr>
          <w:p w14:paraId="7BFA325C"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486AFD24"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钢混</w:t>
            </w:r>
          </w:p>
        </w:tc>
        <w:tc>
          <w:tcPr>
            <w:tcW w:w="770" w:type="dxa"/>
            <w:tcBorders>
              <w:top w:val="nil"/>
              <w:left w:val="nil"/>
              <w:bottom w:val="single" w:sz="4" w:space="0" w:color="auto"/>
              <w:right w:val="single" w:sz="4" w:space="0" w:color="auto"/>
            </w:tcBorders>
            <w:vAlign w:val="center"/>
          </w:tcPr>
          <w:p w14:paraId="4B7E2286"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CF6D94" w:rsidRPr="00FA703F" w14:paraId="1689E45E"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1AE19B43" w14:textId="77777777" w:rsidR="00CF6D94" w:rsidRPr="00FA703F" w:rsidRDefault="00CF6D94" w:rsidP="00CF6D94">
            <w:pPr>
              <w:widowControl/>
              <w:adjustRightInd/>
              <w:spacing w:line="220" w:lineRule="exact"/>
              <w:textAlignment w:val="auto"/>
              <w:rPr>
                <w:rFonts w:ascii="Arial" w:hAnsi="Arial" w:cs="Arial"/>
                <w:sz w:val="20"/>
              </w:rPr>
            </w:pPr>
            <w:r w:rsidRPr="00FA703F">
              <w:rPr>
                <w:rFonts w:ascii="Arial" w:hAnsi="Arial" w:cs="Arial"/>
                <w:sz w:val="20"/>
              </w:rPr>
              <w:t>成新率</w:t>
            </w:r>
          </w:p>
        </w:tc>
        <w:tc>
          <w:tcPr>
            <w:tcW w:w="1259" w:type="dxa"/>
            <w:tcBorders>
              <w:top w:val="nil"/>
              <w:left w:val="nil"/>
              <w:bottom w:val="single" w:sz="4" w:space="0" w:color="auto"/>
              <w:right w:val="single" w:sz="4" w:space="0" w:color="auto"/>
            </w:tcBorders>
            <w:vAlign w:val="center"/>
          </w:tcPr>
          <w:p w14:paraId="5C0E0C97" w14:textId="77777777" w:rsidR="00CF6D94" w:rsidRPr="00FA703F" w:rsidRDefault="00CF6D94" w:rsidP="00CF6D94">
            <w:pPr>
              <w:widowControl/>
              <w:adjustRightInd/>
              <w:spacing w:line="220" w:lineRule="exact"/>
              <w:jc w:val="center"/>
              <w:textAlignment w:val="auto"/>
              <w:rPr>
                <w:rFonts w:ascii="Arial" w:hAnsi="Arial" w:cs="Arial"/>
                <w:sz w:val="20"/>
              </w:rPr>
            </w:pPr>
            <w:r>
              <w:rPr>
                <w:rFonts w:ascii="Arial" w:hAnsi="Arial" w:cs="Arial"/>
                <w:sz w:val="20"/>
              </w:rPr>
              <w:t>80</w:t>
            </w:r>
            <w:r>
              <w:rPr>
                <w:rFonts w:ascii="Arial" w:hAnsi="Arial" w:cs="Arial" w:hint="eastAsia"/>
                <w:sz w:val="20"/>
              </w:rPr>
              <w:t>%-</w:t>
            </w:r>
            <w:r>
              <w:rPr>
                <w:rFonts w:ascii="Arial" w:hAnsi="Arial" w:cs="Arial"/>
                <w:sz w:val="20"/>
              </w:rPr>
              <w:t>90</w:t>
            </w:r>
            <w:r>
              <w:rPr>
                <w:rFonts w:ascii="Arial" w:hAnsi="Arial" w:cs="Arial" w:hint="eastAsia"/>
                <w:sz w:val="20"/>
              </w:rPr>
              <w:t>%</w:t>
            </w:r>
          </w:p>
        </w:tc>
        <w:tc>
          <w:tcPr>
            <w:tcW w:w="567" w:type="dxa"/>
            <w:tcBorders>
              <w:top w:val="nil"/>
              <w:left w:val="nil"/>
              <w:bottom w:val="single" w:sz="4" w:space="0" w:color="auto"/>
              <w:right w:val="single" w:sz="4" w:space="0" w:color="auto"/>
            </w:tcBorders>
            <w:vAlign w:val="center"/>
          </w:tcPr>
          <w:p w14:paraId="2205DFFD" w14:textId="77777777" w:rsidR="00CF6D94" w:rsidRPr="00FA703F" w:rsidRDefault="00CF6D94" w:rsidP="00CF6D94">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566EAC4C" w14:textId="77777777" w:rsidR="00CF6D94" w:rsidRPr="00FA703F" w:rsidRDefault="00CF6D94" w:rsidP="00CF6D94">
            <w:pPr>
              <w:widowControl/>
              <w:adjustRightInd/>
              <w:spacing w:line="220" w:lineRule="exact"/>
              <w:jc w:val="center"/>
              <w:textAlignment w:val="auto"/>
              <w:rPr>
                <w:rFonts w:ascii="Arial" w:hAnsi="Arial" w:cs="Arial"/>
                <w:sz w:val="20"/>
              </w:rPr>
            </w:pPr>
            <w:r>
              <w:rPr>
                <w:rFonts w:ascii="Arial" w:hAnsi="Arial" w:cs="Arial"/>
                <w:sz w:val="20"/>
              </w:rPr>
              <w:t>80</w:t>
            </w:r>
            <w:r>
              <w:rPr>
                <w:rFonts w:ascii="Arial" w:hAnsi="Arial" w:cs="Arial" w:hint="eastAsia"/>
                <w:sz w:val="20"/>
              </w:rPr>
              <w:t>%-</w:t>
            </w:r>
            <w:r>
              <w:rPr>
                <w:rFonts w:ascii="Arial" w:hAnsi="Arial" w:cs="Arial"/>
                <w:sz w:val="20"/>
              </w:rPr>
              <w:t>90</w:t>
            </w:r>
            <w:r>
              <w:rPr>
                <w:rFonts w:ascii="Arial" w:hAnsi="Arial" w:cs="Arial" w:hint="eastAsia"/>
                <w:sz w:val="20"/>
              </w:rPr>
              <w:t>%</w:t>
            </w:r>
          </w:p>
        </w:tc>
        <w:tc>
          <w:tcPr>
            <w:tcW w:w="850" w:type="dxa"/>
            <w:tcBorders>
              <w:top w:val="nil"/>
              <w:left w:val="nil"/>
              <w:bottom w:val="single" w:sz="4" w:space="0" w:color="auto"/>
              <w:right w:val="single" w:sz="4" w:space="0" w:color="auto"/>
            </w:tcBorders>
            <w:vAlign w:val="center"/>
          </w:tcPr>
          <w:p w14:paraId="6ED4D312" w14:textId="77777777" w:rsidR="00CF6D94" w:rsidRPr="00FA703F" w:rsidRDefault="00CF6D94" w:rsidP="00CF6D94">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75B25637" w14:textId="77777777" w:rsidR="00CF6D94" w:rsidRPr="00FA703F" w:rsidRDefault="00CF6D94" w:rsidP="00CF6D94">
            <w:pPr>
              <w:widowControl/>
              <w:adjustRightInd/>
              <w:spacing w:line="220" w:lineRule="exact"/>
              <w:jc w:val="center"/>
              <w:textAlignment w:val="auto"/>
              <w:rPr>
                <w:rFonts w:ascii="Arial" w:hAnsi="Arial" w:cs="Arial"/>
                <w:sz w:val="20"/>
              </w:rPr>
            </w:pPr>
            <w:r>
              <w:rPr>
                <w:rFonts w:ascii="Arial" w:hAnsi="Arial" w:cs="Arial"/>
                <w:sz w:val="20"/>
              </w:rPr>
              <w:t>80</w:t>
            </w:r>
            <w:r>
              <w:rPr>
                <w:rFonts w:ascii="Arial" w:hAnsi="Arial" w:cs="Arial" w:hint="eastAsia"/>
                <w:sz w:val="20"/>
              </w:rPr>
              <w:t>%-</w:t>
            </w:r>
            <w:r>
              <w:rPr>
                <w:rFonts w:ascii="Arial" w:hAnsi="Arial" w:cs="Arial"/>
                <w:sz w:val="20"/>
              </w:rPr>
              <w:t>90</w:t>
            </w:r>
            <w:r>
              <w:rPr>
                <w:rFonts w:ascii="Arial" w:hAnsi="Arial" w:cs="Arial" w:hint="eastAsia"/>
                <w:sz w:val="20"/>
              </w:rPr>
              <w:t>%</w:t>
            </w:r>
          </w:p>
        </w:tc>
        <w:tc>
          <w:tcPr>
            <w:tcW w:w="614" w:type="dxa"/>
            <w:tcBorders>
              <w:top w:val="nil"/>
              <w:left w:val="nil"/>
              <w:bottom w:val="single" w:sz="4" w:space="0" w:color="auto"/>
              <w:right w:val="single" w:sz="4" w:space="0" w:color="auto"/>
            </w:tcBorders>
            <w:vAlign w:val="center"/>
          </w:tcPr>
          <w:p w14:paraId="55A285C6" w14:textId="77777777" w:rsidR="00CF6D94" w:rsidRPr="00FA703F" w:rsidRDefault="00CF6D94" w:rsidP="00CF6D94">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6F2D844" w14:textId="77777777" w:rsidR="00CF6D94" w:rsidRPr="00FA703F" w:rsidRDefault="00CF6D94" w:rsidP="00CF6D94">
            <w:pPr>
              <w:widowControl/>
              <w:adjustRightInd/>
              <w:spacing w:line="220" w:lineRule="exact"/>
              <w:jc w:val="center"/>
              <w:textAlignment w:val="auto"/>
              <w:rPr>
                <w:rFonts w:ascii="Arial" w:hAnsi="Arial" w:cs="Arial"/>
                <w:sz w:val="20"/>
              </w:rPr>
            </w:pPr>
            <w:r>
              <w:rPr>
                <w:rFonts w:ascii="Arial" w:hAnsi="Arial" w:cs="Arial"/>
                <w:sz w:val="20"/>
              </w:rPr>
              <w:t>80</w:t>
            </w:r>
            <w:r>
              <w:rPr>
                <w:rFonts w:ascii="Arial" w:hAnsi="Arial" w:cs="Arial" w:hint="eastAsia"/>
                <w:sz w:val="20"/>
              </w:rPr>
              <w:t>%-</w:t>
            </w:r>
            <w:r>
              <w:rPr>
                <w:rFonts w:ascii="Arial" w:hAnsi="Arial" w:cs="Arial"/>
                <w:sz w:val="20"/>
              </w:rPr>
              <w:t>90</w:t>
            </w:r>
            <w:r>
              <w:rPr>
                <w:rFonts w:ascii="Arial" w:hAnsi="Arial" w:cs="Arial" w:hint="eastAsia"/>
                <w:sz w:val="20"/>
              </w:rPr>
              <w:t>%</w:t>
            </w:r>
          </w:p>
        </w:tc>
        <w:tc>
          <w:tcPr>
            <w:tcW w:w="770" w:type="dxa"/>
            <w:tcBorders>
              <w:top w:val="nil"/>
              <w:left w:val="nil"/>
              <w:bottom w:val="single" w:sz="4" w:space="0" w:color="auto"/>
              <w:right w:val="single" w:sz="4" w:space="0" w:color="auto"/>
            </w:tcBorders>
            <w:vAlign w:val="center"/>
          </w:tcPr>
          <w:p w14:paraId="3D5F92A7" w14:textId="77777777" w:rsidR="00CF6D94" w:rsidRPr="00FA703F" w:rsidRDefault="00CF6D94" w:rsidP="00CF6D94">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721A0C" w:rsidRPr="00FA703F" w14:paraId="7E183195" w14:textId="77777777" w:rsidTr="007E1087">
        <w:trPr>
          <w:trHeight w:val="342"/>
          <w:jc w:val="center"/>
        </w:trPr>
        <w:tc>
          <w:tcPr>
            <w:tcW w:w="1321" w:type="dxa"/>
            <w:tcBorders>
              <w:top w:val="nil"/>
              <w:left w:val="single" w:sz="4" w:space="0" w:color="auto"/>
              <w:bottom w:val="single" w:sz="4" w:space="0" w:color="auto"/>
              <w:right w:val="single" w:sz="4" w:space="0" w:color="auto"/>
            </w:tcBorders>
            <w:shd w:val="clear" w:color="auto" w:fill="auto"/>
            <w:vAlign w:val="center"/>
          </w:tcPr>
          <w:p w14:paraId="430A9981" w14:textId="77777777" w:rsidR="0032248C" w:rsidRPr="00FA703F" w:rsidRDefault="0032248C">
            <w:pPr>
              <w:widowControl/>
              <w:adjustRightInd/>
              <w:spacing w:line="220" w:lineRule="exact"/>
              <w:textAlignment w:val="auto"/>
              <w:rPr>
                <w:rFonts w:ascii="Arial" w:hAnsi="Arial" w:cs="Arial"/>
                <w:sz w:val="20"/>
              </w:rPr>
            </w:pPr>
            <w:r w:rsidRPr="00FA703F">
              <w:rPr>
                <w:rFonts w:ascii="Arial" w:hAnsi="Arial" w:cs="Arial"/>
                <w:sz w:val="20"/>
              </w:rPr>
              <w:t>建筑面积（平方米）</w:t>
            </w:r>
          </w:p>
        </w:tc>
        <w:tc>
          <w:tcPr>
            <w:tcW w:w="1259" w:type="dxa"/>
            <w:tcBorders>
              <w:top w:val="nil"/>
              <w:left w:val="nil"/>
              <w:bottom w:val="single" w:sz="4" w:space="0" w:color="auto"/>
              <w:right w:val="single" w:sz="4" w:space="0" w:color="auto"/>
            </w:tcBorders>
            <w:shd w:val="clear" w:color="000000" w:fill="FFFFFF"/>
            <w:vAlign w:val="center"/>
          </w:tcPr>
          <w:p w14:paraId="08AFBBEA"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70-90</w:t>
            </w:r>
          </w:p>
        </w:tc>
        <w:tc>
          <w:tcPr>
            <w:tcW w:w="567" w:type="dxa"/>
            <w:tcBorders>
              <w:top w:val="nil"/>
              <w:left w:val="nil"/>
              <w:bottom w:val="single" w:sz="4" w:space="0" w:color="auto"/>
              <w:right w:val="single" w:sz="4" w:space="0" w:color="auto"/>
            </w:tcBorders>
            <w:shd w:val="clear" w:color="auto" w:fill="auto"/>
            <w:vAlign w:val="center"/>
          </w:tcPr>
          <w:p w14:paraId="58C8AF83"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shd w:val="clear" w:color="auto" w:fill="auto"/>
            <w:vAlign w:val="center"/>
          </w:tcPr>
          <w:p w14:paraId="26021493"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92.95</w:t>
            </w:r>
          </w:p>
        </w:tc>
        <w:tc>
          <w:tcPr>
            <w:tcW w:w="850" w:type="dxa"/>
            <w:tcBorders>
              <w:top w:val="nil"/>
              <w:left w:val="nil"/>
              <w:bottom w:val="single" w:sz="4" w:space="0" w:color="auto"/>
              <w:right w:val="single" w:sz="4" w:space="0" w:color="auto"/>
            </w:tcBorders>
            <w:shd w:val="clear" w:color="auto" w:fill="auto"/>
            <w:vAlign w:val="center"/>
          </w:tcPr>
          <w:p w14:paraId="38DC1907"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98</w:t>
            </w:r>
          </w:p>
        </w:tc>
        <w:tc>
          <w:tcPr>
            <w:tcW w:w="1262" w:type="dxa"/>
            <w:tcBorders>
              <w:top w:val="nil"/>
              <w:left w:val="nil"/>
              <w:bottom w:val="single" w:sz="4" w:space="0" w:color="auto"/>
              <w:right w:val="single" w:sz="4" w:space="0" w:color="auto"/>
            </w:tcBorders>
            <w:shd w:val="clear" w:color="auto" w:fill="auto"/>
            <w:vAlign w:val="center"/>
          </w:tcPr>
          <w:p w14:paraId="6EB90246"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91.91</w:t>
            </w:r>
          </w:p>
        </w:tc>
        <w:tc>
          <w:tcPr>
            <w:tcW w:w="614" w:type="dxa"/>
            <w:tcBorders>
              <w:top w:val="nil"/>
              <w:left w:val="nil"/>
              <w:bottom w:val="single" w:sz="4" w:space="0" w:color="auto"/>
              <w:right w:val="single" w:sz="4" w:space="0" w:color="auto"/>
            </w:tcBorders>
            <w:shd w:val="clear" w:color="000000" w:fill="FFFFFF"/>
            <w:vAlign w:val="center"/>
          </w:tcPr>
          <w:p w14:paraId="4A992460"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98</w:t>
            </w:r>
          </w:p>
        </w:tc>
        <w:tc>
          <w:tcPr>
            <w:tcW w:w="1276" w:type="dxa"/>
            <w:tcBorders>
              <w:top w:val="nil"/>
              <w:left w:val="nil"/>
              <w:bottom w:val="single" w:sz="4" w:space="0" w:color="auto"/>
              <w:right w:val="single" w:sz="4" w:space="0" w:color="auto"/>
            </w:tcBorders>
            <w:shd w:val="clear" w:color="auto" w:fill="auto"/>
            <w:vAlign w:val="center"/>
          </w:tcPr>
          <w:p w14:paraId="701554E8"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88.74</w:t>
            </w:r>
          </w:p>
        </w:tc>
        <w:tc>
          <w:tcPr>
            <w:tcW w:w="770" w:type="dxa"/>
            <w:tcBorders>
              <w:top w:val="nil"/>
              <w:left w:val="nil"/>
              <w:bottom w:val="single" w:sz="4" w:space="0" w:color="auto"/>
              <w:right w:val="single" w:sz="4" w:space="0" w:color="auto"/>
            </w:tcBorders>
            <w:shd w:val="clear" w:color="000000" w:fill="FFFFFF"/>
            <w:vAlign w:val="center"/>
          </w:tcPr>
          <w:p w14:paraId="7D6746E8" w14:textId="77777777" w:rsidR="0032248C" w:rsidRPr="00FA703F" w:rsidRDefault="00721A0C">
            <w:pPr>
              <w:widowControl/>
              <w:adjustRightInd/>
              <w:spacing w:line="220" w:lineRule="exact"/>
              <w:jc w:val="center"/>
              <w:textAlignment w:val="auto"/>
              <w:rPr>
                <w:rFonts w:ascii="Arial" w:hAnsi="Arial" w:cs="Arial"/>
                <w:sz w:val="20"/>
              </w:rPr>
            </w:pPr>
            <w:r>
              <w:rPr>
                <w:rFonts w:ascii="Arial" w:hAnsi="Arial" w:cs="Arial"/>
                <w:sz w:val="20"/>
              </w:rPr>
              <w:t>100</w:t>
            </w:r>
          </w:p>
        </w:tc>
      </w:tr>
      <w:tr w:rsidR="00721A0C" w:rsidRPr="00FA703F" w14:paraId="011372EF"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0133125A" w14:textId="77777777" w:rsidR="0032248C" w:rsidRPr="00FA703F" w:rsidRDefault="0032248C">
            <w:pPr>
              <w:widowControl/>
              <w:adjustRightInd/>
              <w:spacing w:line="220" w:lineRule="exact"/>
              <w:textAlignment w:val="auto"/>
              <w:rPr>
                <w:rFonts w:ascii="Arial" w:hAnsi="Arial" w:cs="Arial"/>
                <w:sz w:val="20"/>
              </w:rPr>
            </w:pPr>
            <w:r w:rsidRPr="00FA703F">
              <w:rPr>
                <w:rFonts w:ascii="Arial" w:hAnsi="Arial" w:cs="Arial"/>
                <w:sz w:val="20"/>
              </w:rPr>
              <w:t>户型结构</w:t>
            </w:r>
          </w:p>
        </w:tc>
        <w:tc>
          <w:tcPr>
            <w:tcW w:w="1259" w:type="dxa"/>
            <w:tcBorders>
              <w:top w:val="nil"/>
              <w:left w:val="nil"/>
              <w:bottom w:val="single" w:sz="4" w:space="0" w:color="auto"/>
              <w:right w:val="single" w:sz="4" w:space="0" w:color="auto"/>
            </w:tcBorders>
            <w:vAlign w:val="center"/>
          </w:tcPr>
          <w:p w14:paraId="1F53A57E"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平层</w:t>
            </w:r>
          </w:p>
        </w:tc>
        <w:tc>
          <w:tcPr>
            <w:tcW w:w="567" w:type="dxa"/>
            <w:tcBorders>
              <w:top w:val="nil"/>
              <w:left w:val="nil"/>
              <w:bottom w:val="single" w:sz="4" w:space="0" w:color="auto"/>
              <w:right w:val="single" w:sz="4" w:space="0" w:color="auto"/>
            </w:tcBorders>
            <w:vAlign w:val="center"/>
          </w:tcPr>
          <w:p w14:paraId="67009F59"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1DEE171A"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平层</w:t>
            </w:r>
          </w:p>
        </w:tc>
        <w:tc>
          <w:tcPr>
            <w:tcW w:w="850" w:type="dxa"/>
            <w:tcBorders>
              <w:top w:val="nil"/>
              <w:left w:val="nil"/>
              <w:bottom w:val="single" w:sz="4" w:space="0" w:color="auto"/>
              <w:right w:val="single" w:sz="4" w:space="0" w:color="auto"/>
            </w:tcBorders>
            <w:vAlign w:val="center"/>
          </w:tcPr>
          <w:p w14:paraId="51F902AE"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58E8BCEE"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平层</w:t>
            </w:r>
          </w:p>
        </w:tc>
        <w:tc>
          <w:tcPr>
            <w:tcW w:w="614" w:type="dxa"/>
            <w:tcBorders>
              <w:top w:val="nil"/>
              <w:left w:val="nil"/>
              <w:bottom w:val="single" w:sz="4" w:space="0" w:color="auto"/>
              <w:right w:val="single" w:sz="4" w:space="0" w:color="auto"/>
            </w:tcBorders>
            <w:vAlign w:val="center"/>
          </w:tcPr>
          <w:p w14:paraId="73A4C9A1"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13D81728"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平层</w:t>
            </w:r>
          </w:p>
        </w:tc>
        <w:tc>
          <w:tcPr>
            <w:tcW w:w="770" w:type="dxa"/>
            <w:tcBorders>
              <w:top w:val="nil"/>
              <w:left w:val="nil"/>
              <w:bottom w:val="single" w:sz="4" w:space="0" w:color="auto"/>
              <w:right w:val="single" w:sz="4" w:space="0" w:color="auto"/>
            </w:tcBorders>
            <w:vAlign w:val="center"/>
          </w:tcPr>
          <w:p w14:paraId="63FD2223"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7E1087" w:rsidRPr="00FA703F" w14:paraId="6032A7A7"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622CE29C" w14:textId="77777777" w:rsidR="007E1087" w:rsidRPr="00FA703F" w:rsidRDefault="007E1087" w:rsidP="007E1087">
            <w:pPr>
              <w:widowControl/>
              <w:adjustRightInd/>
              <w:spacing w:line="220" w:lineRule="exact"/>
              <w:textAlignment w:val="auto"/>
              <w:rPr>
                <w:rFonts w:ascii="Arial" w:hAnsi="Arial" w:cs="Arial"/>
                <w:sz w:val="20"/>
              </w:rPr>
            </w:pPr>
            <w:r w:rsidRPr="00FA703F">
              <w:rPr>
                <w:rFonts w:ascii="Arial" w:hAnsi="Arial" w:cs="Arial"/>
                <w:sz w:val="20"/>
              </w:rPr>
              <w:t>户内装修</w:t>
            </w:r>
          </w:p>
        </w:tc>
        <w:tc>
          <w:tcPr>
            <w:tcW w:w="1259" w:type="dxa"/>
            <w:tcBorders>
              <w:top w:val="nil"/>
              <w:left w:val="nil"/>
              <w:bottom w:val="single" w:sz="4" w:space="0" w:color="auto"/>
              <w:right w:val="single" w:sz="4" w:space="0" w:color="auto"/>
            </w:tcBorders>
            <w:vAlign w:val="center"/>
          </w:tcPr>
          <w:p w14:paraId="6EFE65D1" w14:textId="77777777" w:rsidR="007E1087" w:rsidRPr="00FA703F" w:rsidRDefault="007E1087" w:rsidP="007E1087">
            <w:pPr>
              <w:widowControl/>
              <w:adjustRightInd/>
              <w:spacing w:line="220" w:lineRule="exact"/>
              <w:jc w:val="center"/>
              <w:textAlignment w:val="auto"/>
              <w:rPr>
                <w:rFonts w:ascii="Arial" w:hAnsi="Arial" w:cs="Arial"/>
                <w:sz w:val="20"/>
              </w:rPr>
            </w:pPr>
            <w:r w:rsidRPr="00FA703F">
              <w:rPr>
                <w:rFonts w:ascii="Arial" w:hAnsi="Arial" w:cs="Arial" w:hint="eastAsia"/>
                <w:sz w:val="20"/>
              </w:rPr>
              <w:t>普通装修</w:t>
            </w:r>
          </w:p>
        </w:tc>
        <w:tc>
          <w:tcPr>
            <w:tcW w:w="567" w:type="dxa"/>
            <w:tcBorders>
              <w:top w:val="nil"/>
              <w:left w:val="nil"/>
              <w:bottom w:val="single" w:sz="4" w:space="0" w:color="auto"/>
              <w:right w:val="single" w:sz="4" w:space="0" w:color="auto"/>
            </w:tcBorders>
            <w:vAlign w:val="center"/>
          </w:tcPr>
          <w:p w14:paraId="309504DA" w14:textId="77777777" w:rsidR="007E1087" w:rsidRPr="00FA703F" w:rsidRDefault="007E1087" w:rsidP="007E1087">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5FE7F7D5" w14:textId="77777777" w:rsidR="007E1087" w:rsidRPr="00FA703F" w:rsidRDefault="007E1087" w:rsidP="007E1087">
            <w:pPr>
              <w:widowControl/>
              <w:adjustRightInd/>
              <w:spacing w:line="220" w:lineRule="exact"/>
              <w:jc w:val="center"/>
              <w:textAlignment w:val="auto"/>
              <w:rPr>
                <w:rFonts w:ascii="Arial" w:hAnsi="Arial" w:cs="Arial"/>
                <w:sz w:val="20"/>
              </w:rPr>
            </w:pPr>
            <w:r w:rsidRPr="00FA703F">
              <w:rPr>
                <w:rFonts w:ascii="Arial" w:hAnsi="Arial" w:cs="Arial" w:hint="eastAsia"/>
                <w:sz w:val="20"/>
              </w:rPr>
              <w:t>普通装修</w:t>
            </w:r>
          </w:p>
        </w:tc>
        <w:tc>
          <w:tcPr>
            <w:tcW w:w="850" w:type="dxa"/>
            <w:tcBorders>
              <w:top w:val="nil"/>
              <w:left w:val="nil"/>
              <w:bottom w:val="single" w:sz="4" w:space="0" w:color="auto"/>
              <w:right w:val="single" w:sz="4" w:space="0" w:color="auto"/>
            </w:tcBorders>
            <w:vAlign w:val="center"/>
          </w:tcPr>
          <w:p w14:paraId="611BA202" w14:textId="77777777" w:rsidR="007E1087" w:rsidRPr="00FA703F" w:rsidRDefault="007E1087" w:rsidP="007E1087">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7C231BB0" w14:textId="77777777" w:rsidR="007E1087" w:rsidRPr="00FA703F" w:rsidRDefault="007E1087" w:rsidP="007E1087">
            <w:pPr>
              <w:widowControl/>
              <w:adjustRightInd/>
              <w:spacing w:line="220" w:lineRule="exact"/>
              <w:jc w:val="center"/>
              <w:textAlignment w:val="auto"/>
              <w:rPr>
                <w:rFonts w:ascii="Arial" w:hAnsi="Arial" w:cs="Arial"/>
                <w:sz w:val="20"/>
              </w:rPr>
            </w:pPr>
            <w:r w:rsidRPr="00FA703F">
              <w:rPr>
                <w:rFonts w:ascii="Arial" w:hAnsi="Arial" w:cs="Arial" w:hint="eastAsia"/>
                <w:sz w:val="20"/>
              </w:rPr>
              <w:t>普通装修</w:t>
            </w:r>
          </w:p>
        </w:tc>
        <w:tc>
          <w:tcPr>
            <w:tcW w:w="614" w:type="dxa"/>
            <w:tcBorders>
              <w:top w:val="nil"/>
              <w:left w:val="nil"/>
              <w:bottom w:val="single" w:sz="4" w:space="0" w:color="auto"/>
              <w:right w:val="single" w:sz="4" w:space="0" w:color="auto"/>
            </w:tcBorders>
            <w:vAlign w:val="center"/>
          </w:tcPr>
          <w:p w14:paraId="69EA1D88" w14:textId="77777777" w:rsidR="007E1087" w:rsidRPr="00FA703F" w:rsidRDefault="007E1087" w:rsidP="007E1087">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57BC824" w14:textId="77777777" w:rsidR="007E1087" w:rsidRPr="00FA703F" w:rsidRDefault="007E1087" w:rsidP="007E1087">
            <w:pPr>
              <w:widowControl/>
              <w:adjustRightInd/>
              <w:spacing w:line="220" w:lineRule="exact"/>
              <w:jc w:val="center"/>
              <w:textAlignment w:val="auto"/>
              <w:rPr>
                <w:rFonts w:ascii="Arial" w:hAnsi="Arial" w:cs="Arial"/>
                <w:sz w:val="20"/>
              </w:rPr>
            </w:pPr>
            <w:r w:rsidRPr="00FA703F">
              <w:rPr>
                <w:rFonts w:ascii="Arial" w:hAnsi="Arial" w:cs="Arial" w:hint="eastAsia"/>
                <w:sz w:val="20"/>
              </w:rPr>
              <w:t>普通装修</w:t>
            </w:r>
          </w:p>
        </w:tc>
        <w:tc>
          <w:tcPr>
            <w:tcW w:w="770" w:type="dxa"/>
            <w:tcBorders>
              <w:top w:val="nil"/>
              <w:left w:val="nil"/>
              <w:bottom w:val="single" w:sz="4" w:space="0" w:color="auto"/>
              <w:right w:val="single" w:sz="4" w:space="0" w:color="auto"/>
            </w:tcBorders>
            <w:vAlign w:val="center"/>
          </w:tcPr>
          <w:p w14:paraId="08B9EFD6" w14:textId="77777777" w:rsidR="007E1087" w:rsidRPr="00FA703F" w:rsidRDefault="007E1087" w:rsidP="007E1087">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721A0C" w:rsidRPr="00FA703F" w14:paraId="031F2E05"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12569361" w14:textId="77777777" w:rsidR="00DF1494" w:rsidRPr="00FA703F" w:rsidRDefault="00DF1494" w:rsidP="00DF1494">
            <w:pPr>
              <w:widowControl/>
              <w:adjustRightInd/>
              <w:spacing w:line="220" w:lineRule="exact"/>
              <w:textAlignment w:val="auto"/>
              <w:rPr>
                <w:rFonts w:ascii="Arial" w:hAnsi="Arial" w:cs="Arial"/>
                <w:sz w:val="20"/>
              </w:rPr>
            </w:pPr>
            <w:r w:rsidRPr="00FA703F">
              <w:rPr>
                <w:rFonts w:ascii="Arial" w:hAnsi="Arial" w:cs="Arial"/>
                <w:sz w:val="20"/>
              </w:rPr>
              <w:t>设施设备状况</w:t>
            </w:r>
          </w:p>
        </w:tc>
        <w:tc>
          <w:tcPr>
            <w:tcW w:w="1259" w:type="dxa"/>
            <w:tcBorders>
              <w:top w:val="nil"/>
              <w:left w:val="nil"/>
              <w:bottom w:val="single" w:sz="4" w:space="0" w:color="auto"/>
              <w:right w:val="single" w:sz="4" w:space="0" w:color="auto"/>
            </w:tcBorders>
            <w:vAlign w:val="center"/>
          </w:tcPr>
          <w:p w14:paraId="1E609E52"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有电梯</w:t>
            </w:r>
          </w:p>
        </w:tc>
        <w:tc>
          <w:tcPr>
            <w:tcW w:w="567" w:type="dxa"/>
            <w:tcBorders>
              <w:top w:val="nil"/>
              <w:left w:val="nil"/>
              <w:bottom w:val="single" w:sz="4" w:space="0" w:color="auto"/>
              <w:right w:val="single" w:sz="4" w:space="0" w:color="auto"/>
            </w:tcBorders>
            <w:vAlign w:val="center"/>
          </w:tcPr>
          <w:p w14:paraId="7BA67E76"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3D4E6A6E"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有电梯</w:t>
            </w:r>
          </w:p>
        </w:tc>
        <w:tc>
          <w:tcPr>
            <w:tcW w:w="850" w:type="dxa"/>
            <w:tcBorders>
              <w:top w:val="nil"/>
              <w:left w:val="nil"/>
              <w:bottom w:val="single" w:sz="4" w:space="0" w:color="auto"/>
              <w:right w:val="single" w:sz="4" w:space="0" w:color="auto"/>
            </w:tcBorders>
            <w:vAlign w:val="center"/>
          </w:tcPr>
          <w:p w14:paraId="0455D7A7"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6C3EE567"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有电梯</w:t>
            </w:r>
          </w:p>
        </w:tc>
        <w:tc>
          <w:tcPr>
            <w:tcW w:w="614" w:type="dxa"/>
            <w:tcBorders>
              <w:top w:val="nil"/>
              <w:left w:val="nil"/>
              <w:bottom w:val="single" w:sz="4" w:space="0" w:color="auto"/>
              <w:right w:val="single" w:sz="4" w:space="0" w:color="auto"/>
            </w:tcBorders>
            <w:vAlign w:val="center"/>
          </w:tcPr>
          <w:p w14:paraId="43F3820D"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6FD0FA45"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有电梯</w:t>
            </w:r>
          </w:p>
        </w:tc>
        <w:tc>
          <w:tcPr>
            <w:tcW w:w="770" w:type="dxa"/>
            <w:tcBorders>
              <w:top w:val="nil"/>
              <w:left w:val="nil"/>
              <w:bottom w:val="single" w:sz="4" w:space="0" w:color="auto"/>
              <w:right w:val="single" w:sz="4" w:space="0" w:color="auto"/>
            </w:tcBorders>
            <w:vAlign w:val="center"/>
          </w:tcPr>
          <w:p w14:paraId="3F1E2932"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721A0C" w:rsidRPr="00FA703F" w14:paraId="1EA2196A"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5E353AE6" w14:textId="77777777" w:rsidR="00DA3788" w:rsidRPr="00FA703F" w:rsidRDefault="00DA3788" w:rsidP="00DA3788">
            <w:pPr>
              <w:widowControl/>
              <w:adjustRightInd/>
              <w:spacing w:line="220" w:lineRule="exact"/>
              <w:textAlignment w:val="auto"/>
              <w:rPr>
                <w:rFonts w:ascii="Arial" w:hAnsi="Arial" w:cs="Arial"/>
                <w:sz w:val="20"/>
              </w:rPr>
            </w:pPr>
            <w:r w:rsidRPr="00FA703F">
              <w:rPr>
                <w:rFonts w:ascii="Arial" w:hAnsi="Arial" w:cs="Arial"/>
                <w:sz w:val="20"/>
              </w:rPr>
              <w:t>停车</w:t>
            </w:r>
          </w:p>
        </w:tc>
        <w:tc>
          <w:tcPr>
            <w:tcW w:w="1259" w:type="dxa"/>
            <w:tcBorders>
              <w:top w:val="nil"/>
              <w:left w:val="nil"/>
              <w:bottom w:val="single" w:sz="4" w:space="0" w:color="auto"/>
              <w:right w:val="single" w:sz="4" w:space="0" w:color="auto"/>
            </w:tcBorders>
            <w:vAlign w:val="center"/>
          </w:tcPr>
          <w:p w14:paraId="3B217588"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地上地下</w:t>
            </w:r>
          </w:p>
        </w:tc>
        <w:tc>
          <w:tcPr>
            <w:tcW w:w="567" w:type="dxa"/>
            <w:tcBorders>
              <w:top w:val="nil"/>
              <w:left w:val="nil"/>
              <w:bottom w:val="single" w:sz="4" w:space="0" w:color="auto"/>
              <w:right w:val="single" w:sz="4" w:space="0" w:color="auto"/>
            </w:tcBorders>
            <w:vAlign w:val="center"/>
          </w:tcPr>
          <w:p w14:paraId="0DA6A313"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4CCABA03"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地上地下</w:t>
            </w:r>
          </w:p>
        </w:tc>
        <w:tc>
          <w:tcPr>
            <w:tcW w:w="850" w:type="dxa"/>
            <w:tcBorders>
              <w:top w:val="nil"/>
              <w:left w:val="nil"/>
              <w:bottom w:val="single" w:sz="4" w:space="0" w:color="auto"/>
              <w:right w:val="single" w:sz="4" w:space="0" w:color="auto"/>
            </w:tcBorders>
            <w:vAlign w:val="center"/>
          </w:tcPr>
          <w:p w14:paraId="184EE214"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2543DCB4"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地上地下</w:t>
            </w:r>
          </w:p>
        </w:tc>
        <w:tc>
          <w:tcPr>
            <w:tcW w:w="614" w:type="dxa"/>
            <w:tcBorders>
              <w:top w:val="nil"/>
              <w:left w:val="nil"/>
              <w:bottom w:val="single" w:sz="4" w:space="0" w:color="auto"/>
              <w:right w:val="single" w:sz="4" w:space="0" w:color="auto"/>
            </w:tcBorders>
            <w:vAlign w:val="center"/>
          </w:tcPr>
          <w:p w14:paraId="3776AB26"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E90AEC3"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地上地下</w:t>
            </w:r>
          </w:p>
        </w:tc>
        <w:tc>
          <w:tcPr>
            <w:tcW w:w="770" w:type="dxa"/>
            <w:tcBorders>
              <w:top w:val="nil"/>
              <w:left w:val="nil"/>
              <w:bottom w:val="single" w:sz="4" w:space="0" w:color="auto"/>
              <w:right w:val="single" w:sz="4" w:space="0" w:color="auto"/>
            </w:tcBorders>
            <w:vAlign w:val="center"/>
          </w:tcPr>
          <w:p w14:paraId="6F8D667F"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721A0C" w:rsidRPr="00FA703F" w14:paraId="05ED6FEC"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4BB5B3F9" w14:textId="77777777" w:rsidR="0032248C" w:rsidRPr="00FA703F" w:rsidRDefault="0032248C">
            <w:pPr>
              <w:widowControl/>
              <w:adjustRightInd/>
              <w:spacing w:line="220" w:lineRule="exact"/>
              <w:textAlignment w:val="auto"/>
              <w:rPr>
                <w:rFonts w:ascii="Arial" w:hAnsi="Arial" w:cs="Arial"/>
                <w:sz w:val="20"/>
              </w:rPr>
            </w:pPr>
            <w:r w:rsidRPr="00FA703F">
              <w:rPr>
                <w:rFonts w:ascii="Arial" w:hAnsi="Arial" w:cs="Arial"/>
                <w:sz w:val="20"/>
              </w:rPr>
              <w:t>物业</w:t>
            </w:r>
          </w:p>
        </w:tc>
        <w:tc>
          <w:tcPr>
            <w:tcW w:w="1259" w:type="dxa"/>
            <w:tcBorders>
              <w:top w:val="nil"/>
              <w:left w:val="nil"/>
              <w:bottom w:val="single" w:sz="4" w:space="0" w:color="auto"/>
              <w:right w:val="single" w:sz="4" w:space="0" w:color="auto"/>
            </w:tcBorders>
            <w:vAlign w:val="center"/>
          </w:tcPr>
          <w:p w14:paraId="14C647B4"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较好</w:t>
            </w:r>
          </w:p>
        </w:tc>
        <w:tc>
          <w:tcPr>
            <w:tcW w:w="567" w:type="dxa"/>
            <w:tcBorders>
              <w:top w:val="nil"/>
              <w:left w:val="nil"/>
              <w:bottom w:val="single" w:sz="4" w:space="0" w:color="auto"/>
              <w:right w:val="single" w:sz="4" w:space="0" w:color="auto"/>
            </w:tcBorders>
            <w:vAlign w:val="center"/>
          </w:tcPr>
          <w:p w14:paraId="15B97B9E"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07C80ADC"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较好</w:t>
            </w:r>
          </w:p>
        </w:tc>
        <w:tc>
          <w:tcPr>
            <w:tcW w:w="850" w:type="dxa"/>
            <w:tcBorders>
              <w:top w:val="nil"/>
              <w:left w:val="nil"/>
              <w:bottom w:val="single" w:sz="4" w:space="0" w:color="auto"/>
              <w:right w:val="single" w:sz="4" w:space="0" w:color="auto"/>
            </w:tcBorders>
            <w:vAlign w:val="center"/>
          </w:tcPr>
          <w:p w14:paraId="20553EB7"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0153AD14"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较好</w:t>
            </w:r>
          </w:p>
        </w:tc>
        <w:tc>
          <w:tcPr>
            <w:tcW w:w="614" w:type="dxa"/>
            <w:tcBorders>
              <w:top w:val="nil"/>
              <w:left w:val="nil"/>
              <w:bottom w:val="single" w:sz="4" w:space="0" w:color="auto"/>
              <w:right w:val="single" w:sz="4" w:space="0" w:color="auto"/>
            </w:tcBorders>
            <w:vAlign w:val="center"/>
          </w:tcPr>
          <w:p w14:paraId="02238D65"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28F406DA"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较好</w:t>
            </w:r>
          </w:p>
        </w:tc>
        <w:tc>
          <w:tcPr>
            <w:tcW w:w="770" w:type="dxa"/>
            <w:tcBorders>
              <w:top w:val="nil"/>
              <w:left w:val="nil"/>
              <w:bottom w:val="single" w:sz="4" w:space="0" w:color="auto"/>
              <w:right w:val="single" w:sz="4" w:space="0" w:color="auto"/>
            </w:tcBorders>
            <w:vAlign w:val="center"/>
          </w:tcPr>
          <w:p w14:paraId="34B7B026"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721A0C" w:rsidRPr="00FA703F" w14:paraId="710C4EE8"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00EB5EDB" w14:textId="77777777" w:rsidR="0032248C" w:rsidRPr="00FA703F" w:rsidRDefault="0032248C">
            <w:pPr>
              <w:widowControl/>
              <w:adjustRightInd/>
              <w:spacing w:line="220" w:lineRule="exact"/>
              <w:textAlignment w:val="auto"/>
              <w:rPr>
                <w:rFonts w:ascii="Arial" w:hAnsi="Arial" w:cs="Arial"/>
                <w:sz w:val="20"/>
              </w:rPr>
            </w:pPr>
            <w:r w:rsidRPr="00FA703F">
              <w:rPr>
                <w:rFonts w:ascii="Arial" w:hAnsi="Arial" w:cs="Arial"/>
                <w:sz w:val="20"/>
              </w:rPr>
              <w:t>小区绿化</w:t>
            </w:r>
          </w:p>
        </w:tc>
        <w:tc>
          <w:tcPr>
            <w:tcW w:w="1259" w:type="dxa"/>
            <w:tcBorders>
              <w:top w:val="nil"/>
              <w:left w:val="nil"/>
              <w:bottom w:val="single" w:sz="4" w:space="0" w:color="auto"/>
              <w:right w:val="single" w:sz="4" w:space="0" w:color="auto"/>
            </w:tcBorders>
            <w:vAlign w:val="center"/>
          </w:tcPr>
          <w:p w14:paraId="60A2B689"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较好</w:t>
            </w:r>
          </w:p>
        </w:tc>
        <w:tc>
          <w:tcPr>
            <w:tcW w:w="567" w:type="dxa"/>
            <w:tcBorders>
              <w:top w:val="nil"/>
              <w:left w:val="nil"/>
              <w:bottom w:val="single" w:sz="4" w:space="0" w:color="auto"/>
              <w:right w:val="single" w:sz="4" w:space="0" w:color="auto"/>
            </w:tcBorders>
            <w:vAlign w:val="center"/>
          </w:tcPr>
          <w:p w14:paraId="5D418617"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35C205A9"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较好</w:t>
            </w:r>
          </w:p>
        </w:tc>
        <w:tc>
          <w:tcPr>
            <w:tcW w:w="850" w:type="dxa"/>
            <w:tcBorders>
              <w:top w:val="nil"/>
              <w:left w:val="nil"/>
              <w:bottom w:val="single" w:sz="4" w:space="0" w:color="auto"/>
              <w:right w:val="single" w:sz="4" w:space="0" w:color="auto"/>
            </w:tcBorders>
            <w:vAlign w:val="center"/>
          </w:tcPr>
          <w:p w14:paraId="6F5FEE0C"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4E3C3167"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较好</w:t>
            </w:r>
          </w:p>
        </w:tc>
        <w:tc>
          <w:tcPr>
            <w:tcW w:w="614" w:type="dxa"/>
            <w:tcBorders>
              <w:top w:val="nil"/>
              <w:left w:val="nil"/>
              <w:bottom w:val="single" w:sz="4" w:space="0" w:color="auto"/>
              <w:right w:val="single" w:sz="4" w:space="0" w:color="auto"/>
            </w:tcBorders>
            <w:vAlign w:val="center"/>
          </w:tcPr>
          <w:p w14:paraId="76401DBF"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14C226B8"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较好</w:t>
            </w:r>
          </w:p>
        </w:tc>
        <w:tc>
          <w:tcPr>
            <w:tcW w:w="770" w:type="dxa"/>
            <w:tcBorders>
              <w:top w:val="nil"/>
              <w:left w:val="nil"/>
              <w:bottom w:val="single" w:sz="4" w:space="0" w:color="auto"/>
              <w:right w:val="single" w:sz="4" w:space="0" w:color="auto"/>
            </w:tcBorders>
            <w:vAlign w:val="center"/>
          </w:tcPr>
          <w:p w14:paraId="77541DE8"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721A0C" w:rsidRPr="00FA703F" w14:paraId="59A45EE7"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003BFD6A" w14:textId="77777777" w:rsidR="0032248C" w:rsidRPr="00FA703F" w:rsidRDefault="0032248C">
            <w:pPr>
              <w:widowControl/>
              <w:adjustRightInd/>
              <w:spacing w:line="220" w:lineRule="exact"/>
              <w:textAlignment w:val="auto"/>
              <w:rPr>
                <w:rFonts w:ascii="Arial" w:hAnsi="Arial" w:cs="Arial"/>
                <w:sz w:val="20"/>
              </w:rPr>
            </w:pPr>
            <w:r w:rsidRPr="00FA703F">
              <w:rPr>
                <w:rFonts w:ascii="Arial" w:hAnsi="Arial" w:cs="Arial"/>
                <w:sz w:val="20"/>
              </w:rPr>
              <w:t>产权性质</w:t>
            </w:r>
          </w:p>
        </w:tc>
        <w:tc>
          <w:tcPr>
            <w:tcW w:w="1259" w:type="dxa"/>
            <w:tcBorders>
              <w:top w:val="nil"/>
              <w:left w:val="nil"/>
              <w:bottom w:val="single" w:sz="4" w:space="0" w:color="auto"/>
              <w:right w:val="single" w:sz="4" w:space="0" w:color="auto"/>
            </w:tcBorders>
            <w:vAlign w:val="center"/>
          </w:tcPr>
          <w:p w14:paraId="18758AFA"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商品房</w:t>
            </w:r>
          </w:p>
        </w:tc>
        <w:tc>
          <w:tcPr>
            <w:tcW w:w="567" w:type="dxa"/>
            <w:tcBorders>
              <w:top w:val="nil"/>
              <w:left w:val="nil"/>
              <w:bottom w:val="single" w:sz="4" w:space="0" w:color="auto"/>
              <w:right w:val="single" w:sz="4" w:space="0" w:color="auto"/>
            </w:tcBorders>
            <w:vAlign w:val="center"/>
          </w:tcPr>
          <w:p w14:paraId="70614687"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5EDB899B"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商品房</w:t>
            </w:r>
          </w:p>
        </w:tc>
        <w:tc>
          <w:tcPr>
            <w:tcW w:w="850" w:type="dxa"/>
            <w:tcBorders>
              <w:top w:val="nil"/>
              <w:left w:val="nil"/>
              <w:bottom w:val="single" w:sz="4" w:space="0" w:color="auto"/>
              <w:right w:val="single" w:sz="4" w:space="0" w:color="auto"/>
            </w:tcBorders>
            <w:vAlign w:val="center"/>
          </w:tcPr>
          <w:p w14:paraId="273AE630"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199D81FA"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商品房</w:t>
            </w:r>
          </w:p>
        </w:tc>
        <w:tc>
          <w:tcPr>
            <w:tcW w:w="614" w:type="dxa"/>
            <w:tcBorders>
              <w:top w:val="nil"/>
              <w:left w:val="nil"/>
              <w:bottom w:val="single" w:sz="4" w:space="0" w:color="auto"/>
              <w:right w:val="single" w:sz="4" w:space="0" w:color="auto"/>
            </w:tcBorders>
            <w:vAlign w:val="center"/>
          </w:tcPr>
          <w:p w14:paraId="4A9012AF"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1429ACA0"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商品房</w:t>
            </w:r>
          </w:p>
        </w:tc>
        <w:tc>
          <w:tcPr>
            <w:tcW w:w="770" w:type="dxa"/>
            <w:tcBorders>
              <w:top w:val="nil"/>
              <w:left w:val="nil"/>
              <w:bottom w:val="single" w:sz="4" w:space="0" w:color="auto"/>
              <w:right w:val="single" w:sz="4" w:space="0" w:color="auto"/>
            </w:tcBorders>
            <w:vAlign w:val="center"/>
          </w:tcPr>
          <w:p w14:paraId="1DD042EE"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32248C" w:rsidRPr="00FA703F" w14:paraId="0D5BEC7F" w14:textId="77777777" w:rsidTr="007E1087">
        <w:trPr>
          <w:trHeight w:val="300"/>
          <w:jc w:val="center"/>
        </w:trPr>
        <w:tc>
          <w:tcPr>
            <w:tcW w:w="3147" w:type="dxa"/>
            <w:gridSpan w:val="3"/>
            <w:tcBorders>
              <w:top w:val="nil"/>
              <w:left w:val="single" w:sz="4" w:space="0" w:color="auto"/>
              <w:bottom w:val="single" w:sz="4" w:space="0" w:color="auto"/>
              <w:right w:val="single" w:sz="4" w:space="0" w:color="auto"/>
            </w:tcBorders>
            <w:vAlign w:val="center"/>
          </w:tcPr>
          <w:p w14:paraId="11D9B7D6"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修正系数</w:t>
            </w:r>
          </w:p>
        </w:tc>
        <w:tc>
          <w:tcPr>
            <w:tcW w:w="2251" w:type="dxa"/>
            <w:gridSpan w:val="2"/>
            <w:tcBorders>
              <w:top w:val="single" w:sz="4" w:space="0" w:color="auto"/>
              <w:left w:val="nil"/>
              <w:bottom w:val="single" w:sz="4" w:space="0" w:color="auto"/>
              <w:right w:val="single" w:sz="4" w:space="0" w:color="auto"/>
            </w:tcBorders>
            <w:vAlign w:val="center"/>
          </w:tcPr>
          <w:p w14:paraId="686E4024"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1.0004</w:t>
            </w:r>
          </w:p>
        </w:tc>
        <w:tc>
          <w:tcPr>
            <w:tcW w:w="1876" w:type="dxa"/>
            <w:gridSpan w:val="2"/>
            <w:tcBorders>
              <w:top w:val="single" w:sz="4" w:space="0" w:color="auto"/>
              <w:left w:val="nil"/>
              <w:bottom w:val="single" w:sz="4" w:space="0" w:color="auto"/>
              <w:right w:val="single" w:sz="4" w:space="0" w:color="auto"/>
            </w:tcBorders>
            <w:vAlign w:val="center"/>
          </w:tcPr>
          <w:p w14:paraId="689F9625"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1.0846</w:t>
            </w:r>
          </w:p>
        </w:tc>
        <w:tc>
          <w:tcPr>
            <w:tcW w:w="2046" w:type="dxa"/>
            <w:gridSpan w:val="2"/>
            <w:tcBorders>
              <w:top w:val="single" w:sz="4" w:space="0" w:color="auto"/>
              <w:left w:val="nil"/>
              <w:bottom w:val="single" w:sz="4" w:space="0" w:color="auto"/>
              <w:right w:val="single" w:sz="4" w:space="0" w:color="auto"/>
            </w:tcBorders>
            <w:vAlign w:val="center"/>
          </w:tcPr>
          <w:p w14:paraId="4D4FE6F4"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1.0296</w:t>
            </w:r>
          </w:p>
        </w:tc>
      </w:tr>
      <w:tr w:rsidR="007E1087" w:rsidRPr="00FA703F" w14:paraId="24AB81EC" w14:textId="77777777" w:rsidTr="007E1087">
        <w:trPr>
          <w:trHeight w:val="342"/>
          <w:jc w:val="center"/>
        </w:trPr>
        <w:tc>
          <w:tcPr>
            <w:tcW w:w="3147" w:type="dxa"/>
            <w:gridSpan w:val="3"/>
            <w:tcBorders>
              <w:top w:val="nil"/>
              <w:left w:val="single" w:sz="4" w:space="0" w:color="auto"/>
              <w:bottom w:val="single" w:sz="4" w:space="0" w:color="auto"/>
              <w:right w:val="single" w:sz="4" w:space="0" w:color="auto"/>
            </w:tcBorders>
            <w:vAlign w:val="center"/>
          </w:tcPr>
          <w:p w14:paraId="1A8C6D0D" w14:textId="77777777" w:rsidR="007E1087" w:rsidRPr="00FA703F" w:rsidRDefault="007E1087" w:rsidP="007E1087">
            <w:pPr>
              <w:widowControl/>
              <w:adjustRightInd/>
              <w:spacing w:line="220" w:lineRule="exact"/>
              <w:jc w:val="center"/>
              <w:textAlignment w:val="auto"/>
              <w:rPr>
                <w:rFonts w:ascii="Arial" w:hAnsi="Arial" w:cs="Arial"/>
                <w:sz w:val="20"/>
              </w:rPr>
            </w:pPr>
            <w:r w:rsidRPr="00FA703F">
              <w:rPr>
                <w:rFonts w:ascii="Arial" w:hAnsi="Arial" w:cs="Arial"/>
                <w:sz w:val="20"/>
              </w:rPr>
              <w:t>成交单价（元</w:t>
            </w:r>
            <w:r w:rsidRPr="00FA703F">
              <w:rPr>
                <w:rFonts w:ascii="Arial" w:hAnsi="Arial" w:cs="Arial"/>
                <w:sz w:val="20"/>
              </w:rPr>
              <w:t>/</w:t>
            </w:r>
            <w:r w:rsidRPr="00FA703F">
              <w:rPr>
                <w:rFonts w:ascii="Arial" w:hAnsi="Arial" w:cs="Arial"/>
                <w:sz w:val="20"/>
              </w:rPr>
              <w:t>平方米）</w:t>
            </w:r>
          </w:p>
        </w:tc>
        <w:tc>
          <w:tcPr>
            <w:tcW w:w="2251" w:type="dxa"/>
            <w:gridSpan w:val="2"/>
            <w:tcBorders>
              <w:top w:val="single" w:sz="4" w:space="0" w:color="auto"/>
              <w:left w:val="nil"/>
              <w:bottom w:val="single" w:sz="4" w:space="0" w:color="auto"/>
              <w:right w:val="single" w:sz="4" w:space="0" w:color="auto"/>
            </w:tcBorders>
            <w:vAlign w:val="center"/>
          </w:tcPr>
          <w:p w14:paraId="184045F2" w14:textId="77777777" w:rsidR="007E1087" w:rsidRPr="007E1087" w:rsidRDefault="007E1087" w:rsidP="007E1087">
            <w:pPr>
              <w:widowControl/>
              <w:adjustRightInd/>
              <w:spacing w:line="220" w:lineRule="exact"/>
              <w:jc w:val="center"/>
              <w:textAlignment w:val="auto"/>
              <w:rPr>
                <w:rFonts w:ascii="Arial" w:hAnsi="Arial" w:cs="Arial"/>
                <w:sz w:val="20"/>
              </w:rPr>
            </w:pPr>
            <w:r w:rsidRPr="007E1087">
              <w:rPr>
                <w:rFonts w:ascii="Arial" w:hAnsi="Arial" w:cs="Arial" w:hint="eastAsia"/>
                <w:sz w:val="20"/>
              </w:rPr>
              <w:t xml:space="preserve">33029 </w:t>
            </w:r>
          </w:p>
        </w:tc>
        <w:tc>
          <w:tcPr>
            <w:tcW w:w="1876" w:type="dxa"/>
            <w:gridSpan w:val="2"/>
            <w:tcBorders>
              <w:top w:val="single" w:sz="4" w:space="0" w:color="auto"/>
              <w:left w:val="nil"/>
              <w:bottom w:val="single" w:sz="4" w:space="0" w:color="auto"/>
              <w:right w:val="single" w:sz="4" w:space="0" w:color="auto"/>
            </w:tcBorders>
            <w:vAlign w:val="center"/>
          </w:tcPr>
          <w:p w14:paraId="74C80D8F" w14:textId="77777777" w:rsidR="007E1087" w:rsidRPr="007E1087" w:rsidRDefault="007E1087" w:rsidP="007E1087">
            <w:pPr>
              <w:spacing w:line="220" w:lineRule="exact"/>
              <w:jc w:val="center"/>
              <w:rPr>
                <w:rFonts w:ascii="Arial" w:hAnsi="Arial" w:cs="Arial"/>
                <w:sz w:val="20"/>
              </w:rPr>
            </w:pPr>
            <w:r w:rsidRPr="007E1087">
              <w:rPr>
                <w:rFonts w:ascii="Arial" w:hAnsi="Arial" w:cs="Arial" w:hint="eastAsia"/>
                <w:sz w:val="20"/>
              </w:rPr>
              <w:t xml:space="preserve">29159 </w:t>
            </w:r>
          </w:p>
        </w:tc>
        <w:tc>
          <w:tcPr>
            <w:tcW w:w="2046" w:type="dxa"/>
            <w:gridSpan w:val="2"/>
            <w:tcBorders>
              <w:top w:val="single" w:sz="4" w:space="0" w:color="auto"/>
              <w:left w:val="nil"/>
              <w:bottom w:val="single" w:sz="4" w:space="0" w:color="auto"/>
              <w:right w:val="single" w:sz="4" w:space="0" w:color="auto"/>
            </w:tcBorders>
            <w:vAlign w:val="center"/>
          </w:tcPr>
          <w:p w14:paraId="39BD0D14" w14:textId="77777777" w:rsidR="007E1087" w:rsidRPr="007E1087" w:rsidRDefault="007E1087" w:rsidP="007E1087">
            <w:pPr>
              <w:spacing w:line="220" w:lineRule="exact"/>
              <w:jc w:val="center"/>
              <w:rPr>
                <w:rFonts w:ascii="Arial" w:hAnsi="Arial" w:cs="Arial"/>
                <w:sz w:val="20"/>
              </w:rPr>
            </w:pPr>
            <w:r w:rsidRPr="007E1087">
              <w:rPr>
                <w:rFonts w:ascii="Arial" w:hAnsi="Arial" w:cs="Arial" w:hint="eastAsia"/>
                <w:sz w:val="20"/>
              </w:rPr>
              <w:t xml:space="preserve">30065 </w:t>
            </w:r>
          </w:p>
        </w:tc>
      </w:tr>
      <w:tr w:rsidR="007E1087" w:rsidRPr="00FA703F" w14:paraId="628F9848" w14:textId="77777777" w:rsidTr="007E1087">
        <w:trPr>
          <w:trHeight w:val="342"/>
          <w:jc w:val="center"/>
        </w:trPr>
        <w:tc>
          <w:tcPr>
            <w:tcW w:w="3147" w:type="dxa"/>
            <w:gridSpan w:val="3"/>
            <w:tcBorders>
              <w:top w:val="nil"/>
              <w:left w:val="single" w:sz="4" w:space="0" w:color="auto"/>
              <w:bottom w:val="single" w:sz="4" w:space="0" w:color="auto"/>
              <w:right w:val="single" w:sz="4" w:space="0" w:color="auto"/>
            </w:tcBorders>
            <w:vAlign w:val="center"/>
          </w:tcPr>
          <w:p w14:paraId="62A4036A" w14:textId="77777777" w:rsidR="007E1087" w:rsidRPr="00FA703F" w:rsidRDefault="007E1087" w:rsidP="007E1087">
            <w:pPr>
              <w:widowControl/>
              <w:adjustRightInd/>
              <w:spacing w:line="220" w:lineRule="exact"/>
              <w:jc w:val="center"/>
              <w:textAlignment w:val="auto"/>
              <w:rPr>
                <w:rFonts w:ascii="Arial" w:hAnsi="Arial" w:cs="Arial"/>
                <w:sz w:val="20"/>
              </w:rPr>
            </w:pPr>
            <w:r w:rsidRPr="00FA703F">
              <w:rPr>
                <w:rFonts w:ascii="Arial" w:hAnsi="Arial" w:cs="Arial"/>
                <w:sz w:val="20"/>
              </w:rPr>
              <w:t>比较价值（元</w:t>
            </w:r>
            <w:r w:rsidRPr="00FA703F">
              <w:rPr>
                <w:rFonts w:ascii="Arial" w:hAnsi="Arial" w:cs="Arial"/>
                <w:sz w:val="20"/>
              </w:rPr>
              <w:t>/</w:t>
            </w:r>
            <w:r w:rsidRPr="00FA703F">
              <w:rPr>
                <w:rFonts w:ascii="Arial" w:hAnsi="Arial" w:cs="Arial"/>
                <w:sz w:val="20"/>
              </w:rPr>
              <w:t>平方米）</w:t>
            </w:r>
          </w:p>
        </w:tc>
        <w:tc>
          <w:tcPr>
            <w:tcW w:w="2251" w:type="dxa"/>
            <w:gridSpan w:val="2"/>
            <w:tcBorders>
              <w:top w:val="single" w:sz="4" w:space="0" w:color="auto"/>
              <w:left w:val="nil"/>
              <w:bottom w:val="single" w:sz="4" w:space="0" w:color="auto"/>
              <w:right w:val="single" w:sz="4" w:space="0" w:color="auto"/>
            </w:tcBorders>
            <w:vAlign w:val="center"/>
          </w:tcPr>
          <w:p w14:paraId="4923DAB1" w14:textId="77777777" w:rsidR="007E1087" w:rsidRPr="007E1087" w:rsidRDefault="007E1087" w:rsidP="007E1087">
            <w:pPr>
              <w:widowControl/>
              <w:adjustRightInd/>
              <w:spacing w:line="220" w:lineRule="exact"/>
              <w:jc w:val="center"/>
              <w:textAlignment w:val="auto"/>
              <w:rPr>
                <w:rFonts w:ascii="Arial" w:hAnsi="Arial" w:cs="Arial"/>
                <w:sz w:val="20"/>
              </w:rPr>
            </w:pPr>
            <w:r w:rsidRPr="007E1087">
              <w:rPr>
                <w:rFonts w:ascii="Arial" w:hAnsi="Arial" w:cs="Arial" w:hint="eastAsia"/>
                <w:sz w:val="20"/>
              </w:rPr>
              <w:t>33,042</w:t>
            </w:r>
          </w:p>
        </w:tc>
        <w:tc>
          <w:tcPr>
            <w:tcW w:w="1876" w:type="dxa"/>
            <w:gridSpan w:val="2"/>
            <w:tcBorders>
              <w:top w:val="single" w:sz="4" w:space="0" w:color="auto"/>
              <w:left w:val="nil"/>
              <w:bottom w:val="single" w:sz="4" w:space="0" w:color="auto"/>
              <w:right w:val="single" w:sz="4" w:space="0" w:color="auto"/>
            </w:tcBorders>
            <w:vAlign w:val="center"/>
          </w:tcPr>
          <w:p w14:paraId="7F898254" w14:textId="77777777" w:rsidR="007E1087" w:rsidRPr="007E1087" w:rsidRDefault="007E1087" w:rsidP="007E1087">
            <w:pPr>
              <w:widowControl/>
              <w:adjustRightInd/>
              <w:spacing w:line="220" w:lineRule="exact"/>
              <w:jc w:val="center"/>
              <w:textAlignment w:val="auto"/>
              <w:rPr>
                <w:rFonts w:ascii="Arial" w:hAnsi="Arial" w:cs="Arial"/>
                <w:sz w:val="20"/>
              </w:rPr>
            </w:pPr>
            <w:r w:rsidRPr="007E1087">
              <w:rPr>
                <w:rFonts w:ascii="Arial" w:hAnsi="Arial" w:cs="Arial" w:hint="eastAsia"/>
                <w:sz w:val="20"/>
              </w:rPr>
              <w:t>31,626</w:t>
            </w:r>
          </w:p>
        </w:tc>
        <w:tc>
          <w:tcPr>
            <w:tcW w:w="2046" w:type="dxa"/>
            <w:gridSpan w:val="2"/>
            <w:tcBorders>
              <w:top w:val="single" w:sz="4" w:space="0" w:color="auto"/>
              <w:left w:val="nil"/>
              <w:bottom w:val="single" w:sz="4" w:space="0" w:color="auto"/>
              <w:right w:val="single" w:sz="4" w:space="0" w:color="auto"/>
            </w:tcBorders>
            <w:vAlign w:val="center"/>
          </w:tcPr>
          <w:p w14:paraId="5959BC09" w14:textId="77777777" w:rsidR="007E1087" w:rsidRPr="007E1087" w:rsidRDefault="007E1087" w:rsidP="007E1087">
            <w:pPr>
              <w:widowControl/>
              <w:adjustRightInd/>
              <w:spacing w:line="220" w:lineRule="exact"/>
              <w:jc w:val="center"/>
              <w:textAlignment w:val="auto"/>
              <w:rPr>
                <w:rFonts w:ascii="Arial" w:hAnsi="Arial" w:cs="Arial"/>
                <w:sz w:val="20"/>
              </w:rPr>
            </w:pPr>
            <w:r w:rsidRPr="007E1087">
              <w:rPr>
                <w:rFonts w:ascii="Arial" w:hAnsi="Arial" w:cs="Arial" w:hint="eastAsia"/>
                <w:sz w:val="20"/>
              </w:rPr>
              <w:t>30,954</w:t>
            </w:r>
          </w:p>
        </w:tc>
      </w:tr>
    </w:tbl>
    <w:p w14:paraId="39D1FB64" w14:textId="77777777" w:rsidR="0032248C" w:rsidRPr="00FA703F" w:rsidRDefault="0032248C">
      <w:pPr>
        <w:snapToGrid w:val="0"/>
        <w:spacing w:line="360" w:lineRule="auto"/>
        <w:rPr>
          <w:rFonts w:ascii="Arial" w:hAnsi="Arial" w:cs="Arial"/>
          <w:sz w:val="21"/>
          <w:szCs w:val="21"/>
        </w:rPr>
      </w:pPr>
      <w:r w:rsidRPr="00FA703F">
        <w:rPr>
          <w:rFonts w:ascii="Arial" w:hAnsi="Arial" w:cs="Arial"/>
          <w:sz w:val="21"/>
          <w:szCs w:val="21"/>
        </w:rPr>
        <w:t>备注：</w:t>
      </w:r>
      <w:r w:rsidRPr="00FA703F">
        <w:rPr>
          <w:rFonts w:ascii="Arial" w:hAnsi="Arial" w:cs="Arial"/>
          <w:sz w:val="21"/>
          <w:szCs w:val="21"/>
        </w:rPr>
        <w:t>①.</w:t>
      </w:r>
      <w:r w:rsidRPr="00FA703F">
        <w:rPr>
          <w:rFonts w:ascii="Arial" w:hAnsi="Arial" w:cs="Arial"/>
          <w:sz w:val="21"/>
          <w:szCs w:val="21"/>
        </w:rPr>
        <w:t>上述成交价格已经过统一税费内涵修正。</w:t>
      </w:r>
      <w:r w:rsidRPr="00FA703F">
        <w:rPr>
          <w:rFonts w:ascii="Arial" w:hAnsi="Arial" w:cs="Arial"/>
          <w:sz w:val="21"/>
          <w:szCs w:val="21"/>
        </w:rPr>
        <w:t>②.</w:t>
      </w:r>
      <w:r w:rsidRPr="00FA703F">
        <w:rPr>
          <w:rFonts w:ascii="Arial" w:hAnsi="Arial" w:cs="Arial"/>
          <w:sz w:val="21"/>
          <w:szCs w:val="21"/>
        </w:rPr>
        <w:t>数据来源</w:t>
      </w:r>
      <w:r w:rsidRPr="00FA703F">
        <w:rPr>
          <w:rFonts w:ascii="Arial" w:hAnsi="Arial" w:cs="Arial"/>
          <w:sz w:val="21"/>
          <w:szCs w:val="21"/>
        </w:rPr>
        <w:t>:</w:t>
      </w:r>
      <w:r w:rsidR="0018358D" w:rsidRPr="00FA703F">
        <w:rPr>
          <w:rFonts w:ascii="Arial" w:hAnsi="Arial" w:cs="Arial" w:hint="eastAsia"/>
          <w:sz w:val="21"/>
          <w:szCs w:val="21"/>
        </w:rPr>
        <w:t xml:space="preserve"> </w:t>
      </w:r>
      <w:r w:rsidR="0018358D" w:rsidRPr="00FA703F">
        <w:rPr>
          <w:rFonts w:ascii="Arial" w:hAnsi="Arial" w:cs="Arial" w:hint="eastAsia"/>
          <w:sz w:val="21"/>
          <w:szCs w:val="21"/>
        </w:rPr>
        <w:t>市场</w:t>
      </w:r>
      <w:r w:rsidR="0018358D" w:rsidRPr="00FA703F">
        <w:rPr>
          <w:rFonts w:ascii="Arial" w:hAnsi="Arial" w:cs="Arial"/>
          <w:sz w:val="21"/>
          <w:szCs w:val="21"/>
        </w:rPr>
        <w:t>调查</w:t>
      </w:r>
    </w:p>
    <w:p w14:paraId="47A6011F" w14:textId="77777777" w:rsidR="0032248C" w:rsidRPr="00FA703F" w:rsidRDefault="0032248C">
      <w:pPr>
        <w:snapToGrid w:val="0"/>
        <w:spacing w:line="240" w:lineRule="auto"/>
        <w:rPr>
          <w:rFonts w:ascii="Arial" w:hAnsi="Arial" w:cs="Arial"/>
          <w:sz w:val="21"/>
          <w:szCs w:val="21"/>
        </w:rPr>
      </w:pPr>
      <w:r w:rsidRPr="00FA703F">
        <w:rPr>
          <w:rFonts w:ascii="Arial" w:hAnsi="Arial" w:cs="Arial"/>
          <w:sz w:val="21"/>
          <w:szCs w:val="21"/>
        </w:rPr>
        <w:t>可比住宅小区</w:t>
      </w:r>
      <w:r w:rsidRPr="00FA703F">
        <w:rPr>
          <w:rFonts w:ascii="Arial" w:hAnsi="Arial" w:cs="Arial"/>
          <w:sz w:val="21"/>
          <w:szCs w:val="21"/>
        </w:rPr>
        <w:t>2</w:t>
      </w:r>
      <w:r w:rsidRPr="00FA703F">
        <w:rPr>
          <w:rFonts w:ascii="Arial" w:hAnsi="Arial" w:cs="Arial"/>
          <w:sz w:val="21"/>
          <w:szCs w:val="21"/>
        </w:rPr>
        <w:t>比较价值</w:t>
      </w:r>
      <w:r w:rsidRPr="00FA703F">
        <w:rPr>
          <w:rFonts w:ascii="Arial" w:hAnsi="Arial" w:cs="Arial"/>
          <w:sz w:val="21"/>
          <w:szCs w:val="21"/>
        </w:rPr>
        <w:t>=(</w:t>
      </w:r>
      <w:r w:rsidR="007E1087">
        <w:rPr>
          <w:rFonts w:ascii="Arial" w:hAnsi="Arial" w:cs="Arial" w:hint="eastAsia"/>
          <w:sz w:val="21"/>
          <w:szCs w:val="21"/>
        </w:rPr>
        <w:t>33042+31626+30954</w:t>
      </w:r>
      <w:r w:rsidRPr="00FA703F">
        <w:rPr>
          <w:rFonts w:ascii="Arial" w:hAnsi="Arial" w:cs="Arial"/>
          <w:sz w:val="21"/>
          <w:szCs w:val="21"/>
        </w:rPr>
        <w:t>)/3=</w:t>
      </w:r>
      <w:r w:rsidR="007E1087">
        <w:rPr>
          <w:rFonts w:ascii="Arial" w:hAnsi="Arial" w:cs="Arial"/>
          <w:sz w:val="21"/>
          <w:szCs w:val="21"/>
        </w:rPr>
        <w:t>31874</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w:t>
      </w:r>
    </w:p>
    <w:p w14:paraId="4685DB47" w14:textId="77777777" w:rsidR="006717B7" w:rsidRPr="00FA703F" w:rsidRDefault="006717B7">
      <w:pPr>
        <w:snapToGrid w:val="0"/>
        <w:spacing w:line="240" w:lineRule="auto"/>
        <w:rPr>
          <w:rFonts w:ascii="Arial" w:hAnsi="Arial" w:cs="Arial"/>
          <w:sz w:val="21"/>
          <w:szCs w:val="21"/>
        </w:rPr>
      </w:pPr>
    </w:p>
    <w:p w14:paraId="183A048B" w14:textId="77777777" w:rsidR="006717B7" w:rsidRPr="00FA703F" w:rsidRDefault="006717B7">
      <w:pPr>
        <w:snapToGrid w:val="0"/>
        <w:spacing w:line="240" w:lineRule="auto"/>
        <w:rPr>
          <w:rFonts w:ascii="楷体_GB2312" w:eastAsia="楷体_GB2312" w:hAnsi="Arial" w:cs="Arial"/>
          <w:sz w:val="21"/>
          <w:szCs w:val="21"/>
        </w:rPr>
      </w:pPr>
      <w:r w:rsidRPr="00FA703F">
        <w:rPr>
          <w:rFonts w:ascii="楷体_GB2312" w:eastAsia="楷体_GB2312" w:hAnsi="Arial" w:cs="Arial" w:hint="eastAsia"/>
          <w:sz w:val="21"/>
          <w:szCs w:val="21"/>
        </w:rPr>
        <w:t>（转下页）</w:t>
      </w:r>
    </w:p>
    <w:p w14:paraId="04CD027F" w14:textId="77777777" w:rsidR="00273336" w:rsidRPr="00FA703F" w:rsidRDefault="006717B7" w:rsidP="00273336">
      <w:pPr>
        <w:snapToGrid w:val="0"/>
        <w:spacing w:line="240" w:lineRule="auto"/>
        <w:jc w:val="center"/>
        <w:rPr>
          <w:rFonts w:ascii="Arial" w:hAnsi="Arial" w:cs="Arial"/>
          <w:b/>
          <w:szCs w:val="24"/>
        </w:rPr>
      </w:pPr>
      <w:r w:rsidRPr="00FA703F">
        <w:rPr>
          <w:rFonts w:ascii="Arial" w:hAnsi="Arial" w:cs="Arial"/>
          <w:sz w:val="21"/>
          <w:szCs w:val="21"/>
        </w:rPr>
        <w:br w:type="page"/>
      </w:r>
      <w:r w:rsidR="00273336" w:rsidRPr="00FA703F">
        <w:rPr>
          <w:rFonts w:ascii="Arial" w:hAnsi="Arial" w:cs="Arial"/>
          <w:b/>
          <w:szCs w:val="24"/>
        </w:rPr>
        <w:lastRenderedPageBreak/>
        <w:t>可比住宅小区</w:t>
      </w:r>
      <w:r w:rsidR="00273336" w:rsidRPr="00FA703F">
        <w:rPr>
          <w:rFonts w:ascii="Arial" w:hAnsi="Arial" w:cs="Arial"/>
          <w:b/>
          <w:szCs w:val="24"/>
        </w:rPr>
        <w:t>3</w:t>
      </w:r>
      <w:r w:rsidR="00273336" w:rsidRPr="00FA703F">
        <w:rPr>
          <w:rFonts w:ascii="Arial" w:hAnsi="Arial" w:cs="Arial" w:hint="eastAsia"/>
          <w:b/>
          <w:szCs w:val="24"/>
        </w:rPr>
        <w:t>照片</w:t>
      </w:r>
    </w:p>
    <w:p w14:paraId="47E565E1" w14:textId="75F5F339" w:rsidR="00273336" w:rsidRPr="00FA703F" w:rsidRDefault="00C02D3A" w:rsidP="00273336">
      <w:pPr>
        <w:snapToGrid w:val="0"/>
        <w:spacing w:line="240" w:lineRule="auto"/>
        <w:jc w:val="center"/>
        <w:rPr>
          <w:rFonts w:ascii="Arial" w:hAnsi="Arial" w:cs="Arial"/>
          <w:b/>
          <w:szCs w:val="24"/>
        </w:rPr>
      </w:pPr>
      <w:r w:rsidRPr="00FA703F">
        <w:rPr>
          <w:rFonts w:ascii="Arial" w:hAnsi="Arial" w:cs="Arial"/>
          <w:b/>
          <w:noProof/>
          <w:szCs w:val="24"/>
        </w:rPr>
        <w:drawing>
          <wp:inline distT="0" distB="0" distL="0" distR="0" wp14:anchorId="467B42DC" wp14:editId="0D0E3AE4">
            <wp:extent cx="5498465" cy="4126865"/>
            <wp:effectExtent l="0" t="0" r="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98465" cy="4126865"/>
                    </a:xfrm>
                    <a:prstGeom prst="rect">
                      <a:avLst/>
                    </a:prstGeom>
                    <a:noFill/>
                    <a:ln>
                      <a:noFill/>
                    </a:ln>
                  </pic:spPr>
                </pic:pic>
              </a:graphicData>
            </a:graphic>
          </wp:inline>
        </w:drawing>
      </w:r>
    </w:p>
    <w:p w14:paraId="468234DE" w14:textId="77777777" w:rsidR="00273336" w:rsidRPr="00FA703F" w:rsidRDefault="00273336">
      <w:pPr>
        <w:snapToGrid w:val="0"/>
        <w:spacing w:line="240" w:lineRule="auto"/>
        <w:jc w:val="both"/>
        <w:rPr>
          <w:rFonts w:ascii="Arial" w:hAnsi="Arial" w:cs="Arial"/>
          <w:sz w:val="21"/>
          <w:szCs w:val="21"/>
        </w:rPr>
        <w:sectPr w:rsidR="00273336" w:rsidRPr="00FA703F" w:rsidSect="00476518">
          <w:pgSz w:w="11907" w:h="16840"/>
          <w:pgMar w:top="1440" w:right="1440" w:bottom="1440" w:left="1803" w:header="851" w:footer="1134" w:gutter="0"/>
          <w:cols w:space="720"/>
          <w:docGrid w:linePitch="326"/>
        </w:sectPr>
      </w:pPr>
    </w:p>
    <w:p w14:paraId="0C32F11C" w14:textId="77777777" w:rsidR="00476518" w:rsidRPr="00FA703F" w:rsidRDefault="00476518">
      <w:pPr>
        <w:snapToGrid w:val="0"/>
        <w:spacing w:line="240" w:lineRule="auto"/>
        <w:jc w:val="both"/>
        <w:rPr>
          <w:rFonts w:ascii="Arial" w:hAnsi="Arial" w:cs="Arial"/>
          <w:sz w:val="21"/>
          <w:szCs w:val="21"/>
        </w:rPr>
      </w:pPr>
    </w:p>
    <w:p w14:paraId="19586517" w14:textId="77777777" w:rsidR="0032248C" w:rsidRPr="00FA703F" w:rsidRDefault="0032248C">
      <w:pPr>
        <w:snapToGrid w:val="0"/>
        <w:spacing w:line="240" w:lineRule="auto"/>
        <w:jc w:val="center"/>
        <w:rPr>
          <w:rFonts w:ascii="Arial" w:hAnsi="Arial" w:cs="Arial"/>
          <w:b/>
          <w:szCs w:val="24"/>
        </w:rPr>
      </w:pPr>
      <w:r w:rsidRPr="00FA703F">
        <w:rPr>
          <w:rFonts w:ascii="Arial" w:hAnsi="Arial" w:cs="Arial"/>
          <w:b/>
          <w:szCs w:val="24"/>
        </w:rPr>
        <w:t>可比住宅小区</w:t>
      </w:r>
      <w:r w:rsidRPr="00FA703F">
        <w:rPr>
          <w:rFonts w:ascii="Arial" w:hAnsi="Arial" w:cs="Arial"/>
          <w:b/>
          <w:szCs w:val="24"/>
        </w:rPr>
        <w:t>3</w:t>
      </w:r>
      <w:r w:rsidRPr="00FA703F">
        <w:rPr>
          <w:rFonts w:ascii="Arial" w:hAnsi="Arial" w:cs="Arial"/>
          <w:b/>
          <w:szCs w:val="24"/>
        </w:rPr>
        <w:t>测算表</w:t>
      </w:r>
    </w:p>
    <w:tbl>
      <w:tblPr>
        <w:tblW w:w="9220" w:type="dxa"/>
        <w:jc w:val="center"/>
        <w:tblLayout w:type="fixed"/>
        <w:tblLook w:val="0000" w:firstRow="0" w:lastRow="0" w:firstColumn="0" w:lastColumn="0" w:noHBand="0" w:noVBand="0"/>
      </w:tblPr>
      <w:tblGrid>
        <w:gridCol w:w="1271"/>
        <w:gridCol w:w="1275"/>
        <w:gridCol w:w="567"/>
        <w:gridCol w:w="1276"/>
        <w:gridCol w:w="709"/>
        <w:gridCol w:w="1134"/>
        <w:gridCol w:w="850"/>
        <w:gridCol w:w="1418"/>
        <w:gridCol w:w="714"/>
        <w:gridCol w:w="6"/>
      </w:tblGrid>
      <w:tr w:rsidR="0032248C" w:rsidRPr="00FA703F" w14:paraId="29B4DF4F" w14:textId="77777777" w:rsidTr="007348B4">
        <w:trPr>
          <w:trHeight w:val="435"/>
          <w:tblHeader/>
          <w:jc w:val="center"/>
        </w:trPr>
        <w:tc>
          <w:tcPr>
            <w:tcW w:w="1271" w:type="dxa"/>
            <w:vMerge w:val="restart"/>
            <w:tcBorders>
              <w:top w:val="single" w:sz="4" w:space="0" w:color="auto"/>
              <w:left w:val="single" w:sz="4" w:space="0" w:color="auto"/>
              <w:bottom w:val="nil"/>
              <w:right w:val="single" w:sz="4" w:space="0" w:color="auto"/>
              <w:tl2br w:val="single" w:sz="4" w:space="0" w:color="auto"/>
            </w:tcBorders>
            <w:noWrap/>
            <w:vAlign w:val="center"/>
          </w:tcPr>
          <w:p w14:paraId="6F2AD362" w14:textId="77777777" w:rsidR="00130DAE" w:rsidRPr="00FA703F" w:rsidRDefault="00130DAE" w:rsidP="00130DAE">
            <w:pPr>
              <w:widowControl/>
              <w:adjustRightInd/>
              <w:spacing w:line="200" w:lineRule="exact"/>
              <w:ind w:leftChars="100" w:left="240"/>
              <w:jc w:val="both"/>
              <w:textAlignment w:val="auto"/>
              <w:rPr>
                <w:rFonts w:ascii="Arial" w:hAnsi="Arial" w:cs="Arial"/>
                <w:sz w:val="20"/>
                <w:szCs w:val="24"/>
              </w:rPr>
            </w:pPr>
            <w:r w:rsidRPr="00FA703F">
              <w:rPr>
                <w:rFonts w:ascii="Arial" w:hAnsi="Arial" w:cs="Arial"/>
                <w:sz w:val="20"/>
                <w:szCs w:val="24"/>
              </w:rPr>
              <w:t>可比住宅小区及可比</w:t>
            </w:r>
            <w:r w:rsidR="00CD7BF3" w:rsidRPr="00FA703F">
              <w:rPr>
                <w:rFonts w:ascii="Arial" w:hAnsi="Arial" w:cs="Arial" w:hint="eastAsia"/>
                <w:sz w:val="20"/>
                <w:szCs w:val="24"/>
              </w:rPr>
              <w:t>实</w:t>
            </w:r>
            <w:r w:rsidR="00CD7BF3" w:rsidRPr="00FA703F">
              <w:rPr>
                <w:rFonts w:ascii="Arial" w:hAnsi="Arial" w:cs="Arial"/>
                <w:sz w:val="20"/>
                <w:szCs w:val="24"/>
              </w:rPr>
              <w:t>例</w:t>
            </w:r>
          </w:p>
          <w:p w14:paraId="58FC4100" w14:textId="77777777" w:rsidR="00130DAE" w:rsidRPr="00FA703F" w:rsidRDefault="00130DAE">
            <w:pPr>
              <w:widowControl/>
              <w:adjustRightInd/>
              <w:spacing w:line="200" w:lineRule="exact"/>
              <w:jc w:val="both"/>
              <w:textAlignment w:val="auto"/>
              <w:rPr>
                <w:rFonts w:ascii="Arial" w:hAnsi="Arial" w:cs="Arial"/>
                <w:sz w:val="20"/>
                <w:szCs w:val="24"/>
              </w:rPr>
            </w:pPr>
          </w:p>
          <w:p w14:paraId="60567424" w14:textId="77777777" w:rsidR="0032248C" w:rsidRPr="00FA703F" w:rsidRDefault="0032248C">
            <w:pPr>
              <w:widowControl/>
              <w:adjustRightInd/>
              <w:spacing w:line="200" w:lineRule="exact"/>
              <w:jc w:val="both"/>
              <w:textAlignment w:val="auto"/>
              <w:rPr>
                <w:rFonts w:ascii="Arial" w:hAnsi="Arial" w:cs="Arial"/>
                <w:szCs w:val="24"/>
              </w:rPr>
            </w:pPr>
            <w:r w:rsidRPr="00FA703F">
              <w:rPr>
                <w:rFonts w:ascii="Arial" w:hAnsi="Arial" w:cs="Arial"/>
                <w:sz w:val="20"/>
                <w:szCs w:val="24"/>
              </w:rPr>
              <w:t>比较因素</w:t>
            </w:r>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6FB26C6E"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可比住宅小区</w:t>
            </w:r>
            <w:r w:rsidRPr="00FA703F">
              <w:rPr>
                <w:rFonts w:ascii="Arial" w:hAnsi="Arial" w:cs="Arial"/>
                <w:sz w:val="20"/>
              </w:rPr>
              <w:t>3</w:t>
            </w:r>
          </w:p>
        </w:tc>
        <w:tc>
          <w:tcPr>
            <w:tcW w:w="1985" w:type="dxa"/>
            <w:gridSpan w:val="2"/>
            <w:tcBorders>
              <w:top w:val="single" w:sz="4" w:space="0" w:color="auto"/>
              <w:left w:val="nil"/>
              <w:bottom w:val="single" w:sz="4" w:space="0" w:color="auto"/>
              <w:right w:val="single" w:sz="4" w:space="0" w:color="auto"/>
            </w:tcBorders>
            <w:vAlign w:val="center"/>
          </w:tcPr>
          <w:p w14:paraId="2AF6B29F"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可比实例</w:t>
            </w:r>
            <w:r w:rsidRPr="00FA703F">
              <w:rPr>
                <w:rFonts w:ascii="Arial" w:hAnsi="Arial" w:cs="Arial"/>
                <w:sz w:val="20"/>
              </w:rPr>
              <w:t>3-1</w:t>
            </w:r>
          </w:p>
        </w:tc>
        <w:tc>
          <w:tcPr>
            <w:tcW w:w="1984" w:type="dxa"/>
            <w:gridSpan w:val="2"/>
            <w:tcBorders>
              <w:top w:val="single" w:sz="4" w:space="0" w:color="auto"/>
              <w:left w:val="nil"/>
              <w:bottom w:val="single" w:sz="4" w:space="0" w:color="auto"/>
              <w:right w:val="single" w:sz="4" w:space="0" w:color="auto"/>
            </w:tcBorders>
            <w:vAlign w:val="center"/>
          </w:tcPr>
          <w:p w14:paraId="552F3E93"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可比实例</w:t>
            </w:r>
            <w:r w:rsidRPr="00FA703F">
              <w:rPr>
                <w:rFonts w:ascii="Arial" w:hAnsi="Arial" w:cs="Arial"/>
                <w:sz w:val="20"/>
              </w:rPr>
              <w:t>3-2</w:t>
            </w:r>
          </w:p>
        </w:tc>
        <w:tc>
          <w:tcPr>
            <w:tcW w:w="2138" w:type="dxa"/>
            <w:gridSpan w:val="3"/>
            <w:tcBorders>
              <w:top w:val="single" w:sz="4" w:space="0" w:color="auto"/>
              <w:left w:val="nil"/>
              <w:bottom w:val="single" w:sz="4" w:space="0" w:color="auto"/>
              <w:right w:val="single" w:sz="4" w:space="0" w:color="auto"/>
            </w:tcBorders>
            <w:vAlign w:val="center"/>
          </w:tcPr>
          <w:p w14:paraId="10806BD1"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可比实例</w:t>
            </w:r>
            <w:r w:rsidRPr="00FA703F">
              <w:rPr>
                <w:rFonts w:ascii="Arial" w:hAnsi="Arial" w:cs="Arial"/>
                <w:sz w:val="20"/>
              </w:rPr>
              <w:t>3-3</w:t>
            </w:r>
          </w:p>
        </w:tc>
      </w:tr>
      <w:tr w:rsidR="00130DAE" w:rsidRPr="00FA703F" w14:paraId="4410FBCD" w14:textId="77777777" w:rsidTr="007348B4">
        <w:trPr>
          <w:trHeight w:val="780"/>
          <w:tblHeader/>
          <w:jc w:val="center"/>
        </w:trPr>
        <w:tc>
          <w:tcPr>
            <w:tcW w:w="1271" w:type="dxa"/>
            <w:vMerge/>
            <w:tcBorders>
              <w:top w:val="nil"/>
              <w:left w:val="single" w:sz="4" w:space="0" w:color="auto"/>
              <w:bottom w:val="single" w:sz="4" w:space="0" w:color="auto"/>
              <w:right w:val="single" w:sz="4" w:space="0" w:color="auto"/>
            </w:tcBorders>
            <w:vAlign w:val="center"/>
          </w:tcPr>
          <w:p w14:paraId="1AE79DE3" w14:textId="77777777" w:rsidR="00130DAE" w:rsidRPr="00FA703F" w:rsidRDefault="00130DAE" w:rsidP="00130DAE">
            <w:pPr>
              <w:widowControl/>
              <w:adjustRightInd/>
              <w:spacing w:line="200" w:lineRule="exact"/>
              <w:textAlignment w:val="auto"/>
              <w:rPr>
                <w:rFonts w:ascii="Arial" w:hAnsi="Arial" w:cs="Arial"/>
                <w:szCs w:val="24"/>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42A0CC2E" w14:textId="77777777" w:rsidR="00130DAE" w:rsidRPr="00FA703F" w:rsidRDefault="00272F77"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润景公馆</w:t>
            </w:r>
          </w:p>
        </w:tc>
        <w:tc>
          <w:tcPr>
            <w:tcW w:w="1985" w:type="dxa"/>
            <w:gridSpan w:val="2"/>
            <w:tcBorders>
              <w:top w:val="single" w:sz="4" w:space="0" w:color="auto"/>
              <w:left w:val="nil"/>
              <w:bottom w:val="single" w:sz="4" w:space="0" w:color="auto"/>
              <w:right w:val="single" w:sz="4" w:space="0" w:color="auto"/>
            </w:tcBorders>
            <w:vAlign w:val="center"/>
          </w:tcPr>
          <w:p w14:paraId="2DC5DBD3" w14:textId="77777777" w:rsidR="00130DAE" w:rsidRPr="00FA703F" w:rsidRDefault="00272F77"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润景公馆</w:t>
            </w:r>
          </w:p>
        </w:tc>
        <w:tc>
          <w:tcPr>
            <w:tcW w:w="1984" w:type="dxa"/>
            <w:gridSpan w:val="2"/>
            <w:tcBorders>
              <w:top w:val="single" w:sz="4" w:space="0" w:color="auto"/>
              <w:left w:val="nil"/>
              <w:bottom w:val="single" w:sz="4" w:space="0" w:color="auto"/>
              <w:right w:val="single" w:sz="4" w:space="0" w:color="auto"/>
            </w:tcBorders>
            <w:vAlign w:val="center"/>
          </w:tcPr>
          <w:p w14:paraId="1A8F02B3" w14:textId="77777777" w:rsidR="00130DAE" w:rsidRPr="00FA703F" w:rsidRDefault="00272F77"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润景公馆</w:t>
            </w:r>
          </w:p>
        </w:tc>
        <w:tc>
          <w:tcPr>
            <w:tcW w:w="2138" w:type="dxa"/>
            <w:gridSpan w:val="3"/>
            <w:tcBorders>
              <w:top w:val="single" w:sz="4" w:space="0" w:color="auto"/>
              <w:left w:val="nil"/>
              <w:bottom w:val="single" w:sz="4" w:space="0" w:color="auto"/>
              <w:right w:val="single" w:sz="4" w:space="0" w:color="auto"/>
            </w:tcBorders>
            <w:vAlign w:val="center"/>
          </w:tcPr>
          <w:p w14:paraId="7B6746B8" w14:textId="77777777" w:rsidR="00130DAE" w:rsidRPr="00FA703F" w:rsidRDefault="00272F77"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润景公馆</w:t>
            </w:r>
          </w:p>
        </w:tc>
      </w:tr>
      <w:tr w:rsidR="0032248C" w:rsidRPr="00FA703F" w14:paraId="0A8C92CF" w14:textId="77777777" w:rsidTr="007348B4">
        <w:trPr>
          <w:trHeight w:val="60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A98C428" w14:textId="77777777" w:rsidR="0032248C" w:rsidRPr="00FA703F" w:rsidRDefault="0032248C">
            <w:pPr>
              <w:widowControl/>
              <w:adjustRightInd/>
              <w:spacing w:line="200" w:lineRule="exact"/>
              <w:textAlignment w:val="auto"/>
              <w:rPr>
                <w:rFonts w:ascii="Arial" w:hAnsi="Arial" w:cs="Arial"/>
                <w:sz w:val="20"/>
              </w:rPr>
            </w:pPr>
            <w:r w:rsidRPr="00FA703F">
              <w:rPr>
                <w:rFonts w:ascii="Arial" w:hAnsi="Arial" w:cs="Arial"/>
                <w:sz w:val="20"/>
              </w:rPr>
              <w:t>交易时间</w:t>
            </w:r>
          </w:p>
        </w:tc>
        <w:tc>
          <w:tcPr>
            <w:tcW w:w="1275" w:type="dxa"/>
            <w:tcBorders>
              <w:top w:val="nil"/>
              <w:left w:val="nil"/>
              <w:bottom w:val="single" w:sz="4" w:space="0" w:color="auto"/>
              <w:right w:val="single" w:sz="4" w:space="0" w:color="auto"/>
            </w:tcBorders>
            <w:shd w:val="clear" w:color="auto" w:fill="auto"/>
            <w:vAlign w:val="center"/>
          </w:tcPr>
          <w:p w14:paraId="31AA26D2" w14:textId="77777777" w:rsidR="0032248C" w:rsidRPr="00FA703F" w:rsidRDefault="00B63754">
            <w:pPr>
              <w:widowControl/>
              <w:adjustRightInd/>
              <w:spacing w:line="200" w:lineRule="exact"/>
              <w:jc w:val="center"/>
              <w:textAlignment w:val="auto"/>
              <w:rPr>
                <w:rFonts w:ascii="Arial" w:hAnsi="Arial" w:cs="Arial"/>
                <w:sz w:val="20"/>
              </w:rPr>
            </w:pPr>
            <w:r>
              <w:rPr>
                <w:rFonts w:ascii="Arial" w:hAnsi="Arial" w:cs="Arial"/>
                <w:sz w:val="20"/>
              </w:rPr>
              <w:t>2025</w:t>
            </w:r>
            <w:r>
              <w:rPr>
                <w:rFonts w:ascii="Arial" w:hAnsi="Arial" w:cs="Arial"/>
                <w:sz w:val="20"/>
              </w:rPr>
              <w:t>年</w:t>
            </w:r>
            <w:r>
              <w:rPr>
                <w:rFonts w:ascii="Arial" w:hAnsi="Arial" w:cs="Arial"/>
                <w:sz w:val="20"/>
              </w:rPr>
              <w:t>1</w:t>
            </w:r>
            <w:r>
              <w:rPr>
                <w:rFonts w:ascii="Arial" w:hAnsi="Arial" w:cs="Arial"/>
                <w:sz w:val="20"/>
              </w:rPr>
              <w:t>月</w:t>
            </w:r>
            <w:r>
              <w:rPr>
                <w:rFonts w:ascii="Arial" w:hAnsi="Arial" w:cs="Arial"/>
                <w:sz w:val="20"/>
              </w:rPr>
              <w:t>3</w:t>
            </w:r>
            <w:r>
              <w:rPr>
                <w:rFonts w:ascii="Arial" w:hAnsi="Arial" w:cs="Arial"/>
                <w:sz w:val="20"/>
              </w:rPr>
              <w:t>日</w:t>
            </w:r>
          </w:p>
        </w:tc>
        <w:tc>
          <w:tcPr>
            <w:tcW w:w="567" w:type="dxa"/>
            <w:tcBorders>
              <w:top w:val="nil"/>
              <w:left w:val="nil"/>
              <w:bottom w:val="single" w:sz="4" w:space="0" w:color="auto"/>
              <w:right w:val="single" w:sz="4" w:space="0" w:color="auto"/>
            </w:tcBorders>
            <w:shd w:val="clear" w:color="auto" w:fill="auto"/>
            <w:noWrap/>
            <w:vAlign w:val="center"/>
          </w:tcPr>
          <w:p w14:paraId="67A01C88"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shd w:val="clear" w:color="auto" w:fill="auto"/>
            <w:vAlign w:val="center"/>
          </w:tcPr>
          <w:p w14:paraId="047369DF" w14:textId="77777777" w:rsidR="0032248C" w:rsidRPr="00FA703F" w:rsidRDefault="007E1087">
            <w:pPr>
              <w:widowControl/>
              <w:adjustRightInd/>
              <w:spacing w:line="200" w:lineRule="exact"/>
              <w:jc w:val="center"/>
              <w:textAlignment w:val="auto"/>
              <w:rPr>
                <w:rFonts w:ascii="Arial" w:hAnsi="Arial" w:cs="Arial"/>
                <w:sz w:val="20"/>
              </w:rPr>
            </w:pPr>
            <w:r>
              <w:rPr>
                <w:rFonts w:ascii="Arial" w:hAnsi="Arial" w:cs="Arial" w:hint="eastAsia"/>
                <w:sz w:val="20"/>
              </w:rPr>
              <w:t>2024-5-7</w:t>
            </w:r>
          </w:p>
        </w:tc>
        <w:tc>
          <w:tcPr>
            <w:tcW w:w="709" w:type="dxa"/>
            <w:tcBorders>
              <w:top w:val="nil"/>
              <w:left w:val="nil"/>
              <w:bottom w:val="single" w:sz="4" w:space="0" w:color="auto"/>
              <w:right w:val="single" w:sz="4" w:space="0" w:color="auto"/>
            </w:tcBorders>
            <w:shd w:val="clear" w:color="000000" w:fill="FFFFFF"/>
            <w:noWrap/>
            <w:vAlign w:val="center"/>
          </w:tcPr>
          <w:p w14:paraId="5AB14908" w14:textId="77777777" w:rsidR="0032248C" w:rsidRPr="00FA703F" w:rsidRDefault="007E1087">
            <w:pPr>
              <w:widowControl/>
              <w:adjustRightInd/>
              <w:spacing w:line="200" w:lineRule="exact"/>
              <w:jc w:val="center"/>
              <w:textAlignment w:val="auto"/>
              <w:rPr>
                <w:rFonts w:ascii="Arial" w:hAnsi="Arial" w:cs="Arial"/>
                <w:sz w:val="20"/>
              </w:rPr>
            </w:pPr>
            <w:r>
              <w:rPr>
                <w:rFonts w:ascii="Arial" w:hAnsi="Arial" w:cs="Arial" w:hint="eastAsia"/>
                <w:sz w:val="20"/>
              </w:rPr>
              <w:t>100.2</w:t>
            </w:r>
          </w:p>
        </w:tc>
        <w:tc>
          <w:tcPr>
            <w:tcW w:w="1134" w:type="dxa"/>
            <w:tcBorders>
              <w:top w:val="nil"/>
              <w:left w:val="nil"/>
              <w:bottom w:val="single" w:sz="4" w:space="0" w:color="auto"/>
              <w:right w:val="single" w:sz="4" w:space="0" w:color="auto"/>
            </w:tcBorders>
            <w:shd w:val="clear" w:color="000000" w:fill="FFFFFF"/>
            <w:vAlign w:val="center"/>
          </w:tcPr>
          <w:p w14:paraId="5E4B9A83" w14:textId="77777777" w:rsidR="0032248C" w:rsidRPr="00FA703F" w:rsidRDefault="007E1087">
            <w:pPr>
              <w:widowControl/>
              <w:adjustRightInd/>
              <w:spacing w:line="200" w:lineRule="exact"/>
              <w:jc w:val="center"/>
              <w:textAlignment w:val="auto"/>
              <w:rPr>
                <w:rFonts w:ascii="Arial" w:hAnsi="Arial" w:cs="Arial"/>
                <w:sz w:val="20"/>
              </w:rPr>
            </w:pPr>
            <w:commentRangeStart w:id="56"/>
            <w:r>
              <w:rPr>
                <w:rFonts w:ascii="Arial" w:hAnsi="Arial" w:cs="Arial" w:hint="eastAsia"/>
                <w:sz w:val="20"/>
              </w:rPr>
              <w:t>2023-122-5</w:t>
            </w:r>
            <w:commentRangeEnd w:id="56"/>
            <w:r w:rsidR="008A186B">
              <w:rPr>
                <w:rStyle w:val="aa"/>
              </w:rPr>
              <w:commentReference w:id="56"/>
            </w:r>
          </w:p>
        </w:tc>
        <w:tc>
          <w:tcPr>
            <w:tcW w:w="850" w:type="dxa"/>
            <w:tcBorders>
              <w:top w:val="nil"/>
              <w:left w:val="nil"/>
              <w:bottom w:val="single" w:sz="4" w:space="0" w:color="auto"/>
              <w:right w:val="single" w:sz="4" w:space="0" w:color="auto"/>
            </w:tcBorders>
            <w:shd w:val="clear" w:color="000000" w:fill="FFFFFF"/>
            <w:noWrap/>
            <w:vAlign w:val="center"/>
          </w:tcPr>
          <w:p w14:paraId="15736EEE" w14:textId="77777777" w:rsidR="0032248C" w:rsidRPr="00FA703F" w:rsidRDefault="007E1087">
            <w:pPr>
              <w:widowControl/>
              <w:adjustRightInd/>
              <w:spacing w:line="200" w:lineRule="exact"/>
              <w:jc w:val="center"/>
              <w:textAlignment w:val="auto"/>
              <w:rPr>
                <w:rFonts w:ascii="Arial" w:hAnsi="Arial" w:cs="Arial"/>
                <w:sz w:val="20"/>
              </w:rPr>
            </w:pPr>
            <w:r>
              <w:rPr>
                <w:rFonts w:ascii="Arial" w:hAnsi="Arial" w:cs="Arial" w:hint="eastAsia"/>
                <w:sz w:val="20"/>
              </w:rPr>
              <w:t>104.44</w:t>
            </w:r>
          </w:p>
        </w:tc>
        <w:tc>
          <w:tcPr>
            <w:tcW w:w="1418" w:type="dxa"/>
            <w:tcBorders>
              <w:top w:val="nil"/>
              <w:left w:val="nil"/>
              <w:bottom w:val="single" w:sz="4" w:space="0" w:color="auto"/>
              <w:right w:val="single" w:sz="4" w:space="0" w:color="auto"/>
            </w:tcBorders>
            <w:shd w:val="clear" w:color="000000" w:fill="FFFFFF"/>
            <w:vAlign w:val="center"/>
          </w:tcPr>
          <w:p w14:paraId="0873640D" w14:textId="77777777" w:rsidR="0032248C" w:rsidRPr="00FA703F" w:rsidRDefault="007E1087">
            <w:pPr>
              <w:widowControl/>
              <w:adjustRightInd/>
              <w:spacing w:line="200" w:lineRule="exact"/>
              <w:jc w:val="center"/>
              <w:textAlignment w:val="auto"/>
              <w:rPr>
                <w:rFonts w:ascii="Arial" w:hAnsi="Arial" w:cs="Arial"/>
                <w:sz w:val="20"/>
              </w:rPr>
            </w:pPr>
            <w:commentRangeStart w:id="57"/>
            <w:r>
              <w:rPr>
                <w:rFonts w:ascii="Arial" w:hAnsi="Arial" w:cs="Arial" w:hint="eastAsia"/>
                <w:sz w:val="20"/>
              </w:rPr>
              <w:t>2023-11-23</w:t>
            </w:r>
          </w:p>
        </w:tc>
        <w:tc>
          <w:tcPr>
            <w:tcW w:w="720" w:type="dxa"/>
            <w:gridSpan w:val="2"/>
            <w:tcBorders>
              <w:top w:val="nil"/>
              <w:left w:val="nil"/>
              <w:bottom w:val="single" w:sz="4" w:space="0" w:color="auto"/>
              <w:right w:val="single" w:sz="4" w:space="0" w:color="auto"/>
            </w:tcBorders>
            <w:shd w:val="clear" w:color="000000" w:fill="FFFFFF"/>
            <w:noWrap/>
            <w:vAlign w:val="center"/>
          </w:tcPr>
          <w:p w14:paraId="4DD1F40E" w14:textId="77777777" w:rsidR="0032248C" w:rsidRPr="00FA703F" w:rsidRDefault="007E1087">
            <w:pPr>
              <w:widowControl/>
              <w:adjustRightInd/>
              <w:spacing w:line="200" w:lineRule="exact"/>
              <w:jc w:val="center"/>
              <w:textAlignment w:val="auto"/>
              <w:rPr>
                <w:rFonts w:ascii="Arial" w:hAnsi="Arial" w:cs="Arial"/>
                <w:sz w:val="20"/>
              </w:rPr>
            </w:pPr>
            <w:r>
              <w:rPr>
                <w:rFonts w:ascii="Arial" w:hAnsi="Arial" w:cs="Arial" w:hint="eastAsia"/>
                <w:sz w:val="20"/>
              </w:rPr>
              <w:t>105.2</w:t>
            </w:r>
            <w:commentRangeEnd w:id="57"/>
            <w:r w:rsidR="008A186B">
              <w:rPr>
                <w:rStyle w:val="aa"/>
              </w:rPr>
              <w:commentReference w:id="57"/>
            </w:r>
          </w:p>
        </w:tc>
      </w:tr>
      <w:tr w:rsidR="0032248C" w:rsidRPr="00FA703F" w14:paraId="3A54C9DC" w14:textId="77777777" w:rsidTr="007348B4">
        <w:trPr>
          <w:trHeight w:val="342"/>
          <w:jc w:val="center"/>
        </w:trPr>
        <w:tc>
          <w:tcPr>
            <w:tcW w:w="1271" w:type="dxa"/>
            <w:tcBorders>
              <w:top w:val="nil"/>
              <w:left w:val="single" w:sz="4" w:space="0" w:color="auto"/>
              <w:bottom w:val="single" w:sz="4" w:space="0" w:color="auto"/>
              <w:right w:val="single" w:sz="4" w:space="0" w:color="auto"/>
            </w:tcBorders>
            <w:vAlign w:val="center"/>
          </w:tcPr>
          <w:p w14:paraId="4DE8BAE2" w14:textId="77777777" w:rsidR="0032248C" w:rsidRPr="00FA703F" w:rsidRDefault="0032248C">
            <w:pPr>
              <w:widowControl/>
              <w:adjustRightInd/>
              <w:spacing w:line="200" w:lineRule="exact"/>
              <w:textAlignment w:val="auto"/>
              <w:rPr>
                <w:rFonts w:ascii="Arial" w:hAnsi="Arial" w:cs="Arial"/>
                <w:sz w:val="20"/>
              </w:rPr>
            </w:pPr>
            <w:r w:rsidRPr="00FA703F">
              <w:rPr>
                <w:rFonts w:ascii="Arial" w:hAnsi="Arial" w:cs="Arial"/>
                <w:sz w:val="20"/>
              </w:rPr>
              <w:t>交易情况</w:t>
            </w:r>
          </w:p>
        </w:tc>
        <w:tc>
          <w:tcPr>
            <w:tcW w:w="1275" w:type="dxa"/>
            <w:tcBorders>
              <w:top w:val="nil"/>
              <w:left w:val="nil"/>
              <w:bottom w:val="single" w:sz="4" w:space="0" w:color="auto"/>
              <w:right w:val="single" w:sz="4" w:space="0" w:color="auto"/>
            </w:tcBorders>
            <w:vAlign w:val="center"/>
          </w:tcPr>
          <w:p w14:paraId="745645F7"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正常</w:t>
            </w:r>
          </w:p>
        </w:tc>
        <w:tc>
          <w:tcPr>
            <w:tcW w:w="567" w:type="dxa"/>
            <w:tcBorders>
              <w:top w:val="nil"/>
              <w:left w:val="nil"/>
              <w:bottom w:val="single" w:sz="4" w:space="0" w:color="auto"/>
              <w:right w:val="single" w:sz="4" w:space="0" w:color="auto"/>
            </w:tcBorders>
            <w:vAlign w:val="center"/>
          </w:tcPr>
          <w:p w14:paraId="2CC71B14"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6D669BF7"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正常</w:t>
            </w:r>
          </w:p>
        </w:tc>
        <w:tc>
          <w:tcPr>
            <w:tcW w:w="709" w:type="dxa"/>
            <w:tcBorders>
              <w:top w:val="nil"/>
              <w:left w:val="nil"/>
              <w:bottom w:val="single" w:sz="4" w:space="0" w:color="auto"/>
              <w:right w:val="single" w:sz="4" w:space="0" w:color="auto"/>
            </w:tcBorders>
            <w:vAlign w:val="center"/>
          </w:tcPr>
          <w:p w14:paraId="147A3A6F"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302076C9"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正常</w:t>
            </w:r>
          </w:p>
        </w:tc>
        <w:tc>
          <w:tcPr>
            <w:tcW w:w="850" w:type="dxa"/>
            <w:tcBorders>
              <w:top w:val="nil"/>
              <w:left w:val="nil"/>
              <w:bottom w:val="single" w:sz="4" w:space="0" w:color="auto"/>
              <w:right w:val="single" w:sz="4" w:space="0" w:color="auto"/>
            </w:tcBorders>
            <w:vAlign w:val="center"/>
          </w:tcPr>
          <w:p w14:paraId="6879DB47"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25DE1FF7"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正常</w:t>
            </w:r>
          </w:p>
        </w:tc>
        <w:tc>
          <w:tcPr>
            <w:tcW w:w="720" w:type="dxa"/>
            <w:gridSpan w:val="2"/>
            <w:tcBorders>
              <w:top w:val="nil"/>
              <w:left w:val="nil"/>
              <w:bottom w:val="single" w:sz="4" w:space="0" w:color="auto"/>
              <w:right w:val="single" w:sz="4" w:space="0" w:color="auto"/>
            </w:tcBorders>
            <w:vAlign w:val="center"/>
          </w:tcPr>
          <w:p w14:paraId="557D1328"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r>
      <w:tr w:rsidR="007E1087" w:rsidRPr="00FA703F" w14:paraId="41CB5166" w14:textId="77777777" w:rsidTr="007348B4">
        <w:trPr>
          <w:trHeight w:val="342"/>
          <w:jc w:val="center"/>
        </w:trPr>
        <w:tc>
          <w:tcPr>
            <w:tcW w:w="1271" w:type="dxa"/>
            <w:tcBorders>
              <w:top w:val="nil"/>
              <w:left w:val="single" w:sz="4" w:space="0" w:color="auto"/>
              <w:bottom w:val="single" w:sz="4" w:space="0" w:color="auto"/>
              <w:right w:val="single" w:sz="4" w:space="0" w:color="auto"/>
            </w:tcBorders>
            <w:vAlign w:val="center"/>
          </w:tcPr>
          <w:p w14:paraId="61D0DF14" w14:textId="77777777" w:rsidR="007E1087" w:rsidRPr="00FA703F" w:rsidRDefault="007E1087" w:rsidP="007E1087">
            <w:pPr>
              <w:widowControl/>
              <w:adjustRightInd/>
              <w:spacing w:line="200" w:lineRule="exact"/>
              <w:textAlignment w:val="auto"/>
              <w:rPr>
                <w:rFonts w:ascii="Arial" w:hAnsi="Arial" w:cs="Arial"/>
                <w:sz w:val="20"/>
              </w:rPr>
            </w:pPr>
            <w:r w:rsidRPr="00FA703F">
              <w:rPr>
                <w:rFonts w:ascii="Arial" w:hAnsi="Arial" w:cs="Arial"/>
                <w:sz w:val="20"/>
              </w:rPr>
              <w:t>所在楼层</w:t>
            </w:r>
          </w:p>
        </w:tc>
        <w:tc>
          <w:tcPr>
            <w:tcW w:w="1275" w:type="dxa"/>
            <w:tcBorders>
              <w:top w:val="nil"/>
              <w:left w:val="nil"/>
              <w:bottom w:val="single" w:sz="4" w:space="0" w:color="auto"/>
              <w:right w:val="single" w:sz="4" w:space="0" w:color="auto"/>
            </w:tcBorders>
            <w:vAlign w:val="center"/>
          </w:tcPr>
          <w:p w14:paraId="250ADA29" w14:textId="77777777" w:rsidR="007E1087" w:rsidRPr="00FA703F" w:rsidRDefault="007E1087" w:rsidP="007E1087">
            <w:pPr>
              <w:widowControl/>
              <w:adjustRightInd/>
              <w:spacing w:line="200" w:lineRule="exact"/>
              <w:jc w:val="center"/>
              <w:textAlignment w:val="auto"/>
              <w:rPr>
                <w:rFonts w:ascii="Arial" w:hAnsi="Arial" w:cs="Arial"/>
                <w:sz w:val="20"/>
              </w:rPr>
            </w:pPr>
            <w:r w:rsidRPr="00FA703F">
              <w:rPr>
                <w:rFonts w:ascii="Arial" w:hAnsi="Arial" w:cs="Arial"/>
                <w:sz w:val="20"/>
              </w:rPr>
              <w:t>中楼层</w:t>
            </w:r>
          </w:p>
        </w:tc>
        <w:tc>
          <w:tcPr>
            <w:tcW w:w="567" w:type="dxa"/>
            <w:vMerge w:val="restart"/>
            <w:tcBorders>
              <w:top w:val="nil"/>
              <w:left w:val="single" w:sz="4" w:space="0" w:color="auto"/>
              <w:bottom w:val="single" w:sz="4" w:space="0" w:color="auto"/>
              <w:right w:val="single" w:sz="4" w:space="0" w:color="auto"/>
            </w:tcBorders>
            <w:vAlign w:val="center"/>
          </w:tcPr>
          <w:p w14:paraId="2C600CD8" w14:textId="77777777" w:rsidR="007E1087" w:rsidRPr="00FA703F" w:rsidRDefault="007E1087" w:rsidP="007E1087">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7BD98BEA" w14:textId="77777777" w:rsidR="007E1087" w:rsidRPr="00FA703F" w:rsidRDefault="007E1087" w:rsidP="007E1087">
            <w:pPr>
              <w:widowControl/>
              <w:adjustRightInd/>
              <w:spacing w:line="200" w:lineRule="exact"/>
              <w:jc w:val="center"/>
              <w:textAlignment w:val="auto"/>
              <w:rPr>
                <w:rFonts w:ascii="Arial" w:hAnsi="Arial" w:cs="Arial"/>
                <w:sz w:val="20"/>
              </w:rPr>
            </w:pPr>
            <w:r>
              <w:rPr>
                <w:rFonts w:ascii="Arial" w:hAnsi="Arial" w:cs="Arial" w:hint="eastAsia"/>
                <w:sz w:val="20"/>
              </w:rPr>
              <w:t>高</w:t>
            </w:r>
            <w:r w:rsidRPr="00FA703F">
              <w:rPr>
                <w:rFonts w:ascii="Arial" w:hAnsi="Arial" w:cs="Arial"/>
                <w:sz w:val="20"/>
              </w:rPr>
              <w:t>楼层</w:t>
            </w:r>
          </w:p>
        </w:tc>
        <w:tc>
          <w:tcPr>
            <w:tcW w:w="709" w:type="dxa"/>
            <w:vMerge w:val="restart"/>
            <w:tcBorders>
              <w:top w:val="nil"/>
              <w:left w:val="single" w:sz="4" w:space="0" w:color="auto"/>
              <w:bottom w:val="single" w:sz="4" w:space="0" w:color="auto"/>
              <w:right w:val="single" w:sz="4" w:space="0" w:color="auto"/>
            </w:tcBorders>
            <w:vAlign w:val="center"/>
          </w:tcPr>
          <w:p w14:paraId="63D97ADB" w14:textId="77777777" w:rsidR="007E1087" w:rsidRPr="00FA703F" w:rsidRDefault="007E1087" w:rsidP="007E1087">
            <w:pPr>
              <w:widowControl/>
              <w:adjustRightInd/>
              <w:spacing w:line="200" w:lineRule="exact"/>
              <w:jc w:val="center"/>
              <w:textAlignment w:val="auto"/>
              <w:rPr>
                <w:rFonts w:ascii="Arial" w:hAnsi="Arial" w:cs="Arial"/>
                <w:sz w:val="20"/>
              </w:rPr>
            </w:pPr>
            <w:r>
              <w:rPr>
                <w:rFonts w:ascii="Arial" w:hAnsi="Arial" w:cs="Arial" w:hint="eastAsia"/>
                <w:sz w:val="20"/>
              </w:rPr>
              <w:t>102</w:t>
            </w:r>
          </w:p>
        </w:tc>
        <w:tc>
          <w:tcPr>
            <w:tcW w:w="1134" w:type="dxa"/>
            <w:tcBorders>
              <w:top w:val="nil"/>
              <w:left w:val="nil"/>
              <w:bottom w:val="single" w:sz="4" w:space="0" w:color="auto"/>
              <w:right w:val="single" w:sz="4" w:space="0" w:color="auto"/>
            </w:tcBorders>
            <w:vAlign w:val="center"/>
          </w:tcPr>
          <w:p w14:paraId="294AFE4C" w14:textId="77777777" w:rsidR="007E1087" w:rsidRPr="00FA703F" w:rsidRDefault="007E1087" w:rsidP="007E1087">
            <w:pPr>
              <w:widowControl/>
              <w:adjustRightInd/>
              <w:spacing w:line="200" w:lineRule="exact"/>
              <w:jc w:val="center"/>
              <w:textAlignment w:val="auto"/>
              <w:rPr>
                <w:rFonts w:ascii="Arial" w:hAnsi="Arial" w:cs="Arial"/>
                <w:sz w:val="20"/>
              </w:rPr>
            </w:pPr>
            <w:r>
              <w:rPr>
                <w:rFonts w:ascii="Arial" w:hAnsi="Arial" w:cs="Arial" w:hint="eastAsia"/>
                <w:sz w:val="20"/>
              </w:rPr>
              <w:t>高</w:t>
            </w:r>
            <w:r w:rsidRPr="00FA703F">
              <w:rPr>
                <w:rFonts w:ascii="Arial" w:hAnsi="Arial" w:cs="Arial"/>
                <w:sz w:val="20"/>
              </w:rPr>
              <w:t>楼层</w:t>
            </w:r>
          </w:p>
        </w:tc>
        <w:tc>
          <w:tcPr>
            <w:tcW w:w="850" w:type="dxa"/>
            <w:vMerge w:val="restart"/>
            <w:tcBorders>
              <w:top w:val="nil"/>
              <w:left w:val="single" w:sz="4" w:space="0" w:color="auto"/>
              <w:bottom w:val="single" w:sz="4" w:space="0" w:color="auto"/>
              <w:right w:val="single" w:sz="4" w:space="0" w:color="auto"/>
            </w:tcBorders>
            <w:vAlign w:val="center"/>
          </w:tcPr>
          <w:p w14:paraId="3D0A822D" w14:textId="77777777" w:rsidR="007E1087" w:rsidRPr="00FA703F" w:rsidRDefault="007E1087" w:rsidP="007E1087">
            <w:pPr>
              <w:widowControl/>
              <w:adjustRightInd/>
              <w:spacing w:line="200" w:lineRule="exact"/>
              <w:jc w:val="center"/>
              <w:textAlignment w:val="auto"/>
              <w:rPr>
                <w:rFonts w:ascii="Arial" w:hAnsi="Arial" w:cs="Arial"/>
                <w:sz w:val="20"/>
              </w:rPr>
            </w:pPr>
            <w:r>
              <w:rPr>
                <w:rFonts w:ascii="Arial" w:hAnsi="Arial" w:cs="Arial" w:hint="eastAsia"/>
                <w:sz w:val="20"/>
              </w:rPr>
              <w:t>102</w:t>
            </w:r>
          </w:p>
        </w:tc>
        <w:tc>
          <w:tcPr>
            <w:tcW w:w="1418" w:type="dxa"/>
            <w:tcBorders>
              <w:top w:val="nil"/>
              <w:left w:val="nil"/>
              <w:bottom w:val="single" w:sz="4" w:space="0" w:color="auto"/>
              <w:right w:val="single" w:sz="4" w:space="0" w:color="auto"/>
            </w:tcBorders>
            <w:vAlign w:val="center"/>
          </w:tcPr>
          <w:p w14:paraId="5730C6A6" w14:textId="77777777" w:rsidR="007E1087" w:rsidRPr="00FA703F" w:rsidRDefault="007E1087" w:rsidP="007E1087">
            <w:pPr>
              <w:widowControl/>
              <w:adjustRightInd/>
              <w:spacing w:line="200" w:lineRule="exact"/>
              <w:jc w:val="center"/>
              <w:textAlignment w:val="auto"/>
              <w:rPr>
                <w:rFonts w:ascii="Arial" w:hAnsi="Arial" w:cs="Arial"/>
                <w:sz w:val="20"/>
              </w:rPr>
            </w:pPr>
            <w:r>
              <w:rPr>
                <w:rFonts w:ascii="Arial" w:hAnsi="Arial" w:cs="Arial" w:hint="eastAsia"/>
                <w:sz w:val="20"/>
              </w:rPr>
              <w:t>高</w:t>
            </w:r>
            <w:r w:rsidRPr="00FA703F">
              <w:rPr>
                <w:rFonts w:ascii="Arial" w:hAnsi="Arial" w:cs="Arial"/>
                <w:sz w:val="20"/>
              </w:rPr>
              <w:t>楼层</w:t>
            </w:r>
          </w:p>
        </w:tc>
        <w:tc>
          <w:tcPr>
            <w:tcW w:w="720" w:type="dxa"/>
            <w:gridSpan w:val="2"/>
            <w:vMerge w:val="restart"/>
            <w:tcBorders>
              <w:top w:val="nil"/>
              <w:left w:val="single" w:sz="4" w:space="0" w:color="auto"/>
              <w:bottom w:val="single" w:sz="4" w:space="0" w:color="auto"/>
              <w:right w:val="single" w:sz="4" w:space="0" w:color="auto"/>
            </w:tcBorders>
            <w:vAlign w:val="center"/>
          </w:tcPr>
          <w:p w14:paraId="0541A108" w14:textId="77777777" w:rsidR="007E1087" w:rsidRPr="00FA703F" w:rsidRDefault="007E1087" w:rsidP="007E1087">
            <w:pPr>
              <w:widowControl/>
              <w:adjustRightInd/>
              <w:spacing w:line="200" w:lineRule="exact"/>
              <w:jc w:val="center"/>
              <w:textAlignment w:val="auto"/>
              <w:rPr>
                <w:rFonts w:ascii="Arial" w:hAnsi="Arial" w:cs="Arial"/>
                <w:sz w:val="20"/>
              </w:rPr>
            </w:pPr>
            <w:r>
              <w:rPr>
                <w:rFonts w:ascii="Arial" w:hAnsi="Arial" w:cs="Arial" w:hint="eastAsia"/>
                <w:sz w:val="20"/>
              </w:rPr>
              <w:t>102</w:t>
            </w:r>
          </w:p>
        </w:tc>
      </w:tr>
      <w:tr w:rsidR="0032248C" w:rsidRPr="00FA703F" w14:paraId="00D7E579" w14:textId="77777777" w:rsidTr="007348B4">
        <w:trPr>
          <w:trHeight w:val="342"/>
          <w:jc w:val="center"/>
        </w:trPr>
        <w:tc>
          <w:tcPr>
            <w:tcW w:w="1271" w:type="dxa"/>
            <w:tcBorders>
              <w:top w:val="nil"/>
              <w:left w:val="single" w:sz="4" w:space="0" w:color="auto"/>
              <w:bottom w:val="single" w:sz="4" w:space="0" w:color="auto"/>
              <w:right w:val="single" w:sz="4" w:space="0" w:color="auto"/>
            </w:tcBorders>
            <w:vAlign w:val="center"/>
          </w:tcPr>
          <w:p w14:paraId="2FFE9750" w14:textId="77777777" w:rsidR="0032248C" w:rsidRPr="00FA703F" w:rsidRDefault="0032248C">
            <w:pPr>
              <w:widowControl/>
              <w:adjustRightInd/>
              <w:spacing w:line="200" w:lineRule="exact"/>
              <w:textAlignment w:val="auto"/>
              <w:rPr>
                <w:rFonts w:ascii="Arial" w:hAnsi="Arial" w:cs="Arial"/>
                <w:sz w:val="20"/>
              </w:rPr>
            </w:pPr>
            <w:r w:rsidRPr="00FA703F">
              <w:rPr>
                <w:rFonts w:ascii="Arial" w:hAnsi="Arial" w:cs="Arial"/>
                <w:sz w:val="20"/>
              </w:rPr>
              <w:t>总楼层</w:t>
            </w:r>
          </w:p>
        </w:tc>
        <w:tc>
          <w:tcPr>
            <w:tcW w:w="1275" w:type="dxa"/>
            <w:tcBorders>
              <w:top w:val="nil"/>
              <w:left w:val="nil"/>
              <w:bottom w:val="single" w:sz="4" w:space="0" w:color="auto"/>
              <w:right w:val="single" w:sz="4" w:space="0" w:color="auto"/>
            </w:tcBorders>
            <w:vAlign w:val="center"/>
          </w:tcPr>
          <w:p w14:paraId="54FFA90F" w14:textId="77777777" w:rsidR="0032248C" w:rsidRPr="00FA703F" w:rsidRDefault="00DA3788">
            <w:pPr>
              <w:widowControl/>
              <w:adjustRightInd/>
              <w:spacing w:line="200" w:lineRule="exact"/>
              <w:jc w:val="center"/>
              <w:textAlignment w:val="auto"/>
              <w:rPr>
                <w:rFonts w:ascii="Arial" w:hAnsi="Arial" w:cs="Arial"/>
                <w:sz w:val="20"/>
              </w:rPr>
            </w:pPr>
            <w:r w:rsidRPr="00FA703F">
              <w:rPr>
                <w:rFonts w:ascii="Arial" w:hAnsi="Arial" w:cs="Arial"/>
                <w:sz w:val="20"/>
              </w:rPr>
              <w:t>28</w:t>
            </w:r>
          </w:p>
        </w:tc>
        <w:tc>
          <w:tcPr>
            <w:tcW w:w="567" w:type="dxa"/>
            <w:vMerge/>
            <w:tcBorders>
              <w:top w:val="nil"/>
              <w:left w:val="single" w:sz="4" w:space="0" w:color="auto"/>
              <w:bottom w:val="single" w:sz="4" w:space="0" w:color="auto"/>
              <w:right w:val="single" w:sz="4" w:space="0" w:color="auto"/>
            </w:tcBorders>
            <w:vAlign w:val="center"/>
          </w:tcPr>
          <w:p w14:paraId="6F058BD9" w14:textId="77777777" w:rsidR="0032248C" w:rsidRPr="00FA703F" w:rsidRDefault="0032248C">
            <w:pPr>
              <w:widowControl/>
              <w:adjustRightInd/>
              <w:spacing w:line="200" w:lineRule="exact"/>
              <w:textAlignment w:val="auto"/>
              <w:rPr>
                <w:rFonts w:ascii="Arial" w:hAnsi="Arial" w:cs="Arial"/>
                <w:sz w:val="20"/>
              </w:rPr>
            </w:pPr>
          </w:p>
        </w:tc>
        <w:tc>
          <w:tcPr>
            <w:tcW w:w="1276" w:type="dxa"/>
            <w:tcBorders>
              <w:top w:val="nil"/>
              <w:left w:val="nil"/>
              <w:bottom w:val="single" w:sz="4" w:space="0" w:color="auto"/>
              <w:right w:val="single" w:sz="4" w:space="0" w:color="auto"/>
            </w:tcBorders>
            <w:vAlign w:val="center"/>
          </w:tcPr>
          <w:p w14:paraId="42D2F726" w14:textId="77777777" w:rsidR="0032248C" w:rsidRPr="00FA703F" w:rsidRDefault="00DA3788">
            <w:pPr>
              <w:widowControl/>
              <w:adjustRightInd/>
              <w:spacing w:line="200" w:lineRule="exact"/>
              <w:jc w:val="center"/>
              <w:textAlignment w:val="auto"/>
              <w:rPr>
                <w:rFonts w:ascii="Arial" w:hAnsi="Arial" w:cs="Arial"/>
                <w:sz w:val="20"/>
              </w:rPr>
            </w:pPr>
            <w:r w:rsidRPr="00FA703F">
              <w:rPr>
                <w:rFonts w:ascii="Arial" w:hAnsi="Arial" w:cs="Arial"/>
                <w:sz w:val="20"/>
              </w:rPr>
              <w:t>28</w:t>
            </w:r>
          </w:p>
        </w:tc>
        <w:tc>
          <w:tcPr>
            <w:tcW w:w="709" w:type="dxa"/>
            <w:vMerge/>
            <w:tcBorders>
              <w:top w:val="nil"/>
              <w:left w:val="single" w:sz="4" w:space="0" w:color="auto"/>
              <w:bottom w:val="single" w:sz="4" w:space="0" w:color="auto"/>
              <w:right w:val="single" w:sz="4" w:space="0" w:color="auto"/>
            </w:tcBorders>
            <w:vAlign w:val="center"/>
          </w:tcPr>
          <w:p w14:paraId="32603543" w14:textId="77777777" w:rsidR="0032248C" w:rsidRPr="00FA703F" w:rsidRDefault="0032248C">
            <w:pPr>
              <w:widowControl/>
              <w:adjustRightInd/>
              <w:spacing w:line="200" w:lineRule="exact"/>
              <w:textAlignment w:val="auto"/>
              <w:rPr>
                <w:rFonts w:ascii="Arial" w:hAnsi="Arial" w:cs="Arial"/>
                <w:sz w:val="20"/>
              </w:rPr>
            </w:pPr>
          </w:p>
        </w:tc>
        <w:tc>
          <w:tcPr>
            <w:tcW w:w="1134" w:type="dxa"/>
            <w:tcBorders>
              <w:top w:val="nil"/>
              <w:left w:val="nil"/>
              <w:bottom w:val="single" w:sz="4" w:space="0" w:color="auto"/>
              <w:right w:val="single" w:sz="4" w:space="0" w:color="auto"/>
            </w:tcBorders>
            <w:vAlign w:val="center"/>
          </w:tcPr>
          <w:p w14:paraId="2FE8179E" w14:textId="77777777" w:rsidR="0032248C" w:rsidRPr="00FA703F" w:rsidRDefault="007E1087">
            <w:pPr>
              <w:widowControl/>
              <w:adjustRightInd/>
              <w:spacing w:line="200" w:lineRule="exact"/>
              <w:jc w:val="center"/>
              <w:textAlignment w:val="auto"/>
              <w:rPr>
                <w:rFonts w:ascii="Arial" w:hAnsi="Arial" w:cs="Arial"/>
                <w:sz w:val="20"/>
              </w:rPr>
            </w:pPr>
            <w:r>
              <w:rPr>
                <w:rFonts w:ascii="Arial" w:hAnsi="Arial" w:cs="Arial" w:hint="eastAsia"/>
                <w:sz w:val="20"/>
              </w:rPr>
              <w:t>28</w:t>
            </w:r>
          </w:p>
        </w:tc>
        <w:tc>
          <w:tcPr>
            <w:tcW w:w="850" w:type="dxa"/>
            <w:vMerge/>
            <w:tcBorders>
              <w:top w:val="nil"/>
              <w:left w:val="single" w:sz="4" w:space="0" w:color="auto"/>
              <w:bottom w:val="single" w:sz="4" w:space="0" w:color="auto"/>
              <w:right w:val="single" w:sz="4" w:space="0" w:color="auto"/>
            </w:tcBorders>
            <w:vAlign w:val="center"/>
          </w:tcPr>
          <w:p w14:paraId="75DEDECA" w14:textId="77777777" w:rsidR="0032248C" w:rsidRPr="00FA703F" w:rsidRDefault="0032248C">
            <w:pPr>
              <w:widowControl/>
              <w:adjustRightInd/>
              <w:spacing w:line="200" w:lineRule="exact"/>
              <w:textAlignment w:val="auto"/>
              <w:rPr>
                <w:rFonts w:ascii="Arial" w:hAnsi="Arial" w:cs="Arial"/>
                <w:sz w:val="20"/>
              </w:rPr>
            </w:pPr>
          </w:p>
        </w:tc>
        <w:tc>
          <w:tcPr>
            <w:tcW w:w="1418" w:type="dxa"/>
            <w:tcBorders>
              <w:top w:val="nil"/>
              <w:left w:val="nil"/>
              <w:bottom w:val="single" w:sz="4" w:space="0" w:color="auto"/>
              <w:right w:val="single" w:sz="4" w:space="0" w:color="auto"/>
            </w:tcBorders>
            <w:vAlign w:val="center"/>
          </w:tcPr>
          <w:p w14:paraId="0215D5C9" w14:textId="77777777" w:rsidR="0032248C" w:rsidRPr="00FA703F" w:rsidRDefault="007E1087">
            <w:pPr>
              <w:widowControl/>
              <w:adjustRightInd/>
              <w:spacing w:line="200" w:lineRule="exact"/>
              <w:jc w:val="center"/>
              <w:textAlignment w:val="auto"/>
              <w:rPr>
                <w:rFonts w:ascii="Arial" w:hAnsi="Arial" w:cs="Arial"/>
                <w:sz w:val="20"/>
              </w:rPr>
            </w:pPr>
            <w:r>
              <w:rPr>
                <w:rFonts w:ascii="Arial" w:hAnsi="Arial" w:cs="Arial" w:hint="eastAsia"/>
                <w:sz w:val="20"/>
              </w:rPr>
              <w:t>28</w:t>
            </w:r>
          </w:p>
        </w:tc>
        <w:tc>
          <w:tcPr>
            <w:tcW w:w="720" w:type="dxa"/>
            <w:gridSpan w:val="2"/>
            <w:vMerge/>
            <w:tcBorders>
              <w:top w:val="nil"/>
              <w:left w:val="single" w:sz="4" w:space="0" w:color="auto"/>
              <w:bottom w:val="single" w:sz="4" w:space="0" w:color="auto"/>
              <w:right w:val="single" w:sz="4" w:space="0" w:color="auto"/>
            </w:tcBorders>
            <w:vAlign w:val="center"/>
          </w:tcPr>
          <w:p w14:paraId="1AB730CD" w14:textId="77777777" w:rsidR="0032248C" w:rsidRPr="00FA703F" w:rsidRDefault="0032248C">
            <w:pPr>
              <w:widowControl/>
              <w:adjustRightInd/>
              <w:spacing w:line="200" w:lineRule="exact"/>
              <w:textAlignment w:val="auto"/>
              <w:rPr>
                <w:rFonts w:ascii="Arial" w:hAnsi="Arial" w:cs="Arial"/>
                <w:sz w:val="20"/>
              </w:rPr>
            </w:pPr>
          </w:p>
        </w:tc>
      </w:tr>
      <w:tr w:rsidR="007E1087" w:rsidRPr="00FA703F" w14:paraId="4C2A4BC0" w14:textId="77777777" w:rsidTr="007348B4">
        <w:trPr>
          <w:trHeight w:val="342"/>
          <w:jc w:val="center"/>
        </w:trPr>
        <w:tc>
          <w:tcPr>
            <w:tcW w:w="1271" w:type="dxa"/>
            <w:tcBorders>
              <w:top w:val="nil"/>
              <w:left w:val="single" w:sz="4" w:space="0" w:color="auto"/>
              <w:bottom w:val="single" w:sz="4" w:space="0" w:color="auto"/>
              <w:right w:val="single" w:sz="4" w:space="0" w:color="auto"/>
            </w:tcBorders>
            <w:vAlign w:val="center"/>
          </w:tcPr>
          <w:p w14:paraId="758AF186" w14:textId="77777777" w:rsidR="007E1087" w:rsidRPr="00FA703F" w:rsidRDefault="007E1087" w:rsidP="007E1087">
            <w:pPr>
              <w:widowControl/>
              <w:adjustRightInd/>
              <w:spacing w:line="200" w:lineRule="exact"/>
              <w:textAlignment w:val="auto"/>
              <w:rPr>
                <w:rFonts w:ascii="Arial" w:hAnsi="Arial" w:cs="Arial"/>
                <w:sz w:val="20"/>
              </w:rPr>
            </w:pPr>
            <w:r w:rsidRPr="00FA703F">
              <w:rPr>
                <w:rFonts w:ascii="Arial" w:hAnsi="Arial" w:cs="Arial"/>
                <w:sz w:val="20"/>
              </w:rPr>
              <w:t>朝向</w:t>
            </w:r>
          </w:p>
        </w:tc>
        <w:tc>
          <w:tcPr>
            <w:tcW w:w="1275" w:type="dxa"/>
            <w:tcBorders>
              <w:top w:val="nil"/>
              <w:left w:val="nil"/>
              <w:bottom w:val="single" w:sz="4" w:space="0" w:color="auto"/>
              <w:right w:val="single" w:sz="4" w:space="0" w:color="auto"/>
            </w:tcBorders>
            <w:vAlign w:val="center"/>
          </w:tcPr>
          <w:p w14:paraId="6E60A614" w14:textId="77777777" w:rsidR="007E1087" w:rsidRPr="00FA703F" w:rsidRDefault="007E1087" w:rsidP="007E1087">
            <w:pPr>
              <w:widowControl/>
              <w:adjustRightInd/>
              <w:spacing w:line="200" w:lineRule="exact"/>
              <w:jc w:val="center"/>
              <w:textAlignment w:val="auto"/>
              <w:rPr>
                <w:rFonts w:ascii="Arial" w:hAnsi="Arial" w:cs="Arial"/>
                <w:sz w:val="20"/>
              </w:rPr>
            </w:pPr>
            <w:r w:rsidRPr="00FA703F">
              <w:rPr>
                <w:rFonts w:ascii="Arial" w:hAnsi="Arial" w:cs="Arial"/>
                <w:sz w:val="20"/>
              </w:rPr>
              <w:t>南北</w:t>
            </w:r>
          </w:p>
        </w:tc>
        <w:tc>
          <w:tcPr>
            <w:tcW w:w="567" w:type="dxa"/>
            <w:tcBorders>
              <w:top w:val="nil"/>
              <w:left w:val="nil"/>
              <w:bottom w:val="single" w:sz="4" w:space="0" w:color="auto"/>
              <w:right w:val="single" w:sz="4" w:space="0" w:color="auto"/>
            </w:tcBorders>
            <w:vAlign w:val="center"/>
          </w:tcPr>
          <w:p w14:paraId="0CD03126" w14:textId="77777777" w:rsidR="007E1087" w:rsidRPr="00FA703F" w:rsidRDefault="007E1087" w:rsidP="007E1087">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29FA373A" w14:textId="77777777" w:rsidR="007E1087" w:rsidRPr="00FA703F" w:rsidRDefault="007E1087" w:rsidP="007E1087">
            <w:pPr>
              <w:widowControl/>
              <w:adjustRightInd/>
              <w:spacing w:line="200" w:lineRule="exact"/>
              <w:jc w:val="center"/>
              <w:textAlignment w:val="auto"/>
              <w:rPr>
                <w:rFonts w:ascii="Arial" w:hAnsi="Arial" w:cs="Arial"/>
                <w:sz w:val="20"/>
              </w:rPr>
            </w:pPr>
            <w:r w:rsidRPr="00FA703F">
              <w:rPr>
                <w:rFonts w:ascii="Arial" w:hAnsi="Arial" w:cs="Arial"/>
                <w:sz w:val="20"/>
              </w:rPr>
              <w:t>南北</w:t>
            </w:r>
          </w:p>
        </w:tc>
        <w:tc>
          <w:tcPr>
            <w:tcW w:w="709" w:type="dxa"/>
            <w:tcBorders>
              <w:top w:val="nil"/>
              <w:left w:val="nil"/>
              <w:bottom w:val="single" w:sz="4" w:space="0" w:color="auto"/>
              <w:right w:val="single" w:sz="4" w:space="0" w:color="auto"/>
            </w:tcBorders>
            <w:vAlign w:val="center"/>
          </w:tcPr>
          <w:p w14:paraId="7F257D4A" w14:textId="77777777" w:rsidR="007E1087" w:rsidRPr="00FA703F" w:rsidRDefault="007E1087" w:rsidP="007E1087">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5C447C30" w14:textId="77777777" w:rsidR="007E1087" w:rsidRPr="00FA703F" w:rsidRDefault="007E1087" w:rsidP="007E1087">
            <w:pPr>
              <w:widowControl/>
              <w:adjustRightInd/>
              <w:spacing w:line="200" w:lineRule="exact"/>
              <w:jc w:val="center"/>
              <w:textAlignment w:val="auto"/>
              <w:rPr>
                <w:rFonts w:ascii="Arial" w:hAnsi="Arial" w:cs="Arial"/>
                <w:sz w:val="20"/>
              </w:rPr>
            </w:pPr>
            <w:r w:rsidRPr="00FA703F">
              <w:rPr>
                <w:rFonts w:ascii="Arial" w:hAnsi="Arial" w:cs="Arial"/>
                <w:sz w:val="20"/>
              </w:rPr>
              <w:t>南北</w:t>
            </w:r>
          </w:p>
        </w:tc>
        <w:tc>
          <w:tcPr>
            <w:tcW w:w="850" w:type="dxa"/>
            <w:tcBorders>
              <w:top w:val="nil"/>
              <w:left w:val="nil"/>
              <w:bottom w:val="single" w:sz="4" w:space="0" w:color="auto"/>
              <w:right w:val="single" w:sz="4" w:space="0" w:color="auto"/>
            </w:tcBorders>
            <w:vAlign w:val="center"/>
          </w:tcPr>
          <w:p w14:paraId="4A5D2477" w14:textId="77777777" w:rsidR="007E1087" w:rsidRPr="00FA703F" w:rsidRDefault="007E1087" w:rsidP="007E1087">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724CB9B3" w14:textId="77777777" w:rsidR="007E1087" w:rsidRPr="00FA703F" w:rsidRDefault="007E1087" w:rsidP="007E1087">
            <w:pPr>
              <w:widowControl/>
              <w:adjustRightInd/>
              <w:spacing w:line="200" w:lineRule="exact"/>
              <w:jc w:val="center"/>
              <w:textAlignment w:val="auto"/>
              <w:rPr>
                <w:rFonts w:ascii="Arial" w:hAnsi="Arial" w:cs="Arial"/>
                <w:sz w:val="20"/>
              </w:rPr>
            </w:pPr>
            <w:r>
              <w:rPr>
                <w:rFonts w:ascii="Arial" w:hAnsi="Arial" w:cs="Arial" w:hint="eastAsia"/>
                <w:sz w:val="20"/>
              </w:rPr>
              <w:t>南</w:t>
            </w:r>
          </w:p>
        </w:tc>
        <w:tc>
          <w:tcPr>
            <w:tcW w:w="720" w:type="dxa"/>
            <w:gridSpan w:val="2"/>
            <w:tcBorders>
              <w:top w:val="nil"/>
              <w:left w:val="nil"/>
              <w:bottom w:val="single" w:sz="4" w:space="0" w:color="auto"/>
              <w:right w:val="single" w:sz="4" w:space="0" w:color="auto"/>
            </w:tcBorders>
            <w:vAlign w:val="center"/>
          </w:tcPr>
          <w:p w14:paraId="047D0B61" w14:textId="77777777" w:rsidR="007E1087" w:rsidRPr="00FA703F" w:rsidRDefault="007E1087" w:rsidP="007E1087">
            <w:pPr>
              <w:widowControl/>
              <w:adjustRightInd/>
              <w:spacing w:line="200" w:lineRule="exact"/>
              <w:jc w:val="center"/>
              <w:textAlignment w:val="auto"/>
              <w:rPr>
                <w:rFonts w:ascii="Arial" w:hAnsi="Arial" w:cs="Arial"/>
                <w:sz w:val="20"/>
              </w:rPr>
            </w:pPr>
            <w:r>
              <w:rPr>
                <w:rFonts w:ascii="Arial" w:hAnsi="Arial" w:cs="Arial"/>
                <w:sz w:val="20"/>
              </w:rPr>
              <w:t>99.5</w:t>
            </w:r>
          </w:p>
        </w:tc>
      </w:tr>
      <w:tr w:rsidR="00DA3788" w:rsidRPr="00FA703F" w14:paraId="3E85356A" w14:textId="77777777" w:rsidTr="007348B4">
        <w:trPr>
          <w:trHeight w:val="342"/>
          <w:jc w:val="center"/>
        </w:trPr>
        <w:tc>
          <w:tcPr>
            <w:tcW w:w="1271" w:type="dxa"/>
            <w:tcBorders>
              <w:top w:val="nil"/>
              <w:left w:val="single" w:sz="4" w:space="0" w:color="auto"/>
              <w:bottom w:val="single" w:sz="4" w:space="0" w:color="auto"/>
              <w:right w:val="single" w:sz="4" w:space="0" w:color="auto"/>
            </w:tcBorders>
            <w:vAlign w:val="center"/>
          </w:tcPr>
          <w:p w14:paraId="0DA8D17B" w14:textId="77777777" w:rsidR="00DA3788" w:rsidRPr="00FA703F" w:rsidRDefault="00DA3788" w:rsidP="00DA3788">
            <w:pPr>
              <w:widowControl/>
              <w:adjustRightInd/>
              <w:spacing w:line="200" w:lineRule="exact"/>
              <w:textAlignment w:val="auto"/>
              <w:rPr>
                <w:rFonts w:ascii="Arial" w:hAnsi="Arial" w:cs="Arial"/>
                <w:sz w:val="20"/>
              </w:rPr>
            </w:pPr>
            <w:r w:rsidRPr="00FA703F">
              <w:rPr>
                <w:rFonts w:ascii="Arial" w:hAnsi="Arial" w:cs="Arial"/>
                <w:sz w:val="20"/>
              </w:rPr>
              <w:t>建筑类型</w:t>
            </w:r>
          </w:p>
        </w:tc>
        <w:tc>
          <w:tcPr>
            <w:tcW w:w="1275" w:type="dxa"/>
            <w:tcBorders>
              <w:top w:val="nil"/>
              <w:left w:val="nil"/>
              <w:bottom w:val="single" w:sz="4" w:space="0" w:color="auto"/>
              <w:right w:val="single" w:sz="4" w:space="0" w:color="auto"/>
            </w:tcBorders>
            <w:vAlign w:val="center"/>
          </w:tcPr>
          <w:p w14:paraId="20790F29" w14:textId="77777777" w:rsidR="00DA3788" w:rsidRPr="00FA703F" w:rsidRDefault="00DA3788" w:rsidP="00DA3788">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567" w:type="dxa"/>
            <w:tcBorders>
              <w:top w:val="nil"/>
              <w:left w:val="nil"/>
              <w:bottom w:val="single" w:sz="4" w:space="0" w:color="auto"/>
              <w:right w:val="single" w:sz="4" w:space="0" w:color="auto"/>
            </w:tcBorders>
            <w:vAlign w:val="center"/>
          </w:tcPr>
          <w:p w14:paraId="5F476991"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1A9B911" w14:textId="77777777" w:rsidR="00DA3788" w:rsidRPr="00FA703F" w:rsidRDefault="00DA3788" w:rsidP="00DA3788">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709" w:type="dxa"/>
            <w:tcBorders>
              <w:top w:val="nil"/>
              <w:left w:val="nil"/>
              <w:bottom w:val="single" w:sz="4" w:space="0" w:color="auto"/>
              <w:right w:val="single" w:sz="4" w:space="0" w:color="auto"/>
            </w:tcBorders>
            <w:vAlign w:val="center"/>
          </w:tcPr>
          <w:p w14:paraId="772D8F66"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29E32E2C" w14:textId="77777777" w:rsidR="00DA3788" w:rsidRPr="00FA703F" w:rsidRDefault="00DA3788" w:rsidP="00DA3788">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850" w:type="dxa"/>
            <w:tcBorders>
              <w:top w:val="nil"/>
              <w:left w:val="nil"/>
              <w:bottom w:val="single" w:sz="4" w:space="0" w:color="auto"/>
              <w:right w:val="single" w:sz="4" w:space="0" w:color="auto"/>
            </w:tcBorders>
            <w:vAlign w:val="center"/>
          </w:tcPr>
          <w:p w14:paraId="0B6F1A0A"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4046B31F" w14:textId="77777777" w:rsidR="00DA3788" w:rsidRPr="00FA703F" w:rsidRDefault="00DA3788" w:rsidP="00DA3788">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720" w:type="dxa"/>
            <w:gridSpan w:val="2"/>
            <w:tcBorders>
              <w:top w:val="nil"/>
              <w:left w:val="nil"/>
              <w:bottom w:val="single" w:sz="4" w:space="0" w:color="auto"/>
              <w:right w:val="single" w:sz="4" w:space="0" w:color="auto"/>
            </w:tcBorders>
            <w:vAlign w:val="center"/>
          </w:tcPr>
          <w:p w14:paraId="73527CA8"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DA3788" w:rsidRPr="00FA703F" w14:paraId="0700FD36" w14:textId="77777777" w:rsidTr="007348B4">
        <w:trPr>
          <w:trHeight w:val="342"/>
          <w:jc w:val="center"/>
        </w:trPr>
        <w:tc>
          <w:tcPr>
            <w:tcW w:w="1271" w:type="dxa"/>
            <w:tcBorders>
              <w:top w:val="nil"/>
              <w:left w:val="single" w:sz="4" w:space="0" w:color="auto"/>
              <w:bottom w:val="single" w:sz="4" w:space="0" w:color="auto"/>
              <w:right w:val="single" w:sz="4" w:space="0" w:color="auto"/>
            </w:tcBorders>
            <w:vAlign w:val="center"/>
          </w:tcPr>
          <w:p w14:paraId="175EEB11" w14:textId="77777777" w:rsidR="00DA3788" w:rsidRPr="00FA703F" w:rsidRDefault="00DA3788" w:rsidP="00DA3788">
            <w:pPr>
              <w:widowControl/>
              <w:adjustRightInd/>
              <w:spacing w:line="200" w:lineRule="exact"/>
              <w:textAlignment w:val="auto"/>
              <w:rPr>
                <w:rFonts w:ascii="Arial" w:hAnsi="Arial" w:cs="Arial"/>
                <w:sz w:val="20"/>
              </w:rPr>
            </w:pPr>
            <w:proofErr w:type="gramStart"/>
            <w:r w:rsidRPr="00FA703F">
              <w:rPr>
                <w:rFonts w:ascii="Arial" w:hAnsi="Arial" w:cs="Arial"/>
                <w:sz w:val="20"/>
              </w:rPr>
              <w:t>梯户比</w:t>
            </w:r>
            <w:proofErr w:type="gramEnd"/>
          </w:p>
        </w:tc>
        <w:tc>
          <w:tcPr>
            <w:tcW w:w="1275" w:type="dxa"/>
            <w:tcBorders>
              <w:top w:val="nil"/>
              <w:left w:val="nil"/>
              <w:bottom w:val="single" w:sz="4" w:space="0" w:color="auto"/>
              <w:right w:val="single" w:sz="4" w:space="0" w:color="auto"/>
            </w:tcBorders>
            <w:vAlign w:val="center"/>
          </w:tcPr>
          <w:p w14:paraId="2F6CB090"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567" w:type="dxa"/>
            <w:tcBorders>
              <w:top w:val="nil"/>
              <w:left w:val="nil"/>
              <w:bottom w:val="single" w:sz="4" w:space="0" w:color="auto"/>
              <w:right w:val="single" w:sz="4" w:space="0" w:color="auto"/>
            </w:tcBorders>
            <w:vAlign w:val="center"/>
          </w:tcPr>
          <w:p w14:paraId="77BE3F6E"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89444DD"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709" w:type="dxa"/>
            <w:tcBorders>
              <w:top w:val="nil"/>
              <w:left w:val="nil"/>
              <w:bottom w:val="single" w:sz="4" w:space="0" w:color="auto"/>
              <w:right w:val="single" w:sz="4" w:space="0" w:color="auto"/>
            </w:tcBorders>
            <w:vAlign w:val="center"/>
          </w:tcPr>
          <w:p w14:paraId="4B22AD53"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0C60173B"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850" w:type="dxa"/>
            <w:tcBorders>
              <w:top w:val="nil"/>
              <w:left w:val="nil"/>
              <w:bottom w:val="single" w:sz="4" w:space="0" w:color="auto"/>
              <w:right w:val="single" w:sz="4" w:space="0" w:color="auto"/>
            </w:tcBorders>
            <w:vAlign w:val="center"/>
          </w:tcPr>
          <w:p w14:paraId="5D67F03F"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77789B77"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720" w:type="dxa"/>
            <w:gridSpan w:val="2"/>
            <w:tcBorders>
              <w:top w:val="nil"/>
              <w:left w:val="nil"/>
              <w:bottom w:val="single" w:sz="4" w:space="0" w:color="auto"/>
              <w:right w:val="single" w:sz="4" w:space="0" w:color="auto"/>
            </w:tcBorders>
            <w:vAlign w:val="center"/>
          </w:tcPr>
          <w:p w14:paraId="68F12AB9"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130DAE" w:rsidRPr="00FA703F" w14:paraId="2CD76C0D" w14:textId="77777777" w:rsidTr="007348B4">
        <w:trPr>
          <w:trHeight w:val="342"/>
          <w:jc w:val="center"/>
        </w:trPr>
        <w:tc>
          <w:tcPr>
            <w:tcW w:w="1271" w:type="dxa"/>
            <w:tcBorders>
              <w:top w:val="nil"/>
              <w:left w:val="single" w:sz="4" w:space="0" w:color="auto"/>
              <w:bottom w:val="single" w:sz="4" w:space="0" w:color="auto"/>
              <w:right w:val="single" w:sz="4" w:space="0" w:color="auto"/>
            </w:tcBorders>
            <w:vAlign w:val="center"/>
          </w:tcPr>
          <w:p w14:paraId="4BFEB9B6" w14:textId="77777777" w:rsidR="00130DAE" w:rsidRPr="00FA703F" w:rsidRDefault="00130DAE" w:rsidP="00130DAE">
            <w:pPr>
              <w:widowControl/>
              <w:adjustRightInd/>
              <w:spacing w:line="200" w:lineRule="exact"/>
              <w:textAlignment w:val="auto"/>
              <w:rPr>
                <w:rFonts w:ascii="Arial" w:hAnsi="Arial" w:cs="Arial"/>
                <w:sz w:val="20"/>
              </w:rPr>
            </w:pPr>
            <w:r w:rsidRPr="00FA703F">
              <w:rPr>
                <w:rFonts w:ascii="Arial" w:hAnsi="Arial" w:cs="Arial"/>
                <w:sz w:val="20"/>
              </w:rPr>
              <w:t>结构</w:t>
            </w:r>
          </w:p>
        </w:tc>
        <w:tc>
          <w:tcPr>
            <w:tcW w:w="1275" w:type="dxa"/>
            <w:tcBorders>
              <w:top w:val="nil"/>
              <w:left w:val="nil"/>
              <w:bottom w:val="single" w:sz="4" w:space="0" w:color="auto"/>
              <w:right w:val="single" w:sz="4" w:space="0" w:color="auto"/>
            </w:tcBorders>
            <w:vAlign w:val="center"/>
          </w:tcPr>
          <w:p w14:paraId="062764B2"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钢混</w:t>
            </w:r>
          </w:p>
        </w:tc>
        <w:tc>
          <w:tcPr>
            <w:tcW w:w="567" w:type="dxa"/>
            <w:tcBorders>
              <w:top w:val="nil"/>
              <w:left w:val="nil"/>
              <w:bottom w:val="single" w:sz="4" w:space="0" w:color="auto"/>
              <w:right w:val="single" w:sz="4" w:space="0" w:color="auto"/>
            </w:tcBorders>
            <w:vAlign w:val="center"/>
          </w:tcPr>
          <w:p w14:paraId="304EB185"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5FCFF46"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钢混</w:t>
            </w:r>
          </w:p>
        </w:tc>
        <w:tc>
          <w:tcPr>
            <w:tcW w:w="709" w:type="dxa"/>
            <w:tcBorders>
              <w:top w:val="nil"/>
              <w:left w:val="nil"/>
              <w:bottom w:val="single" w:sz="4" w:space="0" w:color="auto"/>
              <w:right w:val="single" w:sz="4" w:space="0" w:color="auto"/>
            </w:tcBorders>
            <w:vAlign w:val="center"/>
          </w:tcPr>
          <w:p w14:paraId="65DA16F7"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7AAFE934"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钢混</w:t>
            </w:r>
          </w:p>
        </w:tc>
        <w:tc>
          <w:tcPr>
            <w:tcW w:w="850" w:type="dxa"/>
            <w:tcBorders>
              <w:top w:val="nil"/>
              <w:left w:val="nil"/>
              <w:bottom w:val="single" w:sz="4" w:space="0" w:color="auto"/>
              <w:right w:val="single" w:sz="4" w:space="0" w:color="auto"/>
            </w:tcBorders>
            <w:vAlign w:val="center"/>
          </w:tcPr>
          <w:p w14:paraId="49926A2C"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1100049C"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钢混</w:t>
            </w:r>
          </w:p>
        </w:tc>
        <w:tc>
          <w:tcPr>
            <w:tcW w:w="720" w:type="dxa"/>
            <w:gridSpan w:val="2"/>
            <w:tcBorders>
              <w:top w:val="nil"/>
              <w:left w:val="nil"/>
              <w:bottom w:val="single" w:sz="4" w:space="0" w:color="auto"/>
              <w:right w:val="single" w:sz="4" w:space="0" w:color="auto"/>
            </w:tcBorders>
            <w:vAlign w:val="center"/>
          </w:tcPr>
          <w:p w14:paraId="48BD9A5B"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sz w:val="20"/>
              </w:rPr>
              <w:t>100</w:t>
            </w:r>
          </w:p>
        </w:tc>
      </w:tr>
      <w:tr w:rsidR="00DA3788" w:rsidRPr="00FA703F" w14:paraId="265E6340" w14:textId="77777777" w:rsidTr="007348B4">
        <w:trPr>
          <w:trHeight w:val="342"/>
          <w:jc w:val="center"/>
        </w:trPr>
        <w:tc>
          <w:tcPr>
            <w:tcW w:w="1271" w:type="dxa"/>
            <w:tcBorders>
              <w:top w:val="nil"/>
              <w:left w:val="single" w:sz="4" w:space="0" w:color="auto"/>
              <w:bottom w:val="single" w:sz="4" w:space="0" w:color="auto"/>
              <w:right w:val="single" w:sz="4" w:space="0" w:color="auto"/>
            </w:tcBorders>
            <w:shd w:val="clear" w:color="auto" w:fill="auto"/>
            <w:vAlign w:val="center"/>
          </w:tcPr>
          <w:p w14:paraId="5F590424" w14:textId="77777777" w:rsidR="00DA3788" w:rsidRPr="00FA703F" w:rsidRDefault="00DA3788" w:rsidP="00DA3788">
            <w:pPr>
              <w:widowControl/>
              <w:adjustRightInd/>
              <w:spacing w:line="200" w:lineRule="exact"/>
              <w:textAlignment w:val="auto"/>
              <w:rPr>
                <w:rFonts w:ascii="Arial" w:hAnsi="Arial" w:cs="Arial"/>
                <w:sz w:val="20"/>
              </w:rPr>
            </w:pPr>
            <w:r w:rsidRPr="00FA703F">
              <w:rPr>
                <w:rFonts w:ascii="Arial" w:hAnsi="Arial" w:cs="Arial"/>
                <w:sz w:val="20"/>
              </w:rPr>
              <w:t>成新率</w:t>
            </w:r>
          </w:p>
        </w:tc>
        <w:tc>
          <w:tcPr>
            <w:tcW w:w="1275" w:type="dxa"/>
            <w:tcBorders>
              <w:top w:val="nil"/>
              <w:left w:val="nil"/>
              <w:bottom w:val="single" w:sz="4" w:space="0" w:color="auto"/>
              <w:right w:val="single" w:sz="4" w:space="0" w:color="auto"/>
            </w:tcBorders>
            <w:shd w:val="clear" w:color="auto" w:fill="auto"/>
            <w:vAlign w:val="center"/>
          </w:tcPr>
          <w:p w14:paraId="7500B59D" w14:textId="77777777" w:rsidR="00DA3788" w:rsidRPr="00FA703F" w:rsidRDefault="00884A98" w:rsidP="00DA3788">
            <w:pPr>
              <w:widowControl/>
              <w:adjustRightInd/>
              <w:spacing w:line="200" w:lineRule="exact"/>
              <w:jc w:val="center"/>
              <w:textAlignment w:val="auto"/>
              <w:rPr>
                <w:rFonts w:ascii="Arial" w:hAnsi="Arial" w:cs="Arial"/>
                <w:sz w:val="20"/>
              </w:rPr>
            </w:pPr>
            <w:r>
              <w:rPr>
                <w:rFonts w:ascii="Arial" w:hAnsi="Arial" w:cs="Arial" w:hint="eastAsia"/>
                <w:sz w:val="20"/>
              </w:rPr>
              <w:t>80%-90%</w:t>
            </w:r>
          </w:p>
        </w:tc>
        <w:tc>
          <w:tcPr>
            <w:tcW w:w="567" w:type="dxa"/>
            <w:tcBorders>
              <w:top w:val="nil"/>
              <w:left w:val="nil"/>
              <w:bottom w:val="single" w:sz="4" w:space="0" w:color="auto"/>
              <w:right w:val="single" w:sz="4" w:space="0" w:color="auto"/>
            </w:tcBorders>
            <w:shd w:val="clear" w:color="auto" w:fill="auto"/>
            <w:vAlign w:val="center"/>
          </w:tcPr>
          <w:p w14:paraId="37442E63"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shd w:val="clear" w:color="auto" w:fill="auto"/>
            <w:vAlign w:val="center"/>
          </w:tcPr>
          <w:p w14:paraId="4DB46A99" w14:textId="77777777" w:rsidR="00DA3788" w:rsidRPr="00FA703F" w:rsidRDefault="00884A98" w:rsidP="00DA3788">
            <w:pPr>
              <w:widowControl/>
              <w:adjustRightInd/>
              <w:spacing w:line="200" w:lineRule="exact"/>
              <w:jc w:val="center"/>
              <w:textAlignment w:val="auto"/>
              <w:rPr>
                <w:rFonts w:ascii="Arial" w:hAnsi="Arial" w:cs="Arial"/>
                <w:sz w:val="20"/>
              </w:rPr>
            </w:pPr>
            <w:r>
              <w:rPr>
                <w:rFonts w:ascii="Arial" w:hAnsi="Arial" w:cs="Arial" w:hint="eastAsia"/>
                <w:sz w:val="20"/>
              </w:rPr>
              <w:t>80%-90%</w:t>
            </w:r>
          </w:p>
        </w:tc>
        <w:tc>
          <w:tcPr>
            <w:tcW w:w="709" w:type="dxa"/>
            <w:tcBorders>
              <w:top w:val="nil"/>
              <w:left w:val="nil"/>
              <w:bottom w:val="single" w:sz="4" w:space="0" w:color="auto"/>
              <w:right w:val="single" w:sz="4" w:space="0" w:color="auto"/>
            </w:tcBorders>
            <w:shd w:val="clear" w:color="auto" w:fill="auto"/>
            <w:vAlign w:val="center"/>
          </w:tcPr>
          <w:p w14:paraId="1D6A593C"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shd w:val="clear" w:color="000000" w:fill="FFFFFF"/>
            <w:vAlign w:val="center"/>
          </w:tcPr>
          <w:p w14:paraId="13EE0A9F" w14:textId="77777777" w:rsidR="00DA3788" w:rsidRPr="00FA703F" w:rsidRDefault="00884A98" w:rsidP="00DA3788">
            <w:pPr>
              <w:widowControl/>
              <w:adjustRightInd/>
              <w:spacing w:line="200" w:lineRule="exact"/>
              <w:jc w:val="center"/>
              <w:textAlignment w:val="auto"/>
              <w:rPr>
                <w:rFonts w:ascii="Arial" w:hAnsi="Arial" w:cs="Arial"/>
                <w:sz w:val="20"/>
              </w:rPr>
            </w:pPr>
            <w:r>
              <w:rPr>
                <w:rFonts w:ascii="Arial" w:hAnsi="Arial" w:cs="Arial" w:hint="eastAsia"/>
                <w:sz w:val="20"/>
              </w:rPr>
              <w:t>80%-90%</w:t>
            </w:r>
          </w:p>
        </w:tc>
        <w:tc>
          <w:tcPr>
            <w:tcW w:w="850" w:type="dxa"/>
            <w:tcBorders>
              <w:top w:val="nil"/>
              <w:left w:val="nil"/>
              <w:bottom w:val="single" w:sz="4" w:space="0" w:color="auto"/>
              <w:right w:val="single" w:sz="4" w:space="0" w:color="auto"/>
            </w:tcBorders>
            <w:vAlign w:val="center"/>
          </w:tcPr>
          <w:p w14:paraId="2E1A359A"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3E87257E" w14:textId="77777777" w:rsidR="00DA3788" w:rsidRPr="00FA703F" w:rsidRDefault="00884A98" w:rsidP="00DA3788">
            <w:pPr>
              <w:widowControl/>
              <w:adjustRightInd/>
              <w:spacing w:line="200" w:lineRule="exact"/>
              <w:jc w:val="center"/>
              <w:textAlignment w:val="auto"/>
              <w:rPr>
                <w:rFonts w:ascii="Arial" w:hAnsi="Arial" w:cs="Arial"/>
                <w:sz w:val="20"/>
              </w:rPr>
            </w:pPr>
            <w:r>
              <w:rPr>
                <w:rFonts w:ascii="Arial" w:hAnsi="Arial" w:cs="Arial" w:hint="eastAsia"/>
                <w:sz w:val="20"/>
              </w:rPr>
              <w:t>80%-90%</w:t>
            </w:r>
          </w:p>
        </w:tc>
        <w:tc>
          <w:tcPr>
            <w:tcW w:w="720" w:type="dxa"/>
            <w:gridSpan w:val="2"/>
            <w:tcBorders>
              <w:top w:val="nil"/>
              <w:left w:val="nil"/>
              <w:bottom w:val="single" w:sz="4" w:space="0" w:color="auto"/>
              <w:right w:val="single" w:sz="4" w:space="0" w:color="auto"/>
            </w:tcBorders>
            <w:vAlign w:val="center"/>
          </w:tcPr>
          <w:p w14:paraId="61B636BA"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r>
      <w:tr w:rsidR="0032248C" w:rsidRPr="00FA703F" w14:paraId="425787E2" w14:textId="77777777" w:rsidTr="007348B4">
        <w:trPr>
          <w:trHeight w:val="342"/>
          <w:jc w:val="center"/>
        </w:trPr>
        <w:tc>
          <w:tcPr>
            <w:tcW w:w="1271" w:type="dxa"/>
            <w:tcBorders>
              <w:top w:val="nil"/>
              <w:left w:val="single" w:sz="4" w:space="0" w:color="auto"/>
              <w:bottom w:val="single" w:sz="4" w:space="0" w:color="auto"/>
              <w:right w:val="single" w:sz="4" w:space="0" w:color="auto"/>
            </w:tcBorders>
            <w:shd w:val="clear" w:color="auto" w:fill="auto"/>
            <w:vAlign w:val="center"/>
          </w:tcPr>
          <w:p w14:paraId="0E125463" w14:textId="77777777" w:rsidR="0032248C" w:rsidRPr="00FA703F" w:rsidRDefault="0032248C">
            <w:pPr>
              <w:widowControl/>
              <w:adjustRightInd/>
              <w:spacing w:line="200" w:lineRule="exact"/>
              <w:textAlignment w:val="auto"/>
              <w:rPr>
                <w:rFonts w:ascii="Arial" w:hAnsi="Arial" w:cs="Arial"/>
                <w:sz w:val="20"/>
              </w:rPr>
            </w:pPr>
            <w:r w:rsidRPr="00FA703F">
              <w:rPr>
                <w:rFonts w:ascii="Arial" w:hAnsi="Arial" w:cs="Arial"/>
                <w:sz w:val="20"/>
              </w:rPr>
              <w:t>建筑面积（平方米）</w:t>
            </w:r>
          </w:p>
        </w:tc>
        <w:tc>
          <w:tcPr>
            <w:tcW w:w="1275" w:type="dxa"/>
            <w:tcBorders>
              <w:top w:val="nil"/>
              <w:left w:val="nil"/>
              <w:bottom w:val="single" w:sz="4" w:space="0" w:color="auto"/>
              <w:right w:val="single" w:sz="4" w:space="0" w:color="auto"/>
            </w:tcBorders>
            <w:shd w:val="clear" w:color="000000" w:fill="FFFFFF"/>
            <w:vAlign w:val="center"/>
          </w:tcPr>
          <w:p w14:paraId="703C0E0A" w14:textId="77777777" w:rsidR="0032248C" w:rsidRPr="00FA703F" w:rsidRDefault="00130DAE">
            <w:pPr>
              <w:widowControl/>
              <w:adjustRightInd/>
              <w:spacing w:line="200" w:lineRule="exact"/>
              <w:jc w:val="center"/>
              <w:textAlignment w:val="auto"/>
              <w:rPr>
                <w:rFonts w:ascii="Arial" w:hAnsi="Arial" w:cs="Arial"/>
                <w:sz w:val="20"/>
              </w:rPr>
            </w:pPr>
            <w:r w:rsidRPr="00FA703F">
              <w:rPr>
                <w:rFonts w:ascii="Arial" w:hAnsi="Arial" w:cs="Arial"/>
                <w:sz w:val="20"/>
              </w:rPr>
              <w:t>70-90</w:t>
            </w:r>
          </w:p>
        </w:tc>
        <w:tc>
          <w:tcPr>
            <w:tcW w:w="567" w:type="dxa"/>
            <w:tcBorders>
              <w:top w:val="nil"/>
              <w:left w:val="nil"/>
              <w:bottom w:val="single" w:sz="4" w:space="0" w:color="auto"/>
              <w:right w:val="single" w:sz="4" w:space="0" w:color="auto"/>
            </w:tcBorders>
            <w:shd w:val="clear" w:color="auto" w:fill="auto"/>
            <w:vAlign w:val="center"/>
          </w:tcPr>
          <w:p w14:paraId="4AF378B0"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shd w:val="clear" w:color="auto" w:fill="auto"/>
            <w:vAlign w:val="center"/>
          </w:tcPr>
          <w:p w14:paraId="7969D6DE" w14:textId="77777777" w:rsidR="0032248C" w:rsidRPr="00FA703F" w:rsidRDefault="007E1087">
            <w:pPr>
              <w:widowControl/>
              <w:adjustRightInd/>
              <w:spacing w:line="200" w:lineRule="exact"/>
              <w:jc w:val="center"/>
              <w:textAlignment w:val="auto"/>
              <w:rPr>
                <w:rFonts w:ascii="Arial" w:hAnsi="Arial" w:cs="Arial"/>
                <w:sz w:val="20"/>
              </w:rPr>
            </w:pPr>
            <w:r>
              <w:rPr>
                <w:rFonts w:ascii="Arial" w:hAnsi="Arial" w:cs="Arial" w:hint="eastAsia"/>
                <w:sz w:val="20"/>
              </w:rPr>
              <w:t>88.91</w:t>
            </w:r>
          </w:p>
        </w:tc>
        <w:tc>
          <w:tcPr>
            <w:tcW w:w="709" w:type="dxa"/>
            <w:tcBorders>
              <w:top w:val="nil"/>
              <w:left w:val="nil"/>
              <w:bottom w:val="single" w:sz="4" w:space="0" w:color="auto"/>
              <w:right w:val="single" w:sz="4" w:space="0" w:color="auto"/>
            </w:tcBorders>
            <w:shd w:val="clear" w:color="auto" w:fill="auto"/>
            <w:vAlign w:val="center"/>
          </w:tcPr>
          <w:p w14:paraId="6C65082B" w14:textId="77777777" w:rsidR="0032248C" w:rsidRPr="00FA703F" w:rsidRDefault="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shd w:val="clear" w:color="auto" w:fill="auto"/>
            <w:vAlign w:val="center"/>
          </w:tcPr>
          <w:p w14:paraId="7AF74DD5" w14:textId="77777777" w:rsidR="0032248C" w:rsidRPr="00FA703F" w:rsidRDefault="007E1087">
            <w:pPr>
              <w:widowControl/>
              <w:adjustRightInd/>
              <w:spacing w:line="200" w:lineRule="exact"/>
              <w:jc w:val="center"/>
              <w:textAlignment w:val="auto"/>
              <w:rPr>
                <w:rFonts w:ascii="Arial" w:hAnsi="Arial" w:cs="Arial"/>
                <w:sz w:val="20"/>
              </w:rPr>
            </w:pPr>
            <w:r>
              <w:rPr>
                <w:rFonts w:ascii="Arial" w:hAnsi="Arial" w:cs="Arial" w:hint="eastAsia"/>
                <w:sz w:val="20"/>
              </w:rPr>
              <w:t>88.17</w:t>
            </w:r>
          </w:p>
        </w:tc>
        <w:tc>
          <w:tcPr>
            <w:tcW w:w="850" w:type="dxa"/>
            <w:tcBorders>
              <w:top w:val="nil"/>
              <w:left w:val="nil"/>
              <w:bottom w:val="single" w:sz="4" w:space="0" w:color="auto"/>
              <w:right w:val="single" w:sz="4" w:space="0" w:color="auto"/>
            </w:tcBorders>
            <w:shd w:val="clear" w:color="000000" w:fill="FFFFFF"/>
            <w:vAlign w:val="center"/>
          </w:tcPr>
          <w:p w14:paraId="7C71DA17" w14:textId="77777777" w:rsidR="0032248C" w:rsidRPr="00FA703F" w:rsidRDefault="007E1087">
            <w:pPr>
              <w:widowControl/>
              <w:adjustRightInd/>
              <w:spacing w:line="200" w:lineRule="exact"/>
              <w:jc w:val="center"/>
              <w:textAlignment w:val="auto"/>
              <w:rPr>
                <w:rFonts w:ascii="Arial" w:hAnsi="Arial" w:cs="Arial"/>
                <w:sz w:val="20"/>
              </w:rPr>
            </w:pPr>
            <w:r>
              <w:rPr>
                <w:rFonts w:ascii="Arial" w:hAnsi="Arial" w:cs="Arial" w:hint="eastAsia"/>
                <w:sz w:val="20"/>
              </w:rPr>
              <w:t>100</w:t>
            </w:r>
          </w:p>
        </w:tc>
        <w:tc>
          <w:tcPr>
            <w:tcW w:w="1418" w:type="dxa"/>
            <w:tcBorders>
              <w:top w:val="nil"/>
              <w:left w:val="nil"/>
              <w:bottom w:val="single" w:sz="4" w:space="0" w:color="auto"/>
              <w:right w:val="single" w:sz="4" w:space="0" w:color="auto"/>
            </w:tcBorders>
            <w:vAlign w:val="center"/>
          </w:tcPr>
          <w:p w14:paraId="36C88BFB" w14:textId="77777777" w:rsidR="0032248C" w:rsidRPr="00FA703F" w:rsidRDefault="007E1087">
            <w:pPr>
              <w:widowControl/>
              <w:adjustRightInd/>
              <w:spacing w:line="200" w:lineRule="exact"/>
              <w:jc w:val="center"/>
              <w:textAlignment w:val="auto"/>
              <w:rPr>
                <w:rFonts w:ascii="Arial" w:hAnsi="Arial" w:cs="Arial"/>
                <w:sz w:val="20"/>
              </w:rPr>
            </w:pPr>
            <w:r>
              <w:rPr>
                <w:rFonts w:ascii="Arial" w:hAnsi="Arial" w:cs="Arial" w:hint="eastAsia"/>
                <w:sz w:val="20"/>
              </w:rPr>
              <w:t>77.17</w:t>
            </w:r>
          </w:p>
        </w:tc>
        <w:tc>
          <w:tcPr>
            <w:tcW w:w="720" w:type="dxa"/>
            <w:gridSpan w:val="2"/>
            <w:tcBorders>
              <w:top w:val="nil"/>
              <w:left w:val="nil"/>
              <w:bottom w:val="single" w:sz="4" w:space="0" w:color="auto"/>
              <w:right w:val="single" w:sz="4" w:space="0" w:color="auto"/>
            </w:tcBorders>
            <w:vAlign w:val="center"/>
          </w:tcPr>
          <w:p w14:paraId="46AEFE1D" w14:textId="77777777" w:rsidR="0032248C" w:rsidRPr="00FA703F" w:rsidRDefault="007348B4">
            <w:pPr>
              <w:widowControl/>
              <w:adjustRightInd/>
              <w:spacing w:line="200" w:lineRule="exact"/>
              <w:jc w:val="center"/>
              <w:textAlignment w:val="auto"/>
              <w:rPr>
                <w:rFonts w:ascii="Arial" w:hAnsi="Arial" w:cs="Arial"/>
                <w:sz w:val="20"/>
              </w:rPr>
            </w:pPr>
            <w:r>
              <w:rPr>
                <w:rFonts w:ascii="Arial" w:hAnsi="Arial" w:cs="Arial"/>
                <w:sz w:val="20"/>
              </w:rPr>
              <w:t>98</w:t>
            </w:r>
          </w:p>
        </w:tc>
      </w:tr>
      <w:tr w:rsidR="0032248C" w:rsidRPr="00FA703F" w14:paraId="654BC27B" w14:textId="77777777" w:rsidTr="007348B4">
        <w:trPr>
          <w:trHeight w:val="342"/>
          <w:jc w:val="center"/>
        </w:trPr>
        <w:tc>
          <w:tcPr>
            <w:tcW w:w="1271" w:type="dxa"/>
            <w:tcBorders>
              <w:top w:val="nil"/>
              <w:left w:val="single" w:sz="4" w:space="0" w:color="auto"/>
              <w:bottom w:val="single" w:sz="4" w:space="0" w:color="auto"/>
              <w:right w:val="single" w:sz="4" w:space="0" w:color="auto"/>
            </w:tcBorders>
            <w:vAlign w:val="center"/>
          </w:tcPr>
          <w:p w14:paraId="3304D1C7" w14:textId="77777777" w:rsidR="0032248C" w:rsidRPr="00FA703F" w:rsidRDefault="0032248C">
            <w:pPr>
              <w:widowControl/>
              <w:adjustRightInd/>
              <w:spacing w:line="200" w:lineRule="exact"/>
              <w:textAlignment w:val="auto"/>
              <w:rPr>
                <w:rFonts w:ascii="Arial" w:hAnsi="Arial" w:cs="Arial"/>
                <w:sz w:val="20"/>
              </w:rPr>
            </w:pPr>
            <w:r w:rsidRPr="00FA703F">
              <w:rPr>
                <w:rFonts w:ascii="Arial" w:hAnsi="Arial" w:cs="Arial"/>
                <w:sz w:val="20"/>
              </w:rPr>
              <w:t>户型结构</w:t>
            </w:r>
          </w:p>
        </w:tc>
        <w:tc>
          <w:tcPr>
            <w:tcW w:w="1275" w:type="dxa"/>
            <w:tcBorders>
              <w:top w:val="nil"/>
              <w:left w:val="nil"/>
              <w:bottom w:val="single" w:sz="4" w:space="0" w:color="auto"/>
              <w:right w:val="single" w:sz="4" w:space="0" w:color="auto"/>
            </w:tcBorders>
            <w:vAlign w:val="center"/>
          </w:tcPr>
          <w:p w14:paraId="5AF08F9D"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平层</w:t>
            </w:r>
          </w:p>
        </w:tc>
        <w:tc>
          <w:tcPr>
            <w:tcW w:w="567" w:type="dxa"/>
            <w:tcBorders>
              <w:top w:val="nil"/>
              <w:left w:val="nil"/>
              <w:bottom w:val="single" w:sz="4" w:space="0" w:color="auto"/>
              <w:right w:val="single" w:sz="4" w:space="0" w:color="auto"/>
            </w:tcBorders>
            <w:vAlign w:val="center"/>
          </w:tcPr>
          <w:p w14:paraId="59C26F72"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133A5A75"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平层</w:t>
            </w:r>
          </w:p>
        </w:tc>
        <w:tc>
          <w:tcPr>
            <w:tcW w:w="709" w:type="dxa"/>
            <w:tcBorders>
              <w:top w:val="nil"/>
              <w:left w:val="nil"/>
              <w:bottom w:val="single" w:sz="4" w:space="0" w:color="auto"/>
              <w:right w:val="single" w:sz="4" w:space="0" w:color="auto"/>
            </w:tcBorders>
            <w:vAlign w:val="center"/>
          </w:tcPr>
          <w:p w14:paraId="40ACFF83"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47D32998"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平层</w:t>
            </w:r>
          </w:p>
        </w:tc>
        <w:tc>
          <w:tcPr>
            <w:tcW w:w="850" w:type="dxa"/>
            <w:tcBorders>
              <w:top w:val="nil"/>
              <w:left w:val="nil"/>
              <w:bottom w:val="single" w:sz="4" w:space="0" w:color="auto"/>
              <w:right w:val="single" w:sz="4" w:space="0" w:color="auto"/>
            </w:tcBorders>
            <w:vAlign w:val="center"/>
          </w:tcPr>
          <w:p w14:paraId="0AEF805E"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211C48F4"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平层</w:t>
            </w:r>
          </w:p>
        </w:tc>
        <w:tc>
          <w:tcPr>
            <w:tcW w:w="720" w:type="dxa"/>
            <w:gridSpan w:val="2"/>
            <w:tcBorders>
              <w:top w:val="nil"/>
              <w:left w:val="nil"/>
              <w:bottom w:val="single" w:sz="4" w:space="0" w:color="auto"/>
              <w:right w:val="single" w:sz="4" w:space="0" w:color="auto"/>
            </w:tcBorders>
            <w:vAlign w:val="center"/>
          </w:tcPr>
          <w:p w14:paraId="552771F6"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r>
      <w:tr w:rsidR="00DA3788" w:rsidRPr="00FA703F" w14:paraId="30D01470" w14:textId="77777777" w:rsidTr="007348B4">
        <w:trPr>
          <w:trHeight w:val="342"/>
          <w:jc w:val="center"/>
        </w:trPr>
        <w:tc>
          <w:tcPr>
            <w:tcW w:w="1271" w:type="dxa"/>
            <w:tcBorders>
              <w:top w:val="nil"/>
              <w:left w:val="single" w:sz="4" w:space="0" w:color="auto"/>
              <w:bottom w:val="single" w:sz="4" w:space="0" w:color="auto"/>
              <w:right w:val="single" w:sz="4" w:space="0" w:color="auto"/>
            </w:tcBorders>
            <w:vAlign w:val="center"/>
          </w:tcPr>
          <w:p w14:paraId="2670D9E7" w14:textId="77777777" w:rsidR="00DA3788" w:rsidRPr="00FA703F" w:rsidRDefault="00DA3788" w:rsidP="00DA3788">
            <w:pPr>
              <w:widowControl/>
              <w:adjustRightInd/>
              <w:spacing w:line="200" w:lineRule="exact"/>
              <w:textAlignment w:val="auto"/>
              <w:rPr>
                <w:rFonts w:ascii="Arial" w:hAnsi="Arial" w:cs="Arial"/>
                <w:sz w:val="20"/>
              </w:rPr>
            </w:pPr>
            <w:r w:rsidRPr="00FA703F">
              <w:rPr>
                <w:rFonts w:ascii="Arial" w:hAnsi="Arial" w:cs="Arial"/>
                <w:sz w:val="20"/>
              </w:rPr>
              <w:t>户内装修</w:t>
            </w:r>
          </w:p>
        </w:tc>
        <w:tc>
          <w:tcPr>
            <w:tcW w:w="1275" w:type="dxa"/>
            <w:tcBorders>
              <w:top w:val="nil"/>
              <w:left w:val="nil"/>
              <w:bottom w:val="single" w:sz="4" w:space="0" w:color="auto"/>
              <w:right w:val="single" w:sz="4" w:space="0" w:color="auto"/>
            </w:tcBorders>
            <w:vAlign w:val="center"/>
          </w:tcPr>
          <w:p w14:paraId="52643800"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hint="eastAsia"/>
                <w:sz w:val="20"/>
              </w:rPr>
              <w:t>普通装修</w:t>
            </w:r>
          </w:p>
        </w:tc>
        <w:tc>
          <w:tcPr>
            <w:tcW w:w="567" w:type="dxa"/>
            <w:tcBorders>
              <w:top w:val="nil"/>
              <w:left w:val="nil"/>
              <w:bottom w:val="single" w:sz="4" w:space="0" w:color="auto"/>
              <w:right w:val="single" w:sz="4" w:space="0" w:color="auto"/>
            </w:tcBorders>
            <w:vAlign w:val="center"/>
          </w:tcPr>
          <w:p w14:paraId="69C543F8"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4FCD777B"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hint="eastAsia"/>
                <w:sz w:val="20"/>
              </w:rPr>
              <w:t>普通装修</w:t>
            </w:r>
          </w:p>
        </w:tc>
        <w:tc>
          <w:tcPr>
            <w:tcW w:w="709" w:type="dxa"/>
            <w:tcBorders>
              <w:top w:val="nil"/>
              <w:left w:val="nil"/>
              <w:bottom w:val="single" w:sz="4" w:space="0" w:color="auto"/>
              <w:right w:val="single" w:sz="4" w:space="0" w:color="auto"/>
            </w:tcBorders>
            <w:vAlign w:val="center"/>
          </w:tcPr>
          <w:p w14:paraId="186D833A"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3C4FFDDF"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hint="eastAsia"/>
                <w:sz w:val="20"/>
              </w:rPr>
              <w:t>普通装修</w:t>
            </w:r>
          </w:p>
        </w:tc>
        <w:tc>
          <w:tcPr>
            <w:tcW w:w="850" w:type="dxa"/>
            <w:tcBorders>
              <w:top w:val="nil"/>
              <w:left w:val="nil"/>
              <w:bottom w:val="single" w:sz="4" w:space="0" w:color="auto"/>
              <w:right w:val="single" w:sz="4" w:space="0" w:color="auto"/>
            </w:tcBorders>
            <w:vAlign w:val="center"/>
          </w:tcPr>
          <w:p w14:paraId="63CB1785"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01523C69"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hint="eastAsia"/>
                <w:sz w:val="20"/>
              </w:rPr>
              <w:t>普通装修</w:t>
            </w:r>
          </w:p>
        </w:tc>
        <w:tc>
          <w:tcPr>
            <w:tcW w:w="720" w:type="dxa"/>
            <w:gridSpan w:val="2"/>
            <w:tcBorders>
              <w:top w:val="nil"/>
              <w:left w:val="nil"/>
              <w:bottom w:val="single" w:sz="4" w:space="0" w:color="auto"/>
              <w:right w:val="single" w:sz="4" w:space="0" w:color="auto"/>
            </w:tcBorders>
            <w:vAlign w:val="center"/>
          </w:tcPr>
          <w:p w14:paraId="4AE43B9F"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r>
      <w:tr w:rsidR="00130DAE" w:rsidRPr="00FA703F" w14:paraId="3C158312" w14:textId="77777777" w:rsidTr="007348B4">
        <w:trPr>
          <w:trHeight w:val="342"/>
          <w:jc w:val="center"/>
        </w:trPr>
        <w:tc>
          <w:tcPr>
            <w:tcW w:w="1271" w:type="dxa"/>
            <w:tcBorders>
              <w:top w:val="nil"/>
              <w:left w:val="single" w:sz="4" w:space="0" w:color="auto"/>
              <w:bottom w:val="single" w:sz="4" w:space="0" w:color="auto"/>
              <w:right w:val="single" w:sz="4" w:space="0" w:color="auto"/>
            </w:tcBorders>
            <w:vAlign w:val="center"/>
          </w:tcPr>
          <w:p w14:paraId="39ACCB2E" w14:textId="77777777" w:rsidR="00130DAE" w:rsidRPr="00FA703F" w:rsidRDefault="00130DAE" w:rsidP="00130DAE">
            <w:pPr>
              <w:widowControl/>
              <w:adjustRightInd/>
              <w:spacing w:line="200" w:lineRule="exact"/>
              <w:textAlignment w:val="auto"/>
              <w:rPr>
                <w:rFonts w:ascii="Arial" w:hAnsi="Arial" w:cs="Arial"/>
                <w:sz w:val="20"/>
              </w:rPr>
            </w:pPr>
            <w:r w:rsidRPr="00FA703F">
              <w:rPr>
                <w:rFonts w:ascii="Arial" w:hAnsi="Arial" w:cs="Arial"/>
                <w:sz w:val="20"/>
              </w:rPr>
              <w:t>设施设备状况</w:t>
            </w:r>
          </w:p>
        </w:tc>
        <w:tc>
          <w:tcPr>
            <w:tcW w:w="1275" w:type="dxa"/>
            <w:tcBorders>
              <w:top w:val="nil"/>
              <w:left w:val="nil"/>
              <w:bottom w:val="single" w:sz="4" w:space="0" w:color="auto"/>
              <w:right w:val="single" w:sz="4" w:space="0" w:color="auto"/>
            </w:tcBorders>
            <w:vAlign w:val="center"/>
          </w:tcPr>
          <w:p w14:paraId="34FB69EB"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有</w:t>
            </w:r>
            <w:r w:rsidRPr="00FA703F">
              <w:rPr>
                <w:rFonts w:ascii="Arial" w:hAnsi="Arial" w:cs="Arial"/>
                <w:sz w:val="20"/>
              </w:rPr>
              <w:t>电梯</w:t>
            </w:r>
          </w:p>
        </w:tc>
        <w:tc>
          <w:tcPr>
            <w:tcW w:w="567" w:type="dxa"/>
            <w:tcBorders>
              <w:top w:val="nil"/>
              <w:left w:val="nil"/>
              <w:bottom w:val="single" w:sz="4" w:space="0" w:color="auto"/>
              <w:right w:val="single" w:sz="4" w:space="0" w:color="auto"/>
            </w:tcBorders>
            <w:vAlign w:val="center"/>
          </w:tcPr>
          <w:p w14:paraId="2C1B3DC8"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2C1DDA3B"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有</w:t>
            </w:r>
            <w:r w:rsidRPr="00FA703F">
              <w:rPr>
                <w:rFonts w:ascii="Arial" w:hAnsi="Arial" w:cs="Arial"/>
                <w:sz w:val="20"/>
              </w:rPr>
              <w:t>电梯</w:t>
            </w:r>
          </w:p>
        </w:tc>
        <w:tc>
          <w:tcPr>
            <w:tcW w:w="709" w:type="dxa"/>
            <w:tcBorders>
              <w:top w:val="nil"/>
              <w:left w:val="nil"/>
              <w:bottom w:val="single" w:sz="4" w:space="0" w:color="auto"/>
              <w:right w:val="single" w:sz="4" w:space="0" w:color="auto"/>
            </w:tcBorders>
            <w:vAlign w:val="center"/>
          </w:tcPr>
          <w:p w14:paraId="1049C23C"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78AD1F22"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有</w:t>
            </w:r>
            <w:r w:rsidRPr="00FA703F">
              <w:rPr>
                <w:rFonts w:ascii="Arial" w:hAnsi="Arial" w:cs="Arial"/>
                <w:sz w:val="20"/>
              </w:rPr>
              <w:t>电梯</w:t>
            </w:r>
          </w:p>
        </w:tc>
        <w:tc>
          <w:tcPr>
            <w:tcW w:w="850" w:type="dxa"/>
            <w:tcBorders>
              <w:top w:val="nil"/>
              <w:left w:val="nil"/>
              <w:bottom w:val="single" w:sz="4" w:space="0" w:color="auto"/>
              <w:right w:val="single" w:sz="4" w:space="0" w:color="auto"/>
            </w:tcBorders>
            <w:vAlign w:val="center"/>
          </w:tcPr>
          <w:p w14:paraId="2490430E"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4D69328C"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有</w:t>
            </w:r>
            <w:r w:rsidRPr="00FA703F">
              <w:rPr>
                <w:rFonts w:ascii="Arial" w:hAnsi="Arial" w:cs="Arial"/>
                <w:sz w:val="20"/>
              </w:rPr>
              <w:t>电梯</w:t>
            </w:r>
          </w:p>
        </w:tc>
        <w:tc>
          <w:tcPr>
            <w:tcW w:w="720" w:type="dxa"/>
            <w:gridSpan w:val="2"/>
            <w:tcBorders>
              <w:top w:val="nil"/>
              <w:left w:val="nil"/>
              <w:bottom w:val="single" w:sz="4" w:space="0" w:color="auto"/>
              <w:right w:val="single" w:sz="4" w:space="0" w:color="auto"/>
            </w:tcBorders>
            <w:vAlign w:val="center"/>
          </w:tcPr>
          <w:p w14:paraId="57C5031E"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sz w:val="20"/>
              </w:rPr>
              <w:t>100</w:t>
            </w:r>
          </w:p>
        </w:tc>
      </w:tr>
      <w:tr w:rsidR="00DA3788" w:rsidRPr="00FA703F" w14:paraId="4F7639F1" w14:textId="77777777" w:rsidTr="007348B4">
        <w:trPr>
          <w:gridAfter w:val="1"/>
          <w:wAfter w:w="6" w:type="dxa"/>
          <w:trHeight w:val="342"/>
          <w:jc w:val="center"/>
        </w:trPr>
        <w:tc>
          <w:tcPr>
            <w:tcW w:w="1271" w:type="dxa"/>
            <w:tcBorders>
              <w:top w:val="nil"/>
              <w:left w:val="single" w:sz="4" w:space="0" w:color="auto"/>
              <w:bottom w:val="single" w:sz="4" w:space="0" w:color="auto"/>
              <w:right w:val="single" w:sz="4" w:space="0" w:color="auto"/>
            </w:tcBorders>
            <w:vAlign w:val="center"/>
          </w:tcPr>
          <w:p w14:paraId="205215F8" w14:textId="77777777" w:rsidR="00DA3788" w:rsidRPr="00FA703F" w:rsidRDefault="00DA3788" w:rsidP="00DA3788">
            <w:pPr>
              <w:widowControl/>
              <w:adjustRightInd/>
              <w:spacing w:line="200" w:lineRule="exact"/>
              <w:textAlignment w:val="auto"/>
              <w:rPr>
                <w:rFonts w:ascii="Arial" w:hAnsi="Arial" w:cs="Arial"/>
                <w:sz w:val="20"/>
              </w:rPr>
            </w:pPr>
            <w:r w:rsidRPr="00FA703F">
              <w:rPr>
                <w:rFonts w:ascii="Arial" w:hAnsi="Arial" w:cs="Arial"/>
                <w:sz w:val="20"/>
              </w:rPr>
              <w:t>停车</w:t>
            </w:r>
          </w:p>
        </w:tc>
        <w:tc>
          <w:tcPr>
            <w:tcW w:w="1275" w:type="dxa"/>
            <w:tcBorders>
              <w:top w:val="nil"/>
              <w:left w:val="nil"/>
              <w:bottom w:val="single" w:sz="4" w:space="0" w:color="auto"/>
              <w:right w:val="single" w:sz="4" w:space="0" w:color="auto"/>
            </w:tcBorders>
            <w:vAlign w:val="center"/>
          </w:tcPr>
          <w:p w14:paraId="08218910"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hint="eastAsia"/>
                <w:sz w:val="20"/>
              </w:rPr>
              <w:t>地上地下</w:t>
            </w:r>
          </w:p>
        </w:tc>
        <w:tc>
          <w:tcPr>
            <w:tcW w:w="567" w:type="dxa"/>
            <w:tcBorders>
              <w:top w:val="nil"/>
              <w:left w:val="nil"/>
              <w:bottom w:val="single" w:sz="4" w:space="0" w:color="auto"/>
              <w:right w:val="single" w:sz="4" w:space="0" w:color="auto"/>
            </w:tcBorders>
            <w:vAlign w:val="center"/>
          </w:tcPr>
          <w:p w14:paraId="0993E69C"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0A02A034"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hint="eastAsia"/>
                <w:sz w:val="20"/>
              </w:rPr>
              <w:t>地上地下</w:t>
            </w:r>
          </w:p>
        </w:tc>
        <w:tc>
          <w:tcPr>
            <w:tcW w:w="709" w:type="dxa"/>
            <w:tcBorders>
              <w:top w:val="nil"/>
              <w:left w:val="nil"/>
              <w:bottom w:val="single" w:sz="4" w:space="0" w:color="auto"/>
              <w:right w:val="single" w:sz="4" w:space="0" w:color="auto"/>
            </w:tcBorders>
            <w:vAlign w:val="center"/>
          </w:tcPr>
          <w:p w14:paraId="21C8A0D7"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28CF298E"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hint="eastAsia"/>
                <w:sz w:val="20"/>
              </w:rPr>
              <w:t>地上地下</w:t>
            </w:r>
          </w:p>
        </w:tc>
        <w:tc>
          <w:tcPr>
            <w:tcW w:w="850" w:type="dxa"/>
            <w:tcBorders>
              <w:top w:val="nil"/>
              <w:left w:val="nil"/>
              <w:bottom w:val="single" w:sz="4" w:space="0" w:color="auto"/>
              <w:right w:val="single" w:sz="4" w:space="0" w:color="auto"/>
            </w:tcBorders>
            <w:vAlign w:val="center"/>
          </w:tcPr>
          <w:p w14:paraId="2E79F112"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17221A21"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hint="eastAsia"/>
                <w:sz w:val="20"/>
              </w:rPr>
              <w:t>地上地下</w:t>
            </w:r>
          </w:p>
        </w:tc>
        <w:tc>
          <w:tcPr>
            <w:tcW w:w="714" w:type="dxa"/>
            <w:tcBorders>
              <w:top w:val="nil"/>
              <w:left w:val="nil"/>
              <w:bottom w:val="single" w:sz="4" w:space="0" w:color="auto"/>
              <w:right w:val="single" w:sz="4" w:space="0" w:color="auto"/>
            </w:tcBorders>
            <w:vAlign w:val="center"/>
          </w:tcPr>
          <w:p w14:paraId="12512E9F"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r>
      <w:tr w:rsidR="0032248C" w:rsidRPr="00FA703F" w14:paraId="7B360286" w14:textId="77777777" w:rsidTr="007348B4">
        <w:trPr>
          <w:gridAfter w:val="1"/>
          <w:wAfter w:w="6" w:type="dxa"/>
          <w:trHeight w:val="342"/>
          <w:jc w:val="center"/>
        </w:trPr>
        <w:tc>
          <w:tcPr>
            <w:tcW w:w="1271" w:type="dxa"/>
            <w:tcBorders>
              <w:top w:val="nil"/>
              <w:left w:val="single" w:sz="4" w:space="0" w:color="auto"/>
              <w:bottom w:val="single" w:sz="4" w:space="0" w:color="auto"/>
              <w:right w:val="single" w:sz="4" w:space="0" w:color="auto"/>
            </w:tcBorders>
            <w:vAlign w:val="center"/>
          </w:tcPr>
          <w:p w14:paraId="0599A487" w14:textId="77777777" w:rsidR="0032248C" w:rsidRPr="00FA703F" w:rsidRDefault="0032248C">
            <w:pPr>
              <w:widowControl/>
              <w:adjustRightInd/>
              <w:spacing w:line="200" w:lineRule="exact"/>
              <w:textAlignment w:val="auto"/>
              <w:rPr>
                <w:rFonts w:ascii="Arial" w:hAnsi="Arial" w:cs="Arial"/>
                <w:sz w:val="20"/>
              </w:rPr>
            </w:pPr>
            <w:r w:rsidRPr="00FA703F">
              <w:rPr>
                <w:rFonts w:ascii="Arial" w:hAnsi="Arial" w:cs="Arial"/>
                <w:sz w:val="20"/>
              </w:rPr>
              <w:t>物业</w:t>
            </w:r>
          </w:p>
        </w:tc>
        <w:tc>
          <w:tcPr>
            <w:tcW w:w="1275" w:type="dxa"/>
            <w:tcBorders>
              <w:top w:val="nil"/>
              <w:left w:val="nil"/>
              <w:bottom w:val="single" w:sz="4" w:space="0" w:color="auto"/>
              <w:right w:val="single" w:sz="4" w:space="0" w:color="auto"/>
            </w:tcBorders>
            <w:vAlign w:val="center"/>
          </w:tcPr>
          <w:p w14:paraId="72497794"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较好</w:t>
            </w:r>
          </w:p>
        </w:tc>
        <w:tc>
          <w:tcPr>
            <w:tcW w:w="567" w:type="dxa"/>
            <w:tcBorders>
              <w:top w:val="nil"/>
              <w:left w:val="nil"/>
              <w:bottom w:val="single" w:sz="4" w:space="0" w:color="auto"/>
              <w:right w:val="single" w:sz="4" w:space="0" w:color="auto"/>
            </w:tcBorders>
            <w:vAlign w:val="center"/>
          </w:tcPr>
          <w:p w14:paraId="077D4CE0"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6CFAD443"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较好</w:t>
            </w:r>
          </w:p>
        </w:tc>
        <w:tc>
          <w:tcPr>
            <w:tcW w:w="709" w:type="dxa"/>
            <w:tcBorders>
              <w:top w:val="nil"/>
              <w:left w:val="nil"/>
              <w:bottom w:val="single" w:sz="4" w:space="0" w:color="auto"/>
              <w:right w:val="single" w:sz="4" w:space="0" w:color="auto"/>
            </w:tcBorders>
            <w:vAlign w:val="center"/>
          </w:tcPr>
          <w:p w14:paraId="6DADF297"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45408C8E"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较好</w:t>
            </w:r>
          </w:p>
        </w:tc>
        <w:tc>
          <w:tcPr>
            <w:tcW w:w="850" w:type="dxa"/>
            <w:tcBorders>
              <w:top w:val="nil"/>
              <w:left w:val="nil"/>
              <w:bottom w:val="single" w:sz="4" w:space="0" w:color="auto"/>
              <w:right w:val="single" w:sz="4" w:space="0" w:color="auto"/>
            </w:tcBorders>
            <w:vAlign w:val="center"/>
          </w:tcPr>
          <w:p w14:paraId="585D0D9C"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04DFF457"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较好</w:t>
            </w:r>
          </w:p>
        </w:tc>
        <w:tc>
          <w:tcPr>
            <w:tcW w:w="714" w:type="dxa"/>
            <w:tcBorders>
              <w:top w:val="nil"/>
              <w:left w:val="nil"/>
              <w:bottom w:val="single" w:sz="4" w:space="0" w:color="auto"/>
              <w:right w:val="single" w:sz="4" w:space="0" w:color="auto"/>
            </w:tcBorders>
            <w:vAlign w:val="center"/>
          </w:tcPr>
          <w:p w14:paraId="1EAD58D7"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r>
      <w:tr w:rsidR="0032248C" w:rsidRPr="00FA703F" w14:paraId="7C990F97" w14:textId="77777777" w:rsidTr="007348B4">
        <w:trPr>
          <w:gridAfter w:val="1"/>
          <w:wAfter w:w="6" w:type="dxa"/>
          <w:trHeight w:val="342"/>
          <w:jc w:val="center"/>
        </w:trPr>
        <w:tc>
          <w:tcPr>
            <w:tcW w:w="1271" w:type="dxa"/>
            <w:tcBorders>
              <w:top w:val="nil"/>
              <w:left w:val="single" w:sz="4" w:space="0" w:color="auto"/>
              <w:bottom w:val="single" w:sz="4" w:space="0" w:color="auto"/>
              <w:right w:val="single" w:sz="4" w:space="0" w:color="auto"/>
            </w:tcBorders>
            <w:vAlign w:val="center"/>
          </w:tcPr>
          <w:p w14:paraId="620BC763" w14:textId="77777777" w:rsidR="0032248C" w:rsidRPr="00FA703F" w:rsidRDefault="0032248C">
            <w:pPr>
              <w:widowControl/>
              <w:adjustRightInd/>
              <w:spacing w:line="200" w:lineRule="exact"/>
              <w:textAlignment w:val="auto"/>
              <w:rPr>
                <w:rFonts w:ascii="Arial" w:hAnsi="Arial" w:cs="Arial"/>
                <w:sz w:val="20"/>
              </w:rPr>
            </w:pPr>
            <w:r w:rsidRPr="00FA703F">
              <w:rPr>
                <w:rFonts w:ascii="Arial" w:hAnsi="Arial" w:cs="Arial"/>
                <w:sz w:val="20"/>
              </w:rPr>
              <w:t>小区绿化</w:t>
            </w:r>
          </w:p>
        </w:tc>
        <w:tc>
          <w:tcPr>
            <w:tcW w:w="1275" w:type="dxa"/>
            <w:tcBorders>
              <w:top w:val="nil"/>
              <w:left w:val="nil"/>
              <w:bottom w:val="single" w:sz="4" w:space="0" w:color="auto"/>
              <w:right w:val="single" w:sz="4" w:space="0" w:color="auto"/>
            </w:tcBorders>
            <w:vAlign w:val="center"/>
          </w:tcPr>
          <w:p w14:paraId="78ED12C7"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较好</w:t>
            </w:r>
          </w:p>
        </w:tc>
        <w:tc>
          <w:tcPr>
            <w:tcW w:w="567" w:type="dxa"/>
            <w:tcBorders>
              <w:top w:val="nil"/>
              <w:left w:val="nil"/>
              <w:bottom w:val="single" w:sz="4" w:space="0" w:color="auto"/>
              <w:right w:val="single" w:sz="4" w:space="0" w:color="auto"/>
            </w:tcBorders>
            <w:vAlign w:val="center"/>
          </w:tcPr>
          <w:p w14:paraId="39F65920"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3AC5EBC7"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较好</w:t>
            </w:r>
          </w:p>
        </w:tc>
        <w:tc>
          <w:tcPr>
            <w:tcW w:w="709" w:type="dxa"/>
            <w:tcBorders>
              <w:top w:val="nil"/>
              <w:left w:val="nil"/>
              <w:bottom w:val="single" w:sz="4" w:space="0" w:color="auto"/>
              <w:right w:val="single" w:sz="4" w:space="0" w:color="auto"/>
            </w:tcBorders>
            <w:vAlign w:val="center"/>
          </w:tcPr>
          <w:p w14:paraId="55F31240"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690FFCBC"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较好</w:t>
            </w:r>
          </w:p>
        </w:tc>
        <w:tc>
          <w:tcPr>
            <w:tcW w:w="850" w:type="dxa"/>
            <w:tcBorders>
              <w:top w:val="nil"/>
              <w:left w:val="nil"/>
              <w:bottom w:val="single" w:sz="4" w:space="0" w:color="auto"/>
              <w:right w:val="single" w:sz="4" w:space="0" w:color="auto"/>
            </w:tcBorders>
            <w:vAlign w:val="center"/>
          </w:tcPr>
          <w:p w14:paraId="255FB02F"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62F6C686"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较好</w:t>
            </w:r>
          </w:p>
        </w:tc>
        <w:tc>
          <w:tcPr>
            <w:tcW w:w="714" w:type="dxa"/>
            <w:tcBorders>
              <w:top w:val="nil"/>
              <w:left w:val="nil"/>
              <w:bottom w:val="single" w:sz="4" w:space="0" w:color="auto"/>
              <w:right w:val="single" w:sz="4" w:space="0" w:color="auto"/>
            </w:tcBorders>
            <w:vAlign w:val="center"/>
          </w:tcPr>
          <w:p w14:paraId="302AFF83"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r>
      <w:tr w:rsidR="0032248C" w:rsidRPr="00FA703F" w14:paraId="30EC58BD" w14:textId="77777777" w:rsidTr="007348B4">
        <w:trPr>
          <w:trHeight w:val="300"/>
          <w:jc w:val="center"/>
        </w:trPr>
        <w:tc>
          <w:tcPr>
            <w:tcW w:w="1271" w:type="dxa"/>
            <w:tcBorders>
              <w:top w:val="nil"/>
              <w:left w:val="single" w:sz="4" w:space="0" w:color="auto"/>
              <w:bottom w:val="single" w:sz="4" w:space="0" w:color="auto"/>
              <w:right w:val="single" w:sz="4" w:space="0" w:color="auto"/>
            </w:tcBorders>
            <w:vAlign w:val="center"/>
          </w:tcPr>
          <w:p w14:paraId="16F80D3E" w14:textId="77777777" w:rsidR="0032248C" w:rsidRPr="00FA703F" w:rsidRDefault="0032248C">
            <w:pPr>
              <w:widowControl/>
              <w:adjustRightInd/>
              <w:spacing w:line="200" w:lineRule="exact"/>
              <w:textAlignment w:val="auto"/>
              <w:rPr>
                <w:rFonts w:ascii="Arial" w:hAnsi="Arial" w:cs="Arial"/>
                <w:sz w:val="20"/>
              </w:rPr>
            </w:pPr>
            <w:r w:rsidRPr="00FA703F">
              <w:rPr>
                <w:rFonts w:ascii="Arial" w:hAnsi="Arial" w:cs="Arial"/>
                <w:sz w:val="20"/>
              </w:rPr>
              <w:t>产权性质</w:t>
            </w:r>
          </w:p>
        </w:tc>
        <w:tc>
          <w:tcPr>
            <w:tcW w:w="1275" w:type="dxa"/>
            <w:tcBorders>
              <w:top w:val="nil"/>
              <w:left w:val="nil"/>
              <w:bottom w:val="single" w:sz="4" w:space="0" w:color="auto"/>
              <w:right w:val="single" w:sz="4" w:space="0" w:color="auto"/>
            </w:tcBorders>
            <w:vAlign w:val="center"/>
          </w:tcPr>
          <w:p w14:paraId="4520C0E4"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商品房</w:t>
            </w:r>
          </w:p>
        </w:tc>
        <w:tc>
          <w:tcPr>
            <w:tcW w:w="567" w:type="dxa"/>
            <w:tcBorders>
              <w:top w:val="nil"/>
              <w:left w:val="nil"/>
              <w:bottom w:val="single" w:sz="4" w:space="0" w:color="auto"/>
              <w:right w:val="single" w:sz="4" w:space="0" w:color="auto"/>
            </w:tcBorders>
            <w:vAlign w:val="center"/>
          </w:tcPr>
          <w:p w14:paraId="1494BB9B"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28EDD571"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商品房</w:t>
            </w:r>
          </w:p>
        </w:tc>
        <w:tc>
          <w:tcPr>
            <w:tcW w:w="709" w:type="dxa"/>
            <w:tcBorders>
              <w:top w:val="nil"/>
              <w:left w:val="nil"/>
              <w:bottom w:val="single" w:sz="4" w:space="0" w:color="auto"/>
              <w:right w:val="single" w:sz="4" w:space="0" w:color="auto"/>
            </w:tcBorders>
            <w:vAlign w:val="center"/>
          </w:tcPr>
          <w:p w14:paraId="4722295D"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0499C269"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商品房</w:t>
            </w:r>
          </w:p>
        </w:tc>
        <w:tc>
          <w:tcPr>
            <w:tcW w:w="850" w:type="dxa"/>
            <w:tcBorders>
              <w:top w:val="nil"/>
              <w:left w:val="nil"/>
              <w:bottom w:val="single" w:sz="4" w:space="0" w:color="auto"/>
              <w:right w:val="single" w:sz="4" w:space="0" w:color="auto"/>
            </w:tcBorders>
            <w:vAlign w:val="center"/>
          </w:tcPr>
          <w:p w14:paraId="19C3DFA8"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0A67FBA3"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商品房</w:t>
            </w:r>
          </w:p>
        </w:tc>
        <w:tc>
          <w:tcPr>
            <w:tcW w:w="720" w:type="dxa"/>
            <w:gridSpan w:val="2"/>
            <w:tcBorders>
              <w:top w:val="nil"/>
              <w:left w:val="nil"/>
              <w:bottom w:val="single" w:sz="4" w:space="0" w:color="auto"/>
              <w:right w:val="single" w:sz="4" w:space="0" w:color="auto"/>
            </w:tcBorders>
            <w:vAlign w:val="center"/>
          </w:tcPr>
          <w:p w14:paraId="522D5A41"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r>
      <w:tr w:rsidR="0032248C" w:rsidRPr="00FA703F" w14:paraId="2EA8E034" w14:textId="77777777" w:rsidTr="007348B4">
        <w:trPr>
          <w:gridAfter w:val="1"/>
          <w:wAfter w:w="6" w:type="dxa"/>
          <w:trHeight w:val="300"/>
          <w:jc w:val="center"/>
        </w:trPr>
        <w:tc>
          <w:tcPr>
            <w:tcW w:w="3113" w:type="dxa"/>
            <w:gridSpan w:val="3"/>
            <w:tcBorders>
              <w:top w:val="nil"/>
              <w:left w:val="single" w:sz="4" w:space="0" w:color="auto"/>
              <w:bottom w:val="single" w:sz="4" w:space="0" w:color="auto"/>
              <w:right w:val="single" w:sz="4" w:space="0" w:color="auto"/>
            </w:tcBorders>
            <w:vAlign w:val="center"/>
          </w:tcPr>
          <w:p w14:paraId="76151E6D"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修正系数</w:t>
            </w:r>
          </w:p>
        </w:tc>
        <w:tc>
          <w:tcPr>
            <w:tcW w:w="1985" w:type="dxa"/>
            <w:gridSpan w:val="2"/>
            <w:tcBorders>
              <w:top w:val="single" w:sz="4" w:space="0" w:color="auto"/>
              <w:left w:val="nil"/>
              <w:bottom w:val="single" w:sz="4" w:space="0" w:color="auto"/>
              <w:right w:val="single" w:sz="4" w:space="0" w:color="auto"/>
            </w:tcBorders>
            <w:vAlign w:val="center"/>
          </w:tcPr>
          <w:p w14:paraId="233D3EA6" w14:textId="77777777" w:rsidR="00B7121B" w:rsidRPr="00FA703F" w:rsidRDefault="007E1087" w:rsidP="00B7121B">
            <w:pPr>
              <w:widowControl/>
              <w:adjustRightInd/>
              <w:spacing w:line="200" w:lineRule="exact"/>
              <w:jc w:val="center"/>
              <w:textAlignment w:val="auto"/>
              <w:rPr>
                <w:rFonts w:ascii="Arial" w:hAnsi="Arial" w:cs="Arial"/>
                <w:sz w:val="20"/>
              </w:rPr>
            </w:pPr>
            <w:r>
              <w:rPr>
                <w:rFonts w:ascii="Arial" w:hAnsi="Arial" w:cs="Arial" w:hint="eastAsia"/>
                <w:sz w:val="20"/>
              </w:rPr>
              <w:t>0.9781</w:t>
            </w:r>
          </w:p>
        </w:tc>
        <w:tc>
          <w:tcPr>
            <w:tcW w:w="1984" w:type="dxa"/>
            <w:gridSpan w:val="2"/>
            <w:tcBorders>
              <w:top w:val="single" w:sz="4" w:space="0" w:color="auto"/>
              <w:left w:val="nil"/>
              <w:bottom w:val="single" w:sz="4" w:space="0" w:color="auto"/>
              <w:right w:val="single" w:sz="4" w:space="0" w:color="auto"/>
            </w:tcBorders>
            <w:vAlign w:val="center"/>
          </w:tcPr>
          <w:p w14:paraId="7F99344D" w14:textId="77777777" w:rsidR="0032248C" w:rsidRPr="00FA703F" w:rsidRDefault="007E1087">
            <w:pPr>
              <w:widowControl/>
              <w:adjustRightInd/>
              <w:spacing w:line="200" w:lineRule="exact"/>
              <w:jc w:val="center"/>
              <w:textAlignment w:val="auto"/>
              <w:rPr>
                <w:rFonts w:ascii="Arial" w:hAnsi="Arial" w:cs="Arial"/>
                <w:sz w:val="20"/>
              </w:rPr>
            </w:pPr>
            <w:r>
              <w:rPr>
                <w:rFonts w:ascii="Arial" w:hAnsi="Arial" w:cs="Arial" w:hint="eastAsia"/>
                <w:sz w:val="20"/>
              </w:rPr>
              <w:t>0.9294</w:t>
            </w:r>
          </w:p>
        </w:tc>
        <w:tc>
          <w:tcPr>
            <w:tcW w:w="2132" w:type="dxa"/>
            <w:gridSpan w:val="2"/>
            <w:tcBorders>
              <w:top w:val="single" w:sz="4" w:space="0" w:color="auto"/>
              <w:left w:val="nil"/>
              <w:bottom w:val="single" w:sz="4" w:space="0" w:color="auto"/>
              <w:right w:val="single" w:sz="4" w:space="0" w:color="auto"/>
            </w:tcBorders>
            <w:vAlign w:val="center"/>
          </w:tcPr>
          <w:p w14:paraId="3378718C" w14:textId="77777777" w:rsidR="00130DAE" w:rsidRPr="00FA703F" w:rsidRDefault="007E1087" w:rsidP="00130DAE">
            <w:pPr>
              <w:widowControl/>
              <w:adjustRightInd/>
              <w:spacing w:line="200" w:lineRule="exact"/>
              <w:jc w:val="center"/>
              <w:textAlignment w:val="auto"/>
              <w:rPr>
                <w:rFonts w:ascii="Arial" w:hAnsi="Arial" w:cs="Arial"/>
                <w:sz w:val="20"/>
              </w:rPr>
            </w:pPr>
            <w:r>
              <w:rPr>
                <w:rFonts w:ascii="Arial" w:hAnsi="Arial" w:cs="Arial" w:hint="eastAsia"/>
                <w:sz w:val="20"/>
              </w:rPr>
              <w:t>0.9369</w:t>
            </w:r>
          </w:p>
        </w:tc>
      </w:tr>
      <w:tr w:rsidR="007E1087" w:rsidRPr="00FA703F" w14:paraId="48212197" w14:textId="77777777" w:rsidTr="007348B4">
        <w:trPr>
          <w:trHeight w:val="342"/>
          <w:jc w:val="center"/>
        </w:trPr>
        <w:tc>
          <w:tcPr>
            <w:tcW w:w="3113" w:type="dxa"/>
            <w:gridSpan w:val="3"/>
            <w:tcBorders>
              <w:top w:val="nil"/>
              <w:left w:val="single" w:sz="4" w:space="0" w:color="auto"/>
              <w:bottom w:val="single" w:sz="4" w:space="0" w:color="auto"/>
              <w:right w:val="single" w:sz="4" w:space="0" w:color="auto"/>
            </w:tcBorders>
            <w:vAlign w:val="center"/>
          </w:tcPr>
          <w:p w14:paraId="1FADE44A" w14:textId="77777777" w:rsidR="007E1087" w:rsidRPr="00FA703F" w:rsidRDefault="007E1087" w:rsidP="007E1087">
            <w:pPr>
              <w:widowControl/>
              <w:adjustRightInd/>
              <w:spacing w:line="200" w:lineRule="exact"/>
              <w:jc w:val="center"/>
              <w:textAlignment w:val="auto"/>
              <w:rPr>
                <w:rFonts w:ascii="Arial" w:hAnsi="Arial" w:cs="Arial"/>
                <w:sz w:val="20"/>
              </w:rPr>
            </w:pPr>
            <w:r w:rsidRPr="00FA703F">
              <w:rPr>
                <w:rFonts w:ascii="Arial" w:hAnsi="Arial" w:cs="Arial"/>
                <w:sz w:val="20"/>
              </w:rPr>
              <w:t>成交单价（元</w:t>
            </w:r>
            <w:r w:rsidRPr="00FA703F">
              <w:rPr>
                <w:rFonts w:ascii="Arial" w:hAnsi="Arial" w:cs="Arial"/>
                <w:sz w:val="20"/>
              </w:rPr>
              <w:t>/</w:t>
            </w:r>
            <w:r w:rsidRPr="00FA703F">
              <w:rPr>
                <w:rFonts w:ascii="Arial" w:hAnsi="Arial" w:cs="Arial"/>
                <w:sz w:val="20"/>
              </w:rPr>
              <w:t>平方米）</w:t>
            </w:r>
          </w:p>
        </w:tc>
        <w:tc>
          <w:tcPr>
            <w:tcW w:w="1985" w:type="dxa"/>
            <w:gridSpan w:val="2"/>
            <w:tcBorders>
              <w:top w:val="single" w:sz="4" w:space="0" w:color="auto"/>
              <w:left w:val="nil"/>
              <w:bottom w:val="single" w:sz="4" w:space="0" w:color="auto"/>
              <w:right w:val="single" w:sz="4" w:space="0" w:color="auto"/>
            </w:tcBorders>
            <w:vAlign w:val="center"/>
          </w:tcPr>
          <w:p w14:paraId="6D1BA39A" w14:textId="77777777" w:rsidR="007E1087" w:rsidRPr="007E1087" w:rsidRDefault="007E1087" w:rsidP="007E1087">
            <w:pPr>
              <w:widowControl/>
              <w:adjustRightInd/>
              <w:spacing w:line="200" w:lineRule="exact"/>
              <w:jc w:val="center"/>
              <w:textAlignment w:val="auto"/>
              <w:rPr>
                <w:rFonts w:ascii="Arial" w:hAnsi="Arial" w:cs="Arial"/>
                <w:sz w:val="20"/>
              </w:rPr>
            </w:pPr>
            <w:r w:rsidRPr="007E1087">
              <w:rPr>
                <w:rFonts w:ascii="Arial" w:hAnsi="Arial" w:cs="Arial" w:hint="eastAsia"/>
                <w:sz w:val="20"/>
              </w:rPr>
              <w:t>32842</w:t>
            </w:r>
          </w:p>
        </w:tc>
        <w:tc>
          <w:tcPr>
            <w:tcW w:w="1984" w:type="dxa"/>
            <w:gridSpan w:val="2"/>
            <w:tcBorders>
              <w:top w:val="single" w:sz="4" w:space="0" w:color="auto"/>
              <w:left w:val="nil"/>
              <w:bottom w:val="single" w:sz="4" w:space="0" w:color="auto"/>
              <w:right w:val="single" w:sz="4" w:space="0" w:color="auto"/>
            </w:tcBorders>
            <w:vAlign w:val="center"/>
          </w:tcPr>
          <w:p w14:paraId="5860380A" w14:textId="77777777" w:rsidR="007E1087" w:rsidRPr="007E1087" w:rsidRDefault="007E1087" w:rsidP="007E1087">
            <w:pPr>
              <w:spacing w:line="200" w:lineRule="exact"/>
              <w:jc w:val="center"/>
              <w:rPr>
                <w:rFonts w:ascii="Arial" w:hAnsi="Arial" w:cs="Arial"/>
                <w:sz w:val="20"/>
              </w:rPr>
            </w:pPr>
            <w:r w:rsidRPr="007E1087">
              <w:rPr>
                <w:rFonts w:ascii="Arial" w:hAnsi="Arial" w:cs="Arial" w:hint="eastAsia"/>
                <w:sz w:val="20"/>
              </w:rPr>
              <w:t>36294</w:t>
            </w:r>
          </w:p>
        </w:tc>
        <w:tc>
          <w:tcPr>
            <w:tcW w:w="2138" w:type="dxa"/>
            <w:gridSpan w:val="3"/>
            <w:tcBorders>
              <w:top w:val="single" w:sz="4" w:space="0" w:color="auto"/>
              <w:left w:val="nil"/>
              <w:bottom w:val="single" w:sz="4" w:space="0" w:color="auto"/>
              <w:right w:val="single" w:sz="4" w:space="0" w:color="auto"/>
            </w:tcBorders>
            <w:vAlign w:val="center"/>
          </w:tcPr>
          <w:p w14:paraId="7E52C373" w14:textId="77777777" w:rsidR="007E1087" w:rsidRPr="007E1087" w:rsidRDefault="007E1087" w:rsidP="007E1087">
            <w:pPr>
              <w:spacing w:line="200" w:lineRule="exact"/>
              <w:jc w:val="center"/>
              <w:rPr>
                <w:rFonts w:ascii="Arial" w:hAnsi="Arial" w:cs="Arial"/>
                <w:sz w:val="20"/>
              </w:rPr>
            </w:pPr>
            <w:r w:rsidRPr="007E1087">
              <w:rPr>
                <w:rFonts w:ascii="Arial" w:hAnsi="Arial" w:cs="Arial" w:hint="eastAsia"/>
                <w:sz w:val="20"/>
              </w:rPr>
              <w:t>34858</w:t>
            </w:r>
          </w:p>
        </w:tc>
      </w:tr>
      <w:tr w:rsidR="007E1087" w:rsidRPr="00FA703F" w14:paraId="42AE60BE" w14:textId="77777777" w:rsidTr="007348B4">
        <w:trPr>
          <w:trHeight w:val="342"/>
          <w:jc w:val="center"/>
        </w:trPr>
        <w:tc>
          <w:tcPr>
            <w:tcW w:w="3113" w:type="dxa"/>
            <w:gridSpan w:val="3"/>
            <w:tcBorders>
              <w:top w:val="nil"/>
              <w:left w:val="single" w:sz="4" w:space="0" w:color="auto"/>
              <w:bottom w:val="single" w:sz="4" w:space="0" w:color="auto"/>
              <w:right w:val="single" w:sz="4" w:space="0" w:color="auto"/>
            </w:tcBorders>
            <w:vAlign w:val="center"/>
          </w:tcPr>
          <w:p w14:paraId="3A127FCA" w14:textId="77777777" w:rsidR="007E1087" w:rsidRPr="00FA703F" w:rsidRDefault="007E1087" w:rsidP="007E1087">
            <w:pPr>
              <w:widowControl/>
              <w:adjustRightInd/>
              <w:spacing w:line="200" w:lineRule="exact"/>
              <w:jc w:val="center"/>
              <w:textAlignment w:val="auto"/>
              <w:rPr>
                <w:rFonts w:ascii="Arial" w:hAnsi="Arial" w:cs="Arial"/>
                <w:sz w:val="20"/>
              </w:rPr>
            </w:pPr>
            <w:r w:rsidRPr="00FA703F">
              <w:rPr>
                <w:rFonts w:ascii="Arial" w:hAnsi="Arial" w:cs="Arial"/>
                <w:sz w:val="20"/>
              </w:rPr>
              <w:t>比较价值（元</w:t>
            </w:r>
            <w:r w:rsidRPr="00FA703F">
              <w:rPr>
                <w:rFonts w:ascii="Arial" w:hAnsi="Arial" w:cs="Arial"/>
                <w:sz w:val="20"/>
              </w:rPr>
              <w:t>/</w:t>
            </w:r>
            <w:r w:rsidRPr="00FA703F">
              <w:rPr>
                <w:rFonts w:ascii="Arial" w:hAnsi="Arial" w:cs="Arial"/>
                <w:sz w:val="20"/>
              </w:rPr>
              <w:t>平方米）</w:t>
            </w:r>
          </w:p>
        </w:tc>
        <w:tc>
          <w:tcPr>
            <w:tcW w:w="1985" w:type="dxa"/>
            <w:gridSpan w:val="2"/>
            <w:tcBorders>
              <w:top w:val="single" w:sz="4" w:space="0" w:color="auto"/>
              <w:left w:val="nil"/>
              <w:bottom w:val="single" w:sz="4" w:space="0" w:color="auto"/>
              <w:right w:val="single" w:sz="4" w:space="0" w:color="auto"/>
            </w:tcBorders>
            <w:vAlign w:val="center"/>
          </w:tcPr>
          <w:p w14:paraId="72BD2B5E" w14:textId="77777777" w:rsidR="007E1087" w:rsidRPr="007E1087" w:rsidRDefault="007E1087" w:rsidP="007E1087">
            <w:pPr>
              <w:widowControl/>
              <w:adjustRightInd/>
              <w:spacing w:line="200" w:lineRule="exact"/>
              <w:jc w:val="center"/>
              <w:textAlignment w:val="auto"/>
              <w:rPr>
                <w:rFonts w:ascii="Arial" w:hAnsi="Arial" w:cs="Arial"/>
                <w:sz w:val="20"/>
              </w:rPr>
            </w:pPr>
            <w:r w:rsidRPr="007E1087">
              <w:rPr>
                <w:rFonts w:ascii="Arial" w:hAnsi="Arial" w:cs="Arial" w:hint="eastAsia"/>
                <w:sz w:val="20"/>
              </w:rPr>
              <w:t>32,124</w:t>
            </w:r>
          </w:p>
        </w:tc>
        <w:tc>
          <w:tcPr>
            <w:tcW w:w="1984" w:type="dxa"/>
            <w:gridSpan w:val="2"/>
            <w:tcBorders>
              <w:top w:val="single" w:sz="4" w:space="0" w:color="auto"/>
              <w:left w:val="nil"/>
              <w:bottom w:val="single" w:sz="4" w:space="0" w:color="auto"/>
              <w:right w:val="single" w:sz="4" w:space="0" w:color="auto"/>
            </w:tcBorders>
            <w:vAlign w:val="center"/>
          </w:tcPr>
          <w:p w14:paraId="5E359DD2" w14:textId="77777777" w:rsidR="007E1087" w:rsidRPr="007E1087" w:rsidRDefault="007E1087" w:rsidP="007E1087">
            <w:pPr>
              <w:widowControl/>
              <w:adjustRightInd/>
              <w:spacing w:line="200" w:lineRule="exact"/>
              <w:jc w:val="center"/>
              <w:textAlignment w:val="auto"/>
              <w:rPr>
                <w:rFonts w:ascii="Arial" w:hAnsi="Arial" w:cs="Arial"/>
                <w:sz w:val="20"/>
              </w:rPr>
            </w:pPr>
            <w:r w:rsidRPr="007E1087">
              <w:rPr>
                <w:rFonts w:ascii="Arial" w:hAnsi="Arial" w:cs="Arial" w:hint="eastAsia"/>
                <w:sz w:val="20"/>
              </w:rPr>
              <w:t>33,732</w:t>
            </w:r>
          </w:p>
        </w:tc>
        <w:tc>
          <w:tcPr>
            <w:tcW w:w="2138" w:type="dxa"/>
            <w:gridSpan w:val="3"/>
            <w:tcBorders>
              <w:top w:val="single" w:sz="4" w:space="0" w:color="auto"/>
              <w:left w:val="nil"/>
              <w:bottom w:val="single" w:sz="4" w:space="0" w:color="auto"/>
              <w:right w:val="single" w:sz="4" w:space="0" w:color="auto"/>
            </w:tcBorders>
            <w:vAlign w:val="center"/>
          </w:tcPr>
          <w:p w14:paraId="49F4780D" w14:textId="77777777" w:rsidR="007E1087" w:rsidRPr="007E1087" w:rsidRDefault="007E1087" w:rsidP="007E1087">
            <w:pPr>
              <w:widowControl/>
              <w:adjustRightInd/>
              <w:spacing w:line="200" w:lineRule="exact"/>
              <w:jc w:val="center"/>
              <w:textAlignment w:val="auto"/>
              <w:rPr>
                <w:rFonts w:ascii="Arial" w:hAnsi="Arial" w:cs="Arial"/>
                <w:sz w:val="20"/>
              </w:rPr>
            </w:pPr>
            <w:r w:rsidRPr="007E1087">
              <w:rPr>
                <w:rFonts w:ascii="Arial" w:hAnsi="Arial" w:cs="Arial" w:hint="eastAsia"/>
                <w:sz w:val="20"/>
              </w:rPr>
              <w:t>32,658</w:t>
            </w:r>
          </w:p>
        </w:tc>
      </w:tr>
    </w:tbl>
    <w:p w14:paraId="36C22095" w14:textId="77777777" w:rsidR="0032248C" w:rsidRPr="00FA703F" w:rsidRDefault="0032248C">
      <w:pPr>
        <w:snapToGrid w:val="0"/>
        <w:spacing w:line="360" w:lineRule="auto"/>
        <w:rPr>
          <w:rFonts w:ascii="Arial" w:hAnsi="Arial" w:cs="Arial"/>
          <w:sz w:val="21"/>
          <w:szCs w:val="21"/>
        </w:rPr>
      </w:pPr>
      <w:r w:rsidRPr="00FA703F">
        <w:rPr>
          <w:rFonts w:ascii="Arial" w:hAnsi="Arial" w:cs="Arial"/>
          <w:sz w:val="21"/>
          <w:szCs w:val="21"/>
        </w:rPr>
        <w:t>备注：</w:t>
      </w:r>
      <w:r w:rsidRPr="00FA703F">
        <w:rPr>
          <w:rFonts w:ascii="Arial" w:hAnsi="Arial" w:cs="Arial"/>
          <w:sz w:val="21"/>
          <w:szCs w:val="21"/>
        </w:rPr>
        <w:t>①.</w:t>
      </w:r>
      <w:r w:rsidRPr="00FA703F">
        <w:rPr>
          <w:rFonts w:ascii="Arial" w:hAnsi="Arial" w:cs="Arial"/>
          <w:sz w:val="21"/>
          <w:szCs w:val="21"/>
        </w:rPr>
        <w:t>上述成交价格已经过统一税费内涵修正。</w:t>
      </w:r>
      <w:r w:rsidRPr="00FA703F">
        <w:rPr>
          <w:rFonts w:ascii="Arial" w:hAnsi="Arial" w:cs="Arial"/>
          <w:sz w:val="21"/>
          <w:szCs w:val="21"/>
        </w:rPr>
        <w:t>②.</w:t>
      </w:r>
      <w:r w:rsidRPr="00FA703F">
        <w:rPr>
          <w:rFonts w:ascii="Arial" w:hAnsi="Arial" w:cs="Arial"/>
          <w:sz w:val="21"/>
          <w:szCs w:val="21"/>
        </w:rPr>
        <w:t>数据来源</w:t>
      </w:r>
      <w:r w:rsidRPr="00FA703F">
        <w:rPr>
          <w:rFonts w:ascii="Arial" w:hAnsi="Arial" w:cs="Arial"/>
          <w:sz w:val="21"/>
          <w:szCs w:val="21"/>
        </w:rPr>
        <w:t>:</w:t>
      </w:r>
      <w:r w:rsidR="0018358D" w:rsidRPr="00FA703F">
        <w:rPr>
          <w:rFonts w:ascii="Arial" w:hAnsi="Arial" w:cs="Arial" w:hint="eastAsia"/>
          <w:sz w:val="21"/>
          <w:szCs w:val="21"/>
        </w:rPr>
        <w:t xml:space="preserve"> </w:t>
      </w:r>
      <w:r w:rsidR="0018358D" w:rsidRPr="00FA703F">
        <w:rPr>
          <w:rFonts w:ascii="Arial" w:hAnsi="Arial" w:cs="Arial" w:hint="eastAsia"/>
          <w:sz w:val="21"/>
          <w:szCs w:val="21"/>
        </w:rPr>
        <w:t>市场</w:t>
      </w:r>
      <w:r w:rsidR="0018358D" w:rsidRPr="00FA703F">
        <w:rPr>
          <w:rFonts w:ascii="Arial" w:hAnsi="Arial" w:cs="Arial"/>
          <w:sz w:val="21"/>
          <w:szCs w:val="21"/>
        </w:rPr>
        <w:t>调查</w:t>
      </w:r>
    </w:p>
    <w:p w14:paraId="5068B983" w14:textId="77777777" w:rsidR="0032248C" w:rsidRPr="00FA703F" w:rsidRDefault="0032248C">
      <w:pPr>
        <w:snapToGrid w:val="0"/>
        <w:spacing w:line="240" w:lineRule="auto"/>
        <w:rPr>
          <w:rFonts w:ascii="Arial" w:hAnsi="Arial" w:cs="Arial"/>
          <w:sz w:val="21"/>
          <w:szCs w:val="21"/>
        </w:rPr>
      </w:pPr>
      <w:r w:rsidRPr="00FA703F">
        <w:rPr>
          <w:rFonts w:ascii="Arial" w:hAnsi="Arial" w:cs="Arial"/>
          <w:sz w:val="21"/>
          <w:szCs w:val="21"/>
        </w:rPr>
        <w:t>可比住宅小区</w:t>
      </w:r>
      <w:r w:rsidRPr="00FA703F">
        <w:rPr>
          <w:rFonts w:ascii="Arial" w:hAnsi="Arial" w:cs="Arial"/>
          <w:sz w:val="21"/>
          <w:szCs w:val="21"/>
        </w:rPr>
        <w:t>3</w:t>
      </w:r>
      <w:r w:rsidRPr="00FA703F">
        <w:rPr>
          <w:rFonts w:ascii="Arial" w:hAnsi="Arial" w:cs="Arial"/>
          <w:sz w:val="21"/>
          <w:szCs w:val="21"/>
        </w:rPr>
        <w:t>比较价值</w:t>
      </w:r>
      <w:r w:rsidRPr="00FA703F">
        <w:rPr>
          <w:rFonts w:ascii="Arial" w:hAnsi="Arial" w:cs="Arial"/>
          <w:sz w:val="21"/>
          <w:szCs w:val="21"/>
        </w:rPr>
        <w:t>=(</w:t>
      </w:r>
      <w:r w:rsidR="007E1087">
        <w:rPr>
          <w:rFonts w:ascii="Arial" w:hAnsi="Arial" w:cs="Arial" w:hint="eastAsia"/>
          <w:sz w:val="21"/>
          <w:szCs w:val="21"/>
        </w:rPr>
        <w:t>32124+33732+32658</w:t>
      </w:r>
      <w:r w:rsidRPr="00FA703F">
        <w:rPr>
          <w:rFonts w:ascii="Arial" w:hAnsi="Arial" w:cs="Arial"/>
          <w:sz w:val="21"/>
          <w:szCs w:val="21"/>
        </w:rPr>
        <w:t>)/3=</w:t>
      </w:r>
      <w:r w:rsidR="007E1087">
        <w:rPr>
          <w:rFonts w:ascii="Arial" w:hAnsi="Arial" w:cs="Arial"/>
          <w:sz w:val="21"/>
          <w:szCs w:val="21"/>
        </w:rPr>
        <w:t>32838</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w:t>
      </w:r>
    </w:p>
    <w:p w14:paraId="5CA1B812" w14:textId="77777777" w:rsidR="006717B7" w:rsidRPr="00FA703F" w:rsidRDefault="006717B7">
      <w:pPr>
        <w:snapToGrid w:val="0"/>
        <w:spacing w:line="240" w:lineRule="auto"/>
        <w:rPr>
          <w:rFonts w:ascii="Arial" w:hAnsi="Arial" w:cs="Arial"/>
          <w:sz w:val="21"/>
          <w:szCs w:val="21"/>
        </w:rPr>
      </w:pPr>
    </w:p>
    <w:p w14:paraId="431F7071" w14:textId="77777777" w:rsidR="006717B7" w:rsidRPr="00FA703F" w:rsidRDefault="006717B7">
      <w:pPr>
        <w:snapToGrid w:val="0"/>
        <w:spacing w:line="240" w:lineRule="auto"/>
        <w:rPr>
          <w:rFonts w:ascii="楷体_GB2312" w:eastAsia="楷体_GB2312" w:hAnsi="Arial" w:cs="Arial"/>
          <w:sz w:val="21"/>
          <w:szCs w:val="21"/>
        </w:rPr>
      </w:pPr>
      <w:r w:rsidRPr="00FA703F">
        <w:rPr>
          <w:rFonts w:ascii="楷体_GB2312" w:eastAsia="楷体_GB2312" w:hAnsi="Arial" w:cs="Arial" w:hint="eastAsia"/>
          <w:sz w:val="21"/>
          <w:szCs w:val="21"/>
        </w:rPr>
        <w:t>（转下页）</w:t>
      </w:r>
    </w:p>
    <w:p w14:paraId="28297A17" w14:textId="77777777" w:rsidR="00476518" w:rsidRPr="00FA703F" w:rsidRDefault="006717B7">
      <w:pPr>
        <w:snapToGrid w:val="0"/>
        <w:spacing w:line="360" w:lineRule="auto"/>
        <w:rPr>
          <w:rFonts w:ascii="楷体_GB2312" w:eastAsia="楷体_GB2312" w:hAnsi="Arial" w:cs="Arial"/>
          <w:sz w:val="21"/>
          <w:szCs w:val="21"/>
        </w:rPr>
      </w:pPr>
      <w:r w:rsidRPr="00FA703F">
        <w:rPr>
          <w:rFonts w:ascii="楷体_GB2312" w:eastAsia="楷体_GB2312" w:hAnsi="Arial" w:cs="Arial" w:hint="eastAsia"/>
          <w:sz w:val="21"/>
          <w:szCs w:val="21"/>
        </w:rPr>
        <w:br w:type="page"/>
      </w:r>
    </w:p>
    <w:p w14:paraId="5A3D926E" w14:textId="77777777" w:rsidR="0032248C" w:rsidRPr="00FA703F" w:rsidRDefault="0032248C">
      <w:pPr>
        <w:pStyle w:val="12"/>
        <w:autoSpaceDE w:val="0"/>
        <w:autoSpaceDN w:val="0"/>
        <w:spacing w:line="360" w:lineRule="auto"/>
        <w:ind w:right="140"/>
        <w:jc w:val="both"/>
        <w:textAlignment w:val="bottom"/>
        <w:rPr>
          <w:rFonts w:ascii="Arial" w:hAnsi="Arial" w:cs="Arial"/>
          <w:sz w:val="21"/>
          <w:szCs w:val="21"/>
        </w:rPr>
      </w:pPr>
      <w:r w:rsidRPr="00FA703F">
        <w:rPr>
          <w:rFonts w:ascii="Arial" w:hAnsi="Arial" w:cs="Arial"/>
          <w:sz w:val="21"/>
          <w:szCs w:val="21"/>
        </w:rPr>
        <w:lastRenderedPageBreak/>
        <w:t>（五）估价对象标准房设定</w:t>
      </w:r>
    </w:p>
    <w:p w14:paraId="07276A25" w14:textId="77777777" w:rsidR="0032248C" w:rsidRPr="00FA703F" w:rsidRDefault="0032248C">
      <w:pPr>
        <w:snapToGrid w:val="0"/>
        <w:spacing w:line="360" w:lineRule="auto"/>
        <w:ind w:firstLineChars="100" w:firstLine="210"/>
        <w:rPr>
          <w:rFonts w:ascii="Arial" w:eastAsia="楷体_GB2312" w:hAnsi="Arial" w:cs="Arial"/>
          <w:sz w:val="28"/>
          <w:szCs w:val="28"/>
        </w:rPr>
      </w:pPr>
      <w:r w:rsidRPr="00FA703F">
        <w:rPr>
          <w:rFonts w:ascii="Arial" w:hAnsi="Arial" w:cs="Arial"/>
          <w:sz w:val="21"/>
          <w:szCs w:val="21"/>
        </w:rPr>
        <w:t>根据前文估价对象实物状况，设定估价对象标准房条件如下表：</w:t>
      </w:r>
    </w:p>
    <w:p w14:paraId="0E1FBB4D" w14:textId="77777777" w:rsidR="000572EB" w:rsidRPr="00FA703F" w:rsidRDefault="000572EB" w:rsidP="000572EB">
      <w:pPr>
        <w:spacing w:line="360" w:lineRule="auto"/>
        <w:jc w:val="center"/>
        <w:rPr>
          <w:rFonts w:ascii="Arial" w:hAnsi="Arial" w:cs="Arial"/>
          <w:b/>
          <w:szCs w:val="24"/>
        </w:rPr>
      </w:pPr>
      <w:r w:rsidRPr="00FA703F">
        <w:rPr>
          <w:rFonts w:ascii="Arial" w:hAnsi="Arial" w:cs="Arial"/>
          <w:b/>
          <w:szCs w:val="24"/>
        </w:rPr>
        <w:t>估价对象标准房设定标准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5"/>
        <w:gridCol w:w="4015"/>
      </w:tblGrid>
      <w:tr w:rsidR="000D47C7" w:rsidRPr="00FA703F" w14:paraId="79D91921" w14:textId="77777777" w:rsidTr="009C2358">
        <w:trPr>
          <w:cantSplit/>
          <w:trHeight w:val="450"/>
          <w:tblHeader/>
        </w:trPr>
        <w:tc>
          <w:tcPr>
            <w:tcW w:w="4865" w:type="dxa"/>
            <w:vAlign w:val="center"/>
          </w:tcPr>
          <w:p w14:paraId="726132BD" w14:textId="77777777" w:rsidR="000D47C7" w:rsidRPr="00FA703F" w:rsidRDefault="00C17D2A" w:rsidP="009C2358">
            <w:pPr>
              <w:snapToGrid w:val="0"/>
              <w:jc w:val="center"/>
              <w:rPr>
                <w:rFonts w:ascii="Arial" w:hAnsi="Arial" w:cs="Arial"/>
                <w:b/>
                <w:bCs/>
                <w:sz w:val="21"/>
                <w:szCs w:val="21"/>
              </w:rPr>
            </w:pPr>
            <w:r>
              <w:rPr>
                <w:rFonts w:ascii="Arial" w:hAnsi="Arial" w:cs="Arial" w:hint="eastAsia"/>
                <w:kern w:val="2"/>
                <w:sz w:val="21"/>
                <w:szCs w:val="21"/>
              </w:rPr>
              <w:t>冯石环路</w:t>
            </w:r>
            <w:r>
              <w:rPr>
                <w:rFonts w:ascii="Arial" w:hAnsi="Arial" w:cs="Arial" w:hint="eastAsia"/>
                <w:kern w:val="2"/>
                <w:sz w:val="21"/>
                <w:szCs w:val="21"/>
              </w:rPr>
              <w:t>414</w:t>
            </w:r>
            <w:r>
              <w:rPr>
                <w:rFonts w:ascii="Arial" w:hAnsi="Arial" w:cs="Arial" w:hint="eastAsia"/>
                <w:kern w:val="2"/>
                <w:sz w:val="21"/>
                <w:szCs w:val="21"/>
              </w:rPr>
              <w:t>号院</w:t>
            </w:r>
            <w:r w:rsidR="006B2726">
              <w:rPr>
                <w:rFonts w:ascii="Arial" w:hAnsi="Arial" w:cs="Arial" w:hint="eastAsia"/>
                <w:kern w:val="2"/>
                <w:sz w:val="21"/>
                <w:szCs w:val="21"/>
              </w:rPr>
              <w:t>1</w:t>
            </w:r>
            <w:r w:rsidR="006B2726">
              <w:rPr>
                <w:rFonts w:ascii="Arial" w:hAnsi="Arial" w:cs="Arial" w:hint="eastAsia"/>
                <w:kern w:val="2"/>
                <w:sz w:val="21"/>
                <w:szCs w:val="21"/>
              </w:rPr>
              <w:t>号楼</w:t>
            </w:r>
            <w:r w:rsidR="006B2726">
              <w:rPr>
                <w:rFonts w:ascii="Arial" w:hAnsi="Arial" w:cs="Arial" w:hint="eastAsia"/>
                <w:kern w:val="2"/>
                <w:sz w:val="21"/>
                <w:szCs w:val="21"/>
              </w:rPr>
              <w:t>8</w:t>
            </w:r>
            <w:r w:rsidR="006B2726">
              <w:rPr>
                <w:rFonts w:ascii="Arial" w:hAnsi="Arial" w:cs="Arial" w:hint="eastAsia"/>
                <w:kern w:val="2"/>
                <w:sz w:val="21"/>
                <w:szCs w:val="21"/>
              </w:rPr>
              <w:t>层</w:t>
            </w:r>
            <w:r w:rsidR="006B2726">
              <w:rPr>
                <w:rFonts w:ascii="Arial" w:hAnsi="Arial" w:cs="Arial" w:hint="eastAsia"/>
                <w:kern w:val="2"/>
                <w:sz w:val="21"/>
                <w:szCs w:val="21"/>
              </w:rPr>
              <w:t>3</w:t>
            </w:r>
            <w:r w:rsidR="006B2726">
              <w:rPr>
                <w:rFonts w:ascii="Arial" w:hAnsi="Arial" w:cs="Arial" w:hint="eastAsia"/>
                <w:kern w:val="2"/>
                <w:sz w:val="21"/>
                <w:szCs w:val="21"/>
              </w:rPr>
              <w:t>单元</w:t>
            </w:r>
            <w:r w:rsidR="006B2726">
              <w:rPr>
                <w:rFonts w:ascii="Arial" w:hAnsi="Arial" w:cs="Arial" w:hint="eastAsia"/>
                <w:kern w:val="2"/>
                <w:sz w:val="21"/>
                <w:szCs w:val="21"/>
              </w:rPr>
              <w:t>804</w:t>
            </w:r>
            <w:r>
              <w:rPr>
                <w:rFonts w:ascii="Arial" w:hAnsi="Arial" w:cs="Arial" w:hint="eastAsia"/>
                <w:kern w:val="2"/>
                <w:sz w:val="21"/>
                <w:szCs w:val="21"/>
              </w:rPr>
              <w:t>等</w:t>
            </w:r>
            <w:r>
              <w:rPr>
                <w:rFonts w:ascii="Arial" w:hAnsi="Arial" w:cs="Arial" w:hint="eastAsia"/>
                <w:kern w:val="2"/>
                <w:sz w:val="21"/>
                <w:szCs w:val="21"/>
              </w:rPr>
              <w:t>8</w:t>
            </w:r>
            <w:r>
              <w:rPr>
                <w:rFonts w:ascii="Arial" w:hAnsi="Arial" w:cs="Arial" w:hint="eastAsia"/>
                <w:kern w:val="2"/>
                <w:sz w:val="21"/>
                <w:szCs w:val="21"/>
              </w:rPr>
              <w:t>套</w:t>
            </w:r>
          </w:p>
        </w:tc>
        <w:tc>
          <w:tcPr>
            <w:tcW w:w="4015" w:type="dxa"/>
            <w:vAlign w:val="center"/>
          </w:tcPr>
          <w:p w14:paraId="15E47E97" w14:textId="77777777" w:rsidR="000D47C7" w:rsidRPr="00FA703F" w:rsidRDefault="000D47C7" w:rsidP="009C2358">
            <w:pPr>
              <w:snapToGrid w:val="0"/>
              <w:jc w:val="center"/>
              <w:rPr>
                <w:rFonts w:ascii="Arial" w:hAnsi="Arial" w:cs="Arial"/>
                <w:bCs/>
                <w:sz w:val="21"/>
                <w:szCs w:val="21"/>
              </w:rPr>
            </w:pPr>
            <w:r w:rsidRPr="00FA703F">
              <w:rPr>
                <w:rFonts w:ascii="Arial" w:hAnsi="Arial" w:cs="Arial"/>
                <w:bCs/>
                <w:sz w:val="21"/>
                <w:szCs w:val="21"/>
              </w:rPr>
              <w:t>设定标准</w:t>
            </w:r>
          </w:p>
        </w:tc>
      </w:tr>
      <w:tr w:rsidR="000D47C7" w:rsidRPr="00FA703F" w14:paraId="4F4CE3C2" w14:textId="77777777" w:rsidTr="009C2358">
        <w:trPr>
          <w:cantSplit/>
        </w:trPr>
        <w:tc>
          <w:tcPr>
            <w:tcW w:w="4865" w:type="dxa"/>
            <w:vAlign w:val="center"/>
          </w:tcPr>
          <w:p w14:paraId="18A6029F" w14:textId="77777777" w:rsidR="000D47C7" w:rsidRPr="00FA703F" w:rsidRDefault="00C07387" w:rsidP="009C2358">
            <w:pPr>
              <w:snapToGrid w:val="0"/>
              <w:jc w:val="center"/>
              <w:rPr>
                <w:rFonts w:ascii="Arial" w:hAnsi="Arial" w:cs="Arial"/>
                <w:sz w:val="21"/>
                <w:szCs w:val="21"/>
              </w:rPr>
            </w:pPr>
            <w:r w:rsidRPr="00FA703F">
              <w:rPr>
                <w:rFonts w:ascii="Arial" w:hAnsi="Arial" w:cs="Arial"/>
                <w:sz w:val="21"/>
                <w:szCs w:val="21"/>
              </w:rPr>
              <w:t>所在楼层</w:t>
            </w:r>
          </w:p>
        </w:tc>
        <w:tc>
          <w:tcPr>
            <w:tcW w:w="4015" w:type="dxa"/>
            <w:vAlign w:val="center"/>
          </w:tcPr>
          <w:p w14:paraId="33BF5C83"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中楼层</w:t>
            </w:r>
          </w:p>
        </w:tc>
      </w:tr>
      <w:tr w:rsidR="000D47C7" w:rsidRPr="00FA703F" w14:paraId="3D8A56D0" w14:textId="77777777" w:rsidTr="009C2358">
        <w:trPr>
          <w:cantSplit/>
        </w:trPr>
        <w:tc>
          <w:tcPr>
            <w:tcW w:w="4865" w:type="dxa"/>
            <w:vAlign w:val="center"/>
          </w:tcPr>
          <w:p w14:paraId="53CA5EF8"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朝向</w:t>
            </w:r>
          </w:p>
        </w:tc>
        <w:tc>
          <w:tcPr>
            <w:tcW w:w="4015" w:type="dxa"/>
            <w:vAlign w:val="center"/>
          </w:tcPr>
          <w:p w14:paraId="15AA339A"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南北</w:t>
            </w:r>
          </w:p>
        </w:tc>
      </w:tr>
      <w:tr w:rsidR="000D47C7" w:rsidRPr="00FA703F" w14:paraId="3B8C3A7F" w14:textId="77777777" w:rsidTr="009C2358">
        <w:trPr>
          <w:cantSplit/>
        </w:trPr>
        <w:tc>
          <w:tcPr>
            <w:tcW w:w="4865" w:type="dxa"/>
            <w:vAlign w:val="center"/>
          </w:tcPr>
          <w:p w14:paraId="7F31486B"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建筑面积（平方米）</w:t>
            </w:r>
          </w:p>
        </w:tc>
        <w:tc>
          <w:tcPr>
            <w:tcW w:w="4015" w:type="dxa"/>
            <w:vAlign w:val="center"/>
          </w:tcPr>
          <w:p w14:paraId="20B42F6D"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70-90</w:t>
            </w:r>
          </w:p>
        </w:tc>
      </w:tr>
      <w:tr w:rsidR="000D47C7" w:rsidRPr="00FA703F" w14:paraId="3888D24C" w14:textId="77777777" w:rsidTr="009C2358">
        <w:trPr>
          <w:cantSplit/>
        </w:trPr>
        <w:tc>
          <w:tcPr>
            <w:tcW w:w="4865" w:type="dxa"/>
            <w:vAlign w:val="center"/>
          </w:tcPr>
          <w:p w14:paraId="0DACE212"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室内装修</w:t>
            </w:r>
          </w:p>
        </w:tc>
        <w:tc>
          <w:tcPr>
            <w:tcW w:w="4015" w:type="dxa"/>
            <w:vAlign w:val="center"/>
          </w:tcPr>
          <w:p w14:paraId="3C698E67"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毛坯</w:t>
            </w:r>
          </w:p>
        </w:tc>
      </w:tr>
      <w:tr w:rsidR="000D47C7" w:rsidRPr="00FA703F" w14:paraId="4018F4D0" w14:textId="77777777" w:rsidTr="009C2358">
        <w:trPr>
          <w:cantSplit/>
        </w:trPr>
        <w:tc>
          <w:tcPr>
            <w:tcW w:w="4865" w:type="dxa"/>
            <w:vAlign w:val="center"/>
          </w:tcPr>
          <w:p w14:paraId="73F86F05"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设施设备</w:t>
            </w:r>
          </w:p>
        </w:tc>
        <w:tc>
          <w:tcPr>
            <w:tcW w:w="4015" w:type="dxa"/>
            <w:vAlign w:val="center"/>
          </w:tcPr>
          <w:p w14:paraId="1CC8029D"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有电梯</w:t>
            </w:r>
          </w:p>
        </w:tc>
      </w:tr>
      <w:tr w:rsidR="000D47C7" w:rsidRPr="00FA703F" w14:paraId="4EDA9AF8" w14:textId="77777777" w:rsidTr="009C2358">
        <w:trPr>
          <w:cantSplit/>
        </w:trPr>
        <w:tc>
          <w:tcPr>
            <w:tcW w:w="4865" w:type="dxa"/>
            <w:vAlign w:val="center"/>
          </w:tcPr>
          <w:p w14:paraId="187496BF"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户型结构</w:t>
            </w:r>
          </w:p>
        </w:tc>
        <w:tc>
          <w:tcPr>
            <w:tcW w:w="4015" w:type="dxa"/>
            <w:vAlign w:val="center"/>
          </w:tcPr>
          <w:p w14:paraId="4BC7E64B"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平层</w:t>
            </w:r>
          </w:p>
        </w:tc>
      </w:tr>
      <w:tr w:rsidR="000D47C7" w:rsidRPr="00FA703F" w14:paraId="0D4F59A9" w14:textId="77777777" w:rsidTr="009C2358">
        <w:trPr>
          <w:cantSplit/>
        </w:trPr>
        <w:tc>
          <w:tcPr>
            <w:tcW w:w="4865" w:type="dxa"/>
            <w:vAlign w:val="center"/>
          </w:tcPr>
          <w:p w14:paraId="33780020"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建筑类型</w:t>
            </w:r>
          </w:p>
        </w:tc>
        <w:tc>
          <w:tcPr>
            <w:tcW w:w="4015" w:type="dxa"/>
            <w:vAlign w:val="center"/>
          </w:tcPr>
          <w:p w14:paraId="1DA991E9"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高层板楼</w:t>
            </w:r>
          </w:p>
        </w:tc>
      </w:tr>
      <w:tr w:rsidR="000D47C7" w:rsidRPr="00FA703F" w14:paraId="69CBB28A" w14:textId="77777777" w:rsidTr="009C2358">
        <w:trPr>
          <w:cantSplit/>
        </w:trPr>
        <w:tc>
          <w:tcPr>
            <w:tcW w:w="4865" w:type="dxa"/>
            <w:vAlign w:val="center"/>
          </w:tcPr>
          <w:p w14:paraId="382F5CD8" w14:textId="77777777" w:rsidR="000D47C7" w:rsidRPr="00FA703F" w:rsidRDefault="000D47C7" w:rsidP="009C2358">
            <w:pPr>
              <w:snapToGrid w:val="0"/>
              <w:jc w:val="center"/>
              <w:rPr>
                <w:rFonts w:ascii="Arial" w:hAnsi="Arial" w:cs="Arial"/>
                <w:sz w:val="21"/>
                <w:szCs w:val="21"/>
              </w:rPr>
            </w:pPr>
            <w:proofErr w:type="gramStart"/>
            <w:r w:rsidRPr="00FA703F">
              <w:rPr>
                <w:rFonts w:ascii="Arial" w:hAnsi="Arial" w:cs="Arial"/>
                <w:sz w:val="21"/>
                <w:szCs w:val="21"/>
              </w:rPr>
              <w:t>梯户比</w:t>
            </w:r>
            <w:proofErr w:type="gramEnd"/>
          </w:p>
        </w:tc>
        <w:tc>
          <w:tcPr>
            <w:tcW w:w="4015" w:type="dxa"/>
            <w:vAlign w:val="center"/>
          </w:tcPr>
          <w:p w14:paraId="0C09AA01"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两梯四户</w:t>
            </w:r>
          </w:p>
        </w:tc>
      </w:tr>
      <w:tr w:rsidR="000D47C7" w:rsidRPr="00FA703F" w14:paraId="666F2C3C" w14:textId="77777777" w:rsidTr="009C2358">
        <w:trPr>
          <w:cantSplit/>
        </w:trPr>
        <w:tc>
          <w:tcPr>
            <w:tcW w:w="4865" w:type="dxa"/>
            <w:vAlign w:val="center"/>
          </w:tcPr>
          <w:p w14:paraId="468D5197"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建筑结构</w:t>
            </w:r>
          </w:p>
        </w:tc>
        <w:tc>
          <w:tcPr>
            <w:tcW w:w="4015" w:type="dxa"/>
            <w:vAlign w:val="center"/>
          </w:tcPr>
          <w:p w14:paraId="367FF88E"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钢混</w:t>
            </w:r>
          </w:p>
        </w:tc>
      </w:tr>
      <w:tr w:rsidR="000D47C7" w:rsidRPr="00FA703F" w14:paraId="67965F0A" w14:textId="77777777" w:rsidTr="009C2358">
        <w:trPr>
          <w:cantSplit/>
        </w:trPr>
        <w:tc>
          <w:tcPr>
            <w:tcW w:w="4865" w:type="dxa"/>
            <w:vAlign w:val="center"/>
          </w:tcPr>
          <w:p w14:paraId="5200F308"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市政基础设施</w:t>
            </w:r>
          </w:p>
        </w:tc>
        <w:tc>
          <w:tcPr>
            <w:tcW w:w="4015" w:type="dxa"/>
            <w:vAlign w:val="center"/>
          </w:tcPr>
          <w:p w14:paraId="09784FB4"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七通</w:t>
            </w:r>
          </w:p>
        </w:tc>
      </w:tr>
      <w:tr w:rsidR="000D47C7" w:rsidRPr="00FA703F" w14:paraId="1EB518B5" w14:textId="77777777" w:rsidTr="009C2358">
        <w:trPr>
          <w:cantSplit/>
        </w:trPr>
        <w:tc>
          <w:tcPr>
            <w:tcW w:w="4865" w:type="dxa"/>
            <w:vAlign w:val="center"/>
          </w:tcPr>
          <w:p w14:paraId="0EC8FABF"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停车</w:t>
            </w:r>
          </w:p>
        </w:tc>
        <w:tc>
          <w:tcPr>
            <w:tcW w:w="4015" w:type="dxa"/>
            <w:vAlign w:val="center"/>
          </w:tcPr>
          <w:p w14:paraId="4F482B61" w14:textId="77777777" w:rsidR="000D47C7" w:rsidRPr="00FA703F" w:rsidRDefault="000D47C7" w:rsidP="009C2358">
            <w:pPr>
              <w:snapToGrid w:val="0"/>
              <w:jc w:val="center"/>
              <w:rPr>
                <w:rFonts w:ascii="Arial" w:hAnsi="Arial" w:cs="Arial"/>
                <w:sz w:val="21"/>
                <w:szCs w:val="21"/>
              </w:rPr>
            </w:pPr>
            <w:r w:rsidRPr="00FA703F">
              <w:rPr>
                <w:rFonts w:ascii="Arial" w:hAnsi="Arial" w:cs="Arial" w:hint="eastAsia"/>
                <w:sz w:val="21"/>
                <w:szCs w:val="21"/>
              </w:rPr>
              <w:t>地上地下</w:t>
            </w:r>
          </w:p>
        </w:tc>
      </w:tr>
      <w:tr w:rsidR="000D47C7" w:rsidRPr="00FA703F" w14:paraId="63D88339" w14:textId="77777777" w:rsidTr="009C2358">
        <w:trPr>
          <w:cantSplit/>
        </w:trPr>
        <w:tc>
          <w:tcPr>
            <w:tcW w:w="4865" w:type="dxa"/>
            <w:vAlign w:val="center"/>
          </w:tcPr>
          <w:p w14:paraId="2481A3E2"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物业</w:t>
            </w:r>
          </w:p>
        </w:tc>
        <w:tc>
          <w:tcPr>
            <w:tcW w:w="4015" w:type="dxa"/>
            <w:vAlign w:val="center"/>
          </w:tcPr>
          <w:p w14:paraId="1C78DD8F"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较好</w:t>
            </w:r>
          </w:p>
        </w:tc>
      </w:tr>
      <w:tr w:rsidR="000D47C7" w:rsidRPr="00FA703F" w14:paraId="740F2AD8" w14:textId="77777777" w:rsidTr="009C2358">
        <w:trPr>
          <w:cantSplit/>
        </w:trPr>
        <w:tc>
          <w:tcPr>
            <w:tcW w:w="4865" w:type="dxa"/>
            <w:vAlign w:val="center"/>
          </w:tcPr>
          <w:p w14:paraId="042F1E77"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小区绿化</w:t>
            </w:r>
          </w:p>
        </w:tc>
        <w:tc>
          <w:tcPr>
            <w:tcW w:w="4015" w:type="dxa"/>
            <w:vAlign w:val="center"/>
          </w:tcPr>
          <w:p w14:paraId="1EB07F45"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较好</w:t>
            </w:r>
          </w:p>
        </w:tc>
      </w:tr>
      <w:tr w:rsidR="000D47C7" w:rsidRPr="00FA703F" w14:paraId="0CE92FC3" w14:textId="77777777" w:rsidTr="009C2358">
        <w:trPr>
          <w:cantSplit/>
        </w:trPr>
        <w:tc>
          <w:tcPr>
            <w:tcW w:w="4865" w:type="dxa"/>
            <w:vAlign w:val="center"/>
          </w:tcPr>
          <w:p w14:paraId="04EB83D4"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成新率</w:t>
            </w:r>
          </w:p>
        </w:tc>
        <w:tc>
          <w:tcPr>
            <w:tcW w:w="4015" w:type="dxa"/>
            <w:vAlign w:val="center"/>
          </w:tcPr>
          <w:p w14:paraId="5A2D0A18" w14:textId="77777777" w:rsidR="000D47C7" w:rsidRPr="00FA703F" w:rsidRDefault="007E1087" w:rsidP="009C2358">
            <w:pPr>
              <w:snapToGrid w:val="0"/>
              <w:jc w:val="center"/>
              <w:rPr>
                <w:rFonts w:ascii="Arial" w:hAnsi="Arial" w:cs="Arial"/>
                <w:sz w:val="21"/>
                <w:szCs w:val="21"/>
              </w:rPr>
            </w:pPr>
            <w:r>
              <w:rPr>
                <w:rFonts w:ascii="Arial" w:hAnsi="Arial" w:cs="Arial" w:hint="eastAsia"/>
                <w:sz w:val="21"/>
                <w:szCs w:val="21"/>
              </w:rPr>
              <w:t>80</w:t>
            </w:r>
            <w:r w:rsidR="00884A98">
              <w:rPr>
                <w:rFonts w:ascii="Arial" w:hAnsi="Arial" w:cs="Arial" w:hint="eastAsia"/>
                <w:sz w:val="21"/>
                <w:szCs w:val="21"/>
              </w:rPr>
              <w:t>%-</w:t>
            </w:r>
            <w:r>
              <w:rPr>
                <w:rFonts w:ascii="Arial" w:hAnsi="Arial" w:cs="Arial" w:hint="eastAsia"/>
                <w:sz w:val="21"/>
                <w:szCs w:val="21"/>
              </w:rPr>
              <w:t>90</w:t>
            </w:r>
            <w:r w:rsidR="000D47C7" w:rsidRPr="00FA703F">
              <w:rPr>
                <w:rFonts w:ascii="Arial" w:hAnsi="Arial" w:cs="Arial"/>
                <w:sz w:val="21"/>
                <w:szCs w:val="21"/>
              </w:rPr>
              <w:t>%</w:t>
            </w:r>
          </w:p>
        </w:tc>
      </w:tr>
      <w:tr w:rsidR="000D47C7" w:rsidRPr="00FA703F" w14:paraId="01DD1400" w14:textId="77777777" w:rsidTr="009C2358">
        <w:trPr>
          <w:cantSplit/>
        </w:trPr>
        <w:tc>
          <w:tcPr>
            <w:tcW w:w="4865" w:type="dxa"/>
            <w:vAlign w:val="center"/>
          </w:tcPr>
          <w:p w14:paraId="68D9F4AC"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产权性质</w:t>
            </w:r>
          </w:p>
        </w:tc>
        <w:tc>
          <w:tcPr>
            <w:tcW w:w="4015" w:type="dxa"/>
            <w:vAlign w:val="center"/>
          </w:tcPr>
          <w:p w14:paraId="0C8C6A77"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商品房</w:t>
            </w:r>
          </w:p>
        </w:tc>
      </w:tr>
    </w:tbl>
    <w:p w14:paraId="19550364" w14:textId="77777777" w:rsidR="0032248C" w:rsidRPr="00FA703F" w:rsidRDefault="0032248C">
      <w:pPr>
        <w:pStyle w:val="12"/>
        <w:autoSpaceDE w:val="0"/>
        <w:autoSpaceDN w:val="0"/>
        <w:spacing w:beforeLines="50" w:before="120" w:line="480" w:lineRule="auto"/>
        <w:ind w:right="142" w:firstLineChars="200" w:firstLine="420"/>
        <w:jc w:val="both"/>
        <w:textAlignment w:val="bottom"/>
        <w:rPr>
          <w:rFonts w:ascii="Arial" w:hAnsi="Arial" w:cs="Arial"/>
          <w:sz w:val="21"/>
          <w:szCs w:val="21"/>
        </w:rPr>
      </w:pPr>
      <w:r w:rsidRPr="00FA703F">
        <w:rPr>
          <w:rFonts w:ascii="Arial" w:hAnsi="Arial" w:cs="Arial"/>
          <w:sz w:val="21"/>
          <w:szCs w:val="21"/>
        </w:rPr>
        <w:t>（六）影响因素选择</w:t>
      </w:r>
    </w:p>
    <w:p w14:paraId="6D6FE06E" w14:textId="77777777" w:rsidR="0032248C" w:rsidRPr="00FA703F" w:rsidRDefault="0032248C">
      <w:pPr>
        <w:snapToGrid w:val="0"/>
        <w:spacing w:line="480" w:lineRule="auto"/>
        <w:ind w:firstLineChars="200" w:firstLine="420"/>
        <w:rPr>
          <w:rFonts w:ascii="Arial" w:hAnsi="Arial" w:cs="Arial"/>
          <w:sz w:val="21"/>
          <w:szCs w:val="21"/>
        </w:rPr>
      </w:pPr>
      <w:r w:rsidRPr="00FA703F">
        <w:rPr>
          <w:rFonts w:ascii="Arial" w:hAnsi="Arial" w:cs="Arial"/>
          <w:sz w:val="21"/>
          <w:szCs w:val="21"/>
        </w:rPr>
        <w:t>根据估价对象的具体条件，确定影响估价对象价格的主要因素有：</w:t>
      </w:r>
    </w:p>
    <w:p w14:paraId="7801C947"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sz w:val="21"/>
          <w:szCs w:val="21"/>
        </w:rPr>
      </w:pPr>
      <w:r w:rsidRPr="00FA703F">
        <w:rPr>
          <w:rFonts w:ascii="Arial" w:hAnsi="Arial" w:cs="Arial"/>
          <w:sz w:val="21"/>
          <w:szCs w:val="21"/>
        </w:rPr>
        <w:t>1.</w:t>
      </w:r>
      <w:r w:rsidRPr="00FA703F">
        <w:rPr>
          <w:rFonts w:ascii="Arial" w:hAnsi="Arial" w:cs="Arial"/>
          <w:sz w:val="21"/>
          <w:szCs w:val="21"/>
        </w:rPr>
        <w:t>交易时间：确定房地产价格指数；</w:t>
      </w:r>
    </w:p>
    <w:p w14:paraId="7793A997" w14:textId="77777777" w:rsidR="0032248C" w:rsidRPr="00FA703F" w:rsidRDefault="0032248C">
      <w:pPr>
        <w:snapToGrid w:val="0"/>
        <w:spacing w:line="480" w:lineRule="auto"/>
        <w:ind w:firstLineChars="200" w:firstLine="420"/>
        <w:rPr>
          <w:rFonts w:ascii="Arial" w:hAnsi="Arial" w:cs="Arial"/>
          <w:sz w:val="21"/>
          <w:szCs w:val="21"/>
        </w:rPr>
      </w:pPr>
      <w:r w:rsidRPr="00FA703F">
        <w:rPr>
          <w:rFonts w:ascii="Arial" w:hAnsi="Arial" w:cs="Arial"/>
          <w:sz w:val="21"/>
          <w:szCs w:val="21"/>
        </w:rPr>
        <w:t>2.</w:t>
      </w:r>
      <w:r w:rsidRPr="00FA703F">
        <w:rPr>
          <w:rFonts w:ascii="Arial" w:hAnsi="Arial" w:cs="Arial"/>
          <w:sz w:val="21"/>
          <w:szCs w:val="21"/>
        </w:rPr>
        <w:t>交易情况：是否为正常、公平、公开的交易；</w:t>
      </w:r>
    </w:p>
    <w:p w14:paraId="76DE0F59" w14:textId="77777777" w:rsidR="0032248C" w:rsidRPr="00FA703F" w:rsidRDefault="0032248C">
      <w:pPr>
        <w:snapToGrid w:val="0"/>
        <w:spacing w:line="480" w:lineRule="auto"/>
        <w:ind w:firstLineChars="200" w:firstLine="420"/>
        <w:rPr>
          <w:rFonts w:ascii="Arial" w:hAnsi="Arial" w:cs="Arial"/>
          <w:sz w:val="21"/>
          <w:szCs w:val="21"/>
        </w:rPr>
      </w:pPr>
      <w:r w:rsidRPr="00FA703F">
        <w:rPr>
          <w:rFonts w:ascii="Arial" w:hAnsi="Arial" w:cs="Arial"/>
          <w:sz w:val="21"/>
          <w:szCs w:val="21"/>
        </w:rPr>
        <w:t>3.</w:t>
      </w:r>
      <w:r w:rsidRPr="00FA703F">
        <w:rPr>
          <w:rFonts w:ascii="Arial" w:hAnsi="Arial" w:cs="Arial"/>
          <w:sz w:val="21"/>
          <w:szCs w:val="21"/>
        </w:rPr>
        <w:t>区位状况：居住社区成熟度、交通便捷度、环境质量、基础设施状况、公共配套设施、临路状况、所在楼层、朝向；</w:t>
      </w:r>
    </w:p>
    <w:p w14:paraId="3FFFAF29" w14:textId="77777777" w:rsidR="0032248C" w:rsidRPr="00FA703F" w:rsidRDefault="0032248C">
      <w:pPr>
        <w:snapToGrid w:val="0"/>
        <w:spacing w:line="480" w:lineRule="auto"/>
        <w:ind w:firstLineChars="200" w:firstLine="420"/>
        <w:rPr>
          <w:rFonts w:ascii="Arial" w:hAnsi="Arial" w:cs="Arial"/>
          <w:color w:val="E36C0A"/>
          <w:sz w:val="21"/>
          <w:szCs w:val="21"/>
        </w:rPr>
      </w:pPr>
      <w:r w:rsidRPr="00FA703F">
        <w:rPr>
          <w:rFonts w:ascii="Arial" w:hAnsi="Arial" w:cs="Arial"/>
          <w:sz w:val="21"/>
          <w:szCs w:val="21"/>
        </w:rPr>
        <w:t>4.</w:t>
      </w:r>
      <w:r w:rsidRPr="00FA703F">
        <w:rPr>
          <w:rFonts w:ascii="Arial" w:hAnsi="Arial" w:cs="Arial"/>
          <w:sz w:val="21"/>
          <w:szCs w:val="21"/>
        </w:rPr>
        <w:t>实物状况：建筑类型、</w:t>
      </w:r>
      <w:proofErr w:type="gramStart"/>
      <w:r w:rsidRPr="00FA703F">
        <w:rPr>
          <w:rFonts w:ascii="Arial" w:hAnsi="Arial" w:cs="Arial"/>
          <w:sz w:val="21"/>
          <w:szCs w:val="21"/>
        </w:rPr>
        <w:t>梯户比</w:t>
      </w:r>
      <w:proofErr w:type="gramEnd"/>
      <w:r w:rsidRPr="00FA703F">
        <w:rPr>
          <w:rFonts w:ascii="Arial" w:hAnsi="Arial" w:cs="Arial"/>
          <w:sz w:val="21"/>
          <w:szCs w:val="21"/>
        </w:rPr>
        <w:t>、结构、成新率、建筑面积、户型结构、户内装修、设施设备状况、停车、物业、小区绿化；</w:t>
      </w:r>
    </w:p>
    <w:p w14:paraId="4EEF8C0A" w14:textId="77777777" w:rsidR="0032248C" w:rsidRPr="00FA703F" w:rsidRDefault="0032248C">
      <w:pPr>
        <w:snapToGrid w:val="0"/>
        <w:spacing w:line="480" w:lineRule="auto"/>
        <w:ind w:firstLineChars="200" w:firstLine="420"/>
        <w:rPr>
          <w:rFonts w:ascii="Arial" w:hAnsi="Arial" w:cs="Arial"/>
          <w:sz w:val="21"/>
          <w:szCs w:val="21"/>
        </w:rPr>
      </w:pPr>
      <w:r w:rsidRPr="00FA703F">
        <w:rPr>
          <w:rFonts w:ascii="Arial" w:hAnsi="Arial" w:cs="Arial"/>
          <w:sz w:val="21"/>
          <w:szCs w:val="21"/>
        </w:rPr>
        <w:t>5.</w:t>
      </w:r>
      <w:r w:rsidRPr="00FA703F">
        <w:rPr>
          <w:rFonts w:ascii="Arial" w:hAnsi="Arial" w:cs="Arial"/>
          <w:sz w:val="21"/>
          <w:szCs w:val="21"/>
        </w:rPr>
        <w:t>权益状况：产权性质情况。</w:t>
      </w:r>
    </w:p>
    <w:p w14:paraId="56DC34CC" w14:textId="77777777" w:rsidR="0032248C" w:rsidRPr="00FA703F" w:rsidRDefault="0032248C">
      <w:pPr>
        <w:pStyle w:val="12"/>
        <w:autoSpaceDE w:val="0"/>
        <w:autoSpaceDN w:val="0"/>
        <w:spacing w:line="480" w:lineRule="auto"/>
        <w:ind w:right="140"/>
        <w:jc w:val="both"/>
        <w:textAlignment w:val="bottom"/>
        <w:rPr>
          <w:rFonts w:ascii="Arial" w:hAnsi="Arial" w:cs="Arial"/>
          <w:sz w:val="21"/>
          <w:szCs w:val="21"/>
        </w:rPr>
      </w:pPr>
    </w:p>
    <w:p w14:paraId="58E255CB" w14:textId="77777777" w:rsidR="0032248C" w:rsidRPr="00FA703F" w:rsidRDefault="0032248C">
      <w:pPr>
        <w:pStyle w:val="12"/>
        <w:autoSpaceDE w:val="0"/>
        <w:autoSpaceDN w:val="0"/>
        <w:spacing w:line="480" w:lineRule="auto"/>
        <w:ind w:right="142"/>
        <w:jc w:val="both"/>
        <w:textAlignment w:val="bottom"/>
        <w:rPr>
          <w:rFonts w:ascii="Arial" w:hAnsi="Arial" w:cs="Arial"/>
          <w:sz w:val="21"/>
          <w:szCs w:val="21"/>
        </w:rPr>
      </w:pPr>
      <w:r w:rsidRPr="00FA703F">
        <w:rPr>
          <w:rFonts w:ascii="Arial" w:hAnsi="Arial" w:cs="Arial"/>
          <w:sz w:val="21"/>
          <w:szCs w:val="21"/>
        </w:rPr>
        <w:t>（七）编制比较因素条件说明表</w:t>
      </w:r>
    </w:p>
    <w:p w14:paraId="7E0224DC" w14:textId="77777777" w:rsidR="0032248C" w:rsidRPr="00FA703F" w:rsidRDefault="0032248C">
      <w:pPr>
        <w:pStyle w:val="12"/>
        <w:autoSpaceDE w:val="0"/>
        <w:autoSpaceDN w:val="0"/>
        <w:spacing w:line="480" w:lineRule="auto"/>
        <w:ind w:right="142" w:firstLineChars="200" w:firstLine="420"/>
        <w:jc w:val="both"/>
        <w:textAlignment w:val="bottom"/>
        <w:rPr>
          <w:rFonts w:ascii="Arial" w:hAnsi="Arial" w:cs="Arial"/>
          <w:color w:val="000000"/>
          <w:sz w:val="21"/>
          <w:szCs w:val="21"/>
        </w:rPr>
      </w:pPr>
      <w:r w:rsidRPr="00FA703F">
        <w:rPr>
          <w:rFonts w:ascii="Arial" w:hAnsi="Arial" w:cs="Arial"/>
          <w:color w:val="000000"/>
          <w:sz w:val="21"/>
          <w:szCs w:val="21"/>
        </w:rPr>
        <w:t>估价对象与可比住宅小区位置状况见下图：</w:t>
      </w:r>
    </w:p>
    <w:tbl>
      <w:tblPr>
        <w:tblpPr w:leftFromText="180" w:rightFromText="180" w:vertAnchor="text" w:tblpXSpec="center" w:tblpY="1"/>
        <w:tblOverlap w:val="never"/>
        <w:tblW w:w="0" w:type="auto"/>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000" w:firstRow="0" w:lastRow="0" w:firstColumn="0" w:lastColumn="0" w:noHBand="0" w:noVBand="0"/>
      </w:tblPr>
      <w:tblGrid>
        <w:gridCol w:w="11211"/>
      </w:tblGrid>
      <w:tr w:rsidR="0032248C" w:rsidRPr="00FA703F" w14:paraId="2B98133D" w14:textId="77777777">
        <w:trPr>
          <w:trHeight w:hRule="exact" w:val="7472"/>
        </w:trPr>
        <w:tc>
          <w:tcPr>
            <w:tcW w:w="11211" w:type="dxa"/>
          </w:tcPr>
          <w:p w14:paraId="334CFD24" w14:textId="3E63C9E0" w:rsidR="0032248C" w:rsidRPr="00FA703F" w:rsidRDefault="00C02D3A">
            <w:pPr>
              <w:rPr>
                <w:rFonts w:ascii="Arial" w:eastAsia="楷体_GB2312" w:hAnsi="Arial" w:cs="Arial"/>
              </w:rPr>
            </w:pPr>
            <w:r w:rsidRPr="00FA703F">
              <w:rPr>
                <w:rFonts w:ascii="Arial" w:hAnsi="Arial" w:cs="Arial"/>
                <w:noProof/>
              </w:rPr>
              <w:lastRenderedPageBreak/>
              <mc:AlternateContent>
                <mc:Choice Requires="wps">
                  <w:drawing>
                    <wp:anchor distT="0" distB="0" distL="114300" distR="114300" simplePos="0" relativeHeight="251657728" behindDoc="0" locked="0" layoutInCell="1" allowOverlap="1" wp14:anchorId="01C0C5B2" wp14:editId="13F5239C">
                      <wp:simplePos x="0" y="0"/>
                      <wp:positionH relativeFrom="column">
                        <wp:posOffset>856615</wp:posOffset>
                      </wp:positionH>
                      <wp:positionV relativeFrom="paragraph">
                        <wp:posOffset>2727960</wp:posOffset>
                      </wp:positionV>
                      <wp:extent cx="1131570" cy="400050"/>
                      <wp:effectExtent l="3810" t="1270" r="74295" b="303530"/>
                      <wp:wrapNone/>
                      <wp:docPr id="1374866294" name="自选图形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1570" cy="400050"/>
                              </a:xfrm>
                              <a:prstGeom prst="wedgeEllipseCallout">
                                <a:avLst>
                                  <a:gd name="adj1" fmla="val 56565"/>
                                  <a:gd name="adj2" fmla="val 123653"/>
                                </a:avLst>
                              </a:prstGeom>
                              <a:solidFill>
                                <a:srgbClr val="FF0000"/>
                              </a:solidFill>
                              <a:ln>
                                <a:noFill/>
                              </a:ln>
                              <a:extLst>
                                <a:ext uri="{91240B29-F687-4F45-9708-019B960494DF}">
                                  <a14:hiddenLine xmlns:a14="http://schemas.microsoft.com/office/drawing/2010/main" w="9525" algn="ctr">
                                    <a:solidFill>
                                      <a:srgbClr val="000000"/>
                                    </a:solidFill>
                                    <a:miter lim="800000"/>
                                    <a:headEnd/>
                                    <a:tailEnd/>
                                  </a14:hiddenLine>
                                </a:ext>
                              </a:extLst>
                            </wps:spPr>
                            <wps:txbx>
                              <w:txbxContent>
                                <w:p w14:paraId="5EDB15B8" w14:textId="77777777" w:rsidR="0099515F" w:rsidRDefault="0099515F">
                                  <w:pPr>
                                    <w:rPr>
                                      <w:rFonts w:ascii="华文细黑" w:eastAsia="华文细黑" w:hAnsi="华文细黑"/>
                                      <w:b/>
                                      <w:color w:val="FFFFFF"/>
                                      <w:szCs w:val="21"/>
                                    </w:rPr>
                                  </w:pPr>
                                  <w:r>
                                    <w:rPr>
                                      <w:rFonts w:ascii="华文细黑" w:eastAsia="华文细黑" w:hAnsi="华文细黑" w:hint="eastAsia"/>
                                      <w:b/>
                                      <w:color w:val="FFFFFF"/>
                                      <w:szCs w:val="21"/>
                                    </w:rPr>
                                    <w:t>估价对象</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1C0C5B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自选图形 594" o:spid="_x0000_s1026" type="#_x0000_t63" style="position:absolute;margin-left:67.45pt;margin-top:214.8pt;width:89.1pt;height:3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" adj="23018,37509" fillcolor="red" stroked="f">
                      <v:textbox>
                        <w:txbxContent>
                          <w:p w14:paraId="5EDB15B8" w14:textId="77777777" w:rsidR="001A15A1" w:rsidRDefault="001A15A1">
                            <w:pPr>
                              <w:rPr>
                                <w:rFonts w:ascii="华文细黑" w:eastAsia="华文细黑" w:hAnsi="华文细黑" w:hint="eastAsia"/>
                                <w:b/>
                                <w:color w:val="FFFFFF"/>
                                <w:szCs w:val="21"/>
                              </w:rPr>
                            </w:pPr>
                            <w:r>
                              <w:rPr>
                                <w:rFonts w:ascii="华文细黑" w:eastAsia="华文细黑" w:hAnsi="华文细黑" w:hint="eastAsia"/>
                                <w:b/>
                                <w:color w:val="FFFFFF"/>
                                <w:szCs w:val="21"/>
                              </w:rPr>
                              <w:t>估价对象</w:t>
                            </w:r>
                          </w:p>
                        </w:txbxContent>
                      </v:textbox>
                    </v:shape>
                  </w:pict>
                </mc:Fallback>
              </mc:AlternateContent>
            </w:r>
            <w:r w:rsidRPr="00FA703F">
              <w:rPr>
                <w:noProof/>
              </w:rPr>
              <w:drawing>
                <wp:inline distT="0" distB="0" distL="0" distR="0" wp14:anchorId="5B6CF3FC" wp14:editId="427B3A41">
                  <wp:extent cx="6988810" cy="4429760"/>
                  <wp:effectExtent l="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88810" cy="4429760"/>
                          </a:xfrm>
                          <a:prstGeom prst="rect">
                            <a:avLst/>
                          </a:prstGeom>
                          <a:noFill/>
                          <a:ln>
                            <a:noFill/>
                          </a:ln>
                        </pic:spPr>
                      </pic:pic>
                    </a:graphicData>
                  </a:graphic>
                </wp:inline>
              </w:drawing>
            </w:r>
          </w:p>
        </w:tc>
      </w:tr>
    </w:tbl>
    <w:p w14:paraId="0426D7BE" w14:textId="77777777" w:rsidR="0032248C" w:rsidRPr="00FA703F" w:rsidRDefault="0032248C">
      <w:pPr>
        <w:snapToGrid w:val="0"/>
        <w:spacing w:beforeLines="50" w:before="120" w:line="360" w:lineRule="auto"/>
        <w:ind w:firstLineChars="200" w:firstLine="560"/>
        <w:rPr>
          <w:rFonts w:ascii="Arial" w:eastAsia="楷体_GB2312" w:hAnsi="Arial" w:cs="Arial"/>
          <w:sz w:val="28"/>
          <w:szCs w:val="28"/>
        </w:rPr>
        <w:sectPr w:rsidR="0032248C" w:rsidRPr="00FA703F" w:rsidSect="00476518">
          <w:pgSz w:w="11907" w:h="16840"/>
          <w:pgMar w:top="1440" w:right="1440" w:bottom="1440" w:left="1803" w:header="851" w:footer="1134" w:gutter="0"/>
          <w:cols w:space="720"/>
          <w:docGrid w:linePitch="326"/>
        </w:sectPr>
      </w:pPr>
    </w:p>
    <w:p w14:paraId="612F3990" w14:textId="77777777" w:rsidR="0032248C" w:rsidRPr="00FA703F" w:rsidRDefault="0032248C">
      <w:pPr>
        <w:snapToGrid w:val="0"/>
        <w:spacing w:beforeLines="50" w:before="120" w:line="360" w:lineRule="auto"/>
        <w:jc w:val="both"/>
        <w:rPr>
          <w:rFonts w:ascii="Arial" w:hAnsi="Arial" w:cs="Arial"/>
          <w:sz w:val="21"/>
          <w:szCs w:val="21"/>
        </w:rPr>
      </w:pPr>
      <w:r w:rsidRPr="00FA703F">
        <w:rPr>
          <w:rFonts w:ascii="Arial" w:hAnsi="Arial" w:cs="Arial"/>
          <w:sz w:val="21"/>
          <w:szCs w:val="21"/>
        </w:rPr>
        <w:lastRenderedPageBreak/>
        <w:t>估价对象与可比住宅小区的比较因素条件详见下表：</w:t>
      </w:r>
    </w:p>
    <w:p w14:paraId="6BC02339" w14:textId="77777777" w:rsidR="0032248C" w:rsidRPr="00FA703F" w:rsidRDefault="0032248C">
      <w:pPr>
        <w:snapToGrid w:val="0"/>
        <w:jc w:val="center"/>
        <w:rPr>
          <w:rFonts w:ascii="Arial" w:hAnsi="Arial" w:cs="Arial"/>
          <w:b/>
          <w:szCs w:val="24"/>
        </w:rPr>
      </w:pPr>
      <w:r w:rsidRPr="00FA703F">
        <w:rPr>
          <w:rFonts w:ascii="Arial" w:hAnsi="Arial" w:cs="Arial"/>
          <w:b/>
          <w:szCs w:val="24"/>
        </w:rPr>
        <w:t>比较因素条件说明表</w:t>
      </w:r>
    </w:p>
    <w:tbl>
      <w:tblPr>
        <w:tblW w:w="9500" w:type="dxa"/>
        <w:jc w:val="center"/>
        <w:tblLook w:val="0000" w:firstRow="0" w:lastRow="0" w:firstColumn="0" w:lastColumn="0" w:noHBand="0" w:noVBand="0"/>
      </w:tblPr>
      <w:tblGrid>
        <w:gridCol w:w="491"/>
        <w:gridCol w:w="1489"/>
        <w:gridCol w:w="1880"/>
        <w:gridCol w:w="1880"/>
        <w:gridCol w:w="1880"/>
        <w:gridCol w:w="1880"/>
      </w:tblGrid>
      <w:tr w:rsidR="0032248C" w:rsidRPr="00FA703F" w14:paraId="6182086F" w14:textId="77777777" w:rsidTr="0018358D">
        <w:trPr>
          <w:trHeight w:val="388"/>
          <w:tblHeader/>
          <w:jc w:val="center"/>
        </w:trPr>
        <w:tc>
          <w:tcPr>
            <w:tcW w:w="1980" w:type="dxa"/>
            <w:gridSpan w:val="2"/>
            <w:vMerge w:val="restart"/>
            <w:tcBorders>
              <w:top w:val="single" w:sz="4" w:space="0" w:color="auto"/>
              <w:left w:val="single" w:sz="4" w:space="0" w:color="auto"/>
              <w:bottom w:val="single" w:sz="4" w:space="0" w:color="auto"/>
              <w:right w:val="single" w:sz="4" w:space="0" w:color="auto"/>
              <w:tl2br w:val="single" w:sz="4" w:space="0" w:color="auto"/>
            </w:tcBorders>
          </w:tcPr>
          <w:p w14:paraId="451440B6" w14:textId="77777777" w:rsidR="0032248C" w:rsidRPr="00FA703F" w:rsidRDefault="0032248C" w:rsidP="0018358D">
            <w:pPr>
              <w:widowControl/>
              <w:adjustRightInd/>
              <w:spacing w:line="240" w:lineRule="exact"/>
              <w:ind w:left="900" w:hangingChars="450" w:hanging="900"/>
              <w:jc w:val="both"/>
              <w:textAlignment w:val="auto"/>
              <w:rPr>
                <w:rFonts w:ascii="Arial" w:hAnsi="Arial" w:cs="Arial"/>
                <w:sz w:val="20"/>
              </w:rPr>
            </w:pPr>
            <w:r w:rsidRPr="00FA703F">
              <w:rPr>
                <w:rFonts w:ascii="Arial" w:hAnsi="Arial" w:cs="Arial"/>
                <w:sz w:val="20"/>
              </w:rPr>
              <w:t xml:space="preserve">　估价对象及可比住宅小区</w:t>
            </w:r>
          </w:p>
          <w:p w14:paraId="35035B76" w14:textId="77777777" w:rsidR="0032248C" w:rsidRPr="00FA703F" w:rsidRDefault="0032248C" w:rsidP="0018358D">
            <w:pPr>
              <w:widowControl/>
              <w:adjustRightInd/>
              <w:spacing w:line="240" w:lineRule="exact"/>
              <w:ind w:left="900" w:hangingChars="450" w:hanging="900"/>
              <w:jc w:val="both"/>
              <w:textAlignment w:val="auto"/>
              <w:rPr>
                <w:rFonts w:ascii="Arial" w:hAnsi="Arial" w:cs="Arial"/>
                <w:sz w:val="20"/>
              </w:rPr>
            </w:pPr>
            <w:r w:rsidRPr="00FA703F">
              <w:rPr>
                <w:rFonts w:ascii="Arial" w:hAnsi="Arial" w:cs="Arial"/>
                <w:sz w:val="20"/>
              </w:rPr>
              <w:t>比较因素</w:t>
            </w:r>
          </w:p>
        </w:tc>
        <w:tc>
          <w:tcPr>
            <w:tcW w:w="1880" w:type="dxa"/>
            <w:tcBorders>
              <w:top w:val="single" w:sz="4" w:space="0" w:color="auto"/>
              <w:left w:val="nil"/>
              <w:bottom w:val="single" w:sz="4" w:space="0" w:color="auto"/>
              <w:right w:val="single" w:sz="4" w:space="0" w:color="auto"/>
            </w:tcBorders>
            <w:vAlign w:val="center"/>
          </w:tcPr>
          <w:p w14:paraId="5CD8936F"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估价对象</w:t>
            </w:r>
          </w:p>
        </w:tc>
        <w:tc>
          <w:tcPr>
            <w:tcW w:w="1880" w:type="dxa"/>
            <w:tcBorders>
              <w:top w:val="single" w:sz="4" w:space="0" w:color="auto"/>
              <w:left w:val="nil"/>
              <w:bottom w:val="single" w:sz="4" w:space="0" w:color="auto"/>
              <w:right w:val="single" w:sz="4" w:space="0" w:color="auto"/>
            </w:tcBorders>
            <w:vAlign w:val="center"/>
          </w:tcPr>
          <w:p w14:paraId="7B9CF3CB"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可比住宅小区</w:t>
            </w:r>
            <w:r w:rsidRPr="00FA703F">
              <w:rPr>
                <w:rFonts w:ascii="Arial" w:hAnsi="Arial" w:cs="Arial"/>
                <w:sz w:val="20"/>
              </w:rPr>
              <w:t>1</w:t>
            </w:r>
          </w:p>
        </w:tc>
        <w:tc>
          <w:tcPr>
            <w:tcW w:w="1880" w:type="dxa"/>
            <w:tcBorders>
              <w:top w:val="single" w:sz="4" w:space="0" w:color="auto"/>
              <w:left w:val="nil"/>
              <w:bottom w:val="single" w:sz="4" w:space="0" w:color="auto"/>
              <w:right w:val="single" w:sz="4" w:space="0" w:color="auto"/>
            </w:tcBorders>
            <w:vAlign w:val="center"/>
          </w:tcPr>
          <w:p w14:paraId="4F41B738"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可比住宅小区</w:t>
            </w:r>
            <w:r w:rsidRPr="00FA703F">
              <w:rPr>
                <w:rFonts w:ascii="Arial" w:hAnsi="Arial" w:cs="Arial"/>
                <w:sz w:val="20"/>
              </w:rPr>
              <w:t>2</w:t>
            </w:r>
          </w:p>
        </w:tc>
        <w:tc>
          <w:tcPr>
            <w:tcW w:w="1880" w:type="dxa"/>
            <w:tcBorders>
              <w:top w:val="single" w:sz="4" w:space="0" w:color="auto"/>
              <w:left w:val="nil"/>
              <w:bottom w:val="single" w:sz="4" w:space="0" w:color="auto"/>
              <w:right w:val="single" w:sz="4" w:space="0" w:color="auto"/>
            </w:tcBorders>
            <w:vAlign w:val="center"/>
          </w:tcPr>
          <w:p w14:paraId="271EBE94"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可比住宅小区</w:t>
            </w:r>
            <w:r w:rsidRPr="00FA703F">
              <w:rPr>
                <w:rFonts w:ascii="Arial" w:hAnsi="Arial" w:cs="Arial"/>
                <w:sz w:val="20"/>
              </w:rPr>
              <w:t>3</w:t>
            </w:r>
          </w:p>
        </w:tc>
      </w:tr>
      <w:tr w:rsidR="009267ED" w:rsidRPr="00FA703F" w14:paraId="45894177" w14:textId="77777777" w:rsidTr="0018358D">
        <w:trPr>
          <w:trHeight w:val="365"/>
          <w:tblHeader/>
          <w:jc w:val="center"/>
        </w:trPr>
        <w:tc>
          <w:tcPr>
            <w:tcW w:w="1980" w:type="dxa"/>
            <w:gridSpan w:val="2"/>
            <w:vMerge/>
            <w:tcBorders>
              <w:top w:val="single" w:sz="4" w:space="0" w:color="auto"/>
              <w:left w:val="single" w:sz="4" w:space="0" w:color="auto"/>
              <w:bottom w:val="single" w:sz="4" w:space="0" w:color="auto"/>
              <w:right w:val="single" w:sz="4" w:space="0" w:color="auto"/>
            </w:tcBorders>
            <w:vAlign w:val="center"/>
          </w:tcPr>
          <w:p w14:paraId="548A6DE7" w14:textId="77777777" w:rsidR="009267ED" w:rsidRPr="00FA703F" w:rsidRDefault="009267ED" w:rsidP="0018358D">
            <w:pPr>
              <w:widowControl/>
              <w:adjustRightInd/>
              <w:spacing w:line="240" w:lineRule="exact"/>
              <w:textAlignment w:val="auto"/>
              <w:rPr>
                <w:rFonts w:ascii="Arial" w:hAnsi="Arial" w:cs="Arial"/>
                <w:sz w:val="20"/>
              </w:rPr>
            </w:pPr>
          </w:p>
        </w:tc>
        <w:tc>
          <w:tcPr>
            <w:tcW w:w="1880" w:type="dxa"/>
            <w:tcBorders>
              <w:top w:val="nil"/>
              <w:left w:val="nil"/>
              <w:bottom w:val="single" w:sz="4" w:space="0" w:color="auto"/>
              <w:right w:val="single" w:sz="4" w:space="0" w:color="auto"/>
            </w:tcBorders>
            <w:vAlign w:val="center"/>
          </w:tcPr>
          <w:p w14:paraId="5DA7201E" w14:textId="77777777" w:rsidR="009267ED" w:rsidRPr="00FA703F" w:rsidRDefault="000D47C7" w:rsidP="0018358D">
            <w:pPr>
              <w:widowControl/>
              <w:adjustRightInd/>
              <w:spacing w:line="240" w:lineRule="exact"/>
              <w:jc w:val="center"/>
              <w:textAlignment w:val="auto"/>
              <w:rPr>
                <w:rFonts w:ascii="Arial" w:hAnsi="Arial" w:cs="Arial"/>
                <w:sz w:val="20"/>
              </w:rPr>
            </w:pPr>
            <w:r w:rsidRPr="00FA703F">
              <w:rPr>
                <w:rFonts w:hint="eastAsia"/>
                <w:sz w:val="20"/>
              </w:rPr>
              <w:t>四季</w:t>
            </w:r>
            <w:proofErr w:type="gramStart"/>
            <w:r w:rsidRPr="00FA703F">
              <w:rPr>
                <w:rFonts w:hint="eastAsia"/>
                <w:sz w:val="20"/>
              </w:rPr>
              <w:t>怡</w:t>
            </w:r>
            <w:proofErr w:type="gramEnd"/>
            <w:r w:rsidRPr="00FA703F">
              <w:rPr>
                <w:rFonts w:hint="eastAsia"/>
                <w:sz w:val="20"/>
              </w:rPr>
              <w:t>园</w:t>
            </w:r>
          </w:p>
        </w:tc>
        <w:tc>
          <w:tcPr>
            <w:tcW w:w="1880" w:type="dxa"/>
            <w:tcBorders>
              <w:top w:val="nil"/>
              <w:left w:val="nil"/>
              <w:bottom w:val="single" w:sz="4" w:space="0" w:color="auto"/>
              <w:right w:val="single" w:sz="4" w:space="0" w:color="auto"/>
            </w:tcBorders>
            <w:vAlign w:val="center"/>
          </w:tcPr>
          <w:p w14:paraId="6F87F9A2" w14:textId="77777777" w:rsidR="009267ED" w:rsidRPr="00FA703F" w:rsidRDefault="00272F77" w:rsidP="0018358D">
            <w:pPr>
              <w:widowControl/>
              <w:adjustRightInd/>
              <w:spacing w:line="240" w:lineRule="exact"/>
              <w:jc w:val="center"/>
              <w:textAlignment w:val="auto"/>
              <w:rPr>
                <w:rFonts w:ascii="Arial" w:hAnsi="Arial" w:cs="Arial"/>
                <w:sz w:val="20"/>
              </w:rPr>
            </w:pPr>
            <w:r w:rsidRPr="00FA703F">
              <w:rPr>
                <w:rFonts w:hint="eastAsia"/>
                <w:sz w:val="20"/>
              </w:rPr>
              <w:t>城建</w:t>
            </w:r>
            <w:r w:rsidR="001D7F5B">
              <w:rPr>
                <w:rFonts w:hint="eastAsia"/>
                <w:sz w:val="20"/>
              </w:rPr>
              <w:t>龙樾西山</w:t>
            </w:r>
            <w:r w:rsidR="007E1087">
              <w:rPr>
                <w:rFonts w:hint="eastAsia"/>
                <w:sz w:val="20"/>
              </w:rPr>
              <w:t>/</w:t>
            </w:r>
            <w:r w:rsidR="007E1087">
              <w:rPr>
                <w:rFonts w:hint="eastAsia"/>
                <w:sz w:val="20"/>
              </w:rPr>
              <w:t>城建</w:t>
            </w:r>
            <w:proofErr w:type="gramStart"/>
            <w:r w:rsidR="007E1087">
              <w:rPr>
                <w:rFonts w:hint="eastAsia"/>
                <w:sz w:val="20"/>
              </w:rPr>
              <w:t>上悦居</w:t>
            </w:r>
            <w:proofErr w:type="gramEnd"/>
          </w:p>
        </w:tc>
        <w:tc>
          <w:tcPr>
            <w:tcW w:w="1880" w:type="dxa"/>
            <w:tcBorders>
              <w:top w:val="nil"/>
              <w:left w:val="nil"/>
              <w:bottom w:val="single" w:sz="4" w:space="0" w:color="auto"/>
              <w:right w:val="single" w:sz="4" w:space="0" w:color="auto"/>
            </w:tcBorders>
            <w:vAlign w:val="center"/>
          </w:tcPr>
          <w:p w14:paraId="4E80BAC8" w14:textId="77777777" w:rsidR="009267ED" w:rsidRPr="00FA703F" w:rsidRDefault="00272F77" w:rsidP="0018358D">
            <w:pPr>
              <w:widowControl/>
              <w:adjustRightInd/>
              <w:spacing w:line="240" w:lineRule="exact"/>
              <w:jc w:val="center"/>
              <w:textAlignment w:val="auto"/>
              <w:rPr>
                <w:rFonts w:ascii="Arial" w:hAnsi="Arial" w:cs="Arial"/>
                <w:sz w:val="20"/>
              </w:rPr>
            </w:pPr>
            <w:r w:rsidRPr="00FA703F">
              <w:rPr>
                <w:rFonts w:hint="eastAsia"/>
                <w:sz w:val="20"/>
              </w:rPr>
              <w:t>丽景长安</w:t>
            </w:r>
          </w:p>
        </w:tc>
        <w:tc>
          <w:tcPr>
            <w:tcW w:w="1880" w:type="dxa"/>
            <w:tcBorders>
              <w:top w:val="nil"/>
              <w:left w:val="nil"/>
              <w:bottom w:val="single" w:sz="4" w:space="0" w:color="auto"/>
              <w:right w:val="single" w:sz="4" w:space="0" w:color="auto"/>
            </w:tcBorders>
            <w:vAlign w:val="center"/>
          </w:tcPr>
          <w:p w14:paraId="3B8A591B" w14:textId="77777777" w:rsidR="009267ED" w:rsidRPr="00FA703F" w:rsidRDefault="00272F77" w:rsidP="0018358D">
            <w:pPr>
              <w:widowControl/>
              <w:adjustRightInd/>
              <w:spacing w:line="240" w:lineRule="exact"/>
              <w:jc w:val="center"/>
              <w:textAlignment w:val="auto"/>
              <w:rPr>
                <w:rFonts w:ascii="Arial" w:hAnsi="Arial" w:cs="Arial"/>
                <w:sz w:val="20"/>
              </w:rPr>
            </w:pPr>
            <w:r w:rsidRPr="00FA703F">
              <w:rPr>
                <w:rFonts w:hint="eastAsia"/>
                <w:sz w:val="20"/>
              </w:rPr>
              <w:t>润景公馆</w:t>
            </w:r>
          </w:p>
        </w:tc>
      </w:tr>
      <w:tr w:rsidR="0032248C" w:rsidRPr="00FA703F" w14:paraId="64C55A67" w14:textId="77777777" w:rsidTr="0018358D">
        <w:trPr>
          <w:trHeight w:val="455"/>
          <w:jc w:val="center"/>
        </w:trPr>
        <w:tc>
          <w:tcPr>
            <w:tcW w:w="1980" w:type="dxa"/>
            <w:gridSpan w:val="2"/>
            <w:tcBorders>
              <w:top w:val="single" w:sz="4" w:space="0" w:color="auto"/>
              <w:left w:val="single" w:sz="4" w:space="0" w:color="auto"/>
              <w:bottom w:val="single" w:sz="4" w:space="0" w:color="auto"/>
              <w:right w:val="single" w:sz="4" w:space="0" w:color="000000"/>
            </w:tcBorders>
            <w:vAlign w:val="bottom"/>
          </w:tcPr>
          <w:p w14:paraId="3DA15835" w14:textId="77777777" w:rsidR="0032248C" w:rsidRPr="00FA703F" w:rsidRDefault="0032248C" w:rsidP="0018358D">
            <w:pPr>
              <w:widowControl/>
              <w:adjustRightInd/>
              <w:spacing w:line="240" w:lineRule="exact"/>
              <w:textAlignment w:val="auto"/>
              <w:rPr>
                <w:rFonts w:ascii="Arial" w:hAnsi="Arial" w:cs="Arial"/>
                <w:sz w:val="20"/>
              </w:rPr>
            </w:pPr>
            <w:r w:rsidRPr="00FA703F">
              <w:rPr>
                <w:rFonts w:ascii="Arial" w:hAnsi="Arial" w:cs="Arial"/>
                <w:sz w:val="20"/>
              </w:rPr>
              <w:t>确定的交易价格</w:t>
            </w:r>
            <w:r w:rsidRPr="00FA703F">
              <w:rPr>
                <w:rFonts w:ascii="Arial" w:hAnsi="Arial" w:cs="Arial"/>
                <w:sz w:val="20"/>
              </w:rPr>
              <w:br/>
            </w:r>
            <w:r w:rsidRPr="00FA703F">
              <w:rPr>
                <w:rFonts w:ascii="Arial" w:hAnsi="Arial" w:cs="Arial"/>
                <w:sz w:val="20"/>
              </w:rPr>
              <w:t>（元</w:t>
            </w:r>
            <w:r w:rsidRPr="00FA703F">
              <w:rPr>
                <w:rFonts w:ascii="Arial" w:hAnsi="Arial" w:cs="Arial"/>
                <w:sz w:val="20"/>
              </w:rPr>
              <w:t>/</w:t>
            </w:r>
            <w:r w:rsidRPr="00FA703F">
              <w:rPr>
                <w:rFonts w:ascii="Arial" w:hAnsi="Arial" w:cs="Arial"/>
                <w:sz w:val="20"/>
              </w:rPr>
              <w:t>平方米）</w:t>
            </w:r>
          </w:p>
        </w:tc>
        <w:tc>
          <w:tcPr>
            <w:tcW w:w="1880" w:type="dxa"/>
            <w:tcBorders>
              <w:top w:val="nil"/>
              <w:left w:val="nil"/>
              <w:bottom w:val="single" w:sz="4" w:space="0" w:color="auto"/>
              <w:right w:val="single" w:sz="4" w:space="0" w:color="auto"/>
            </w:tcBorders>
            <w:noWrap/>
            <w:vAlign w:val="center"/>
          </w:tcPr>
          <w:p w14:paraId="71C1CB42" w14:textId="77777777" w:rsidR="0032248C" w:rsidRPr="00FA703F" w:rsidRDefault="0032248C" w:rsidP="0018358D">
            <w:pPr>
              <w:widowControl/>
              <w:adjustRightInd/>
              <w:spacing w:line="240" w:lineRule="exact"/>
              <w:jc w:val="center"/>
              <w:textAlignment w:val="auto"/>
              <w:rPr>
                <w:rFonts w:ascii="Arial" w:hAnsi="Arial" w:cs="Arial"/>
                <w:sz w:val="20"/>
              </w:rPr>
            </w:pPr>
            <w:proofErr w:type="gramStart"/>
            <w:r w:rsidRPr="00FA703F">
              <w:rPr>
                <w:rFonts w:ascii="Arial" w:hAnsi="Arial" w:cs="Arial"/>
                <w:sz w:val="20"/>
              </w:rPr>
              <w:t>待估</w:t>
            </w:r>
            <w:proofErr w:type="gramEnd"/>
          </w:p>
        </w:tc>
        <w:tc>
          <w:tcPr>
            <w:tcW w:w="1880" w:type="dxa"/>
            <w:tcBorders>
              <w:top w:val="nil"/>
              <w:left w:val="nil"/>
              <w:bottom w:val="single" w:sz="4" w:space="0" w:color="auto"/>
              <w:right w:val="single" w:sz="4" w:space="0" w:color="auto"/>
            </w:tcBorders>
            <w:noWrap/>
            <w:vAlign w:val="center"/>
          </w:tcPr>
          <w:p w14:paraId="329F934C" w14:textId="77777777" w:rsidR="0032248C" w:rsidRPr="00FA703F" w:rsidRDefault="007E1087" w:rsidP="003E4749">
            <w:pPr>
              <w:widowControl/>
              <w:adjustRightInd/>
              <w:spacing w:line="240" w:lineRule="exact"/>
              <w:jc w:val="center"/>
              <w:textAlignment w:val="auto"/>
              <w:rPr>
                <w:rFonts w:ascii="Arial" w:hAnsi="Arial" w:cs="Arial"/>
                <w:sz w:val="20"/>
              </w:rPr>
            </w:pPr>
            <w:r>
              <w:rPr>
                <w:rFonts w:ascii="Arial" w:hAnsi="Arial" w:cs="Arial"/>
                <w:sz w:val="20"/>
              </w:rPr>
              <w:t>30397</w:t>
            </w:r>
          </w:p>
        </w:tc>
        <w:tc>
          <w:tcPr>
            <w:tcW w:w="1880" w:type="dxa"/>
            <w:tcBorders>
              <w:top w:val="nil"/>
              <w:left w:val="nil"/>
              <w:bottom w:val="single" w:sz="4" w:space="0" w:color="auto"/>
              <w:right w:val="single" w:sz="4" w:space="0" w:color="auto"/>
            </w:tcBorders>
            <w:noWrap/>
            <w:vAlign w:val="center"/>
          </w:tcPr>
          <w:p w14:paraId="2EE288E0" w14:textId="77777777" w:rsidR="0032248C" w:rsidRPr="00FA703F" w:rsidRDefault="007E1087" w:rsidP="0018358D">
            <w:pPr>
              <w:widowControl/>
              <w:adjustRightInd/>
              <w:spacing w:line="240" w:lineRule="exact"/>
              <w:jc w:val="center"/>
              <w:textAlignment w:val="auto"/>
              <w:rPr>
                <w:rFonts w:ascii="Arial" w:hAnsi="Arial" w:cs="Arial"/>
                <w:sz w:val="20"/>
              </w:rPr>
            </w:pPr>
            <w:r>
              <w:rPr>
                <w:rFonts w:ascii="Arial" w:hAnsi="Arial" w:cs="Arial"/>
                <w:sz w:val="20"/>
              </w:rPr>
              <w:t>31874</w:t>
            </w:r>
          </w:p>
        </w:tc>
        <w:tc>
          <w:tcPr>
            <w:tcW w:w="1880" w:type="dxa"/>
            <w:tcBorders>
              <w:top w:val="nil"/>
              <w:left w:val="nil"/>
              <w:bottom w:val="single" w:sz="4" w:space="0" w:color="auto"/>
              <w:right w:val="single" w:sz="4" w:space="0" w:color="auto"/>
            </w:tcBorders>
            <w:noWrap/>
            <w:vAlign w:val="center"/>
          </w:tcPr>
          <w:p w14:paraId="43A9D10B" w14:textId="77777777" w:rsidR="0032248C" w:rsidRPr="00FA703F" w:rsidRDefault="007E1087" w:rsidP="0018358D">
            <w:pPr>
              <w:widowControl/>
              <w:adjustRightInd/>
              <w:spacing w:line="240" w:lineRule="exact"/>
              <w:jc w:val="center"/>
              <w:textAlignment w:val="auto"/>
              <w:rPr>
                <w:rFonts w:ascii="Arial" w:hAnsi="Arial" w:cs="Arial"/>
                <w:sz w:val="20"/>
              </w:rPr>
            </w:pPr>
            <w:r>
              <w:rPr>
                <w:rFonts w:ascii="Arial" w:hAnsi="Arial" w:cs="Arial"/>
                <w:sz w:val="20"/>
              </w:rPr>
              <w:t>32838</w:t>
            </w:r>
          </w:p>
        </w:tc>
      </w:tr>
      <w:tr w:rsidR="007348B4" w:rsidRPr="00FA703F" w14:paraId="7736DF94" w14:textId="77777777" w:rsidTr="007348B4">
        <w:trPr>
          <w:trHeight w:val="402"/>
          <w:jc w:val="center"/>
        </w:trPr>
        <w:tc>
          <w:tcPr>
            <w:tcW w:w="1980" w:type="dxa"/>
            <w:gridSpan w:val="2"/>
            <w:tcBorders>
              <w:top w:val="single" w:sz="4" w:space="0" w:color="auto"/>
              <w:left w:val="single" w:sz="4" w:space="0" w:color="auto"/>
              <w:bottom w:val="single" w:sz="4" w:space="0" w:color="auto"/>
              <w:right w:val="single" w:sz="4" w:space="0" w:color="auto"/>
            </w:tcBorders>
            <w:vAlign w:val="center"/>
          </w:tcPr>
          <w:p w14:paraId="0229FF3B" w14:textId="77777777" w:rsidR="007348B4" w:rsidRPr="00FA703F" w:rsidRDefault="007348B4" w:rsidP="007348B4">
            <w:pPr>
              <w:widowControl/>
              <w:adjustRightInd/>
              <w:spacing w:line="240" w:lineRule="exact"/>
              <w:textAlignment w:val="auto"/>
              <w:rPr>
                <w:rFonts w:ascii="Arial" w:hAnsi="Arial" w:cs="Arial"/>
                <w:sz w:val="20"/>
              </w:rPr>
            </w:pPr>
            <w:r w:rsidRPr="00FA703F">
              <w:rPr>
                <w:rFonts w:ascii="Arial" w:hAnsi="Arial" w:cs="Arial"/>
                <w:sz w:val="20"/>
              </w:rPr>
              <w:t>交易时间</w:t>
            </w:r>
          </w:p>
        </w:tc>
        <w:tc>
          <w:tcPr>
            <w:tcW w:w="1880" w:type="dxa"/>
            <w:tcBorders>
              <w:top w:val="nil"/>
              <w:left w:val="nil"/>
              <w:bottom w:val="single" w:sz="4" w:space="0" w:color="auto"/>
              <w:right w:val="single" w:sz="4" w:space="0" w:color="auto"/>
            </w:tcBorders>
            <w:noWrap/>
            <w:vAlign w:val="center"/>
          </w:tcPr>
          <w:p w14:paraId="20313DCC" w14:textId="77777777" w:rsidR="007348B4" w:rsidRPr="00FA703F" w:rsidRDefault="00B63754" w:rsidP="007348B4">
            <w:pPr>
              <w:widowControl/>
              <w:adjustRightInd/>
              <w:spacing w:line="240" w:lineRule="exact"/>
              <w:jc w:val="center"/>
              <w:textAlignment w:val="auto"/>
              <w:rPr>
                <w:rFonts w:ascii="Arial" w:hAnsi="Arial" w:cs="Arial"/>
                <w:sz w:val="20"/>
              </w:rPr>
            </w:pPr>
            <w:r>
              <w:rPr>
                <w:rFonts w:ascii="Arial" w:hAnsi="Arial" w:cs="Arial"/>
                <w:sz w:val="20"/>
              </w:rPr>
              <w:t>2025</w:t>
            </w:r>
            <w:r>
              <w:rPr>
                <w:rFonts w:ascii="Arial" w:hAnsi="Arial" w:cs="Arial"/>
                <w:sz w:val="20"/>
              </w:rPr>
              <w:t>年</w:t>
            </w:r>
            <w:r>
              <w:rPr>
                <w:rFonts w:ascii="Arial" w:hAnsi="Arial" w:cs="Arial"/>
                <w:sz w:val="20"/>
              </w:rPr>
              <w:t>1</w:t>
            </w:r>
            <w:r>
              <w:rPr>
                <w:rFonts w:ascii="Arial" w:hAnsi="Arial" w:cs="Arial"/>
                <w:sz w:val="20"/>
              </w:rPr>
              <w:t>月</w:t>
            </w:r>
            <w:r>
              <w:rPr>
                <w:rFonts w:ascii="Arial" w:hAnsi="Arial" w:cs="Arial"/>
                <w:sz w:val="20"/>
              </w:rPr>
              <w:t>3</w:t>
            </w:r>
            <w:r>
              <w:rPr>
                <w:rFonts w:ascii="Arial" w:hAnsi="Arial" w:cs="Arial"/>
                <w:sz w:val="20"/>
              </w:rPr>
              <w:t>日</w:t>
            </w:r>
          </w:p>
        </w:tc>
        <w:tc>
          <w:tcPr>
            <w:tcW w:w="1880" w:type="dxa"/>
            <w:tcBorders>
              <w:top w:val="nil"/>
              <w:left w:val="nil"/>
              <w:bottom w:val="single" w:sz="4" w:space="0" w:color="auto"/>
              <w:right w:val="single" w:sz="4" w:space="0" w:color="auto"/>
            </w:tcBorders>
            <w:noWrap/>
            <w:vAlign w:val="center"/>
          </w:tcPr>
          <w:p w14:paraId="1C1C79E7" w14:textId="2D38D18C" w:rsidR="007348B4" w:rsidRPr="00FA703F" w:rsidRDefault="007348B4" w:rsidP="007348B4">
            <w:pPr>
              <w:widowControl/>
              <w:adjustRightInd/>
              <w:spacing w:line="240" w:lineRule="exact"/>
              <w:jc w:val="center"/>
              <w:textAlignment w:val="auto"/>
              <w:rPr>
                <w:rFonts w:ascii="Arial" w:hAnsi="Arial" w:cs="Arial"/>
                <w:sz w:val="20"/>
              </w:rPr>
            </w:pPr>
            <w:r w:rsidRPr="00FA703F">
              <w:rPr>
                <w:rFonts w:ascii="Arial" w:hAnsi="Arial" w:cs="Arial"/>
                <w:sz w:val="20"/>
              </w:rPr>
              <w:t>202</w:t>
            </w:r>
            <w:r w:rsidR="001C5ACB">
              <w:rPr>
                <w:rFonts w:ascii="Arial" w:hAnsi="Arial" w:cs="Arial" w:hint="eastAsia"/>
                <w:sz w:val="20"/>
              </w:rPr>
              <w:t>5</w:t>
            </w:r>
            <w:r w:rsidRPr="00FA703F">
              <w:rPr>
                <w:rFonts w:ascii="Arial" w:hAnsi="Arial" w:cs="Arial"/>
                <w:sz w:val="20"/>
              </w:rPr>
              <w:t>年</w:t>
            </w:r>
            <w:r>
              <w:rPr>
                <w:rFonts w:ascii="Arial" w:hAnsi="Arial" w:cs="Arial"/>
                <w:sz w:val="20"/>
              </w:rPr>
              <w:t>1</w:t>
            </w:r>
            <w:r>
              <w:rPr>
                <w:rFonts w:ascii="Arial" w:hAnsi="Arial" w:cs="Arial" w:hint="eastAsia"/>
                <w:sz w:val="20"/>
              </w:rPr>
              <w:t>月</w:t>
            </w:r>
          </w:p>
        </w:tc>
        <w:tc>
          <w:tcPr>
            <w:tcW w:w="1880" w:type="dxa"/>
            <w:tcBorders>
              <w:top w:val="nil"/>
              <w:left w:val="nil"/>
              <w:bottom w:val="single" w:sz="4" w:space="0" w:color="auto"/>
              <w:right w:val="single" w:sz="4" w:space="0" w:color="auto"/>
            </w:tcBorders>
            <w:noWrap/>
            <w:vAlign w:val="center"/>
          </w:tcPr>
          <w:p w14:paraId="0B7D65A4" w14:textId="42BD4F52" w:rsidR="007348B4" w:rsidRPr="00FA703F" w:rsidRDefault="007348B4" w:rsidP="007348B4">
            <w:pPr>
              <w:widowControl/>
              <w:adjustRightInd/>
              <w:spacing w:line="240" w:lineRule="exact"/>
              <w:jc w:val="center"/>
              <w:textAlignment w:val="auto"/>
              <w:rPr>
                <w:rFonts w:ascii="Arial" w:hAnsi="Arial" w:cs="Arial"/>
                <w:sz w:val="20"/>
              </w:rPr>
            </w:pPr>
            <w:r w:rsidRPr="00FA703F">
              <w:rPr>
                <w:rFonts w:ascii="Arial" w:hAnsi="Arial" w:cs="Arial"/>
                <w:sz w:val="20"/>
              </w:rPr>
              <w:t>202</w:t>
            </w:r>
            <w:r w:rsidR="001C5ACB">
              <w:rPr>
                <w:rFonts w:ascii="Arial" w:hAnsi="Arial" w:cs="Arial" w:hint="eastAsia"/>
                <w:sz w:val="20"/>
              </w:rPr>
              <w:t>5</w:t>
            </w:r>
            <w:r w:rsidRPr="00FA703F">
              <w:rPr>
                <w:rFonts w:ascii="Arial" w:hAnsi="Arial" w:cs="Arial"/>
                <w:sz w:val="20"/>
              </w:rPr>
              <w:t>年</w:t>
            </w:r>
            <w:r>
              <w:rPr>
                <w:rFonts w:ascii="Arial" w:hAnsi="Arial" w:cs="Arial"/>
                <w:sz w:val="20"/>
              </w:rPr>
              <w:t>1</w:t>
            </w:r>
            <w:r>
              <w:rPr>
                <w:rFonts w:ascii="Arial" w:hAnsi="Arial" w:cs="Arial" w:hint="eastAsia"/>
                <w:sz w:val="20"/>
              </w:rPr>
              <w:t>月</w:t>
            </w:r>
          </w:p>
        </w:tc>
        <w:tc>
          <w:tcPr>
            <w:tcW w:w="1880" w:type="dxa"/>
            <w:tcBorders>
              <w:top w:val="nil"/>
              <w:left w:val="nil"/>
              <w:bottom w:val="single" w:sz="4" w:space="0" w:color="auto"/>
              <w:right w:val="single" w:sz="4" w:space="0" w:color="auto"/>
            </w:tcBorders>
            <w:noWrap/>
            <w:vAlign w:val="center"/>
          </w:tcPr>
          <w:p w14:paraId="64B10C6F" w14:textId="1F38E646" w:rsidR="007348B4" w:rsidRPr="00FA703F" w:rsidRDefault="007348B4" w:rsidP="007348B4">
            <w:pPr>
              <w:widowControl/>
              <w:adjustRightInd/>
              <w:spacing w:line="240" w:lineRule="exact"/>
              <w:jc w:val="center"/>
              <w:textAlignment w:val="auto"/>
              <w:rPr>
                <w:rFonts w:ascii="Arial" w:hAnsi="Arial" w:cs="Arial"/>
                <w:sz w:val="20"/>
              </w:rPr>
            </w:pPr>
            <w:r w:rsidRPr="00FA703F">
              <w:rPr>
                <w:rFonts w:ascii="Arial" w:hAnsi="Arial" w:cs="Arial"/>
                <w:sz w:val="20"/>
              </w:rPr>
              <w:t>202</w:t>
            </w:r>
            <w:r w:rsidR="001C5ACB">
              <w:rPr>
                <w:rFonts w:ascii="Arial" w:hAnsi="Arial" w:cs="Arial" w:hint="eastAsia"/>
                <w:sz w:val="20"/>
              </w:rPr>
              <w:t>5</w:t>
            </w:r>
            <w:r w:rsidRPr="00FA703F">
              <w:rPr>
                <w:rFonts w:ascii="Arial" w:hAnsi="Arial" w:cs="Arial"/>
                <w:sz w:val="20"/>
              </w:rPr>
              <w:t>年</w:t>
            </w:r>
            <w:r>
              <w:rPr>
                <w:rFonts w:ascii="Arial" w:hAnsi="Arial" w:cs="Arial"/>
                <w:sz w:val="20"/>
              </w:rPr>
              <w:t>1</w:t>
            </w:r>
            <w:r>
              <w:rPr>
                <w:rFonts w:ascii="Arial" w:hAnsi="Arial" w:cs="Arial" w:hint="eastAsia"/>
                <w:sz w:val="20"/>
              </w:rPr>
              <w:t>月</w:t>
            </w:r>
          </w:p>
        </w:tc>
      </w:tr>
      <w:tr w:rsidR="0032248C" w:rsidRPr="00FA703F" w14:paraId="454C4AE1" w14:textId="77777777" w:rsidTr="0018358D">
        <w:trPr>
          <w:trHeight w:val="383"/>
          <w:jc w:val="center"/>
        </w:trPr>
        <w:tc>
          <w:tcPr>
            <w:tcW w:w="1980" w:type="dxa"/>
            <w:gridSpan w:val="2"/>
            <w:tcBorders>
              <w:top w:val="single" w:sz="4" w:space="0" w:color="auto"/>
              <w:left w:val="single" w:sz="4" w:space="0" w:color="auto"/>
              <w:bottom w:val="single" w:sz="4" w:space="0" w:color="auto"/>
              <w:right w:val="single" w:sz="4" w:space="0" w:color="auto"/>
            </w:tcBorders>
            <w:vAlign w:val="center"/>
          </w:tcPr>
          <w:p w14:paraId="0F2C2821" w14:textId="77777777" w:rsidR="0032248C" w:rsidRPr="00FA703F" w:rsidRDefault="0032248C" w:rsidP="0018358D">
            <w:pPr>
              <w:widowControl/>
              <w:adjustRightInd/>
              <w:spacing w:line="240" w:lineRule="exact"/>
              <w:textAlignment w:val="auto"/>
              <w:rPr>
                <w:rFonts w:ascii="Arial" w:hAnsi="Arial" w:cs="Arial"/>
                <w:sz w:val="20"/>
              </w:rPr>
            </w:pPr>
            <w:r w:rsidRPr="00FA703F">
              <w:rPr>
                <w:rFonts w:ascii="Arial" w:hAnsi="Arial" w:cs="Arial"/>
                <w:sz w:val="20"/>
              </w:rPr>
              <w:t>交易情况</w:t>
            </w:r>
          </w:p>
        </w:tc>
        <w:tc>
          <w:tcPr>
            <w:tcW w:w="1880" w:type="dxa"/>
            <w:tcBorders>
              <w:top w:val="nil"/>
              <w:left w:val="nil"/>
              <w:bottom w:val="single" w:sz="4" w:space="0" w:color="auto"/>
              <w:right w:val="single" w:sz="4" w:space="0" w:color="auto"/>
            </w:tcBorders>
            <w:noWrap/>
            <w:vAlign w:val="center"/>
          </w:tcPr>
          <w:p w14:paraId="2C0C3B1A"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正常</w:t>
            </w:r>
          </w:p>
        </w:tc>
        <w:tc>
          <w:tcPr>
            <w:tcW w:w="1880" w:type="dxa"/>
            <w:tcBorders>
              <w:top w:val="nil"/>
              <w:left w:val="nil"/>
              <w:bottom w:val="single" w:sz="4" w:space="0" w:color="auto"/>
              <w:right w:val="single" w:sz="4" w:space="0" w:color="auto"/>
            </w:tcBorders>
            <w:noWrap/>
            <w:vAlign w:val="center"/>
          </w:tcPr>
          <w:p w14:paraId="6C44285D"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正常</w:t>
            </w:r>
          </w:p>
        </w:tc>
        <w:tc>
          <w:tcPr>
            <w:tcW w:w="1880" w:type="dxa"/>
            <w:tcBorders>
              <w:top w:val="nil"/>
              <w:left w:val="nil"/>
              <w:bottom w:val="single" w:sz="4" w:space="0" w:color="auto"/>
              <w:right w:val="single" w:sz="4" w:space="0" w:color="auto"/>
            </w:tcBorders>
            <w:noWrap/>
            <w:vAlign w:val="center"/>
          </w:tcPr>
          <w:p w14:paraId="0DCD6269"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正常</w:t>
            </w:r>
          </w:p>
        </w:tc>
        <w:tc>
          <w:tcPr>
            <w:tcW w:w="1880" w:type="dxa"/>
            <w:tcBorders>
              <w:top w:val="nil"/>
              <w:left w:val="nil"/>
              <w:bottom w:val="single" w:sz="4" w:space="0" w:color="auto"/>
              <w:right w:val="single" w:sz="4" w:space="0" w:color="auto"/>
            </w:tcBorders>
            <w:noWrap/>
            <w:vAlign w:val="center"/>
          </w:tcPr>
          <w:p w14:paraId="1B451BE8"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正常</w:t>
            </w:r>
          </w:p>
        </w:tc>
      </w:tr>
      <w:tr w:rsidR="009A3E18" w:rsidRPr="00FA703F" w14:paraId="26660018" w14:textId="77777777" w:rsidTr="0018358D">
        <w:trPr>
          <w:trHeight w:val="2137"/>
          <w:jc w:val="center"/>
        </w:trPr>
        <w:tc>
          <w:tcPr>
            <w:tcW w:w="491" w:type="dxa"/>
            <w:vMerge w:val="restart"/>
            <w:tcBorders>
              <w:top w:val="single" w:sz="4" w:space="0" w:color="000000"/>
              <w:left w:val="single" w:sz="4" w:space="0" w:color="auto"/>
              <w:bottom w:val="single" w:sz="4" w:space="0" w:color="000000"/>
              <w:right w:val="single" w:sz="4" w:space="0" w:color="auto"/>
            </w:tcBorders>
            <w:noWrap/>
            <w:textDirection w:val="tbRlV"/>
            <w:vAlign w:val="center"/>
          </w:tcPr>
          <w:p w14:paraId="1AE16B0A" w14:textId="77777777" w:rsidR="009A3E18" w:rsidRPr="00FA703F" w:rsidRDefault="009A3E18" w:rsidP="009A3E18">
            <w:pPr>
              <w:widowControl/>
              <w:adjustRightInd/>
              <w:spacing w:line="240" w:lineRule="exact"/>
              <w:jc w:val="center"/>
              <w:textAlignment w:val="auto"/>
              <w:rPr>
                <w:rFonts w:ascii="Arial" w:hAnsi="Arial" w:cs="Arial"/>
                <w:sz w:val="20"/>
              </w:rPr>
            </w:pPr>
            <w:r w:rsidRPr="00FA703F">
              <w:rPr>
                <w:rFonts w:ascii="Arial" w:hAnsi="Arial" w:cs="Arial"/>
                <w:sz w:val="20"/>
              </w:rPr>
              <w:t>区位状况</w:t>
            </w:r>
            <w:r w:rsidRPr="00FA703F">
              <w:rPr>
                <w:rFonts w:ascii="Arial" w:hAnsi="Arial" w:cs="Arial" w:hint="eastAsia"/>
                <w:sz w:val="20"/>
              </w:rPr>
              <w:t xml:space="preserve"> </w:t>
            </w:r>
            <w:r w:rsidRPr="00FA703F">
              <w:rPr>
                <w:rFonts w:ascii="Arial" w:hAnsi="Arial" w:cs="Arial"/>
                <w:sz w:val="20"/>
              </w:rPr>
              <w:t xml:space="preserve">                                                                                                                    </w:t>
            </w:r>
          </w:p>
        </w:tc>
        <w:tc>
          <w:tcPr>
            <w:tcW w:w="1489" w:type="dxa"/>
            <w:tcBorders>
              <w:top w:val="nil"/>
              <w:left w:val="nil"/>
              <w:bottom w:val="single" w:sz="4" w:space="0" w:color="auto"/>
              <w:right w:val="single" w:sz="4" w:space="0" w:color="auto"/>
            </w:tcBorders>
            <w:vAlign w:val="center"/>
          </w:tcPr>
          <w:p w14:paraId="54D4152E" w14:textId="77777777" w:rsidR="009A3E18" w:rsidRPr="00FA703F" w:rsidRDefault="009A3E18" w:rsidP="009A3E18">
            <w:pPr>
              <w:widowControl/>
              <w:adjustRightInd/>
              <w:spacing w:line="240" w:lineRule="exact"/>
              <w:textAlignment w:val="auto"/>
              <w:rPr>
                <w:rFonts w:ascii="Arial" w:hAnsi="Arial" w:cs="Arial"/>
                <w:sz w:val="20"/>
              </w:rPr>
            </w:pPr>
            <w:r w:rsidRPr="00FA703F">
              <w:rPr>
                <w:rFonts w:ascii="Arial" w:hAnsi="Arial" w:cs="Arial"/>
                <w:sz w:val="20"/>
              </w:rPr>
              <w:t>居住社区成熟度</w:t>
            </w:r>
          </w:p>
        </w:tc>
        <w:tc>
          <w:tcPr>
            <w:tcW w:w="1880" w:type="dxa"/>
            <w:tcBorders>
              <w:top w:val="nil"/>
              <w:left w:val="nil"/>
              <w:bottom w:val="single" w:sz="4" w:space="0" w:color="auto"/>
              <w:right w:val="single" w:sz="4" w:space="0" w:color="auto"/>
            </w:tcBorders>
            <w:vAlign w:val="center"/>
          </w:tcPr>
          <w:p w14:paraId="673D688A" w14:textId="77777777" w:rsidR="009A3E18" w:rsidRDefault="009A3E18" w:rsidP="009A3E18">
            <w:pPr>
              <w:widowControl/>
              <w:adjustRightInd/>
              <w:spacing w:line="240" w:lineRule="exact"/>
              <w:jc w:val="center"/>
              <w:textAlignment w:val="auto"/>
              <w:rPr>
                <w:sz w:val="20"/>
              </w:rPr>
            </w:pPr>
            <w:r>
              <w:rPr>
                <w:rFonts w:hint="eastAsia"/>
                <w:sz w:val="20"/>
              </w:rPr>
              <w:t>周边居住项目有永和新苑、北京城建上悦居、丽景长安等，居住小区规模较大，入住率较高，社区发展完善程度较好，居住社区成熟度较好。</w:t>
            </w:r>
          </w:p>
        </w:tc>
        <w:tc>
          <w:tcPr>
            <w:tcW w:w="1880" w:type="dxa"/>
            <w:tcBorders>
              <w:top w:val="nil"/>
              <w:left w:val="nil"/>
              <w:bottom w:val="single" w:sz="4" w:space="0" w:color="auto"/>
              <w:right w:val="single" w:sz="4" w:space="0" w:color="auto"/>
            </w:tcBorders>
            <w:vAlign w:val="center"/>
          </w:tcPr>
          <w:p w14:paraId="39E06660" w14:textId="77777777" w:rsidR="009A3E18" w:rsidRDefault="009A3E18" w:rsidP="009A3E18">
            <w:pPr>
              <w:widowControl/>
              <w:adjustRightInd/>
              <w:spacing w:line="240" w:lineRule="exact"/>
              <w:jc w:val="center"/>
              <w:textAlignment w:val="auto"/>
              <w:rPr>
                <w:sz w:val="20"/>
              </w:rPr>
            </w:pPr>
            <w:r>
              <w:rPr>
                <w:rFonts w:hint="eastAsia"/>
                <w:sz w:val="20"/>
              </w:rPr>
              <w:t>周边居住项目有永和新苑、四季</w:t>
            </w:r>
            <w:proofErr w:type="gramStart"/>
            <w:r>
              <w:rPr>
                <w:rFonts w:hint="eastAsia"/>
                <w:sz w:val="20"/>
              </w:rPr>
              <w:t>怡</w:t>
            </w:r>
            <w:proofErr w:type="gramEnd"/>
            <w:r>
              <w:rPr>
                <w:rFonts w:hint="eastAsia"/>
                <w:sz w:val="20"/>
              </w:rPr>
              <w:t>园、丽景长安等，居住小区规模较大，入住率较高，社区发展完善程度较好，居住社区成熟度较好。</w:t>
            </w:r>
          </w:p>
        </w:tc>
        <w:tc>
          <w:tcPr>
            <w:tcW w:w="1880" w:type="dxa"/>
            <w:tcBorders>
              <w:top w:val="nil"/>
              <w:left w:val="nil"/>
              <w:bottom w:val="single" w:sz="4" w:space="0" w:color="auto"/>
              <w:right w:val="single" w:sz="4" w:space="0" w:color="auto"/>
            </w:tcBorders>
            <w:vAlign w:val="center"/>
          </w:tcPr>
          <w:p w14:paraId="70C44E75" w14:textId="77777777" w:rsidR="009A3E18" w:rsidRDefault="009A3E18" w:rsidP="009A3E18">
            <w:pPr>
              <w:widowControl/>
              <w:adjustRightInd/>
              <w:spacing w:line="240" w:lineRule="exact"/>
              <w:jc w:val="center"/>
              <w:textAlignment w:val="auto"/>
              <w:rPr>
                <w:sz w:val="20"/>
              </w:rPr>
            </w:pPr>
            <w:r>
              <w:rPr>
                <w:rFonts w:hint="eastAsia"/>
                <w:sz w:val="20"/>
              </w:rPr>
              <w:t>周边居住项目有永和新苑、冯村嘉园、北京城建上悦居、丽景长安等，居住小区规模较大，入住率较高，社区发展完善程度较好，居住社区成熟度较好。</w:t>
            </w:r>
          </w:p>
        </w:tc>
        <w:tc>
          <w:tcPr>
            <w:tcW w:w="1880" w:type="dxa"/>
            <w:tcBorders>
              <w:top w:val="nil"/>
              <w:left w:val="nil"/>
              <w:bottom w:val="single" w:sz="4" w:space="0" w:color="auto"/>
              <w:right w:val="single" w:sz="4" w:space="0" w:color="auto"/>
            </w:tcBorders>
            <w:vAlign w:val="center"/>
          </w:tcPr>
          <w:p w14:paraId="3602D9B0" w14:textId="77777777" w:rsidR="009A3E18" w:rsidRDefault="009A3E18" w:rsidP="009A3E18">
            <w:pPr>
              <w:widowControl/>
              <w:adjustRightInd/>
              <w:spacing w:line="240" w:lineRule="exact"/>
              <w:jc w:val="center"/>
              <w:textAlignment w:val="auto"/>
              <w:rPr>
                <w:sz w:val="20"/>
              </w:rPr>
            </w:pPr>
            <w:r>
              <w:rPr>
                <w:rFonts w:hint="eastAsia"/>
                <w:sz w:val="20"/>
              </w:rPr>
              <w:t>周边居住项目有永和新苑、北京城建上悦居、冯村嘉园、华润西山丽景长安等，居住小区规模较大，入住率较高，社区发展完善程度较好，居住社区成熟度较好。</w:t>
            </w:r>
          </w:p>
        </w:tc>
      </w:tr>
      <w:tr w:rsidR="009A3E18" w:rsidRPr="00FA703F" w14:paraId="495E67CD" w14:textId="77777777" w:rsidTr="009A3E18">
        <w:trPr>
          <w:trHeight w:val="2119"/>
          <w:jc w:val="center"/>
        </w:trPr>
        <w:tc>
          <w:tcPr>
            <w:tcW w:w="491" w:type="dxa"/>
            <w:vMerge/>
            <w:tcBorders>
              <w:top w:val="nil"/>
              <w:left w:val="single" w:sz="4" w:space="0" w:color="auto"/>
              <w:bottom w:val="single" w:sz="4" w:space="0" w:color="000000"/>
              <w:right w:val="single" w:sz="4" w:space="0" w:color="auto"/>
            </w:tcBorders>
            <w:vAlign w:val="center"/>
          </w:tcPr>
          <w:p w14:paraId="321E5350" w14:textId="77777777" w:rsidR="009A3E18" w:rsidRPr="00FA703F" w:rsidRDefault="009A3E18" w:rsidP="009A3E18">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506EFF8D" w14:textId="77777777" w:rsidR="009A3E18" w:rsidRPr="00FA703F" w:rsidRDefault="009A3E18" w:rsidP="009A3E18">
            <w:pPr>
              <w:widowControl/>
              <w:adjustRightInd/>
              <w:spacing w:line="240" w:lineRule="exact"/>
              <w:textAlignment w:val="auto"/>
              <w:rPr>
                <w:rFonts w:ascii="Arial" w:hAnsi="Arial" w:cs="Arial"/>
                <w:sz w:val="20"/>
              </w:rPr>
            </w:pPr>
            <w:r w:rsidRPr="00FA703F">
              <w:rPr>
                <w:rFonts w:ascii="Arial" w:hAnsi="Arial" w:cs="Arial"/>
                <w:sz w:val="20"/>
              </w:rPr>
              <w:t>交通便捷度</w:t>
            </w:r>
          </w:p>
        </w:tc>
        <w:tc>
          <w:tcPr>
            <w:tcW w:w="1880" w:type="dxa"/>
            <w:tcBorders>
              <w:top w:val="nil"/>
              <w:left w:val="nil"/>
              <w:bottom w:val="single" w:sz="4" w:space="0" w:color="auto"/>
              <w:right w:val="single" w:sz="4" w:space="0" w:color="auto"/>
            </w:tcBorders>
            <w:vAlign w:val="center"/>
          </w:tcPr>
          <w:p w14:paraId="4D4E95BF" w14:textId="77777777" w:rsidR="009A3E18" w:rsidRDefault="009A3E18" w:rsidP="009A3E18">
            <w:pPr>
              <w:widowControl/>
              <w:adjustRightInd/>
              <w:spacing w:line="240" w:lineRule="exact"/>
              <w:jc w:val="center"/>
              <w:textAlignment w:val="auto"/>
              <w:rPr>
                <w:sz w:val="20"/>
              </w:rPr>
            </w:pPr>
            <w:r>
              <w:rPr>
                <w:rFonts w:hint="eastAsia"/>
                <w:sz w:val="20"/>
              </w:rPr>
              <w:t>估价对象周边有</w:t>
            </w:r>
            <w:r>
              <w:rPr>
                <w:rFonts w:hint="eastAsia"/>
                <w:sz w:val="20"/>
              </w:rPr>
              <w:t>M41</w:t>
            </w:r>
            <w:r>
              <w:rPr>
                <w:rFonts w:hint="eastAsia"/>
                <w:sz w:val="20"/>
              </w:rPr>
              <w:t>路、</w:t>
            </w:r>
            <w:r>
              <w:rPr>
                <w:rFonts w:hint="eastAsia"/>
                <w:sz w:val="20"/>
              </w:rPr>
              <w:t>890</w:t>
            </w:r>
            <w:r>
              <w:rPr>
                <w:rFonts w:hint="eastAsia"/>
                <w:sz w:val="20"/>
              </w:rPr>
              <w:t>路、</w:t>
            </w:r>
            <w:r>
              <w:rPr>
                <w:rFonts w:hint="eastAsia"/>
                <w:sz w:val="20"/>
              </w:rPr>
              <w:t>903</w:t>
            </w:r>
            <w:r>
              <w:rPr>
                <w:rFonts w:hint="eastAsia"/>
                <w:sz w:val="20"/>
              </w:rPr>
              <w:t>路、</w:t>
            </w:r>
            <w:r>
              <w:rPr>
                <w:rFonts w:hint="eastAsia"/>
                <w:sz w:val="20"/>
              </w:rPr>
              <w:t>931</w:t>
            </w:r>
            <w:r>
              <w:rPr>
                <w:rFonts w:hint="eastAsia"/>
                <w:sz w:val="20"/>
              </w:rPr>
              <w:t>路等多条公交线路；距离地铁</w:t>
            </w:r>
            <w:r>
              <w:rPr>
                <w:rFonts w:hint="eastAsia"/>
                <w:sz w:val="20"/>
              </w:rPr>
              <w:t>S1</w:t>
            </w:r>
            <w:r>
              <w:rPr>
                <w:rFonts w:hint="eastAsia"/>
                <w:sz w:val="20"/>
              </w:rPr>
              <w:t>线小园站约</w:t>
            </w:r>
            <w:r>
              <w:rPr>
                <w:rFonts w:hint="eastAsia"/>
                <w:sz w:val="20"/>
              </w:rPr>
              <w:t>900</w:t>
            </w:r>
            <w:r>
              <w:rPr>
                <w:rFonts w:hint="eastAsia"/>
                <w:sz w:val="20"/>
              </w:rPr>
              <w:t>米；综合评价交通便捷度较好。</w:t>
            </w:r>
          </w:p>
        </w:tc>
        <w:tc>
          <w:tcPr>
            <w:tcW w:w="1880" w:type="dxa"/>
            <w:tcBorders>
              <w:top w:val="nil"/>
              <w:left w:val="nil"/>
              <w:bottom w:val="single" w:sz="4" w:space="0" w:color="auto"/>
              <w:right w:val="single" w:sz="4" w:space="0" w:color="auto"/>
            </w:tcBorders>
            <w:vAlign w:val="center"/>
          </w:tcPr>
          <w:p w14:paraId="5AD38BD7" w14:textId="77777777" w:rsidR="009A3E18" w:rsidRDefault="009A3E18" w:rsidP="009A3E18">
            <w:pPr>
              <w:widowControl/>
              <w:adjustRightInd/>
              <w:spacing w:line="240" w:lineRule="exact"/>
              <w:jc w:val="center"/>
              <w:textAlignment w:val="auto"/>
              <w:rPr>
                <w:sz w:val="20"/>
              </w:rPr>
            </w:pPr>
            <w:r>
              <w:rPr>
                <w:rFonts w:hint="eastAsia"/>
                <w:sz w:val="20"/>
              </w:rPr>
              <w:t>周边有</w:t>
            </w:r>
            <w:r>
              <w:rPr>
                <w:rFonts w:hint="eastAsia"/>
                <w:sz w:val="20"/>
              </w:rPr>
              <w:t>M41</w:t>
            </w:r>
            <w:r>
              <w:rPr>
                <w:rFonts w:hint="eastAsia"/>
                <w:sz w:val="20"/>
              </w:rPr>
              <w:t>路、</w:t>
            </w:r>
            <w:r>
              <w:rPr>
                <w:rFonts w:hint="eastAsia"/>
                <w:sz w:val="20"/>
              </w:rPr>
              <w:t>M43</w:t>
            </w:r>
            <w:r>
              <w:rPr>
                <w:rFonts w:hint="eastAsia"/>
                <w:sz w:val="20"/>
              </w:rPr>
              <w:t>路、</w:t>
            </w:r>
            <w:r>
              <w:rPr>
                <w:rFonts w:hint="eastAsia"/>
                <w:sz w:val="20"/>
              </w:rPr>
              <w:t>890</w:t>
            </w:r>
            <w:r>
              <w:rPr>
                <w:rFonts w:hint="eastAsia"/>
                <w:sz w:val="20"/>
              </w:rPr>
              <w:t>路、</w:t>
            </w:r>
            <w:r>
              <w:rPr>
                <w:rFonts w:hint="eastAsia"/>
                <w:sz w:val="20"/>
              </w:rPr>
              <w:t>903</w:t>
            </w:r>
            <w:r>
              <w:rPr>
                <w:rFonts w:hint="eastAsia"/>
                <w:sz w:val="20"/>
              </w:rPr>
              <w:t>路、</w:t>
            </w:r>
            <w:r>
              <w:rPr>
                <w:rFonts w:hint="eastAsia"/>
                <w:sz w:val="20"/>
              </w:rPr>
              <w:t>931</w:t>
            </w:r>
            <w:r>
              <w:rPr>
                <w:rFonts w:hint="eastAsia"/>
                <w:sz w:val="20"/>
              </w:rPr>
              <w:t>路等多条公交线路；距离地铁</w:t>
            </w:r>
            <w:r>
              <w:rPr>
                <w:rFonts w:hint="eastAsia"/>
                <w:sz w:val="20"/>
              </w:rPr>
              <w:t>S1</w:t>
            </w:r>
            <w:r>
              <w:rPr>
                <w:rFonts w:hint="eastAsia"/>
                <w:sz w:val="20"/>
              </w:rPr>
              <w:t>线</w:t>
            </w:r>
            <w:proofErr w:type="gramStart"/>
            <w:r>
              <w:rPr>
                <w:rFonts w:hint="eastAsia"/>
                <w:sz w:val="20"/>
              </w:rPr>
              <w:t>上岸站</w:t>
            </w:r>
            <w:proofErr w:type="gramEnd"/>
            <w:r>
              <w:rPr>
                <w:rFonts w:hint="eastAsia"/>
                <w:sz w:val="20"/>
              </w:rPr>
              <w:t>约</w:t>
            </w:r>
            <w:r>
              <w:rPr>
                <w:rFonts w:hint="eastAsia"/>
                <w:sz w:val="20"/>
              </w:rPr>
              <w:t>1200</w:t>
            </w:r>
            <w:r>
              <w:rPr>
                <w:rFonts w:hint="eastAsia"/>
                <w:sz w:val="20"/>
              </w:rPr>
              <w:t>米；综合评价交通便捷度一般。</w:t>
            </w:r>
          </w:p>
        </w:tc>
        <w:tc>
          <w:tcPr>
            <w:tcW w:w="1880" w:type="dxa"/>
            <w:tcBorders>
              <w:top w:val="nil"/>
              <w:left w:val="nil"/>
              <w:bottom w:val="single" w:sz="4" w:space="0" w:color="auto"/>
              <w:right w:val="single" w:sz="4" w:space="0" w:color="auto"/>
            </w:tcBorders>
            <w:vAlign w:val="center"/>
          </w:tcPr>
          <w:p w14:paraId="00A88D94" w14:textId="77777777" w:rsidR="009A3E18" w:rsidRDefault="009A3E18" w:rsidP="009A3E18">
            <w:pPr>
              <w:widowControl/>
              <w:adjustRightInd/>
              <w:spacing w:line="240" w:lineRule="exact"/>
              <w:jc w:val="center"/>
              <w:textAlignment w:val="auto"/>
              <w:rPr>
                <w:sz w:val="20"/>
              </w:rPr>
            </w:pPr>
            <w:r>
              <w:rPr>
                <w:rFonts w:hint="eastAsia"/>
                <w:sz w:val="20"/>
              </w:rPr>
              <w:t>周边有</w:t>
            </w:r>
            <w:r>
              <w:rPr>
                <w:rFonts w:hint="eastAsia"/>
                <w:sz w:val="20"/>
              </w:rPr>
              <w:t>M41</w:t>
            </w:r>
            <w:r>
              <w:rPr>
                <w:rFonts w:hint="eastAsia"/>
                <w:sz w:val="20"/>
              </w:rPr>
              <w:t>路、</w:t>
            </w:r>
            <w:r>
              <w:rPr>
                <w:rFonts w:hint="eastAsia"/>
                <w:sz w:val="20"/>
              </w:rPr>
              <w:t>959</w:t>
            </w:r>
            <w:r>
              <w:rPr>
                <w:rFonts w:hint="eastAsia"/>
                <w:sz w:val="20"/>
              </w:rPr>
              <w:t>路、</w:t>
            </w:r>
            <w:r>
              <w:rPr>
                <w:rFonts w:hint="eastAsia"/>
                <w:sz w:val="20"/>
              </w:rPr>
              <w:t>965</w:t>
            </w:r>
            <w:r>
              <w:rPr>
                <w:rFonts w:hint="eastAsia"/>
                <w:sz w:val="20"/>
              </w:rPr>
              <w:t>路、</w:t>
            </w:r>
            <w:r>
              <w:rPr>
                <w:rFonts w:hint="eastAsia"/>
                <w:sz w:val="20"/>
              </w:rPr>
              <w:t>977</w:t>
            </w:r>
            <w:r>
              <w:rPr>
                <w:rFonts w:hint="eastAsia"/>
                <w:sz w:val="20"/>
              </w:rPr>
              <w:t>路等多条公交线路；距离地铁</w:t>
            </w:r>
            <w:r>
              <w:rPr>
                <w:rFonts w:hint="eastAsia"/>
                <w:sz w:val="20"/>
              </w:rPr>
              <w:t>S1</w:t>
            </w:r>
            <w:r>
              <w:rPr>
                <w:rFonts w:hint="eastAsia"/>
                <w:sz w:val="20"/>
              </w:rPr>
              <w:t>线</w:t>
            </w:r>
            <w:proofErr w:type="gramStart"/>
            <w:r>
              <w:rPr>
                <w:rFonts w:hint="eastAsia"/>
                <w:sz w:val="20"/>
              </w:rPr>
              <w:t>上岸站</w:t>
            </w:r>
            <w:proofErr w:type="gramEnd"/>
            <w:r>
              <w:rPr>
                <w:rFonts w:hint="eastAsia"/>
                <w:sz w:val="20"/>
              </w:rPr>
              <w:t>约</w:t>
            </w:r>
            <w:r>
              <w:rPr>
                <w:rFonts w:hint="eastAsia"/>
                <w:sz w:val="20"/>
              </w:rPr>
              <w:t>1300</w:t>
            </w:r>
            <w:r>
              <w:rPr>
                <w:rFonts w:hint="eastAsia"/>
                <w:sz w:val="20"/>
              </w:rPr>
              <w:t>米；综合评价交通便捷度一般。</w:t>
            </w:r>
          </w:p>
        </w:tc>
        <w:tc>
          <w:tcPr>
            <w:tcW w:w="1880" w:type="dxa"/>
            <w:tcBorders>
              <w:top w:val="nil"/>
              <w:left w:val="nil"/>
              <w:bottom w:val="single" w:sz="4" w:space="0" w:color="auto"/>
              <w:right w:val="single" w:sz="4" w:space="0" w:color="auto"/>
            </w:tcBorders>
            <w:vAlign w:val="center"/>
          </w:tcPr>
          <w:p w14:paraId="5D4C0B67" w14:textId="77777777" w:rsidR="009A3E18" w:rsidRDefault="009A3E18" w:rsidP="009A3E18">
            <w:pPr>
              <w:widowControl/>
              <w:adjustRightInd/>
              <w:spacing w:line="240" w:lineRule="exact"/>
              <w:jc w:val="center"/>
              <w:textAlignment w:val="auto"/>
              <w:rPr>
                <w:sz w:val="20"/>
              </w:rPr>
            </w:pPr>
            <w:r>
              <w:rPr>
                <w:rFonts w:hint="eastAsia"/>
                <w:sz w:val="20"/>
              </w:rPr>
              <w:t>周边有</w:t>
            </w:r>
            <w:r>
              <w:rPr>
                <w:rFonts w:hint="eastAsia"/>
                <w:sz w:val="20"/>
              </w:rPr>
              <w:t>M43</w:t>
            </w:r>
            <w:r>
              <w:rPr>
                <w:rFonts w:hint="eastAsia"/>
                <w:sz w:val="20"/>
              </w:rPr>
              <w:t>路、</w:t>
            </w:r>
            <w:r>
              <w:rPr>
                <w:rFonts w:hint="eastAsia"/>
                <w:sz w:val="20"/>
              </w:rPr>
              <w:t>890</w:t>
            </w:r>
            <w:r>
              <w:rPr>
                <w:rFonts w:hint="eastAsia"/>
                <w:sz w:val="20"/>
              </w:rPr>
              <w:t>路、</w:t>
            </w:r>
            <w:r>
              <w:rPr>
                <w:rFonts w:hint="eastAsia"/>
                <w:sz w:val="20"/>
              </w:rPr>
              <w:t>931</w:t>
            </w:r>
            <w:r>
              <w:rPr>
                <w:rFonts w:hint="eastAsia"/>
                <w:sz w:val="20"/>
              </w:rPr>
              <w:t>路、</w:t>
            </w:r>
            <w:r>
              <w:rPr>
                <w:rFonts w:hint="eastAsia"/>
                <w:sz w:val="20"/>
              </w:rPr>
              <w:t>960</w:t>
            </w:r>
            <w:r>
              <w:rPr>
                <w:rFonts w:hint="eastAsia"/>
                <w:sz w:val="20"/>
              </w:rPr>
              <w:t>路等多条公交线路；距离地铁</w:t>
            </w:r>
            <w:r>
              <w:rPr>
                <w:rFonts w:hint="eastAsia"/>
                <w:sz w:val="20"/>
              </w:rPr>
              <w:t>S1</w:t>
            </w:r>
            <w:r>
              <w:rPr>
                <w:rFonts w:hint="eastAsia"/>
                <w:sz w:val="20"/>
              </w:rPr>
              <w:t>线</w:t>
            </w:r>
            <w:proofErr w:type="gramStart"/>
            <w:r>
              <w:rPr>
                <w:rFonts w:hint="eastAsia"/>
                <w:sz w:val="20"/>
              </w:rPr>
              <w:t>上岸站</w:t>
            </w:r>
            <w:proofErr w:type="gramEnd"/>
            <w:r>
              <w:rPr>
                <w:rFonts w:hint="eastAsia"/>
                <w:sz w:val="20"/>
              </w:rPr>
              <w:t>约</w:t>
            </w:r>
            <w:r>
              <w:rPr>
                <w:rFonts w:hint="eastAsia"/>
                <w:sz w:val="20"/>
              </w:rPr>
              <w:t>1200</w:t>
            </w:r>
            <w:r>
              <w:rPr>
                <w:rFonts w:hint="eastAsia"/>
                <w:sz w:val="20"/>
              </w:rPr>
              <w:t>米；综合评价交通便捷度一般。</w:t>
            </w:r>
          </w:p>
        </w:tc>
      </w:tr>
      <w:tr w:rsidR="009A3E18" w:rsidRPr="00FA703F" w14:paraId="2A26B128" w14:textId="77777777" w:rsidTr="0018358D">
        <w:trPr>
          <w:trHeight w:val="420"/>
          <w:jc w:val="center"/>
        </w:trPr>
        <w:tc>
          <w:tcPr>
            <w:tcW w:w="491" w:type="dxa"/>
            <w:vMerge/>
            <w:tcBorders>
              <w:top w:val="nil"/>
              <w:left w:val="single" w:sz="4" w:space="0" w:color="auto"/>
              <w:bottom w:val="single" w:sz="4" w:space="0" w:color="000000"/>
              <w:right w:val="single" w:sz="4" w:space="0" w:color="auto"/>
            </w:tcBorders>
            <w:vAlign w:val="center"/>
          </w:tcPr>
          <w:p w14:paraId="45C112AB" w14:textId="77777777" w:rsidR="009A3E18" w:rsidRPr="00FA703F" w:rsidRDefault="009A3E18" w:rsidP="009A3E18">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1AF5F2E1" w14:textId="77777777" w:rsidR="009A3E18" w:rsidRPr="00FA703F" w:rsidRDefault="009A3E18" w:rsidP="009A3E18">
            <w:pPr>
              <w:widowControl/>
              <w:adjustRightInd/>
              <w:spacing w:line="240" w:lineRule="exact"/>
              <w:textAlignment w:val="auto"/>
              <w:rPr>
                <w:rFonts w:ascii="Arial" w:hAnsi="Arial" w:cs="Arial"/>
                <w:sz w:val="20"/>
              </w:rPr>
            </w:pPr>
            <w:r w:rsidRPr="00FA703F">
              <w:rPr>
                <w:rFonts w:ascii="Arial" w:hAnsi="Arial" w:cs="Arial"/>
                <w:sz w:val="20"/>
              </w:rPr>
              <w:t>环境质量</w:t>
            </w:r>
          </w:p>
        </w:tc>
        <w:tc>
          <w:tcPr>
            <w:tcW w:w="1880" w:type="dxa"/>
            <w:tcBorders>
              <w:top w:val="nil"/>
              <w:left w:val="nil"/>
              <w:bottom w:val="single" w:sz="4" w:space="0" w:color="auto"/>
              <w:right w:val="single" w:sz="4" w:space="0" w:color="auto"/>
            </w:tcBorders>
            <w:vAlign w:val="center"/>
          </w:tcPr>
          <w:p w14:paraId="68736386" w14:textId="77777777" w:rsidR="009A3E18" w:rsidRDefault="009A3E18" w:rsidP="009A3E18">
            <w:pPr>
              <w:widowControl/>
              <w:adjustRightInd/>
              <w:spacing w:line="240" w:lineRule="exact"/>
              <w:jc w:val="center"/>
              <w:textAlignment w:val="auto"/>
              <w:rPr>
                <w:sz w:val="20"/>
              </w:rPr>
            </w:pPr>
            <w:r>
              <w:rPr>
                <w:rFonts w:hint="eastAsia"/>
                <w:sz w:val="20"/>
              </w:rPr>
              <w:t>自然环境：周边有门头沟幸福广场、冯村沟等；</w:t>
            </w:r>
            <w:r>
              <w:rPr>
                <w:rFonts w:hint="eastAsia"/>
                <w:sz w:val="20"/>
              </w:rPr>
              <w:br/>
            </w:r>
            <w:r>
              <w:rPr>
                <w:rFonts w:hint="eastAsia"/>
                <w:sz w:val="20"/>
              </w:rPr>
              <w:t>人文环境：石门营文化公园。</w:t>
            </w:r>
            <w:r>
              <w:rPr>
                <w:rFonts w:hint="eastAsia"/>
                <w:sz w:val="20"/>
              </w:rPr>
              <w:br/>
            </w:r>
            <w:r>
              <w:rPr>
                <w:rFonts w:hint="eastAsia"/>
                <w:sz w:val="20"/>
              </w:rPr>
              <w:t>综合评价环境质量一般。</w:t>
            </w:r>
          </w:p>
        </w:tc>
        <w:tc>
          <w:tcPr>
            <w:tcW w:w="1880" w:type="dxa"/>
            <w:tcBorders>
              <w:top w:val="nil"/>
              <w:left w:val="nil"/>
              <w:bottom w:val="single" w:sz="4" w:space="0" w:color="auto"/>
              <w:right w:val="single" w:sz="4" w:space="0" w:color="auto"/>
            </w:tcBorders>
            <w:vAlign w:val="center"/>
          </w:tcPr>
          <w:p w14:paraId="2DBDF7F4" w14:textId="77777777" w:rsidR="009A3E18" w:rsidRDefault="009A3E18" w:rsidP="009A3E18">
            <w:pPr>
              <w:widowControl/>
              <w:adjustRightInd/>
              <w:spacing w:line="240" w:lineRule="exact"/>
              <w:jc w:val="center"/>
              <w:textAlignment w:val="auto"/>
              <w:rPr>
                <w:sz w:val="20"/>
              </w:rPr>
            </w:pPr>
            <w:r>
              <w:rPr>
                <w:rFonts w:hint="eastAsia"/>
                <w:sz w:val="20"/>
              </w:rPr>
              <w:t>自然环境：周边有门头沟幸福广场、冯村沟等；</w:t>
            </w:r>
            <w:r>
              <w:rPr>
                <w:rFonts w:hint="eastAsia"/>
                <w:sz w:val="20"/>
              </w:rPr>
              <w:br/>
            </w:r>
            <w:r>
              <w:rPr>
                <w:rFonts w:hint="eastAsia"/>
                <w:sz w:val="20"/>
              </w:rPr>
              <w:t>人文环境：石门营文化公园。</w:t>
            </w:r>
            <w:r>
              <w:rPr>
                <w:rFonts w:hint="eastAsia"/>
                <w:sz w:val="20"/>
              </w:rPr>
              <w:br/>
            </w:r>
            <w:r>
              <w:rPr>
                <w:rFonts w:hint="eastAsia"/>
                <w:sz w:val="20"/>
              </w:rPr>
              <w:t>综合评价环境质量一般。</w:t>
            </w:r>
          </w:p>
        </w:tc>
        <w:tc>
          <w:tcPr>
            <w:tcW w:w="1880" w:type="dxa"/>
            <w:tcBorders>
              <w:top w:val="nil"/>
              <w:left w:val="nil"/>
              <w:bottom w:val="single" w:sz="4" w:space="0" w:color="auto"/>
              <w:right w:val="single" w:sz="4" w:space="0" w:color="auto"/>
            </w:tcBorders>
            <w:vAlign w:val="center"/>
          </w:tcPr>
          <w:p w14:paraId="6BDE112C" w14:textId="77777777" w:rsidR="009A3E18" w:rsidRDefault="009A3E18" w:rsidP="009A3E18">
            <w:pPr>
              <w:widowControl/>
              <w:adjustRightInd/>
              <w:spacing w:line="240" w:lineRule="exact"/>
              <w:jc w:val="center"/>
              <w:textAlignment w:val="auto"/>
              <w:rPr>
                <w:sz w:val="20"/>
              </w:rPr>
            </w:pPr>
            <w:r>
              <w:rPr>
                <w:rFonts w:hint="eastAsia"/>
                <w:sz w:val="20"/>
              </w:rPr>
              <w:t>自然环境：周边有门头沟幸福广场、冯村沟等；</w:t>
            </w:r>
            <w:r>
              <w:rPr>
                <w:rFonts w:hint="eastAsia"/>
                <w:sz w:val="20"/>
              </w:rPr>
              <w:br/>
            </w:r>
            <w:r>
              <w:rPr>
                <w:rFonts w:hint="eastAsia"/>
                <w:sz w:val="20"/>
              </w:rPr>
              <w:t>人文环境：石门营文化公园。</w:t>
            </w:r>
            <w:r>
              <w:rPr>
                <w:rFonts w:hint="eastAsia"/>
                <w:sz w:val="20"/>
              </w:rPr>
              <w:br/>
            </w:r>
            <w:r>
              <w:rPr>
                <w:rFonts w:hint="eastAsia"/>
                <w:sz w:val="20"/>
              </w:rPr>
              <w:t>综合评价环境质量一般。</w:t>
            </w:r>
          </w:p>
        </w:tc>
        <w:tc>
          <w:tcPr>
            <w:tcW w:w="1880" w:type="dxa"/>
            <w:tcBorders>
              <w:top w:val="nil"/>
              <w:left w:val="nil"/>
              <w:bottom w:val="single" w:sz="4" w:space="0" w:color="auto"/>
              <w:right w:val="single" w:sz="4" w:space="0" w:color="auto"/>
            </w:tcBorders>
            <w:vAlign w:val="center"/>
          </w:tcPr>
          <w:p w14:paraId="4145B467" w14:textId="77777777" w:rsidR="009A3E18" w:rsidRDefault="009A3E18" w:rsidP="009A3E18">
            <w:pPr>
              <w:widowControl/>
              <w:adjustRightInd/>
              <w:spacing w:line="240" w:lineRule="exact"/>
              <w:jc w:val="center"/>
              <w:textAlignment w:val="auto"/>
              <w:rPr>
                <w:sz w:val="20"/>
              </w:rPr>
            </w:pPr>
            <w:r>
              <w:rPr>
                <w:rFonts w:hint="eastAsia"/>
                <w:sz w:val="20"/>
              </w:rPr>
              <w:t>自然环境：周边有门头沟幸福广场、冯村沟、冯村公园等；</w:t>
            </w:r>
            <w:r>
              <w:rPr>
                <w:rFonts w:hint="eastAsia"/>
                <w:sz w:val="20"/>
              </w:rPr>
              <w:br/>
            </w:r>
            <w:r>
              <w:rPr>
                <w:rFonts w:hint="eastAsia"/>
                <w:sz w:val="20"/>
              </w:rPr>
              <w:t>人文环境：石门营文化公园。</w:t>
            </w:r>
            <w:r>
              <w:rPr>
                <w:rFonts w:hint="eastAsia"/>
                <w:sz w:val="20"/>
              </w:rPr>
              <w:br/>
            </w:r>
            <w:r>
              <w:rPr>
                <w:rFonts w:hint="eastAsia"/>
                <w:sz w:val="20"/>
              </w:rPr>
              <w:t>综合评价环境质量一般。</w:t>
            </w:r>
          </w:p>
        </w:tc>
      </w:tr>
      <w:tr w:rsidR="0032248C" w:rsidRPr="00FA703F" w14:paraId="1F0C2B96" w14:textId="77777777" w:rsidTr="0018358D">
        <w:trPr>
          <w:trHeight w:val="418"/>
          <w:jc w:val="center"/>
        </w:trPr>
        <w:tc>
          <w:tcPr>
            <w:tcW w:w="491" w:type="dxa"/>
            <w:vMerge/>
            <w:tcBorders>
              <w:top w:val="single" w:sz="4" w:space="0" w:color="000000"/>
              <w:left w:val="single" w:sz="4" w:space="0" w:color="auto"/>
              <w:bottom w:val="single" w:sz="4" w:space="0" w:color="000000"/>
              <w:right w:val="single" w:sz="4" w:space="0" w:color="auto"/>
            </w:tcBorders>
            <w:vAlign w:val="center"/>
          </w:tcPr>
          <w:p w14:paraId="296707ED" w14:textId="77777777" w:rsidR="0032248C" w:rsidRPr="00FA703F" w:rsidRDefault="0032248C" w:rsidP="0018358D">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70A7D202" w14:textId="77777777" w:rsidR="0032248C" w:rsidRPr="00FA703F" w:rsidRDefault="0032248C" w:rsidP="0018358D">
            <w:pPr>
              <w:widowControl/>
              <w:adjustRightInd/>
              <w:spacing w:line="240" w:lineRule="exact"/>
              <w:textAlignment w:val="auto"/>
              <w:rPr>
                <w:rFonts w:ascii="Arial" w:hAnsi="Arial" w:cs="Arial"/>
                <w:sz w:val="20"/>
              </w:rPr>
            </w:pPr>
            <w:r w:rsidRPr="00FA703F">
              <w:rPr>
                <w:rFonts w:ascii="Arial" w:hAnsi="Arial" w:cs="Arial"/>
                <w:sz w:val="20"/>
              </w:rPr>
              <w:t>基础设施状况</w:t>
            </w:r>
          </w:p>
        </w:tc>
        <w:tc>
          <w:tcPr>
            <w:tcW w:w="1880" w:type="dxa"/>
            <w:tcBorders>
              <w:top w:val="nil"/>
              <w:left w:val="nil"/>
              <w:bottom w:val="single" w:sz="4" w:space="0" w:color="auto"/>
              <w:right w:val="single" w:sz="4" w:space="0" w:color="auto"/>
            </w:tcBorders>
            <w:vAlign w:val="center"/>
          </w:tcPr>
          <w:p w14:paraId="7130786E"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七通</w:t>
            </w:r>
          </w:p>
        </w:tc>
        <w:tc>
          <w:tcPr>
            <w:tcW w:w="1880" w:type="dxa"/>
            <w:tcBorders>
              <w:top w:val="nil"/>
              <w:left w:val="nil"/>
              <w:bottom w:val="single" w:sz="4" w:space="0" w:color="auto"/>
              <w:right w:val="single" w:sz="4" w:space="0" w:color="auto"/>
            </w:tcBorders>
            <w:vAlign w:val="center"/>
          </w:tcPr>
          <w:p w14:paraId="6B890EC4"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七通</w:t>
            </w:r>
          </w:p>
        </w:tc>
        <w:tc>
          <w:tcPr>
            <w:tcW w:w="1880" w:type="dxa"/>
            <w:tcBorders>
              <w:top w:val="nil"/>
              <w:left w:val="nil"/>
              <w:bottom w:val="single" w:sz="4" w:space="0" w:color="auto"/>
              <w:right w:val="single" w:sz="4" w:space="0" w:color="auto"/>
            </w:tcBorders>
            <w:vAlign w:val="center"/>
          </w:tcPr>
          <w:p w14:paraId="04086A52"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七通</w:t>
            </w:r>
          </w:p>
        </w:tc>
        <w:tc>
          <w:tcPr>
            <w:tcW w:w="1880" w:type="dxa"/>
            <w:tcBorders>
              <w:top w:val="nil"/>
              <w:left w:val="nil"/>
              <w:bottom w:val="single" w:sz="4" w:space="0" w:color="auto"/>
              <w:right w:val="single" w:sz="4" w:space="0" w:color="auto"/>
            </w:tcBorders>
            <w:vAlign w:val="center"/>
          </w:tcPr>
          <w:p w14:paraId="51E37BAB"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七通</w:t>
            </w:r>
          </w:p>
        </w:tc>
      </w:tr>
      <w:tr w:rsidR="009267ED" w:rsidRPr="00FA703F" w14:paraId="4ABAF7C4" w14:textId="77777777" w:rsidTr="0018358D">
        <w:trPr>
          <w:trHeight w:val="690"/>
          <w:jc w:val="center"/>
        </w:trPr>
        <w:tc>
          <w:tcPr>
            <w:tcW w:w="491" w:type="dxa"/>
            <w:vMerge/>
            <w:tcBorders>
              <w:top w:val="single" w:sz="4" w:space="0" w:color="000000"/>
              <w:left w:val="single" w:sz="4" w:space="0" w:color="auto"/>
              <w:bottom w:val="single" w:sz="4" w:space="0" w:color="000000"/>
              <w:right w:val="single" w:sz="4" w:space="0" w:color="auto"/>
            </w:tcBorders>
            <w:vAlign w:val="center"/>
          </w:tcPr>
          <w:p w14:paraId="30F0D284" w14:textId="77777777" w:rsidR="009267ED" w:rsidRPr="00FA703F" w:rsidRDefault="009267ED" w:rsidP="0018358D">
            <w:pPr>
              <w:widowControl/>
              <w:adjustRightInd/>
              <w:spacing w:line="240" w:lineRule="exact"/>
              <w:textAlignment w:val="auto"/>
              <w:rPr>
                <w:rFonts w:ascii="Arial" w:hAnsi="Arial" w:cs="Arial"/>
                <w:sz w:val="20"/>
              </w:rPr>
            </w:pPr>
          </w:p>
        </w:tc>
        <w:tc>
          <w:tcPr>
            <w:tcW w:w="1489" w:type="dxa"/>
            <w:tcBorders>
              <w:top w:val="single" w:sz="4" w:space="0" w:color="000000"/>
              <w:left w:val="nil"/>
              <w:bottom w:val="single" w:sz="4" w:space="0" w:color="auto"/>
              <w:right w:val="single" w:sz="4" w:space="0" w:color="auto"/>
            </w:tcBorders>
            <w:vAlign w:val="center"/>
          </w:tcPr>
          <w:p w14:paraId="21C8CE33" w14:textId="77777777" w:rsidR="009267ED" w:rsidRPr="00FA703F" w:rsidRDefault="009267ED" w:rsidP="0018358D">
            <w:pPr>
              <w:widowControl/>
              <w:adjustRightInd/>
              <w:spacing w:line="240" w:lineRule="exact"/>
              <w:textAlignment w:val="auto"/>
              <w:rPr>
                <w:rFonts w:ascii="Arial" w:hAnsi="Arial" w:cs="Arial"/>
                <w:sz w:val="20"/>
              </w:rPr>
            </w:pPr>
            <w:r w:rsidRPr="00FA703F">
              <w:rPr>
                <w:rFonts w:ascii="Arial" w:hAnsi="Arial" w:cs="Arial"/>
                <w:sz w:val="20"/>
              </w:rPr>
              <w:t>公共配套设施</w:t>
            </w:r>
          </w:p>
        </w:tc>
        <w:tc>
          <w:tcPr>
            <w:tcW w:w="1880" w:type="dxa"/>
            <w:tcBorders>
              <w:top w:val="nil"/>
              <w:left w:val="nil"/>
              <w:bottom w:val="single" w:sz="4" w:space="0" w:color="auto"/>
              <w:right w:val="single" w:sz="4" w:space="0" w:color="auto"/>
            </w:tcBorders>
            <w:vAlign w:val="center"/>
          </w:tcPr>
          <w:p w14:paraId="2F9B2F81" w14:textId="77777777" w:rsidR="009267ED" w:rsidRPr="00FA703F" w:rsidRDefault="000D47C7" w:rsidP="0018358D">
            <w:pPr>
              <w:widowControl/>
              <w:adjustRightInd/>
              <w:spacing w:line="240" w:lineRule="exact"/>
              <w:jc w:val="center"/>
              <w:textAlignment w:val="auto"/>
              <w:rPr>
                <w:rFonts w:ascii="Arial" w:hAnsi="Arial" w:cs="Arial"/>
                <w:sz w:val="20"/>
              </w:rPr>
            </w:pPr>
            <w:r w:rsidRPr="00FA703F">
              <w:rPr>
                <w:rFonts w:hint="eastAsia"/>
                <w:sz w:val="20"/>
              </w:rPr>
              <w:t>周边</w:t>
            </w:r>
            <w:r w:rsidRPr="00FA703F">
              <w:rPr>
                <w:rFonts w:hint="eastAsia"/>
                <w:sz w:val="20"/>
              </w:rPr>
              <w:t>2</w:t>
            </w:r>
            <w:r w:rsidRPr="00FA703F">
              <w:rPr>
                <w:rFonts w:hint="eastAsia"/>
                <w:sz w:val="20"/>
              </w:rPr>
              <w:t>公里范围内，有邻里生活超市、永辉超市、物美超市、龙湖天街等商业场所；中国农业银行、门头沟珠江村镇银行、北京银行等金融机构；北京市大</w:t>
            </w:r>
            <w:proofErr w:type="gramStart"/>
            <w:r w:rsidRPr="00FA703F">
              <w:rPr>
                <w:rFonts w:hint="eastAsia"/>
                <w:sz w:val="20"/>
              </w:rPr>
              <w:t>峪中学</w:t>
            </w:r>
            <w:proofErr w:type="gramEnd"/>
            <w:r w:rsidRPr="00FA703F">
              <w:rPr>
                <w:rFonts w:hint="eastAsia"/>
                <w:sz w:val="20"/>
              </w:rPr>
              <w:t>分校附属小学、北京市第八中学永定实验学校、大</w:t>
            </w:r>
            <w:proofErr w:type="gramStart"/>
            <w:r w:rsidRPr="00FA703F">
              <w:rPr>
                <w:rFonts w:hint="eastAsia"/>
                <w:sz w:val="20"/>
              </w:rPr>
              <w:t>峪中学</w:t>
            </w:r>
            <w:proofErr w:type="gramEnd"/>
            <w:r w:rsidRPr="00FA703F">
              <w:rPr>
                <w:rFonts w:hint="eastAsia"/>
                <w:sz w:val="20"/>
              </w:rPr>
              <w:t>分校等教育机构；门头沟中医医院等医疗机构；综合评价公共配套设施齐备情况一般。</w:t>
            </w:r>
          </w:p>
        </w:tc>
        <w:tc>
          <w:tcPr>
            <w:tcW w:w="1880" w:type="dxa"/>
            <w:tcBorders>
              <w:top w:val="nil"/>
              <w:left w:val="nil"/>
              <w:bottom w:val="single" w:sz="4" w:space="0" w:color="auto"/>
              <w:right w:val="single" w:sz="4" w:space="0" w:color="auto"/>
            </w:tcBorders>
            <w:vAlign w:val="center"/>
          </w:tcPr>
          <w:p w14:paraId="6F7A2B72" w14:textId="77777777" w:rsidR="009267ED" w:rsidRPr="00FA703F" w:rsidRDefault="003721A1" w:rsidP="0018358D">
            <w:pPr>
              <w:widowControl/>
              <w:adjustRightInd/>
              <w:spacing w:line="240" w:lineRule="exact"/>
              <w:jc w:val="center"/>
              <w:textAlignment w:val="auto"/>
              <w:rPr>
                <w:rFonts w:ascii="Arial" w:hAnsi="Arial" w:cs="Arial"/>
                <w:sz w:val="20"/>
              </w:rPr>
            </w:pPr>
            <w:r w:rsidRPr="00FA703F">
              <w:rPr>
                <w:rFonts w:hint="eastAsia"/>
                <w:sz w:val="20"/>
              </w:rPr>
              <w:t>周边</w:t>
            </w:r>
            <w:r w:rsidRPr="00FA703F">
              <w:rPr>
                <w:rFonts w:hint="eastAsia"/>
                <w:sz w:val="20"/>
              </w:rPr>
              <w:t>2</w:t>
            </w:r>
            <w:r w:rsidRPr="00FA703F">
              <w:rPr>
                <w:rFonts w:hint="eastAsia"/>
                <w:sz w:val="20"/>
              </w:rPr>
              <w:t>公里范围内，有邻里生活超市、永辉超市、物美超市、龙湖天街等商业设施；中国农业银行、门头沟珠江村镇银行、北京银行等</w:t>
            </w:r>
            <w:proofErr w:type="gramStart"/>
            <w:r w:rsidRPr="00FA703F">
              <w:rPr>
                <w:rFonts w:hint="eastAsia"/>
                <w:sz w:val="20"/>
              </w:rPr>
              <w:t>金融邮电</w:t>
            </w:r>
            <w:proofErr w:type="gramEnd"/>
            <w:r w:rsidRPr="00FA703F">
              <w:rPr>
                <w:rFonts w:hint="eastAsia"/>
                <w:sz w:val="20"/>
              </w:rPr>
              <w:t>设施；北京市大</w:t>
            </w:r>
            <w:proofErr w:type="gramStart"/>
            <w:r w:rsidRPr="00FA703F">
              <w:rPr>
                <w:rFonts w:hint="eastAsia"/>
                <w:sz w:val="20"/>
              </w:rPr>
              <w:t>峪中学</w:t>
            </w:r>
            <w:proofErr w:type="gramEnd"/>
            <w:r w:rsidRPr="00FA703F">
              <w:rPr>
                <w:rFonts w:hint="eastAsia"/>
                <w:sz w:val="20"/>
              </w:rPr>
              <w:t>分校附属小学、北京市第八中学永定实验学校、大</w:t>
            </w:r>
            <w:proofErr w:type="gramStart"/>
            <w:r w:rsidRPr="00FA703F">
              <w:rPr>
                <w:rFonts w:hint="eastAsia"/>
                <w:sz w:val="20"/>
              </w:rPr>
              <w:t>峪中学</w:t>
            </w:r>
            <w:proofErr w:type="gramEnd"/>
            <w:r w:rsidRPr="00FA703F">
              <w:rPr>
                <w:rFonts w:hint="eastAsia"/>
                <w:sz w:val="20"/>
              </w:rPr>
              <w:t>分校等教育机构；门头沟中医医院等医疗机构；综合评价公共配套设施齐备情况</w:t>
            </w:r>
            <w:r w:rsidRPr="00FA703F">
              <w:rPr>
                <w:rFonts w:hint="eastAsia"/>
                <w:sz w:val="20"/>
              </w:rPr>
              <w:lastRenderedPageBreak/>
              <w:t>一般。</w:t>
            </w:r>
          </w:p>
        </w:tc>
        <w:tc>
          <w:tcPr>
            <w:tcW w:w="1880" w:type="dxa"/>
            <w:tcBorders>
              <w:top w:val="nil"/>
              <w:left w:val="nil"/>
              <w:bottom w:val="single" w:sz="4" w:space="0" w:color="auto"/>
              <w:right w:val="single" w:sz="4" w:space="0" w:color="auto"/>
            </w:tcBorders>
            <w:vAlign w:val="center"/>
          </w:tcPr>
          <w:p w14:paraId="3CE1AE79" w14:textId="77777777" w:rsidR="009267ED" w:rsidRPr="00FA703F" w:rsidRDefault="003721A1" w:rsidP="0018358D">
            <w:pPr>
              <w:widowControl/>
              <w:adjustRightInd/>
              <w:spacing w:line="240" w:lineRule="exact"/>
              <w:jc w:val="center"/>
              <w:textAlignment w:val="auto"/>
              <w:rPr>
                <w:rFonts w:ascii="Arial" w:hAnsi="Arial" w:cs="Arial"/>
                <w:sz w:val="20"/>
              </w:rPr>
            </w:pPr>
            <w:r w:rsidRPr="00FA703F">
              <w:rPr>
                <w:rFonts w:hint="eastAsia"/>
                <w:sz w:val="20"/>
              </w:rPr>
              <w:lastRenderedPageBreak/>
              <w:t>周边</w:t>
            </w:r>
            <w:r w:rsidRPr="00FA703F">
              <w:rPr>
                <w:rFonts w:hint="eastAsia"/>
                <w:sz w:val="20"/>
              </w:rPr>
              <w:t>2</w:t>
            </w:r>
            <w:r w:rsidRPr="00FA703F">
              <w:rPr>
                <w:rFonts w:hint="eastAsia"/>
                <w:sz w:val="20"/>
              </w:rPr>
              <w:t>公里范围内，有邻里生活超市、永辉超市、物美超市、龙湖天街等商业设施；中国农业银行、门头沟珠江村镇银行、北京银行等</w:t>
            </w:r>
            <w:proofErr w:type="gramStart"/>
            <w:r w:rsidRPr="00FA703F">
              <w:rPr>
                <w:rFonts w:hint="eastAsia"/>
                <w:sz w:val="20"/>
              </w:rPr>
              <w:t>金融邮电</w:t>
            </w:r>
            <w:proofErr w:type="gramEnd"/>
            <w:r w:rsidRPr="00FA703F">
              <w:rPr>
                <w:rFonts w:hint="eastAsia"/>
                <w:sz w:val="20"/>
              </w:rPr>
              <w:t>设施；北京市大</w:t>
            </w:r>
            <w:proofErr w:type="gramStart"/>
            <w:r w:rsidRPr="00FA703F">
              <w:rPr>
                <w:rFonts w:hint="eastAsia"/>
                <w:sz w:val="20"/>
              </w:rPr>
              <w:t>峪中学</w:t>
            </w:r>
            <w:proofErr w:type="gramEnd"/>
            <w:r w:rsidRPr="00FA703F">
              <w:rPr>
                <w:rFonts w:hint="eastAsia"/>
                <w:sz w:val="20"/>
              </w:rPr>
              <w:t>分校附属小学、北京市第八中学永定实验学校、大</w:t>
            </w:r>
            <w:proofErr w:type="gramStart"/>
            <w:r w:rsidRPr="00FA703F">
              <w:rPr>
                <w:rFonts w:hint="eastAsia"/>
                <w:sz w:val="20"/>
              </w:rPr>
              <w:t>峪中学</w:t>
            </w:r>
            <w:proofErr w:type="gramEnd"/>
            <w:r w:rsidRPr="00FA703F">
              <w:rPr>
                <w:rFonts w:hint="eastAsia"/>
                <w:sz w:val="20"/>
              </w:rPr>
              <w:t>分校等教育机构；门头沟中医医院等医疗机构；综合评价公共配套设施齐备情况</w:t>
            </w:r>
            <w:r w:rsidRPr="00FA703F">
              <w:rPr>
                <w:rFonts w:hint="eastAsia"/>
                <w:sz w:val="20"/>
              </w:rPr>
              <w:lastRenderedPageBreak/>
              <w:t>一般。</w:t>
            </w:r>
          </w:p>
        </w:tc>
        <w:tc>
          <w:tcPr>
            <w:tcW w:w="1880" w:type="dxa"/>
            <w:tcBorders>
              <w:top w:val="nil"/>
              <w:left w:val="nil"/>
              <w:bottom w:val="single" w:sz="4" w:space="0" w:color="auto"/>
              <w:right w:val="single" w:sz="4" w:space="0" w:color="auto"/>
            </w:tcBorders>
            <w:vAlign w:val="center"/>
          </w:tcPr>
          <w:p w14:paraId="38EF2DC0" w14:textId="77777777" w:rsidR="009267ED" w:rsidRPr="00FA703F" w:rsidRDefault="003721A1" w:rsidP="0018358D">
            <w:pPr>
              <w:widowControl/>
              <w:adjustRightInd/>
              <w:spacing w:line="240" w:lineRule="exact"/>
              <w:jc w:val="center"/>
              <w:textAlignment w:val="auto"/>
              <w:rPr>
                <w:rFonts w:ascii="Arial" w:hAnsi="Arial" w:cs="Arial"/>
                <w:sz w:val="20"/>
              </w:rPr>
            </w:pPr>
            <w:r w:rsidRPr="00FA703F">
              <w:rPr>
                <w:rFonts w:hint="eastAsia"/>
                <w:sz w:val="20"/>
              </w:rPr>
              <w:lastRenderedPageBreak/>
              <w:t>周边</w:t>
            </w:r>
            <w:r w:rsidRPr="00FA703F">
              <w:rPr>
                <w:rFonts w:hint="eastAsia"/>
                <w:sz w:val="20"/>
              </w:rPr>
              <w:t>2</w:t>
            </w:r>
            <w:r w:rsidRPr="00FA703F">
              <w:rPr>
                <w:rFonts w:hint="eastAsia"/>
                <w:sz w:val="20"/>
              </w:rPr>
              <w:t>公里范围内，有邻里生活超市、永辉超市、物美超市、龙湖天街、</w:t>
            </w:r>
            <w:r w:rsidRPr="00FA703F">
              <w:rPr>
                <w:rFonts w:hint="eastAsia"/>
                <w:sz w:val="20"/>
              </w:rPr>
              <w:t>plus365</w:t>
            </w:r>
            <w:r w:rsidRPr="00FA703F">
              <w:rPr>
                <w:rFonts w:hint="eastAsia"/>
                <w:sz w:val="20"/>
              </w:rPr>
              <w:t>购物广场等商业设施；中国农业银行、门头沟珠江村镇银行、北京银行等</w:t>
            </w:r>
            <w:proofErr w:type="gramStart"/>
            <w:r w:rsidRPr="00FA703F">
              <w:rPr>
                <w:rFonts w:hint="eastAsia"/>
                <w:sz w:val="20"/>
              </w:rPr>
              <w:t>金融邮电</w:t>
            </w:r>
            <w:proofErr w:type="gramEnd"/>
            <w:r w:rsidRPr="00FA703F">
              <w:rPr>
                <w:rFonts w:hint="eastAsia"/>
                <w:sz w:val="20"/>
              </w:rPr>
              <w:t>设施；北京市大</w:t>
            </w:r>
            <w:proofErr w:type="gramStart"/>
            <w:r w:rsidRPr="00FA703F">
              <w:rPr>
                <w:rFonts w:hint="eastAsia"/>
                <w:sz w:val="20"/>
              </w:rPr>
              <w:t>峪中学</w:t>
            </w:r>
            <w:proofErr w:type="gramEnd"/>
            <w:r w:rsidRPr="00FA703F">
              <w:rPr>
                <w:rFonts w:hint="eastAsia"/>
                <w:sz w:val="20"/>
              </w:rPr>
              <w:t>分校附属小学、北京市第八中学永定实验学校、大</w:t>
            </w:r>
            <w:proofErr w:type="gramStart"/>
            <w:r w:rsidRPr="00FA703F">
              <w:rPr>
                <w:rFonts w:hint="eastAsia"/>
                <w:sz w:val="20"/>
              </w:rPr>
              <w:t>峪中学</w:t>
            </w:r>
            <w:proofErr w:type="gramEnd"/>
            <w:r w:rsidRPr="00FA703F">
              <w:rPr>
                <w:rFonts w:hint="eastAsia"/>
                <w:sz w:val="20"/>
              </w:rPr>
              <w:t>分校等教育机构；门头沟区妇幼保健院、门头沟中医医院等</w:t>
            </w:r>
            <w:r w:rsidRPr="00FA703F">
              <w:rPr>
                <w:rFonts w:hint="eastAsia"/>
                <w:sz w:val="20"/>
              </w:rPr>
              <w:lastRenderedPageBreak/>
              <w:t>医疗机构；综合评价公共配套设施齐备情况一般。</w:t>
            </w:r>
          </w:p>
        </w:tc>
      </w:tr>
      <w:tr w:rsidR="003721A1" w:rsidRPr="00FA703F" w14:paraId="6354EAE3" w14:textId="77777777" w:rsidTr="009C2358">
        <w:trPr>
          <w:trHeight w:val="402"/>
          <w:jc w:val="center"/>
        </w:trPr>
        <w:tc>
          <w:tcPr>
            <w:tcW w:w="491" w:type="dxa"/>
            <w:vMerge/>
            <w:tcBorders>
              <w:top w:val="nil"/>
              <w:left w:val="single" w:sz="4" w:space="0" w:color="auto"/>
              <w:bottom w:val="single" w:sz="4" w:space="0" w:color="000000"/>
              <w:right w:val="single" w:sz="4" w:space="0" w:color="auto"/>
            </w:tcBorders>
            <w:vAlign w:val="center"/>
          </w:tcPr>
          <w:p w14:paraId="01BFEBF4" w14:textId="77777777" w:rsidR="003721A1" w:rsidRPr="00FA703F" w:rsidRDefault="003721A1" w:rsidP="003721A1">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3ACBA9A3" w14:textId="77777777" w:rsidR="003721A1" w:rsidRPr="00FA703F" w:rsidRDefault="003721A1" w:rsidP="003721A1">
            <w:pPr>
              <w:widowControl/>
              <w:adjustRightInd/>
              <w:spacing w:line="240" w:lineRule="exact"/>
              <w:textAlignment w:val="auto"/>
              <w:rPr>
                <w:rFonts w:ascii="Arial" w:hAnsi="Arial" w:cs="Arial"/>
                <w:sz w:val="20"/>
              </w:rPr>
            </w:pPr>
            <w:r w:rsidRPr="00FA703F">
              <w:rPr>
                <w:rFonts w:ascii="Arial" w:hAnsi="Arial" w:cs="Arial"/>
                <w:sz w:val="20"/>
              </w:rPr>
              <w:t>临路状况</w:t>
            </w:r>
          </w:p>
        </w:tc>
        <w:tc>
          <w:tcPr>
            <w:tcW w:w="1880" w:type="dxa"/>
            <w:tcBorders>
              <w:top w:val="nil"/>
              <w:left w:val="nil"/>
              <w:bottom w:val="single" w:sz="4" w:space="0" w:color="auto"/>
              <w:right w:val="single" w:sz="4" w:space="0" w:color="auto"/>
            </w:tcBorders>
          </w:tcPr>
          <w:p w14:paraId="32379C53" w14:textId="77777777" w:rsidR="003721A1" w:rsidRPr="00FA703F" w:rsidRDefault="003721A1" w:rsidP="003721A1">
            <w:pPr>
              <w:widowControl/>
              <w:adjustRightInd/>
              <w:spacing w:line="240" w:lineRule="exact"/>
              <w:jc w:val="center"/>
              <w:textAlignment w:val="auto"/>
              <w:rPr>
                <w:sz w:val="20"/>
              </w:rPr>
            </w:pPr>
            <w:r w:rsidRPr="00FA703F">
              <w:rPr>
                <w:rFonts w:hint="eastAsia"/>
                <w:sz w:val="20"/>
              </w:rPr>
              <w:t>城市次干道——</w:t>
            </w:r>
            <w:proofErr w:type="gramStart"/>
            <w:r w:rsidRPr="00FA703F">
              <w:rPr>
                <w:rFonts w:hint="eastAsia"/>
                <w:sz w:val="20"/>
              </w:rPr>
              <w:t>何各庄中街</w:t>
            </w:r>
            <w:proofErr w:type="gramEnd"/>
          </w:p>
        </w:tc>
        <w:tc>
          <w:tcPr>
            <w:tcW w:w="1880" w:type="dxa"/>
            <w:tcBorders>
              <w:top w:val="nil"/>
              <w:left w:val="nil"/>
              <w:bottom w:val="single" w:sz="4" w:space="0" w:color="auto"/>
              <w:right w:val="single" w:sz="4" w:space="0" w:color="auto"/>
            </w:tcBorders>
          </w:tcPr>
          <w:p w14:paraId="1A74D8EC" w14:textId="77777777" w:rsidR="003721A1" w:rsidRPr="00FA703F" w:rsidRDefault="003721A1" w:rsidP="003721A1">
            <w:pPr>
              <w:widowControl/>
              <w:adjustRightInd/>
              <w:spacing w:line="240" w:lineRule="exact"/>
              <w:jc w:val="center"/>
              <w:textAlignment w:val="auto"/>
              <w:rPr>
                <w:sz w:val="20"/>
              </w:rPr>
            </w:pPr>
            <w:r w:rsidRPr="00FA703F">
              <w:rPr>
                <w:rFonts w:hint="eastAsia"/>
                <w:sz w:val="20"/>
              </w:rPr>
              <w:t>城市次干道——</w:t>
            </w:r>
            <w:proofErr w:type="gramStart"/>
            <w:r w:rsidRPr="00FA703F">
              <w:rPr>
                <w:rFonts w:hint="eastAsia"/>
                <w:sz w:val="20"/>
              </w:rPr>
              <w:t>何各庄中街</w:t>
            </w:r>
            <w:proofErr w:type="gramEnd"/>
          </w:p>
        </w:tc>
        <w:tc>
          <w:tcPr>
            <w:tcW w:w="1880" w:type="dxa"/>
            <w:tcBorders>
              <w:top w:val="nil"/>
              <w:left w:val="nil"/>
              <w:bottom w:val="single" w:sz="4" w:space="0" w:color="auto"/>
              <w:right w:val="single" w:sz="4" w:space="0" w:color="auto"/>
            </w:tcBorders>
          </w:tcPr>
          <w:p w14:paraId="0FB29521" w14:textId="77777777" w:rsidR="003721A1" w:rsidRPr="00FA703F" w:rsidRDefault="003721A1" w:rsidP="003721A1">
            <w:pPr>
              <w:widowControl/>
              <w:adjustRightInd/>
              <w:spacing w:line="240" w:lineRule="exact"/>
              <w:jc w:val="center"/>
              <w:textAlignment w:val="auto"/>
              <w:rPr>
                <w:sz w:val="20"/>
              </w:rPr>
            </w:pPr>
            <w:r w:rsidRPr="00FA703F">
              <w:rPr>
                <w:rFonts w:hint="eastAsia"/>
                <w:sz w:val="20"/>
              </w:rPr>
              <w:t>城市次干道——</w:t>
            </w:r>
            <w:proofErr w:type="gramStart"/>
            <w:r w:rsidRPr="00FA703F">
              <w:rPr>
                <w:rFonts w:hint="eastAsia"/>
                <w:sz w:val="20"/>
              </w:rPr>
              <w:t>何各庄中街</w:t>
            </w:r>
            <w:proofErr w:type="gramEnd"/>
          </w:p>
        </w:tc>
        <w:tc>
          <w:tcPr>
            <w:tcW w:w="1880" w:type="dxa"/>
            <w:tcBorders>
              <w:top w:val="nil"/>
              <w:left w:val="nil"/>
              <w:bottom w:val="single" w:sz="4" w:space="0" w:color="auto"/>
              <w:right w:val="single" w:sz="4" w:space="0" w:color="auto"/>
            </w:tcBorders>
            <w:vAlign w:val="center"/>
          </w:tcPr>
          <w:p w14:paraId="510FB9BA"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hint="eastAsia"/>
                <w:sz w:val="20"/>
              </w:rPr>
              <w:t>城市次干道</w:t>
            </w:r>
            <w:r w:rsidRPr="00FA703F">
              <w:rPr>
                <w:rFonts w:hint="eastAsia"/>
                <w:sz w:val="20"/>
              </w:rPr>
              <w:t>-</w:t>
            </w:r>
            <w:r w:rsidRPr="00FA703F">
              <w:rPr>
                <w:rFonts w:hint="eastAsia"/>
                <w:sz w:val="20"/>
              </w:rPr>
              <w:t>冯村环路</w:t>
            </w:r>
          </w:p>
        </w:tc>
      </w:tr>
      <w:tr w:rsidR="0032248C" w:rsidRPr="00FA703F" w14:paraId="731963A1" w14:textId="77777777" w:rsidTr="0018358D">
        <w:trPr>
          <w:trHeight w:val="402"/>
          <w:jc w:val="center"/>
        </w:trPr>
        <w:tc>
          <w:tcPr>
            <w:tcW w:w="491" w:type="dxa"/>
            <w:vMerge/>
            <w:tcBorders>
              <w:top w:val="nil"/>
              <w:left w:val="single" w:sz="4" w:space="0" w:color="auto"/>
              <w:bottom w:val="single" w:sz="4" w:space="0" w:color="000000"/>
              <w:right w:val="single" w:sz="4" w:space="0" w:color="auto"/>
            </w:tcBorders>
            <w:vAlign w:val="center"/>
          </w:tcPr>
          <w:p w14:paraId="4BC3E9E5" w14:textId="77777777" w:rsidR="0032248C" w:rsidRPr="00FA703F" w:rsidRDefault="0032248C" w:rsidP="0018358D">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35F0D174" w14:textId="77777777" w:rsidR="0032248C" w:rsidRPr="00FA703F" w:rsidRDefault="0032248C" w:rsidP="0018358D">
            <w:pPr>
              <w:widowControl/>
              <w:adjustRightInd/>
              <w:spacing w:line="240" w:lineRule="exact"/>
              <w:textAlignment w:val="auto"/>
              <w:rPr>
                <w:rFonts w:ascii="Arial" w:hAnsi="Arial" w:cs="Arial"/>
                <w:sz w:val="20"/>
              </w:rPr>
            </w:pPr>
            <w:r w:rsidRPr="00FA703F">
              <w:rPr>
                <w:rFonts w:ascii="Arial" w:hAnsi="Arial" w:cs="Arial"/>
                <w:sz w:val="20"/>
              </w:rPr>
              <w:t>所在楼层</w:t>
            </w:r>
          </w:p>
        </w:tc>
        <w:tc>
          <w:tcPr>
            <w:tcW w:w="1880" w:type="dxa"/>
            <w:tcBorders>
              <w:top w:val="nil"/>
              <w:left w:val="nil"/>
              <w:bottom w:val="single" w:sz="4" w:space="0" w:color="auto"/>
              <w:right w:val="single" w:sz="4" w:space="0" w:color="auto"/>
            </w:tcBorders>
            <w:vAlign w:val="center"/>
          </w:tcPr>
          <w:p w14:paraId="72A0321E"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中楼层</w:t>
            </w:r>
          </w:p>
        </w:tc>
        <w:tc>
          <w:tcPr>
            <w:tcW w:w="1880" w:type="dxa"/>
            <w:tcBorders>
              <w:top w:val="nil"/>
              <w:left w:val="nil"/>
              <w:bottom w:val="single" w:sz="4" w:space="0" w:color="auto"/>
              <w:right w:val="single" w:sz="4" w:space="0" w:color="auto"/>
            </w:tcBorders>
            <w:vAlign w:val="center"/>
          </w:tcPr>
          <w:p w14:paraId="06AFA715"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中楼层</w:t>
            </w:r>
          </w:p>
        </w:tc>
        <w:tc>
          <w:tcPr>
            <w:tcW w:w="1880" w:type="dxa"/>
            <w:tcBorders>
              <w:top w:val="nil"/>
              <w:left w:val="nil"/>
              <w:bottom w:val="single" w:sz="4" w:space="0" w:color="auto"/>
              <w:right w:val="single" w:sz="4" w:space="0" w:color="auto"/>
            </w:tcBorders>
            <w:vAlign w:val="center"/>
          </w:tcPr>
          <w:p w14:paraId="1BA97F9D"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中楼层</w:t>
            </w:r>
          </w:p>
        </w:tc>
        <w:tc>
          <w:tcPr>
            <w:tcW w:w="1880" w:type="dxa"/>
            <w:tcBorders>
              <w:top w:val="nil"/>
              <w:left w:val="nil"/>
              <w:bottom w:val="single" w:sz="4" w:space="0" w:color="auto"/>
              <w:right w:val="single" w:sz="4" w:space="0" w:color="auto"/>
            </w:tcBorders>
            <w:vAlign w:val="center"/>
          </w:tcPr>
          <w:p w14:paraId="5091593D"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中楼层</w:t>
            </w:r>
          </w:p>
        </w:tc>
      </w:tr>
      <w:tr w:rsidR="009267ED" w:rsidRPr="00FA703F" w14:paraId="39D191BE" w14:textId="77777777" w:rsidTr="0018358D">
        <w:trPr>
          <w:trHeight w:val="402"/>
          <w:jc w:val="center"/>
        </w:trPr>
        <w:tc>
          <w:tcPr>
            <w:tcW w:w="491" w:type="dxa"/>
            <w:vMerge/>
            <w:tcBorders>
              <w:top w:val="nil"/>
              <w:left w:val="single" w:sz="4" w:space="0" w:color="auto"/>
              <w:bottom w:val="single" w:sz="4" w:space="0" w:color="000000"/>
              <w:right w:val="single" w:sz="4" w:space="0" w:color="auto"/>
            </w:tcBorders>
            <w:vAlign w:val="center"/>
          </w:tcPr>
          <w:p w14:paraId="30101BF6" w14:textId="77777777" w:rsidR="009267ED" w:rsidRPr="00FA703F" w:rsidRDefault="009267ED" w:rsidP="0018358D">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750D8B99" w14:textId="77777777" w:rsidR="009267ED" w:rsidRPr="00FA703F" w:rsidRDefault="009267ED" w:rsidP="0018358D">
            <w:pPr>
              <w:widowControl/>
              <w:adjustRightInd/>
              <w:spacing w:line="240" w:lineRule="exact"/>
              <w:textAlignment w:val="auto"/>
              <w:rPr>
                <w:rFonts w:ascii="Arial" w:hAnsi="Arial" w:cs="Arial"/>
                <w:sz w:val="20"/>
              </w:rPr>
            </w:pPr>
            <w:r w:rsidRPr="00FA703F">
              <w:rPr>
                <w:rFonts w:ascii="Arial" w:hAnsi="Arial" w:cs="Arial"/>
                <w:sz w:val="20"/>
              </w:rPr>
              <w:t>朝向</w:t>
            </w:r>
          </w:p>
        </w:tc>
        <w:tc>
          <w:tcPr>
            <w:tcW w:w="1880" w:type="dxa"/>
            <w:tcBorders>
              <w:top w:val="nil"/>
              <w:left w:val="nil"/>
              <w:bottom w:val="single" w:sz="4" w:space="0" w:color="auto"/>
              <w:right w:val="single" w:sz="4" w:space="0" w:color="auto"/>
            </w:tcBorders>
            <w:vAlign w:val="center"/>
          </w:tcPr>
          <w:p w14:paraId="23B1679E"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南北</w:t>
            </w:r>
          </w:p>
        </w:tc>
        <w:tc>
          <w:tcPr>
            <w:tcW w:w="1880" w:type="dxa"/>
            <w:tcBorders>
              <w:top w:val="nil"/>
              <w:left w:val="nil"/>
              <w:bottom w:val="single" w:sz="4" w:space="0" w:color="auto"/>
              <w:right w:val="single" w:sz="4" w:space="0" w:color="auto"/>
            </w:tcBorders>
            <w:vAlign w:val="center"/>
          </w:tcPr>
          <w:p w14:paraId="67E0D5C3"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南北</w:t>
            </w:r>
          </w:p>
        </w:tc>
        <w:tc>
          <w:tcPr>
            <w:tcW w:w="1880" w:type="dxa"/>
            <w:tcBorders>
              <w:top w:val="nil"/>
              <w:left w:val="nil"/>
              <w:bottom w:val="single" w:sz="4" w:space="0" w:color="auto"/>
              <w:right w:val="single" w:sz="4" w:space="0" w:color="auto"/>
            </w:tcBorders>
            <w:vAlign w:val="center"/>
          </w:tcPr>
          <w:p w14:paraId="377590FA"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南北</w:t>
            </w:r>
          </w:p>
        </w:tc>
        <w:tc>
          <w:tcPr>
            <w:tcW w:w="1880" w:type="dxa"/>
            <w:tcBorders>
              <w:top w:val="nil"/>
              <w:left w:val="nil"/>
              <w:bottom w:val="single" w:sz="4" w:space="0" w:color="auto"/>
              <w:right w:val="single" w:sz="4" w:space="0" w:color="auto"/>
            </w:tcBorders>
            <w:vAlign w:val="center"/>
          </w:tcPr>
          <w:p w14:paraId="34479951"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南北</w:t>
            </w:r>
          </w:p>
        </w:tc>
      </w:tr>
      <w:tr w:rsidR="003721A1" w:rsidRPr="00FA703F" w14:paraId="3CD66EAC" w14:textId="77777777" w:rsidTr="003721A1">
        <w:trPr>
          <w:trHeight w:val="402"/>
          <w:jc w:val="center"/>
        </w:trPr>
        <w:tc>
          <w:tcPr>
            <w:tcW w:w="491" w:type="dxa"/>
            <w:vMerge w:val="restart"/>
            <w:tcBorders>
              <w:top w:val="nil"/>
              <w:left w:val="single" w:sz="4" w:space="0" w:color="auto"/>
              <w:bottom w:val="nil"/>
              <w:right w:val="single" w:sz="4" w:space="0" w:color="auto"/>
            </w:tcBorders>
            <w:noWrap/>
            <w:textDirection w:val="tbRlV"/>
            <w:vAlign w:val="center"/>
          </w:tcPr>
          <w:p w14:paraId="37D0ED48"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实物状况</w:t>
            </w:r>
          </w:p>
        </w:tc>
        <w:tc>
          <w:tcPr>
            <w:tcW w:w="1489" w:type="dxa"/>
            <w:tcBorders>
              <w:top w:val="nil"/>
              <w:left w:val="nil"/>
              <w:bottom w:val="single" w:sz="4" w:space="0" w:color="auto"/>
              <w:right w:val="single" w:sz="4" w:space="0" w:color="auto"/>
            </w:tcBorders>
            <w:vAlign w:val="center"/>
          </w:tcPr>
          <w:p w14:paraId="652BB307" w14:textId="77777777" w:rsidR="003721A1" w:rsidRPr="00FA703F" w:rsidRDefault="003721A1" w:rsidP="003721A1">
            <w:pPr>
              <w:widowControl/>
              <w:adjustRightInd/>
              <w:spacing w:line="240" w:lineRule="exact"/>
              <w:textAlignment w:val="auto"/>
              <w:rPr>
                <w:rFonts w:ascii="Arial" w:hAnsi="Arial" w:cs="Arial"/>
                <w:sz w:val="20"/>
              </w:rPr>
            </w:pPr>
            <w:r w:rsidRPr="00FA703F">
              <w:rPr>
                <w:rFonts w:ascii="Arial" w:hAnsi="Arial" w:cs="Arial"/>
                <w:sz w:val="20"/>
              </w:rPr>
              <w:t>建筑类型</w:t>
            </w:r>
          </w:p>
        </w:tc>
        <w:tc>
          <w:tcPr>
            <w:tcW w:w="1880" w:type="dxa"/>
            <w:tcBorders>
              <w:top w:val="nil"/>
              <w:left w:val="nil"/>
              <w:bottom w:val="single" w:sz="4" w:space="0" w:color="auto"/>
              <w:right w:val="single" w:sz="4" w:space="0" w:color="auto"/>
            </w:tcBorders>
            <w:vAlign w:val="center"/>
          </w:tcPr>
          <w:p w14:paraId="58800582" w14:textId="77777777" w:rsidR="003721A1" w:rsidRPr="00FA703F" w:rsidRDefault="003721A1" w:rsidP="003721A1">
            <w:pPr>
              <w:widowControl/>
              <w:adjustRightInd/>
              <w:spacing w:line="240" w:lineRule="exac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1880" w:type="dxa"/>
            <w:tcBorders>
              <w:top w:val="nil"/>
              <w:left w:val="nil"/>
              <w:bottom w:val="single" w:sz="4" w:space="0" w:color="auto"/>
              <w:right w:val="single" w:sz="4" w:space="0" w:color="auto"/>
            </w:tcBorders>
            <w:vAlign w:val="center"/>
          </w:tcPr>
          <w:p w14:paraId="426030A1" w14:textId="77777777" w:rsidR="003721A1" w:rsidRPr="00FA703F" w:rsidRDefault="003721A1" w:rsidP="003721A1">
            <w:pPr>
              <w:widowControl/>
              <w:adjustRightInd/>
              <w:spacing w:line="240" w:lineRule="exac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1880" w:type="dxa"/>
            <w:tcBorders>
              <w:top w:val="nil"/>
              <w:left w:val="nil"/>
              <w:bottom w:val="single" w:sz="4" w:space="0" w:color="auto"/>
              <w:right w:val="single" w:sz="4" w:space="0" w:color="auto"/>
            </w:tcBorders>
            <w:vAlign w:val="center"/>
          </w:tcPr>
          <w:p w14:paraId="7F36799C" w14:textId="77777777" w:rsidR="003721A1" w:rsidRPr="00FA703F" w:rsidRDefault="003721A1" w:rsidP="003721A1">
            <w:pPr>
              <w:widowControl/>
              <w:adjustRightInd/>
              <w:spacing w:line="240" w:lineRule="exac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1880" w:type="dxa"/>
            <w:tcBorders>
              <w:top w:val="nil"/>
              <w:left w:val="nil"/>
              <w:bottom w:val="single" w:sz="4" w:space="0" w:color="auto"/>
              <w:right w:val="single" w:sz="4" w:space="0" w:color="auto"/>
            </w:tcBorders>
            <w:vAlign w:val="center"/>
          </w:tcPr>
          <w:p w14:paraId="67E44FCE" w14:textId="77777777" w:rsidR="003721A1" w:rsidRPr="00FA703F" w:rsidRDefault="003721A1" w:rsidP="003721A1">
            <w:pPr>
              <w:widowControl/>
              <w:adjustRightInd/>
              <w:spacing w:line="240" w:lineRule="exact"/>
              <w:jc w:val="center"/>
              <w:textAlignment w:val="auto"/>
              <w:rPr>
                <w:rFonts w:ascii="Arial" w:hAnsi="Arial" w:cs="Arial"/>
                <w:sz w:val="20"/>
              </w:rPr>
            </w:pPr>
            <w:proofErr w:type="gramStart"/>
            <w:r w:rsidRPr="00FA703F">
              <w:rPr>
                <w:rFonts w:ascii="Arial" w:hAnsi="Arial" w:cs="Arial" w:hint="eastAsia"/>
                <w:sz w:val="20"/>
              </w:rPr>
              <w:t>高板</w:t>
            </w:r>
            <w:proofErr w:type="gramEnd"/>
          </w:p>
        </w:tc>
      </w:tr>
      <w:tr w:rsidR="003721A1" w:rsidRPr="00FA703F" w14:paraId="48B46A85" w14:textId="77777777" w:rsidTr="003721A1">
        <w:trPr>
          <w:trHeight w:val="402"/>
          <w:jc w:val="center"/>
        </w:trPr>
        <w:tc>
          <w:tcPr>
            <w:tcW w:w="491" w:type="dxa"/>
            <w:vMerge/>
            <w:tcBorders>
              <w:top w:val="nil"/>
              <w:left w:val="single" w:sz="4" w:space="0" w:color="auto"/>
              <w:bottom w:val="nil"/>
              <w:right w:val="single" w:sz="4" w:space="0" w:color="auto"/>
            </w:tcBorders>
            <w:vAlign w:val="center"/>
          </w:tcPr>
          <w:p w14:paraId="0960985A" w14:textId="77777777" w:rsidR="003721A1" w:rsidRPr="00FA703F" w:rsidRDefault="003721A1" w:rsidP="003721A1">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59C15C55" w14:textId="77777777" w:rsidR="003721A1" w:rsidRPr="00FA703F" w:rsidRDefault="003721A1" w:rsidP="003721A1">
            <w:pPr>
              <w:widowControl/>
              <w:adjustRightInd/>
              <w:spacing w:line="240" w:lineRule="exact"/>
              <w:textAlignment w:val="auto"/>
              <w:rPr>
                <w:rFonts w:ascii="Arial" w:hAnsi="Arial" w:cs="Arial"/>
                <w:sz w:val="20"/>
              </w:rPr>
            </w:pPr>
            <w:proofErr w:type="gramStart"/>
            <w:r w:rsidRPr="00FA703F">
              <w:rPr>
                <w:rFonts w:ascii="Arial" w:hAnsi="Arial" w:cs="Arial"/>
                <w:sz w:val="20"/>
              </w:rPr>
              <w:t>梯户比</w:t>
            </w:r>
            <w:proofErr w:type="gramEnd"/>
          </w:p>
        </w:tc>
        <w:tc>
          <w:tcPr>
            <w:tcW w:w="1880" w:type="dxa"/>
            <w:tcBorders>
              <w:top w:val="nil"/>
              <w:left w:val="nil"/>
              <w:bottom w:val="single" w:sz="4" w:space="0" w:color="auto"/>
              <w:right w:val="single" w:sz="4" w:space="0" w:color="auto"/>
            </w:tcBorders>
            <w:vAlign w:val="center"/>
          </w:tcPr>
          <w:p w14:paraId="6A000616"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hint="eastAsia"/>
                <w:sz w:val="20"/>
              </w:rPr>
              <w:t>两梯四户</w:t>
            </w:r>
          </w:p>
        </w:tc>
        <w:tc>
          <w:tcPr>
            <w:tcW w:w="1880" w:type="dxa"/>
            <w:tcBorders>
              <w:top w:val="nil"/>
              <w:left w:val="nil"/>
              <w:bottom w:val="single" w:sz="4" w:space="0" w:color="auto"/>
              <w:right w:val="single" w:sz="4" w:space="0" w:color="auto"/>
            </w:tcBorders>
            <w:vAlign w:val="center"/>
          </w:tcPr>
          <w:p w14:paraId="1DF678B3"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hint="eastAsia"/>
                <w:sz w:val="20"/>
              </w:rPr>
              <w:t>两梯四户</w:t>
            </w:r>
          </w:p>
        </w:tc>
        <w:tc>
          <w:tcPr>
            <w:tcW w:w="1880" w:type="dxa"/>
            <w:tcBorders>
              <w:top w:val="nil"/>
              <w:left w:val="nil"/>
              <w:bottom w:val="single" w:sz="4" w:space="0" w:color="auto"/>
              <w:right w:val="single" w:sz="4" w:space="0" w:color="auto"/>
            </w:tcBorders>
            <w:vAlign w:val="center"/>
          </w:tcPr>
          <w:p w14:paraId="1381246D"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hint="eastAsia"/>
                <w:sz w:val="20"/>
              </w:rPr>
              <w:t>两梯四户</w:t>
            </w:r>
          </w:p>
        </w:tc>
        <w:tc>
          <w:tcPr>
            <w:tcW w:w="1880" w:type="dxa"/>
            <w:tcBorders>
              <w:top w:val="nil"/>
              <w:left w:val="nil"/>
              <w:bottom w:val="single" w:sz="4" w:space="0" w:color="auto"/>
              <w:right w:val="single" w:sz="4" w:space="0" w:color="auto"/>
            </w:tcBorders>
            <w:vAlign w:val="center"/>
          </w:tcPr>
          <w:p w14:paraId="5C5F2251"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hint="eastAsia"/>
                <w:sz w:val="20"/>
              </w:rPr>
              <w:t>两梯四户</w:t>
            </w:r>
          </w:p>
        </w:tc>
      </w:tr>
      <w:tr w:rsidR="009267ED" w:rsidRPr="00FA703F" w14:paraId="5865EB38" w14:textId="77777777" w:rsidTr="0018358D">
        <w:trPr>
          <w:trHeight w:val="402"/>
          <w:jc w:val="center"/>
        </w:trPr>
        <w:tc>
          <w:tcPr>
            <w:tcW w:w="491" w:type="dxa"/>
            <w:vMerge/>
            <w:tcBorders>
              <w:top w:val="nil"/>
              <w:left w:val="single" w:sz="4" w:space="0" w:color="auto"/>
              <w:bottom w:val="nil"/>
              <w:right w:val="single" w:sz="4" w:space="0" w:color="auto"/>
            </w:tcBorders>
            <w:vAlign w:val="center"/>
          </w:tcPr>
          <w:p w14:paraId="4C675C23" w14:textId="77777777" w:rsidR="009267ED" w:rsidRPr="00FA703F" w:rsidRDefault="009267ED" w:rsidP="0018358D">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3446932A" w14:textId="77777777" w:rsidR="009267ED" w:rsidRPr="00FA703F" w:rsidRDefault="009267ED" w:rsidP="0018358D">
            <w:pPr>
              <w:widowControl/>
              <w:adjustRightInd/>
              <w:spacing w:line="240" w:lineRule="exact"/>
              <w:textAlignment w:val="auto"/>
              <w:rPr>
                <w:rFonts w:ascii="Arial" w:hAnsi="Arial" w:cs="Arial"/>
                <w:sz w:val="20"/>
              </w:rPr>
            </w:pPr>
            <w:r w:rsidRPr="00FA703F">
              <w:rPr>
                <w:rFonts w:ascii="Arial" w:hAnsi="Arial" w:cs="Arial"/>
                <w:sz w:val="20"/>
              </w:rPr>
              <w:t>结构</w:t>
            </w:r>
          </w:p>
        </w:tc>
        <w:tc>
          <w:tcPr>
            <w:tcW w:w="1880" w:type="dxa"/>
            <w:tcBorders>
              <w:top w:val="nil"/>
              <w:left w:val="nil"/>
              <w:bottom w:val="single" w:sz="4" w:space="0" w:color="auto"/>
              <w:right w:val="single" w:sz="4" w:space="0" w:color="auto"/>
            </w:tcBorders>
            <w:vAlign w:val="center"/>
          </w:tcPr>
          <w:p w14:paraId="1288940B"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钢混</w:t>
            </w:r>
          </w:p>
        </w:tc>
        <w:tc>
          <w:tcPr>
            <w:tcW w:w="1880" w:type="dxa"/>
            <w:tcBorders>
              <w:top w:val="nil"/>
              <w:left w:val="nil"/>
              <w:bottom w:val="single" w:sz="4" w:space="0" w:color="auto"/>
              <w:right w:val="single" w:sz="4" w:space="0" w:color="auto"/>
            </w:tcBorders>
            <w:vAlign w:val="center"/>
          </w:tcPr>
          <w:p w14:paraId="1CA41F0C"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钢混</w:t>
            </w:r>
          </w:p>
        </w:tc>
        <w:tc>
          <w:tcPr>
            <w:tcW w:w="1880" w:type="dxa"/>
            <w:tcBorders>
              <w:top w:val="nil"/>
              <w:left w:val="nil"/>
              <w:bottom w:val="single" w:sz="4" w:space="0" w:color="auto"/>
              <w:right w:val="single" w:sz="4" w:space="0" w:color="auto"/>
            </w:tcBorders>
            <w:vAlign w:val="center"/>
          </w:tcPr>
          <w:p w14:paraId="5F47D9E9"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钢混</w:t>
            </w:r>
          </w:p>
        </w:tc>
        <w:tc>
          <w:tcPr>
            <w:tcW w:w="1880" w:type="dxa"/>
            <w:tcBorders>
              <w:top w:val="nil"/>
              <w:left w:val="nil"/>
              <w:bottom w:val="single" w:sz="4" w:space="0" w:color="auto"/>
              <w:right w:val="single" w:sz="4" w:space="0" w:color="auto"/>
            </w:tcBorders>
            <w:vAlign w:val="center"/>
          </w:tcPr>
          <w:p w14:paraId="627FB594"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钢混</w:t>
            </w:r>
          </w:p>
        </w:tc>
      </w:tr>
      <w:tr w:rsidR="009267ED" w:rsidRPr="00FA703F" w14:paraId="19FB8999" w14:textId="77777777" w:rsidTr="0018358D">
        <w:trPr>
          <w:trHeight w:val="402"/>
          <w:jc w:val="center"/>
        </w:trPr>
        <w:tc>
          <w:tcPr>
            <w:tcW w:w="491" w:type="dxa"/>
            <w:vMerge/>
            <w:tcBorders>
              <w:top w:val="nil"/>
              <w:left w:val="single" w:sz="4" w:space="0" w:color="auto"/>
              <w:bottom w:val="nil"/>
              <w:right w:val="single" w:sz="4" w:space="0" w:color="auto"/>
            </w:tcBorders>
            <w:vAlign w:val="center"/>
          </w:tcPr>
          <w:p w14:paraId="58FDB83B" w14:textId="77777777" w:rsidR="009267ED" w:rsidRPr="00FA703F" w:rsidRDefault="009267ED" w:rsidP="0018358D">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18919710" w14:textId="77777777" w:rsidR="009267ED" w:rsidRPr="00FA703F" w:rsidRDefault="009267ED" w:rsidP="0018358D">
            <w:pPr>
              <w:widowControl/>
              <w:adjustRightInd/>
              <w:spacing w:line="240" w:lineRule="exact"/>
              <w:textAlignment w:val="auto"/>
              <w:rPr>
                <w:rFonts w:ascii="Arial" w:hAnsi="Arial" w:cs="Arial"/>
                <w:sz w:val="20"/>
              </w:rPr>
            </w:pPr>
            <w:r w:rsidRPr="00FA703F">
              <w:rPr>
                <w:rFonts w:ascii="Arial" w:hAnsi="Arial" w:cs="Arial"/>
                <w:sz w:val="20"/>
              </w:rPr>
              <w:t>成新率</w:t>
            </w:r>
          </w:p>
        </w:tc>
        <w:tc>
          <w:tcPr>
            <w:tcW w:w="1880" w:type="dxa"/>
            <w:tcBorders>
              <w:top w:val="nil"/>
              <w:left w:val="nil"/>
              <w:bottom w:val="single" w:sz="4" w:space="0" w:color="auto"/>
              <w:right w:val="single" w:sz="4" w:space="0" w:color="auto"/>
            </w:tcBorders>
            <w:vAlign w:val="center"/>
          </w:tcPr>
          <w:p w14:paraId="245CFC4F" w14:textId="77777777" w:rsidR="009267ED" w:rsidRPr="00FA703F" w:rsidRDefault="009A3E18" w:rsidP="0018358D">
            <w:pPr>
              <w:widowControl/>
              <w:adjustRightInd/>
              <w:spacing w:line="240" w:lineRule="exact"/>
              <w:jc w:val="center"/>
              <w:textAlignment w:val="auto"/>
              <w:rPr>
                <w:rFonts w:ascii="Arial" w:hAnsi="Arial" w:cs="Arial"/>
                <w:sz w:val="20"/>
              </w:rPr>
            </w:pPr>
            <w:r>
              <w:rPr>
                <w:rFonts w:ascii="Arial" w:hAnsi="Arial" w:cs="Arial" w:hint="eastAsia"/>
                <w:sz w:val="21"/>
                <w:szCs w:val="21"/>
              </w:rPr>
              <w:t>80</w:t>
            </w:r>
            <w:r w:rsidR="007348B4">
              <w:rPr>
                <w:rFonts w:ascii="Arial" w:hAnsi="Arial" w:cs="Arial" w:hint="eastAsia"/>
                <w:sz w:val="21"/>
                <w:szCs w:val="21"/>
              </w:rPr>
              <w:t>%-</w:t>
            </w:r>
            <w:r>
              <w:rPr>
                <w:rFonts w:ascii="Arial" w:hAnsi="Arial" w:cs="Arial" w:hint="eastAsia"/>
                <w:sz w:val="21"/>
                <w:szCs w:val="21"/>
              </w:rPr>
              <w:t>90</w:t>
            </w:r>
            <w:r w:rsidR="007348B4" w:rsidRPr="00FA703F">
              <w:rPr>
                <w:rFonts w:ascii="Arial" w:hAnsi="Arial" w:cs="Arial"/>
                <w:sz w:val="21"/>
                <w:szCs w:val="21"/>
              </w:rPr>
              <w:t>%</w:t>
            </w:r>
          </w:p>
        </w:tc>
        <w:tc>
          <w:tcPr>
            <w:tcW w:w="1880" w:type="dxa"/>
            <w:tcBorders>
              <w:top w:val="nil"/>
              <w:left w:val="nil"/>
              <w:bottom w:val="single" w:sz="4" w:space="0" w:color="auto"/>
              <w:right w:val="single" w:sz="4" w:space="0" w:color="auto"/>
            </w:tcBorders>
            <w:vAlign w:val="center"/>
          </w:tcPr>
          <w:p w14:paraId="1E481EB8" w14:textId="77777777" w:rsidR="009267ED" w:rsidRPr="00FA703F" w:rsidRDefault="007348B4" w:rsidP="0018358D">
            <w:pPr>
              <w:widowControl/>
              <w:adjustRightInd/>
              <w:spacing w:line="240" w:lineRule="exact"/>
              <w:jc w:val="center"/>
              <w:textAlignment w:val="auto"/>
              <w:rPr>
                <w:rFonts w:ascii="Arial" w:hAnsi="Arial" w:cs="Arial"/>
                <w:sz w:val="20"/>
              </w:rPr>
            </w:pPr>
            <w:r>
              <w:rPr>
                <w:rFonts w:ascii="Arial" w:hAnsi="Arial" w:cs="Arial" w:hint="eastAsia"/>
                <w:sz w:val="21"/>
                <w:szCs w:val="21"/>
              </w:rPr>
              <w:t>90%-100</w:t>
            </w:r>
            <w:r w:rsidRPr="00FA703F">
              <w:rPr>
                <w:rFonts w:ascii="Arial" w:hAnsi="Arial" w:cs="Arial"/>
                <w:sz w:val="21"/>
                <w:szCs w:val="21"/>
              </w:rPr>
              <w:t>%</w:t>
            </w:r>
          </w:p>
        </w:tc>
        <w:tc>
          <w:tcPr>
            <w:tcW w:w="1880" w:type="dxa"/>
            <w:tcBorders>
              <w:top w:val="nil"/>
              <w:left w:val="nil"/>
              <w:bottom w:val="single" w:sz="4" w:space="0" w:color="auto"/>
              <w:right w:val="single" w:sz="4" w:space="0" w:color="auto"/>
            </w:tcBorders>
            <w:vAlign w:val="center"/>
          </w:tcPr>
          <w:p w14:paraId="4FCF3F47" w14:textId="77777777" w:rsidR="009267ED" w:rsidRPr="00FA703F" w:rsidRDefault="007348B4" w:rsidP="0018358D">
            <w:pPr>
              <w:widowControl/>
              <w:adjustRightInd/>
              <w:spacing w:line="240" w:lineRule="exact"/>
              <w:jc w:val="center"/>
              <w:textAlignment w:val="auto"/>
              <w:rPr>
                <w:rFonts w:ascii="Arial" w:hAnsi="Arial" w:cs="Arial"/>
                <w:sz w:val="20"/>
              </w:rPr>
            </w:pPr>
            <w:r>
              <w:rPr>
                <w:rFonts w:ascii="Arial" w:hAnsi="Arial" w:cs="Arial"/>
                <w:sz w:val="21"/>
                <w:szCs w:val="21"/>
              </w:rPr>
              <w:t>80</w:t>
            </w:r>
            <w:r>
              <w:rPr>
                <w:rFonts w:ascii="Arial" w:hAnsi="Arial" w:cs="Arial" w:hint="eastAsia"/>
                <w:sz w:val="21"/>
                <w:szCs w:val="21"/>
              </w:rPr>
              <w:t>%-</w:t>
            </w:r>
            <w:r>
              <w:rPr>
                <w:rFonts w:ascii="Arial" w:hAnsi="Arial" w:cs="Arial"/>
                <w:sz w:val="21"/>
                <w:szCs w:val="21"/>
              </w:rPr>
              <w:t>90</w:t>
            </w:r>
            <w:r w:rsidRPr="00FA703F">
              <w:rPr>
                <w:rFonts w:ascii="Arial" w:hAnsi="Arial" w:cs="Arial"/>
                <w:sz w:val="21"/>
                <w:szCs w:val="21"/>
              </w:rPr>
              <w:t>%</w:t>
            </w:r>
          </w:p>
        </w:tc>
        <w:tc>
          <w:tcPr>
            <w:tcW w:w="1880" w:type="dxa"/>
            <w:tcBorders>
              <w:top w:val="nil"/>
              <w:left w:val="nil"/>
              <w:bottom w:val="single" w:sz="4" w:space="0" w:color="auto"/>
              <w:right w:val="single" w:sz="4" w:space="0" w:color="auto"/>
            </w:tcBorders>
            <w:vAlign w:val="center"/>
          </w:tcPr>
          <w:p w14:paraId="5CBB56BD" w14:textId="77777777" w:rsidR="009267ED" w:rsidRPr="00FA703F" w:rsidRDefault="007348B4" w:rsidP="0018358D">
            <w:pPr>
              <w:widowControl/>
              <w:adjustRightInd/>
              <w:spacing w:line="240" w:lineRule="exact"/>
              <w:jc w:val="center"/>
              <w:textAlignment w:val="auto"/>
              <w:rPr>
                <w:rFonts w:ascii="Arial" w:hAnsi="Arial" w:cs="Arial"/>
                <w:sz w:val="20"/>
              </w:rPr>
            </w:pPr>
            <w:r>
              <w:rPr>
                <w:rFonts w:ascii="Arial" w:hAnsi="Arial" w:cs="Arial"/>
                <w:sz w:val="21"/>
                <w:szCs w:val="21"/>
              </w:rPr>
              <w:t>80</w:t>
            </w:r>
            <w:r>
              <w:rPr>
                <w:rFonts w:ascii="Arial" w:hAnsi="Arial" w:cs="Arial" w:hint="eastAsia"/>
                <w:sz w:val="21"/>
                <w:szCs w:val="21"/>
              </w:rPr>
              <w:t>%-</w:t>
            </w:r>
            <w:r>
              <w:rPr>
                <w:rFonts w:ascii="Arial" w:hAnsi="Arial" w:cs="Arial"/>
                <w:sz w:val="21"/>
                <w:szCs w:val="21"/>
              </w:rPr>
              <w:t>90</w:t>
            </w:r>
            <w:r w:rsidRPr="00FA703F">
              <w:rPr>
                <w:rFonts w:ascii="Arial" w:hAnsi="Arial" w:cs="Arial"/>
                <w:sz w:val="21"/>
                <w:szCs w:val="21"/>
              </w:rPr>
              <w:t>%</w:t>
            </w:r>
          </w:p>
        </w:tc>
      </w:tr>
      <w:tr w:rsidR="009A3E18" w:rsidRPr="00FA703F" w14:paraId="7FD6BCFD" w14:textId="77777777" w:rsidTr="00DA5D5D">
        <w:trPr>
          <w:trHeight w:val="402"/>
          <w:jc w:val="center"/>
        </w:trPr>
        <w:tc>
          <w:tcPr>
            <w:tcW w:w="491" w:type="dxa"/>
            <w:vMerge/>
            <w:tcBorders>
              <w:top w:val="nil"/>
              <w:left w:val="single" w:sz="4" w:space="0" w:color="auto"/>
              <w:bottom w:val="nil"/>
              <w:right w:val="single" w:sz="4" w:space="0" w:color="auto"/>
            </w:tcBorders>
            <w:vAlign w:val="center"/>
          </w:tcPr>
          <w:p w14:paraId="61DA6C80" w14:textId="77777777" w:rsidR="009A3E18" w:rsidRPr="00FA703F" w:rsidRDefault="009A3E18" w:rsidP="009A3E18">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13815401" w14:textId="77777777" w:rsidR="009A3E18" w:rsidRPr="00FA703F" w:rsidRDefault="009A3E18" w:rsidP="009A3E18">
            <w:pPr>
              <w:widowControl/>
              <w:adjustRightInd/>
              <w:spacing w:line="240" w:lineRule="exact"/>
              <w:textAlignment w:val="auto"/>
              <w:rPr>
                <w:rFonts w:ascii="Arial" w:hAnsi="Arial" w:cs="Arial"/>
                <w:sz w:val="20"/>
              </w:rPr>
            </w:pPr>
            <w:r w:rsidRPr="00FA703F">
              <w:rPr>
                <w:rFonts w:ascii="Arial" w:hAnsi="Arial" w:cs="Arial"/>
                <w:sz w:val="20"/>
              </w:rPr>
              <w:t>建筑面积（平方米）</w:t>
            </w:r>
          </w:p>
        </w:tc>
        <w:tc>
          <w:tcPr>
            <w:tcW w:w="1880" w:type="dxa"/>
            <w:tcBorders>
              <w:top w:val="nil"/>
              <w:left w:val="nil"/>
              <w:bottom w:val="single" w:sz="4" w:space="0" w:color="auto"/>
              <w:right w:val="single" w:sz="4" w:space="0" w:color="auto"/>
            </w:tcBorders>
            <w:vAlign w:val="center"/>
          </w:tcPr>
          <w:p w14:paraId="6380543F" w14:textId="77777777" w:rsidR="009A3E18" w:rsidRPr="00FA703F" w:rsidRDefault="009A3E18" w:rsidP="009A3E18">
            <w:pPr>
              <w:widowControl/>
              <w:adjustRightInd/>
              <w:spacing w:line="240" w:lineRule="exact"/>
              <w:jc w:val="center"/>
              <w:textAlignment w:val="auto"/>
              <w:rPr>
                <w:rFonts w:ascii="Arial" w:hAnsi="Arial" w:cs="Arial"/>
                <w:sz w:val="20"/>
              </w:rPr>
            </w:pPr>
            <w:r w:rsidRPr="00FA703F">
              <w:rPr>
                <w:rFonts w:ascii="Arial" w:hAnsi="Arial" w:cs="Arial"/>
                <w:sz w:val="20"/>
              </w:rPr>
              <w:t>70-90</w:t>
            </w:r>
          </w:p>
        </w:tc>
        <w:tc>
          <w:tcPr>
            <w:tcW w:w="1880" w:type="dxa"/>
            <w:tcBorders>
              <w:top w:val="nil"/>
              <w:left w:val="nil"/>
              <w:bottom w:val="single" w:sz="4" w:space="0" w:color="auto"/>
              <w:right w:val="single" w:sz="4" w:space="0" w:color="auto"/>
            </w:tcBorders>
            <w:vAlign w:val="center"/>
          </w:tcPr>
          <w:p w14:paraId="4D2CE355" w14:textId="77777777" w:rsidR="009A3E18" w:rsidRPr="00FA703F" w:rsidRDefault="009A3E18" w:rsidP="009A3E18">
            <w:pPr>
              <w:widowControl/>
              <w:adjustRightInd/>
              <w:spacing w:line="240" w:lineRule="exact"/>
              <w:jc w:val="center"/>
              <w:textAlignment w:val="auto"/>
              <w:rPr>
                <w:rFonts w:ascii="Arial" w:hAnsi="Arial" w:cs="Arial"/>
                <w:sz w:val="20"/>
              </w:rPr>
            </w:pPr>
            <w:r>
              <w:rPr>
                <w:rFonts w:ascii="Arial" w:hAnsi="Arial" w:cs="Arial" w:hint="eastAsia"/>
                <w:sz w:val="20"/>
              </w:rPr>
              <w:t>70-90</w:t>
            </w:r>
          </w:p>
        </w:tc>
        <w:tc>
          <w:tcPr>
            <w:tcW w:w="1880" w:type="dxa"/>
            <w:tcBorders>
              <w:top w:val="nil"/>
              <w:left w:val="nil"/>
              <w:bottom w:val="single" w:sz="4" w:space="0" w:color="auto"/>
              <w:right w:val="single" w:sz="4" w:space="0" w:color="auto"/>
            </w:tcBorders>
            <w:vAlign w:val="center"/>
          </w:tcPr>
          <w:p w14:paraId="4E1A03AD" w14:textId="77777777" w:rsidR="009A3E18" w:rsidRPr="00FA703F" w:rsidRDefault="009A3E18" w:rsidP="009A3E18">
            <w:pPr>
              <w:widowControl/>
              <w:adjustRightInd/>
              <w:spacing w:line="240" w:lineRule="exact"/>
              <w:jc w:val="center"/>
              <w:textAlignment w:val="auto"/>
              <w:rPr>
                <w:rFonts w:ascii="Arial" w:hAnsi="Arial" w:cs="Arial"/>
                <w:sz w:val="20"/>
              </w:rPr>
            </w:pPr>
            <w:r>
              <w:rPr>
                <w:rFonts w:ascii="Arial" w:hAnsi="Arial" w:cs="Arial" w:hint="eastAsia"/>
                <w:sz w:val="20"/>
              </w:rPr>
              <w:t>70-90</w:t>
            </w:r>
          </w:p>
        </w:tc>
        <w:tc>
          <w:tcPr>
            <w:tcW w:w="1880" w:type="dxa"/>
            <w:tcBorders>
              <w:top w:val="nil"/>
              <w:left w:val="nil"/>
              <w:bottom w:val="single" w:sz="4" w:space="0" w:color="auto"/>
              <w:right w:val="single" w:sz="4" w:space="0" w:color="auto"/>
            </w:tcBorders>
            <w:vAlign w:val="center"/>
          </w:tcPr>
          <w:p w14:paraId="570BEED8" w14:textId="77777777" w:rsidR="009A3E18" w:rsidRPr="00FA703F" w:rsidRDefault="009A3E18" w:rsidP="009A3E18">
            <w:pPr>
              <w:widowControl/>
              <w:adjustRightInd/>
              <w:spacing w:line="240" w:lineRule="exact"/>
              <w:jc w:val="center"/>
              <w:textAlignment w:val="auto"/>
              <w:rPr>
                <w:rFonts w:ascii="Arial" w:hAnsi="Arial" w:cs="Arial"/>
                <w:sz w:val="20"/>
              </w:rPr>
            </w:pPr>
            <w:r>
              <w:rPr>
                <w:rFonts w:ascii="Arial" w:hAnsi="Arial" w:cs="Arial" w:hint="eastAsia"/>
                <w:sz w:val="20"/>
              </w:rPr>
              <w:t>70-90</w:t>
            </w:r>
          </w:p>
        </w:tc>
      </w:tr>
      <w:tr w:rsidR="009A3E18" w:rsidRPr="00FA703F" w14:paraId="50D170C7" w14:textId="77777777" w:rsidTr="0018358D">
        <w:trPr>
          <w:trHeight w:val="402"/>
          <w:jc w:val="center"/>
        </w:trPr>
        <w:tc>
          <w:tcPr>
            <w:tcW w:w="491" w:type="dxa"/>
            <w:vMerge/>
            <w:tcBorders>
              <w:top w:val="nil"/>
              <w:left w:val="single" w:sz="4" w:space="0" w:color="auto"/>
              <w:bottom w:val="nil"/>
              <w:right w:val="single" w:sz="4" w:space="0" w:color="auto"/>
            </w:tcBorders>
            <w:vAlign w:val="center"/>
          </w:tcPr>
          <w:p w14:paraId="6C1D4505" w14:textId="77777777" w:rsidR="009A3E18" w:rsidRPr="00FA703F" w:rsidRDefault="009A3E18" w:rsidP="009A3E18">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39EDCE9F" w14:textId="77777777" w:rsidR="009A3E18" w:rsidRPr="00FA703F" w:rsidRDefault="009A3E18" w:rsidP="009A3E18">
            <w:pPr>
              <w:widowControl/>
              <w:adjustRightInd/>
              <w:spacing w:line="240" w:lineRule="exact"/>
              <w:textAlignment w:val="auto"/>
              <w:rPr>
                <w:rFonts w:ascii="Arial" w:hAnsi="Arial" w:cs="Arial"/>
                <w:sz w:val="20"/>
              </w:rPr>
            </w:pPr>
            <w:r w:rsidRPr="00FA703F">
              <w:rPr>
                <w:rFonts w:ascii="Arial" w:hAnsi="Arial" w:cs="Arial"/>
                <w:sz w:val="20"/>
              </w:rPr>
              <w:t>户型结构</w:t>
            </w:r>
          </w:p>
        </w:tc>
        <w:tc>
          <w:tcPr>
            <w:tcW w:w="1880" w:type="dxa"/>
            <w:tcBorders>
              <w:top w:val="nil"/>
              <w:left w:val="nil"/>
              <w:bottom w:val="single" w:sz="4" w:space="0" w:color="auto"/>
              <w:right w:val="single" w:sz="4" w:space="0" w:color="auto"/>
            </w:tcBorders>
            <w:vAlign w:val="center"/>
          </w:tcPr>
          <w:p w14:paraId="731C82B3" w14:textId="77777777" w:rsidR="009A3E18" w:rsidRPr="00FA703F" w:rsidRDefault="009A3E18" w:rsidP="009A3E18">
            <w:pPr>
              <w:widowControl/>
              <w:adjustRightInd/>
              <w:spacing w:line="240" w:lineRule="exact"/>
              <w:jc w:val="center"/>
              <w:textAlignment w:val="auto"/>
              <w:rPr>
                <w:rFonts w:ascii="Arial" w:hAnsi="Arial" w:cs="Arial"/>
                <w:sz w:val="20"/>
              </w:rPr>
            </w:pPr>
            <w:r w:rsidRPr="00FA703F">
              <w:rPr>
                <w:rFonts w:ascii="Arial" w:hAnsi="Arial" w:cs="Arial"/>
                <w:sz w:val="20"/>
              </w:rPr>
              <w:t>平层</w:t>
            </w:r>
          </w:p>
        </w:tc>
        <w:tc>
          <w:tcPr>
            <w:tcW w:w="1880" w:type="dxa"/>
            <w:tcBorders>
              <w:top w:val="nil"/>
              <w:left w:val="nil"/>
              <w:bottom w:val="single" w:sz="4" w:space="0" w:color="auto"/>
              <w:right w:val="single" w:sz="4" w:space="0" w:color="auto"/>
            </w:tcBorders>
            <w:vAlign w:val="center"/>
          </w:tcPr>
          <w:p w14:paraId="27CEFE2C" w14:textId="77777777" w:rsidR="009A3E18" w:rsidRPr="00FA703F" w:rsidRDefault="009A3E18" w:rsidP="009A3E18">
            <w:pPr>
              <w:widowControl/>
              <w:adjustRightInd/>
              <w:spacing w:line="240" w:lineRule="exact"/>
              <w:jc w:val="center"/>
              <w:textAlignment w:val="auto"/>
              <w:rPr>
                <w:rFonts w:ascii="Arial" w:hAnsi="Arial" w:cs="Arial"/>
                <w:sz w:val="20"/>
              </w:rPr>
            </w:pPr>
            <w:r w:rsidRPr="00FA703F">
              <w:rPr>
                <w:rFonts w:ascii="Arial" w:hAnsi="Arial" w:cs="Arial"/>
                <w:sz w:val="20"/>
              </w:rPr>
              <w:t>平层</w:t>
            </w:r>
          </w:p>
        </w:tc>
        <w:tc>
          <w:tcPr>
            <w:tcW w:w="1880" w:type="dxa"/>
            <w:tcBorders>
              <w:top w:val="nil"/>
              <w:left w:val="nil"/>
              <w:bottom w:val="single" w:sz="4" w:space="0" w:color="auto"/>
              <w:right w:val="single" w:sz="4" w:space="0" w:color="auto"/>
            </w:tcBorders>
            <w:vAlign w:val="center"/>
          </w:tcPr>
          <w:p w14:paraId="4AF99C40" w14:textId="77777777" w:rsidR="009A3E18" w:rsidRPr="00FA703F" w:rsidRDefault="009A3E18" w:rsidP="009A3E18">
            <w:pPr>
              <w:widowControl/>
              <w:adjustRightInd/>
              <w:spacing w:line="240" w:lineRule="exact"/>
              <w:jc w:val="center"/>
              <w:textAlignment w:val="auto"/>
              <w:rPr>
                <w:rFonts w:ascii="Arial" w:hAnsi="Arial" w:cs="Arial"/>
                <w:sz w:val="20"/>
              </w:rPr>
            </w:pPr>
            <w:r w:rsidRPr="00FA703F">
              <w:rPr>
                <w:rFonts w:ascii="Arial" w:hAnsi="Arial" w:cs="Arial"/>
                <w:sz w:val="20"/>
              </w:rPr>
              <w:t>平层</w:t>
            </w:r>
          </w:p>
        </w:tc>
        <w:tc>
          <w:tcPr>
            <w:tcW w:w="1880" w:type="dxa"/>
            <w:tcBorders>
              <w:top w:val="nil"/>
              <w:left w:val="nil"/>
              <w:bottom w:val="single" w:sz="4" w:space="0" w:color="auto"/>
              <w:right w:val="single" w:sz="4" w:space="0" w:color="auto"/>
            </w:tcBorders>
            <w:vAlign w:val="center"/>
          </w:tcPr>
          <w:p w14:paraId="64EC1AEA" w14:textId="77777777" w:rsidR="009A3E18" w:rsidRPr="00FA703F" w:rsidRDefault="009A3E18" w:rsidP="009A3E18">
            <w:pPr>
              <w:widowControl/>
              <w:adjustRightInd/>
              <w:spacing w:line="240" w:lineRule="exact"/>
              <w:jc w:val="center"/>
              <w:textAlignment w:val="auto"/>
              <w:rPr>
                <w:rFonts w:ascii="Arial" w:hAnsi="Arial" w:cs="Arial"/>
                <w:sz w:val="20"/>
              </w:rPr>
            </w:pPr>
            <w:r w:rsidRPr="00FA703F">
              <w:rPr>
                <w:rFonts w:ascii="Arial" w:hAnsi="Arial" w:cs="Arial"/>
                <w:sz w:val="20"/>
              </w:rPr>
              <w:t>平层</w:t>
            </w:r>
          </w:p>
        </w:tc>
      </w:tr>
      <w:tr w:rsidR="00FB4879" w:rsidRPr="00FA703F" w14:paraId="49261028" w14:textId="77777777" w:rsidTr="0018358D">
        <w:trPr>
          <w:trHeight w:val="402"/>
          <w:jc w:val="center"/>
        </w:trPr>
        <w:tc>
          <w:tcPr>
            <w:tcW w:w="491" w:type="dxa"/>
            <w:vMerge/>
            <w:tcBorders>
              <w:top w:val="nil"/>
              <w:left w:val="single" w:sz="4" w:space="0" w:color="auto"/>
              <w:bottom w:val="nil"/>
              <w:right w:val="single" w:sz="4" w:space="0" w:color="auto"/>
            </w:tcBorders>
            <w:vAlign w:val="center"/>
          </w:tcPr>
          <w:p w14:paraId="0DE0601B" w14:textId="77777777" w:rsidR="00FB4879" w:rsidRPr="00FA703F" w:rsidRDefault="00FB4879" w:rsidP="0018358D">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73D3AF2B" w14:textId="77777777" w:rsidR="00FB4879" w:rsidRPr="00FA703F" w:rsidRDefault="00FB4879" w:rsidP="0018358D">
            <w:pPr>
              <w:widowControl/>
              <w:adjustRightInd/>
              <w:spacing w:line="240" w:lineRule="exact"/>
              <w:textAlignment w:val="auto"/>
              <w:rPr>
                <w:rFonts w:ascii="Arial" w:hAnsi="Arial" w:cs="Arial"/>
                <w:sz w:val="20"/>
              </w:rPr>
            </w:pPr>
            <w:r w:rsidRPr="00FA703F">
              <w:rPr>
                <w:rFonts w:ascii="Arial" w:hAnsi="Arial" w:cs="Arial"/>
                <w:sz w:val="20"/>
              </w:rPr>
              <w:t>户内装修</w:t>
            </w:r>
          </w:p>
        </w:tc>
        <w:tc>
          <w:tcPr>
            <w:tcW w:w="1880" w:type="dxa"/>
            <w:tcBorders>
              <w:top w:val="nil"/>
              <w:left w:val="nil"/>
              <w:bottom w:val="single" w:sz="4" w:space="0" w:color="auto"/>
              <w:right w:val="single" w:sz="4" w:space="0" w:color="auto"/>
            </w:tcBorders>
            <w:vAlign w:val="center"/>
          </w:tcPr>
          <w:p w14:paraId="1AF3E9C7" w14:textId="77777777" w:rsidR="00FB4879" w:rsidRPr="00FA703F" w:rsidRDefault="003721A1" w:rsidP="0018358D">
            <w:pPr>
              <w:widowControl/>
              <w:adjustRightInd/>
              <w:spacing w:line="240" w:lineRule="exact"/>
              <w:jc w:val="center"/>
              <w:textAlignment w:val="auto"/>
              <w:rPr>
                <w:rFonts w:ascii="Arial" w:hAnsi="Arial" w:cs="Arial"/>
                <w:sz w:val="20"/>
              </w:rPr>
            </w:pPr>
            <w:r w:rsidRPr="00FA703F">
              <w:rPr>
                <w:rFonts w:ascii="Arial" w:hAnsi="Arial" w:cs="Arial" w:hint="eastAsia"/>
                <w:sz w:val="20"/>
              </w:rPr>
              <w:t>毛坯</w:t>
            </w:r>
          </w:p>
        </w:tc>
        <w:tc>
          <w:tcPr>
            <w:tcW w:w="1880" w:type="dxa"/>
            <w:tcBorders>
              <w:top w:val="nil"/>
              <w:left w:val="nil"/>
              <w:bottom w:val="single" w:sz="4" w:space="0" w:color="auto"/>
              <w:right w:val="single" w:sz="4" w:space="0" w:color="auto"/>
            </w:tcBorders>
            <w:vAlign w:val="center"/>
          </w:tcPr>
          <w:p w14:paraId="1A5C332A" w14:textId="77777777" w:rsidR="00FB4879" w:rsidRPr="00FA703F" w:rsidRDefault="009A3E18" w:rsidP="0018358D">
            <w:pPr>
              <w:widowControl/>
              <w:adjustRightInd/>
              <w:spacing w:line="240" w:lineRule="exact"/>
              <w:jc w:val="center"/>
              <w:textAlignment w:val="auto"/>
              <w:rPr>
                <w:sz w:val="20"/>
              </w:rPr>
            </w:pPr>
            <w:r w:rsidRPr="00FA703F">
              <w:rPr>
                <w:rFonts w:hint="eastAsia"/>
                <w:sz w:val="20"/>
              </w:rPr>
              <w:t>普通装修</w:t>
            </w:r>
          </w:p>
        </w:tc>
        <w:tc>
          <w:tcPr>
            <w:tcW w:w="1880" w:type="dxa"/>
            <w:tcBorders>
              <w:top w:val="nil"/>
              <w:left w:val="nil"/>
              <w:bottom w:val="single" w:sz="4" w:space="0" w:color="auto"/>
              <w:right w:val="single" w:sz="4" w:space="0" w:color="auto"/>
            </w:tcBorders>
            <w:vAlign w:val="center"/>
          </w:tcPr>
          <w:p w14:paraId="5E238AC1" w14:textId="77777777" w:rsidR="00FB4879" w:rsidRPr="00FA703F" w:rsidRDefault="003721A1" w:rsidP="0018358D">
            <w:pPr>
              <w:widowControl/>
              <w:adjustRightInd/>
              <w:spacing w:line="240" w:lineRule="exact"/>
              <w:jc w:val="center"/>
              <w:textAlignment w:val="auto"/>
              <w:rPr>
                <w:sz w:val="20"/>
              </w:rPr>
            </w:pPr>
            <w:r w:rsidRPr="00FA703F">
              <w:rPr>
                <w:rFonts w:hint="eastAsia"/>
                <w:sz w:val="20"/>
              </w:rPr>
              <w:t>普通装修</w:t>
            </w:r>
          </w:p>
        </w:tc>
        <w:tc>
          <w:tcPr>
            <w:tcW w:w="1880" w:type="dxa"/>
            <w:tcBorders>
              <w:top w:val="nil"/>
              <w:left w:val="nil"/>
              <w:bottom w:val="single" w:sz="4" w:space="0" w:color="auto"/>
              <w:right w:val="single" w:sz="4" w:space="0" w:color="auto"/>
            </w:tcBorders>
            <w:vAlign w:val="center"/>
          </w:tcPr>
          <w:p w14:paraId="148EE64F" w14:textId="77777777" w:rsidR="00FB4879" w:rsidRPr="00FA703F" w:rsidRDefault="003721A1" w:rsidP="0018358D">
            <w:pPr>
              <w:widowControl/>
              <w:adjustRightInd/>
              <w:spacing w:line="240" w:lineRule="exact"/>
              <w:jc w:val="center"/>
              <w:textAlignment w:val="auto"/>
              <w:rPr>
                <w:sz w:val="20"/>
              </w:rPr>
            </w:pPr>
            <w:r w:rsidRPr="00FA703F">
              <w:rPr>
                <w:rFonts w:hint="eastAsia"/>
                <w:sz w:val="20"/>
              </w:rPr>
              <w:t>普通装修</w:t>
            </w:r>
          </w:p>
        </w:tc>
      </w:tr>
      <w:tr w:rsidR="009267ED" w:rsidRPr="00FA703F" w14:paraId="0778C554" w14:textId="77777777" w:rsidTr="0018358D">
        <w:trPr>
          <w:trHeight w:val="402"/>
          <w:jc w:val="center"/>
        </w:trPr>
        <w:tc>
          <w:tcPr>
            <w:tcW w:w="491" w:type="dxa"/>
            <w:vMerge/>
            <w:tcBorders>
              <w:top w:val="nil"/>
              <w:left w:val="single" w:sz="4" w:space="0" w:color="auto"/>
              <w:bottom w:val="nil"/>
              <w:right w:val="single" w:sz="4" w:space="0" w:color="auto"/>
            </w:tcBorders>
            <w:vAlign w:val="center"/>
          </w:tcPr>
          <w:p w14:paraId="5446B5DB" w14:textId="77777777" w:rsidR="009267ED" w:rsidRPr="00FA703F" w:rsidRDefault="009267ED" w:rsidP="0018358D">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37BB7EE8" w14:textId="77777777" w:rsidR="009267ED" w:rsidRPr="00FA703F" w:rsidRDefault="009267ED" w:rsidP="0018358D">
            <w:pPr>
              <w:widowControl/>
              <w:adjustRightInd/>
              <w:spacing w:line="240" w:lineRule="exact"/>
              <w:textAlignment w:val="auto"/>
              <w:rPr>
                <w:rFonts w:ascii="Arial" w:hAnsi="Arial" w:cs="Arial"/>
                <w:sz w:val="20"/>
              </w:rPr>
            </w:pPr>
            <w:r w:rsidRPr="00FA703F">
              <w:rPr>
                <w:rFonts w:ascii="Arial" w:hAnsi="Arial" w:cs="Arial"/>
                <w:sz w:val="20"/>
              </w:rPr>
              <w:t>设施设备状况</w:t>
            </w:r>
          </w:p>
        </w:tc>
        <w:tc>
          <w:tcPr>
            <w:tcW w:w="1880" w:type="dxa"/>
            <w:tcBorders>
              <w:top w:val="nil"/>
              <w:left w:val="nil"/>
              <w:bottom w:val="single" w:sz="4" w:space="0" w:color="auto"/>
              <w:right w:val="single" w:sz="4" w:space="0" w:color="auto"/>
            </w:tcBorders>
            <w:vAlign w:val="center"/>
          </w:tcPr>
          <w:p w14:paraId="2F0056C9"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有电梯</w:t>
            </w:r>
          </w:p>
        </w:tc>
        <w:tc>
          <w:tcPr>
            <w:tcW w:w="1880" w:type="dxa"/>
            <w:tcBorders>
              <w:top w:val="nil"/>
              <w:left w:val="nil"/>
              <w:bottom w:val="single" w:sz="4" w:space="0" w:color="auto"/>
              <w:right w:val="single" w:sz="4" w:space="0" w:color="auto"/>
            </w:tcBorders>
            <w:vAlign w:val="center"/>
          </w:tcPr>
          <w:p w14:paraId="3B0E21F4"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有电梯</w:t>
            </w:r>
          </w:p>
        </w:tc>
        <w:tc>
          <w:tcPr>
            <w:tcW w:w="1880" w:type="dxa"/>
            <w:tcBorders>
              <w:top w:val="nil"/>
              <w:left w:val="nil"/>
              <w:bottom w:val="single" w:sz="4" w:space="0" w:color="auto"/>
              <w:right w:val="single" w:sz="4" w:space="0" w:color="auto"/>
            </w:tcBorders>
            <w:vAlign w:val="center"/>
          </w:tcPr>
          <w:p w14:paraId="28396BAD"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有电梯</w:t>
            </w:r>
          </w:p>
        </w:tc>
        <w:tc>
          <w:tcPr>
            <w:tcW w:w="1880" w:type="dxa"/>
            <w:tcBorders>
              <w:top w:val="nil"/>
              <w:left w:val="nil"/>
              <w:bottom w:val="single" w:sz="4" w:space="0" w:color="auto"/>
              <w:right w:val="single" w:sz="4" w:space="0" w:color="auto"/>
            </w:tcBorders>
            <w:vAlign w:val="center"/>
          </w:tcPr>
          <w:p w14:paraId="3DE4A41D"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有电梯</w:t>
            </w:r>
          </w:p>
        </w:tc>
      </w:tr>
      <w:tr w:rsidR="00AB25B6" w:rsidRPr="00FA703F" w14:paraId="31349E5C" w14:textId="77777777" w:rsidTr="00AB25B6">
        <w:trPr>
          <w:trHeight w:val="402"/>
          <w:jc w:val="center"/>
        </w:trPr>
        <w:tc>
          <w:tcPr>
            <w:tcW w:w="491" w:type="dxa"/>
            <w:vMerge/>
            <w:tcBorders>
              <w:top w:val="nil"/>
              <w:left w:val="single" w:sz="4" w:space="0" w:color="auto"/>
              <w:bottom w:val="single" w:sz="4" w:space="0" w:color="000000"/>
              <w:right w:val="single" w:sz="4" w:space="0" w:color="auto"/>
            </w:tcBorders>
            <w:vAlign w:val="center"/>
          </w:tcPr>
          <w:p w14:paraId="3F36E45C" w14:textId="77777777" w:rsidR="00AB25B6" w:rsidRPr="00FA703F" w:rsidRDefault="00AB25B6" w:rsidP="00AB25B6">
            <w:pPr>
              <w:widowControl/>
              <w:adjustRightInd/>
              <w:spacing w:line="240" w:lineRule="exact"/>
              <w:textAlignment w:val="auto"/>
              <w:rPr>
                <w:rFonts w:ascii="Arial" w:hAnsi="Arial" w:cs="Arial"/>
                <w:sz w:val="20"/>
              </w:rPr>
            </w:pPr>
          </w:p>
        </w:tc>
        <w:tc>
          <w:tcPr>
            <w:tcW w:w="1489" w:type="dxa"/>
            <w:tcBorders>
              <w:top w:val="nil"/>
              <w:left w:val="nil"/>
              <w:bottom w:val="single" w:sz="4" w:space="0" w:color="000000"/>
              <w:right w:val="single" w:sz="4" w:space="0" w:color="auto"/>
            </w:tcBorders>
            <w:vAlign w:val="center"/>
          </w:tcPr>
          <w:p w14:paraId="37E363C8" w14:textId="77777777" w:rsidR="00AB25B6" w:rsidRPr="00FA703F" w:rsidRDefault="00AB25B6" w:rsidP="00AB25B6">
            <w:pPr>
              <w:widowControl/>
              <w:adjustRightInd/>
              <w:spacing w:line="240" w:lineRule="exact"/>
              <w:textAlignment w:val="auto"/>
              <w:rPr>
                <w:rFonts w:ascii="Arial" w:hAnsi="Arial" w:cs="Arial"/>
                <w:sz w:val="20"/>
              </w:rPr>
            </w:pPr>
            <w:r w:rsidRPr="00FA703F">
              <w:rPr>
                <w:rFonts w:ascii="Arial" w:hAnsi="Arial" w:cs="Arial"/>
                <w:sz w:val="20"/>
              </w:rPr>
              <w:t>停车</w:t>
            </w:r>
          </w:p>
        </w:tc>
        <w:tc>
          <w:tcPr>
            <w:tcW w:w="1880" w:type="dxa"/>
            <w:tcBorders>
              <w:top w:val="nil"/>
              <w:left w:val="nil"/>
              <w:bottom w:val="single" w:sz="4" w:space="0" w:color="auto"/>
              <w:right w:val="single" w:sz="4" w:space="0" w:color="auto"/>
            </w:tcBorders>
            <w:vAlign w:val="center"/>
          </w:tcPr>
          <w:p w14:paraId="2977B8A3" w14:textId="77777777" w:rsidR="00AB25B6" w:rsidRPr="00FA703F" w:rsidRDefault="00AB25B6" w:rsidP="00AB25B6">
            <w:pPr>
              <w:widowControl/>
              <w:adjustRightInd/>
              <w:spacing w:line="240" w:lineRule="exact"/>
              <w:jc w:val="center"/>
              <w:textAlignment w:val="auto"/>
              <w:rPr>
                <w:rFonts w:ascii="Arial" w:hAnsi="Arial" w:cs="Arial"/>
                <w:sz w:val="20"/>
              </w:rPr>
            </w:pPr>
            <w:r w:rsidRPr="00FA703F">
              <w:rPr>
                <w:rFonts w:hint="eastAsia"/>
                <w:sz w:val="20"/>
              </w:rPr>
              <w:t>地上地下</w:t>
            </w:r>
          </w:p>
        </w:tc>
        <w:tc>
          <w:tcPr>
            <w:tcW w:w="1880" w:type="dxa"/>
            <w:tcBorders>
              <w:top w:val="nil"/>
              <w:left w:val="nil"/>
              <w:bottom w:val="single" w:sz="4" w:space="0" w:color="auto"/>
              <w:right w:val="single" w:sz="4" w:space="0" w:color="auto"/>
            </w:tcBorders>
            <w:vAlign w:val="center"/>
          </w:tcPr>
          <w:p w14:paraId="70F31BE7" w14:textId="77777777" w:rsidR="00AB25B6" w:rsidRPr="00AB25B6" w:rsidRDefault="00AB25B6" w:rsidP="00AB25B6">
            <w:pPr>
              <w:widowControl/>
              <w:adjustRightInd/>
              <w:spacing w:line="240" w:lineRule="exact"/>
              <w:jc w:val="center"/>
              <w:textAlignment w:val="auto"/>
              <w:rPr>
                <w:sz w:val="20"/>
              </w:rPr>
            </w:pPr>
            <w:r w:rsidRPr="00F11266">
              <w:rPr>
                <w:rFonts w:hint="eastAsia"/>
                <w:sz w:val="20"/>
              </w:rPr>
              <w:t>地上地下</w:t>
            </w:r>
          </w:p>
        </w:tc>
        <w:tc>
          <w:tcPr>
            <w:tcW w:w="1880" w:type="dxa"/>
            <w:tcBorders>
              <w:top w:val="nil"/>
              <w:left w:val="nil"/>
              <w:bottom w:val="single" w:sz="4" w:space="0" w:color="auto"/>
              <w:right w:val="single" w:sz="4" w:space="0" w:color="auto"/>
            </w:tcBorders>
            <w:vAlign w:val="center"/>
          </w:tcPr>
          <w:p w14:paraId="39827331" w14:textId="77777777" w:rsidR="00AB25B6" w:rsidRPr="00AB25B6" w:rsidRDefault="00AB25B6" w:rsidP="00AB25B6">
            <w:pPr>
              <w:widowControl/>
              <w:adjustRightInd/>
              <w:spacing w:line="240" w:lineRule="exact"/>
              <w:jc w:val="center"/>
              <w:textAlignment w:val="auto"/>
              <w:rPr>
                <w:sz w:val="20"/>
              </w:rPr>
            </w:pPr>
            <w:r w:rsidRPr="00F11266">
              <w:rPr>
                <w:rFonts w:hint="eastAsia"/>
                <w:sz w:val="20"/>
              </w:rPr>
              <w:t>地上地下</w:t>
            </w:r>
          </w:p>
        </w:tc>
        <w:tc>
          <w:tcPr>
            <w:tcW w:w="1880" w:type="dxa"/>
            <w:tcBorders>
              <w:top w:val="nil"/>
              <w:left w:val="nil"/>
              <w:bottom w:val="single" w:sz="4" w:space="0" w:color="auto"/>
              <w:right w:val="single" w:sz="4" w:space="0" w:color="auto"/>
            </w:tcBorders>
            <w:vAlign w:val="center"/>
          </w:tcPr>
          <w:p w14:paraId="5C89E575" w14:textId="77777777" w:rsidR="00AB25B6" w:rsidRPr="00AB25B6" w:rsidRDefault="00AB25B6" w:rsidP="00AB25B6">
            <w:pPr>
              <w:widowControl/>
              <w:adjustRightInd/>
              <w:spacing w:line="240" w:lineRule="exact"/>
              <w:jc w:val="center"/>
              <w:textAlignment w:val="auto"/>
              <w:rPr>
                <w:sz w:val="20"/>
              </w:rPr>
            </w:pPr>
            <w:r w:rsidRPr="00F11266">
              <w:rPr>
                <w:rFonts w:hint="eastAsia"/>
                <w:sz w:val="20"/>
              </w:rPr>
              <w:t>地上地下</w:t>
            </w:r>
          </w:p>
        </w:tc>
      </w:tr>
      <w:tr w:rsidR="0032248C" w:rsidRPr="00FA703F" w14:paraId="7AB8B751" w14:textId="77777777" w:rsidTr="0018358D">
        <w:trPr>
          <w:trHeight w:val="255"/>
          <w:jc w:val="center"/>
        </w:trPr>
        <w:tc>
          <w:tcPr>
            <w:tcW w:w="491" w:type="dxa"/>
            <w:vMerge/>
            <w:tcBorders>
              <w:top w:val="single" w:sz="4" w:space="0" w:color="000000"/>
              <w:left w:val="single" w:sz="4" w:space="0" w:color="auto"/>
              <w:bottom w:val="nil"/>
              <w:right w:val="single" w:sz="4" w:space="0" w:color="auto"/>
            </w:tcBorders>
            <w:vAlign w:val="center"/>
          </w:tcPr>
          <w:p w14:paraId="4AABF5A1" w14:textId="77777777" w:rsidR="0032248C" w:rsidRPr="00FA703F" w:rsidRDefault="0032248C" w:rsidP="0018358D">
            <w:pPr>
              <w:widowControl/>
              <w:adjustRightInd/>
              <w:spacing w:line="240" w:lineRule="exact"/>
              <w:textAlignment w:val="auto"/>
              <w:rPr>
                <w:rFonts w:ascii="Arial" w:hAnsi="Arial" w:cs="Arial"/>
                <w:sz w:val="20"/>
              </w:rPr>
            </w:pPr>
          </w:p>
        </w:tc>
        <w:tc>
          <w:tcPr>
            <w:tcW w:w="1489" w:type="dxa"/>
            <w:tcBorders>
              <w:top w:val="single" w:sz="4" w:space="0" w:color="000000"/>
              <w:left w:val="nil"/>
              <w:bottom w:val="single" w:sz="4" w:space="0" w:color="auto"/>
              <w:right w:val="single" w:sz="4" w:space="0" w:color="auto"/>
            </w:tcBorders>
            <w:vAlign w:val="center"/>
          </w:tcPr>
          <w:p w14:paraId="41FB02E5" w14:textId="77777777" w:rsidR="0032248C" w:rsidRPr="00FA703F" w:rsidRDefault="0032248C" w:rsidP="0018358D">
            <w:pPr>
              <w:widowControl/>
              <w:adjustRightInd/>
              <w:spacing w:line="240" w:lineRule="exact"/>
              <w:textAlignment w:val="auto"/>
              <w:rPr>
                <w:rFonts w:ascii="Arial" w:hAnsi="Arial" w:cs="Arial"/>
                <w:sz w:val="20"/>
              </w:rPr>
            </w:pPr>
            <w:r w:rsidRPr="00FA703F">
              <w:rPr>
                <w:rFonts w:ascii="Arial" w:hAnsi="Arial" w:cs="Arial"/>
                <w:sz w:val="20"/>
              </w:rPr>
              <w:t>物业</w:t>
            </w:r>
          </w:p>
        </w:tc>
        <w:tc>
          <w:tcPr>
            <w:tcW w:w="1880" w:type="dxa"/>
            <w:tcBorders>
              <w:top w:val="nil"/>
              <w:left w:val="nil"/>
              <w:bottom w:val="single" w:sz="4" w:space="0" w:color="auto"/>
              <w:right w:val="single" w:sz="4" w:space="0" w:color="auto"/>
            </w:tcBorders>
            <w:vAlign w:val="center"/>
          </w:tcPr>
          <w:p w14:paraId="55AAEA20"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较好</w:t>
            </w:r>
          </w:p>
        </w:tc>
        <w:tc>
          <w:tcPr>
            <w:tcW w:w="1880" w:type="dxa"/>
            <w:tcBorders>
              <w:top w:val="nil"/>
              <w:left w:val="nil"/>
              <w:bottom w:val="single" w:sz="4" w:space="0" w:color="auto"/>
              <w:right w:val="single" w:sz="4" w:space="0" w:color="auto"/>
            </w:tcBorders>
            <w:vAlign w:val="center"/>
          </w:tcPr>
          <w:p w14:paraId="18E4ACC9"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较好</w:t>
            </w:r>
          </w:p>
        </w:tc>
        <w:tc>
          <w:tcPr>
            <w:tcW w:w="1880" w:type="dxa"/>
            <w:tcBorders>
              <w:top w:val="nil"/>
              <w:left w:val="nil"/>
              <w:bottom w:val="single" w:sz="4" w:space="0" w:color="auto"/>
              <w:right w:val="single" w:sz="4" w:space="0" w:color="auto"/>
            </w:tcBorders>
            <w:vAlign w:val="center"/>
          </w:tcPr>
          <w:p w14:paraId="17C568B9"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较好</w:t>
            </w:r>
          </w:p>
        </w:tc>
        <w:tc>
          <w:tcPr>
            <w:tcW w:w="1880" w:type="dxa"/>
            <w:tcBorders>
              <w:top w:val="nil"/>
              <w:left w:val="nil"/>
              <w:bottom w:val="single" w:sz="4" w:space="0" w:color="auto"/>
              <w:right w:val="single" w:sz="4" w:space="0" w:color="auto"/>
            </w:tcBorders>
            <w:vAlign w:val="center"/>
          </w:tcPr>
          <w:p w14:paraId="0B4F428C"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较好</w:t>
            </w:r>
          </w:p>
        </w:tc>
      </w:tr>
      <w:tr w:rsidR="0032248C" w:rsidRPr="00FA703F" w14:paraId="13B2851E" w14:textId="77777777" w:rsidTr="0018358D">
        <w:trPr>
          <w:trHeight w:val="173"/>
          <w:jc w:val="center"/>
        </w:trPr>
        <w:tc>
          <w:tcPr>
            <w:tcW w:w="491" w:type="dxa"/>
            <w:vMerge/>
            <w:tcBorders>
              <w:top w:val="single" w:sz="4" w:space="0" w:color="000000"/>
              <w:left w:val="single" w:sz="4" w:space="0" w:color="auto"/>
              <w:bottom w:val="nil"/>
              <w:right w:val="single" w:sz="4" w:space="0" w:color="auto"/>
            </w:tcBorders>
            <w:vAlign w:val="center"/>
          </w:tcPr>
          <w:p w14:paraId="1B5DA30D" w14:textId="77777777" w:rsidR="0032248C" w:rsidRPr="00FA703F" w:rsidRDefault="0032248C" w:rsidP="0018358D">
            <w:pPr>
              <w:widowControl/>
              <w:adjustRightInd/>
              <w:spacing w:line="240" w:lineRule="exact"/>
              <w:textAlignment w:val="auto"/>
              <w:rPr>
                <w:rFonts w:ascii="Arial" w:hAnsi="Arial" w:cs="Arial"/>
                <w:sz w:val="20"/>
              </w:rPr>
            </w:pPr>
          </w:p>
        </w:tc>
        <w:tc>
          <w:tcPr>
            <w:tcW w:w="1489" w:type="dxa"/>
            <w:tcBorders>
              <w:top w:val="single" w:sz="4" w:space="0" w:color="000000"/>
              <w:left w:val="nil"/>
              <w:bottom w:val="single" w:sz="4" w:space="0" w:color="auto"/>
              <w:right w:val="single" w:sz="4" w:space="0" w:color="auto"/>
            </w:tcBorders>
            <w:vAlign w:val="center"/>
          </w:tcPr>
          <w:p w14:paraId="7244F0AD" w14:textId="77777777" w:rsidR="0032248C" w:rsidRPr="00FA703F" w:rsidRDefault="0032248C" w:rsidP="0018358D">
            <w:pPr>
              <w:widowControl/>
              <w:adjustRightInd/>
              <w:spacing w:line="240" w:lineRule="exact"/>
              <w:textAlignment w:val="auto"/>
              <w:rPr>
                <w:rFonts w:ascii="Arial" w:hAnsi="Arial" w:cs="Arial"/>
                <w:sz w:val="20"/>
              </w:rPr>
            </w:pPr>
            <w:r w:rsidRPr="00FA703F">
              <w:rPr>
                <w:rFonts w:ascii="Arial" w:hAnsi="Arial" w:cs="Arial"/>
                <w:sz w:val="20"/>
              </w:rPr>
              <w:t>小区绿化</w:t>
            </w:r>
          </w:p>
        </w:tc>
        <w:tc>
          <w:tcPr>
            <w:tcW w:w="1880" w:type="dxa"/>
            <w:tcBorders>
              <w:top w:val="nil"/>
              <w:left w:val="nil"/>
              <w:bottom w:val="single" w:sz="4" w:space="0" w:color="auto"/>
              <w:right w:val="single" w:sz="4" w:space="0" w:color="auto"/>
            </w:tcBorders>
            <w:vAlign w:val="center"/>
          </w:tcPr>
          <w:p w14:paraId="59D21D93"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较好</w:t>
            </w:r>
          </w:p>
        </w:tc>
        <w:tc>
          <w:tcPr>
            <w:tcW w:w="1880" w:type="dxa"/>
            <w:tcBorders>
              <w:top w:val="nil"/>
              <w:left w:val="nil"/>
              <w:bottom w:val="single" w:sz="4" w:space="0" w:color="auto"/>
              <w:right w:val="single" w:sz="4" w:space="0" w:color="auto"/>
            </w:tcBorders>
            <w:vAlign w:val="center"/>
          </w:tcPr>
          <w:p w14:paraId="6CC56CA3"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较好</w:t>
            </w:r>
          </w:p>
        </w:tc>
        <w:tc>
          <w:tcPr>
            <w:tcW w:w="1880" w:type="dxa"/>
            <w:tcBorders>
              <w:top w:val="nil"/>
              <w:left w:val="nil"/>
              <w:bottom w:val="single" w:sz="4" w:space="0" w:color="auto"/>
              <w:right w:val="single" w:sz="4" w:space="0" w:color="auto"/>
            </w:tcBorders>
            <w:vAlign w:val="center"/>
          </w:tcPr>
          <w:p w14:paraId="6CE59A0E"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较好</w:t>
            </w:r>
          </w:p>
        </w:tc>
        <w:tc>
          <w:tcPr>
            <w:tcW w:w="1880" w:type="dxa"/>
            <w:tcBorders>
              <w:top w:val="nil"/>
              <w:left w:val="nil"/>
              <w:bottom w:val="single" w:sz="4" w:space="0" w:color="auto"/>
              <w:right w:val="single" w:sz="4" w:space="0" w:color="auto"/>
            </w:tcBorders>
            <w:vAlign w:val="center"/>
          </w:tcPr>
          <w:p w14:paraId="3F53FA34"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较好</w:t>
            </w:r>
          </w:p>
        </w:tc>
      </w:tr>
      <w:tr w:rsidR="0032248C" w:rsidRPr="00FA703F" w14:paraId="267950FC" w14:textId="77777777" w:rsidTr="0018358D">
        <w:trPr>
          <w:trHeight w:val="540"/>
          <w:jc w:val="center"/>
        </w:trPr>
        <w:tc>
          <w:tcPr>
            <w:tcW w:w="491" w:type="dxa"/>
            <w:tcBorders>
              <w:top w:val="single" w:sz="4" w:space="0" w:color="auto"/>
              <w:left w:val="single" w:sz="4" w:space="0" w:color="auto"/>
              <w:bottom w:val="single" w:sz="4" w:space="0" w:color="auto"/>
              <w:right w:val="single" w:sz="4" w:space="0" w:color="auto"/>
            </w:tcBorders>
            <w:vAlign w:val="center"/>
          </w:tcPr>
          <w:p w14:paraId="42A99CC6"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权益状况</w:t>
            </w:r>
          </w:p>
        </w:tc>
        <w:tc>
          <w:tcPr>
            <w:tcW w:w="1489" w:type="dxa"/>
            <w:tcBorders>
              <w:top w:val="nil"/>
              <w:left w:val="nil"/>
              <w:bottom w:val="single" w:sz="4" w:space="0" w:color="auto"/>
              <w:right w:val="single" w:sz="4" w:space="0" w:color="auto"/>
            </w:tcBorders>
            <w:vAlign w:val="center"/>
          </w:tcPr>
          <w:p w14:paraId="7FF03FB4" w14:textId="77777777" w:rsidR="0032248C" w:rsidRPr="00FA703F" w:rsidRDefault="0032248C" w:rsidP="0018358D">
            <w:pPr>
              <w:widowControl/>
              <w:adjustRightInd/>
              <w:spacing w:line="240" w:lineRule="exact"/>
              <w:textAlignment w:val="auto"/>
              <w:rPr>
                <w:rFonts w:ascii="Arial" w:hAnsi="Arial" w:cs="Arial"/>
                <w:sz w:val="20"/>
              </w:rPr>
            </w:pPr>
            <w:r w:rsidRPr="00FA703F">
              <w:rPr>
                <w:rFonts w:ascii="Arial" w:hAnsi="Arial" w:cs="Arial"/>
                <w:sz w:val="20"/>
              </w:rPr>
              <w:t>产权性质</w:t>
            </w:r>
          </w:p>
        </w:tc>
        <w:tc>
          <w:tcPr>
            <w:tcW w:w="1880" w:type="dxa"/>
            <w:tcBorders>
              <w:top w:val="nil"/>
              <w:left w:val="nil"/>
              <w:bottom w:val="single" w:sz="4" w:space="0" w:color="auto"/>
              <w:right w:val="single" w:sz="4" w:space="0" w:color="auto"/>
            </w:tcBorders>
            <w:vAlign w:val="center"/>
          </w:tcPr>
          <w:p w14:paraId="3EC8CC2F" w14:textId="77777777" w:rsidR="0032248C" w:rsidRPr="00FA703F" w:rsidRDefault="0032248C" w:rsidP="0018358D">
            <w:pPr>
              <w:widowControl/>
              <w:adjustRightInd/>
              <w:spacing w:line="240" w:lineRule="exact"/>
              <w:jc w:val="center"/>
              <w:textAlignment w:val="auto"/>
              <w:rPr>
                <w:rFonts w:ascii="Arial" w:hAnsi="Arial" w:cs="Arial"/>
                <w:sz w:val="20"/>
              </w:rPr>
            </w:pPr>
            <w:commentRangeStart w:id="58"/>
            <w:r w:rsidRPr="00FA703F">
              <w:rPr>
                <w:rFonts w:ascii="Arial" w:hAnsi="Arial" w:cs="Arial"/>
                <w:sz w:val="20"/>
              </w:rPr>
              <w:t>商品房</w:t>
            </w:r>
            <w:commentRangeEnd w:id="58"/>
            <w:r w:rsidR="008A186B">
              <w:rPr>
                <w:rStyle w:val="aa"/>
              </w:rPr>
              <w:commentReference w:id="58"/>
            </w:r>
          </w:p>
        </w:tc>
        <w:tc>
          <w:tcPr>
            <w:tcW w:w="1880" w:type="dxa"/>
            <w:tcBorders>
              <w:top w:val="nil"/>
              <w:left w:val="nil"/>
              <w:bottom w:val="single" w:sz="4" w:space="0" w:color="auto"/>
              <w:right w:val="single" w:sz="4" w:space="0" w:color="auto"/>
            </w:tcBorders>
            <w:vAlign w:val="center"/>
          </w:tcPr>
          <w:p w14:paraId="384E0137"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商品房</w:t>
            </w:r>
          </w:p>
        </w:tc>
        <w:tc>
          <w:tcPr>
            <w:tcW w:w="1880" w:type="dxa"/>
            <w:tcBorders>
              <w:top w:val="nil"/>
              <w:left w:val="nil"/>
              <w:bottom w:val="single" w:sz="4" w:space="0" w:color="auto"/>
              <w:right w:val="single" w:sz="4" w:space="0" w:color="auto"/>
            </w:tcBorders>
            <w:vAlign w:val="center"/>
          </w:tcPr>
          <w:p w14:paraId="2391622A"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商品房</w:t>
            </w:r>
          </w:p>
        </w:tc>
        <w:tc>
          <w:tcPr>
            <w:tcW w:w="1880" w:type="dxa"/>
            <w:tcBorders>
              <w:top w:val="nil"/>
              <w:left w:val="nil"/>
              <w:bottom w:val="single" w:sz="4" w:space="0" w:color="auto"/>
              <w:right w:val="single" w:sz="4" w:space="0" w:color="auto"/>
            </w:tcBorders>
            <w:vAlign w:val="center"/>
          </w:tcPr>
          <w:p w14:paraId="1B6FAE2A"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商品房</w:t>
            </w:r>
          </w:p>
        </w:tc>
      </w:tr>
    </w:tbl>
    <w:p w14:paraId="17249137" w14:textId="77777777" w:rsidR="003721A1" w:rsidRPr="00FA703F" w:rsidRDefault="003721A1">
      <w:pPr>
        <w:pStyle w:val="12"/>
        <w:autoSpaceDE w:val="0"/>
        <w:autoSpaceDN w:val="0"/>
        <w:spacing w:line="480" w:lineRule="auto"/>
        <w:ind w:right="140"/>
        <w:jc w:val="both"/>
        <w:textAlignment w:val="bottom"/>
        <w:rPr>
          <w:rFonts w:ascii="Arial" w:hAnsi="Arial" w:cs="Arial"/>
          <w:sz w:val="21"/>
          <w:szCs w:val="21"/>
        </w:rPr>
      </w:pPr>
    </w:p>
    <w:p w14:paraId="70E3B143" w14:textId="77777777" w:rsidR="0032248C" w:rsidRPr="00FA703F" w:rsidRDefault="0032248C">
      <w:pPr>
        <w:pStyle w:val="12"/>
        <w:autoSpaceDE w:val="0"/>
        <w:autoSpaceDN w:val="0"/>
        <w:spacing w:line="480" w:lineRule="auto"/>
        <w:ind w:right="140"/>
        <w:jc w:val="both"/>
        <w:textAlignment w:val="bottom"/>
        <w:rPr>
          <w:rFonts w:ascii="Arial" w:hAnsi="Arial" w:cs="Arial"/>
          <w:sz w:val="21"/>
          <w:szCs w:val="21"/>
        </w:rPr>
      </w:pPr>
      <w:r w:rsidRPr="00FA703F">
        <w:rPr>
          <w:rFonts w:ascii="Arial" w:hAnsi="Arial" w:cs="Arial"/>
          <w:sz w:val="21"/>
          <w:szCs w:val="21"/>
        </w:rPr>
        <w:t>（八）编制比较因素条件指数表</w:t>
      </w:r>
    </w:p>
    <w:p w14:paraId="6A143FB6"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根据估价对象与可比实例的差异，确定可比实例各因素的相应指数，详见下表：</w:t>
      </w:r>
    </w:p>
    <w:p w14:paraId="25DD2A5F" w14:textId="77777777" w:rsidR="00FB4879" w:rsidRPr="00FA703F" w:rsidRDefault="00FB4879">
      <w:pPr>
        <w:snapToGrid w:val="0"/>
        <w:jc w:val="center"/>
        <w:rPr>
          <w:rFonts w:ascii="Arial" w:hAnsi="Arial" w:cs="Arial"/>
          <w:b/>
          <w:szCs w:val="24"/>
        </w:rPr>
      </w:pPr>
    </w:p>
    <w:p w14:paraId="30AF3EA7" w14:textId="77777777" w:rsidR="003721A1" w:rsidRPr="00FA703F" w:rsidRDefault="003721A1">
      <w:pPr>
        <w:snapToGrid w:val="0"/>
        <w:jc w:val="center"/>
        <w:rPr>
          <w:rFonts w:ascii="Arial" w:hAnsi="Arial" w:cs="Arial"/>
          <w:b/>
          <w:szCs w:val="24"/>
        </w:rPr>
      </w:pPr>
    </w:p>
    <w:p w14:paraId="4E0352BA" w14:textId="77777777" w:rsidR="003721A1" w:rsidRPr="00FA703F" w:rsidRDefault="003721A1">
      <w:pPr>
        <w:snapToGrid w:val="0"/>
        <w:jc w:val="center"/>
        <w:rPr>
          <w:rFonts w:ascii="Arial" w:hAnsi="Arial" w:cs="Arial"/>
          <w:b/>
          <w:szCs w:val="24"/>
        </w:rPr>
      </w:pPr>
    </w:p>
    <w:p w14:paraId="70897D0A" w14:textId="77777777" w:rsidR="003721A1" w:rsidRPr="00FA703F" w:rsidRDefault="003721A1">
      <w:pPr>
        <w:snapToGrid w:val="0"/>
        <w:jc w:val="center"/>
        <w:rPr>
          <w:rFonts w:ascii="Arial" w:hAnsi="Arial" w:cs="Arial"/>
          <w:b/>
          <w:szCs w:val="24"/>
        </w:rPr>
      </w:pPr>
    </w:p>
    <w:p w14:paraId="658ECFCF" w14:textId="77777777" w:rsidR="003721A1" w:rsidRPr="00FA703F" w:rsidRDefault="003721A1">
      <w:pPr>
        <w:snapToGrid w:val="0"/>
        <w:jc w:val="center"/>
        <w:rPr>
          <w:rFonts w:ascii="Arial" w:hAnsi="Arial" w:cs="Arial"/>
          <w:b/>
          <w:szCs w:val="24"/>
        </w:rPr>
      </w:pPr>
    </w:p>
    <w:p w14:paraId="32C716AF" w14:textId="77777777" w:rsidR="003721A1" w:rsidRPr="00FA703F" w:rsidRDefault="003721A1">
      <w:pPr>
        <w:snapToGrid w:val="0"/>
        <w:jc w:val="center"/>
        <w:rPr>
          <w:rFonts w:ascii="Arial" w:hAnsi="Arial" w:cs="Arial"/>
          <w:b/>
          <w:szCs w:val="24"/>
        </w:rPr>
      </w:pPr>
    </w:p>
    <w:p w14:paraId="1ABE134A" w14:textId="77777777" w:rsidR="003721A1" w:rsidRPr="00FA703F" w:rsidRDefault="003721A1">
      <w:pPr>
        <w:snapToGrid w:val="0"/>
        <w:jc w:val="center"/>
        <w:rPr>
          <w:rFonts w:ascii="Arial" w:hAnsi="Arial" w:cs="Arial"/>
          <w:b/>
          <w:szCs w:val="24"/>
        </w:rPr>
      </w:pPr>
    </w:p>
    <w:p w14:paraId="08F6BDF3" w14:textId="77777777" w:rsidR="003721A1" w:rsidRPr="00FA703F" w:rsidRDefault="003721A1">
      <w:pPr>
        <w:snapToGrid w:val="0"/>
        <w:jc w:val="center"/>
        <w:rPr>
          <w:rFonts w:ascii="Arial" w:hAnsi="Arial" w:cs="Arial"/>
          <w:b/>
          <w:szCs w:val="24"/>
        </w:rPr>
      </w:pPr>
    </w:p>
    <w:p w14:paraId="7CE1D25D" w14:textId="77777777" w:rsidR="00FB4879" w:rsidRPr="00FA703F" w:rsidRDefault="00FB4879">
      <w:pPr>
        <w:snapToGrid w:val="0"/>
        <w:jc w:val="center"/>
        <w:rPr>
          <w:rFonts w:ascii="Arial" w:hAnsi="Arial" w:cs="Arial"/>
          <w:b/>
          <w:szCs w:val="24"/>
        </w:rPr>
      </w:pPr>
    </w:p>
    <w:p w14:paraId="7E5037BC" w14:textId="77777777" w:rsidR="0018358D" w:rsidRDefault="0018358D">
      <w:pPr>
        <w:snapToGrid w:val="0"/>
        <w:jc w:val="center"/>
        <w:rPr>
          <w:rFonts w:ascii="Arial" w:hAnsi="Arial" w:cs="Arial"/>
          <w:b/>
          <w:szCs w:val="24"/>
        </w:rPr>
      </w:pPr>
    </w:p>
    <w:p w14:paraId="66773489" w14:textId="77777777" w:rsidR="009A3E18" w:rsidRPr="00FA703F" w:rsidRDefault="009A3E18">
      <w:pPr>
        <w:snapToGrid w:val="0"/>
        <w:jc w:val="center"/>
        <w:rPr>
          <w:rFonts w:ascii="Arial" w:hAnsi="Arial" w:cs="Arial"/>
          <w:b/>
          <w:szCs w:val="24"/>
        </w:rPr>
      </w:pPr>
    </w:p>
    <w:p w14:paraId="062754BF" w14:textId="77777777" w:rsidR="0032248C" w:rsidRPr="00FA703F" w:rsidRDefault="0032248C">
      <w:pPr>
        <w:snapToGrid w:val="0"/>
        <w:jc w:val="center"/>
        <w:rPr>
          <w:rFonts w:ascii="Arial" w:hAnsi="Arial" w:cs="Arial"/>
          <w:b/>
          <w:szCs w:val="24"/>
        </w:rPr>
      </w:pPr>
      <w:r w:rsidRPr="00FA703F">
        <w:rPr>
          <w:rFonts w:ascii="Arial" w:hAnsi="Arial" w:cs="Arial"/>
          <w:b/>
          <w:szCs w:val="24"/>
        </w:rPr>
        <w:lastRenderedPageBreak/>
        <w:t>比较因素条件指数表</w:t>
      </w:r>
    </w:p>
    <w:tbl>
      <w:tblPr>
        <w:tblW w:w="9000" w:type="dxa"/>
        <w:tblInd w:w="103" w:type="dxa"/>
        <w:tblLayout w:type="fixed"/>
        <w:tblLook w:val="0000" w:firstRow="0" w:lastRow="0" w:firstColumn="0" w:lastColumn="0" w:noHBand="0" w:noVBand="0"/>
      </w:tblPr>
      <w:tblGrid>
        <w:gridCol w:w="491"/>
        <w:gridCol w:w="1444"/>
        <w:gridCol w:w="1047"/>
        <w:gridCol w:w="992"/>
        <w:gridCol w:w="992"/>
        <w:gridCol w:w="993"/>
        <w:gridCol w:w="3041"/>
      </w:tblGrid>
      <w:tr w:rsidR="0032248C" w:rsidRPr="00FA703F" w14:paraId="434ECEE6" w14:textId="77777777" w:rsidTr="00825597">
        <w:trPr>
          <w:trHeight w:val="405"/>
          <w:tblHeader/>
        </w:trPr>
        <w:tc>
          <w:tcPr>
            <w:tcW w:w="1935" w:type="dxa"/>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2DEAE939" w14:textId="77777777" w:rsidR="0032248C" w:rsidRPr="00FA703F" w:rsidRDefault="0032248C" w:rsidP="009267ED">
            <w:pPr>
              <w:widowControl/>
              <w:adjustRightInd/>
              <w:spacing w:line="240" w:lineRule="exact"/>
              <w:ind w:left="600" w:hangingChars="300" w:hanging="600"/>
              <w:jc w:val="both"/>
              <w:textAlignment w:val="auto"/>
              <w:rPr>
                <w:rFonts w:ascii="Arial" w:hAnsi="Arial" w:cs="Arial"/>
                <w:sz w:val="20"/>
              </w:rPr>
            </w:pPr>
            <w:r w:rsidRPr="00FA703F">
              <w:rPr>
                <w:rFonts w:ascii="Arial" w:hAnsi="Arial" w:cs="Arial"/>
                <w:sz w:val="20"/>
              </w:rPr>
              <w:t xml:space="preserve">　估价对象及可比住宅小区</w:t>
            </w:r>
          </w:p>
          <w:p w14:paraId="2801EE46" w14:textId="77777777" w:rsidR="0032248C" w:rsidRPr="00FA703F" w:rsidRDefault="0032248C" w:rsidP="009267ED">
            <w:pPr>
              <w:widowControl/>
              <w:adjustRightInd/>
              <w:spacing w:line="240" w:lineRule="exact"/>
              <w:jc w:val="both"/>
              <w:textAlignment w:val="auto"/>
              <w:rPr>
                <w:rFonts w:ascii="Arial" w:hAnsi="Arial" w:cs="Arial"/>
                <w:sz w:val="20"/>
              </w:rPr>
            </w:pPr>
            <w:r w:rsidRPr="00FA703F">
              <w:rPr>
                <w:rFonts w:ascii="Arial" w:hAnsi="Arial" w:cs="Arial"/>
                <w:sz w:val="20"/>
              </w:rPr>
              <w:t>比较因素</w:t>
            </w:r>
          </w:p>
        </w:tc>
        <w:tc>
          <w:tcPr>
            <w:tcW w:w="1047" w:type="dxa"/>
            <w:tcBorders>
              <w:top w:val="single" w:sz="4" w:space="0" w:color="auto"/>
              <w:left w:val="nil"/>
              <w:bottom w:val="single" w:sz="4" w:space="0" w:color="000000"/>
              <w:right w:val="single" w:sz="4" w:space="0" w:color="auto"/>
            </w:tcBorders>
            <w:vAlign w:val="center"/>
          </w:tcPr>
          <w:p w14:paraId="6D1EC09A"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估价对象</w:t>
            </w:r>
          </w:p>
        </w:tc>
        <w:tc>
          <w:tcPr>
            <w:tcW w:w="992" w:type="dxa"/>
            <w:tcBorders>
              <w:top w:val="single" w:sz="4" w:space="0" w:color="auto"/>
              <w:left w:val="nil"/>
              <w:bottom w:val="single" w:sz="4" w:space="0" w:color="000000"/>
              <w:right w:val="single" w:sz="4" w:space="0" w:color="auto"/>
            </w:tcBorders>
            <w:vAlign w:val="center"/>
          </w:tcPr>
          <w:p w14:paraId="4FCFD798"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可比住宅小区</w:t>
            </w:r>
            <w:r w:rsidRPr="00FA703F">
              <w:rPr>
                <w:rFonts w:ascii="Arial" w:hAnsi="Arial" w:cs="Arial"/>
                <w:sz w:val="20"/>
              </w:rPr>
              <w:t>1</w:t>
            </w:r>
          </w:p>
        </w:tc>
        <w:tc>
          <w:tcPr>
            <w:tcW w:w="992" w:type="dxa"/>
            <w:tcBorders>
              <w:top w:val="single" w:sz="4" w:space="0" w:color="auto"/>
              <w:left w:val="nil"/>
              <w:bottom w:val="single" w:sz="4" w:space="0" w:color="000000"/>
              <w:right w:val="single" w:sz="4" w:space="0" w:color="auto"/>
            </w:tcBorders>
            <w:vAlign w:val="center"/>
          </w:tcPr>
          <w:p w14:paraId="738EC19A"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可比住宅小区</w:t>
            </w:r>
            <w:r w:rsidRPr="00FA703F">
              <w:rPr>
                <w:rFonts w:ascii="Arial" w:hAnsi="Arial" w:cs="Arial"/>
                <w:sz w:val="20"/>
              </w:rPr>
              <w:t>2</w:t>
            </w:r>
          </w:p>
        </w:tc>
        <w:tc>
          <w:tcPr>
            <w:tcW w:w="993" w:type="dxa"/>
            <w:tcBorders>
              <w:top w:val="single" w:sz="4" w:space="0" w:color="auto"/>
              <w:left w:val="nil"/>
              <w:bottom w:val="single" w:sz="4" w:space="0" w:color="000000"/>
              <w:right w:val="single" w:sz="4" w:space="0" w:color="auto"/>
            </w:tcBorders>
            <w:vAlign w:val="center"/>
          </w:tcPr>
          <w:p w14:paraId="46A6138D"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可比住宅小区</w:t>
            </w:r>
            <w:r w:rsidRPr="00FA703F">
              <w:rPr>
                <w:rFonts w:ascii="Arial" w:hAnsi="Arial" w:cs="Arial"/>
                <w:sz w:val="20"/>
              </w:rPr>
              <w:t>3</w:t>
            </w:r>
          </w:p>
        </w:tc>
        <w:tc>
          <w:tcPr>
            <w:tcW w:w="3041" w:type="dxa"/>
            <w:tcBorders>
              <w:top w:val="single" w:sz="4" w:space="0" w:color="auto"/>
              <w:left w:val="nil"/>
              <w:bottom w:val="single" w:sz="4" w:space="0" w:color="000000"/>
              <w:right w:val="single" w:sz="4" w:space="0" w:color="auto"/>
            </w:tcBorders>
            <w:vAlign w:val="center"/>
          </w:tcPr>
          <w:p w14:paraId="6C48E38F"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比较因素调整说明</w:t>
            </w:r>
          </w:p>
        </w:tc>
      </w:tr>
      <w:tr w:rsidR="00FB4879" w:rsidRPr="00FA703F" w14:paraId="6B99E4C0" w14:textId="77777777" w:rsidTr="00825597">
        <w:trPr>
          <w:trHeight w:val="495"/>
          <w:tblHeader/>
        </w:trPr>
        <w:tc>
          <w:tcPr>
            <w:tcW w:w="1935" w:type="dxa"/>
            <w:gridSpan w:val="2"/>
            <w:vMerge/>
            <w:tcBorders>
              <w:top w:val="single" w:sz="4" w:space="0" w:color="000000"/>
              <w:left w:val="single" w:sz="4" w:space="0" w:color="auto"/>
              <w:bottom w:val="single" w:sz="4" w:space="0" w:color="000000"/>
              <w:right w:val="single" w:sz="4" w:space="0" w:color="000000"/>
            </w:tcBorders>
            <w:vAlign w:val="center"/>
          </w:tcPr>
          <w:p w14:paraId="41642166" w14:textId="77777777" w:rsidR="00FB4879" w:rsidRPr="00FA703F" w:rsidRDefault="00FB4879" w:rsidP="00FB4879">
            <w:pPr>
              <w:widowControl/>
              <w:adjustRightInd/>
              <w:spacing w:line="240" w:lineRule="exact"/>
              <w:textAlignment w:val="auto"/>
              <w:rPr>
                <w:rFonts w:ascii="Arial" w:hAnsi="Arial" w:cs="Arial"/>
                <w:sz w:val="20"/>
              </w:rPr>
            </w:pPr>
          </w:p>
        </w:tc>
        <w:tc>
          <w:tcPr>
            <w:tcW w:w="1047" w:type="dxa"/>
            <w:tcBorders>
              <w:top w:val="single" w:sz="4" w:space="0" w:color="000000"/>
              <w:left w:val="nil"/>
              <w:bottom w:val="single" w:sz="4" w:space="0" w:color="auto"/>
              <w:right w:val="single" w:sz="4" w:space="0" w:color="auto"/>
            </w:tcBorders>
            <w:vAlign w:val="center"/>
          </w:tcPr>
          <w:p w14:paraId="396229B6" w14:textId="77777777" w:rsidR="00FB4879" w:rsidRPr="00FA703F" w:rsidRDefault="003721A1" w:rsidP="00FB4879">
            <w:pPr>
              <w:widowControl/>
              <w:adjustRightInd/>
              <w:spacing w:line="240" w:lineRule="exact"/>
              <w:jc w:val="center"/>
              <w:textAlignment w:val="auto"/>
              <w:rPr>
                <w:rFonts w:ascii="Arial" w:hAnsi="Arial" w:cs="Arial"/>
                <w:sz w:val="20"/>
              </w:rPr>
            </w:pPr>
            <w:r w:rsidRPr="00FA703F">
              <w:rPr>
                <w:rFonts w:hint="eastAsia"/>
                <w:sz w:val="20"/>
              </w:rPr>
              <w:t>四季</w:t>
            </w:r>
            <w:proofErr w:type="gramStart"/>
            <w:r w:rsidRPr="00FA703F">
              <w:rPr>
                <w:rFonts w:hint="eastAsia"/>
                <w:sz w:val="20"/>
              </w:rPr>
              <w:t>怡</w:t>
            </w:r>
            <w:proofErr w:type="gramEnd"/>
            <w:r w:rsidRPr="00FA703F">
              <w:rPr>
                <w:rFonts w:hint="eastAsia"/>
                <w:sz w:val="20"/>
              </w:rPr>
              <w:t>园</w:t>
            </w:r>
          </w:p>
        </w:tc>
        <w:tc>
          <w:tcPr>
            <w:tcW w:w="992" w:type="dxa"/>
            <w:tcBorders>
              <w:top w:val="single" w:sz="4" w:space="0" w:color="000000"/>
              <w:left w:val="nil"/>
              <w:bottom w:val="single" w:sz="4" w:space="0" w:color="auto"/>
              <w:right w:val="single" w:sz="4" w:space="0" w:color="auto"/>
            </w:tcBorders>
            <w:vAlign w:val="center"/>
          </w:tcPr>
          <w:p w14:paraId="05E6F4ED" w14:textId="77777777" w:rsidR="00FB4879" w:rsidRPr="00FA703F" w:rsidRDefault="00C75430" w:rsidP="00FB4879">
            <w:pPr>
              <w:widowControl/>
              <w:adjustRightInd/>
              <w:spacing w:line="240" w:lineRule="exact"/>
              <w:jc w:val="center"/>
              <w:textAlignment w:val="auto"/>
              <w:rPr>
                <w:rFonts w:ascii="Arial" w:hAnsi="Arial" w:cs="Arial"/>
                <w:sz w:val="20"/>
              </w:rPr>
            </w:pPr>
            <w:r>
              <w:rPr>
                <w:rFonts w:hint="eastAsia"/>
                <w:sz w:val="20"/>
              </w:rPr>
              <w:t>城建龙樾西山</w:t>
            </w:r>
            <w:r>
              <w:rPr>
                <w:rFonts w:hint="eastAsia"/>
                <w:sz w:val="20"/>
              </w:rPr>
              <w:t>/</w:t>
            </w:r>
            <w:r>
              <w:rPr>
                <w:rFonts w:hint="eastAsia"/>
                <w:sz w:val="20"/>
              </w:rPr>
              <w:t>城建</w:t>
            </w:r>
            <w:proofErr w:type="gramStart"/>
            <w:r>
              <w:rPr>
                <w:rFonts w:hint="eastAsia"/>
                <w:sz w:val="20"/>
              </w:rPr>
              <w:t>上悦居</w:t>
            </w:r>
            <w:proofErr w:type="gramEnd"/>
          </w:p>
        </w:tc>
        <w:tc>
          <w:tcPr>
            <w:tcW w:w="992" w:type="dxa"/>
            <w:tcBorders>
              <w:top w:val="single" w:sz="4" w:space="0" w:color="000000"/>
              <w:left w:val="nil"/>
              <w:bottom w:val="single" w:sz="4" w:space="0" w:color="auto"/>
              <w:right w:val="single" w:sz="4" w:space="0" w:color="auto"/>
            </w:tcBorders>
            <w:vAlign w:val="center"/>
          </w:tcPr>
          <w:p w14:paraId="084ED85B" w14:textId="77777777" w:rsidR="00FB4879" w:rsidRPr="00FA703F" w:rsidRDefault="00272F77" w:rsidP="00FB4879">
            <w:pPr>
              <w:widowControl/>
              <w:adjustRightInd/>
              <w:spacing w:line="240" w:lineRule="exact"/>
              <w:jc w:val="center"/>
              <w:textAlignment w:val="auto"/>
              <w:rPr>
                <w:rFonts w:ascii="Arial" w:hAnsi="Arial" w:cs="Arial"/>
                <w:sz w:val="20"/>
              </w:rPr>
            </w:pPr>
            <w:r w:rsidRPr="00FA703F">
              <w:rPr>
                <w:rFonts w:hint="eastAsia"/>
                <w:sz w:val="20"/>
              </w:rPr>
              <w:t>丽景长安</w:t>
            </w:r>
          </w:p>
        </w:tc>
        <w:tc>
          <w:tcPr>
            <w:tcW w:w="993" w:type="dxa"/>
            <w:tcBorders>
              <w:top w:val="single" w:sz="4" w:space="0" w:color="000000"/>
              <w:left w:val="nil"/>
              <w:bottom w:val="single" w:sz="4" w:space="0" w:color="auto"/>
              <w:right w:val="single" w:sz="4" w:space="0" w:color="auto"/>
            </w:tcBorders>
            <w:vAlign w:val="center"/>
          </w:tcPr>
          <w:p w14:paraId="53CECDA2" w14:textId="77777777" w:rsidR="00FB4879" w:rsidRPr="00FA703F" w:rsidRDefault="00272F77" w:rsidP="00FB4879">
            <w:pPr>
              <w:widowControl/>
              <w:adjustRightInd/>
              <w:spacing w:line="240" w:lineRule="exact"/>
              <w:jc w:val="center"/>
              <w:textAlignment w:val="auto"/>
              <w:rPr>
                <w:rFonts w:ascii="Arial" w:hAnsi="Arial" w:cs="Arial"/>
                <w:sz w:val="20"/>
              </w:rPr>
            </w:pPr>
            <w:r w:rsidRPr="00FA703F">
              <w:rPr>
                <w:rFonts w:hint="eastAsia"/>
                <w:sz w:val="20"/>
              </w:rPr>
              <w:t>润景公馆</w:t>
            </w:r>
          </w:p>
        </w:tc>
        <w:tc>
          <w:tcPr>
            <w:tcW w:w="3041" w:type="dxa"/>
            <w:tcBorders>
              <w:top w:val="single" w:sz="4" w:space="0" w:color="000000"/>
              <w:left w:val="nil"/>
              <w:bottom w:val="single" w:sz="4" w:space="0" w:color="auto"/>
              <w:right w:val="single" w:sz="4" w:space="0" w:color="auto"/>
            </w:tcBorders>
            <w:vAlign w:val="center"/>
          </w:tcPr>
          <w:p w14:paraId="3FB3B0FE" w14:textId="77777777" w:rsidR="00FB4879" w:rsidRPr="00FA703F" w:rsidRDefault="00FB4879" w:rsidP="00FB4879">
            <w:pPr>
              <w:widowControl/>
              <w:adjustRightInd/>
              <w:spacing w:line="240" w:lineRule="exact"/>
              <w:jc w:val="center"/>
              <w:textAlignment w:val="auto"/>
              <w:rPr>
                <w:rFonts w:ascii="Arial" w:hAnsi="Arial" w:cs="Arial"/>
                <w:sz w:val="20"/>
              </w:rPr>
            </w:pPr>
            <w:r w:rsidRPr="00FA703F">
              <w:rPr>
                <w:rFonts w:ascii="Arial" w:hAnsi="Arial" w:cs="Arial"/>
                <w:sz w:val="20"/>
              </w:rPr>
              <w:t>——</w:t>
            </w:r>
          </w:p>
        </w:tc>
      </w:tr>
      <w:tr w:rsidR="0032248C" w:rsidRPr="00FA703F" w14:paraId="7E0FEFDD" w14:textId="77777777" w:rsidTr="00825597">
        <w:trPr>
          <w:trHeight w:val="525"/>
        </w:trPr>
        <w:tc>
          <w:tcPr>
            <w:tcW w:w="1935" w:type="dxa"/>
            <w:gridSpan w:val="2"/>
            <w:tcBorders>
              <w:top w:val="single" w:sz="4" w:space="0" w:color="auto"/>
              <w:left w:val="single" w:sz="4" w:space="0" w:color="auto"/>
              <w:bottom w:val="single" w:sz="4" w:space="0" w:color="auto"/>
              <w:right w:val="single" w:sz="4" w:space="0" w:color="000000"/>
            </w:tcBorders>
            <w:vAlign w:val="bottom"/>
          </w:tcPr>
          <w:p w14:paraId="09E989D9"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确定的交易价格</w:t>
            </w:r>
            <w:r w:rsidRPr="00FA703F">
              <w:rPr>
                <w:rFonts w:ascii="Arial" w:hAnsi="Arial" w:cs="Arial"/>
                <w:sz w:val="20"/>
              </w:rPr>
              <w:br/>
            </w:r>
            <w:r w:rsidRPr="00FA703F">
              <w:rPr>
                <w:rFonts w:ascii="Arial" w:hAnsi="Arial" w:cs="Arial"/>
                <w:sz w:val="20"/>
              </w:rPr>
              <w:t>（元</w:t>
            </w:r>
            <w:r w:rsidRPr="00FA703F">
              <w:rPr>
                <w:rFonts w:ascii="Arial" w:hAnsi="Arial" w:cs="Arial"/>
                <w:sz w:val="20"/>
              </w:rPr>
              <w:t>/</w:t>
            </w:r>
            <w:r w:rsidRPr="00FA703F">
              <w:rPr>
                <w:rFonts w:ascii="Arial" w:hAnsi="Arial" w:cs="Arial"/>
                <w:sz w:val="20"/>
              </w:rPr>
              <w:t>平方米）</w:t>
            </w:r>
          </w:p>
        </w:tc>
        <w:tc>
          <w:tcPr>
            <w:tcW w:w="1047" w:type="dxa"/>
            <w:tcBorders>
              <w:top w:val="nil"/>
              <w:left w:val="nil"/>
              <w:bottom w:val="single" w:sz="4" w:space="0" w:color="auto"/>
              <w:right w:val="single" w:sz="4" w:space="0" w:color="auto"/>
            </w:tcBorders>
            <w:noWrap/>
            <w:vAlign w:val="center"/>
          </w:tcPr>
          <w:p w14:paraId="5F59F31E" w14:textId="77777777" w:rsidR="0032248C" w:rsidRPr="00FA703F" w:rsidRDefault="0032248C" w:rsidP="009267ED">
            <w:pPr>
              <w:widowControl/>
              <w:adjustRightInd/>
              <w:spacing w:line="240" w:lineRule="exact"/>
              <w:jc w:val="center"/>
              <w:textAlignment w:val="auto"/>
              <w:rPr>
                <w:rFonts w:ascii="Arial" w:hAnsi="Arial" w:cs="Arial"/>
                <w:sz w:val="20"/>
              </w:rPr>
            </w:pPr>
            <w:proofErr w:type="gramStart"/>
            <w:r w:rsidRPr="00FA703F">
              <w:rPr>
                <w:rFonts w:ascii="Arial" w:hAnsi="Arial" w:cs="Arial"/>
                <w:sz w:val="20"/>
              </w:rPr>
              <w:t>待估</w:t>
            </w:r>
            <w:proofErr w:type="gramEnd"/>
          </w:p>
        </w:tc>
        <w:tc>
          <w:tcPr>
            <w:tcW w:w="992" w:type="dxa"/>
            <w:tcBorders>
              <w:top w:val="nil"/>
              <w:left w:val="nil"/>
              <w:bottom w:val="single" w:sz="4" w:space="0" w:color="auto"/>
              <w:right w:val="single" w:sz="4" w:space="0" w:color="auto"/>
            </w:tcBorders>
            <w:noWrap/>
            <w:vAlign w:val="center"/>
          </w:tcPr>
          <w:p w14:paraId="18D0A2F6" w14:textId="77777777" w:rsidR="0032248C" w:rsidRPr="00FA703F" w:rsidRDefault="007E1087" w:rsidP="009267ED">
            <w:pPr>
              <w:widowControl/>
              <w:adjustRightInd/>
              <w:spacing w:line="240" w:lineRule="exact"/>
              <w:jc w:val="center"/>
              <w:textAlignment w:val="auto"/>
              <w:rPr>
                <w:rFonts w:ascii="Arial" w:hAnsi="Arial" w:cs="Arial"/>
                <w:sz w:val="20"/>
              </w:rPr>
            </w:pPr>
            <w:r>
              <w:rPr>
                <w:rFonts w:ascii="Arial" w:hAnsi="Arial" w:cs="Arial"/>
                <w:sz w:val="20"/>
              </w:rPr>
              <w:t>30397</w:t>
            </w:r>
          </w:p>
        </w:tc>
        <w:tc>
          <w:tcPr>
            <w:tcW w:w="992" w:type="dxa"/>
            <w:tcBorders>
              <w:top w:val="nil"/>
              <w:left w:val="nil"/>
              <w:bottom w:val="single" w:sz="4" w:space="0" w:color="auto"/>
              <w:right w:val="single" w:sz="4" w:space="0" w:color="auto"/>
            </w:tcBorders>
            <w:noWrap/>
            <w:vAlign w:val="center"/>
          </w:tcPr>
          <w:p w14:paraId="170881C6" w14:textId="77777777" w:rsidR="0032248C" w:rsidRPr="00FA703F" w:rsidRDefault="007E1087" w:rsidP="009267ED">
            <w:pPr>
              <w:widowControl/>
              <w:adjustRightInd/>
              <w:spacing w:line="240" w:lineRule="exact"/>
              <w:jc w:val="center"/>
              <w:textAlignment w:val="auto"/>
              <w:rPr>
                <w:rFonts w:ascii="Arial" w:hAnsi="Arial" w:cs="Arial"/>
                <w:sz w:val="20"/>
              </w:rPr>
            </w:pPr>
            <w:r>
              <w:rPr>
                <w:rFonts w:ascii="Arial" w:hAnsi="Arial" w:cs="Arial"/>
                <w:sz w:val="20"/>
              </w:rPr>
              <w:t>31874</w:t>
            </w:r>
          </w:p>
        </w:tc>
        <w:tc>
          <w:tcPr>
            <w:tcW w:w="993" w:type="dxa"/>
            <w:tcBorders>
              <w:top w:val="nil"/>
              <w:left w:val="nil"/>
              <w:bottom w:val="single" w:sz="4" w:space="0" w:color="auto"/>
              <w:right w:val="single" w:sz="4" w:space="0" w:color="auto"/>
            </w:tcBorders>
            <w:noWrap/>
            <w:vAlign w:val="center"/>
          </w:tcPr>
          <w:p w14:paraId="3C674A91" w14:textId="77777777" w:rsidR="0032248C" w:rsidRPr="00FA703F" w:rsidRDefault="007E1087" w:rsidP="009267ED">
            <w:pPr>
              <w:widowControl/>
              <w:adjustRightInd/>
              <w:spacing w:line="240" w:lineRule="exact"/>
              <w:jc w:val="center"/>
              <w:textAlignment w:val="auto"/>
              <w:rPr>
                <w:rFonts w:ascii="Arial" w:hAnsi="Arial" w:cs="Arial"/>
                <w:sz w:val="20"/>
              </w:rPr>
            </w:pPr>
            <w:r>
              <w:rPr>
                <w:rFonts w:ascii="Arial" w:hAnsi="Arial" w:cs="Arial"/>
                <w:sz w:val="20"/>
              </w:rPr>
              <w:t>32838</w:t>
            </w:r>
          </w:p>
        </w:tc>
        <w:tc>
          <w:tcPr>
            <w:tcW w:w="3041" w:type="dxa"/>
            <w:tcBorders>
              <w:top w:val="nil"/>
              <w:left w:val="nil"/>
              <w:bottom w:val="single" w:sz="4" w:space="0" w:color="auto"/>
              <w:right w:val="single" w:sz="4" w:space="0" w:color="auto"/>
            </w:tcBorders>
            <w:vAlign w:val="center"/>
          </w:tcPr>
          <w:p w14:paraId="61A47B02"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w:t>
            </w:r>
          </w:p>
        </w:tc>
      </w:tr>
      <w:tr w:rsidR="004C490C" w:rsidRPr="00FA703F" w14:paraId="4888D7D4" w14:textId="77777777" w:rsidTr="00825597">
        <w:trPr>
          <w:trHeight w:val="945"/>
        </w:trPr>
        <w:tc>
          <w:tcPr>
            <w:tcW w:w="1935" w:type="dxa"/>
            <w:gridSpan w:val="2"/>
            <w:tcBorders>
              <w:top w:val="single" w:sz="4" w:space="0" w:color="auto"/>
              <w:left w:val="single" w:sz="4" w:space="0" w:color="auto"/>
              <w:bottom w:val="single" w:sz="4" w:space="0" w:color="auto"/>
              <w:right w:val="single" w:sz="4" w:space="0" w:color="auto"/>
            </w:tcBorders>
            <w:vAlign w:val="center"/>
          </w:tcPr>
          <w:p w14:paraId="4471DFF4" w14:textId="77777777" w:rsidR="004C490C" w:rsidRPr="00FA703F" w:rsidRDefault="004C490C" w:rsidP="004C490C">
            <w:pPr>
              <w:widowControl/>
              <w:adjustRightInd/>
              <w:spacing w:line="240" w:lineRule="exact"/>
              <w:textAlignment w:val="auto"/>
              <w:rPr>
                <w:rFonts w:ascii="Arial" w:hAnsi="Arial" w:cs="Arial"/>
                <w:sz w:val="20"/>
              </w:rPr>
            </w:pPr>
            <w:r w:rsidRPr="00FA703F">
              <w:rPr>
                <w:rFonts w:ascii="Arial" w:hAnsi="Arial" w:cs="Arial"/>
                <w:sz w:val="20"/>
              </w:rPr>
              <w:t>交易时间</w:t>
            </w:r>
          </w:p>
        </w:tc>
        <w:tc>
          <w:tcPr>
            <w:tcW w:w="1047" w:type="dxa"/>
            <w:tcBorders>
              <w:top w:val="nil"/>
              <w:left w:val="nil"/>
              <w:bottom w:val="single" w:sz="4" w:space="0" w:color="auto"/>
              <w:right w:val="single" w:sz="4" w:space="0" w:color="auto"/>
            </w:tcBorders>
            <w:noWrap/>
            <w:vAlign w:val="center"/>
          </w:tcPr>
          <w:p w14:paraId="5FA9786B" w14:textId="77777777" w:rsidR="004C490C" w:rsidRDefault="004C490C" w:rsidP="004C490C">
            <w:pPr>
              <w:widowControl/>
              <w:adjustRightInd/>
              <w:spacing w:line="240" w:lineRule="auto"/>
              <w:jc w:val="center"/>
              <w:textAlignment w:val="auto"/>
              <w:rPr>
                <w:sz w:val="20"/>
              </w:rPr>
            </w:pPr>
            <w:r>
              <w:rPr>
                <w:rFonts w:hint="eastAsia"/>
                <w:sz w:val="20"/>
              </w:rPr>
              <w:t>100</w:t>
            </w:r>
          </w:p>
        </w:tc>
        <w:tc>
          <w:tcPr>
            <w:tcW w:w="992" w:type="dxa"/>
            <w:tcBorders>
              <w:top w:val="nil"/>
              <w:left w:val="nil"/>
              <w:bottom w:val="single" w:sz="4" w:space="0" w:color="auto"/>
              <w:right w:val="single" w:sz="4" w:space="0" w:color="auto"/>
            </w:tcBorders>
            <w:noWrap/>
            <w:vAlign w:val="center"/>
          </w:tcPr>
          <w:p w14:paraId="037D867A" w14:textId="77777777" w:rsidR="004C490C" w:rsidRDefault="004C490C" w:rsidP="004C490C">
            <w:pPr>
              <w:jc w:val="center"/>
              <w:rPr>
                <w:sz w:val="20"/>
              </w:rPr>
            </w:pPr>
            <w:r>
              <w:rPr>
                <w:rFonts w:hint="eastAsia"/>
                <w:sz w:val="20"/>
              </w:rPr>
              <w:t>100</w:t>
            </w:r>
          </w:p>
        </w:tc>
        <w:tc>
          <w:tcPr>
            <w:tcW w:w="992" w:type="dxa"/>
            <w:tcBorders>
              <w:top w:val="nil"/>
              <w:left w:val="nil"/>
              <w:bottom w:val="single" w:sz="4" w:space="0" w:color="auto"/>
              <w:right w:val="single" w:sz="4" w:space="0" w:color="auto"/>
            </w:tcBorders>
            <w:noWrap/>
            <w:vAlign w:val="center"/>
          </w:tcPr>
          <w:p w14:paraId="019CB57D" w14:textId="77777777" w:rsidR="004C490C" w:rsidRDefault="004C490C" w:rsidP="004C490C">
            <w:pPr>
              <w:jc w:val="center"/>
              <w:rPr>
                <w:sz w:val="20"/>
              </w:rPr>
            </w:pPr>
            <w:r>
              <w:rPr>
                <w:rFonts w:hint="eastAsia"/>
                <w:sz w:val="20"/>
              </w:rPr>
              <w:t>100</w:t>
            </w:r>
          </w:p>
        </w:tc>
        <w:tc>
          <w:tcPr>
            <w:tcW w:w="993" w:type="dxa"/>
            <w:tcBorders>
              <w:top w:val="nil"/>
              <w:left w:val="nil"/>
              <w:bottom w:val="single" w:sz="4" w:space="0" w:color="auto"/>
              <w:right w:val="single" w:sz="4" w:space="0" w:color="auto"/>
            </w:tcBorders>
            <w:noWrap/>
            <w:vAlign w:val="center"/>
          </w:tcPr>
          <w:p w14:paraId="73EB349B" w14:textId="77777777" w:rsidR="004C490C" w:rsidRDefault="004C490C" w:rsidP="004C490C">
            <w:pPr>
              <w:jc w:val="center"/>
              <w:rPr>
                <w:sz w:val="20"/>
              </w:rPr>
            </w:pPr>
            <w:r>
              <w:rPr>
                <w:rFonts w:hint="eastAsia"/>
                <w:sz w:val="20"/>
              </w:rPr>
              <w:t>100</w:t>
            </w:r>
          </w:p>
        </w:tc>
        <w:tc>
          <w:tcPr>
            <w:tcW w:w="3041" w:type="dxa"/>
            <w:tcBorders>
              <w:top w:val="nil"/>
              <w:left w:val="nil"/>
              <w:bottom w:val="single" w:sz="4" w:space="0" w:color="auto"/>
              <w:right w:val="single" w:sz="4" w:space="0" w:color="auto"/>
            </w:tcBorders>
            <w:vAlign w:val="center"/>
          </w:tcPr>
          <w:p w14:paraId="214E00FE" w14:textId="77777777" w:rsidR="004C490C" w:rsidRPr="00FA703F" w:rsidRDefault="004C490C" w:rsidP="004C490C">
            <w:pPr>
              <w:widowControl/>
              <w:adjustRightInd/>
              <w:spacing w:line="240" w:lineRule="exact"/>
              <w:textAlignment w:val="auto"/>
              <w:rPr>
                <w:rFonts w:ascii="Arial" w:hAnsi="Arial" w:cs="Arial"/>
                <w:sz w:val="20"/>
              </w:rPr>
            </w:pPr>
            <w:r w:rsidRPr="00FA703F">
              <w:rPr>
                <w:rFonts w:ascii="Arial" w:hAnsi="Arial" w:cs="Arial"/>
                <w:sz w:val="20"/>
              </w:rPr>
              <w:t>估价对象与可比住宅小区的交易时间相近，因此确定估价对象与可比住宅小区该因素指数均为</w:t>
            </w:r>
            <w:r w:rsidRPr="00FA703F">
              <w:rPr>
                <w:rFonts w:ascii="Arial" w:hAnsi="Arial" w:cs="Arial"/>
                <w:sz w:val="20"/>
              </w:rPr>
              <w:t>100</w:t>
            </w:r>
            <w:r w:rsidRPr="00FA703F">
              <w:rPr>
                <w:rFonts w:ascii="Arial" w:hAnsi="Arial" w:cs="Arial"/>
                <w:sz w:val="20"/>
              </w:rPr>
              <w:t>；</w:t>
            </w:r>
          </w:p>
        </w:tc>
      </w:tr>
      <w:tr w:rsidR="004C490C" w:rsidRPr="00FA703F" w14:paraId="35F9838C" w14:textId="77777777" w:rsidTr="00825597">
        <w:trPr>
          <w:trHeight w:val="900"/>
        </w:trPr>
        <w:tc>
          <w:tcPr>
            <w:tcW w:w="1935" w:type="dxa"/>
            <w:gridSpan w:val="2"/>
            <w:tcBorders>
              <w:top w:val="single" w:sz="4" w:space="0" w:color="auto"/>
              <w:left w:val="single" w:sz="4" w:space="0" w:color="auto"/>
              <w:bottom w:val="single" w:sz="4" w:space="0" w:color="auto"/>
              <w:right w:val="single" w:sz="4" w:space="0" w:color="auto"/>
            </w:tcBorders>
            <w:vAlign w:val="center"/>
          </w:tcPr>
          <w:p w14:paraId="44CCCBC3" w14:textId="77777777" w:rsidR="004C490C" w:rsidRPr="00FA703F" w:rsidRDefault="004C490C" w:rsidP="004C490C">
            <w:pPr>
              <w:widowControl/>
              <w:adjustRightInd/>
              <w:spacing w:line="240" w:lineRule="exact"/>
              <w:textAlignment w:val="auto"/>
              <w:rPr>
                <w:rFonts w:ascii="Arial" w:hAnsi="Arial" w:cs="Arial"/>
                <w:sz w:val="20"/>
              </w:rPr>
            </w:pPr>
            <w:r w:rsidRPr="00FA703F">
              <w:rPr>
                <w:rFonts w:ascii="Arial" w:hAnsi="Arial" w:cs="Arial"/>
                <w:sz w:val="20"/>
              </w:rPr>
              <w:t>交易情况</w:t>
            </w:r>
          </w:p>
        </w:tc>
        <w:tc>
          <w:tcPr>
            <w:tcW w:w="1047" w:type="dxa"/>
            <w:tcBorders>
              <w:top w:val="nil"/>
              <w:left w:val="nil"/>
              <w:bottom w:val="single" w:sz="4" w:space="0" w:color="auto"/>
              <w:right w:val="single" w:sz="4" w:space="0" w:color="auto"/>
            </w:tcBorders>
            <w:noWrap/>
            <w:vAlign w:val="center"/>
          </w:tcPr>
          <w:p w14:paraId="7FB1D951" w14:textId="77777777" w:rsidR="004C490C" w:rsidRDefault="004C490C" w:rsidP="004C490C">
            <w:pPr>
              <w:jc w:val="center"/>
              <w:rPr>
                <w:sz w:val="20"/>
              </w:rPr>
            </w:pPr>
            <w:r>
              <w:rPr>
                <w:rFonts w:hint="eastAsia"/>
                <w:sz w:val="20"/>
              </w:rPr>
              <w:t>100</w:t>
            </w:r>
          </w:p>
        </w:tc>
        <w:tc>
          <w:tcPr>
            <w:tcW w:w="992" w:type="dxa"/>
            <w:tcBorders>
              <w:top w:val="nil"/>
              <w:left w:val="nil"/>
              <w:bottom w:val="single" w:sz="4" w:space="0" w:color="auto"/>
              <w:right w:val="single" w:sz="4" w:space="0" w:color="auto"/>
            </w:tcBorders>
            <w:noWrap/>
            <w:vAlign w:val="center"/>
          </w:tcPr>
          <w:p w14:paraId="64EB04B1" w14:textId="77777777" w:rsidR="004C490C" w:rsidRDefault="004C490C" w:rsidP="004C490C">
            <w:pPr>
              <w:jc w:val="center"/>
              <w:rPr>
                <w:sz w:val="20"/>
              </w:rPr>
            </w:pPr>
            <w:r>
              <w:rPr>
                <w:rFonts w:hint="eastAsia"/>
                <w:sz w:val="20"/>
              </w:rPr>
              <w:t>100</w:t>
            </w:r>
          </w:p>
        </w:tc>
        <w:tc>
          <w:tcPr>
            <w:tcW w:w="992" w:type="dxa"/>
            <w:tcBorders>
              <w:top w:val="nil"/>
              <w:left w:val="nil"/>
              <w:bottom w:val="single" w:sz="4" w:space="0" w:color="auto"/>
              <w:right w:val="single" w:sz="4" w:space="0" w:color="auto"/>
            </w:tcBorders>
            <w:noWrap/>
            <w:vAlign w:val="center"/>
          </w:tcPr>
          <w:p w14:paraId="271FD557" w14:textId="77777777" w:rsidR="004C490C" w:rsidRDefault="004C490C" w:rsidP="004C490C">
            <w:pPr>
              <w:jc w:val="center"/>
              <w:rPr>
                <w:sz w:val="20"/>
              </w:rPr>
            </w:pPr>
            <w:r>
              <w:rPr>
                <w:rFonts w:hint="eastAsia"/>
                <w:sz w:val="20"/>
              </w:rPr>
              <w:t>100</w:t>
            </w:r>
          </w:p>
        </w:tc>
        <w:tc>
          <w:tcPr>
            <w:tcW w:w="993" w:type="dxa"/>
            <w:tcBorders>
              <w:top w:val="nil"/>
              <w:left w:val="nil"/>
              <w:bottom w:val="single" w:sz="4" w:space="0" w:color="auto"/>
              <w:right w:val="single" w:sz="4" w:space="0" w:color="auto"/>
            </w:tcBorders>
            <w:noWrap/>
            <w:vAlign w:val="center"/>
          </w:tcPr>
          <w:p w14:paraId="0B4838AF" w14:textId="77777777" w:rsidR="004C490C" w:rsidRDefault="004C490C" w:rsidP="004C490C">
            <w:pPr>
              <w:jc w:val="center"/>
              <w:rPr>
                <w:sz w:val="20"/>
              </w:rPr>
            </w:pPr>
            <w:r>
              <w:rPr>
                <w:rFonts w:hint="eastAsia"/>
                <w:sz w:val="20"/>
              </w:rPr>
              <w:t>100</w:t>
            </w:r>
          </w:p>
        </w:tc>
        <w:tc>
          <w:tcPr>
            <w:tcW w:w="3041" w:type="dxa"/>
            <w:tcBorders>
              <w:top w:val="nil"/>
              <w:left w:val="nil"/>
              <w:bottom w:val="single" w:sz="4" w:space="0" w:color="auto"/>
              <w:right w:val="single" w:sz="4" w:space="0" w:color="auto"/>
            </w:tcBorders>
            <w:vAlign w:val="center"/>
          </w:tcPr>
          <w:p w14:paraId="6CB34F63" w14:textId="77777777" w:rsidR="004C490C" w:rsidRPr="00FA703F" w:rsidRDefault="004C490C" w:rsidP="004C490C">
            <w:pPr>
              <w:widowControl/>
              <w:adjustRightInd/>
              <w:spacing w:line="240" w:lineRule="exact"/>
              <w:textAlignment w:val="auto"/>
              <w:rPr>
                <w:rFonts w:ascii="Arial" w:hAnsi="Arial" w:cs="Arial"/>
                <w:sz w:val="20"/>
              </w:rPr>
            </w:pPr>
            <w:r w:rsidRPr="00FA703F">
              <w:rPr>
                <w:rFonts w:ascii="Arial" w:hAnsi="Arial" w:cs="Arial"/>
                <w:sz w:val="20"/>
              </w:rPr>
              <w:t>可比住宅小区均为正常交易或已修正为正常交易，故不予修正，交易情况指数均</w:t>
            </w:r>
            <w:r w:rsidRPr="00FA703F">
              <w:rPr>
                <w:rFonts w:ascii="Arial" w:hAnsi="Arial" w:cs="Arial"/>
                <w:sz w:val="20"/>
              </w:rPr>
              <w:t>100</w:t>
            </w:r>
            <w:r w:rsidRPr="00FA703F">
              <w:rPr>
                <w:rFonts w:ascii="Arial" w:hAnsi="Arial" w:cs="Arial"/>
                <w:sz w:val="20"/>
              </w:rPr>
              <w:t>；</w:t>
            </w:r>
          </w:p>
        </w:tc>
      </w:tr>
      <w:tr w:rsidR="003721A1" w:rsidRPr="00FA703F" w14:paraId="2D71FDA2" w14:textId="77777777" w:rsidTr="00825597">
        <w:trPr>
          <w:trHeight w:val="1575"/>
        </w:trPr>
        <w:tc>
          <w:tcPr>
            <w:tcW w:w="491" w:type="dxa"/>
            <w:vMerge w:val="restart"/>
            <w:tcBorders>
              <w:top w:val="nil"/>
              <w:left w:val="single" w:sz="4" w:space="0" w:color="auto"/>
              <w:bottom w:val="single" w:sz="4" w:space="0" w:color="000000"/>
              <w:right w:val="single" w:sz="4" w:space="0" w:color="auto"/>
            </w:tcBorders>
            <w:noWrap/>
            <w:textDirection w:val="tbRlV"/>
            <w:vAlign w:val="center"/>
          </w:tcPr>
          <w:p w14:paraId="403871FE"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区位状况</w:t>
            </w:r>
          </w:p>
        </w:tc>
        <w:tc>
          <w:tcPr>
            <w:tcW w:w="1444" w:type="dxa"/>
            <w:tcBorders>
              <w:top w:val="nil"/>
              <w:left w:val="nil"/>
              <w:bottom w:val="single" w:sz="4" w:space="0" w:color="auto"/>
              <w:right w:val="single" w:sz="4" w:space="0" w:color="auto"/>
            </w:tcBorders>
            <w:vAlign w:val="center"/>
          </w:tcPr>
          <w:p w14:paraId="5079F8D6" w14:textId="77777777" w:rsidR="003721A1" w:rsidRPr="00FA703F" w:rsidRDefault="003721A1" w:rsidP="003721A1">
            <w:pPr>
              <w:widowControl/>
              <w:adjustRightInd/>
              <w:spacing w:line="240" w:lineRule="exact"/>
              <w:textAlignment w:val="auto"/>
              <w:rPr>
                <w:rFonts w:ascii="Arial" w:hAnsi="Arial" w:cs="Arial"/>
                <w:sz w:val="20"/>
              </w:rPr>
            </w:pPr>
            <w:r w:rsidRPr="00FA703F">
              <w:rPr>
                <w:rFonts w:ascii="Arial" w:hAnsi="Arial" w:cs="Arial"/>
                <w:sz w:val="20"/>
              </w:rPr>
              <w:t>居住社区成熟度</w:t>
            </w:r>
          </w:p>
        </w:tc>
        <w:tc>
          <w:tcPr>
            <w:tcW w:w="1047" w:type="dxa"/>
            <w:tcBorders>
              <w:top w:val="nil"/>
              <w:left w:val="nil"/>
              <w:bottom w:val="single" w:sz="4" w:space="0" w:color="auto"/>
              <w:right w:val="single" w:sz="4" w:space="0" w:color="auto"/>
            </w:tcBorders>
            <w:noWrap/>
            <w:vAlign w:val="center"/>
          </w:tcPr>
          <w:p w14:paraId="724C023B"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68FE7F20"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065FEBD6"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28E711DD"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43A509B3" w14:textId="77777777" w:rsidR="003721A1" w:rsidRPr="00FA703F" w:rsidRDefault="003721A1" w:rsidP="003721A1">
            <w:pPr>
              <w:widowControl/>
              <w:adjustRightInd/>
              <w:spacing w:line="240" w:lineRule="exact"/>
              <w:textAlignment w:val="auto"/>
              <w:rPr>
                <w:rFonts w:ascii="Arial" w:hAnsi="Arial" w:cs="Arial"/>
                <w:sz w:val="20"/>
              </w:rPr>
            </w:pPr>
            <w:r w:rsidRPr="00FA703F">
              <w:rPr>
                <w:rFonts w:ascii="Arial" w:hAnsi="Arial" w:cs="Arial"/>
                <w:sz w:val="20"/>
              </w:rPr>
              <w:t>分为好、较好、一般、较差、差五个级别，以估价对象该因素指数为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Pr="00FA703F">
              <w:rPr>
                <w:rFonts w:ascii="Arial" w:hAnsi="Arial" w:cs="Arial"/>
                <w:sz w:val="20"/>
              </w:rPr>
              <w:t>100</w:t>
            </w:r>
            <w:r w:rsidRPr="00FA703F">
              <w:rPr>
                <w:rFonts w:ascii="Arial" w:hAnsi="Arial" w:cs="Arial" w:hint="eastAsia"/>
                <w:sz w:val="20"/>
              </w:rPr>
              <w:t>、</w:t>
            </w:r>
            <w:r w:rsidRPr="00FA703F">
              <w:rPr>
                <w:rFonts w:ascii="Arial" w:hAnsi="Arial" w:cs="Arial"/>
                <w:sz w:val="20"/>
              </w:rPr>
              <w:t>100</w:t>
            </w:r>
            <w:r w:rsidRPr="00FA703F">
              <w:rPr>
                <w:rFonts w:ascii="Arial" w:hAnsi="Arial" w:cs="Arial" w:hint="eastAsia"/>
                <w:sz w:val="20"/>
              </w:rPr>
              <w:t>、</w:t>
            </w:r>
            <w:r w:rsidRPr="00FA703F">
              <w:rPr>
                <w:rFonts w:ascii="Arial" w:hAnsi="Arial" w:cs="Arial"/>
                <w:sz w:val="20"/>
              </w:rPr>
              <w:t>100</w:t>
            </w:r>
            <w:r w:rsidRPr="00FA703F">
              <w:rPr>
                <w:rFonts w:ascii="Arial" w:hAnsi="Arial" w:cs="Arial"/>
                <w:sz w:val="20"/>
              </w:rPr>
              <w:t>；</w:t>
            </w:r>
          </w:p>
        </w:tc>
      </w:tr>
      <w:tr w:rsidR="0032248C" w:rsidRPr="00FA703F" w14:paraId="0FEE1F4E" w14:textId="77777777" w:rsidTr="00825597">
        <w:trPr>
          <w:trHeight w:val="1500"/>
        </w:trPr>
        <w:tc>
          <w:tcPr>
            <w:tcW w:w="491" w:type="dxa"/>
            <w:vMerge/>
            <w:tcBorders>
              <w:top w:val="nil"/>
              <w:left w:val="single" w:sz="4" w:space="0" w:color="auto"/>
              <w:bottom w:val="single" w:sz="4" w:space="0" w:color="000000"/>
              <w:right w:val="single" w:sz="4" w:space="0" w:color="auto"/>
            </w:tcBorders>
            <w:vAlign w:val="center"/>
          </w:tcPr>
          <w:p w14:paraId="091BEF05"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0FAD4B04"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交通便捷度</w:t>
            </w:r>
          </w:p>
        </w:tc>
        <w:tc>
          <w:tcPr>
            <w:tcW w:w="1047" w:type="dxa"/>
            <w:tcBorders>
              <w:top w:val="nil"/>
              <w:left w:val="nil"/>
              <w:bottom w:val="single" w:sz="4" w:space="0" w:color="auto"/>
              <w:right w:val="single" w:sz="4" w:space="0" w:color="auto"/>
            </w:tcBorders>
            <w:noWrap/>
            <w:vAlign w:val="center"/>
          </w:tcPr>
          <w:p w14:paraId="062394C6"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1E0F2BE0" w14:textId="77777777" w:rsidR="0032248C" w:rsidRPr="00FA703F" w:rsidRDefault="007348B4" w:rsidP="009267ED">
            <w:pPr>
              <w:widowControl/>
              <w:adjustRightInd/>
              <w:spacing w:line="240" w:lineRule="exact"/>
              <w:jc w:val="center"/>
              <w:textAlignment w:val="auto"/>
              <w:rPr>
                <w:rFonts w:ascii="Arial" w:hAnsi="Arial" w:cs="Arial"/>
                <w:sz w:val="20"/>
              </w:rPr>
            </w:pPr>
            <w:r>
              <w:rPr>
                <w:rFonts w:ascii="Arial" w:hAnsi="Arial" w:cs="Arial"/>
                <w:sz w:val="20"/>
              </w:rPr>
              <w:t>98</w:t>
            </w:r>
          </w:p>
        </w:tc>
        <w:tc>
          <w:tcPr>
            <w:tcW w:w="992" w:type="dxa"/>
            <w:tcBorders>
              <w:top w:val="nil"/>
              <w:left w:val="nil"/>
              <w:bottom w:val="single" w:sz="4" w:space="0" w:color="auto"/>
              <w:right w:val="single" w:sz="4" w:space="0" w:color="auto"/>
            </w:tcBorders>
            <w:noWrap/>
            <w:vAlign w:val="center"/>
          </w:tcPr>
          <w:p w14:paraId="4712EFD7" w14:textId="77777777" w:rsidR="0032248C" w:rsidRPr="00FA703F" w:rsidRDefault="007348B4" w:rsidP="009267ED">
            <w:pPr>
              <w:widowControl/>
              <w:adjustRightInd/>
              <w:spacing w:line="240" w:lineRule="exact"/>
              <w:jc w:val="center"/>
              <w:textAlignment w:val="auto"/>
              <w:rPr>
                <w:rFonts w:ascii="Arial" w:hAnsi="Arial" w:cs="Arial"/>
                <w:sz w:val="20"/>
              </w:rPr>
            </w:pPr>
            <w:r>
              <w:rPr>
                <w:rFonts w:ascii="Arial" w:hAnsi="Arial" w:cs="Arial"/>
                <w:sz w:val="20"/>
              </w:rPr>
              <w:t>98</w:t>
            </w:r>
          </w:p>
        </w:tc>
        <w:tc>
          <w:tcPr>
            <w:tcW w:w="993" w:type="dxa"/>
            <w:tcBorders>
              <w:top w:val="nil"/>
              <w:left w:val="nil"/>
              <w:bottom w:val="single" w:sz="4" w:space="0" w:color="auto"/>
              <w:right w:val="single" w:sz="4" w:space="0" w:color="auto"/>
            </w:tcBorders>
            <w:noWrap/>
            <w:vAlign w:val="center"/>
          </w:tcPr>
          <w:p w14:paraId="3C87DF2D" w14:textId="77777777" w:rsidR="0032248C" w:rsidRPr="00FA703F" w:rsidRDefault="007348B4" w:rsidP="009267ED">
            <w:pPr>
              <w:widowControl/>
              <w:adjustRightInd/>
              <w:spacing w:line="240" w:lineRule="exact"/>
              <w:jc w:val="center"/>
              <w:textAlignment w:val="auto"/>
              <w:rPr>
                <w:rFonts w:ascii="Arial" w:hAnsi="Arial" w:cs="Arial"/>
                <w:sz w:val="20"/>
              </w:rPr>
            </w:pPr>
            <w:r>
              <w:rPr>
                <w:rFonts w:ascii="Arial" w:hAnsi="Arial" w:cs="Arial"/>
                <w:sz w:val="20"/>
              </w:rPr>
              <w:t>98</w:t>
            </w:r>
          </w:p>
        </w:tc>
        <w:tc>
          <w:tcPr>
            <w:tcW w:w="3041" w:type="dxa"/>
            <w:tcBorders>
              <w:top w:val="nil"/>
              <w:left w:val="nil"/>
              <w:bottom w:val="single" w:sz="4" w:space="0" w:color="auto"/>
              <w:right w:val="single" w:sz="4" w:space="0" w:color="auto"/>
            </w:tcBorders>
            <w:vAlign w:val="center"/>
          </w:tcPr>
          <w:p w14:paraId="4389938B"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分为好、较好、一般、较差、差五个级别，以估价对象该因素指数为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007348B4">
              <w:rPr>
                <w:rFonts w:ascii="Arial" w:hAnsi="Arial" w:cs="Arial"/>
                <w:sz w:val="20"/>
              </w:rPr>
              <w:t>98</w:t>
            </w:r>
            <w:r w:rsidR="007348B4">
              <w:rPr>
                <w:rFonts w:ascii="Arial" w:hAnsi="Arial" w:cs="Arial" w:hint="eastAsia"/>
                <w:sz w:val="20"/>
              </w:rPr>
              <w:t>、</w:t>
            </w:r>
            <w:r w:rsidR="007348B4">
              <w:rPr>
                <w:rFonts w:ascii="Arial" w:hAnsi="Arial" w:cs="Arial" w:hint="eastAsia"/>
                <w:sz w:val="20"/>
              </w:rPr>
              <w:t>9</w:t>
            </w:r>
            <w:r w:rsidR="007348B4">
              <w:rPr>
                <w:rFonts w:ascii="Arial" w:hAnsi="Arial" w:cs="Arial"/>
                <w:sz w:val="20"/>
              </w:rPr>
              <w:t>8</w:t>
            </w:r>
            <w:r w:rsidR="007348B4">
              <w:rPr>
                <w:rFonts w:ascii="Arial" w:hAnsi="Arial" w:cs="Arial" w:hint="eastAsia"/>
                <w:sz w:val="20"/>
              </w:rPr>
              <w:t>、</w:t>
            </w:r>
            <w:r w:rsidR="007348B4">
              <w:rPr>
                <w:rFonts w:ascii="Arial" w:hAnsi="Arial" w:cs="Arial" w:hint="eastAsia"/>
                <w:sz w:val="20"/>
              </w:rPr>
              <w:t>9</w:t>
            </w:r>
            <w:r w:rsidR="007348B4">
              <w:rPr>
                <w:rFonts w:ascii="Arial" w:hAnsi="Arial" w:cs="Arial"/>
                <w:sz w:val="20"/>
              </w:rPr>
              <w:t>8</w:t>
            </w:r>
            <w:r w:rsidR="003721A1" w:rsidRPr="00FA703F">
              <w:rPr>
                <w:rFonts w:ascii="Arial" w:hAnsi="Arial" w:cs="Arial"/>
                <w:sz w:val="20"/>
              </w:rPr>
              <w:t>；</w:t>
            </w:r>
          </w:p>
        </w:tc>
      </w:tr>
      <w:tr w:rsidR="0032248C" w:rsidRPr="00FA703F" w14:paraId="4DD861D9" w14:textId="77777777" w:rsidTr="00825597">
        <w:trPr>
          <w:trHeight w:val="1320"/>
        </w:trPr>
        <w:tc>
          <w:tcPr>
            <w:tcW w:w="491" w:type="dxa"/>
            <w:vMerge/>
            <w:tcBorders>
              <w:top w:val="nil"/>
              <w:left w:val="single" w:sz="4" w:space="0" w:color="auto"/>
              <w:bottom w:val="single" w:sz="4" w:space="0" w:color="000000"/>
              <w:right w:val="single" w:sz="4" w:space="0" w:color="auto"/>
            </w:tcBorders>
            <w:vAlign w:val="center"/>
          </w:tcPr>
          <w:p w14:paraId="3D33A4B7"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0142CEDC"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环境质量</w:t>
            </w:r>
          </w:p>
        </w:tc>
        <w:tc>
          <w:tcPr>
            <w:tcW w:w="1047" w:type="dxa"/>
            <w:tcBorders>
              <w:top w:val="nil"/>
              <w:left w:val="nil"/>
              <w:bottom w:val="single" w:sz="4" w:space="0" w:color="auto"/>
              <w:right w:val="single" w:sz="4" w:space="0" w:color="auto"/>
            </w:tcBorders>
            <w:noWrap/>
            <w:vAlign w:val="center"/>
          </w:tcPr>
          <w:p w14:paraId="7B06813F"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439937FD" w14:textId="77777777" w:rsidR="0032248C" w:rsidRPr="00FA703F" w:rsidRDefault="003721A1"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6805ABB7" w14:textId="77777777" w:rsidR="0032248C" w:rsidRPr="00FA703F" w:rsidRDefault="003721A1"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3C997E45" w14:textId="77777777" w:rsidR="0032248C" w:rsidRPr="00FA703F" w:rsidRDefault="003721A1"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678E0165"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分为好、较好、一般、较差、差五个级别，以估价对象该因素指数为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003721A1" w:rsidRPr="00FA703F">
              <w:rPr>
                <w:rFonts w:ascii="Arial" w:hAnsi="Arial" w:cs="Arial"/>
                <w:sz w:val="20"/>
              </w:rPr>
              <w:t>100</w:t>
            </w:r>
            <w:r w:rsidR="003721A1" w:rsidRPr="00FA703F">
              <w:rPr>
                <w:rFonts w:ascii="Arial" w:hAnsi="Arial" w:cs="Arial" w:hint="eastAsia"/>
                <w:sz w:val="20"/>
              </w:rPr>
              <w:t>、</w:t>
            </w:r>
            <w:r w:rsidR="003721A1" w:rsidRPr="00FA703F">
              <w:rPr>
                <w:rFonts w:ascii="Arial" w:hAnsi="Arial" w:cs="Arial"/>
                <w:sz w:val="20"/>
              </w:rPr>
              <w:t>100</w:t>
            </w:r>
            <w:r w:rsidR="003721A1" w:rsidRPr="00FA703F">
              <w:rPr>
                <w:rFonts w:ascii="Arial" w:hAnsi="Arial" w:cs="Arial" w:hint="eastAsia"/>
                <w:sz w:val="20"/>
              </w:rPr>
              <w:t>、</w:t>
            </w:r>
            <w:r w:rsidR="003721A1" w:rsidRPr="00FA703F">
              <w:rPr>
                <w:rFonts w:ascii="Arial" w:hAnsi="Arial" w:cs="Arial"/>
                <w:sz w:val="20"/>
              </w:rPr>
              <w:t>100</w:t>
            </w:r>
            <w:r w:rsidR="003721A1" w:rsidRPr="00FA703F">
              <w:rPr>
                <w:rFonts w:ascii="Arial" w:hAnsi="Arial" w:cs="Arial"/>
                <w:sz w:val="20"/>
              </w:rPr>
              <w:t>；</w:t>
            </w:r>
          </w:p>
        </w:tc>
      </w:tr>
      <w:tr w:rsidR="0032248C" w:rsidRPr="00FA703F" w14:paraId="1DE42CEA" w14:textId="77777777" w:rsidTr="00825597">
        <w:trPr>
          <w:trHeight w:val="900"/>
        </w:trPr>
        <w:tc>
          <w:tcPr>
            <w:tcW w:w="491" w:type="dxa"/>
            <w:vMerge/>
            <w:tcBorders>
              <w:top w:val="nil"/>
              <w:left w:val="single" w:sz="4" w:space="0" w:color="auto"/>
              <w:bottom w:val="single" w:sz="4" w:space="0" w:color="000000"/>
              <w:right w:val="single" w:sz="4" w:space="0" w:color="auto"/>
            </w:tcBorders>
            <w:vAlign w:val="center"/>
          </w:tcPr>
          <w:p w14:paraId="012E99BA"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73CC2A84"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基础设施状况</w:t>
            </w:r>
          </w:p>
        </w:tc>
        <w:tc>
          <w:tcPr>
            <w:tcW w:w="1047" w:type="dxa"/>
            <w:tcBorders>
              <w:top w:val="nil"/>
              <w:left w:val="nil"/>
              <w:bottom w:val="single" w:sz="4" w:space="0" w:color="auto"/>
              <w:right w:val="single" w:sz="4" w:space="0" w:color="auto"/>
            </w:tcBorders>
            <w:noWrap/>
            <w:vAlign w:val="center"/>
          </w:tcPr>
          <w:p w14:paraId="7A8801C3"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4EB88C4D"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18EB468F"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14FE9499"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0597715A"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估价对象与各可比住宅小区该因素一致，因此确定估价对象与可比住宅小区该因素指数均为</w:t>
            </w:r>
            <w:r w:rsidRPr="00FA703F">
              <w:rPr>
                <w:rFonts w:ascii="Arial" w:hAnsi="Arial" w:cs="Arial"/>
                <w:sz w:val="20"/>
              </w:rPr>
              <w:t>100</w:t>
            </w:r>
            <w:r w:rsidRPr="00FA703F">
              <w:rPr>
                <w:rFonts w:ascii="Arial" w:hAnsi="Arial" w:cs="Arial"/>
                <w:sz w:val="20"/>
              </w:rPr>
              <w:t>；</w:t>
            </w:r>
          </w:p>
        </w:tc>
      </w:tr>
      <w:tr w:rsidR="003721A1" w:rsidRPr="00FA703F" w14:paraId="4658335F" w14:textId="77777777" w:rsidTr="00825597">
        <w:trPr>
          <w:trHeight w:val="1515"/>
        </w:trPr>
        <w:tc>
          <w:tcPr>
            <w:tcW w:w="491" w:type="dxa"/>
            <w:vMerge/>
            <w:tcBorders>
              <w:top w:val="nil"/>
              <w:left w:val="single" w:sz="4" w:space="0" w:color="auto"/>
              <w:bottom w:val="single" w:sz="4" w:space="0" w:color="000000"/>
              <w:right w:val="single" w:sz="4" w:space="0" w:color="auto"/>
            </w:tcBorders>
            <w:vAlign w:val="center"/>
          </w:tcPr>
          <w:p w14:paraId="559BCEB8" w14:textId="77777777" w:rsidR="003721A1" w:rsidRPr="00FA703F" w:rsidRDefault="003721A1" w:rsidP="003721A1">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55564E25" w14:textId="77777777" w:rsidR="003721A1" w:rsidRPr="00FA703F" w:rsidRDefault="003721A1" w:rsidP="003721A1">
            <w:pPr>
              <w:widowControl/>
              <w:adjustRightInd/>
              <w:spacing w:line="240" w:lineRule="exact"/>
              <w:textAlignment w:val="auto"/>
              <w:rPr>
                <w:rFonts w:ascii="Arial" w:hAnsi="Arial" w:cs="Arial"/>
                <w:sz w:val="20"/>
              </w:rPr>
            </w:pPr>
            <w:r w:rsidRPr="00FA703F">
              <w:rPr>
                <w:rFonts w:ascii="Arial" w:hAnsi="Arial" w:cs="Arial"/>
                <w:sz w:val="20"/>
              </w:rPr>
              <w:t>公共配套设施</w:t>
            </w:r>
          </w:p>
        </w:tc>
        <w:tc>
          <w:tcPr>
            <w:tcW w:w="1047" w:type="dxa"/>
            <w:tcBorders>
              <w:top w:val="nil"/>
              <w:left w:val="nil"/>
              <w:bottom w:val="single" w:sz="4" w:space="0" w:color="auto"/>
              <w:right w:val="single" w:sz="4" w:space="0" w:color="auto"/>
            </w:tcBorders>
            <w:noWrap/>
            <w:vAlign w:val="center"/>
          </w:tcPr>
          <w:p w14:paraId="6B00D175"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1970648D"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07CE3032"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0C1B9FC5"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1ACD057C" w14:textId="77777777" w:rsidR="003721A1" w:rsidRPr="00FA703F" w:rsidRDefault="003721A1" w:rsidP="003721A1">
            <w:pPr>
              <w:widowControl/>
              <w:adjustRightInd/>
              <w:spacing w:line="240" w:lineRule="exact"/>
              <w:textAlignment w:val="auto"/>
              <w:rPr>
                <w:rFonts w:ascii="Arial" w:hAnsi="Arial" w:cs="Arial"/>
                <w:sz w:val="20"/>
              </w:rPr>
            </w:pPr>
            <w:r w:rsidRPr="00FA703F">
              <w:rPr>
                <w:rFonts w:ascii="Arial" w:hAnsi="Arial" w:cs="Arial"/>
                <w:sz w:val="20"/>
              </w:rPr>
              <w:t>分为好、较好、一般、较差、差五个级别，以估价对象该因素指数为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Pr="00FA703F">
              <w:rPr>
                <w:rFonts w:ascii="Arial" w:hAnsi="Arial" w:cs="Arial"/>
                <w:sz w:val="20"/>
              </w:rPr>
              <w:t>100</w:t>
            </w:r>
            <w:r w:rsidRPr="00FA703F">
              <w:rPr>
                <w:rFonts w:ascii="Arial" w:hAnsi="Arial" w:cs="Arial" w:hint="eastAsia"/>
                <w:sz w:val="20"/>
              </w:rPr>
              <w:t>、</w:t>
            </w:r>
            <w:r w:rsidRPr="00FA703F">
              <w:rPr>
                <w:rFonts w:ascii="Arial" w:hAnsi="Arial" w:cs="Arial"/>
                <w:sz w:val="20"/>
              </w:rPr>
              <w:t>100</w:t>
            </w:r>
            <w:r w:rsidRPr="00FA703F">
              <w:rPr>
                <w:rFonts w:ascii="Arial" w:hAnsi="Arial" w:cs="Arial" w:hint="eastAsia"/>
                <w:sz w:val="20"/>
              </w:rPr>
              <w:t>、</w:t>
            </w:r>
            <w:r w:rsidRPr="00FA703F">
              <w:rPr>
                <w:rFonts w:ascii="Arial" w:hAnsi="Arial" w:cs="Arial"/>
                <w:sz w:val="20"/>
              </w:rPr>
              <w:t>100</w:t>
            </w:r>
            <w:r w:rsidRPr="00FA703F">
              <w:rPr>
                <w:rFonts w:ascii="Arial" w:hAnsi="Arial" w:cs="Arial"/>
                <w:sz w:val="20"/>
              </w:rPr>
              <w:t>；</w:t>
            </w:r>
          </w:p>
        </w:tc>
      </w:tr>
      <w:tr w:rsidR="003721A1" w:rsidRPr="00FA703F" w14:paraId="5E09FBD6" w14:textId="77777777" w:rsidTr="00825597">
        <w:trPr>
          <w:trHeight w:val="1542"/>
        </w:trPr>
        <w:tc>
          <w:tcPr>
            <w:tcW w:w="491" w:type="dxa"/>
            <w:vMerge/>
            <w:tcBorders>
              <w:top w:val="nil"/>
              <w:left w:val="single" w:sz="4" w:space="0" w:color="auto"/>
              <w:bottom w:val="single" w:sz="4" w:space="0" w:color="000000"/>
              <w:right w:val="single" w:sz="4" w:space="0" w:color="auto"/>
            </w:tcBorders>
            <w:vAlign w:val="center"/>
          </w:tcPr>
          <w:p w14:paraId="40B7AEBC" w14:textId="77777777" w:rsidR="003721A1" w:rsidRPr="00FA703F" w:rsidRDefault="003721A1" w:rsidP="003721A1">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61B7395D" w14:textId="77777777" w:rsidR="003721A1" w:rsidRPr="00FA703F" w:rsidRDefault="003721A1" w:rsidP="003721A1">
            <w:pPr>
              <w:widowControl/>
              <w:adjustRightInd/>
              <w:spacing w:line="240" w:lineRule="exact"/>
              <w:textAlignment w:val="auto"/>
              <w:rPr>
                <w:rFonts w:ascii="Arial" w:hAnsi="Arial" w:cs="Arial"/>
                <w:sz w:val="20"/>
              </w:rPr>
            </w:pPr>
            <w:r w:rsidRPr="00FA703F">
              <w:rPr>
                <w:rFonts w:ascii="Arial" w:hAnsi="Arial" w:cs="Arial"/>
                <w:sz w:val="20"/>
              </w:rPr>
              <w:t>临路状况</w:t>
            </w:r>
          </w:p>
        </w:tc>
        <w:tc>
          <w:tcPr>
            <w:tcW w:w="1047" w:type="dxa"/>
            <w:tcBorders>
              <w:top w:val="nil"/>
              <w:left w:val="nil"/>
              <w:bottom w:val="single" w:sz="4" w:space="0" w:color="auto"/>
              <w:right w:val="single" w:sz="4" w:space="0" w:color="auto"/>
            </w:tcBorders>
            <w:noWrap/>
            <w:vAlign w:val="center"/>
          </w:tcPr>
          <w:p w14:paraId="4D20812C"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73084D66"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208E28C9"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08BF5BB3"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302D89BE" w14:textId="77777777" w:rsidR="003721A1" w:rsidRPr="00FA703F" w:rsidRDefault="003721A1" w:rsidP="003721A1">
            <w:pPr>
              <w:widowControl/>
              <w:adjustRightInd/>
              <w:spacing w:line="240" w:lineRule="exact"/>
              <w:textAlignment w:val="auto"/>
              <w:rPr>
                <w:rFonts w:ascii="Arial" w:hAnsi="Arial" w:cs="Arial"/>
                <w:sz w:val="20"/>
              </w:rPr>
            </w:pPr>
            <w:r w:rsidRPr="00FA703F">
              <w:rPr>
                <w:rFonts w:ascii="Arial" w:hAnsi="Arial" w:cs="Arial"/>
                <w:sz w:val="20"/>
              </w:rPr>
              <w:t>根据临路</w:t>
            </w:r>
            <w:proofErr w:type="gramStart"/>
            <w:r w:rsidRPr="00FA703F">
              <w:rPr>
                <w:rFonts w:ascii="Arial" w:hAnsi="Arial" w:cs="Arial"/>
                <w:sz w:val="20"/>
              </w:rPr>
              <w:t>状况状况</w:t>
            </w:r>
            <w:proofErr w:type="gramEnd"/>
            <w:r w:rsidRPr="00FA703F">
              <w:rPr>
                <w:rFonts w:ascii="Arial" w:hAnsi="Arial" w:cs="Arial"/>
                <w:sz w:val="20"/>
              </w:rPr>
              <w:t>对其价值的影响，以估价对象该因素指数为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Pr="00FA703F">
              <w:rPr>
                <w:rFonts w:ascii="Arial" w:hAnsi="Arial" w:cs="Arial"/>
                <w:sz w:val="20"/>
              </w:rPr>
              <w:t>100</w:t>
            </w:r>
            <w:r w:rsidRPr="00FA703F">
              <w:rPr>
                <w:rFonts w:ascii="Arial" w:hAnsi="Arial" w:cs="Arial" w:hint="eastAsia"/>
                <w:sz w:val="20"/>
              </w:rPr>
              <w:t>、</w:t>
            </w:r>
            <w:r w:rsidRPr="00FA703F">
              <w:rPr>
                <w:rFonts w:ascii="Arial" w:hAnsi="Arial" w:cs="Arial" w:hint="eastAsia"/>
                <w:sz w:val="20"/>
              </w:rPr>
              <w:t>1</w:t>
            </w:r>
            <w:r w:rsidRPr="00FA703F">
              <w:rPr>
                <w:rFonts w:ascii="Arial" w:hAnsi="Arial" w:cs="Arial"/>
                <w:sz w:val="20"/>
              </w:rPr>
              <w:t>00</w:t>
            </w:r>
            <w:r w:rsidRPr="00FA703F">
              <w:rPr>
                <w:rFonts w:ascii="Arial" w:hAnsi="Arial" w:cs="Arial" w:hint="eastAsia"/>
                <w:sz w:val="20"/>
              </w:rPr>
              <w:t>、</w:t>
            </w:r>
            <w:r w:rsidR="004A15DA" w:rsidRPr="00FA703F">
              <w:rPr>
                <w:rFonts w:ascii="Arial" w:hAnsi="Arial" w:cs="Arial" w:hint="eastAsia"/>
                <w:sz w:val="20"/>
              </w:rPr>
              <w:t>1</w:t>
            </w:r>
            <w:r w:rsidR="004A15DA" w:rsidRPr="00FA703F">
              <w:rPr>
                <w:rFonts w:ascii="Arial" w:hAnsi="Arial" w:cs="Arial"/>
                <w:sz w:val="20"/>
              </w:rPr>
              <w:t>00</w:t>
            </w:r>
            <w:r w:rsidRPr="00FA703F">
              <w:rPr>
                <w:rFonts w:ascii="Arial" w:hAnsi="Arial" w:cs="Arial"/>
                <w:sz w:val="20"/>
              </w:rPr>
              <w:t>；</w:t>
            </w:r>
          </w:p>
        </w:tc>
      </w:tr>
      <w:tr w:rsidR="003721A1" w:rsidRPr="00FA703F" w14:paraId="0DA38607" w14:textId="77777777" w:rsidTr="00825597">
        <w:trPr>
          <w:trHeight w:val="1692"/>
        </w:trPr>
        <w:tc>
          <w:tcPr>
            <w:tcW w:w="491" w:type="dxa"/>
            <w:vMerge/>
            <w:tcBorders>
              <w:top w:val="nil"/>
              <w:left w:val="single" w:sz="4" w:space="0" w:color="auto"/>
              <w:bottom w:val="single" w:sz="4" w:space="0" w:color="000000"/>
              <w:right w:val="single" w:sz="4" w:space="0" w:color="auto"/>
            </w:tcBorders>
            <w:vAlign w:val="center"/>
          </w:tcPr>
          <w:p w14:paraId="400F3B53" w14:textId="77777777" w:rsidR="003721A1" w:rsidRPr="00FA703F" w:rsidRDefault="003721A1" w:rsidP="009267ED">
            <w:pPr>
              <w:widowControl/>
              <w:adjustRightInd/>
              <w:spacing w:line="240" w:lineRule="exact"/>
              <w:textAlignment w:val="auto"/>
              <w:rPr>
                <w:rFonts w:ascii="Arial" w:hAnsi="Arial" w:cs="Arial"/>
                <w:sz w:val="20"/>
              </w:rPr>
            </w:pPr>
          </w:p>
        </w:tc>
        <w:tc>
          <w:tcPr>
            <w:tcW w:w="1444" w:type="dxa"/>
            <w:tcBorders>
              <w:top w:val="single" w:sz="4" w:space="0" w:color="auto"/>
              <w:left w:val="nil"/>
              <w:bottom w:val="single" w:sz="4" w:space="0" w:color="auto"/>
              <w:right w:val="single" w:sz="4" w:space="0" w:color="auto"/>
            </w:tcBorders>
            <w:vAlign w:val="center"/>
          </w:tcPr>
          <w:p w14:paraId="2363BF4A" w14:textId="77777777" w:rsidR="003721A1" w:rsidRPr="00FA703F" w:rsidRDefault="003721A1" w:rsidP="003721A1">
            <w:pPr>
              <w:widowControl/>
              <w:adjustRightInd/>
              <w:spacing w:line="240" w:lineRule="exact"/>
              <w:textAlignment w:val="auto"/>
              <w:rPr>
                <w:rFonts w:ascii="Arial" w:hAnsi="Arial" w:cs="Arial"/>
                <w:sz w:val="20"/>
              </w:rPr>
            </w:pPr>
            <w:r w:rsidRPr="00FA703F">
              <w:rPr>
                <w:rFonts w:ascii="Arial" w:hAnsi="Arial" w:cs="Arial"/>
                <w:sz w:val="20"/>
              </w:rPr>
              <w:t>所在楼层</w:t>
            </w:r>
          </w:p>
        </w:tc>
        <w:tc>
          <w:tcPr>
            <w:tcW w:w="1047" w:type="dxa"/>
            <w:tcBorders>
              <w:top w:val="nil"/>
              <w:left w:val="single" w:sz="4" w:space="0" w:color="auto"/>
              <w:bottom w:val="single" w:sz="4" w:space="0" w:color="000000"/>
              <w:right w:val="single" w:sz="4" w:space="0" w:color="auto"/>
            </w:tcBorders>
            <w:noWrap/>
            <w:vAlign w:val="center"/>
          </w:tcPr>
          <w:p w14:paraId="44AE2F15" w14:textId="77777777" w:rsidR="003721A1" w:rsidRPr="00FA703F" w:rsidRDefault="003721A1"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single" w:sz="4" w:space="0" w:color="auto"/>
              <w:bottom w:val="single" w:sz="4" w:space="0" w:color="000000"/>
              <w:right w:val="single" w:sz="4" w:space="0" w:color="auto"/>
            </w:tcBorders>
            <w:noWrap/>
            <w:vAlign w:val="center"/>
          </w:tcPr>
          <w:p w14:paraId="6951111E" w14:textId="77777777" w:rsidR="003721A1" w:rsidRPr="00FA703F" w:rsidRDefault="003721A1"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single" w:sz="4" w:space="0" w:color="auto"/>
              <w:bottom w:val="single" w:sz="4" w:space="0" w:color="000000"/>
              <w:right w:val="single" w:sz="4" w:space="0" w:color="auto"/>
            </w:tcBorders>
            <w:noWrap/>
            <w:vAlign w:val="center"/>
          </w:tcPr>
          <w:p w14:paraId="660A9997" w14:textId="77777777" w:rsidR="003721A1" w:rsidRPr="00FA703F" w:rsidRDefault="003721A1"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single" w:sz="4" w:space="0" w:color="auto"/>
              <w:bottom w:val="single" w:sz="4" w:space="0" w:color="000000"/>
              <w:right w:val="single" w:sz="4" w:space="0" w:color="auto"/>
            </w:tcBorders>
            <w:noWrap/>
            <w:vAlign w:val="center"/>
          </w:tcPr>
          <w:p w14:paraId="3FB33310" w14:textId="77777777" w:rsidR="003721A1" w:rsidRPr="00FA703F" w:rsidRDefault="003721A1"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single" w:sz="4" w:space="0" w:color="auto"/>
              <w:bottom w:val="single" w:sz="4" w:space="0" w:color="000000"/>
              <w:right w:val="single" w:sz="4" w:space="0" w:color="auto"/>
            </w:tcBorders>
            <w:vAlign w:val="center"/>
          </w:tcPr>
          <w:p w14:paraId="58BAB44B" w14:textId="77777777" w:rsidR="003721A1" w:rsidRPr="00FA703F" w:rsidRDefault="003721A1" w:rsidP="009267ED">
            <w:pPr>
              <w:widowControl/>
              <w:adjustRightInd/>
              <w:spacing w:line="240" w:lineRule="exact"/>
              <w:textAlignment w:val="auto"/>
              <w:rPr>
                <w:rFonts w:ascii="Arial" w:hAnsi="Arial" w:cs="Arial"/>
                <w:sz w:val="20"/>
              </w:rPr>
            </w:pPr>
            <w:r w:rsidRPr="00FA703F">
              <w:rPr>
                <w:rFonts w:ascii="Arial" w:hAnsi="Arial" w:cs="Arial"/>
                <w:sz w:val="20"/>
              </w:rPr>
              <w:t>根据所在楼层状况对其价值的影响，以估价对象该因素指数为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Pr="00FA703F">
              <w:rPr>
                <w:rFonts w:ascii="Arial" w:hAnsi="Arial" w:cs="Arial"/>
                <w:sz w:val="20"/>
              </w:rPr>
              <w:t>100</w:t>
            </w:r>
            <w:r w:rsidRPr="00FA703F">
              <w:rPr>
                <w:rFonts w:ascii="Arial" w:hAnsi="Arial" w:cs="Arial"/>
                <w:sz w:val="20"/>
              </w:rPr>
              <w:t>、</w:t>
            </w:r>
            <w:r w:rsidRPr="00FA703F">
              <w:rPr>
                <w:rFonts w:ascii="Arial" w:hAnsi="Arial" w:cs="Arial"/>
                <w:sz w:val="20"/>
              </w:rPr>
              <w:t>100</w:t>
            </w:r>
            <w:r w:rsidRPr="00FA703F">
              <w:rPr>
                <w:rFonts w:ascii="Arial" w:hAnsi="Arial" w:cs="Arial"/>
                <w:sz w:val="20"/>
              </w:rPr>
              <w:t>、</w:t>
            </w:r>
            <w:r w:rsidRPr="00FA703F">
              <w:rPr>
                <w:rFonts w:ascii="Arial" w:hAnsi="Arial" w:cs="Arial"/>
                <w:sz w:val="20"/>
              </w:rPr>
              <w:t>100</w:t>
            </w:r>
            <w:r w:rsidRPr="00FA703F">
              <w:rPr>
                <w:rFonts w:ascii="Arial" w:hAnsi="Arial" w:cs="Arial"/>
                <w:sz w:val="20"/>
              </w:rPr>
              <w:t>；</w:t>
            </w:r>
          </w:p>
        </w:tc>
      </w:tr>
      <w:tr w:rsidR="0032248C" w:rsidRPr="00FA703F" w14:paraId="4B56CBBE" w14:textId="77777777" w:rsidTr="00825597">
        <w:trPr>
          <w:trHeight w:val="1470"/>
        </w:trPr>
        <w:tc>
          <w:tcPr>
            <w:tcW w:w="491" w:type="dxa"/>
            <w:vMerge/>
            <w:tcBorders>
              <w:top w:val="nil"/>
              <w:left w:val="single" w:sz="4" w:space="0" w:color="auto"/>
              <w:bottom w:val="single" w:sz="4" w:space="0" w:color="000000"/>
              <w:right w:val="single" w:sz="4" w:space="0" w:color="auto"/>
            </w:tcBorders>
            <w:vAlign w:val="center"/>
          </w:tcPr>
          <w:p w14:paraId="555979C8"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single" w:sz="4" w:space="0" w:color="auto"/>
              <w:left w:val="nil"/>
              <w:bottom w:val="single" w:sz="4" w:space="0" w:color="auto"/>
              <w:right w:val="single" w:sz="4" w:space="0" w:color="auto"/>
            </w:tcBorders>
            <w:vAlign w:val="center"/>
          </w:tcPr>
          <w:p w14:paraId="64A1D32F"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朝向</w:t>
            </w:r>
          </w:p>
        </w:tc>
        <w:tc>
          <w:tcPr>
            <w:tcW w:w="1047" w:type="dxa"/>
            <w:tcBorders>
              <w:top w:val="nil"/>
              <w:left w:val="nil"/>
              <w:bottom w:val="single" w:sz="4" w:space="0" w:color="auto"/>
              <w:right w:val="single" w:sz="4" w:space="0" w:color="auto"/>
            </w:tcBorders>
            <w:noWrap/>
            <w:vAlign w:val="center"/>
          </w:tcPr>
          <w:p w14:paraId="2F2F90A3"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4ECC7988" w14:textId="77777777" w:rsidR="0032248C" w:rsidRPr="00FA703F" w:rsidRDefault="009267ED"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155F38B7" w14:textId="77777777" w:rsidR="0032248C" w:rsidRPr="00FA703F" w:rsidRDefault="009267ED"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010F83F3" w14:textId="77777777" w:rsidR="0032248C" w:rsidRPr="00FA703F" w:rsidRDefault="009267ED"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4B45AEFC" w14:textId="77777777" w:rsidR="0032248C" w:rsidRPr="00FA703F" w:rsidRDefault="009267ED" w:rsidP="009267ED">
            <w:pPr>
              <w:widowControl/>
              <w:adjustRightInd/>
              <w:spacing w:line="240" w:lineRule="exact"/>
              <w:textAlignment w:val="auto"/>
              <w:rPr>
                <w:rFonts w:ascii="Arial" w:hAnsi="Arial" w:cs="Arial"/>
                <w:sz w:val="20"/>
              </w:rPr>
            </w:pPr>
            <w:r w:rsidRPr="00FA703F">
              <w:rPr>
                <w:rFonts w:ascii="Arial" w:hAnsi="Arial" w:cs="Arial"/>
                <w:sz w:val="20"/>
              </w:rPr>
              <w:t>估价对象与各可比住宅小区该因素一致，因此确定估价对象与可比住宅小区该因素指数</w:t>
            </w:r>
            <w:r w:rsidR="000E1E52" w:rsidRPr="00FA703F">
              <w:rPr>
                <w:rFonts w:ascii="Arial" w:hAnsi="Arial" w:cs="Arial"/>
                <w:sz w:val="20"/>
              </w:rPr>
              <w:t>分别为</w:t>
            </w:r>
            <w:r w:rsidR="000E1E52" w:rsidRPr="00FA703F">
              <w:rPr>
                <w:rFonts w:ascii="Arial" w:hAnsi="Arial" w:cs="Arial"/>
                <w:sz w:val="20"/>
              </w:rPr>
              <w:t>100</w:t>
            </w:r>
            <w:r w:rsidR="000E1E52" w:rsidRPr="00FA703F">
              <w:rPr>
                <w:rFonts w:ascii="Arial" w:hAnsi="Arial" w:cs="Arial"/>
                <w:sz w:val="20"/>
              </w:rPr>
              <w:t>、</w:t>
            </w:r>
            <w:r w:rsidR="000E1E52" w:rsidRPr="00FA703F">
              <w:rPr>
                <w:rFonts w:ascii="Arial" w:hAnsi="Arial" w:cs="Arial"/>
                <w:sz w:val="20"/>
              </w:rPr>
              <w:t>100</w:t>
            </w:r>
            <w:r w:rsidR="000E1E52" w:rsidRPr="00FA703F">
              <w:rPr>
                <w:rFonts w:ascii="Arial" w:hAnsi="Arial" w:cs="Arial"/>
                <w:sz w:val="20"/>
              </w:rPr>
              <w:t>、</w:t>
            </w:r>
            <w:r w:rsidR="000E1E52" w:rsidRPr="00FA703F">
              <w:rPr>
                <w:rFonts w:ascii="Arial" w:hAnsi="Arial" w:cs="Arial"/>
                <w:sz w:val="20"/>
              </w:rPr>
              <w:t>100</w:t>
            </w:r>
            <w:r w:rsidR="000E1E52" w:rsidRPr="00FA703F">
              <w:rPr>
                <w:rFonts w:ascii="Arial" w:hAnsi="Arial" w:cs="Arial"/>
                <w:sz w:val="20"/>
              </w:rPr>
              <w:t>；</w:t>
            </w:r>
          </w:p>
        </w:tc>
      </w:tr>
      <w:tr w:rsidR="000E1E52" w:rsidRPr="00FA703F" w14:paraId="33C7078B" w14:textId="77777777" w:rsidTr="00825597">
        <w:trPr>
          <w:trHeight w:val="1275"/>
        </w:trPr>
        <w:tc>
          <w:tcPr>
            <w:tcW w:w="491" w:type="dxa"/>
            <w:vMerge w:val="restart"/>
            <w:tcBorders>
              <w:top w:val="nil"/>
              <w:left w:val="single" w:sz="4" w:space="0" w:color="auto"/>
              <w:bottom w:val="single" w:sz="4" w:space="0" w:color="000000"/>
              <w:right w:val="single" w:sz="4" w:space="0" w:color="auto"/>
            </w:tcBorders>
            <w:noWrap/>
            <w:textDirection w:val="tbRlV"/>
            <w:vAlign w:val="center"/>
          </w:tcPr>
          <w:p w14:paraId="5BD3274A"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实物状况</w:t>
            </w:r>
          </w:p>
        </w:tc>
        <w:tc>
          <w:tcPr>
            <w:tcW w:w="1444" w:type="dxa"/>
            <w:tcBorders>
              <w:top w:val="nil"/>
              <w:left w:val="nil"/>
              <w:bottom w:val="single" w:sz="4" w:space="0" w:color="000000"/>
              <w:right w:val="single" w:sz="4" w:space="0" w:color="auto"/>
            </w:tcBorders>
            <w:vAlign w:val="center"/>
          </w:tcPr>
          <w:p w14:paraId="4E9737F8" w14:textId="77777777" w:rsidR="000E1E52" w:rsidRPr="00FA703F" w:rsidRDefault="000E1E52" w:rsidP="000E1E52">
            <w:pPr>
              <w:widowControl/>
              <w:adjustRightInd/>
              <w:spacing w:line="240" w:lineRule="exact"/>
              <w:textAlignment w:val="auto"/>
              <w:rPr>
                <w:rFonts w:ascii="Arial" w:hAnsi="Arial" w:cs="Arial"/>
                <w:sz w:val="20"/>
              </w:rPr>
            </w:pPr>
            <w:r w:rsidRPr="00FA703F">
              <w:rPr>
                <w:rFonts w:ascii="Arial" w:hAnsi="Arial" w:cs="Arial"/>
                <w:sz w:val="20"/>
              </w:rPr>
              <w:t>建筑类型</w:t>
            </w:r>
          </w:p>
        </w:tc>
        <w:tc>
          <w:tcPr>
            <w:tcW w:w="1047" w:type="dxa"/>
            <w:tcBorders>
              <w:top w:val="nil"/>
              <w:left w:val="nil"/>
              <w:bottom w:val="single" w:sz="4" w:space="0" w:color="000000"/>
              <w:right w:val="single" w:sz="4" w:space="0" w:color="auto"/>
            </w:tcBorders>
            <w:noWrap/>
            <w:vAlign w:val="center"/>
          </w:tcPr>
          <w:p w14:paraId="1A4B0920"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000000"/>
              <w:right w:val="single" w:sz="4" w:space="0" w:color="auto"/>
            </w:tcBorders>
            <w:noWrap/>
            <w:vAlign w:val="center"/>
          </w:tcPr>
          <w:p w14:paraId="4BA9D6E8"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000000"/>
              <w:right w:val="single" w:sz="4" w:space="0" w:color="auto"/>
            </w:tcBorders>
            <w:noWrap/>
            <w:vAlign w:val="center"/>
          </w:tcPr>
          <w:p w14:paraId="4DA66AA8"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000000"/>
              <w:right w:val="single" w:sz="4" w:space="0" w:color="auto"/>
            </w:tcBorders>
            <w:noWrap/>
            <w:vAlign w:val="center"/>
          </w:tcPr>
          <w:p w14:paraId="045689D9"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000000"/>
              <w:right w:val="single" w:sz="4" w:space="0" w:color="auto"/>
            </w:tcBorders>
            <w:vAlign w:val="center"/>
          </w:tcPr>
          <w:p w14:paraId="06F30302" w14:textId="77777777" w:rsidR="000E1E52" w:rsidRPr="00FA703F" w:rsidRDefault="000E1E52" w:rsidP="000E1E52">
            <w:pPr>
              <w:widowControl/>
              <w:adjustRightInd/>
              <w:spacing w:line="240" w:lineRule="exact"/>
              <w:textAlignment w:val="auto"/>
              <w:rPr>
                <w:rFonts w:ascii="Arial" w:hAnsi="Arial" w:cs="Arial"/>
                <w:sz w:val="20"/>
              </w:rPr>
            </w:pPr>
            <w:r w:rsidRPr="00FA703F">
              <w:rPr>
                <w:rFonts w:ascii="Arial" w:hAnsi="Arial" w:cs="Arial"/>
                <w:sz w:val="20"/>
              </w:rPr>
              <w:t>根据建筑类型对其价值的影响，以估价对象该因素指数为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Pr="00FA703F">
              <w:rPr>
                <w:rFonts w:ascii="Arial" w:hAnsi="Arial" w:cs="Arial"/>
                <w:sz w:val="20"/>
              </w:rPr>
              <w:t>100</w:t>
            </w:r>
            <w:r w:rsidRPr="00FA703F">
              <w:rPr>
                <w:rFonts w:ascii="Arial" w:hAnsi="Arial" w:cs="Arial"/>
                <w:sz w:val="20"/>
              </w:rPr>
              <w:t>、</w:t>
            </w:r>
            <w:r w:rsidRPr="00FA703F">
              <w:rPr>
                <w:rFonts w:ascii="Arial" w:hAnsi="Arial" w:cs="Arial"/>
                <w:sz w:val="20"/>
              </w:rPr>
              <w:t>100</w:t>
            </w:r>
            <w:r w:rsidRPr="00FA703F">
              <w:rPr>
                <w:rFonts w:ascii="Arial" w:hAnsi="Arial" w:cs="Arial"/>
                <w:sz w:val="20"/>
              </w:rPr>
              <w:t>、</w:t>
            </w:r>
            <w:r w:rsidRPr="00FA703F">
              <w:rPr>
                <w:rFonts w:ascii="Arial" w:hAnsi="Arial" w:cs="Arial"/>
                <w:sz w:val="20"/>
              </w:rPr>
              <w:t>100</w:t>
            </w:r>
            <w:r w:rsidRPr="00FA703F">
              <w:rPr>
                <w:rFonts w:ascii="Arial" w:hAnsi="Arial" w:cs="Arial"/>
                <w:sz w:val="20"/>
              </w:rPr>
              <w:t>；</w:t>
            </w:r>
          </w:p>
        </w:tc>
      </w:tr>
      <w:tr w:rsidR="000E1E52" w:rsidRPr="00FA703F" w14:paraId="61570A45" w14:textId="77777777" w:rsidTr="00825597">
        <w:trPr>
          <w:trHeight w:val="1350"/>
        </w:trPr>
        <w:tc>
          <w:tcPr>
            <w:tcW w:w="491" w:type="dxa"/>
            <w:vMerge/>
            <w:tcBorders>
              <w:top w:val="single" w:sz="4" w:space="0" w:color="000000"/>
              <w:left w:val="single" w:sz="4" w:space="0" w:color="auto"/>
              <w:bottom w:val="single" w:sz="4" w:space="0" w:color="000000"/>
              <w:right w:val="single" w:sz="4" w:space="0" w:color="auto"/>
            </w:tcBorders>
            <w:vAlign w:val="center"/>
          </w:tcPr>
          <w:p w14:paraId="75793297" w14:textId="77777777" w:rsidR="000E1E52" w:rsidRPr="00FA703F" w:rsidRDefault="000E1E52" w:rsidP="000E1E52">
            <w:pPr>
              <w:widowControl/>
              <w:adjustRightInd/>
              <w:spacing w:line="240" w:lineRule="exact"/>
              <w:textAlignment w:val="auto"/>
              <w:rPr>
                <w:rFonts w:ascii="Arial" w:hAnsi="Arial" w:cs="Arial"/>
                <w:sz w:val="20"/>
              </w:rPr>
            </w:pPr>
          </w:p>
        </w:tc>
        <w:tc>
          <w:tcPr>
            <w:tcW w:w="1444" w:type="dxa"/>
            <w:tcBorders>
              <w:top w:val="single" w:sz="4" w:space="0" w:color="000000"/>
              <w:left w:val="nil"/>
              <w:bottom w:val="single" w:sz="4" w:space="0" w:color="000000"/>
              <w:right w:val="single" w:sz="4" w:space="0" w:color="auto"/>
            </w:tcBorders>
            <w:vAlign w:val="center"/>
          </w:tcPr>
          <w:p w14:paraId="4596B58E" w14:textId="77777777" w:rsidR="000E1E52" w:rsidRPr="00FA703F" w:rsidRDefault="000E1E52" w:rsidP="000E1E52">
            <w:pPr>
              <w:widowControl/>
              <w:adjustRightInd/>
              <w:spacing w:line="240" w:lineRule="exact"/>
              <w:textAlignment w:val="auto"/>
              <w:rPr>
                <w:rFonts w:ascii="Arial" w:hAnsi="Arial" w:cs="Arial"/>
                <w:sz w:val="20"/>
              </w:rPr>
            </w:pPr>
            <w:proofErr w:type="gramStart"/>
            <w:r w:rsidRPr="00FA703F">
              <w:rPr>
                <w:rFonts w:ascii="Arial" w:hAnsi="Arial" w:cs="Arial"/>
                <w:sz w:val="20"/>
              </w:rPr>
              <w:t>梯户比</w:t>
            </w:r>
            <w:proofErr w:type="gramEnd"/>
          </w:p>
        </w:tc>
        <w:tc>
          <w:tcPr>
            <w:tcW w:w="1047" w:type="dxa"/>
            <w:tcBorders>
              <w:top w:val="single" w:sz="4" w:space="0" w:color="000000"/>
              <w:left w:val="nil"/>
              <w:bottom w:val="single" w:sz="4" w:space="0" w:color="auto"/>
              <w:right w:val="single" w:sz="4" w:space="0" w:color="auto"/>
            </w:tcBorders>
            <w:noWrap/>
            <w:vAlign w:val="center"/>
          </w:tcPr>
          <w:p w14:paraId="41BFD53D"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single" w:sz="4" w:space="0" w:color="000000"/>
              <w:left w:val="nil"/>
              <w:bottom w:val="single" w:sz="4" w:space="0" w:color="auto"/>
              <w:right w:val="single" w:sz="4" w:space="0" w:color="auto"/>
            </w:tcBorders>
            <w:noWrap/>
            <w:vAlign w:val="center"/>
          </w:tcPr>
          <w:p w14:paraId="77645807"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single" w:sz="4" w:space="0" w:color="000000"/>
              <w:left w:val="nil"/>
              <w:bottom w:val="single" w:sz="4" w:space="0" w:color="auto"/>
              <w:right w:val="single" w:sz="4" w:space="0" w:color="auto"/>
            </w:tcBorders>
            <w:noWrap/>
            <w:vAlign w:val="center"/>
          </w:tcPr>
          <w:p w14:paraId="5F9200B3"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single" w:sz="4" w:space="0" w:color="000000"/>
              <w:left w:val="nil"/>
              <w:bottom w:val="single" w:sz="4" w:space="0" w:color="auto"/>
              <w:right w:val="single" w:sz="4" w:space="0" w:color="auto"/>
            </w:tcBorders>
            <w:noWrap/>
            <w:vAlign w:val="center"/>
          </w:tcPr>
          <w:p w14:paraId="7F31AC1D"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single" w:sz="4" w:space="0" w:color="000000"/>
              <w:left w:val="nil"/>
              <w:bottom w:val="single" w:sz="4" w:space="0" w:color="auto"/>
              <w:right w:val="single" w:sz="4" w:space="0" w:color="auto"/>
            </w:tcBorders>
            <w:vAlign w:val="center"/>
          </w:tcPr>
          <w:p w14:paraId="2FA4D39D" w14:textId="77777777" w:rsidR="000E1E52" w:rsidRPr="00FA703F" w:rsidRDefault="000E1E52" w:rsidP="000E1E52">
            <w:pPr>
              <w:widowControl/>
              <w:adjustRightInd/>
              <w:spacing w:line="240" w:lineRule="exact"/>
              <w:textAlignment w:val="auto"/>
              <w:rPr>
                <w:rFonts w:ascii="Arial" w:hAnsi="Arial" w:cs="Arial"/>
                <w:sz w:val="20"/>
              </w:rPr>
            </w:pPr>
            <w:proofErr w:type="gramStart"/>
            <w:r w:rsidRPr="00FA703F">
              <w:rPr>
                <w:rFonts w:ascii="Arial" w:hAnsi="Arial" w:cs="Arial"/>
                <w:sz w:val="20"/>
              </w:rPr>
              <w:t>根据梯户比对</w:t>
            </w:r>
            <w:proofErr w:type="gramEnd"/>
            <w:r w:rsidRPr="00FA703F">
              <w:rPr>
                <w:rFonts w:ascii="Arial" w:hAnsi="Arial" w:cs="Arial"/>
                <w:sz w:val="20"/>
              </w:rPr>
              <w:t>其价值的影响，以估价对象该因素指数为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Pr="00FA703F">
              <w:rPr>
                <w:rFonts w:ascii="Arial" w:hAnsi="Arial" w:cs="Arial"/>
                <w:sz w:val="20"/>
              </w:rPr>
              <w:t>100</w:t>
            </w:r>
            <w:r w:rsidRPr="00FA703F">
              <w:rPr>
                <w:rFonts w:ascii="Arial" w:hAnsi="Arial" w:cs="Arial"/>
                <w:sz w:val="20"/>
              </w:rPr>
              <w:t>、</w:t>
            </w:r>
            <w:r w:rsidRPr="00FA703F">
              <w:rPr>
                <w:rFonts w:ascii="Arial" w:hAnsi="Arial" w:cs="Arial"/>
                <w:sz w:val="20"/>
              </w:rPr>
              <w:t>100</w:t>
            </w:r>
            <w:r w:rsidRPr="00FA703F">
              <w:rPr>
                <w:rFonts w:ascii="Arial" w:hAnsi="Arial" w:cs="Arial"/>
                <w:sz w:val="20"/>
              </w:rPr>
              <w:t>、</w:t>
            </w:r>
            <w:r w:rsidRPr="00FA703F">
              <w:rPr>
                <w:rFonts w:ascii="Arial" w:hAnsi="Arial" w:cs="Arial"/>
                <w:sz w:val="20"/>
              </w:rPr>
              <w:t>100</w:t>
            </w:r>
            <w:r w:rsidRPr="00FA703F">
              <w:rPr>
                <w:rFonts w:ascii="Arial" w:hAnsi="Arial" w:cs="Arial"/>
                <w:sz w:val="20"/>
              </w:rPr>
              <w:t>；</w:t>
            </w:r>
          </w:p>
        </w:tc>
      </w:tr>
      <w:tr w:rsidR="000E1E52" w:rsidRPr="00FA703F" w14:paraId="7CE871D4" w14:textId="77777777" w:rsidTr="00825597">
        <w:trPr>
          <w:trHeight w:val="1290"/>
        </w:trPr>
        <w:tc>
          <w:tcPr>
            <w:tcW w:w="491" w:type="dxa"/>
            <w:vMerge/>
            <w:tcBorders>
              <w:top w:val="single" w:sz="4" w:space="0" w:color="000000"/>
              <w:left w:val="single" w:sz="4" w:space="0" w:color="auto"/>
              <w:bottom w:val="single" w:sz="4" w:space="0" w:color="000000"/>
              <w:right w:val="single" w:sz="4" w:space="0" w:color="auto"/>
            </w:tcBorders>
            <w:vAlign w:val="center"/>
          </w:tcPr>
          <w:p w14:paraId="6331E9E8" w14:textId="77777777" w:rsidR="000E1E52" w:rsidRPr="00FA703F" w:rsidRDefault="000E1E52" w:rsidP="000E1E52">
            <w:pPr>
              <w:widowControl/>
              <w:adjustRightInd/>
              <w:spacing w:line="240" w:lineRule="exact"/>
              <w:textAlignment w:val="auto"/>
              <w:rPr>
                <w:rFonts w:ascii="Arial" w:hAnsi="Arial" w:cs="Arial"/>
                <w:sz w:val="20"/>
              </w:rPr>
            </w:pPr>
          </w:p>
        </w:tc>
        <w:tc>
          <w:tcPr>
            <w:tcW w:w="1444" w:type="dxa"/>
            <w:tcBorders>
              <w:top w:val="single" w:sz="4" w:space="0" w:color="000000"/>
              <w:left w:val="nil"/>
              <w:bottom w:val="single" w:sz="4" w:space="0" w:color="000000"/>
              <w:right w:val="single" w:sz="4" w:space="0" w:color="auto"/>
            </w:tcBorders>
            <w:vAlign w:val="center"/>
          </w:tcPr>
          <w:p w14:paraId="0CE75841" w14:textId="77777777" w:rsidR="000E1E52" w:rsidRPr="00FA703F" w:rsidRDefault="000E1E52" w:rsidP="000E1E52">
            <w:pPr>
              <w:widowControl/>
              <w:adjustRightInd/>
              <w:spacing w:line="240" w:lineRule="exact"/>
              <w:textAlignment w:val="auto"/>
              <w:rPr>
                <w:rFonts w:ascii="Arial" w:hAnsi="Arial" w:cs="Arial"/>
                <w:sz w:val="20"/>
              </w:rPr>
            </w:pPr>
            <w:r w:rsidRPr="00FA703F">
              <w:rPr>
                <w:rFonts w:ascii="Arial" w:hAnsi="Arial" w:cs="Arial"/>
                <w:sz w:val="20"/>
              </w:rPr>
              <w:t>结构</w:t>
            </w:r>
          </w:p>
        </w:tc>
        <w:tc>
          <w:tcPr>
            <w:tcW w:w="1047" w:type="dxa"/>
            <w:tcBorders>
              <w:top w:val="nil"/>
              <w:left w:val="nil"/>
              <w:bottom w:val="single" w:sz="4" w:space="0" w:color="000000"/>
              <w:right w:val="single" w:sz="4" w:space="0" w:color="auto"/>
            </w:tcBorders>
            <w:noWrap/>
            <w:vAlign w:val="center"/>
          </w:tcPr>
          <w:p w14:paraId="22316977"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000000"/>
              <w:right w:val="single" w:sz="4" w:space="0" w:color="auto"/>
            </w:tcBorders>
            <w:noWrap/>
            <w:vAlign w:val="center"/>
          </w:tcPr>
          <w:p w14:paraId="5CA7C861"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000000"/>
              <w:right w:val="single" w:sz="4" w:space="0" w:color="auto"/>
            </w:tcBorders>
            <w:noWrap/>
            <w:vAlign w:val="center"/>
          </w:tcPr>
          <w:p w14:paraId="2BBF1C63"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000000"/>
              <w:right w:val="single" w:sz="4" w:space="0" w:color="auto"/>
            </w:tcBorders>
            <w:noWrap/>
            <w:vAlign w:val="center"/>
          </w:tcPr>
          <w:p w14:paraId="5DB0D210"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000000"/>
              <w:right w:val="single" w:sz="4" w:space="0" w:color="auto"/>
            </w:tcBorders>
            <w:vAlign w:val="center"/>
          </w:tcPr>
          <w:p w14:paraId="63779051" w14:textId="77777777" w:rsidR="000E1E52" w:rsidRPr="00FA703F" w:rsidRDefault="000E1E52" w:rsidP="000E1E52">
            <w:pPr>
              <w:widowControl/>
              <w:adjustRightInd/>
              <w:spacing w:line="240" w:lineRule="exact"/>
              <w:textAlignment w:val="auto"/>
              <w:rPr>
                <w:rFonts w:ascii="Arial" w:hAnsi="Arial" w:cs="Arial"/>
                <w:sz w:val="20"/>
              </w:rPr>
            </w:pPr>
            <w:r w:rsidRPr="00FA703F">
              <w:rPr>
                <w:rFonts w:ascii="Arial" w:hAnsi="Arial" w:cs="Arial"/>
                <w:sz w:val="20"/>
              </w:rPr>
              <w:t>估价对象与各可比住宅小区该因素一致，因此确定估价对象与可比住宅小区该因素指数均为</w:t>
            </w:r>
            <w:r w:rsidRPr="00FA703F">
              <w:rPr>
                <w:rFonts w:ascii="Arial" w:hAnsi="Arial" w:cs="Arial"/>
                <w:sz w:val="20"/>
              </w:rPr>
              <w:t>100</w:t>
            </w:r>
            <w:r w:rsidRPr="00FA703F">
              <w:rPr>
                <w:rFonts w:ascii="Arial" w:hAnsi="Arial" w:cs="Arial"/>
                <w:sz w:val="20"/>
              </w:rPr>
              <w:t>；</w:t>
            </w:r>
          </w:p>
        </w:tc>
      </w:tr>
      <w:tr w:rsidR="000E1E52" w:rsidRPr="00FA703F" w14:paraId="4C372D27" w14:textId="77777777" w:rsidTr="00825597">
        <w:trPr>
          <w:trHeight w:val="1335"/>
        </w:trPr>
        <w:tc>
          <w:tcPr>
            <w:tcW w:w="491" w:type="dxa"/>
            <w:vMerge/>
            <w:tcBorders>
              <w:top w:val="single" w:sz="4" w:space="0" w:color="000000"/>
              <w:left w:val="single" w:sz="4" w:space="0" w:color="auto"/>
              <w:bottom w:val="nil"/>
              <w:right w:val="single" w:sz="4" w:space="0" w:color="auto"/>
            </w:tcBorders>
            <w:vAlign w:val="center"/>
          </w:tcPr>
          <w:p w14:paraId="7C63BC43" w14:textId="77777777" w:rsidR="000E1E52" w:rsidRPr="00FA703F" w:rsidRDefault="000E1E52" w:rsidP="000E1E52">
            <w:pPr>
              <w:widowControl/>
              <w:adjustRightInd/>
              <w:spacing w:line="240" w:lineRule="exact"/>
              <w:textAlignment w:val="auto"/>
              <w:rPr>
                <w:rFonts w:ascii="Arial" w:hAnsi="Arial" w:cs="Arial"/>
                <w:sz w:val="20"/>
              </w:rPr>
            </w:pPr>
          </w:p>
        </w:tc>
        <w:tc>
          <w:tcPr>
            <w:tcW w:w="1444" w:type="dxa"/>
            <w:tcBorders>
              <w:top w:val="single" w:sz="4" w:space="0" w:color="000000"/>
              <w:left w:val="nil"/>
              <w:bottom w:val="single" w:sz="4" w:space="0" w:color="auto"/>
              <w:right w:val="single" w:sz="4" w:space="0" w:color="auto"/>
            </w:tcBorders>
            <w:vAlign w:val="center"/>
          </w:tcPr>
          <w:p w14:paraId="193A4610" w14:textId="77777777" w:rsidR="000E1E52" w:rsidRPr="00FA703F" w:rsidRDefault="000E1E52" w:rsidP="000E1E52">
            <w:pPr>
              <w:widowControl/>
              <w:adjustRightInd/>
              <w:spacing w:line="240" w:lineRule="exact"/>
              <w:textAlignment w:val="auto"/>
              <w:rPr>
                <w:rFonts w:ascii="Arial" w:hAnsi="Arial" w:cs="Arial"/>
                <w:sz w:val="20"/>
              </w:rPr>
            </w:pPr>
            <w:r w:rsidRPr="00FA703F">
              <w:rPr>
                <w:rFonts w:ascii="Arial" w:hAnsi="Arial" w:cs="Arial"/>
                <w:sz w:val="20"/>
              </w:rPr>
              <w:t>成新率</w:t>
            </w:r>
          </w:p>
        </w:tc>
        <w:tc>
          <w:tcPr>
            <w:tcW w:w="1047" w:type="dxa"/>
            <w:tcBorders>
              <w:top w:val="single" w:sz="4" w:space="0" w:color="000000"/>
              <w:left w:val="nil"/>
              <w:bottom w:val="single" w:sz="4" w:space="0" w:color="auto"/>
              <w:right w:val="single" w:sz="4" w:space="0" w:color="auto"/>
            </w:tcBorders>
            <w:noWrap/>
            <w:vAlign w:val="center"/>
          </w:tcPr>
          <w:p w14:paraId="6B9E80B1"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single" w:sz="4" w:space="0" w:color="000000"/>
              <w:left w:val="nil"/>
              <w:bottom w:val="single" w:sz="4" w:space="0" w:color="auto"/>
              <w:right w:val="single" w:sz="4" w:space="0" w:color="auto"/>
            </w:tcBorders>
            <w:noWrap/>
            <w:vAlign w:val="center"/>
          </w:tcPr>
          <w:p w14:paraId="3ABBFEF0" w14:textId="77777777" w:rsidR="000E1E52" w:rsidRPr="00FA703F" w:rsidRDefault="004C490C" w:rsidP="000E1E52">
            <w:pPr>
              <w:widowControl/>
              <w:adjustRightInd/>
              <w:spacing w:line="240" w:lineRule="exact"/>
              <w:jc w:val="center"/>
              <w:textAlignment w:val="auto"/>
              <w:rPr>
                <w:rFonts w:ascii="Arial" w:hAnsi="Arial" w:cs="Arial"/>
                <w:sz w:val="20"/>
              </w:rPr>
            </w:pPr>
            <w:r>
              <w:rPr>
                <w:rFonts w:ascii="Arial" w:hAnsi="Arial" w:cs="Arial" w:hint="eastAsia"/>
                <w:sz w:val="20"/>
              </w:rPr>
              <w:t>101</w:t>
            </w:r>
          </w:p>
        </w:tc>
        <w:tc>
          <w:tcPr>
            <w:tcW w:w="992" w:type="dxa"/>
            <w:tcBorders>
              <w:top w:val="single" w:sz="4" w:space="0" w:color="000000"/>
              <w:left w:val="nil"/>
              <w:bottom w:val="single" w:sz="4" w:space="0" w:color="auto"/>
              <w:right w:val="single" w:sz="4" w:space="0" w:color="auto"/>
            </w:tcBorders>
            <w:noWrap/>
            <w:vAlign w:val="center"/>
          </w:tcPr>
          <w:p w14:paraId="593001BF" w14:textId="77777777" w:rsidR="000E1E52" w:rsidRPr="00FA703F" w:rsidRDefault="004C490C" w:rsidP="000E1E52">
            <w:pPr>
              <w:widowControl/>
              <w:adjustRightInd/>
              <w:spacing w:line="240" w:lineRule="exact"/>
              <w:jc w:val="center"/>
              <w:textAlignment w:val="auto"/>
              <w:rPr>
                <w:rFonts w:ascii="Arial" w:hAnsi="Arial" w:cs="Arial"/>
                <w:sz w:val="20"/>
              </w:rPr>
            </w:pPr>
            <w:r>
              <w:rPr>
                <w:rFonts w:ascii="Arial" w:hAnsi="Arial" w:cs="Arial" w:hint="eastAsia"/>
                <w:sz w:val="20"/>
              </w:rPr>
              <w:t>100</w:t>
            </w:r>
          </w:p>
        </w:tc>
        <w:tc>
          <w:tcPr>
            <w:tcW w:w="993" w:type="dxa"/>
            <w:tcBorders>
              <w:top w:val="single" w:sz="4" w:space="0" w:color="000000"/>
              <w:left w:val="nil"/>
              <w:bottom w:val="single" w:sz="4" w:space="0" w:color="auto"/>
              <w:right w:val="single" w:sz="4" w:space="0" w:color="auto"/>
            </w:tcBorders>
            <w:noWrap/>
            <w:vAlign w:val="center"/>
          </w:tcPr>
          <w:p w14:paraId="21BFDDF2" w14:textId="77777777" w:rsidR="000E1E52" w:rsidRPr="00FA703F" w:rsidRDefault="004C490C" w:rsidP="000E1E52">
            <w:pPr>
              <w:widowControl/>
              <w:adjustRightInd/>
              <w:spacing w:line="240" w:lineRule="exact"/>
              <w:jc w:val="center"/>
              <w:textAlignment w:val="auto"/>
              <w:rPr>
                <w:rFonts w:ascii="Arial" w:hAnsi="Arial" w:cs="Arial"/>
                <w:sz w:val="20"/>
              </w:rPr>
            </w:pPr>
            <w:r>
              <w:rPr>
                <w:rFonts w:ascii="Arial" w:hAnsi="Arial" w:cs="Arial" w:hint="eastAsia"/>
                <w:sz w:val="20"/>
              </w:rPr>
              <w:t>100</w:t>
            </w:r>
          </w:p>
        </w:tc>
        <w:tc>
          <w:tcPr>
            <w:tcW w:w="3041" w:type="dxa"/>
            <w:tcBorders>
              <w:top w:val="single" w:sz="4" w:space="0" w:color="000000"/>
              <w:left w:val="nil"/>
              <w:bottom w:val="single" w:sz="4" w:space="0" w:color="auto"/>
              <w:right w:val="single" w:sz="4" w:space="0" w:color="auto"/>
            </w:tcBorders>
            <w:vAlign w:val="center"/>
          </w:tcPr>
          <w:p w14:paraId="58B2536C" w14:textId="77777777" w:rsidR="000E1E52" w:rsidRPr="00FA703F" w:rsidRDefault="000E1E52" w:rsidP="000E1E52">
            <w:pPr>
              <w:widowControl/>
              <w:adjustRightInd/>
              <w:spacing w:line="240" w:lineRule="exact"/>
              <w:textAlignment w:val="auto"/>
              <w:rPr>
                <w:rFonts w:ascii="Arial" w:hAnsi="Arial" w:cs="Arial"/>
                <w:sz w:val="20"/>
              </w:rPr>
            </w:pPr>
            <w:r w:rsidRPr="00FA703F">
              <w:rPr>
                <w:rFonts w:ascii="Arial" w:hAnsi="Arial" w:cs="Arial"/>
                <w:sz w:val="20"/>
              </w:rPr>
              <w:t>根据成新率对其价值的影响，以估价对象该因素指数为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00AB25B6" w:rsidRPr="00FA703F">
              <w:rPr>
                <w:rFonts w:ascii="Arial" w:hAnsi="Arial" w:cs="Arial"/>
                <w:sz w:val="20"/>
              </w:rPr>
              <w:t>10</w:t>
            </w:r>
            <w:r w:rsidR="004C490C">
              <w:rPr>
                <w:rFonts w:ascii="Arial" w:hAnsi="Arial" w:cs="Arial" w:hint="eastAsia"/>
                <w:sz w:val="20"/>
              </w:rPr>
              <w:t>1</w:t>
            </w:r>
            <w:r w:rsidR="00AB25B6" w:rsidRPr="00FA703F">
              <w:rPr>
                <w:rFonts w:ascii="Arial" w:hAnsi="Arial" w:cs="Arial" w:hint="eastAsia"/>
                <w:sz w:val="20"/>
              </w:rPr>
              <w:t>、</w:t>
            </w:r>
            <w:r w:rsidR="004C490C">
              <w:rPr>
                <w:rFonts w:ascii="Arial" w:hAnsi="Arial" w:cs="Arial" w:hint="eastAsia"/>
                <w:sz w:val="20"/>
              </w:rPr>
              <w:t>100</w:t>
            </w:r>
            <w:r w:rsidR="004C490C">
              <w:rPr>
                <w:rFonts w:ascii="Arial" w:hAnsi="Arial" w:cs="Arial" w:hint="eastAsia"/>
                <w:sz w:val="20"/>
              </w:rPr>
              <w:t>、</w:t>
            </w:r>
            <w:r w:rsidR="004C490C">
              <w:rPr>
                <w:rFonts w:ascii="Arial" w:hAnsi="Arial" w:cs="Arial" w:hint="eastAsia"/>
                <w:sz w:val="20"/>
              </w:rPr>
              <w:t>100</w:t>
            </w:r>
            <w:r w:rsidRPr="00FA703F">
              <w:rPr>
                <w:rFonts w:ascii="Arial" w:hAnsi="Arial" w:cs="Arial"/>
                <w:sz w:val="20"/>
              </w:rPr>
              <w:t>；</w:t>
            </w:r>
          </w:p>
        </w:tc>
      </w:tr>
      <w:tr w:rsidR="0032248C" w:rsidRPr="00FA703F" w14:paraId="52292C7A" w14:textId="77777777" w:rsidTr="00825597">
        <w:trPr>
          <w:trHeight w:val="1275"/>
        </w:trPr>
        <w:tc>
          <w:tcPr>
            <w:tcW w:w="491" w:type="dxa"/>
            <w:vMerge/>
            <w:tcBorders>
              <w:top w:val="nil"/>
              <w:left w:val="single" w:sz="4" w:space="0" w:color="auto"/>
              <w:bottom w:val="nil"/>
              <w:right w:val="single" w:sz="4" w:space="0" w:color="auto"/>
            </w:tcBorders>
            <w:vAlign w:val="center"/>
          </w:tcPr>
          <w:p w14:paraId="7BCBFF9D"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5C1A310E"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建筑面积</w:t>
            </w:r>
          </w:p>
        </w:tc>
        <w:tc>
          <w:tcPr>
            <w:tcW w:w="1047" w:type="dxa"/>
            <w:tcBorders>
              <w:top w:val="nil"/>
              <w:left w:val="nil"/>
              <w:bottom w:val="single" w:sz="4" w:space="0" w:color="auto"/>
              <w:right w:val="single" w:sz="4" w:space="0" w:color="auto"/>
            </w:tcBorders>
            <w:noWrap/>
            <w:vAlign w:val="center"/>
          </w:tcPr>
          <w:p w14:paraId="73D8CC36"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5F1F238F" w14:textId="77777777" w:rsidR="0032248C" w:rsidRPr="00FA703F" w:rsidRDefault="004C490C" w:rsidP="009267ED">
            <w:pPr>
              <w:widowControl/>
              <w:adjustRightInd/>
              <w:spacing w:line="240" w:lineRule="exact"/>
              <w:jc w:val="center"/>
              <w:textAlignment w:val="auto"/>
              <w:rPr>
                <w:rFonts w:ascii="Arial" w:hAnsi="Arial" w:cs="Arial"/>
                <w:sz w:val="20"/>
              </w:rPr>
            </w:pPr>
            <w:r>
              <w:rPr>
                <w:rFonts w:ascii="Arial" w:hAnsi="Arial" w:cs="Arial" w:hint="eastAsia"/>
                <w:sz w:val="20"/>
              </w:rPr>
              <w:t>100</w:t>
            </w:r>
          </w:p>
        </w:tc>
        <w:tc>
          <w:tcPr>
            <w:tcW w:w="992" w:type="dxa"/>
            <w:tcBorders>
              <w:top w:val="nil"/>
              <w:left w:val="nil"/>
              <w:bottom w:val="single" w:sz="4" w:space="0" w:color="auto"/>
              <w:right w:val="single" w:sz="4" w:space="0" w:color="auto"/>
            </w:tcBorders>
            <w:noWrap/>
            <w:vAlign w:val="center"/>
          </w:tcPr>
          <w:p w14:paraId="48A40D2D" w14:textId="77777777" w:rsidR="0032248C" w:rsidRPr="00FA703F" w:rsidRDefault="004C490C" w:rsidP="009267ED">
            <w:pPr>
              <w:widowControl/>
              <w:adjustRightInd/>
              <w:spacing w:line="240" w:lineRule="exact"/>
              <w:jc w:val="center"/>
              <w:textAlignment w:val="auto"/>
              <w:rPr>
                <w:rFonts w:ascii="Arial" w:hAnsi="Arial" w:cs="Arial"/>
                <w:sz w:val="20"/>
              </w:rPr>
            </w:pPr>
            <w:r>
              <w:rPr>
                <w:rFonts w:ascii="Arial" w:hAnsi="Arial" w:cs="Arial" w:hint="eastAsia"/>
                <w:sz w:val="20"/>
              </w:rPr>
              <w:t>100</w:t>
            </w:r>
          </w:p>
        </w:tc>
        <w:tc>
          <w:tcPr>
            <w:tcW w:w="993" w:type="dxa"/>
            <w:tcBorders>
              <w:top w:val="nil"/>
              <w:left w:val="nil"/>
              <w:bottom w:val="single" w:sz="4" w:space="0" w:color="auto"/>
              <w:right w:val="single" w:sz="4" w:space="0" w:color="auto"/>
            </w:tcBorders>
            <w:noWrap/>
            <w:vAlign w:val="center"/>
          </w:tcPr>
          <w:p w14:paraId="589A4439" w14:textId="77777777" w:rsidR="0032248C" w:rsidRPr="00FA703F" w:rsidRDefault="007035EA"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3138267C"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根据建筑面积对其价值的影响，以估价对象该因素指数为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00AB25B6" w:rsidRPr="00FA703F">
              <w:rPr>
                <w:rFonts w:ascii="Arial" w:hAnsi="Arial" w:cs="Arial"/>
                <w:sz w:val="20"/>
              </w:rPr>
              <w:t>98</w:t>
            </w:r>
            <w:r w:rsidR="00AB25B6" w:rsidRPr="00FA703F">
              <w:rPr>
                <w:rFonts w:ascii="Arial" w:hAnsi="Arial" w:cs="Arial" w:hint="eastAsia"/>
                <w:sz w:val="20"/>
              </w:rPr>
              <w:t>、</w:t>
            </w:r>
            <w:r w:rsidR="00AB25B6">
              <w:rPr>
                <w:rFonts w:ascii="Arial" w:hAnsi="Arial" w:cs="Arial"/>
                <w:sz w:val="20"/>
              </w:rPr>
              <w:t>98</w:t>
            </w:r>
            <w:r w:rsidR="007035EA" w:rsidRPr="00FA703F">
              <w:rPr>
                <w:rFonts w:ascii="Arial" w:hAnsi="Arial" w:cs="Arial" w:hint="eastAsia"/>
                <w:sz w:val="20"/>
              </w:rPr>
              <w:t>、</w:t>
            </w:r>
            <w:r w:rsidR="007035EA" w:rsidRPr="00FA703F">
              <w:rPr>
                <w:rFonts w:ascii="Arial" w:hAnsi="Arial" w:cs="Arial" w:hint="eastAsia"/>
                <w:sz w:val="20"/>
              </w:rPr>
              <w:t>1</w:t>
            </w:r>
            <w:r w:rsidR="007035EA" w:rsidRPr="00FA703F">
              <w:rPr>
                <w:rFonts w:ascii="Arial" w:hAnsi="Arial" w:cs="Arial"/>
                <w:sz w:val="20"/>
              </w:rPr>
              <w:t>00</w:t>
            </w:r>
            <w:r w:rsidRPr="00FA703F">
              <w:rPr>
                <w:rFonts w:ascii="Arial" w:hAnsi="Arial" w:cs="Arial"/>
                <w:sz w:val="20"/>
              </w:rPr>
              <w:t>；</w:t>
            </w:r>
          </w:p>
        </w:tc>
      </w:tr>
      <w:tr w:rsidR="0032248C" w:rsidRPr="00FA703F" w14:paraId="24126B81" w14:textId="77777777" w:rsidTr="00825597">
        <w:trPr>
          <w:trHeight w:val="870"/>
        </w:trPr>
        <w:tc>
          <w:tcPr>
            <w:tcW w:w="491" w:type="dxa"/>
            <w:vMerge/>
            <w:tcBorders>
              <w:top w:val="nil"/>
              <w:left w:val="single" w:sz="4" w:space="0" w:color="auto"/>
              <w:bottom w:val="nil"/>
              <w:right w:val="single" w:sz="4" w:space="0" w:color="auto"/>
            </w:tcBorders>
            <w:vAlign w:val="center"/>
          </w:tcPr>
          <w:p w14:paraId="109C1E76"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50495C0C"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户型结构</w:t>
            </w:r>
          </w:p>
        </w:tc>
        <w:tc>
          <w:tcPr>
            <w:tcW w:w="1047" w:type="dxa"/>
            <w:tcBorders>
              <w:top w:val="nil"/>
              <w:left w:val="nil"/>
              <w:bottom w:val="single" w:sz="4" w:space="0" w:color="auto"/>
              <w:right w:val="single" w:sz="4" w:space="0" w:color="auto"/>
            </w:tcBorders>
            <w:noWrap/>
            <w:vAlign w:val="center"/>
          </w:tcPr>
          <w:p w14:paraId="295D27A1"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75C61B36"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4C0ECAA5"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6E8108A9"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67362ABC"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估价对象与各可比住宅小区该因素一致，因此确定估价对象与可比住宅小区该因素指数均为</w:t>
            </w:r>
            <w:r w:rsidRPr="00FA703F">
              <w:rPr>
                <w:rFonts w:ascii="Arial" w:hAnsi="Arial" w:cs="Arial"/>
                <w:sz w:val="20"/>
              </w:rPr>
              <w:t>100</w:t>
            </w:r>
            <w:r w:rsidRPr="00FA703F">
              <w:rPr>
                <w:rFonts w:ascii="Arial" w:hAnsi="Arial" w:cs="Arial"/>
                <w:sz w:val="20"/>
              </w:rPr>
              <w:t>；</w:t>
            </w:r>
          </w:p>
        </w:tc>
      </w:tr>
      <w:tr w:rsidR="0032248C" w:rsidRPr="00FA703F" w14:paraId="2E358CE4" w14:textId="77777777" w:rsidTr="00825597">
        <w:trPr>
          <w:trHeight w:val="1320"/>
        </w:trPr>
        <w:tc>
          <w:tcPr>
            <w:tcW w:w="491" w:type="dxa"/>
            <w:vMerge/>
            <w:tcBorders>
              <w:top w:val="nil"/>
              <w:left w:val="single" w:sz="4" w:space="0" w:color="auto"/>
              <w:bottom w:val="nil"/>
              <w:right w:val="single" w:sz="4" w:space="0" w:color="auto"/>
            </w:tcBorders>
            <w:vAlign w:val="center"/>
          </w:tcPr>
          <w:p w14:paraId="71B2FB58"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7A6143BE"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户内装修</w:t>
            </w:r>
          </w:p>
        </w:tc>
        <w:tc>
          <w:tcPr>
            <w:tcW w:w="1047" w:type="dxa"/>
            <w:tcBorders>
              <w:top w:val="nil"/>
              <w:left w:val="nil"/>
              <w:bottom w:val="single" w:sz="4" w:space="0" w:color="auto"/>
              <w:right w:val="single" w:sz="4" w:space="0" w:color="auto"/>
            </w:tcBorders>
            <w:noWrap/>
            <w:vAlign w:val="center"/>
          </w:tcPr>
          <w:p w14:paraId="0070DC12"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04B73E63" w14:textId="77777777" w:rsidR="0032248C" w:rsidRPr="00FA703F" w:rsidRDefault="007035EA" w:rsidP="009267ED">
            <w:pPr>
              <w:widowControl/>
              <w:adjustRightInd/>
              <w:spacing w:line="240" w:lineRule="exact"/>
              <w:jc w:val="center"/>
              <w:textAlignment w:val="auto"/>
              <w:rPr>
                <w:rFonts w:ascii="Arial" w:hAnsi="Arial" w:cs="Arial"/>
                <w:sz w:val="20"/>
              </w:rPr>
            </w:pPr>
            <w:r w:rsidRPr="00FA703F">
              <w:rPr>
                <w:rFonts w:ascii="Arial" w:hAnsi="Arial" w:cs="Arial"/>
                <w:sz w:val="20"/>
              </w:rPr>
              <w:t>10</w:t>
            </w:r>
            <w:r w:rsidR="004C490C">
              <w:rPr>
                <w:rFonts w:ascii="Arial" w:hAnsi="Arial" w:cs="Arial" w:hint="eastAsia"/>
                <w:sz w:val="20"/>
              </w:rPr>
              <w:t>1</w:t>
            </w:r>
          </w:p>
        </w:tc>
        <w:tc>
          <w:tcPr>
            <w:tcW w:w="992" w:type="dxa"/>
            <w:tcBorders>
              <w:top w:val="nil"/>
              <w:left w:val="nil"/>
              <w:bottom w:val="single" w:sz="4" w:space="0" w:color="auto"/>
              <w:right w:val="single" w:sz="4" w:space="0" w:color="auto"/>
            </w:tcBorders>
            <w:noWrap/>
            <w:vAlign w:val="center"/>
          </w:tcPr>
          <w:p w14:paraId="04E11703" w14:textId="77777777" w:rsidR="0032248C" w:rsidRPr="00FA703F" w:rsidRDefault="004C490C" w:rsidP="009267ED">
            <w:pPr>
              <w:widowControl/>
              <w:adjustRightInd/>
              <w:spacing w:line="240" w:lineRule="exact"/>
              <w:jc w:val="center"/>
              <w:textAlignment w:val="auto"/>
              <w:rPr>
                <w:rFonts w:ascii="Arial" w:hAnsi="Arial" w:cs="Arial"/>
                <w:sz w:val="20"/>
              </w:rPr>
            </w:pPr>
            <w:r>
              <w:rPr>
                <w:rFonts w:ascii="Arial" w:hAnsi="Arial" w:cs="Arial" w:hint="eastAsia"/>
                <w:sz w:val="20"/>
              </w:rPr>
              <w:t>101</w:t>
            </w:r>
          </w:p>
        </w:tc>
        <w:tc>
          <w:tcPr>
            <w:tcW w:w="993" w:type="dxa"/>
            <w:tcBorders>
              <w:top w:val="nil"/>
              <w:left w:val="nil"/>
              <w:bottom w:val="single" w:sz="4" w:space="0" w:color="auto"/>
              <w:right w:val="single" w:sz="4" w:space="0" w:color="auto"/>
            </w:tcBorders>
            <w:noWrap/>
            <w:vAlign w:val="center"/>
          </w:tcPr>
          <w:p w14:paraId="4A3C9228" w14:textId="77777777" w:rsidR="0032248C" w:rsidRPr="00FA703F" w:rsidRDefault="004C490C" w:rsidP="009267ED">
            <w:pPr>
              <w:widowControl/>
              <w:adjustRightInd/>
              <w:spacing w:line="240" w:lineRule="exact"/>
              <w:jc w:val="center"/>
              <w:textAlignment w:val="auto"/>
              <w:rPr>
                <w:rFonts w:ascii="Arial" w:hAnsi="Arial" w:cs="Arial"/>
                <w:sz w:val="20"/>
              </w:rPr>
            </w:pPr>
            <w:r>
              <w:rPr>
                <w:rFonts w:ascii="Arial" w:hAnsi="Arial" w:cs="Arial" w:hint="eastAsia"/>
                <w:sz w:val="20"/>
              </w:rPr>
              <w:t>101</w:t>
            </w:r>
          </w:p>
        </w:tc>
        <w:tc>
          <w:tcPr>
            <w:tcW w:w="3041" w:type="dxa"/>
            <w:tcBorders>
              <w:top w:val="nil"/>
              <w:left w:val="nil"/>
              <w:bottom w:val="single" w:sz="4" w:space="0" w:color="auto"/>
              <w:right w:val="single" w:sz="4" w:space="0" w:color="auto"/>
            </w:tcBorders>
            <w:vAlign w:val="center"/>
          </w:tcPr>
          <w:p w14:paraId="10BFEEB7"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根据户内装修对其价值的影响，以估价对象该因素指数为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00AB25B6" w:rsidRPr="00FA703F">
              <w:rPr>
                <w:rFonts w:ascii="Arial" w:hAnsi="Arial" w:cs="Arial"/>
                <w:sz w:val="20"/>
              </w:rPr>
              <w:t>10</w:t>
            </w:r>
            <w:r w:rsidR="004C490C">
              <w:rPr>
                <w:rFonts w:ascii="Arial" w:hAnsi="Arial" w:cs="Arial" w:hint="eastAsia"/>
                <w:sz w:val="20"/>
              </w:rPr>
              <w:t>1</w:t>
            </w:r>
            <w:r w:rsidR="00AB25B6" w:rsidRPr="00FA703F">
              <w:rPr>
                <w:rFonts w:ascii="Arial" w:hAnsi="Arial" w:cs="Arial" w:hint="eastAsia"/>
                <w:sz w:val="20"/>
              </w:rPr>
              <w:t>、</w:t>
            </w:r>
            <w:r w:rsidR="00AB25B6">
              <w:rPr>
                <w:rFonts w:ascii="Arial" w:hAnsi="Arial" w:cs="Arial"/>
                <w:sz w:val="20"/>
              </w:rPr>
              <w:t>101</w:t>
            </w:r>
            <w:r w:rsidR="007035EA" w:rsidRPr="00FA703F">
              <w:rPr>
                <w:rFonts w:ascii="Arial" w:hAnsi="Arial" w:cs="Arial" w:hint="eastAsia"/>
                <w:sz w:val="20"/>
              </w:rPr>
              <w:t>、</w:t>
            </w:r>
            <w:r w:rsidR="00AB25B6">
              <w:rPr>
                <w:rFonts w:ascii="Arial" w:hAnsi="Arial" w:cs="Arial"/>
                <w:sz w:val="20"/>
              </w:rPr>
              <w:t>101</w:t>
            </w:r>
            <w:r w:rsidR="007035EA" w:rsidRPr="00FA703F">
              <w:rPr>
                <w:rFonts w:ascii="Arial" w:hAnsi="Arial" w:cs="Arial"/>
                <w:sz w:val="20"/>
              </w:rPr>
              <w:t>；</w:t>
            </w:r>
          </w:p>
        </w:tc>
      </w:tr>
      <w:tr w:rsidR="0032248C" w:rsidRPr="00FA703F" w14:paraId="6BCF97DB" w14:textId="77777777" w:rsidTr="00825597">
        <w:trPr>
          <w:trHeight w:val="1230"/>
        </w:trPr>
        <w:tc>
          <w:tcPr>
            <w:tcW w:w="491" w:type="dxa"/>
            <w:vMerge/>
            <w:tcBorders>
              <w:top w:val="nil"/>
              <w:left w:val="single" w:sz="4" w:space="0" w:color="auto"/>
              <w:bottom w:val="nil"/>
              <w:right w:val="single" w:sz="4" w:space="0" w:color="auto"/>
            </w:tcBorders>
            <w:vAlign w:val="center"/>
          </w:tcPr>
          <w:p w14:paraId="576AD953"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39201E78"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设施设备状况</w:t>
            </w:r>
          </w:p>
        </w:tc>
        <w:tc>
          <w:tcPr>
            <w:tcW w:w="1047" w:type="dxa"/>
            <w:tcBorders>
              <w:top w:val="nil"/>
              <w:left w:val="nil"/>
              <w:bottom w:val="single" w:sz="4" w:space="0" w:color="auto"/>
              <w:right w:val="single" w:sz="4" w:space="0" w:color="auto"/>
            </w:tcBorders>
            <w:noWrap/>
            <w:vAlign w:val="center"/>
          </w:tcPr>
          <w:p w14:paraId="203DA8DA"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78838311" w14:textId="77777777" w:rsidR="0032248C" w:rsidRPr="00FA703F" w:rsidRDefault="007035EA"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68481524" w14:textId="77777777" w:rsidR="0032248C" w:rsidRPr="00FA703F" w:rsidRDefault="007035EA"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305FEA8F" w14:textId="77777777" w:rsidR="0032248C" w:rsidRPr="00FA703F" w:rsidRDefault="007035EA"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6AB639AD"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根据设施设备状况对其价值的影响，以估价对象该因素指数为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007035EA" w:rsidRPr="00FA703F">
              <w:rPr>
                <w:rFonts w:ascii="Arial" w:hAnsi="Arial" w:cs="Arial"/>
                <w:sz w:val="20"/>
              </w:rPr>
              <w:t>100</w:t>
            </w:r>
            <w:r w:rsidR="007035EA" w:rsidRPr="00FA703F">
              <w:rPr>
                <w:rFonts w:ascii="Arial" w:hAnsi="Arial" w:cs="Arial" w:hint="eastAsia"/>
                <w:sz w:val="20"/>
              </w:rPr>
              <w:t>、</w:t>
            </w:r>
            <w:r w:rsidR="007035EA" w:rsidRPr="00FA703F">
              <w:rPr>
                <w:rFonts w:ascii="Arial" w:hAnsi="Arial" w:cs="Arial" w:hint="eastAsia"/>
                <w:sz w:val="20"/>
              </w:rPr>
              <w:t>1</w:t>
            </w:r>
            <w:r w:rsidR="007035EA" w:rsidRPr="00FA703F">
              <w:rPr>
                <w:rFonts w:ascii="Arial" w:hAnsi="Arial" w:cs="Arial"/>
                <w:sz w:val="20"/>
              </w:rPr>
              <w:t>00</w:t>
            </w:r>
            <w:r w:rsidR="007035EA" w:rsidRPr="00FA703F">
              <w:rPr>
                <w:rFonts w:ascii="Arial" w:hAnsi="Arial" w:cs="Arial" w:hint="eastAsia"/>
                <w:sz w:val="20"/>
              </w:rPr>
              <w:t>、</w:t>
            </w:r>
            <w:r w:rsidR="007035EA" w:rsidRPr="00FA703F">
              <w:rPr>
                <w:rFonts w:ascii="Arial" w:hAnsi="Arial" w:cs="Arial" w:hint="eastAsia"/>
                <w:sz w:val="20"/>
              </w:rPr>
              <w:t>1</w:t>
            </w:r>
            <w:r w:rsidR="007035EA" w:rsidRPr="00FA703F">
              <w:rPr>
                <w:rFonts w:ascii="Arial" w:hAnsi="Arial" w:cs="Arial"/>
                <w:sz w:val="20"/>
              </w:rPr>
              <w:t>00</w:t>
            </w:r>
            <w:r w:rsidR="007035EA" w:rsidRPr="00FA703F">
              <w:rPr>
                <w:rFonts w:ascii="Arial" w:hAnsi="Arial" w:cs="Arial"/>
                <w:sz w:val="20"/>
              </w:rPr>
              <w:t>；</w:t>
            </w:r>
          </w:p>
        </w:tc>
      </w:tr>
      <w:tr w:rsidR="0032248C" w:rsidRPr="00FA703F" w14:paraId="5AAF1267" w14:textId="77777777" w:rsidTr="00825597">
        <w:trPr>
          <w:trHeight w:val="1230"/>
        </w:trPr>
        <w:tc>
          <w:tcPr>
            <w:tcW w:w="491" w:type="dxa"/>
            <w:vMerge/>
            <w:tcBorders>
              <w:top w:val="nil"/>
              <w:left w:val="single" w:sz="4" w:space="0" w:color="auto"/>
              <w:bottom w:val="nil"/>
              <w:right w:val="single" w:sz="4" w:space="0" w:color="auto"/>
            </w:tcBorders>
            <w:vAlign w:val="center"/>
          </w:tcPr>
          <w:p w14:paraId="1601AFFC"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59C92119"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停车</w:t>
            </w:r>
          </w:p>
        </w:tc>
        <w:tc>
          <w:tcPr>
            <w:tcW w:w="1047" w:type="dxa"/>
            <w:tcBorders>
              <w:top w:val="nil"/>
              <w:left w:val="nil"/>
              <w:bottom w:val="single" w:sz="4" w:space="0" w:color="auto"/>
              <w:right w:val="single" w:sz="4" w:space="0" w:color="auto"/>
            </w:tcBorders>
            <w:noWrap/>
            <w:vAlign w:val="center"/>
          </w:tcPr>
          <w:p w14:paraId="1407B206"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06453FEA" w14:textId="77777777" w:rsidR="0032248C" w:rsidRPr="00FA703F" w:rsidRDefault="007035EA"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29B19C2C" w14:textId="77777777" w:rsidR="0032248C" w:rsidRPr="00FA703F" w:rsidRDefault="000E1E52"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1DC10540" w14:textId="77777777" w:rsidR="0032248C" w:rsidRPr="00FA703F" w:rsidRDefault="007035EA"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10F323BF"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根据停车状况对其价值的影响，以估价对象该因素指数为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Pr="00FA703F">
              <w:rPr>
                <w:rFonts w:ascii="Arial" w:hAnsi="Arial" w:cs="Arial"/>
                <w:sz w:val="20"/>
              </w:rPr>
              <w:t>100</w:t>
            </w:r>
            <w:r w:rsidRPr="00FA703F">
              <w:rPr>
                <w:rFonts w:ascii="Arial" w:hAnsi="Arial" w:cs="Arial"/>
                <w:sz w:val="20"/>
              </w:rPr>
              <w:t>、</w:t>
            </w:r>
            <w:r w:rsidR="000E1E52" w:rsidRPr="00FA703F">
              <w:rPr>
                <w:rFonts w:ascii="Arial" w:hAnsi="Arial" w:cs="Arial"/>
                <w:sz w:val="20"/>
              </w:rPr>
              <w:t>100</w:t>
            </w:r>
            <w:r w:rsidRPr="00FA703F">
              <w:rPr>
                <w:rFonts w:ascii="Arial" w:hAnsi="Arial" w:cs="Arial"/>
                <w:sz w:val="20"/>
              </w:rPr>
              <w:t>、</w:t>
            </w:r>
            <w:r w:rsidR="007035EA" w:rsidRPr="00FA703F">
              <w:rPr>
                <w:rFonts w:ascii="Arial" w:hAnsi="Arial" w:cs="Arial" w:hint="eastAsia"/>
                <w:sz w:val="20"/>
              </w:rPr>
              <w:t>1</w:t>
            </w:r>
            <w:r w:rsidR="007035EA" w:rsidRPr="00FA703F">
              <w:rPr>
                <w:rFonts w:ascii="Arial" w:hAnsi="Arial" w:cs="Arial"/>
                <w:sz w:val="20"/>
              </w:rPr>
              <w:t>00</w:t>
            </w:r>
            <w:r w:rsidRPr="00FA703F">
              <w:rPr>
                <w:rFonts w:ascii="Arial" w:hAnsi="Arial" w:cs="Arial"/>
                <w:sz w:val="20"/>
              </w:rPr>
              <w:t>；</w:t>
            </w:r>
          </w:p>
        </w:tc>
      </w:tr>
      <w:tr w:rsidR="0032248C" w:rsidRPr="00FA703F" w14:paraId="30A8A53D" w14:textId="77777777" w:rsidTr="00825597">
        <w:trPr>
          <w:trHeight w:val="885"/>
        </w:trPr>
        <w:tc>
          <w:tcPr>
            <w:tcW w:w="491" w:type="dxa"/>
            <w:vMerge/>
            <w:tcBorders>
              <w:top w:val="nil"/>
              <w:left w:val="single" w:sz="4" w:space="0" w:color="auto"/>
              <w:bottom w:val="nil"/>
              <w:right w:val="single" w:sz="4" w:space="0" w:color="auto"/>
            </w:tcBorders>
            <w:vAlign w:val="center"/>
          </w:tcPr>
          <w:p w14:paraId="0961E638"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0BC99BEF"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物业</w:t>
            </w:r>
          </w:p>
        </w:tc>
        <w:tc>
          <w:tcPr>
            <w:tcW w:w="1047" w:type="dxa"/>
            <w:tcBorders>
              <w:top w:val="nil"/>
              <w:left w:val="nil"/>
              <w:bottom w:val="single" w:sz="4" w:space="0" w:color="auto"/>
              <w:right w:val="single" w:sz="4" w:space="0" w:color="auto"/>
            </w:tcBorders>
            <w:noWrap/>
            <w:vAlign w:val="center"/>
          </w:tcPr>
          <w:p w14:paraId="506FCC08"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6BF32F30"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6B662DEF"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49FD206F"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0ED230D9"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估价对象与各可比住宅小区该因素一致，因此确定估价对象与可比住宅小区该因素指数均为</w:t>
            </w:r>
            <w:r w:rsidRPr="00FA703F">
              <w:rPr>
                <w:rFonts w:ascii="Arial" w:hAnsi="Arial" w:cs="Arial"/>
                <w:sz w:val="20"/>
              </w:rPr>
              <w:t>100</w:t>
            </w:r>
            <w:r w:rsidRPr="00FA703F">
              <w:rPr>
                <w:rFonts w:ascii="Arial" w:hAnsi="Arial" w:cs="Arial"/>
                <w:sz w:val="20"/>
              </w:rPr>
              <w:t>；</w:t>
            </w:r>
          </w:p>
        </w:tc>
      </w:tr>
      <w:tr w:rsidR="0032248C" w:rsidRPr="00FA703F" w14:paraId="7B85F6D8" w14:textId="77777777" w:rsidTr="00825597">
        <w:trPr>
          <w:trHeight w:val="870"/>
        </w:trPr>
        <w:tc>
          <w:tcPr>
            <w:tcW w:w="491" w:type="dxa"/>
            <w:vMerge/>
            <w:tcBorders>
              <w:top w:val="nil"/>
              <w:left w:val="single" w:sz="4" w:space="0" w:color="auto"/>
              <w:bottom w:val="nil"/>
              <w:right w:val="single" w:sz="4" w:space="0" w:color="auto"/>
            </w:tcBorders>
            <w:vAlign w:val="center"/>
          </w:tcPr>
          <w:p w14:paraId="50D7D5AC"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032D1063"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小区绿化</w:t>
            </w:r>
          </w:p>
        </w:tc>
        <w:tc>
          <w:tcPr>
            <w:tcW w:w="1047" w:type="dxa"/>
            <w:tcBorders>
              <w:top w:val="nil"/>
              <w:left w:val="nil"/>
              <w:bottom w:val="single" w:sz="4" w:space="0" w:color="auto"/>
              <w:right w:val="single" w:sz="4" w:space="0" w:color="auto"/>
            </w:tcBorders>
            <w:noWrap/>
            <w:vAlign w:val="center"/>
          </w:tcPr>
          <w:p w14:paraId="72DA64D4"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3F5B0211"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216B2A0F"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273939CC"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596B115D"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估价对象与各可比住宅小区该因素一致，因此确定估价对象与可比住宅小区该因素指数均为</w:t>
            </w:r>
            <w:r w:rsidRPr="00FA703F">
              <w:rPr>
                <w:rFonts w:ascii="Arial" w:hAnsi="Arial" w:cs="Arial"/>
                <w:sz w:val="20"/>
              </w:rPr>
              <w:t>100</w:t>
            </w:r>
            <w:r w:rsidRPr="00FA703F">
              <w:rPr>
                <w:rFonts w:ascii="Arial" w:hAnsi="Arial" w:cs="Arial"/>
                <w:sz w:val="20"/>
              </w:rPr>
              <w:t>；</w:t>
            </w:r>
          </w:p>
        </w:tc>
      </w:tr>
      <w:tr w:rsidR="0032248C" w:rsidRPr="00FA703F" w14:paraId="072D509A" w14:textId="77777777" w:rsidTr="00825597">
        <w:trPr>
          <w:trHeight w:val="1035"/>
        </w:trPr>
        <w:tc>
          <w:tcPr>
            <w:tcW w:w="491" w:type="dxa"/>
            <w:tcBorders>
              <w:top w:val="single" w:sz="4" w:space="0" w:color="auto"/>
              <w:left w:val="single" w:sz="4" w:space="0" w:color="auto"/>
              <w:bottom w:val="single" w:sz="4" w:space="0" w:color="auto"/>
              <w:right w:val="single" w:sz="4" w:space="0" w:color="auto"/>
            </w:tcBorders>
            <w:vAlign w:val="center"/>
          </w:tcPr>
          <w:p w14:paraId="5D5BC968"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权益状况</w:t>
            </w:r>
          </w:p>
        </w:tc>
        <w:tc>
          <w:tcPr>
            <w:tcW w:w="1444" w:type="dxa"/>
            <w:tcBorders>
              <w:top w:val="nil"/>
              <w:left w:val="nil"/>
              <w:bottom w:val="single" w:sz="4" w:space="0" w:color="auto"/>
              <w:right w:val="single" w:sz="4" w:space="0" w:color="auto"/>
            </w:tcBorders>
            <w:vAlign w:val="center"/>
          </w:tcPr>
          <w:p w14:paraId="254A8E3F"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产权性质</w:t>
            </w:r>
          </w:p>
        </w:tc>
        <w:tc>
          <w:tcPr>
            <w:tcW w:w="1047" w:type="dxa"/>
            <w:tcBorders>
              <w:top w:val="nil"/>
              <w:left w:val="nil"/>
              <w:bottom w:val="single" w:sz="4" w:space="0" w:color="auto"/>
              <w:right w:val="single" w:sz="4" w:space="0" w:color="auto"/>
            </w:tcBorders>
            <w:noWrap/>
            <w:vAlign w:val="center"/>
          </w:tcPr>
          <w:p w14:paraId="383FDD34"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0515F753"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36BDE00D"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2D4935B4"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6C9E1234"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估价对象与各可比住宅小区该因素一致，因此确定估价对象与可比住宅小区该因素指数均为</w:t>
            </w:r>
            <w:r w:rsidRPr="00FA703F">
              <w:rPr>
                <w:rFonts w:ascii="Arial" w:hAnsi="Arial" w:cs="Arial"/>
                <w:sz w:val="20"/>
              </w:rPr>
              <w:t>100</w:t>
            </w:r>
            <w:r w:rsidRPr="00FA703F">
              <w:rPr>
                <w:rFonts w:ascii="Arial" w:hAnsi="Arial" w:cs="Arial"/>
                <w:sz w:val="20"/>
              </w:rPr>
              <w:t>；</w:t>
            </w:r>
          </w:p>
        </w:tc>
      </w:tr>
    </w:tbl>
    <w:p w14:paraId="7079D339" w14:textId="77777777" w:rsidR="0032248C" w:rsidRPr="00FA703F" w:rsidRDefault="0032248C">
      <w:pPr>
        <w:snapToGrid w:val="0"/>
        <w:rPr>
          <w:rFonts w:ascii="Arial" w:eastAsia="楷体_GB2312" w:hAnsi="Arial" w:cs="Arial"/>
          <w:b/>
        </w:rPr>
      </w:pPr>
    </w:p>
    <w:p w14:paraId="0CA92327" w14:textId="77777777" w:rsidR="0032248C" w:rsidRPr="00FA703F" w:rsidRDefault="0032248C">
      <w:pPr>
        <w:pStyle w:val="12"/>
        <w:autoSpaceDE w:val="0"/>
        <w:autoSpaceDN w:val="0"/>
        <w:spacing w:beforeLines="50" w:before="120" w:line="480" w:lineRule="auto"/>
        <w:ind w:right="142" w:firstLineChars="200" w:firstLine="560"/>
        <w:jc w:val="both"/>
        <w:textAlignment w:val="bottom"/>
        <w:rPr>
          <w:rFonts w:ascii="Arial" w:hAnsi="Arial" w:cs="Arial"/>
          <w:sz w:val="21"/>
          <w:szCs w:val="21"/>
        </w:rPr>
      </w:pPr>
      <w:r w:rsidRPr="00FA703F">
        <w:rPr>
          <w:rFonts w:ascii="Arial" w:eastAsia="楷体_GB2312" w:hAnsi="Arial" w:cs="Arial"/>
          <w:sz w:val="28"/>
          <w:szCs w:val="28"/>
        </w:rPr>
        <w:br w:type="page"/>
      </w:r>
      <w:r w:rsidRPr="00FA703F">
        <w:rPr>
          <w:rFonts w:ascii="Arial" w:hAnsi="Arial" w:cs="Arial"/>
          <w:sz w:val="21"/>
          <w:szCs w:val="21"/>
        </w:rPr>
        <w:lastRenderedPageBreak/>
        <w:t>（九）编制比较因素修正系数表</w:t>
      </w:r>
    </w:p>
    <w:p w14:paraId="4FB642F1" w14:textId="77777777" w:rsidR="0032248C" w:rsidRPr="00FA703F" w:rsidRDefault="0032248C">
      <w:pPr>
        <w:snapToGrid w:val="0"/>
        <w:spacing w:line="480" w:lineRule="auto"/>
        <w:ind w:firstLineChars="200" w:firstLine="420"/>
        <w:rPr>
          <w:rFonts w:ascii="Arial" w:eastAsia="楷体_GB2312" w:hAnsi="Arial" w:cs="Arial"/>
          <w:sz w:val="28"/>
          <w:szCs w:val="28"/>
        </w:rPr>
      </w:pPr>
      <w:r w:rsidRPr="00FA703F">
        <w:rPr>
          <w:rFonts w:ascii="Arial" w:hAnsi="Arial" w:cs="Arial"/>
          <w:sz w:val="21"/>
          <w:szCs w:val="21"/>
        </w:rPr>
        <w:t>在各因素条件指数表的基础上，将估价对象的因素条件指数与可比实例的因素条件指数进行比较，得到各因素修正系数，详见下表：</w:t>
      </w:r>
    </w:p>
    <w:p w14:paraId="1E330519" w14:textId="77777777" w:rsidR="0032248C" w:rsidRPr="00FA703F" w:rsidRDefault="0032248C">
      <w:pPr>
        <w:snapToGrid w:val="0"/>
        <w:jc w:val="center"/>
        <w:rPr>
          <w:rFonts w:ascii="Arial" w:hAnsi="Arial" w:cs="Arial"/>
          <w:b/>
          <w:szCs w:val="24"/>
        </w:rPr>
      </w:pPr>
      <w:r w:rsidRPr="00FA703F">
        <w:rPr>
          <w:rFonts w:ascii="Arial" w:hAnsi="Arial" w:cs="Arial"/>
          <w:b/>
          <w:szCs w:val="24"/>
        </w:rPr>
        <w:t>比较因素修正系数表</w:t>
      </w:r>
    </w:p>
    <w:tbl>
      <w:tblPr>
        <w:tblW w:w="9180" w:type="dxa"/>
        <w:tblInd w:w="103" w:type="dxa"/>
        <w:tblLayout w:type="fixed"/>
        <w:tblLook w:val="0000" w:firstRow="0" w:lastRow="0" w:firstColumn="0" w:lastColumn="0" w:noHBand="0" w:noVBand="0"/>
      </w:tblPr>
      <w:tblGrid>
        <w:gridCol w:w="580"/>
        <w:gridCol w:w="1693"/>
        <w:gridCol w:w="2427"/>
        <w:gridCol w:w="2240"/>
        <w:gridCol w:w="2240"/>
      </w:tblGrid>
      <w:tr w:rsidR="0032248C" w:rsidRPr="00FA703F" w14:paraId="7C79AD85" w14:textId="77777777">
        <w:trPr>
          <w:trHeight w:val="300"/>
        </w:trPr>
        <w:tc>
          <w:tcPr>
            <w:tcW w:w="2273" w:type="dxa"/>
            <w:gridSpan w:val="2"/>
            <w:vMerge w:val="restart"/>
            <w:tcBorders>
              <w:top w:val="single" w:sz="4" w:space="0" w:color="auto"/>
              <w:left w:val="single" w:sz="4" w:space="0" w:color="auto"/>
              <w:right w:val="single" w:sz="4" w:space="0" w:color="000000"/>
              <w:tl2br w:val="single" w:sz="4" w:space="0" w:color="auto"/>
            </w:tcBorders>
          </w:tcPr>
          <w:p w14:paraId="265758FD" w14:textId="77777777" w:rsidR="0032248C" w:rsidRPr="00FA703F" w:rsidRDefault="0032248C">
            <w:pPr>
              <w:widowControl/>
              <w:adjustRightInd/>
              <w:spacing w:line="240" w:lineRule="auto"/>
              <w:ind w:firstLineChars="300" w:firstLine="630"/>
              <w:jc w:val="both"/>
              <w:textAlignment w:val="auto"/>
              <w:rPr>
                <w:rFonts w:ascii="Arial" w:hAnsi="Arial" w:cs="Arial"/>
                <w:sz w:val="21"/>
                <w:szCs w:val="21"/>
              </w:rPr>
            </w:pPr>
            <w:r w:rsidRPr="00FA703F">
              <w:rPr>
                <w:rFonts w:ascii="Arial" w:hAnsi="Arial" w:cs="Arial"/>
                <w:sz w:val="21"/>
                <w:szCs w:val="21"/>
              </w:rPr>
              <w:t>可比住宅小区</w:t>
            </w:r>
          </w:p>
          <w:p w14:paraId="7FFDB1A1" w14:textId="77777777" w:rsidR="0032248C" w:rsidRPr="00FA703F" w:rsidRDefault="0032248C">
            <w:pPr>
              <w:widowControl/>
              <w:adjustRightInd/>
              <w:spacing w:line="240" w:lineRule="auto"/>
              <w:jc w:val="both"/>
              <w:textAlignment w:val="auto"/>
              <w:rPr>
                <w:rFonts w:ascii="Arial" w:hAnsi="Arial" w:cs="Arial"/>
                <w:sz w:val="21"/>
                <w:szCs w:val="21"/>
              </w:rPr>
            </w:pPr>
            <w:r w:rsidRPr="00FA703F">
              <w:rPr>
                <w:rFonts w:ascii="Arial" w:hAnsi="Arial" w:cs="Arial"/>
                <w:sz w:val="21"/>
                <w:szCs w:val="21"/>
              </w:rPr>
              <w:t xml:space="preserve">　比较因素</w:t>
            </w:r>
          </w:p>
        </w:tc>
        <w:tc>
          <w:tcPr>
            <w:tcW w:w="2427" w:type="dxa"/>
            <w:tcBorders>
              <w:top w:val="single" w:sz="4" w:space="0" w:color="auto"/>
              <w:left w:val="nil"/>
              <w:bottom w:val="single" w:sz="4" w:space="0" w:color="auto"/>
              <w:right w:val="single" w:sz="4" w:space="0" w:color="auto"/>
            </w:tcBorders>
            <w:vAlign w:val="center"/>
          </w:tcPr>
          <w:p w14:paraId="429477E2" w14:textId="77777777" w:rsidR="0032248C" w:rsidRPr="00FA703F" w:rsidRDefault="0032248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可比住宅小区</w:t>
            </w:r>
            <w:r w:rsidRPr="00FA703F">
              <w:rPr>
                <w:rFonts w:ascii="Arial" w:hAnsi="Arial" w:cs="Arial"/>
                <w:sz w:val="21"/>
                <w:szCs w:val="21"/>
              </w:rPr>
              <w:t>1</w:t>
            </w:r>
          </w:p>
        </w:tc>
        <w:tc>
          <w:tcPr>
            <w:tcW w:w="2240" w:type="dxa"/>
            <w:tcBorders>
              <w:top w:val="single" w:sz="4" w:space="0" w:color="auto"/>
              <w:left w:val="nil"/>
              <w:bottom w:val="single" w:sz="4" w:space="0" w:color="auto"/>
              <w:right w:val="single" w:sz="4" w:space="0" w:color="auto"/>
            </w:tcBorders>
            <w:vAlign w:val="center"/>
          </w:tcPr>
          <w:p w14:paraId="54C7DF75" w14:textId="77777777" w:rsidR="0032248C" w:rsidRPr="00FA703F" w:rsidRDefault="0032248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可比住宅小区</w:t>
            </w:r>
            <w:r w:rsidRPr="00FA703F">
              <w:rPr>
                <w:rFonts w:ascii="Arial" w:hAnsi="Arial" w:cs="Arial"/>
                <w:sz w:val="21"/>
                <w:szCs w:val="21"/>
              </w:rPr>
              <w:t>2</w:t>
            </w:r>
          </w:p>
        </w:tc>
        <w:tc>
          <w:tcPr>
            <w:tcW w:w="2240" w:type="dxa"/>
            <w:tcBorders>
              <w:top w:val="single" w:sz="4" w:space="0" w:color="auto"/>
              <w:left w:val="nil"/>
              <w:bottom w:val="single" w:sz="4" w:space="0" w:color="auto"/>
              <w:right w:val="single" w:sz="4" w:space="0" w:color="auto"/>
            </w:tcBorders>
            <w:vAlign w:val="center"/>
          </w:tcPr>
          <w:p w14:paraId="12D47ADA" w14:textId="77777777" w:rsidR="0032248C" w:rsidRPr="00FA703F" w:rsidRDefault="0032248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可比住宅小区</w:t>
            </w:r>
            <w:r w:rsidRPr="00FA703F">
              <w:rPr>
                <w:rFonts w:ascii="Arial" w:hAnsi="Arial" w:cs="Arial"/>
                <w:sz w:val="21"/>
                <w:szCs w:val="21"/>
              </w:rPr>
              <w:t>3</w:t>
            </w:r>
          </w:p>
        </w:tc>
      </w:tr>
      <w:tr w:rsidR="0032248C" w:rsidRPr="00FA703F" w14:paraId="57E999FC" w14:textId="77777777">
        <w:trPr>
          <w:trHeight w:val="300"/>
        </w:trPr>
        <w:tc>
          <w:tcPr>
            <w:tcW w:w="2273" w:type="dxa"/>
            <w:gridSpan w:val="2"/>
            <w:vMerge/>
            <w:tcBorders>
              <w:left w:val="single" w:sz="4" w:space="0" w:color="auto"/>
              <w:bottom w:val="single" w:sz="4" w:space="0" w:color="000000"/>
              <w:right w:val="single" w:sz="4" w:space="0" w:color="000000"/>
              <w:tl2br w:val="single" w:sz="4" w:space="0" w:color="auto"/>
            </w:tcBorders>
            <w:vAlign w:val="center"/>
          </w:tcPr>
          <w:p w14:paraId="6302CD96" w14:textId="77777777" w:rsidR="0032248C" w:rsidRPr="00FA703F" w:rsidRDefault="0032248C">
            <w:pPr>
              <w:widowControl/>
              <w:adjustRightInd/>
              <w:spacing w:line="240" w:lineRule="auto"/>
              <w:jc w:val="right"/>
              <w:textAlignment w:val="auto"/>
              <w:rPr>
                <w:rFonts w:ascii="Arial" w:hAnsi="Arial" w:cs="Arial"/>
                <w:sz w:val="21"/>
                <w:szCs w:val="21"/>
              </w:rPr>
            </w:pPr>
          </w:p>
        </w:tc>
        <w:tc>
          <w:tcPr>
            <w:tcW w:w="2427" w:type="dxa"/>
            <w:tcBorders>
              <w:top w:val="single" w:sz="4" w:space="0" w:color="auto"/>
              <w:left w:val="nil"/>
              <w:bottom w:val="single" w:sz="4" w:space="0" w:color="auto"/>
              <w:right w:val="single" w:sz="4" w:space="0" w:color="auto"/>
            </w:tcBorders>
            <w:vAlign w:val="center"/>
          </w:tcPr>
          <w:p w14:paraId="7D95E082" w14:textId="77777777" w:rsidR="0032248C" w:rsidRPr="00FA703F" w:rsidRDefault="00C75430">
            <w:pPr>
              <w:widowControl/>
              <w:adjustRightInd/>
              <w:spacing w:line="240" w:lineRule="auto"/>
              <w:jc w:val="center"/>
              <w:textAlignment w:val="auto"/>
              <w:rPr>
                <w:rFonts w:ascii="Arial" w:hAnsi="Arial" w:cs="Arial"/>
                <w:sz w:val="21"/>
                <w:szCs w:val="21"/>
              </w:rPr>
            </w:pPr>
            <w:r>
              <w:rPr>
                <w:rFonts w:ascii="Arial" w:hAnsi="Arial" w:cs="Arial" w:hint="eastAsia"/>
                <w:sz w:val="21"/>
                <w:szCs w:val="21"/>
              </w:rPr>
              <w:t>城建龙樾西山</w:t>
            </w:r>
            <w:r>
              <w:rPr>
                <w:rFonts w:ascii="Arial" w:hAnsi="Arial" w:cs="Arial" w:hint="eastAsia"/>
                <w:sz w:val="21"/>
                <w:szCs w:val="21"/>
              </w:rPr>
              <w:t>/</w:t>
            </w:r>
            <w:r>
              <w:rPr>
                <w:rFonts w:ascii="Arial" w:hAnsi="Arial" w:cs="Arial" w:hint="eastAsia"/>
                <w:sz w:val="21"/>
                <w:szCs w:val="21"/>
              </w:rPr>
              <w:t>城建</w:t>
            </w:r>
            <w:proofErr w:type="gramStart"/>
            <w:r>
              <w:rPr>
                <w:rFonts w:ascii="Arial" w:hAnsi="Arial" w:cs="Arial" w:hint="eastAsia"/>
                <w:sz w:val="21"/>
                <w:szCs w:val="21"/>
              </w:rPr>
              <w:t>上悦居</w:t>
            </w:r>
            <w:proofErr w:type="gramEnd"/>
          </w:p>
        </w:tc>
        <w:tc>
          <w:tcPr>
            <w:tcW w:w="2240" w:type="dxa"/>
            <w:tcBorders>
              <w:top w:val="single" w:sz="4" w:space="0" w:color="auto"/>
              <w:left w:val="nil"/>
              <w:bottom w:val="single" w:sz="4" w:space="0" w:color="auto"/>
              <w:right w:val="single" w:sz="4" w:space="0" w:color="auto"/>
            </w:tcBorders>
            <w:vAlign w:val="center"/>
          </w:tcPr>
          <w:p w14:paraId="79D2E671" w14:textId="77777777" w:rsidR="0032248C" w:rsidRPr="00FA703F" w:rsidRDefault="00272F77">
            <w:pPr>
              <w:widowControl/>
              <w:adjustRightInd/>
              <w:spacing w:line="240" w:lineRule="auto"/>
              <w:jc w:val="center"/>
              <w:textAlignment w:val="auto"/>
              <w:rPr>
                <w:rFonts w:ascii="Arial" w:hAnsi="Arial" w:cs="Arial"/>
                <w:sz w:val="21"/>
                <w:szCs w:val="21"/>
              </w:rPr>
            </w:pPr>
            <w:r w:rsidRPr="00FA703F">
              <w:rPr>
                <w:rFonts w:ascii="Arial" w:hAnsi="Arial" w:cs="Arial" w:hint="eastAsia"/>
                <w:sz w:val="21"/>
                <w:szCs w:val="21"/>
              </w:rPr>
              <w:t>丽景长安</w:t>
            </w:r>
          </w:p>
        </w:tc>
        <w:tc>
          <w:tcPr>
            <w:tcW w:w="2240" w:type="dxa"/>
            <w:tcBorders>
              <w:top w:val="single" w:sz="4" w:space="0" w:color="auto"/>
              <w:left w:val="nil"/>
              <w:bottom w:val="single" w:sz="4" w:space="0" w:color="auto"/>
              <w:right w:val="single" w:sz="4" w:space="0" w:color="auto"/>
            </w:tcBorders>
            <w:vAlign w:val="center"/>
          </w:tcPr>
          <w:p w14:paraId="2ADF69C6" w14:textId="77777777" w:rsidR="0032248C" w:rsidRPr="00FA703F" w:rsidRDefault="00272F77">
            <w:pPr>
              <w:widowControl/>
              <w:adjustRightInd/>
              <w:spacing w:line="240" w:lineRule="auto"/>
              <w:jc w:val="center"/>
              <w:textAlignment w:val="auto"/>
              <w:rPr>
                <w:rFonts w:ascii="Arial" w:hAnsi="Arial" w:cs="Arial"/>
                <w:sz w:val="21"/>
                <w:szCs w:val="21"/>
              </w:rPr>
            </w:pPr>
            <w:r w:rsidRPr="00FA703F">
              <w:rPr>
                <w:rFonts w:ascii="Arial" w:hAnsi="Arial" w:cs="Arial" w:hint="eastAsia"/>
                <w:sz w:val="21"/>
                <w:szCs w:val="21"/>
              </w:rPr>
              <w:t>润景公馆</w:t>
            </w:r>
          </w:p>
        </w:tc>
      </w:tr>
      <w:tr w:rsidR="003E27AB" w:rsidRPr="00FA703F" w14:paraId="17832E58" w14:textId="77777777">
        <w:trPr>
          <w:trHeight w:val="300"/>
        </w:trPr>
        <w:tc>
          <w:tcPr>
            <w:tcW w:w="2273" w:type="dxa"/>
            <w:gridSpan w:val="2"/>
            <w:tcBorders>
              <w:top w:val="single" w:sz="4" w:space="0" w:color="auto"/>
              <w:left w:val="single" w:sz="4" w:space="0" w:color="auto"/>
              <w:bottom w:val="single" w:sz="4" w:space="0" w:color="000000"/>
              <w:right w:val="single" w:sz="4" w:space="0" w:color="000000"/>
            </w:tcBorders>
            <w:vAlign w:val="center"/>
          </w:tcPr>
          <w:p w14:paraId="37C53635" w14:textId="77777777" w:rsidR="003E27AB" w:rsidRPr="00FA703F" w:rsidRDefault="003E27AB" w:rsidP="003E27AB">
            <w:pPr>
              <w:widowControl/>
              <w:adjustRightInd/>
              <w:spacing w:line="240" w:lineRule="auto"/>
              <w:textAlignment w:val="auto"/>
              <w:rPr>
                <w:rFonts w:ascii="Arial" w:hAnsi="Arial" w:cs="Arial"/>
                <w:sz w:val="21"/>
                <w:szCs w:val="21"/>
              </w:rPr>
            </w:pPr>
            <w:r w:rsidRPr="00FA703F">
              <w:rPr>
                <w:rFonts w:ascii="Arial" w:hAnsi="Arial" w:cs="Arial"/>
                <w:sz w:val="21"/>
                <w:szCs w:val="21"/>
              </w:rPr>
              <w:t>确定的交易价格</w:t>
            </w:r>
            <w:r w:rsidRPr="00FA703F">
              <w:rPr>
                <w:rFonts w:ascii="Arial" w:hAnsi="Arial" w:cs="Arial"/>
                <w:sz w:val="21"/>
                <w:szCs w:val="21"/>
              </w:rPr>
              <w:br/>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w:t>
            </w:r>
          </w:p>
        </w:tc>
        <w:tc>
          <w:tcPr>
            <w:tcW w:w="2427" w:type="dxa"/>
            <w:tcBorders>
              <w:top w:val="single" w:sz="4" w:space="0" w:color="auto"/>
              <w:left w:val="nil"/>
              <w:bottom w:val="single" w:sz="4" w:space="0" w:color="auto"/>
              <w:right w:val="single" w:sz="4" w:space="0" w:color="auto"/>
            </w:tcBorders>
            <w:vAlign w:val="center"/>
          </w:tcPr>
          <w:p w14:paraId="23BD6B0B" w14:textId="77777777" w:rsidR="003E27AB" w:rsidRPr="00FA703F" w:rsidRDefault="007E1087" w:rsidP="003E27AB">
            <w:pPr>
              <w:widowControl/>
              <w:adjustRightInd/>
              <w:spacing w:line="240" w:lineRule="auto"/>
              <w:jc w:val="center"/>
              <w:textAlignment w:val="auto"/>
              <w:rPr>
                <w:rFonts w:ascii="Arial" w:hAnsi="Arial" w:cs="Arial"/>
                <w:sz w:val="21"/>
                <w:szCs w:val="21"/>
              </w:rPr>
            </w:pPr>
            <w:r>
              <w:rPr>
                <w:rFonts w:ascii="Arial" w:hAnsi="Arial" w:cs="Arial"/>
                <w:sz w:val="20"/>
              </w:rPr>
              <w:t>30397</w:t>
            </w:r>
          </w:p>
        </w:tc>
        <w:tc>
          <w:tcPr>
            <w:tcW w:w="2240" w:type="dxa"/>
            <w:tcBorders>
              <w:top w:val="single" w:sz="4" w:space="0" w:color="auto"/>
              <w:left w:val="nil"/>
              <w:bottom w:val="single" w:sz="4" w:space="0" w:color="auto"/>
              <w:right w:val="single" w:sz="4" w:space="0" w:color="auto"/>
            </w:tcBorders>
            <w:vAlign w:val="center"/>
          </w:tcPr>
          <w:p w14:paraId="34C04C07" w14:textId="77777777" w:rsidR="003E27AB" w:rsidRPr="00FA703F" w:rsidRDefault="007E1087" w:rsidP="003E27AB">
            <w:pPr>
              <w:widowControl/>
              <w:adjustRightInd/>
              <w:spacing w:line="240" w:lineRule="auto"/>
              <w:jc w:val="center"/>
              <w:textAlignment w:val="auto"/>
              <w:rPr>
                <w:rFonts w:ascii="Arial" w:hAnsi="Arial" w:cs="Arial"/>
                <w:sz w:val="21"/>
                <w:szCs w:val="21"/>
              </w:rPr>
            </w:pPr>
            <w:r>
              <w:rPr>
                <w:rFonts w:ascii="Arial" w:hAnsi="Arial" w:cs="Arial"/>
                <w:sz w:val="20"/>
              </w:rPr>
              <w:t>31874</w:t>
            </w:r>
          </w:p>
        </w:tc>
        <w:tc>
          <w:tcPr>
            <w:tcW w:w="2240" w:type="dxa"/>
            <w:tcBorders>
              <w:top w:val="single" w:sz="4" w:space="0" w:color="auto"/>
              <w:left w:val="nil"/>
              <w:bottom w:val="single" w:sz="4" w:space="0" w:color="auto"/>
              <w:right w:val="single" w:sz="4" w:space="0" w:color="auto"/>
            </w:tcBorders>
            <w:vAlign w:val="center"/>
          </w:tcPr>
          <w:p w14:paraId="503189E0" w14:textId="77777777" w:rsidR="003E27AB" w:rsidRPr="00FA703F" w:rsidRDefault="007E1087" w:rsidP="003E27AB">
            <w:pPr>
              <w:widowControl/>
              <w:adjustRightInd/>
              <w:spacing w:line="240" w:lineRule="auto"/>
              <w:jc w:val="center"/>
              <w:textAlignment w:val="auto"/>
              <w:rPr>
                <w:rFonts w:ascii="Arial" w:hAnsi="Arial" w:cs="Arial"/>
                <w:sz w:val="21"/>
                <w:szCs w:val="21"/>
              </w:rPr>
            </w:pPr>
            <w:r>
              <w:rPr>
                <w:rFonts w:ascii="Arial" w:hAnsi="Arial" w:cs="Arial"/>
                <w:sz w:val="20"/>
              </w:rPr>
              <w:t>32838</w:t>
            </w:r>
          </w:p>
        </w:tc>
      </w:tr>
      <w:tr w:rsidR="0032248C" w:rsidRPr="00FA703F" w14:paraId="23A05322" w14:textId="77777777">
        <w:trPr>
          <w:trHeight w:val="300"/>
        </w:trPr>
        <w:tc>
          <w:tcPr>
            <w:tcW w:w="2273" w:type="dxa"/>
            <w:gridSpan w:val="2"/>
            <w:tcBorders>
              <w:top w:val="single" w:sz="4" w:space="0" w:color="auto"/>
              <w:left w:val="single" w:sz="4" w:space="0" w:color="auto"/>
              <w:bottom w:val="single" w:sz="4" w:space="0" w:color="000000"/>
              <w:right w:val="single" w:sz="4" w:space="0" w:color="000000"/>
            </w:tcBorders>
            <w:vAlign w:val="center"/>
          </w:tcPr>
          <w:p w14:paraId="1E95A2E3" w14:textId="77777777" w:rsidR="0032248C" w:rsidRPr="00FA703F" w:rsidRDefault="0032248C">
            <w:pPr>
              <w:widowControl/>
              <w:adjustRightInd/>
              <w:spacing w:line="240" w:lineRule="auto"/>
              <w:textAlignment w:val="auto"/>
              <w:rPr>
                <w:rFonts w:ascii="Arial" w:hAnsi="Arial" w:cs="Arial"/>
                <w:sz w:val="21"/>
                <w:szCs w:val="21"/>
              </w:rPr>
            </w:pPr>
            <w:r w:rsidRPr="00FA703F">
              <w:rPr>
                <w:rFonts w:ascii="Arial" w:hAnsi="Arial" w:cs="Arial"/>
                <w:sz w:val="21"/>
                <w:szCs w:val="21"/>
              </w:rPr>
              <w:t>交易时间</w:t>
            </w:r>
          </w:p>
        </w:tc>
        <w:tc>
          <w:tcPr>
            <w:tcW w:w="2427" w:type="dxa"/>
            <w:tcBorders>
              <w:top w:val="single" w:sz="4" w:space="0" w:color="auto"/>
              <w:left w:val="nil"/>
              <w:bottom w:val="single" w:sz="4" w:space="0" w:color="auto"/>
              <w:right w:val="single" w:sz="4" w:space="0" w:color="auto"/>
            </w:tcBorders>
            <w:vAlign w:val="center"/>
          </w:tcPr>
          <w:p w14:paraId="6D96ABCA" w14:textId="77777777" w:rsidR="0032248C" w:rsidRPr="00FA703F" w:rsidRDefault="0032248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single" w:sz="4" w:space="0" w:color="auto"/>
              <w:left w:val="nil"/>
              <w:bottom w:val="single" w:sz="4" w:space="0" w:color="auto"/>
              <w:right w:val="single" w:sz="4" w:space="0" w:color="auto"/>
            </w:tcBorders>
            <w:vAlign w:val="center"/>
          </w:tcPr>
          <w:p w14:paraId="48494F9B" w14:textId="77777777" w:rsidR="0032248C" w:rsidRPr="00FA703F" w:rsidRDefault="0032248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single" w:sz="4" w:space="0" w:color="auto"/>
              <w:left w:val="nil"/>
              <w:bottom w:val="single" w:sz="4" w:space="0" w:color="auto"/>
              <w:right w:val="single" w:sz="4" w:space="0" w:color="auto"/>
            </w:tcBorders>
            <w:vAlign w:val="center"/>
          </w:tcPr>
          <w:p w14:paraId="3F7FC473" w14:textId="77777777" w:rsidR="0032248C" w:rsidRPr="00FA703F" w:rsidRDefault="0032248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32248C" w:rsidRPr="00FA703F" w14:paraId="20EF558C" w14:textId="77777777">
        <w:trPr>
          <w:trHeight w:val="300"/>
        </w:trPr>
        <w:tc>
          <w:tcPr>
            <w:tcW w:w="2273" w:type="dxa"/>
            <w:gridSpan w:val="2"/>
            <w:tcBorders>
              <w:top w:val="single" w:sz="4" w:space="0" w:color="auto"/>
              <w:left w:val="single" w:sz="4" w:space="0" w:color="auto"/>
              <w:bottom w:val="single" w:sz="4" w:space="0" w:color="000000"/>
              <w:right w:val="single" w:sz="4" w:space="0" w:color="000000"/>
            </w:tcBorders>
            <w:vAlign w:val="center"/>
          </w:tcPr>
          <w:p w14:paraId="58A213A5" w14:textId="77777777" w:rsidR="0032248C" w:rsidRPr="00FA703F" w:rsidRDefault="0032248C">
            <w:pPr>
              <w:widowControl/>
              <w:adjustRightInd/>
              <w:spacing w:line="240" w:lineRule="auto"/>
              <w:textAlignment w:val="auto"/>
              <w:rPr>
                <w:rFonts w:ascii="Arial" w:hAnsi="Arial" w:cs="Arial"/>
                <w:sz w:val="21"/>
                <w:szCs w:val="21"/>
              </w:rPr>
            </w:pPr>
            <w:r w:rsidRPr="00FA703F">
              <w:rPr>
                <w:rFonts w:ascii="Arial" w:hAnsi="Arial" w:cs="Arial"/>
                <w:sz w:val="21"/>
                <w:szCs w:val="21"/>
              </w:rPr>
              <w:t>交易情况</w:t>
            </w:r>
          </w:p>
        </w:tc>
        <w:tc>
          <w:tcPr>
            <w:tcW w:w="2427" w:type="dxa"/>
            <w:tcBorders>
              <w:top w:val="single" w:sz="4" w:space="0" w:color="auto"/>
              <w:left w:val="nil"/>
              <w:bottom w:val="single" w:sz="4" w:space="0" w:color="auto"/>
              <w:right w:val="single" w:sz="4" w:space="0" w:color="auto"/>
            </w:tcBorders>
            <w:vAlign w:val="center"/>
          </w:tcPr>
          <w:p w14:paraId="5CD8880B" w14:textId="77777777" w:rsidR="0032248C" w:rsidRPr="00FA703F" w:rsidRDefault="0032248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single" w:sz="4" w:space="0" w:color="auto"/>
              <w:left w:val="nil"/>
              <w:bottom w:val="single" w:sz="4" w:space="0" w:color="auto"/>
              <w:right w:val="single" w:sz="4" w:space="0" w:color="auto"/>
            </w:tcBorders>
            <w:vAlign w:val="center"/>
          </w:tcPr>
          <w:p w14:paraId="79E7E56F" w14:textId="77777777" w:rsidR="0032248C" w:rsidRPr="00FA703F" w:rsidRDefault="0032248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single" w:sz="4" w:space="0" w:color="auto"/>
              <w:left w:val="nil"/>
              <w:bottom w:val="single" w:sz="4" w:space="0" w:color="auto"/>
              <w:right w:val="single" w:sz="4" w:space="0" w:color="auto"/>
            </w:tcBorders>
            <w:vAlign w:val="center"/>
          </w:tcPr>
          <w:p w14:paraId="5059D28D" w14:textId="77777777" w:rsidR="0032248C" w:rsidRPr="00FA703F" w:rsidRDefault="0032248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0E1E52" w:rsidRPr="00FA703F" w14:paraId="3272E8CA" w14:textId="77777777" w:rsidTr="009C2358">
        <w:trPr>
          <w:trHeight w:val="300"/>
        </w:trPr>
        <w:tc>
          <w:tcPr>
            <w:tcW w:w="580" w:type="dxa"/>
            <w:vMerge w:val="restart"/>
            <w:tcBorders>
              <w:top w:val="nil"/>
              <w:left w:val="single" w:sz="4" w:space="0" w:color="auto"/>
              <w:bottom w:val="single" w:sz="4" w:space="0" w:color="000000"/>
              <w:right w:val="single" w:sz="4" w:space="0" w:color="auto"/>
            </w:tcBorders>
            <w:noWrap/>
            <w:textDirection w:val="tbRlV"/>
            <w:vAlign w:val="center"/>
          </w:tcPr>
          <w:p w14:paraId="18B1AC09" w14:textId="77777777" w:rsidR="000E1E52" w:rsidRPr="00FA703F" w:rsidRDefault="000E1E52" w:rsidP="000E1E52">
            <w:pPr>
              <w:widowControl/>
              <w:adjustRightInd/>
              <w:spacing w:line="240" w:lineRule="auto"/>
              <w:jc w:val="center"/>
              <w:textAlignment w:val="auto"/>
              <w:rPr>
                <w:rFonts w:ascii="Arial" w:hAnsi="Arial" w:cs="Arial"/>
                <w:sz w:val="20"/>
              </w:rPr>
            </w:pPr>
            <w:r w:rsidRPr="00FA703F">
              <w:rPr>
                <w:rFonts w:ascii="Arial" w:hAnsi="Arial" w:cs="Arial"/>
                <w:sz w:val="20"/>
              </w:rPr>
              <w:t>区位状况</w:t>
            </w:r>
          </w:p>
        </w:tc>
        <w:tc>
          <w:tcPr>
            <w:tcW w:w="1693" w:type="dxa"/>
            <w:tcBorders>
              <w:top w:val="nil"/>
              <w:left w:val="nil"/>
              <w:bottom w:val="single" w:sz="4" w:space="0" w:color="auto"/>
              <w:right w:val="single" w:sz="4" w:space="0" w:color="auto"/>
            </w:tcBorders>
            <w:vAlign w:val="center"/>
          </w:tcPr>
          <w:p w14:paraId="73219661" w14:textId="77777777" w:rsidR="000E1E52" w:rsidRPr="00FA703F" w:rsidRDefault="000E1E52" w:rsidP="000E1E52">
            <w:pPr>
              <w:widowControl/>
              <w:adjustRightInd/>
              <w:spacing w:line="240" w:lineRule="auto"/>
              <w:textAlignment w:val="auto"/>
              <w:rPr>
                <w:rFonts w:ascii="Arial" w:hAnsi="Arial" w:cs="Arial"/>
                <w:sz w:val="20"/>
              </w:rPr>
            </w:pPr>
            <w:r w:rsidRPr="00FA703F">
              <w:rPr>
                <w:rFonts w:ascii="Arial" w:hAnsi="Arial" w:cs="Arial"/>
                <w:sz w:val="20"/>
              </w:rPr>
              <w:t>居住社区成熟度</w:t>
            </w:r>
          </w:p>
        </w:tc>
        <w:tc>
          <w:tcPr>
            <w:tcW w:w="2427" w:type="dxa"/>
            <w:tcBorders>
              <w:top w:val="nil"/>
              <w:left w:val="nil"/>
              <w:bottom w:val="single" w:sz="4" w:space="0" w:color="auto"/>
              <w:right w:val="single" w:sz="4" w:space="0" w:color="auto"/>
            </w:tcBorders>
            <w:vAlign w:val="center"/>
          </w:tcPr>
          <w:p w14:paraId="6A930185"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24AE35F1"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4A58243C"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0E1E52" w:rsidRPr="00FA703F" w14:paraId="066D053E" w14:textId="77777777" w:rsidTr="009C2358">
        <w:trPr>
          <w:trHeight w:val="300"/>
        </w:trPr>
        <w:tc>
          <w:tcPr>
            <w:tcW w:w="580" w:type="dxa"/>
            <w:vMerge/>
            <w:tcBorders>
              <w:top w:val="nil"/>
              <w:left w:val="single" w:sz="4" w:space="0" w:color="auto"/>
              <w:bottom w:val="single" w:sz="4" w:space="0" w:color="000000"/>
              <w:right w:val="single" w:sz="4" w:space="0" w:color="auto"/>
            </w:tcBorders>
            <w:vAlign w:val="center"/>
          </w:tcPr>
          <w:p w14:paraId="7D5962CC" w14:textId="77777777" w:rsidR="000E1E52" w:rsidRPr="00FA703F" w:rsidRDefault="000E1E52" w:rsidP="000E1E52">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69302F02" w14:textId="77777777" w:rsidR="000E1E52" w:rsidRPr="00FA703F" w:rsidRDefault="000E1E52" w:rsidP="000E1E52">
            <w:pPr>
              <w:widowControl/>
              <w:adjustRightInd/>
              <w:spacing w:line="240" w:lineRule="auto"/>
              <w:textAlignment w:val="auto"/>
              <w:rPr>
                <w:rFonts w:ascii="Arial" w:hAnsi="Arial" w:cs="Arial"/>
                <w:sz w:val="20"/>
              </w:rPr>
            </w:pPr>
            <w:r w:rsidRPr="00FA703F">
              <w:rPr>
                <w:rFonts w:ascii="Arial" w:hAnsi="Arial" w:cs="Arial"/>
                <w:sz w:val="20"/>
              </w:rPr>
              <w:t>交通便捷度</w:t>
            </w:r>
          </w:p>
        </w:tc>
        <w:tc>
          <w:tcPr>
            <w:tcW w:w="2427" w:type="dxa"/>
            <w:tcBorders>
              <w:top w:val="nil"/>
              <w:left w:val="nil"/>
              <w:bottom w:val="single" w:sz="4" w:space="0" w:color="auto"/>
              <w:right w:val="single" w:sz="4" w:space="0" w:color="auto"/>
            </w:tcBorders>
            <w:vAlign w:val="center"/>
          </w:tcPr>
          <w:p w14:paraId="78884627"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100/9</w:t>
            </w:r>
            <w:r w:rsidR="007348B4">
              <w:rPr>
                <w:rFonts w:ascii="Arial" w:hAnsi="Arial" w:cs="Arial"/>
                <w:sz w:val="21"/>
                <w:szCs w:val="21"/>
              </w:rPr>
              <w:t>8</w:t>
            </w:r>
          </w:p>
        </w:tc>
        <w:tc>
          <w:tcPr>
            <w:tcW w:w="2240" w:type="dxa"/>
            <w:tcBorders>
              <w:top w:val="nil"/>
              <w:left w:val="nil"/>
              <w:bottom w:val="single" w:sz="4" w:space="0" w:color="auto"/>
              <w:right w:val="single" w:sz="4" w:space="0" w:color="auto"/>
            </w:tcBorders>
          </w:tcPr>
          <w:p w14:paraId="1EF82BA0" w14:textId="77777777" w:rsidR="000E1E52" w:rsidRPr="00FA703F" w:rsidRDefault="007348B4" w:rsidP="000E1E52">
            <w:pPr>
              <w:widowControl/>
              <w:adjustRightInd/>
              <w:spacing w:line="240" w:lineRule="auto"/>
              <w:jc w:val="center"/>
              <w:textAlignment w:val="auto"/>
              <w:rPr>
                <w:rFonts w:ascii="Arial" w:hAnsi="Arial" w:cs="Arial"/>
                <w:sz w:val="21"/>
                <w:szCs w:val="21"/>
              </w:rPr>
            </w:pPr>
            <w:r>
              <w:rPr>
                <w:rFonts w:ascii="Arial" w:hAnsi="Arial" w:cs="Arial"/>
                <w:sz w:val="21"/>
                <w:szCs w:val="21"/>
              </w:rPr>
              <w:t>100/98</w:t>
            </w:r>
          </w:p>
        </w:tc>
        <w:tc>
          <w:tcPr>
            <w:tcW w:w="2240" w:type="dxa"/>
            <w:tcBorders>
              <w:top w:val="nil"/>
              <w:left w:val="nil"/>
              <w:bottom w:val="single" w:sz="4" w:space="0" w:color="auto"/>
              <w:right w:val="single" w:sz="4" w:space="0" w:color="auto"/>
            </w:tcBorders>
          </w:tcPr>
          <w:p w14:paraId="31AE4A81" w14:textId="77777777" w:rsidR="000E1E52" w:rsidRPr="00FA703F" w:rsidRDefault="007348B4" w:rsidP="000E1E52">
            <w:pPr>
              <w:widowControl/>
              <w:adjustRightInd/>
              <w:spacing w:line="240" w:lineRule="auto"/>
              <w:jc w:val="center"/>
              <w:textAlignment w:val="auto"/>
              <w:rPr>
                <w:rFonts w:ascii="Arial" w:hAnsi="Arial" w:cs="Arial"/>
                <w:sz w:val="21"/>
                <w:szCs w:val="21"/>
              </w:rPr>
            </w:pPr>
            <w:r>
              <w:rPr>
                <w:rFonts w:ascii="Arial" w:hAnsi="Arial" w:cs="Arial"/>
                <w:sz w:val="21"/>
                <w:szCs w:val="21"/>
              </w:rPr>
              <w:t>100/98</w:t>
            </w:r>
          </w:p>
        </w:tc>
      </w:tr>
      <w:tr w:rsidR="000E1E52" w:rsidRPr="00FA703F" w14:paraId="666F7C15" w14:textId="77777777" w:rsidTr="009C2358">
        <w:trPr>
          <w:trHeight w:val="300"/>
        </w:trPr>
        <w:tc>
          <w:tcPr>
            <w:tcW w:w="580" w:type="dxa"/>
            <w:vMerge/>
            <w:tcBorders>
              <w:top w:val="nil"/>
              <w:left w:val="single" w:sz="4" w:space="0" w:color="auto"/>
              <w:bottom w:val="single" w:sz="4" w:space="0" w:color="000000"/>
              <w:right w:val="single" w:sz="4" w:space="0" w:color="auto"/>
            </w:tcBorders>
            <w:vAlign w:val="center"/>
          </w:tcPr>
          <w:p w14:paraId="1F6ECEDA" w14:textId="77777777" w:rsidR="000E1E52" w:rsidRPr="00FA703F" w:rsidRDefault="000E1E52" w:rsidP="000E1E52">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790244ED" w14:textId="77777777" w:rsidR="000E1E52" w:rsidRPr="00FA703F" w:rsidRDefault="000E1E52" w:rsidP="000E1E52">
            <w:pPr>
              <w:widowControl/>
              <w:adjustRightInd/>
              <w:spacing w:line="240" w:lineRule="auto"/>
              <w:textAlignment w:val="auto"/>
              <w:rPr>
                <w:rFonts w:ascii="Arial" w:hAnsi="Arial" w:cs="Arial"/>
                <w:sz w:val="20"/>
              </w:rPr>
            </w:pPr>
            <w:r w:rsidRPr="00FA703F">
              <w:rPr>
                <w:rFonts w:ascii="Arial" w:hAnsi="Arial" w:cs="Arial"/>
                <w:sz w:val="20"/>
              </w:rPr>
              <w:t>环境质量</w:t>
            </w:r>
          </w:p>
        </w:tc>
        <w:tc>
          <w:tcPr>
            <w:tcW w:w="2427" w:type="dxa"/>
            <w:tcBorders>
              <w:top w:val="nil"/>
              <w:left w:val="nil"/>
              <w:bottom w:val="single" w:sz="4" w:space="0" w:color="auto"/>
              <w:right w:val="single" w:sz="4" w:space="0" w:color="auto"/>
            </w:tcBorders>
            <w:vAlign w:val="center"/>
          </w:tcPr>
          <w:p w14:paraId="671B4017"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1B76A646"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31D57ED5"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0E1E52" w:rsidRPr="00FA703F" w14:paraId="238D8184" w14:textId="77777777">
        <w:trPr>
          <w:trHeight w:val="300"/>
        </w:trPr>
        <w:tc>
          <w:tcPr>
            <w:tcW w:w="580" w:type="dxa"/>
            <w:vMerge/>
            <w:tcBorders>
              <w:top w:val="nil"/>
              <w:left w:val="single" w:sz="4" w:space="0" w:color="auto"/>
              <w:bottom w:val="single" w:sz="4" w:space="0" w:color="000000"/>
              <w:right w:val="single" w:sz="4" w:space="0" w:color="auto"/>
            </w:tcBorders>
            <w:vAlign w:val="center"/>
          </w:tcPr>
          <w:p w14:paraId="5DF80F23" w14:textId="77777777" w:rsidR="000E1E52" w:rsidRPr="00FA703F" w:rsidRDefault="000E1E52" w:rsidP="000E1E52">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1069A5EF" w14:textId="77777777" w:rsidR="000E1E52" w:rsidRPr="00FA703F" w:rsidRDefault="000E1E52" w:rsidP="000E1E52">
            <w:pPr>
              <w:widowControl/>
              <w:adjustRightInd/>
              <w:spacing w:line="240" w:lineRule="auto"/>
              <w:textAlignment w:val="auto"/>
              <w:rPr>
                <w:rFonts w:ascii="Arial" w:hAnsi="Arial" w:cs="Arial"/>
                <w:sz w:val="20"/>
              </w:rPr>
            </w:pPr>
            <w:r w:rsidRPr="00FA703F">
              <w:rPr>
                <w:rFonts w:ascii="Arial" w:hAnsi="Arial" w:cs="Arial"/>
                <w:sz w:val="20"/>
              </w:rPr>
              <w:t>基础设施状况</w:t>
            </w:r>
          </w:p>
        </w:tc>
        <w:tc>
          <w:tcPr>
            <w:tcW w:w="2427" w:type="dxa"/>
            <w:tcBorders>
              <w:top w:val="nil"/>
              <w:left w:val="nil"/>
              <w:bottom w:val="single" w:sz="4" w:space="0" w:color="auto"/>
              <w:right w:val="single" w:sz="4" w:space="0" w:color="auto"/>
            </w:tcBorders>
            <w:vAlign w:val="center"/>
          </w:tcPr>
          <w:p w14:paraId="400F6ABC"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2A7E8EE2"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543C2CBF"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0E1E52" w:rsidRPr="00FA703F" w14:paraId="0C52941D" w14:textId="77777777">
        <w:trPr>
          <w:trHeight w:val="300"/>
        </w:trPr>
        <w:tc>
          <w:tcPr>
            <w:tcW w:w="580" w:type="dxa"/>
            <w:vMerge/>
            <w:tcBorders>
              <w:top w:val="nil"/>
              <w:left w:val="single" w:sz="4" w:space="0" w:color="auto"/>
              <w:bottom w:val="single" w:sz="4" w:space="0" w:color="000000"/>
              <w:right w:val="single" w:sz="4" w:space="0" w:color="auto"/>
            </w:tcBorders>
            <w:vAlign w:val="center"/>
          </w:tcPr>
          <w:p w14:paraId="06AE6E89" w14:textId="77777777" w:rsidR="000E1E52" w:rsidRPr="00FA703F" w:rsidRDefault="000E1E52" w:rsidP="000E1E52">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6CD33F7B" w14:textId="77777777" w:rsidR="000E1E52" w:rsidRPr="00FA703F" w:rsidRDefault="000E1E52" w:rsidP="000E1E52">
            <w:pPr>
              <w:widowControl/>
              <w:adjustRightInd/>
              <w:spacing w:line="240" w:lineRule="auto"/>
              <w:textAlignment w:val="auto"/>
              <w:rPr>
                <w:rFonts w:ascii="Arial" w:hAnsi="Arial" w:cs="Arial"/>
                <w:sz w:val="20"/>
              </w:rPr>
            </w:pPr>
            <w:r w:rsidRPr="00FA703F">
              <w:rPr>
                <w:rFonts w:ascii="Arial" w:hAnsi="Arial" w:cs="Arial"/>
                <w:sz w:val="20"/>
              </w:rPr>
              <w:t>公共配套设施</w:t>
            </w:r>
          </w:p>
        </w:tc>
        <w:tc>
          <w:tcPr>
            <w:tcW w:w="2427" w:type="dxa"/>
            <w:tcBorders>
              <w:top w:val="nil"/>
              <w:left w:val="nil"/>
              <w:bottom w:val="single" w:sz="4" w:space="0" w:color="auto"/>
              <w:right w:val="single" w:sz="4" w:space="0" w:color="auto"/>
            </w:tcBorders>
            <w:vAlign w:val="center"/>
          </w:tcPr>
          <w:p w14:paraId="7F3736FC"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04455192"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7256F06E"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0E1E52" w:rsidRPr="00FA703F" w14:paraId="31618C95" w14:textId="77777777" w:rsidTr="000E1E52">
        <w:trPr>
          <w:trHeight w:val="300"/>
        </w:trPr>
        <w:tc>
          <w:tcPr>
            <w:tcW w:w="580" w:type="dxa"/>
            <w:vMerge/>
            <w:tcBorders>
              <w:top w:val="nil"/>
              <w:left w:val="single" w:sz="4" w:space="0" w:color="auto"/>
              <w:bottom w:val="single" w:sz="4" w:space="0" w:color="000000"/>
              <w:right w:val="single" w:sz="4" w:space="0" w:color="auto"/>
            </w:tcBorders>
            <w:vAlign w:val="center"/>
          </w:tcPr>
          <w:p w14:paraId="5708E298" w14:textId="77777777" w:rsidR="000E1E52" w:rsidRPr="00FA703F" w:rsidRDefault="000E1E52" w:rsidP="000E1E52">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0AE9B4B1" w14:textId="77777777" w:rsidR="000E1E52" w:rsidRPr="00FA703F" w:rsidRDefault="000E1E52" w:rsidP="000E1E52">
            <w:pPr>
              <w:widowControl/>
              <w:adjustRightInd/>
              <w:spacing w:line="240" w:lineRule="auto"/>
              <w:textAlignment w:val="auto"/>
              <w:rPr>
                <w:rFonts w:ascii="Arial" w:hAnsi="Arial" w:cs="Arial"/>
                <w:sz w:val="20"/>
              </w:rPr>
            </w:pPr>
            <w:r w:rsidRPr="00FA703F">
              <w:rPr>
                <w:rFonts w:ascii="Arial" w:hAnsi="Arial" w:cs="Arial"/>
                <w:sz w:val="20"/>
              </w:rPr>
              <w:t>临路状况</w:t>
            </w:r>
          </w:p>
        </w:tc>
        <w:tc>
          <w:tcPr>
            <w:tcW w:w="2427" w:type="dxa"/>
            <w:tcBorders>
              <w:top w:val="nil"/>
              <w:left w:val="nil"/>
              <w:bottom w:val="single" w:sz="4" w:space="0" w:color="auto"/>
              <w:right w:val="single" w:sz="4" w:space="0" w:color="auto"/>
            </w:tcBorders>
            <w:vAlign w:val="center"/>
          </w:tcPr>
          <w:p w14:paraId="42C5AB1D"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344255F2"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6FE7F9A8"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0E1E52" w:rsidRPr="00FA703F" w14:paraId="09B83949" w14:textId="77777777" w:rsidTr="000E1E52">
        <w:trPr>
          <w:trHeight w:val="315"/>
        </w:trPr>
        <w:tc>
          <w:tcPr>
            <w:tcW w:w="580" w:type="dxa"/>
            <w:vMerge/>
            <w:tcBorders>
              <w:top w:val="nil"/>
              <w:left w:val="single" w:sz="4" w:space="0" w:color="auto"/>
              <w:bottom w:val="single" w:sz="4" w:space="0" w:color="000000"/>
              <w:right w:val="single" w:sz="4" w:space="0" w:color="auto"/>
            </w:tcBorders>
            <w:vAlign w:val="center"/>
          </w:tcPr>
          <w:p w14:paraId="065AEEFF" w14:textId="77777777" w:rsidR="000E1E52" w:rsidRPr="00FA703F" w:rsidRDefault="000E1E52" w:rsidP="000E1E52">
            <w:pPr>
              <w:widowControl/>
              <w:adjustRightInd/>
              <w:spacing w:line="240" w:lineRule="auto"/>
              <w:textAlignment w:val="auto"/>
              <w:rPr>
                <w:rFonts w:ascii="Arial" w:hAnsi="Arial" w:cs="Arial"/>
                <w:sz w:val="20"/>
              </w:rPr>
            </w:pPr>
          </w:p>
        </w:tc>
        <w:tc>
          <w:tcPr>
            <w:tcW w:w="1693" w:type="dxa"/>
            <w:tcBorders>
              <w:top w:val="single" w:sz="4" w:space="0" w:color="auto"/>
              <w:left w:val="nil"/>
              <w:bottom w:val="single" w:sz="4" w:space="0" w:color="auto"/>
              <w:right w:val="single" w:sz="4" w:space="0" w:color="auto"/>
            </w:tcBorders>
            <w:vAlign w:val="center"/>
          </w:tcPr>
          <w:p w14:paraId="698F6F52" w14:textId="77777777" w:rsidR="000E1E52" w:rsidRPr="00FA703F" w:rsidRDefault="000E1E52" w:rsidP="000E1E52">
            <w:pPr>
              <w:widowControl/>
              <w:adjustRightInd/>
              <w:spacing w:line="240" w:lineRule="auto"/>
              <w:textAlignment w:val="auto"/>
              <w:rPr>
                <w:rFonts w:ascii="Arial" w:hAnsi="Arial" w:cs="Arial"/>
                <w:sz w:val="20"/>
              </w:rPr>
            </w:pPr>
            <w:r w:rsidRPr="00FA703F">
              <w:rPr>
                <w:rFonts w:ascii="Arial" w:hAnsi="Arial" w:cs="Arial"/>
                <w:sz w:val="20"/>
              </w:rPr>
              <w:t>所在楼层</w:t>
            </w:r>
          </w:p>
        </w:tc>
        <w:tc>
          <w:tcPr>
            <w:tcW w:w="2427" w:type="dxa"/>
            <w:tcBorders>
              <w:top w:val="nil"/>
              <w:left w:val="single" w:sz="4" w:space="0" w:color="auto"/>
              <w:bottom w:val="single" w:sz="4" w:space="0" w:color="000000"/>
              <w:right w:val="single" w:sz="4" w:space="0" w:color="auto"/>
            </w:tcBorders>
            <w:vAlign w:val="center"/>
          </w:tcPr>
          <w:p w14:paraId="3EAE8FF4"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single" w:sz="4" w:space="0" w:color="auto"/>
              <w:bottom w:val="single" w:sz="4" w:space="0" w:color="000000"/>
              <w:right w:val="single" w:sz="4" w:space="0" w:color="auto"/>
            </w:tcBorders>
            <w:vAlign w:val="center"/>
          </w:tcPr>
          <w:p w14:paraId="49D56473"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single" w:sz="4" w:space="0" w:color="auto"/>
              <w:bottom w:val="single" w:sz="4" w:space="0" w:color="000000"/>
              <w:right w:val="single" w:sz="4" w:space="0" w:color="auto"/>
            </w:tcBorders>
            <w:vAlign w:val="center"/>
          </w:tcPr>
          <w:p w14:paraId="1A7B5D55"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0E1E52" w:rsidRPr="00FA703F" w14:paraId="22A291B9" w14:textId="77777777" w:rsidTr="000E1E52">
        <w:trPr>
          <w:trHeight w:val="300"/>
        </w:trPr>
        <w:tc>
          <w:tcPr>
            <w:tcW w:w="580" w:type="dxa"/>
            <w:vMerge/>
            <w:tcBorders>
              <w:top w:val="nil"/>
              <w:left w:val="single" w:sz="4" w:space="0" w:color="auto"/>
              <w:bottom w:val="single" w:sz="4" w:space="0" w:color="000000"/>
              <w:right w:val="single" w:sz="4" w:space="0" w:color="auto"/>
            </w:tcBorders>
            <w:vAlign w:val="center"/>
          </w:tcPr>
          <w:p w14:paraId="7B7A49DB" w14:textId="77777777" w:rsidR="000E1E52" w:rsidRPr="00FA703F" w:rsidRDefault="000E1E52" w:rsidP="000E1E52">
            <w:pPr>
              <w:widowControl/>
              <w:adjustRightInd/>
              <w:spacing w:line="240" w:lineRule="auto"/>
              <w:textAlignment w:val="auto"/>
              <w:rPr>
                <w:rFonts w:ascii="Arial" w:hAnsi="Arial" w:cs="Arial"/>
                <w:sz w:val="20"/>
              </w:rPr>
            </w:pPr>
          </w:p>
        </w:tc>
        <w:tc>
          <w:tcPr>
            <w:tcW w:w="1693" w:type="dxa"/>
            <w:tcBorders>
              <w:top w:val="single" w:sz="4" w:space="0" w:color="auto"/>
              <w:left w:val="nil"/>
              <w:bottom w:val="single" w:sz="4" w:space="0" w:color="auto"/>
              <w:right w:val="single" w:sz="4" w:space="0" w:color="auto"/>
            </w:tcBorders>
            <w:vAlign w:val="center"/>
          </w:tcPr>
          <w:p w14:paraId="1D705A6F" w14:textId="77777777" w:rsidR="000E1E52" w:rsidRPr="00FA703F" w:rsidRDefault="000E1E52" w:rsidP="000E1E52">
            <w:pPr>
              <w:widowControl/>
              <w:adjustRightInd/>
              <w:spacing w:line="240" w:lineRule="auto"/>
              <w:textAlignment w:val="auto"/>
              <w:rPr>
                <w:rFonts w:ascii="Arial" w:hAnsi="Arial" w:cs="Arial"/>
                <w:sz w:val="20"/>
              </w:rPr>
            </w:pPr>
            <w:r w:rsidRPr="00FA703F">
              <w:rPr>
                <w:rFonts w:ascii="Arial" w:hAnsi="Arial" w:cs="Arial"/>
                <w:sz w:val="20"/>
              </w:rPr>
              <w:t>朝向</w:t>
            </w:r>
          </w:p>
        </w:tc>
        <w:tc>
          <w:tcPr>
            <w:tcW w:w="2427" w:type="dxa"/>
            <w:tcBorders>
              <w:top w:val="nil"/>
              <w:left w:val="nil"/>
              <w:bottom w:val="single" w:sz="4" w:space="0" w:color="auto"/>
              <w:right w:val="single" w:sz="4" w:space="0" w:color="auto"/>
            </w:tcBorders>
            <w:vAlign w:val="center"/>
          </w:tcPr>
          <w:p w14:paraId="7A4A222C"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090DE7A0"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757B9F7E"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0E1E52" w:rsidRPr="00FA703F" w14:paraId="2299E2C7" w14:textId="77777777">
        <w:trPr>
          <w:trHeight w:val="300"/>
        </w:trPr>
        <w:tc>
          <w:tcPr>
            <w:tcW w:w="580" w:type="dxa"/>
            <w:vMerge w:val="restart"/>
            <w:tcBorders>
              <w:top w:val="nil"/>
              <w:left w:val="single" w:sz="4" w:space="0" w:color="auto"/>
              <w:bottom w:val="nil"/>
              <w:right w:val="single" w:sz="4" w:space="0" w:color="auto"/>
            </w:tcBorders>
            <w:noWrap/>
            <w:textDirection w:val="tbRlV"/>
            <w:vAlign w:val="center"/>
          </w:tcPr>
          <w:p w14:paraId="51BD1DE1" w14:textId="77777777" w:rsidR="000E1E52" w:rsidRPr="00FA703F" w:rsidRDefault="000E1E52" w:rsidP="000E1E52">
            <w:pPr>
              <w:widowControl/>
              <w:adjustRightInd/>
              <w:spacing w:line="240" w:lineRule="auto"/>
              <w:jc w:val="center"/>
              <w:textAlignment w:val="auto"/>
              <w:rPr>
                <w:rFonts w:ascii="Arial" w:hAnsi="Arial" w:cs="Arial"/>
                <w:sz w:val="20"/>
              </w:rPr>
            </w:pPr>
            <w:r w:rsidRPr="00FA703F">
              <w:rPr>
                <w:rFonts w:ascii="Arial" w:hAnsi="Arial" w:cs="Arial"/>
                <w:sz w:val="20"/>
              </w:rPr>
              <w:t>实物状况</w:t>
            </w:r>
          </w:p>
        </w:tc>
        <w:tc>
          <w:tcPr>
            <w:tcW w:w="1693" w:type="dxa"/>
            <w:tcBorders>
              <w:top w:val="nil"/>
              <w:left w:val="nil"/>
              <w:bottom w:val="single" w:sz="4" w:space="0" w:color="auto"/>
              <w:right w:val="single" w:sz="4" w:space="0" w:color="auto"/>
            </w:tcBorders>
            <w:vAlign w:val="center"/>
          </w:tcPr>
          <w:p w14:paraId="5F301901" w14:textId="77777777" w:rsidR="000E1E52" w:rsidRPr="00FA703F" w:rsidRDefault="000E1E52" w:rsidP="000E1E52">
            <w:pPr>
              <w:widowControl/>
              <w:adjustRightInd/>
              <w:spacing w:line="240" w:lineRule="auto"/>
              <w:textAlignment w:val="auto"/>
              <w:rPr>
                <w:rFonts w:ascii="Arial" w:hAnsi="Arial" w:cs="Arial"/>
                <w:sz w:val="20"/>
              </w:rPr>
            </w:pPr>
            <w:r w:rsidRPr="00FA703F">
              <w:rPr>
                <w:rFonts w:ascii="Arial" w:hAnsi="Arial" w:cs="Arial"/>
                <w:sz w:val="20"/>
              </w:rPr>
              <w:t>建筑类型</w:t>
            </w:r>
          </w:p>
        </w:tc>
        <w:tc>
          <w:tcPr>
            <w:tcW w:w="2427" w:type="dxa"/>
            <w:tcBorders>
              <w:top w:val="nil"/>
              <w:left w:val="nil"/>
              <w:bottom w:val="single" w:sz="4" w:space="0" w:color="auto"/>
              <w:right w:val="single" w:sz="4" w:space="0" w:color="auto"/>
            </w:tcBorders>
            <w:vAlign w:val="center"/>
          </w:tcPr>
          <w:p w14:paraId="533C1427"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42DDFF60"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599ACC3B"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4C490C" w:rsidRPr="00FA703F" w14:paraId="6D426069" w14:textId="77777777">
        <w:trPr>
          <w:trHeight w:val="300"/>
        </w:trPr>
        <w:tc>
          <w:tcPr>
            <w:tcW w:w="580" w:type="dxa"/>
            <w:vMerge/>
            <w:tcBorders>
              <w:top w:val="nil"/>
              <w:left w:val="single" w:sz="4" w:space="0" w:color="auto"/>
              <w:bottom w:val="nil"/>
              <w:right w:val="single" w:sz="4" w:space="0" w:color="auto"/>
            </w:tcBorders>
            <w:vAlign w:val="center"/>
          </w:tcPr>
          <w:p w14:paraId="049DC2FD"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334E1D75" w14:textId="77777777" w:rsidR="004C490C" w:rsidRPr="00FA703F" w:rsidRDefault="004C490C" w:rsidP="004C490C">
            <w:pPr>
              <w:widowControl/>
              <w:adjustRightInd/>
              <w:spacing w:line="240" w:lineRule="auto"/>
              <w:textAlignment w:val="auto"/>
              <w:rPr>
                <w:rFonts w:ascii="Arial" w:hAnsi="Arial" w:cs="Arial"/>
                <w:sz w:val="20"/>
              </w:rPr>
            </w:pPr>
            <w:proofErr w:type="gramStart"/>
            <w:r w:rsidRPr="00FA703F">
              <w:rPr>
                <w:rFonts w:ascii="Arial" w:hAnsi="Arial" w:cs="Arial"/>
                <w:sz w:val="20"/>
              </w:rPr>
              <w:t>梯户比</w:t>
            </w:r>
            <w:proofErr w:type="gramEnd"/>
          </w:p>
        </w:tc>
        <w:tc>
          <w:tcPr>
            <w:tcW w:w="2427" w:type="dxa"/>
            <w:tcBorders>
              <w:top w:val="nil"/>
              <w:left w:val="nil"/>
              <w:bottom w:val="single" w:sz="4" w:space="0" w:color="auto"/>
              <w:right w:val="single" w:sz="4" w:space="0" w:color="auto"/>
            </w:tcBorders>
            <w:vAlign w:val="center"/>
          </w:tcPr>
          <w:p w14:paraId="56CCD829"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0B8D81C0"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4EB768F5"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4C490C" w:rsidRPr="00FA703F" w14:paraId="1D88BC2E" w14:textId="77777777" w:rsidTr="009C2358">
        <w:trPr>
          <w:trHeight w:val="300"/>
        </w:trPr>
        <w:tc>
          <w:tcPr>
            <w:tcW w:w="580" w:type="dxa"/>
            <w:vMerge/>
            <w:tcBorders>
              <w:top w:val="nil"/>
              <w:left w:val="single" w:sz="4" w:space="0" w:color="auto"/>
              <w:bottom w:val="nil"/>
              <w:right w:val="single" w:sz="4" w:space="0" w:color="auto"/>
            </w:tcBorders>
            <w:vAlign w:val="center"/>
          </w:tcPr>
          <w:p w14:paraId="26797B15"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1D738D80" w14:textId="77777777" w:rsidR="004C490C" w:rsidRPr="00FA703F" w:rsidRDefault="004C490C" w:rsidP="004C490C">
            <w:pPr>
              <w:widowControl/>
              <w:adjustRightInd/>
              <w:spacing w:line="240" w:lineRule="auto"/>
              <w:textAlignment w:val="auto"/>
              <w:rPr>
                <w:rFonts w:ascii="Arial" w:hAnsi="Arial" w:cs="Arial"/>
                <w:sz w:val="20"/>
              </w:rPr>
            </w:pPr>
            <w:r w:rsidRPr="00FA703F">
              <w:rPr>
                <w:rFonts w:ascii="Arial" w:hAnsi="Arial" w:cs="Arial"/>
                <w:sz w:val="20"/>
              </w:rPr>
              <w:t>结构</w:t>
            </w:r>
          </w:p>
        </w:tc>
        <w:tc>
          <w:tcPr>
            <w:tcW w:w="2427" w:type="dxa"/>
            <w:tcBorders>
              <w:top w:val="nil"/>
              <w:left w:val="nil"/>
              <w:bottom w:val="single" w:sz="4" w:space="0" w:color="auto"/>
              <w:right w:val="single" w:sz="4" w:space="0" w:color="auto"/>
            </w:tcBorders>
            <w:vAlign w:val="center"/>
          </w:tcPr>
          <w:p w14:paraId="75083C2B"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57F92133"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0B7B8ACE"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4C490C" w:rsidRPr="00FA703F" w14:paraId="09C07448" w14:textId="77777777">
        <w:trPr>
          <w:trHeight w:val="300"/>
        </w:trPr>
        <w:tc>
          <w:tcPr>
            <w:tcW w:w="580" w:type="dxa"/>
            <w:vMerge/>
            <w:tcBorders>
              <w:top w:val="nil"/>
              <w:left w:val="single" w:sz="4" w:space="0" w:color="auto"/>
              <w:bottom w:val="nil"/>
              <w:right w:val="single" w:sz="4" w:space="0" w:color="auto"/>
            </w:tcBorders>
            <w:vAlign w:val="center"/>
          </w:tcPr>
          <w:p w14:paraId="21A80528"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45DA9E35" w14:textId="77777777" w:rsidR="004C490C" w:rsidRPr="00FA703F" w:rsidRDefault="004C490C" w:rsidP="004C490C">
            <w:pPr>
              <w:widowControl/>
              <w:adjustRightInd/>
              <w:spacing w:line="240" w:lineRule="auto"/>
              <w:textAlignment w:val="auto"/>
              <w:rPr>
                <w:rFonts w:ascii="Arial" w:hAnsi="Arial" w:cs="Arial"/>
                <w:sz w:val="20"/>
              </w:rPr>
            </w:pPr>
            <w:r w:rsidRPr="00FA703F">
              <w:rPr>
                <w:rFonts w:ascii="Arial" w:hAnsi="Arial" w:cs="Arial"/>
                <w:sz w:val="20"/>
              </w:rPr>
              <w:t>成新率</w:t>
            </w:r>
          </w:p>
        </w:tc>
        <w:tc>
          <w:tcPr>
            <w:tcW w:w="2427" w:type="dxa"/>
            <w:tcBorders>
              <w:top w:val="nil"/>
              <w:left w:val="nil"/>
              <w:bottom w:val="single" w:sz="4" w:space="0" w:color="auto"/>
              <w:right w:val="single" w:sz="4" w:space="0" w:color="auto"/>
            </w:tcBorders>
            <w:vAlign w:val="center"/>
          </w:tcPr>
          <w:p w14:paraId="6EF42673"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w:t>
            </w:r>
            <w:r>
              <w:rPr>
                <w:rFonts w:ascii="Arial" w:hAnsi="Arial" w:cs="Arial" w:hint="eastAsia"/>
                <w:sz w:val="21"/>
                <w:szCs w:val="21"/>
              </w:rPr>
              <w:t>1</w:t>
            </w:r>
          </w:p>
        </w:tc>
        <w:tc>
          <w:tcPr>
            <w:tcW w:w="2240" w:type="dxa"/>
            <w:tcBorders>
              <w:top w:val="nil"/>
              <w:left w:val="nil"/>
              <w:bottom w:val="single" w:sz="4" w:space="0" w:color="auto"/>
              <w:right w:val="single" w:sz="4" w:space="0" w:color="auto"/>
            </w:tcBorders>
            <w:vAlign w:val="center"/>
          </w:tcPr>
          <w:p w14:paraId="277409C2"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29A7143F"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4C490C" w:rsidRPr="00FA703F" w14:paraId="3A9D21E3" w14:textId="77777777">
        <w:trPr>
          <w:trHeight w:val="300"/>
        </w:trPr>
        <w:tc>
          <w:tcPr>
            <w:tcW w:w="580" w:type="dxa"/>
            <w:vMerge/>
            <w:tcBorders>
              <w:top w:val="nil"/>
              <w:left w:val="single" w:sz="4" w:space="0" w:color="auto"/>
              <w:bottom w:val="nil"/>
              <w:right w:val="single" w:sz="4" w:space="0" w:color="auto"/>
            </w:tcBorders>
            <w:vAlign w:val="center"/>
          </w:tcPr>
          <w:p w14:paraId="373994E5"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3711EB82" w14:textId="77777777" w:rsidR="004C490C" w:rsidRPr="00FA703F" w:rsidRDefault="004C490C" w:rsidP="004C490C">
            <w:pPr>
              <w:widowControl/>
              <w:adjustRightInd/>
              <w:spacing w:line="240" w:lineRule="auto"/>
              <w:textAlignment w:val="auto"/>
              <w:rPr>
                <w:rFonts w:ascii="Arial" w:hAnsi="Arial" w:cs="Arial"/>
                <w:sz w:val="20"/>
              </w:rPr>
            </w:pPr>
            <w:r w:rsidRPr="00FA703F">
              <w:rPr>
                <w:rFonts w:ascii="Arial" w:hAnsi="Arial" w:cs="Arial"/>
                <w:sz w:val="20"/>
              </w:rPr>
              <w:t>建筑面积</w:t>
            </w:r>
          </w:p>
        </w:tc>
        <w:tc>
          <w:tcPr>
            <w:tcW w:w="2427" w:type="dxa"/>
            <w:tcBorders>
              <w:top w:val="nil"/>
              <w:left w:val="nil"/>
              <w:bottom w:val="single" w:sz="4" w:space="0" w:color="auto"/>
              <w:right w:val="single" w:sz="4" w:space="0" w:color="auto"/>
            </w:tcBorders>
            <w:vAlign w:val="center"/>
          </w:tcPr>
          <w:p w14:paraId="4584BDA8"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106CB14C"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34DA6D3A"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4C490C" w:rsidRPr="00FA703F" w14:paraId="6B3595D4" w14:textId="77777777">
        <w:trPr>
          <w:trHeight w:val="300"/>
        </w:trPr>
        <w:tc>
          <w:tcPr>
            <w:tcW w:w="580" w:type="dxa"/>
            <w:vMerge/>
            <w:tcBorders>
              <w:top w:val="nil"/>
              <w:left w:val="single" w:sz="4" w:space="0" w:color="auto"/>
              <w:bottom w:val="nil"/>
              <w:right w:val="single" w:sz="4" w:space="0" w:color="auto"/>
            </w:tcBorders>
            <w:vAlign w:val="center"/>
          </w:tcPr>
          <w:p w14:paraId="3929D6CF"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152298C5" w14:textId="77777777" w:rsidR="004C490C" w:rsidRPr="00FA703F" w:rsidRDefault="004C490C" w:rsidP="004C490C">
            <w:pPr>
              <w:widowControl/>
              <w:adjustRightInd/>
              <w:spacing w:line="240" w:lineRule="auto"/>
              <w:textAlignment w:val="auto"/>
              <w:rPr>
                <w:rFonts w:ascii="Arial" w:hAnsi="Arial" w:cs="Arial"/>
                <w:sz w:val="20"/>
              </w:rPr>
            </w:pPr>
            <w:r w:rsidRPr="00FA703F">
              <w:rPr>
                <w:rFonts w:ascii="Arial" w:hAnsi="Arial" w:cs="Arial"/>
                <w:sz w:val="20"/>
              </w:rPr>
              <w:t>户型结构</w:t>
            </w:r>
          </w:p>
        </w:tc>
        <w:tc>
          <w:tcPr>
            <w:tcW w:w="2427" w:type="dxa"/>
            <w:tcBorders>
              <w:top w:val="nil"/>
              <w:left w:val="nil"/>
              <w:bottom w:val="single" w:sz="4" w:space="0" w:color="auto"/>
              <w:right w:val="single" w:sz="4" w:space="0" w:color="auto"/>
            </w:tcBorders>
            <w:vAlign w:val="center"/>
          </w:tcPr>
          <w:p w14:paraId="6B4B81AD"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4ABAA7F5"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75CA413C"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4C490C" w:rsidRPr="00FA703F" w14:paraId="5B61818F" w14:textId="77777777" w:rsidTr="009C2358">
        <w:trPr>
          <w:trHeight w:val="300"/>
        </w:trPr>
        <w:tc>
          <w:tcPr>
            <w:tcW w:w="580" w:type="dxa"/>
            <w:vMerge/>
            <w:tcBorders>
              <w:top w:val="nil"/>
              <w:left w:val="single" w:sz="4" w:space="0" w:color="auto"/>
              <w:bottom w:val="nil"/>
              <w:right w:val="single" w:sz="4" w:space="0" w:color="auto"/>
            </w:tcBorders>
            <w:vAlign w:val="center"/>
          </w:tcPr>
          <w:p w14:paraId="01C1C9C0"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0265753D" w14:textId="77777777" w:rsidR="004C490C" w:rsidRPr="00FA703F" w:rsidRDefault="004C490C" w:rsidP="004C490C">
            <w:pPr>
              <w:widowControl/>
              <w:adjustRightInd/>
              <w:spacing w:line="240" w:lineRule="auto"/>
              <w:textAlignment w:val="auto"/>
              <w:rPr>
                <w:rFonts w:ascii="Arial" w:hAnsi="Arial" w:cs="Arial"/>
                <w:sz w:val="20"/>
              </w:rPr>
            </w:pPr>
            <w:r w:rsidRPr="00FA703F">
              <w:rPr>
                <w:rFonts w:ascii="Arial" w:hAnsi="Arial" w:cs="Arial"/>
                <w:sz w:val="20"/>
              </w:rPr>
              <w:t>户内装修</w:t>
            </w:r>
          </w:p>
        </w:tc>
        <w:tc>
          <w:tcPr>
            <w:tcW w:w="2427" w:type="dxa"/>
            <w:tcBorders>
              <w:top w:val="nil"/>
              <w:left w:val="nil"/>
              <w:bottom w:val="single" w:sz="4" w:space="0" w:color="auto"/>
              <w:right w:val="single" w:sz="4" w:space="0" w:color="auto"/>
            </w:tcBorders>
            <w:vAlign w:val="center"/>
          </w:tcPr>
          <w:p w14:paraId="094F5844"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w:t>
            </w:r>
            <w:r>
              <w:rPr>
                <w:rFonts w:ascii="Arial" w:hAnsi="Arial" w:cs="Arial" w:hint="eastAsia"/>
                <w:sz w:val="21"/>
                <w:szCs w:val="21"/>
              </w:rPr>
              <w:t>1</w:t>
            </w:r>
          </w:p>
        </w:tc>
        <w:tc>
          <w:tcPr>
            <w:tcW w:w="2240" w:type="dxa"/>
            <w:tcBorders>
              <w:top w:val="nil"/>
              <w:left w:val="nil"/>
              <w:bottom w:val="single" w:sz="4" w:space="0" w:color="auto"/>
              <w:right w:val="single" w:sz="4" w:space="0" w:color="auto"/>
            </w:tcBorders>
            <w:vAlign w:val="center"/>
          </w:tcPr>
          <w:p w14:paraId="43F9EE88"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w:t>
            </w:r>
            <w:r>
              <w:rPr>
                <w:rFonts w:ascii="Arial" w:hAnsi="Arial" w:cs="Arial" w:hint="eastAsia"/>
                <w:sz w:val="21"/>
                <w:szCs w:val="21"/>
              </w:rPr>
              <w:t>1</w:t>
            </w:r>
          </w:p>
        </w:tc>
        <w:tc>
          <w:tcPr>
            <w:tcW w:w="2240" w:type="dxa"/>
            <w:tcBorders>
              <w:top w:val="nil"/>
              <w:left w:val="nil"/>
              <w:bottom w:val="single" w:sz="4" w:space="0" w:color="auto"/>
              <w:right w:val="single" w:sz="4" w:space="0" w:color="auto"/>
            </w:tcBorders>
            <w:vAlign w:val="center"/>
          </w:tcPr>
          <w:p w14:paraId="6640B4B5"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w:t>
            </w:r>
            <w:r>
              <w:rPr>
                <w:rFonts w:ascii="Arial" w:hAnsi="Arial" w:cs="Arial" w:hint="eastAsia"/>
                <w:sz w:val="21"/>
                <w:szCs w:val="21"/>
              </w:rPr>
              <w:t>1</w:t>
            </w:r>
          </w:p>
        </w:tc>
      </w:tr>
      <w:tr w:rsidR="004C490C" w:rsidRPr="00FA703F" w14:paraId="3B40F63B" w14:textId="77777777" w:rsidTr="009C2358">
        <w:trPr>
          <w:trHeight w:val="300"/>
        </w:trPr>
        <w:tc>
          <w:tcPr>
            <w:tcW w:w="580" w:type="dxa"/>
            <w:vMerge/>
            <w:tcBorders>
              <w:top w:val="nil"/>
              <w:left w:val="single" w:sz="4" w:space="0" w:color="auto"/>
              <w:bottom w:val="nil"/>
              <w:right w:val="single" w:sz="4" w:space="0" w:color="auto"/>
            </w:tcBorders>
            <w:vAlign w:val="center"/>
          </w:tcPr>
          <w:p w14:paraId="46B423D0"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07CECCBD" w14:textId="77777777" w:rsidR="004C490C" w:rsidRPr="00FA703F" w:rsidRDefault="004C490C" w:rsidP="004C490C">
            <w:pPr>
              <w:widowControl/>
              <w:adjustRightInd/>
              <w:spacing w:line="240" w:lineRule="auto"/>
              <w:textAlignment w:val="auto"/>
              <w:rPr>
                <w:rFonts w:ascii="Arial" w:hAnsi="Arial" w:cs="Arial"/>
                <w:sz w:val="20"/>
              </w:rPr>
            </w:pPr>
            <w:r w:rsidRPr="00FA703F">
              <w:rPr>
                <w:rFonts w:ascii="Arial" w:hAnsi="Arial" w:cs="Arial"/>
                <w:sz w:val="20"/>
              </w:rPr>
              <w:t>设施设备状况</w:t>
            </w:r>
          </w:p>
        </w:tc>
        <w:tc>
          <w:tcPr>
            <w:tcW w:w="2427" w:type="dxa"/>
            <w:tcBorders>
              <w:top w:val="nil"/>
              <w:left w:val="nil"/>
              <w:bottom w:val="single" w:sz="4" w:space="0" w:color="auto"/>
              <w:right w:val="single" w:sz="4" w:space="0" w:color="auto"/>
            </w:tcBorders>
            <w:vAlign w:val="center"/>
          </w:tcPr>
          <w:p w14:paraId="239130E6"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140DB0EA"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6C48ADD0"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4C490C" w:rsidRPr="00FA703F" w14:paraId="758C6454" w14:textId="77777777">
        <w:trPr>
          <w:trHeight w:val="300"/>
        </w:trPr>
        <w:tc>
          <w:tcPr>
            <w:tcW w:w="580" w:type="dxa"/>
            <w:vMerge/>
            <w:tcBorders>
              <w:top w:val="nil"/>
              <w:left w:val="single" w:sz="4" w:space="0" w:color="auto"/>
              <w:bottom w:val="nil"/>
              <w:right w:val="single" w:sz="4" w:space="0" w:color="auto"/>
            </w:tcBorders>
            <w:vAlign w:val="center"/>
          </w:tcPr>
          <w:p w14:paraId="4632FE0A"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2D489FD9" w14:textId="77777777" w:rsidR="004C490C" w:rsidRPr="00FA703F" w:rsidRDefault="004C490C" w:rsidP="004C490C">
            <w:pPr>
              <w:widowControl/>
              <w:adjustRightInd/>
              <w:spacing w:line="240" w:lineRule="auto"/>
              <w:textAlignment w:val="auto"/>
              <w:rPr>
                <w:rFonts w:ascii="Arial" w:hAnsi="Arial" w:cs="Arial"/>
                <w:sz w:val="20"/>
              </w:rPr>
            </w:pPr>
            <w:r w:rsidRPr="00FA703F">
              <w:rPr>
                <w:rFonts w:ascii="Arial" w:hAnsi="Arial" w:cs="Arial"/>
                <w:sz w:val="20"/>
              </w:rPr>
              <w:t>停车</w:t>
            </w:r>
          </w:p>
        </w:tc>
        <w:tc>
          <w:tcPr>
            <w:tcW w:w="2427" w:type="dxa"/>
            <w:tcBorders>
              <w:top w:val="nil"/>
              <w:left w:val="nil"/>
              <w:bottom w:val="single" w:sz="4" w:space="0" w:color="auto"/>
              <w:right w:val="single" w:sz="4" w:space="0" w:color="auto"/>
            </w:tcBorders>
            <w:vAlign w:val="center"/>
          </w:tcPr>
          <w:p w14:paraId="562915FB"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013D2956"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226771FB"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4C490C" w:rsidRPr="00FA703F" w14:paraId="44E7ACB0" w14:textId="77777777">
        <w:trPr>
          <w:trHeight w:val="300"/>
        </w:trPr>
        <w:tc>
          <w:tcPr>
            <w:tcW w:w="580" w:type="dxa"/>
            <w:vMerge/>
            <w:tcBorders>
              <w:top w:val="nil"/>
              <w:left w:val="single" w:sz="4" w:space="0" w:color="auto"/>
              <w:bottom w:val="nil"/>
              <w:right w:val="single" w:sz="4" w:space="0" w:color="auto"/>
            </w:tcBorders>
            <w:vAlign w:val="center"/>
          </w:tcPr>
          <w:p w14:paraId="25F1CE0F"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487AE818" w14:textId="77777777" w:rsidR="004C490C" w:rsidRPr="00FA703F" w:rsidRDefault="004C490C" w:rsidP="004C490C">
            <w:pPr>
              <w:widowControl/>
              <w:adjustRightInd/>
              <w:spacing w:line="240" w:lineRule="auto"/>
              <w:textAlignment w:val="auto"/>
              <w:rPr>
                <w:rFonts w:ascii="Arial" w:hAnsi="Arial" w:cs="Arial"/>
                <w:sz w:val="20"/>
              </w:rPr>
            </w:pPr>
            <w:r w:rsidRPr="00FA703F">
              <w:rPr>
                <w:rFonts w:ascii="Arial" w:hAnsi="Arial" w:cs="Arial"/>
                <w:sz w:val="20"/>
              </w:rPr>
              <w:t>物业</w:t>
            </w:r>
          </w:p>
        </w:tc>
        <w:tc>
          <w:tcPr>
            <w:tcW w:w="2427" w:type="dxa"/>
            <w:tcBorders>
              <w:top w:val="nil"/>
              <w:left w:val="nil"/>
              <w:bottom w:val="single" w:sz="4" w:space="0" w:color="auto"/>
              <w:right w:val="single" w:sz="4" w:space="0" w:color="auto"/>
            </w:tcBorders>
            <w:vAlign w:val="center"/>
          </w:tcPr>
          <w:p w14:paraId="2E26C7F9"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20D25A79"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40E5A495"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4C490C" w:rsidRPr="00FA703F" w14:paraId="0EE14D9A" w14:textId="77777777">
        <w:trPr>
          <w:trHeight w:val="300"/>
        </w:trPr>
        <w:tc>
          <w:tcPr>
            <w:tcW w:w="580" w:type="dxa"/>
            <w:vMerge/>
            <w:tcBorders>
              <w:top w:val="nil"/>
              <w:left w:val="single" w:sz="4" w:space="0" w:color="auto"/>
              <w:bottom w:val="nil"/>
              <w:right w:val="single" w:sz="4" w:space="0" w:color="auto"/>
            </w:tcBorders>
            <w:vAlign w:val="center"/>
          </w:tcPr>
          <w:p w14:paraId="06D8BD7F"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43EA77A5" w14:textId="77777777" w:rsidR="004C490C" w:rsidRPr="00FA703F" w:rsidRDefault="004C490C" w:rsidP="004C490C">
            <w:pPr>
              <w:widowControl/>
              <w:adjustRightInd/>
              <w:spacing w:line="240" w:lineRule="auto"/>
              <w:textAlignment w:val="auto"/>
              <w:rPr>
                <w:rFonts w:ascii="Arial" w:hAnsi="Arial" w:cs="Arial"/>
                <w:sz w:val="20"/>
              </w:rPr>
            </w:pPr>
            <w:r w:rsidRPr="00FA703F">
              <w:rPr>
                <w:rFonts w:ascii="Arial" w:hAnsi="Arial" w:cs="Arial"/>
                <w:sz w:val="20"/>
              </w:rPr>
              <w:t>小区绿化</w:t>
            </w:r>
          </w:p>
        </w:tc>
        <w:tc>
          <w:tcPr>
            <w:tcW w:w="2427" w:type="dxa"/>
            <w:tcBorders>
              <w:top w:val="nil"/>
              <w:left w:val="nil"/>
              <w:bottom w:val="single" w:sz="4" w:space="0" w:color="auto"/>
              <w:right w:val="single" w:sz="4" w:space="0" w:color="auto"/>
            </w:tcBorders>
            <w:vAlign w:val="center"/>
          </w:tcPr>
          <w:p w14:paraId="14FCCBDC"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4125855F"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577A6E2B"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32248C" w:rsidRPr="00FA703F" w14:paraId="15BE35FF" w14:textId="77777777">
        <w:trPr>
          <w:trHeight w:val="990"/>
        </w:trPr>
        <w:tc>
          <w:tcPr>
            <w:tcW w:w="580" w:type="dxa"/>
            <w:tcBorders>
              <w:top w:val="single" w:sz="4" w:space="0" w:color="auto"/>
              <w:left w:val="single" w:sz="4" w:space="0" w:color="auto"/>
              <w:bottom w:val="single" w:sz="4" w:space="0" w:color="auto"/>
              <w:right w:val="single" w:sz="4" w:space="0" w:color="auto"/>
            </w:tcBorders>
            <w:textDirection w:val="tbRlV"/>
            <w:vAlign w:val="center"/>
          </w:tcPr>
          <w:p w14:paraId="746AC896" w14:textId="77777777" w:rsidR="0032248C" w:rsidRPr="00FA703F" w:rsidRDefault="0032248C">
            <w:pPr>
              <w:widowControl/>
              <w:adjustRightInd/>
              <w:spacing w:line="240" w:lineRule="auto"/>
              <w:jc w:val="center"/>
              <w:textAlignment w:val="auto"/>
              <w:rPr>
                <w:rFonts w:ascii="Arial" w:hAnsi="Arial" w:cs="Arial"/>
                <w:sz w:val="20"/>
              </w:rPr>
            </w:pPr>
            <w:r w:rsidRPr="00FA703F">
              <w:rPr>
                <w:rFonts w:ascii="Arial" w:hAnsi="Arial" w:cs="Arial"/>
                <w:sz w:val="20"/>
              </w:rPr>
              <w:t>权益状况</w:t>
            </w:r>
          </w:p>
        </w:tc>
        <w:tc>
          <w:tcPr>
            <w:tcW w:w="1693" w:type="dxa"/>
            <w:tcBorders>
              <w:top w:val="nil"/>
              <w:left w:val="nil"/>
              <w:bottom w:val="single" w:sz="4" w:space="0" w:color="auto"/>
              <w:right w:val="single" w:sz="4" w:space="0" w:color="auto"/>
            </w:tcBorders>
            <w:vAlign w:val="center"/>
          </w:tcPr>
          <w:p w14:paraId="3F9E12CF" w14:textId="77777777" w:rsidR="0032248C" w:rsidRPr="00FA703F" w:rsidRDefault="0032248C">
            <w:pPr>
              <w:widowControl/>
              <w:adjustRightInd/>
              <w:spacing w:line="240" w:lineRule="auto"/>
              <w:textAlignment w:val="auto"/>
              <w:rPr>
                <w:rFonts w:ascii="Arial" w:hAnsi="Arial" w:cs="Arial"/>
                <w:sz w:val="20"/>
              </w:rPr>
            </w:pPr>
            <w:r w:rsidRPr="00FA703F">
              <w:rPr>
                <w:rFonts w:ascii="Arial" w:hAnsi="Arial" w:cs="Arial"/>
                <w:sz w:val="20"/>
              </w:rPr>
              <w:t>产权性质</w:t>
            </w:r>
          </w:p>
        </w:tc>
        <w:tc>
          <w:tcPr>
            <w:tcW w:w="2427" w:type="dxa"/>
            <w:tcBorders>
              <w:top w:val="nil"/>
              <w:left w:val="nil"/>
              <w:bottom w:val="single" w:sz="4" w:space="0" w:color="auto"/>
              <w:right w:val="single" w:sz="4" w:space="0" w:color="auto"/>
            </w:tcBorders>
            <w:vAlign w:val="center"/>
          </w:tcPr>
          <w:p w14:paraId="2E4473D4" w14:textId="77777777" w:rsidR="0032248C" w:rsidRPr="00FA703F" w:rsidRDefault="0032248C">
            <w:pPr>
              <w:widowControl/>
              <w:adjustRightInd/>
              <w:spacing w:line="240" w:lineRule="auto"/>
              <w:jc w:val="center"/>
              <w:textAlignment w:val="auto"/>
              <w:rPr>
                <w:rFonts w:ascii="Arial" w:hAnsi="Arial" w:cs="Arial"/>
                <w:sz w:val="20"/>
              </w:rPr>
            </w:pPr>
            <w:r w:rsidRPr="00FA703F">
              <w:rPr>
                <w:rFonts w:ascii="Arial" w:hAnsi="Arial" w:cs="Arial"/>
                <w:sz w:val="20"/>
              </w:rPr>
              <w:t>100/100</w:t>
            </w:r>
          </w:p>
        </w:tc>
        <w:tc>
          <w:tcPr>
            <w:tcW w:w="2240" w:type="dxa"/>
            <w:tcBorders>
              <w:top w:val="nil"/>
              <w:left w:val="nil"/>
              <w:bottom w:val="single" w:sz="4" w:space="0" w:color="auto"/>
              <w:right w:val="single" w:sz="4" w:space="0" w:color="auto"/>
            </w:tcBorders>
            <w:vAlign w:val="center"/>
          </w:tcPr>
          <w:p w14:paraId="131C63AF" w14:textId="77777777" w:rsidR="0032248C" w:rsidRPr="00FA703F" w:rsidRDefault="0032248C">
            <w:pPr>
              <w:widowControl/>
              <w:adjustRightInd/>
              <w:spacing w:line="240" w:lineRule="auto"/>
              <w:jc w:val="center"/>
              <w:textAlignment w:val="auto"/>
              <w:rPr>
                <w:rFonts w:ascii="Arial" w:hAnsi="Arial" w:cs="Arial"/>
                <w:sz w:val="20"/>
              </w:rPr>
            </w:pPr>
            <w:r w:rsidRPr="00FA703F">
              <w:rPr>
                <w:rFonts w:ascii="Arial" w:hAnsi="Arial" w:cs="Arial"/>
                <w:sz w:val="20"/>
              </w:rPr>
              <w:t>100/100</w:t>
            </w:r>
          </w:p>
        </w:tc>
        <w:tc>
          <w:tcPr>
            <w:tcW w:w="2240" w:type="dxa"/>
            <w:tcBorders>
              <w:top w:val="nil"/>
              <w:left w:val="nil"/>
              <w:bottom w:val="single" w:sz="4" w:space="0" w:color="auto"/>
              <w:right w:val="single" w:sz="4" w:space="0" w:color="auto"/>
            </w:tcBorders>
            <w:vAlign w:val="center"/>
          </w:tcPr>
          <w:p w14:paraId="4328F7FB" w14:textId="77777777" w:rsidR="0032248C" w:rsidRPr="00FA703F" w:rsidRDefault="0032248C">
            <w:pPr>
              <w:widowControl/>
              <w:adjustRightInd/>
              <w:spacing w:line="240" w:lineRule="auto"/>
              <w:jc w:val="center"/>
              <w:textAlignment w:val="auto"/>
              <w:rPr>
                <w:rFonts w:ascii="Arial" w:hAnsi="Arial" w:cs="Arial"/>
                <w:sz w:val="20"/>
              </w:rPr>
            </w:pPr>
            <w:r w:rsidRPr="00FA703F">
              <w:rPr>
                <w:rFonts w:ascii="Arial" w:hAnsi="Arial" w:cs="Arial"/>
                <w:sz w:val="20"/>
              </w:rPr>
              <w:t>100/100</w:t>
            </w:r>
          </w:p>
        </w:tc>
      </w:tr>
      <w:tr w:rsidR="0032248C" w:rsidRPr="00FA703F" w14:paraId="2E6C869A" w14:textId="77777777">
        <w:trPr>
          <w:trHeight w:val="300"/>
        </w:trPr>
        <w:tc>
          <w:tcPr>
            <w:tcW w:w="2273" w:type="dxa"/>
            <w:gridSpan w:val="2"/>
            <w:tcBorders>
              <w:top w:val="single" w:sz="4" w:space="0" w:color="auto"/>
              <w:left w:val="single" w:sz="4" w:space="0" w:color="auto"/>
              <w:bottom w:val="single" w:sz="4" w:space="0" w:color="auto"/>
              <w:right w:val="single" w:sz="4" w:space="0" w:color="auto"/>
            </w:tcBorders>
            <w:vAlign w:val="center"/>
          </w:tcPr>
          <w:p w14:paraId="3D2A3AFF" w14:textId="77777777" w:rsidR="0032248C" w:rsidRPr="00FA703F" w:rsidRDefault="0032248C">
            <w:pPr>
              <w:widowControl/>
              <w:adjustRightInd/>
              <w:spacing w:line="240" w:lineRule="auto"/>
              <w:textAlignment w:val="auto"/>
              <w:rPr>
                <w:rFonts w:ascii="Arial" w:hAnsi="Arial" w:cs="Arial"/>
                <w:sz w:val="20"/>
              </w:rPr>
            </w:pPr>
            <w:r w:rsidRPr="00FA703F">
              <w:rPr>
                <w:rFonts w:ascii="Arial" w:hAnsi="Arial" w:cs="Arial"/>
                <w:sz w:val="20"/>
              </w:rPr>
              <w:t>修正系数</w:t>
            </w:r>
          </w:p>
        </w:tc>
        <w:tc>
          <w:tcPr>
            <w:tcW w:w="2427" w:type="dxa"/>
            <w:tcBorders>
              <w:top w:val="nil"/>
              <w:left w:val="nil"/>
              <w:bottom w:val="single" w:sz="4" w:space="0" w:color="auto"/>
              <w:right w:val="single" w:sz="4" w:space="0" w:color="auto"/>
            </w:tcBorders>
            <w:noWrap/>
            <w:vAlign w:val="bottom"/>
          </w:tcPr>
          <w:p w14:paraId="18262DCB" w14:textId="77777777" w:rsidR="0032248C" w:rsidRPr="00FA703F" w:rsidRDefault="004C490C">
            <w:pPr>
              <w:widowControl/>
              <w:adjustRightInd/>
              <w:spacing w:line="240" w:lineRule="auto"/>
              <w:jc w:val="center"/>
              <w:textAlignment w:val="auto"/>
              <w:rPr>
                <w:rFonts w:ascii="Arial" w:hAnsi="Arial" w:cs="Arial"/>
                <w:sz w:val="20"/>
              </w:rPr>
            </w:pPr>
            <w:r>
              <w:rPr>
                <w:rFonts w:ascii="Arial" w:hAnsi="Arial" w:cs="Arial" w:hint="eastAsia"/>
                <w:sz w:val="20"/>
              </w:rPr>
              <w:t>1.0003</w:t>
            </w:r>
          </w:p>
        </w:tc>
        <w:tc>
          <w:tcPr>
            <w:tcW w:w="2240" w:type="dxa"/>
            <w:tcBorders>
              <w:top w:val="nil"/>
              <w:left w:val="nil"/>
              <w:bottom w:val="single" w:sz="4" w:space="0" w:color="auto"/>
              <w:right w:val="single" w:sz="4" w:space="0" w:color="auto"/>
            </w:tcBorders>
            <w:noWrap/>
            <w:vAlign w:val="bottom"/>
          </w:tcPr>
          <w:p w14:paraId="0BB78078" w14:textId="77777777" w:rsidR="0032248C" w:rsidRPr="00FA703F" w:rsidRDefault="004C490C" w:rsidP="005C6536">
            <w:pPr>
              <w:widowControl/>
              <w:adjustRightInd/>
              <w:spacing w:line="240" w:lineRule="auto"/>
              <w:jc w:val="center"/>
              <w:textAlignment w:val="auto"/>
              <w:rPr>
                <w:rFonts w:ascii="Arial" w:hAnsi="Arial" w:cs="Arial"/>
                <w:sz w:val="20"/>
              </w:rPr>
            </w:pPr>
            <w:r>
              <w:rPr>
                <w:rFonts w:ascii="Arial" w:hAnsi="Arial" w:cs="Arial" w:hint="eastAsia"/>
                <w:sz w:val="20"/>
              </w:rPr>
              <w:t>1.0103</w:t>
            </w:r>
          </w:p>
        </w:tc>
        <w:tc>
          <w:tcPr>
            <w:tcW w:w="2240" w:type="dxa"/>
            <w:tcBorders>
              <w:top w:val="nil"/>
              <w:left w:val="nil"/>
              <w:bottom w:val="single" w:sz="4" w:space="0" w:color="auto"/>
              <w:right w:val="single" w:sz="4" w:space="0" w:color="auto"/>
            </w:tcBorders>
            <w:noWrap/>
            <w:vAlign w:val="bottom"/>
          </w:tcPr>
          <w:p w14:paraId="19C82628" w14:textId="77777777" w:rsidR="0032248C" w:rsidRPr="00FA703F" w:rsidRDefault="004C490C">
            <w:pPr>
              <w:widowControl/>
              <w:adjustRightInd/>
              <w:spacing w:line="240" w:lineRule="auto"/>
              <w:jc w:val="center"/>
              <w:textAlignment w:val="auto"/>
              <w:rPr>
                <w:rFonts w:ascii="Arial" w:hAnsi="Arial" w:cs="Arial"/>
                <w:sz w:val="20"/>
              </w:rPr>
            </w:pPr>
            <w:r>
              <w:rPr>
                <w:rFonts w:ascii="Arial" w:hAnsi="Arial" w:cs="Arial" w:hint="eastAsia"/>
                <w:sz w:val="20"/>
              </w:rPr>
              <w:t>1.0103</w:t>
            </w:r>
          </w:p>
        </w:tc>
      </w:tr>
      <w:tr w:rsidR="0032248C" w:rsidRPr="00FA703F" w14:paraId="6C52EE9F" w14:textId="77777777">
        <w:trPr>
          <w:trHeight w:val="300"/>
        </w:trPr>
        <w:tc>
          <w:tcPr>
            <w:tcW w:w="2273" w:type="dxa"/>
            <w:gridSpan w:val="2"/>
            <w:tcBorders>
              <w:top w:val="single" w:sz="4" w:space="0" w:color="auto"/>
              <w:left w:val="single" w:sz="4" w:space="0" w:color="auto"/>
              <w:bottom w:val="single" w:sz="4" w:space="0" w:color="auto"/>
              <w:right w:val="single" w:sz="4" w:space="0" w:color="auto"/>
            </w:tcBorders>
            <w:vAlign w:val="center"/>
          </w:tcPr>
          <w:p w14:paraId="14749305" w14:textId="77777777" w:rsidR="0032248C" w:rsidRPr="00FA703F" w:rsidRDefault="0032248C">
            <w:pPr>
              <w:widowControl/>
              <w:adjustRightInd/>
              <w:spacing w:line="240" w:lineRule="auto"/>
              <w:textAlignment w:val="auto"/>
              <w:rPr>
                <w:rFonts w:ascii="Arial" w:hAnsi="Arial" w:cs="Arial"/>
                <w:sz w:val="20"/>
              </w:rPr>
            </w:pPr>
            <w:r w:rsidRPr="00FA703F">
              <w:rPr>
                <w:rFonts w:ascii="Arial" w:hAnsi="Arial" w:cs="Arial"/>
                <w:sz w:val="20"/>
              </w:rPr>
              <w:t>比较价值（元</w:t>
            </w:r>
            <w:r w:rsidRPr="00FA703F">
              <w:rPr>
                <w:rFonts w:ascii="Arial" w:hAnsi="Arial" w:cs="Arial"/>
                <w:sz w:val="20"/>
              </w:rPr>
              <w:t>/</w:t>
            </w:r>
            <w:r w:rsidRPr="00FA703F">
              <w:rPr>
                <w:rFonts w:ascii="Arial" w:hAnsi="Arial" w:cs="Arial"/>
                <w:sz w:val="20"/>
              </w:rPr>
              <w:t>平方米）</w:t>
            </w:r>
          </w:p>
        </w:tc>
        <w:tc>
          <w:tcPr>
            <w:tcW w:w="2427" w:type="dxa"/>
            <w:tcBorders>
              <w:top w:val="nil"/>
              <w:left w:val="nil"/>
              <w:bottom w:val="single" w:sz="4" w:space="0" w:color="auto"/>
              <w:right w:val="single" w:sz="4" w:space="0" w:color="auto"/>
            </w:tcBorders>
            <w:noWrap/>
            <w:vAlign w:val="bottom"/>
          </w:tcPr>
          <w:p w14:paraId="5738EED2" w14:textId="77777777" w:rsidR="0032248C" w:rsidRPr="00FA703F" w:rsidRDefault="004C490C">
            <w:pPr>
              <w:widowControl/>
              <w:adjustRightInd/>
              <w:spacing w:line="240" w:lineRule="auto"/>
              <w:jc w:val="center"/>
              <w:textAlignment w:val="auto"/>
              <w:rPr>
                <w:rFonts w:ascii="Arial" w:hAnsi="Arial" w:cs="Arial"/>
                <w:sz w:val="20"/>
              </w:rPr>
            </w:pPr>
            <w:r>
              <w:rPr>
                <w:rFonts w:ascii="Arial" w:hAnsi="Arial" w:cs="Arial" w:hint="eastAsia"/>
                <w:sz w:val="20"/>
              </w:rPr>
              <w:t>30406</w:t>
            </w:r>
          </w:p>
        </w:tc>
        <w:tc>
          <w:tcPr>
            <w:tcW w:w="2240" w:type="dxa"/>
            <w:tcBorders>
              <w:top w:val="nil"/>
              <w:left w:val="nil"/>
              <w:bottom w:val="single" w:sz="4" w:space="0" w:color="auto"/>
              <w:right w:val="single" w:sz="4" w:space="0" w:color="auto"/>
            </w:tcBorders>
            <w:noWrap/>
            <w:vAlign w:val="bottom"/>
          </w:tcPr>
          <w:p w14:paraId="3E2EDD7C" w14:textId="77777777" w:rsidR="0032248C" w:rsidRPr="00FA703F" w:rsidRDefault="004C490C">
            <w:pPr>
              <w:widowControl/>
              <w:adjustRightInd/>
              <w:spacing w:line="240" w:lineRule="auto"/>
              <w:jc w:val="center"/>
              <w:textAlignment w:val="auto"/>
              <w:rPr>
                <w:rFonts w:ascii="Arial" w:hAnsi="Arial" w:cs="Arial"/>
                <w:sz w:val="20"/>
              </w:rPr>
            </w:pPr>
            <w:r>
              <w:rPr>
                <w:rFonts w:ascii="Arial" w:hAnsi="Arial" w:cs="Arial" w:hint="eastAsia"/>
                <w:sz w:val="20"/>
              </w:rPr>
              <w:t>32202</w:t>
            </w:r>
          </w:p>
        </w:tc>
        <w:tc>
          <w:tcPr>
            <w:tcW w:w="2240" w:type="dxa"/>
            <w:tcBorders>
              <w:top w:val="nil"/>
              <w:left w:val="nil"/>
              <w:bottom w:val="single" w:sz="4" w:space="0" w:color="auto"/>
              <w:right w:val="single" w:sz="4" w:space="0" w:color="auto"/>
            </w:tcBorders>
            <w:noWrap/>
            <w:vAlign w:val="bottom"/>
          </w:tcPr>
          <w:p w14:paraId="26F3A6CE" w14:textId="77777777" w:rsidR="0032248C" w:rsidRPr="00FA703F" w:rsidRDefault="004C490C" w:rsidP="004A7194">
            <w:pPr>
              <w:widowControl/>
              <w:adjustRightInd/>
              <w:spacing w:line="240" w:lineRule="auto"/>
              <w:jc w:val="center"/>
              <w:textAlignment w:val="auto"/>
              <w:rPr>
                <w:rFonts w:ascii="Arial" w:hAnsi="Arial" w:cs="Arial"/>
                <w:sz w:val="20"/>
              </w:rPr>
            </w:pPr>
            <w:r>
              <w:rPr>
                <w:rFonts w:ascii="Arial" w:hAnsi="Arial" w:cs="Arial" w:hint="eastAsia"/>
                <w:sz w:val="20"/>
              </w:rPr>
              <w:t>33176</w:t>
            </w:r>
          </w:p>
        </w:tc>
      </w:tr>
    </w:tbl>
    <w:p w14:paraId="44993608" w14:textId="77777777" w:rsidR="0032248C" w:rsidRPr="00FA703F" w:rsidRDefault="0032248C">
      <w:pPr>
        <w:pStyle w:val="12"/>
        <w:autoSpaceDE w:val="0"/>
        <w:autoSpaceDN w:val="0"/>
        <w:spacing w:beforeLines="50" w:before="120" w:line="480" w:lineRule="auto"/>
        <w:ind w:right="142" w:firstLineChars="200" w:firstLine="420"/>
        <w:jc w:val="both"/>
        <w:textAlignment w:val="bottom"/>
        <w:rPr>
          <w:rFonts w:ascii="Arial" w:hAnsi="Arial" w:cs="Arial"/>
          <w:sz w:val="21"/>
          <w:szCs w:val="21"/>
        </w:rPr>
      </w:pPr>
      <w:r w:rsidRPr="00FA703F">
        <w:rPr>
          <w:rFonts w:ascii="Arial" w:hAnsi="Arial" w:cs="Arial"/>
          <w:sz w:val="21"/>
          <w:szCs w:val="21"/>
        </w:rPr>
        <w:t>（十）比较法估价结果确定</w:t>
      </w:r>
    </w:p>
    <w:p w14:paraId="44BABCE1"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本次评估所选取的各可比案例与估价对象相似程度接近；</w:t>
      </w:r>
      <w:r w:rsidR="00D4537C">
        <w:rPr>
          <w:rFonts w:ascii="Arial" w:hAnsi="Arial" w:cs="Arial" w:hint="eastAsia"/>
          <w:sz w:val="21"/>
          <w:szCs w:val="21"/>
        </w:rPr>
        <w:t>对</w:t>
      </w:r>
      <w:r w:rsidRPr="00FA703F">
        <w:rPr>
          <w:rFonts w:ascii="Arial" w:hAnsi="Arial" w:cs="Arial"/>
          <w:sz w:val="21"/>
          <w:szCs w:val="21"/>
        </w:rPr>
        <w:t>前述各因素的修正及调整，取三个比较价值的简单算术平均值作为估价对象的最终结果。</w:t>
      </w:r>
    </w:p>
    <w:p w14:paraId="4AECD3C3" w14:textId="77777777" w:rsidR="0032248C" w:rsidRPr="00FA703F" w:rsidRDefault="0032248C">
      <w:pPr>
        <w:spacing w:line="480" w:lineRule="auto"/>
        <w:ind w:firstLineChars="200" w:firstLine="420"/>
        <w:rPr>
          <w:rFonts w:ascii="Arial" w:hAnsi="Arial" w:cs="Arial"/>
          <w:sz w:val="21"/>
          <w:szCs w:val="21"/>
        </w:rPr>
      </w:pPr>
      <w:r w:rsidRPr="00FA703F">
        <w:rPr>
          <w:rFonts w:ascii="Arial" w:hAnsi="Arial" w:cs="Arial"/>
          <w:sz w:val="21"/>
          <w:szCs w:val="21"/>
        </w:rPr>
        <w:t>估价对象比较价值</w:t>
      </w:r>
      <w:r w:rsidRPr="00FA703F">
        <w:rPr>
          <w:rFonts w:ascii="Arial" w:hAnsi="Arial" w:cs="Arial"/>
          <w:sz w:val="21"/>
          <w:szCs w:val="21"/>
        </w:rPr>
        <w:t xml:space="preserve"> </w:t>
      </w:r>
    </w:p>
    <w:p w14:paraId="7A84B960" w14:textId="77777777" w:rsidR="0032248C" w:rsidRPr="00FA703F" w:rsidRDefault="0032248C">
      <w:pPr>
        <w:spacing w:line="480" w:lineRule="auto"/>
        <w:ind w:firstLineChars="200" w:firstLine="420"/>
        <w:rPr>
          <w:rFonts w:ascii="Arial" w:hAnsi="Arial" w:cs="Arial"/>
          <w:sz w:val="21"/>
          <w:szCs w:val="21"/>
        </w:rPr>
      </w:pPr>
      <w:r w:rsidRPr="00FA703F">
        <w:rPr>
          <w:rFonts w:ascii="Arial" w:hAnsi="Arial" w:cs="Arial"/>
          <w:sz w:val="21"/>
          <w:szCs w:val="21"/>
        </w:rPr>
        <w:lastRenderedPageBreak/>
        <w:t>＝（</w:t>
      </w:r>
      <w:r w:rsidR="004C490C">
        <w:rPr>
          <w:rFonts w:ascii="Arial" w:hAnsi="Arial" w:cs="Arial" w:hint="eastAsia"/>
          <w:sz w:val="21"/>
          <w:szCs w:val="21"/>
        </w:rPr>
        <w:t>30406+32202+33176</w:t>
      </w:r>
      <w:r w:rsidRPr="00FA703F">
        <w:rPr>
          <w:rFonts w:ascii="Arial" w:hAnsi="Arial" w:cs="Arial"/>
          <w:sz w:val="21"/>
          <w:szCs w:val="21"/>
        </w:rPr>
        <w:t>）</w:t>
      </w:r>
      <w:r w:rsidRPr="00FA703F">
        <w:rPr>
          <w:rFonts w:ascii="Arial" w:hAnsi="Arial" w:cs="Arial"/>
          <w:sz w:val="21"/>
          <w:szCs w:val="21"/>
        </w:rPr>
        <w:t>÷3</w:t>
      </w:r>
    </w:p>
    <w:p w14:paraId="50C89A66" w14:textId="77777777" w:rsidR="0032248C" w:rsidRPr="00FA703F" w:rsidRDefault="0032248C">
      <w:pPr>
        <w:spacing w:line="480" w:lineRule="auto"/>
        <w:ind w:right="205" w:firstLineChars="200" w:firstLine="420"/>
        <w:rPr>
          <w:rFonts w:ascii="Arial" w:hAnsi="Arial" w:cs="Arial"/>
          <w:sz w:val="21"/>
          <w:szCs w:val="21"/>
        </w:rPr>
      </w:pPr>
      <w:r w:rsidRPr="00FA703F">
        <w:rPr>
          <w:rFonts w:ascii="Arial" w:hAnsi="Arial" w:cs="Arial"/>
          <w:sz w:val="21"/>
          <w:szCs w:val="21"/>
        </w:rPr>
        <w:t>＝</w:t>
      </w:r>
      <w:r w:rsidR="004C490C">
        <w:rPr>
          <w:rFonts w:ascii="Arial" w:hAnsi="Arial" w:cs="Arial"/>
          <w:bCs/>
          <w:sz w:val="21"/>
          <w:szCs w:val="21"/>
        </w:rPr>
        <w:t>31928</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w:t>
      </w:r>
    </w:p>
    <w:p w14:paraId="3AD82514" w14:textId="77777777" w:rsidR="0032248C" w:rsidRPr="00FA703F" w:rsidRDefault="0032248C">
      <w:pPr>
        <w:spacing w:line="480" w:lineRule="auto"/>
        <w:ind w:firstLineChars="200" w:firstLine="422"/>
        <w:jc w:val="both"/>
        <w:rPr>
          <w:rFonts w:ascii="Arial" w:hAnsi="Arial" w:cs="Arial"/>
          <w:b/>
          <w:sz w:val="21"/>
          <w:szCs w:val="21"/>
        </w:rPr>
      </w:pPr>
    </w:p>
    <w:p w14:paraId="11134AEF"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60" w:name="_Toc9429"/>
      <w:r w:rsidRPr="00FA703F">
        <w:rPr>
          <w:rFonts w:eastAsia="宋体"/>
          <w:kern w:val="2"/>
          <w:sz w:val="21"/>
          <w:szCs w:val="21"/>
        </w:rPr>
        <w:t>六、估价结果确定</w:t>
      </w:r>
      <w:bookmarkEnd w:id="60"/>
    </w:p>
    <w:p w14:paraId="2C2E5E0F"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（一）估价结果确定过程</w:t>
      </w:r>
    </w:p>
    <w:p w14:paraId="09DB37E0"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本次评估运用比较法求取估价对象房地产市场价值，评估结果为</w:t>
      </w:r>
      <w:r w:rsidR="004C490C">
        <w:rPr>
          <w:rFonts w:ascii="Arial" w:hAnsi="Arial" w:cs="Arial"/>
          <w:bCs/>
          <w:sz w:val="21"/>
          <w:szCs w:val="21"/>
        </w:rPr>
        <w:t>31928</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w:t>
      </w:r>
    </w:p>
    <w:p w14:paraId="39FB385C"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估价对象周边市场交易活跃，成交价格透明度高，比较法从市场角度出发，从实际交易角度体现了估价对象的房地产市场价值，且通过比较的方式确定销售价格，更符合交易双方对房地产市场状况的一般认知，因此，比较法评估结果符合实际情况且可信度强。</w:t>
      </w:r>
    </w:p>
    <w:p w14:paraId="75ADECCC" w14:textId="77777777" w:rsidR="0032248C" w:rsidRPr="00FA703F" w:rsidRDefault="0032248C">
      <w:pPr>
        <w:spacing w:line="480" w:lineRule="auto"/>
        <w:ind w:firstLineChars="200" w:firstLine="420"/>
        <w:jc w:val="both"/>
        <w:rPr>
          <w:rFonts w:ascii="Arial" w:hAnsi="Arial" w:cs="Arial"/>
          <w:color w:val="000000"/>
          <w:sz w:val="21"/>
          <w:szCs w:val="21"/>
        </w:rPr>
      </w:pPr>
      <w:r w:rsidRPr="00FA703F">
        <w:rPr>
          <w:rFonts w:ascii="Arial" w:hAnsi="Arial" w:cs="Arial"/>
          <w:sz w:val="21"/>
          <w:szCs w:val="21"/>
        </w:rPr>
        <w:t>根据</w:t>
      </w:r>
      <w:r w:rsidRPr="00FA703F">
        <w:rPr>
          <w:rFonts w:ascii="Arial" w:hAnsi="Arial" w:cs="Arial"/>
          <w:color w:val="000000"/>
          <w:sz w:val="21"/>
          <w:szCs w:val="21"/>
        </w:rPr>
        <w:t>《北京共有产权住房产权管理暂行办法》</w:t>
      </w:r>
      <w:r w:rsidRPr="00FA703F">
        <w:rPr>
          <w:rFonts w:ascii="Arial" w:hAnsi="Arial" w:cs="Arial"/>
          <w:color w:val="000000"/>
          <w:sz w:val="21"/>
          <w:szCs w:val="21"/>
        </w:rPr>
        <w:t>[</w:t>
      </w:r>
      <w:r w:rsidRPr="00FA703F">
        <w:rPr>
          <w:rFonts w:ascii="Arial" w:hAnsi="Arial" w:cs="Arial"/>
          <w:color w:val="000000"/>
          <w:sz w:val="21"/>
          <w:szCs w:val="21"/>
        </w:rPr>
        <w:t>京建法〔</w:t>
      </w:r>
      <w:r w:rsidRPr="00FA703F">
        <w:rPr>
          <w:rFonts w:ascii="Arial" w:hAnsi="Arial" w:cs="Arial"/>
          <w:color w:val="000000"/>
          <w:sz w:val="21"/>
          <w:szCs w:val="21"/>
        </w:rPr>
        <w:t>2017</w:t>
      </w:r>
      <w:r w:rsidRPr="00FA703F">
        <w:rPr>
          <w:rFonts w:ascii="Arial" w:hAnsi="Arial" w:cs="Arial"/>
          <w:color w:val="000000"/>
          <w:sz w:val="21"/>
          <w:szCs w:val="21"/>
        </w:rPr>
        <w:t>〕</w:t>
      </w:r>
      <w:r w:rsidRPr="00FA703F">
        <w:rPr>
          <w:rFonts w:ascii="Arial" w:hAnsi="Arial" w:cs="Arial"/>
          <w:color w:val="000000"/>
          <w:sz w:val="21"/>
          <w:szCs w:val="21"/>
        </w:rPr>
        <w:t>16</w:t>
      </w:r>
      <w:r w:rsidRPr="00FA703F">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color w:val="000000"/>
          <w:sz w:val="21"/>
          <w:szCs w:val="21"/>
        </w:rPr>
        <w:t>第十八条规定：购房人产权份额，参照项目销售</w:t>
      </w:r>
      <w:proofErr w:type="gramStart"/>
      <w:r w:rsidRPr="00FA703F">
        <w:rPr>
          <w:rFonts w:ascii="Arial" w:hAnsi="Arial" w:cs="Arial"/>
          <w:color w:val="000000"/>
          <w:sz w:val="21"/>
          <w:szCs w:val="21"/>
        </w:rPr>
        <w:t>均价占</w:t>
      </w:r>
      <w:proofErr w:type="gramEnd"/>
      <w:r w:rsidRPr="00FA703F">
        <w:rPr>
          <w:rFonts w:ascii="Arial" w:hAnsi="Arial" w:cs="Arial"/>
          <w:color w:val="000000"/>
          <w:sz w:val="21"/>
          <w:szCs w:val="21"/>
        </w:rPr>
        <w:t>同地段、同品质普通商品住房价格的比例确定；政府产权份额，原则上由项目所在地区</w:t>
      </w:r>
      <w:proofErr w:type="gramStart"/>
      <w:r w:rsidRPr="00FA703F">
        <w:rPr>
          <w:rFonts w:ascii="Arial" w:hAnsi="Arial" w:cs="Arial"/>
          <w:color w:val="000000"/>
          <w:sz w:val="21"/>
          <w:szCs w:val="21"/>
        </w:rPr>
        <w:t>级代持机构</w:t>
      </w:r>
      <w:proofErr w:type="gramEnd"/>
      <w:r w:rsidRPr="00FA703F">
        <w:rPr>
          <w:rFonts w:ascii="Arial" w:hAnsi="Arial" w:cs="Arial"/>
          <w:color w:val="000000"/>
          <w:sz w:val="21"/>
          <w:szCs w:val="21"/>
        </w:rPr>
        <w:t>持有，也可由市级</w:t>
      </w:r>
      <w:proofErr w:type="gramStart"/>
      <w:r w:rsidRPr="00FA703F">
        <w:rPr>
          <w:rFonts w:ascii="Arial" w:hAnsi="Arial" w:cs="Arial"/>
          <w:color w:val="000000"/>
          <w:sz w:val="21"/>
          <w:szCs w:val="21"/>
        </w:rPr>
        <w:t>代持机构</w:t>
      </w:r>
      <w:proofErr w:type="gramEnd"/>
      <w:r w:rsidRPr="00FA703F">
        <w:rPr>
          <w:rFonts w:ascii="Arial" w:hAnsi="Arial" w:cs="Arial"/>
          <w:color w:val="000000"/>
          <w:sz w:val="21"/>
          <w:szCs w:val="21"/>
        </w:rPr>
        <w:t>持有。</w:t>
      </w:r>
    </w:p>
    <w:p w14:paraId="2C6243F9" w14:textId="77777777" w:rsidR="0032248C" w:rsidRPr="00FA703F" w:rsidRDefault="0032248C">
      <w:pPr>
        <w:spacing w:line="480" w:lineRule="auto"/>
        <w:ind w:firstLineChars="200" w:firstLine="420"/>
        <w:jc w:val="both"/>
        <w:rPr>
          <w:rFonts w:ascii="Arial" w:hAnsi="Arial" w:cs="Arial"/>
          <w:color w:val="000000"/>
          <w:sz w:val="21"/>
          <w:szCs w:val="21"/>
        </w:rPr>
      </w:pPr>
      <w:r w:rsidRPr="00FA703F">
        <w:rPr>
          <w:rFonts w:ascii="Arial" w:hAnsi="Arial" w:cs="Arial"/>
          <w:color w:val="000000"/>
          <w:sz w:val="21"/>
          <w:szCs w:val="21"/>
        </w:rPr>
        <w:t>根据</w:t>
      </w:r>
      <w:r w:rsidR="00FB4879" w:rsidRPr="00FA703F">
        <w:rPr>
          <w:rFonts w:ascii="Arial" w:hAnsi="Arial" w:cs="Arial"/>
          <w:kern w:val="2"/>
          <w:sz w:val="21"/>
          <w:szCs w:val="21"/>
        </w:rPr>
        <w:t>估价对象</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00FB4879" w:rsidRPr="00FA703F">
        <w:rPr>
          <w:rFonts w:ascii="Arial" w:hAnsi="Arial" w:cs="Arial"/>
          <w:sz w:val="21"/>
          <w:szCs w:val="21"/>
        </w:rPr>
        <w:t>及其补充协议复印件</w:t>
      </w:r>
      <w:r w:rsidR="00FB4879" w:rsidRPr="00FA703F">
        <w:rPr>
          <w:rFonts w:ascii="Arial" w:hAnsi="Arial" w:cs="Arial" w:hint="eastAsia"/>
          <w:sz w:val="21"/>
          <w:szCs w:val="21"/>
        </w:rPr>
        <w:t>，</w:t>
      </w:r>
      <w:r w:rsidR="00F12B8B" w:rsidRPr="00FA703F">
        <w:rPr>
          <w:rFonts w:ascii="Arial" w:hAnsi="Arial" w:cs="Arial"/>
          <w:sz w:val="21"/>
          <w:szCs w:val="21"/>
        </w:rPr>
        <w:t>估价对象</w:t>
      </w:r>
      <w:proofErr w:type="gramStart"/>
      <w:r w:rsidR="00F12B8B" w:rsidRPr="00FA703F">
        <w:rPr>
          <w:rFonts w:ascii="Arial" w:hAnsi="Arial" w:cs="Arial" w:hint="eastAsia"/>
          <w:sz w:val="21"/>
          <w:szCs w:val="21"/>
        </w:rPr>
        <w:t>自住型商品房</w:t>
      </w:r>
      <w:proofErr w:type="gramEnd"/>
      <w:r w:rsidR="00F12B8B" w:rsidRPr="00FA703F">
        <w:rPr>
          <w:rFonts w:ascii="Arial" w:hAnsi="Arial" w:cs="Arial" w:hint="eastAsia"/>
          <w:sz w:val="21"/>
          <w:szCs w:val="21"/>
        </w:rPr>
        <w:t>（现转为共有产权房）</w:t>
      </w:r>
      <w:r w:rsidRPr="00FA703F">
        <w:rPr>
          <w:rFonts w:ascii="Arial" w:hAnsi="Arial" w:cs="Arial"/>
          <w:color w:val="000000"/>
          <w:sz w:val="21"/>
          <w:szCs w:val="21"/>
        </w:rPr>
        <w:t>销售</w:t>
      </w:r>
      <w:r w:rsidR="000E1E52" w:rsidRPr="00FA703F">
        <w:rPr>
          <w:rFonts w:ascii="Arial" w:hAnsi="Arial" w:cs="Arial" w:hint="eastAsia"/>
          <w:color w:val="000000"/>
          <w:sz w:val="21"/>
          <w:szCs w:val="21"/>
        </w:rPr>
        <w:t>限</w:t>
      </w:r>
      <w:r w:rsidRPr="00FA703F">
        <w:rPr>
          <w:rFonts w:ascii="Arial" w:hAnsi="Arial" w:cs="Arial"/>
          <w:color w:val="000000"/>
          <w:sz w:val="21"/>
          <w:szCs w:val="21"/>
        </w:rPr>
        <w:t>价为</w:t>
      </w:r>
      <w:r w:rsidR="000E1E52" w:rsidRPr="00FA703F">
        <w:rPr>
          <w:rFonts w:ascii="Arial" w:hAnsi="Arial" w:cs="Arial"/>
          <w:color w:val="000000"/>
          <w:sz w:val="21"/>
          <w:szCs w:val="21"/>
        </w:rPr>
        <w:t>22000</w:t>
      </w:r>
      <w:r w:rsidRPr="00FA703F">
        <w:rPr>
          <w:rFonts w:ascii="Arial" w:hAnsi="Arial" w:cs="Arial"/>
          <w:color w:val="000000"/>
          <w:sz w:val="21"/>
          <w:szCs w:val="21"/>
        </w:rPr>
        <w:t>元</w:t>
      </w:r>
      <w:r w:rsidRPr="00FA703F">
        <w:rPr>
          <w:rFonts w:ascii="Arial" w:hAnsi="Arial" w:cs="Arial"/>
          <w:color w:val="000000"/>
          <w:sz w:val="21"/>
          <w:szCs w:val="21"/>
        </w:rPr>
        <w:t>/</w:t>
      </w:r>
      <w:r w:rsidRPr="00FA703F">
        <w:rPr>
          <w:rFonts w:ascii="Arial" w:hAnsi="Arial" w:cs="Arial"/>
          <w:color w:val="000000"/>
          <w:sz w:val="21"/>
          <w:szCs w:val="21"/>
        </w:rPr>
        <w:t>平方米，故本项目销售</w:t>
      </w:r>
      <w:proofErr w:type="gramStart"/>
      <w:r w:rsidRPr="00FA703F">
        <w:rPr>
          <w:rFonts w:ascii="Arial" w:hAnsi="Arial" w:cs="Arial"/>
          <w:color w:val="000000"/>
          <w:sz w:val="21"/>
          <w:szCs w:val="21"/>
        </w:rPr>
        <w:t>均价占</w:t>
      </w:r>
      <w:proofErr w:type="gramEnd"/>
      <w:r w:rsidRPr="00FA703F">
        <w:rPr>
          <w:rFonts w:ascii="Arial" w:hAnsi="Arial" w:cs="Arial"/>
          <w:color w:val="000000"/>
          <w:sz w:val="21"/>
          <w:szCs w:val="21"/>
        </w:rPr>
        <w:t>同地段、同品质普通商品住房价格的比例为：</w:t>
      </w:r>
    </w:p>
    <w:p w14:paraId="50D676A8" w14:textId="77777777" w:rsidR="0032248C" w:rsidRPr="00FA703F" w:rsidRDefault="000E1E52">
      <w:pPr>
        <w:spacing w:line="480" w:lineRule="auto"/>
        <w:ind w:firstLineChars="200" w:firstLine="420"/>
        <w:jc w:val="both"/>
        <w:rPr>
          <w:rFonts w:ascii="Arial" w:hAnsi="Arial" w:cs="Arial"/>
          <w:sz w:val="21"/>
          <w:szCs w:val="21"/>
        </w:rPr>
      </w:pPr>
      <w:r w:rsidRPr="00FA703F">
        <w:rPr>
          <w:rFonts w:ascii="Arial" w:hAnsi="Arial" w:cs="Arial"/>
          <w:sz w:val="21"/>
          <w:szCs w:val="21"/>
        </w:rPr>
        <w:t>22000</w:t>
      </w:r>
      <w:r w:rsidR="0032248C" w:rsidRPr="00FA703F">
        <w:rPr>
          <w:rFonts w:ascii="Arial" w:hAnsi="Arial" w:cs="Arial"/>
          <w:sz w:val="21"/>
          <w:szCs w:val="21"/>
        </w:rPr>
        <w:t>÷</w:t>
      </w:r>
      <w:r w:rsidR="004C490C">
        <w:rPr>
          <w:rFonts w:ascii="Arial" w:hAnsi="Arial" w:cs="Arial"/>
          <w:bCs/>
          <w:sz w:val="21"/>
          <w:szCs w:val="21"/>
        </w:rPr>
        <w:t>31928</w:t>
      </w:r>
      <w:r w:rsidR="0032248C" w:rsidRPr="00FA703F">
        <w:rPr>
          <w:rFonts w:ascii="Arial" w:hAnsi="Arial" w:cs="Arial"/>
          <w:sz w:val="21"/>
          <w:szCs w:val="21"/>
        </w:rPr>
        <w:t>＝</w:t>
      </w:r>
      <w:r w:rsidR="004C490C">
        <w:rPr>
          <w:rFonts w:ascii="Arial" w:hAnsi="Arial" w:cs="Arial"/>
          <w:sz w:val="21"/>
          <w:szCs w:val="21"/>
        </w:rPr>
        <w:t>68.91%</w:t>
      </w:r>
    </w:p>
    <w:p w14:paraId="4E92E4A5" w14:textId="77777777" w:rsidR="0032248C" w:rsidRPr="00FA703F" w:rsidRDefault="0032248C">
      <w:pPr>
        <w:spacing w:line="480" w:lineRule="auto"/>
        <w:ind w:firstLine="480"/>
        <w:jc w:val="both"/>
        <w:rPr>
          <w:rFonts w:ascii="Arial" w:hAnsi="Arial" w:cs="Arial"/>
          <w:sz w:val="21"/>
          <w:szCs w:val="21"/>
        </w:rPr>
      </w:pPr>
      <w:r w:rsidRPr="00FA703F">
        <w:rPr>
          <w:rFonts w:ascii="Arial" w:hAnsi="Arial" w:cs="Arial"/>
          <w:sz w:val="21"/>
          <w:szCs w:val="21"/>
        </w:rPr>
        <w:t>综上，按照</w:t>
      </w:r>
      <w:r w:rsidRPr="00FA703F">
        <w:rPr>
          <w:rFonts w:ascii="Arial" w:hAnsi="Arial" w:cs="Arial"/>
          <w:sz w:val="21"/>
          <w:szCs w:val="21"/>
        </w:rPr>
        <w:t>“</w:t>
      </w:r>
      <w:r w:rsidRPr="00FA703F">
        <w:rPr>
          <w:rFonts w:ascii="Arial" w:hAnsi="Arial" w:cs="Arial"/>
          <w:sz w:val="21"/>
          <w:szCs w:val="21"/>
        </w:rPr>
        <w:t>购房人产权份额比例每</w:t>
      </w:r>
      <w:r w:rsidRPr="00FA703F">
        <w:rPr>
          <w:rFonts w:ascii="Arial" w:hAnsi="Arial" w:cs="Arial"/>
          <w:sz w:val="21"/>
          <w:szCs w:val="21"/>
        </w:rPr>
        <w:t>5%</w:t>
      </w:r>
      <w:r w:rsidRPr="00FA703F">
        <w:rPr>
          <w:rFonts w:ascii="Arial" w:hAnsi="Arial" w:cs="Arial"/>
          <w:sz w:val="21"/>
          <w:szCs w:val="21"/>
        </w:rPr>
        <w:t>或</w:t>
      </w:r>
      <w:r w:rsidRPr="00FA703F">
        <w:rPr>
          <w:rFonts w:ascii="Arial" w:hAnsi="Arial" w:cs="Arial"/>
          <w:sz w:val="21"/>
          <w:szCs w:val="21"/>
        </w:rPr>
        <w:t>10%</w:t>
      </w:r>
      <w:r w:rsidRPr="00FA703F">
        <w:rPr>
          <w:rFonts w:ascii="Arial" w:hAnsi="Arial" w:cs="Arial"/>
          <w:sz w:val="21"/>
          <w:szCs w:val="21"/>
        </w:rPr>
        <w:t>为一个档位间隔，可按靠近档位就高的原则确定</w:t>
      </w:r>
      <w:r w:rsidRPr="00FA703F">
        <w:rPr>
          <w:rFonts w:ascii="Arial" w:hAnsi="Arial" w:cs="Arial"/>
          <w:sz w:val="21"/>
          <w:szCs w:val="21"/>
        </w:rPr>
        <w:t>”</w:t>
      </w:r>
      <w:r w:rsidRPr="00FA703F">
        <w:rPr>
          <w:rFonts w:ascii="Arial" w:hAnsi="Arial" w:cs="Arial"/>
          <w:sz w:val="21"/>
          <w:szCs w:val="21"/>
        </w:rPr>
        <w:t>，建议估价委托人确认该共有产权住房项目购房人产权份额</w:t>
      </w:r>
      <w:r w:rsidR="0050634D" w:rsidRPr="00FA703F">
        <w:rPr>
          <w:rFonts w:ascii="Arial" w:hAnsi="Arial" w:cs="Arial"/>
          <w:sz w:val="21"/>
          <w:szCs w:val="21"/>
        </w:rPr>
        <w:t>不低于</w:t>
      </w:r>
      <w:r w:rsidR="004C490C">
        <w:rPr>
          <w:rFonts w:ascii="Arial" w:hAnsi="Arial" w:cs="Arial" w:hint="eastAsia"/>
          <w:sz w:val="21"/>
          <w:szCs w:val="21"/>
        </w:rPr>
        <w:t>70</w:t>
      </w:r>
      <w:r w:rsidR="00E41A1A">
        <w:rPr>
          <w:rFonts w:ascii="Arial" w:hAnsi="Arial" w:cs="Arial"/>
          <w:sz w:val="21"/>
          <w:szCs w:val="21"/>
        </w:rPr>
        <w:t>%</w:t>
      </w:r>
      <w:r w:rsidRPr="00FA703F">
        <w:rPr>
          <w:rFonts w:ascii="Arial" w:hAnsi="Arial" w:cs="Arial"/>
          <w:sz w:val="21"/>
          <w:szCs w:val="21"/>
        </w:rPr>
        <w:t>。</w:t>
      </w:r>
    </w:p>
    <w:p w14:paraId="745A7112"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由此，确定购房人产权份额为</w:t>
      </w:r>
      <w:r w:rsidR="004C490C">
        <w:rPr>
          <w:rFonts w:ascii="Arial" w:hAnsi="Arial" w:cs="Arial" w:hint="eastAsia"/>
          <w:sz w:val="21"/>
          <w:szCs w:val="21"/>
        </w:rPr>
        <w:t>70</w:t>
      </w:r>
      <w:r w:rsidR="00E41A1A">
        <w:rPr>
          <w:rFonts w:ascii="Arial" w:hAnsi="Arial" w:cs="Arial"/>
          <w:sz w:val="21"/>
          <w:szCs w:val="21"/>
        </w:rPr>
        <w:t>%</w:t>
      </w:r>
      <w:r w:rsidRPr="00FA703F">
        <w:rPr>
          <w:rFonts w:ascii="Arial" w:hAnsi="Arial" w:cs="Arial"/>
          <w:sz w:val="21"/>
          <w:szCs w:val="21"/>
        </w:rPr>
        <w:t>，则政府产权份额为：</w:t>
      </w:r>
      <w:r w:rsidRPr="00FA703F">
        <w:rPr>
          <w:rFonts w:ascii="Arial" w:hAnsi="Arial" w:cs="Arial"/>
          <w:sz w:val="21"/>
          <w:szCs w:val="21"/>
        </w:rPr>
        <w:t>1-</w:t>
      </w:r>
      <w:r w:rsidR="004C490C">
        <w:rPr>
          <w:rFonts w:ascii="Arial" w:hAnsi="Arial" w:cs="Arial" w:hint="eastAsia"/>
          <w:sz w:val="21"/>
          <w:szCs w:val="21"/>
        </w:rPr>
        <w:t>70</w:t>
      </w:r>
      <w:r w:rsidR="00E41A1A">
        <w:rPr>
          <w:rFonts w:ascii="Arial" w:hAnsi="Arial" w:cs="Arial"/>
          <w:sz w:val="21"/>
          <w:szCs w:val="21"/>
        </w:rPr>
        <w:t>%</w:t>
      </w:r>
      <w:r w:rsidRPr="00FA703F">
        <w:rPr>
          <w:rFonts w:ascii="Arial" w:hAnsi="Arial" w:cs="Arial"/>
          <w:sz w:val="21"/>
          <w:szCs w:val="21"/>
        </w:rPr>
        <w:t>=</w:t>
      </w:r>
      <w:r w:rsidR="004C490C">
        <w:rPr>
          <w:rFonts w:ascii="Arial" w:hAnsi="Arial" w:cs="Arial" w:hint="eastAsia"/>
          <w:sz w:val="21"/>
          <w:szCs w:val="21"/>
        </w:rPr>
        <w:t>30</w:t>
      </w:r>
      <w:r w:rsidR="00E41A1A">
        <w:rPr>
          <w:rFonts w:ascii="Arial" w:hAnsi="Arial" w:cs="Arial"/>
          <w:sz w:val="21"/>
          <w:szCs w:val="21"/>
        </w:rPr>
        <w:t>%</w:t>
      </w:r>
      <w:r w:rsidRPr="00FA703F">
        <w:rPr>
          <w:rFonts w:ascii="Arial" w:hAnsi="Arial" w:cs="Arial"/>
          <w:sz w:val="21"/>
          <w:szCs w:val="21"/>
        </w:rPr>
        <w:t>。</w:t>
      </w:r>
    </w:p>
    <w:p w14:paraId="4CB0A54B"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bCs/>
          <w:sz w:val="21"/>
          <w:szCs w:val="21"/>
        </w:rPr>
        <w:t>（二）估价结果确定</w:t>
      </w:r>
    </w:p>
    <w:p w14:paraId="2FC1FB80" w14:textId="77777777" w:rsidR="0032248C" w:rsidRPr="00FA703F" w:rsidRDefault="0032248C">
      <w:pPr>
        <w:spacing w:line="480" w:lineRule="auto"/>
        <w:ind w:firstLine="561"/>
        <w:jc w:val="both"/>
        <w:rPr>
          <w:rFonts w:ascii="Arial" w:hAnsi="Arial" w:cs="Arial"/>
          <w:sz w:val="21"/>
          <w:szCs w:val="21"/>
        </w:rPr>
      </w:pPr>
      <w:r w:rsidRPr="00FA703F">
        <w:rPr>
          <w:rFonts w:ascii="Arial" w:hAnsi="Arial" w:cs="Arial"/>
          <w:sz w:val="21"/>
          <w:szCs w:val="21"/>
        </w:rPr>
        <w:t>评估专业人员根据估价的目的，按照估价的程序，采用科学的估价方法，在认真分析现有资料的基础上，通过仔细测算和认真分析各种影响房地产价格的因素，确定估价对象在价值时点的</w:t>
      </w:r>
      <w:r w:rsidRPr="00FA703F">
        <w:rPr>
          <w:rFonts w:ascii="Arial" w:hAnsi="Arial" w:cs="Arial"/>
          <w:color w:val="000000"/>
          <w:sz w:val="21"/>
          <w:szCs w:val="21"/>
        </w:rPr>
        <w:t>房地产评估价值，详见估价结果一览表</w:t>
      </w:r>
      <w:r w:rsidRPr="00FA703F">
        <w:rPr>
          <w:rFonts w:ascii="Arial" w:hAnsi="Arial" w:cs="Arial"/>
          <w:sz w:val="21"/>
          <w:szCs w:val="21"/>
        </w:rPr>
        <w:t>。（币种：人民币）</w:t>
      </w:r>
    </w:p>
    <w:p w14:paraId="3FDA1B64" w14:textId="77777777" w:rsidR="00FA703F" w:rsidRDefault="00FA703F" w:rsidP="0088130E">
      <w:pPr>
        <w:spacing w:line="360" w:lineRule="auto"/>
        <w:jc w:val="center"/>
        <w:rPr>
          <w:rFonts w:ascii="Arial" w:hAnsi="Arial" w:cs="Arial"/>
          <w:b/>
          <w:szCs w:val="24"/>
        </w:rPr>
      </w:pPr>
    </w:p>
    <w:p w14:paraId="2D59A684" w14:textId="77777777" w:rsidR="00FA703F" w:rsidRDefault="00FA703F" w:rsidP="0088130E">
      <w:pPr>
        <w:spacing w:line="360" w:lineRule="auto"/>
        <w:jc w:val="center"/>
        <w:rPr>
          <w:rFonts w:ascii="Arial" w:hAnsi="Arial" w:cs="Arial"/>
          <w:b/>
          <w:szCs w:val="24"/>
        </w:rPr>
      </w:pPr>
    </w:p>
    <w:p w14:paraId="6355F1F7" w14:textId="77777777" w:rsidR="00D4537C" w:rsidRDefault="00D4537C" w:rsidP="0088130E">
      <w:pPr>
        <w:spacing w:line="360" w:lineRule="auto"/>
        <w:jc w:val="center"/>
        <w:rPr>
          <w:rFonts w:ascii="Arial" w:hAnsi="Arial" w:cs="Arial"/>
          <w:b/>
          <w:szCs w:val="24"/>
        </w:rPr>
      </w:pPr>
    </w:p>
    <w:p w14:paraId="73306CAA" w14:textId="77777777" w:rsidR="0088130E" w:rsidRPr="00FA703F" w:rsidRDefault="0088130E" w:rsidP="0088130E">
      <w:pPr>
        <w:spacing w:line="360" w:lineRule="auto"/>
        <w:jc w:val="center"/>
        <w:rPr>
          <w:rFonts w:ascii="Arial" w:hAnsi="Arial" w:cs="Arial"/>
          <w:b/>
          <w:color w:val="000000"/>
          <w:szCs w:val="24"/>
        </w:rPr>
      </w:pPr>
      <w:r w:rsidRPr="00FA703F">
        <w:rPr>
          <w:rFonts w:ascii="Arial" w:hAnsi="Arial" w:cs="Arial"/>
          <w:b/>
          <w:szCs w:val="24"/>
        </w:rPr>
        <w:lastRenderedPageBreak/>
        <w:t>估价结果一览表</w:t>
      </w:r>
    </w:p>
    <w:tbl>
      <w:tblPr>
        <w:tblW w:w="0" w:type="auto"/>
        <w:jc w:val="center"/>
        <w:tblLayout w:type="fixed"/>
        <w:tblLook w:val="0000" w:firstRow="0" w:lastRow="0" w:firstColumn="0" w:lastColumn="0" w:noHBand="0" w:noVBand="0"/>
      </w:tblPr>
      <w:tblGrid>
        <w:gridCol w:w="2422"/>
        <w:gridCol w:w="1777"/>
        <w:gridCol w:w="1740"/>
        <w:gridCol w:w="1794"/>
        <w:gridCol w:w="1374"/>
      </w:tblGrid>
      <w:tr w:rsidR="0088130E" w:rsidRPr="00FA703F" w14:paraId="72279898" w14:textId="77777777" w:rsidTr="00272F77">
        <w:trPr>
          <w:trHeight w:val="572"/>
          <w:jc w:val="center"/>
        </w:trPr>
        <w:tc>
          <w:tcPr>
            <w:tcW w:w="9107" w:type="dxa"/>
            <w:gridSpan w:val="5"/>
            <w:tcBorders>
              <w:top w:val="thinThickSmallGap" w:sz="24" w:space="0" w:color="auto"/>
              <w:left w:val="single" w:sz="4" w:space="0" w:color="auto"/>
              <w:bottom w:val="single" w:sz="4" w:space="0" w:color="auto"/>
              <w:right w:val="single" w:sz="4" w:space="0" w:color="000000"/>
            </w:tcBorders>
            <w:vAlign w:val="center"/>
          </w:tcPr>
          <w:p w14:paraId="23C5B118" w14:textId="77777777" w:rsidR="0088130E" w:rsidRPr="00FA703F" w:rsidRDefault="0088130E" w:rsidP="00272F77">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估价对象及结果</w:t>
            </w:r>
          </w:p>
        </w:tc>
      </w:tr>
      <w:tr w:rsidR="0088130E" w:rsidRPr="00FA703F" w14:paraId="2CAFDE23" w14:textId="77777777" w:rsidTr="00272F77">
        <w:trPr>
          <w:trHeight w:val="832"/>
          <w:jc w:val="center"/>
        </w:trPr>
        <w:tc>
          <w:tcPr>
            <w:tcW w:w="2422" w:type="dxa"/>
            <w:vMerge w:val="restart"/>
            <w:tcBorders>
              <w:top w:val="single" w:sz="4" w:space="0" w:color="auto"/>
              <w:left w:val="single" w:sz="4" w:space="0" w:color="auto"/>
              <w:bottom w:val="thickThinSmallGap" w:sz="24" w:space="0" w:color="auto"/>
              <w:right w:val="single" w:sz="4" w:space="0" w:color="000000"/>
            </w:tcBorders>
            <w:vAlign w:val="center"/>
          </w:tcPr>
          <w:p w14:paraId="7415E5DE" w14:textId="77777777" w:rsidR="0088130E" w:rsidRPr="00FA703F" w:rsidRDefault="0088130E" w:rsidP="00272F77">
            <w:pPr>
              <w:widowControl/>
              <w:adjustRightInd/>
              <w:spacing w:line="240" w:lineRule="auto"/>
              <w:jc w:val="both"/>
              <w:rPr>
                <w:rFonts w:ascii="Arial" w:hAnsi="Arial" w:cs="Arial"/>
                <w:color w:val="000000"/>
                <w:sz w:val="21"/>
                <w:szCs w:val="21"/>
              </w:rPr>
            </w:pPr>
            <w:r w:rsidRPr="00FA703F">
              <w:rPr>
                <w:rFonts w:ascii="Arial" w:hAnsi="Arial" w:cs="Arial"/>
                <w:color w:val="000000"/>
                <w:sz w:val="21"/>
                <w:szCs w:val="21"/>
              </w:rPr>
              <w:t>估价对象共有产权住房同地段、同品质普通商品住房价格</w:t>
            </w:r>
          </w:p>
        </w:tc>
        <w:tc>
          <w:tcPr>
            <w:tcW w:w="1777" w:type="dxa"/>
            <w:tcBorders>
              <w:top w:val="single" w:sz="4" w:space="0" w:color="auto"/>
              <w:left w:val="nil"/>
              <w:bottom w:val="single" w:sz="4" w:space="0" w:color="auto"/>
              <w:right w:val="single" w:sz="4" w:space="0" w:color="auto"/>
            </w:tcBorders>
            <w:vAlign w:val="center"/>
          </w:tcPr>
          <w:p w14:paraId="07207029" w14:textId="77777777" w:rsidR="0088130E" w:rsidRPr="00FA703F" w:rsidRDefault="0088130E" w:rsidP="00272F77">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销售均价</w:t>
            </w:r>
          </w:p>
          <w:p w14:paraId="027B87C6" w14:textId="77777777" w:rsidR="0088130E" w:rsidRPr="00FA703F" w:rsidRDefault="0088130E" w:rsidP="00272F77">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（元</w:t>
            </w:r>
            <w:r w:rsidRPr="00FA703F">
              <w:rPr>
                <w:rFonts w:ascii="Arial" w:hAnsi="Arial" w:cs="Arial"/>
                <w:b/>
                <w:bCs/>
                <w:color w:val="000000"/>
                <w:sz w:val="21"/>
                <w:szCs w:val="21"/>
              </w:rPr>
              <w:t>/</w:t>
            </w:r>
            <w:r w:rsidRPr="00FA703F">
              <w:rPr>
                <w:rFonts w:ascii="Arial" w:hAnsi="Arial" w:cs="Arial"/>
                <w:b/>
                <w:bCs/>
                <w:color w:val="000000"/>
                <w:sz w:val="21"/>
                <w:szCs w:val="21"/>
              </w:rPr>
              <w:t>平方米）</w:t>
            </w:r>
          </w:p>
        </w:tc>
        <w:tc>
          <w:tcPr>
            <w:tcW w:w="1740" w:type="dxa"/>
            <w:tcBorders>
              <w:top w:val="single" w:sz="4" w:space="0" w:color="auto"/>
              <w:left w:val="nil"/>
              <w:bottom w:val="single" w:sz="4" w:space="0" w:color="auto"/>
              <w:right w:val="single" w:sz="4" w:space="0" w:color="000000"/>
            </w:tcBorders>
            <w:vAlign w:val="center"/>
          </w:tcPr>
          <w:p w14:paraId="58147738" w14:textId="77777777" w:rsidR="0088130E" w:rsidRPr="00FA703F" w:rsidRDefault="0088130E" w:rsidP="00272F77">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评估单价</w:t>
            </w:r>
          </w:p>
          <w:p w14:paraId="242E7358" w14:textId="77777777" w:rsidR="0088130E" w:rsidRPr="00FA703F" w:rsidRDefault="0088130E" w:rsidP="00272F77">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（元</w:t>
            </w:r>
            <w:r w:rsidRPr="00FA703F">
              <w:rPr>
                <w:rFonts w:ascii="Arial" w:hAnsi="Arial" w:cs="Arial"/>
                <w:b/>
                <w:bCs/>
                <w:color w:val="000000"/>
                <w:sz w:val="21"/>
                <w:szCs w:val="21"/>
              </w:rPr>
              <w:t>/</w:t>
            </w:r>
            <w:r w:rsidRPr="00FA703F">
              <w:rPr>
                <w:rFonts w:ascii="Arial" w:hAnsi="Arial" w:cs="Arial"/>
                <w:b/>
                <w:bCs/>
                <w:color w:val="000000"/>
                <w:sz w:val="21"/>
                <w:szCs w:val="21"/>
              </w:rPr>
              <w:t>平方米）</w:t>
            </w:r>
          </w:p>
        </w:tc>
        <w:tc>
          <w:tcPr>
            <w:tcW w:w="1794" w:type="dxa"/>
            <w:tcBorders>
              <w:top w:val="single" w:sz="4" w:space="0" w:color="auto"/>
              <w:left w:val="nil"/>
              <w:bottom w:val="single" w:sz="4" w:space="0" w:color="auto"/>
              <w:right w:val="single" w:sz="4" w:space="0" w:color="000000"/>
            </w:tcBorders>
            <w:vAlign w:val="center"/>
          </w:tcPr>
          <w:p w14:paraId="250BB2D7" w14:textId="77777777" w:rsidR="0088130E" w:rsidRPr="00FA703F" w:rsidRDefault="0088130E" w:rsidP="00272F77">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建议购房人产权份额（不低于）</w:t>
            </w:r>
          </w:p>
        </w:tc>
        <w:tc>
          <w:tcPr>
            <w:tcW w:w="1374" w:type="dxa"/>
            <w:tcBorders>
              <w:top w:val="single" w:sz="4" w:space="0" w:color="auto"/>
              <w:left w:val="nil"/>
              <w:bottom w:val="single" w:sz="4" w:space="0" w:color="auto"/>
              <w:right w:val="single" w:sz="4" w:space="0" w:color="000000"/>
            </w:tcBorders>
            <w:vAlign w:val="center"/>
          </w:tcPr>
          <w:p w14:paraId="4CD89A9A" w14:textId="77777777" w:rsidR="0088130E" w:rsidRPr="00FA703F" w:rsidRDefault="0088130E" w:rsidP="00272F77">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建议政府产权份额</w:t>
            </w:r>
          </w:p>
        </w:tc>
      </w:tr>
      <w:tr w:rsidR="0088130E" w:rsidRPr="00FA703F" w14:paraId="4DC3FFAE" w14:textId="77777777" w:rsidTr="00272F77">
        <w:trPr>
          <w:trHeight w:val="487"/>
          <w:jc w:val="center"/>
        </w:trPr>
        <w:tc>
          <w:tcPr>
            <w:tcW w:w="2422" w:type="dxa"/>
            <w:vMerge/>
            <w:tcBorders>
              <w:top w:val="single" w:sz="4" w:space="0" w:color="auto"/>
              <w:left w:val="single" w:sz="4" w:space="0" w:color="auto"/>
              <w:bottom w:val="thickThinSmallGap" w:sz="24" w:space="0" w:color="auto"/>
              <w:right w:val="single" w:sz="4" w:space="0" w:color="000000"/>
            </w:tcBorders>
            <w:vAlign w:val="center"/>
          </w:tcPr>
          <w:p w14:paraId="71E9B689" w14:textId="77777777" w:rsidR="0088130E" w:rsidRPr="00FA703F" w:rsidRDefault="0088130E" w:rsidP="00272F77">
            <w:pPr>
              <w:widowControl/>
              <w:adjustRightInd/>
              <w:spacing w:line="240" w:lineRule="auto"/>
              <w:rPr>
                <w:rFonts w:ascii="Arial" w:hAnsi="Arial" w:cs="Arial"/>
                <w:color w:val="000000"/>
                <w:sz w:val="21"/>
                <w:szCs w:val="21"/>
              </w:rPr>
            </w:pPr>
          </w:p>
        </w:tc>
        <w:tc>
          <w:tcPr>
            <w:tcW w:w="1777" w:type="dxa"/>
            <w:tcBorders>
              <w:top w:val="single" w:sz="4" w:space="0" w:color="auto"/>
              <w:left w:val="nil"/>
              <w:bottom w:val="thickThinSmallGap" w:sz="24" w:space="0" w:color="auto"/>
              <w:right w:val="single" w:sz="4" w:space="0" w:color="auto"/>
            </w:tcBorders>
            <w:vAlign w:val="center"/>
          </w:tcPr>
          <w:p w14:paraId="2E0C8D19" w14:textId="77777777" w:rsidR="0088130E" w:rsidRPr="00FA703F" w:rsidRDefault="0088130E" w:rsidP="00272F77">
            <w:pPr>
              <w:widowControl/>
              <w:adjustRightInd/>
              <w:spacing w:line="240" w:lineRule="auto"/>
              <w:jc w:val="center"/>
              <w:rPr>
                <w:rFonts w:ascii="Arial" w:hAnsi="Arial" w:cs="Arial"/>
                <w:sz w:val="21"/>
                <w:szCs w:val="21"/>
              </w:rPr>
            </w:pPr>
            <w:r w:rsidRPr="00FA703F">
              <w:rPr>
                <w:rFonts w:ascii="Arial" w:hAnsi="Arial" w:cs="Arial"/>
                <w:sz w:val="21"/>
                <w:szCs w:val="21"/>
              </w:rPr>
              <w:t>22000</w:t>
            </w:r>
          </w:p>
        </w:tc>
        <w:tc>
          <w:tcPr>
            <w:tcW w:w="1740" w:type="dxa"/>
            <w:tcBorders>
              <w:top w:val="nil"/>
              <w:left w:val="nil"/>
              <w:bottom w:val="thickThinSmallGap" w:sz="24" w:space="0" w:color="auto"/>
              <w:right w:val="single" w:sz="4" w:space="0" w:color="auto"/>
            </w:tcBorders>
            <w:vAlign w:val="center"/>
          </w:tcPr>
          <w:p w14:paraId="328DBE24" w14:textId="77777777" w:rsidR="0088130E" w:rsidRPr="00FA703F" w:rsidRDefault="004C490C" w:rsidP="00272F77">
            <w:pPr>
              <w:widowControl/>
              <w:adjustRightInd/>
              <w:spacing w:line="240" w:lineRule="auto"/>
              <w:jc w:val="center"/>
              <w:rPr>
                <w:rFonts w:ascii="Arial" w:hAnsi="Arial" w:cs="Arial"/>
                <w:sz w:val="21"/>
                <w:szCs w:val="21"/>
              </w:rPr>
            </w:pPr>
            <w:r>
              <w:rPr>
                <w:rFonts w:ascii="Arial" w:hAnsi="Arial" w:cs="Arial"/>
                <w:sz w:val="21"/>
                <w:szCs w:val="21"/>
              </w:rPr>
              <w:t>31928</w:t>
            </w:r>
          </w:p>
        </w:tc>
        <w:tc>
          <w:tcPr>
            <w:tcW w:w="1794" w:type="dxa"/>
            <w:tcBorders>
              <w:top w:val="nil"/>
              <w:left w:val="nil"/>
              <w:bottom w:val="thickThinSmallGap" w:sz="24" w:space="0" w:color="auto"/>
              <w:right w:val="single" w:sz="4" w:space="0" w:color="auto"/>
            </w:tcBorders>
            <w:vAlign w:val="center"/>
          </w:tcPr>
          <w:p w14:paraId="02C43E8D" w14:textId="77777777" w:rsidR="0088130E" w:rsidRPr="00FA703F" w:rsidRDefault="004C490C" w:rsidP="00272F77">
            <w:pPr>
              <w:widowControl/>
              <w:adjustRightInd/>
              <w:spacing w:line="240" w:lineRule="auto"/>
              <w:jc w:val="center"/>
              <w:rPr>
                <w:rFonts w:ascii="Arial" w:hAnsi="Arial" w:cs="Arial"/>
                <w:sz w:val="21"/>
                <w:szCs w:val="21"/>
              </w:rPr>
            </w:pPr>
            <w:r>
              <w:rPr>
                <w:rFonts w:ascii="Arial" w:hAnsi="Arial" w:cs="Arial" w:hint="eastAsia"/>
                <w:sz w:val="21"/>
                <w:szCs w:val="21"/>
              </w:rPr>
              <w:t>70</w:t>
            </w:r>
            <w:r w:rsidR="00E41A1A">
              <w:rPr>
                <w:rFonts w:ascii="Arial" w:hAnsi="Arial" w:cs="Arial"/>
                <w:sz w:val="21"/>
                <w:szCs w:val="21"/>
              </w:rPr>
              <w:t>%</w:t>
            </w:r>
          </w:p>
        </w:tc>
        <w:tc>
          <w:tcPr>
            <w:tcW w:w="1374" w:type="dxa"/>
            <w:tcBorders>
              <w:top w:val="nil"/>
              <w:left w:val="nil"/>
              <w:bottom w:val="thickThinSmallGap" w:sz="24" w:space="0" w:color="auto"/>
              <w:right w:val="single" w:sz="4" w:space="0" w:color="auto"/>
            </w:tcBorders>
            <w:vAlign w:val="center"/>
          </w:tcPr>
          <w:p w14:paraId="3DA06809" w14:textId="77777777" w:rsidR="0088130E" w:rsidRPr="00FA703F" w:rsidRDefault="004C490C" w:rsidP="00272F77">
            <w:pPr>
              <w:widowControl/>
              <w:adjustRightInd/>
              <w:spacing w:line="240" w:lineRule="auto"/>
              <w:jc w:val="center"/>
              <w:rPr>
                <w:rFonts w:ascii="Arial" w:hAnsi="Arial" w:cs="Arial"/>
                <w:sz w:val="21"/>
                <w:szCs w:val="21"/>
              </w:rPr>
            </w:pPr>
            <w:r>
              <w:rPr>
                <w:rFonts w:ascii="Arial" w:hAnsi="Arial" w:cs="Arial" w:hint="eastAsia"/>
                <w:sz w:val="21"/>
                <w:szCs w:val="21"/>
              </w:rPr>
              <w:t>30</w:t>
            </w:r>
            <w:r w:rsidR="00E41A1A">
              <w:rPr>
                <w:rFonts w:ascii="Arial" w:hAnsi="Arial" w:cs="Arial"/>
                <w:sz w:val="21"/>
                <w:szCs w:val="21"/>
              </w:rPr>
              <w:t>%</w:t>
            </w:r>
          </w:p>
        </w:tc>
      </w:tr>
    </w:tbl>
    <w:p w14:paraId="7334A1F4" w14:textId="77777777" w:rsidR="0088130E" w:rsidRPr="00FA703F" w:rsidRDefault="0088130E" w:rsidP="0088130E">
      <w:pPr>
        <w:spacing w:beforeLines="100" w:before="240" w:line="480" w:lineRule="auto"/>
        <w:jc w:val="both"/>
        <w:rPr>
          <w:rFonts w:ascii="Arial" w:hAnsi="Arial" w:cs="Arial"/>
          <w:b/>
          <w:sz w:val="21"/>
          <w:szCs w:val="21"/>
        </w:rPr>
      </w:pPr>
      <w:r w:rsidRPr="00FA703F">
        <w:rPr>
          <w:rFonts w:ascii="Arial" w:hAnsi="Arial" w:cs="Arial"/>
          <w:b/>
          <w:sz w:val="21"/>
          <w:szCs w:val="21"/>
        </w:rPr>
        <w:t>购房人产权份额确定建议：</w:t>
      </w:r>
    </w:p>
    <w:p w14:paraId="4536157C" w14:textId="77777777" w:rsidR="0088130E" w:rsidRPr="00FA703F" w:rsidRDefault="0088130E" w:rsidP="0088130E">
      <w:pPr>
        <w:spacing w:line="480" w:lineRule="auto"/>
        <w:ind w:firstLineChars="200" w:firstLine="420"/>
        <w:jc w:val="both"/>
        <w:rPr>
          <w:rFonts w:ascii="Arial" w:hAnsi="Arial" w:cs="Arial"/>
          <w:sz w:val="21"/>
          <w:szCs w:val="21"/>
        </w:rPr>
      </w:pPr>
      <w:r w:rsidRPr="00FA703F">
        <w:rPr>
          <w:rFonts w:ascii="Arial" w:hAnsi="Arial" w:cs="Arial"/>
          <w:sz w:val="21"/>
          <w:szCs w:val="21"/>
        </w:rPr>
        <w:t>依据《北京市共有产权住房管理暂行办法》【京建法</w:t>
      </w:r>
      <w:r w:rsidRPr="00FA703F">
        <w:rPr>
          <w:rFonts w:ascii="Arial" w:hAnsi="Arial" w:cs="Arial"/>
          <w:sz w:val="21"/>
          <w:szCs w:val="21"/>
        </w:rPr>
        <w:t>[2017]16</w:t>
      </w:r>
      <w:r w:rsidRPr="00FA703F">
        <w:rPr>
          <w:rFonts w:ascii="Arial" w:hAnsi="Arial" w:cs="Arial"/>
          <w:sz w:val="21"/>
          <w:szCs w:val="21"/>
        </w:rPr>
        <w:t>号】第十八条规定：购房人产权份额，参照项目销售</w:t>
      </w:r>
      <w:proofErr w:type="gramStart"/>
      <w:r w:rsidRPr="00FA703F">
        <w:rPr>
          <w:rFonts w:ascii="Arial" w:hAnsi="Arial" w:cs="Arial"/>
          <w:sz w:val="21"/>
          <w:szCs w:val="21"/>
        </w:rPr>
        <w:t>均价占</w:t>
      </w:r>
      <w:proofErr w:type="gramEnd"/>
      <w:r w:rsidRPr="00FA703F">
        <w:rPr>
          <w:rFonts w:ascii="Arial" w:hAnsi="Arial" w:cs="Arial"/>
          <w:sz w:val="21"/>
          <w:szCs w:val="21"/>
        </w:rPr>
        <w:t>同地段、同品质普通商品住房价格的比例确定。根据</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及其补充协议复印件</w:t>
      </w:r>
      <w:r w:rsidRPr="00FA703F">
        <w:rPr>
          <w:rFonts w:ascii="Arial" w:hAnsi="Arial" w:cs="Arial" w:hint="eastAsia"/>
          <w:sz w:val="21"/>
          <w:szCs w:val="21"/>
        </w:rPr>
        <w:t>，</w:t>
      </w:r>
      <w:r w:rsidRPr="00FA703F">
        <w:rPr>
          <w:rFonts w:ascii="Arial" w:hAnsi="Arial" w:cs="Arial"/>
          <w:sz w:val="21"/>
          <w:szCs w:val="21"/>
        </w:rPr>
        <w:t>估价对象</w:t>
      </w:r>
      <w:proofErr w:type="gramStart"/>
      <w:r w:rsidRPr="00FA703F">
        <w:rPr>
          <w:rFonts w:ascii="Arial" w:hAnsi="Arial" w:cs="Arial" w:hint="eastAsia"/>
          <w:sz w:val="21"/>
          <w:szCs w:val="21"/>
        </w:rPr>
        <w:t>自住型商品房</w:t>
      </w:r>
      <w:proofErr w:type="gramEnd"/>
      <w:r w:rsidRPr="00FA703F">
        <w:rPr>
          <w:rFonts w:ascii="Arial" w:hAnsi="Arial" w:cs="Arial" w:hint="eastAsia"/>
          <w:sz w:val="21"/>
          <w:szCs w:val="21"/>
        </w:rPr>
        <w:t>（现转为共有产权房）</w:t>
      </w:r>
      <w:r w:rsidRPr="00FA703F">
        <w:rPr>
          <w:rFonts w:ascii="Arial" w:hAnsi="Arial" w:cs="Arial"/>
          <w:sz w:val="21"/>
          <w:szCs w:val="21"/>
        </w:rPr>
        <w:t>销售均价为</w:t>
      </w:r>
      <w:r w:rsidRPr="00FA703F">
        <w:rPr>
          <w:rFonts w:ascii="Arial" w:hAnsi="Arial" w:cs="Arial"/>
          <w:sz w:val="21"/>
          <w:szCs w:val="21"/>
        </w:rPr>
        <w:t>22000</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平方米，评估得出的同地段、同品质普通商品住房价格为</w:t>
      </w:r>
      <w:r w:rsidR="004C490C">
        <w:rPr>
          <w:rFonts w:ascii="Arial" w:hAnsi="Arial" w:cs="Arial"/>
          <w:sz w:val="21"/>
          <w:szCs w:val="21"/>
        </w:rPr>
        <w:t>31928</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平方米。因此，计算出的购房人产权份额为</w:t>
      </w:r>
      <w:r w:rsidR="004C490C">
        <w:rPr>
          <w:rFonts w:ascii="Arial" w:hAnsi="Arial" w:cs="Arial"/>
          <w:sz w:val="21"/>
          <w:szCs w:val="21"/>
        </w:rPr>
        <w:t>68.91%</w:t>
      </w:r>
      <w:r w:rsidRPr="00FA703F">
        <w:rPr>
          <w:rFonts w:ascii="Arial" w:hAnsi="Arial" w:cs="Arial"/>
          <w:sz w:val="21"/>
          <w:szCs w:val="21"/>
        </w:rPr>
        <w:t>（</w:t>
      </w:r>
      <w:r w:rsidR="00F12B8B" w:rsidRPr="00FA703F">
        <w:rPr>
          <w:rFonts w:ascii="Arial" w:hAnsi="Arial" w:cs="Arial"/>
          <w:sz w:val="21"/>
          <w:szCs w:val="21"/>
        </w:rPr>
        <w:t>22000÷</w:t>
      </w:r>
      <w:r w:rsidR="004C490C">
        <w:rPr>
          <w:rFonts w:ascii="Arial" w:hAnsi="Arial" w:cs="Arial"/>
          <w:bCs/>
          <w:sz w:val="21"/>
          <w:szCs w:val="21"/>
        </w:rPr>
        <w:t>31928</w:t>
      </w:r>
      <w:r w:rsidR="00F12B8B" w:rsidRPr="00FA703F">
        <w:rPr>
          <w:rFonts w:ascii="Arial" w:hAnsi="Arial" w:cs="Arial"/>
          <w:sz w:val="21"/>
          <w:szCs w:val="21"/>
        </w:rPr>
        <w:t>＝</w:t>
      </w:r>
      <w:r w:rsidR="004C490C">
        <w:rPr>
          <w:rFonts w:ascii="Arial" w:hAnsi="Arial" w:cs="Arial"/>
          <w:sz w:val="21"/>
          <w:szCs w:val="21"/>
        </w:rPr>
        <w:t>68.91%</w:t>
      </w:r>
      <w:r w:rsidRPr="00FA703F">
        <w:rPr>
          <w:rFonts w:ascii="Arial" w:hAnsi="Arial" w:cs="Arial"/>
          <w:sz w:val="21"/>
          <w:szCs w:val="21"/>
        </w:rPr>
        <w:t>）。</w:t>
      </w:r>
    </w:p>
    <w:p w14:paraId="46E31C06" w14:textId="77777777" w:rsidR="0088130E" w:rsidRPr="00FA703F" w:rsidRDefault="0088130E" w:rsidP="0088130E">
      <w:pPr>
        <w:spacing w:line="480" w:lineRule="auto"/>
        <w:ind w:firstLine="420"/>
        <w:jc w:val="both"/>
        <w:rPr>
          <w:rFonts w:ascii="Arial" w:hAnsi="Arial" w:cs="Arial"/>
          <w:sz w:val="21"/>
          <w:szCs w:val="21"/>
        </w:rPr>
      </w:pPr>
      <w:r w:rsidRPr="00FA703F">
        <w:rPr>
          <w:rFonts w:ascii="Arial" w:hAnsi="Arial" w:cs="Arial"/>
          <w:sz w:val="21"/>
          <w:szCs w:val="21"/>
        </w:rPr>
        <w:t>综上，按照</w:t>
      </w:r>
      <w:r w:rsidRPr="00FA703F">
        <w:rPr>
          <w:rFonts w:ascii="Arial" w:hAnsi="Arial" w:cs="Arial"/>
          <w:sz w:val="21"/>
          <w:szCs w:val="21"/>
        </w:rPr>
        <w:t>“</w:t>
      </w:r>
      <w:r w:rsidRPr="00FA703F">
        <w:rPr>
          <w:rFonts w:ascii="Arial" w:hAnsi="Arial" w:cs="Arial"/>
          <w:sz w:val="21"/>
          <w:szCs w:val="21"/>
        </w:rPr>
        <w:t>购房人产权份额比例每</w:t>
      </w:r>
      <w:r w:rsidRPr="00FA703F">
        <w:rPr>
          <w:rFonts w:ascii="Arial" w:hAnsi="Arial" w:cs="Arial"/>
          <w:sz w:val="21"/>
          <w:szCs w:val="21"/>
        </w:rPr>
        <w:t>5%</w:t>
      </w:r>
      <w:r w:rsidRPr="00FA703F">
        <w:rPr>
          <w:rFonts w:ascii="Arial" w:hAnsi="Arial" w:cs="Arial"/>
          <w:sz w:val="21"/>
          <w:szCs w:val="21"/>
        </w:rPr>
        <w:t>或</w:t>
      </w:r>
      <w:r w:rsidRPr="00FA703F">
        <w:rPr>
          <w:rFonts w:ascii="Arial" w:hAnsi="Arial" w:cs="Arial"/>
          <w:sz w:val="21"/>
          <w:szCs w:val="21"/>
        </w:rPr>
        <w:t>10%</w:t>
      </w:r>
      <w:r w:rsidRPr="00FA703F">
        <w:rPr>
          <w:rFonts w:ascii="Arial" w:hAnsi="Arial" w:cs="Arial"/>
          <w:sz w:val="21"/>
          <w:szCs w:val="21"/>
        </w:rPr>
        <w:t>为一个档位间隔，可按靠近档位就高的原则确定，建议估价委托人确认该共有产权住房项目购房人产权份额</w:t>
      </w:r>
      <w:r w:rsidR="0050634D" w:rsidRPr="00FA703F">
        <w:rPr>
          <w:rFonts w:ascii="Arial" w:hAnsi="Arial" w:cs="Arial"/>
          <w:sz w:val="21"/>
          <w:szCs w:val="21"/>
        </w:rPr>
        <w:t>不低于</w:t>
      </w:r>
      <w:r w:rsidR="004C490C">
        <w:rPr>
          <w:rFonts w:ascii="Arial" w:hAnsi="Arial" w:cs="Arial" w:hint="eastAsia"/>
          <w:sz w:val="21"/>
          <w:szCs w:val="21"/>
        </w:rPr>
        <w:t>70</w:t>
      </w:r>
      <w:r w:rsidR="00E41A1A">
        <w:rPr>
          <w:rFonts w:ascii="Arial" w:hAnsi="Arial" w:cs="Arial"/>
          <w:sz w:val="21"/>
          <w:szCs w:val="21"/>
        </w:rPr>
        <w:t>%</w:t>
      </w:r>
      <w:r w:rsidRPr="00FA703F">
        <w:rPr>
          <w:rFonts w:ascii="Arial" w:hAnsi="Arial" w:cs="Arial"/>
          <w:sz w:val="21"/>
          <w:szCs w:val="21"/>
        </w:rPr>
        <w:t>。</w:t>
      </w:r>
    </w:p>
    <w:p w14:paraId="11B6F430" w14:textId="77777777" w:rsidR="0088130E" w:rsidRPr="00FA703F" w:rsidRDefault="0088130E" w:rsidP="0088130E">
      <w:pPr>
        <w:spacing w:line="480" w:lineRule="auto"/>
        <w:jc w:val="both"/>
        <w:rPr>
          <w:rFonts w:ascii="Arial" w:hAnsi="Arial" w:cs="Arial"/>
          <w:b/>
          <w:sz w:val="21"/>
          <w:szCs w:val="21"/>
        </w:rPr>
      </w:pPr>
      <w:r w:rsidRPr="00FA703F">
        <w:rPr>
          <w:rFonts w:ascii="Arial" w:hAnsi="Arial" w:cs="Arial"/>
          <w:b/>
          <w:sz w:val="21"/>
          <w:szCs w:val="21"/>
        </w:rPr>
        <w:t>补充说明：</w:t>
      </w:r>
    </w:p>
    <w:p w14:paraId="32C29F65" w14:textId="77777777" w:rsidR="00B2633D" w:rsidRPr="00FA703F" w:rsidRDefault="00B2633D" w:rsidP="00B2633D">
      <w:pPr>
        <w:snapToGrid w:val="0"/>
        <w:spacing w:line="480" w:lineRule="auto"/>
        <w:ind w:firstLineChars="200" w:firstLine="420"/>
        <w:rPr>
          <w:rFonts w:ascii="Arial" w:hAnsi="Arial" w:cs="Arial"/>
          <w:sz w:val="21"/>
          <w:szCs w:val="21"/>
        </w:rPr>
      </w:pPr>
      <w:r w:rsidRPr="00FA703F">
        <w:rPr>
          <w:rFonts w:ascii="Arial" w:hAnsi="Arial" w:cs="Arial"/>
          <w:color w:val="000000"/>
          <w:kern w:val="2"/>
          <w:sz w:val="21"/>
          <w:szCs w:val="21"/>
        </w:rPr>
        <w:t>评估专业人员</w:t>
      </w:r>
      <w:r w:rsidRPr="00FA703F">
        <w:rPr>
          <w:rFonts w:ascii="宋体" w:hAnsi="宋体" w:hint="eastAsia"/>
          <w:color w:val="000000"/>
          <w:sz w:val="21"/>
          <w:szCs w:val="21"/>
        </w:rPr>
        <w:t>调查了估价对象</w:t>
      </w:r>
      <w:r w:rsidRPr="00FA703F">
        <w:rPr>
          <w:rFonts w:ascii="Arial" w:hAnsi="Arial" w:cs="Arial"/>
          <w:sz w:val="21"/>
          <w:szCs w:val="21"/>
        </w:rPr>
        <w:t>周边区域</w:t>
      </w:r>
      <w:r w:rsidRPr="00FA703F">
        <w:rPr>
          <w:rFonts w:ascii="Arial" w:hAnsi="Arial" w:cs="Arial" w:hint="eastAsia"/>
          <w:sz w:val="21"/>
          <w:szCs w:val="21"/>
        </w:rPr>
        <w:t>的新房项目有中建长安</w:t>
      </w:r>
      <w:proofErr w:type="gramStart"/>
      <w:r w:rsidRPr="00FA703F">
        <w:rPr>
          <w:rFonts w:ascii="Arial" w:hAnsi="Arial" w:cs="Arial" w:hint="eastAsia"/>
          <w:sz w:val="21"/>
          <w:szCs w:val="21"/>
        </w:rPr>
        <w:t>麓</w:t>
      </w:r>
      <w:proofErr w:type="gramEnd"/>
      <w:r w:rsidRPr="00FA703F">
        <w:rPr>
          <w:rFonts w:ascii="Arial" w:hAnsi="Arial" w:cs="Arial" w:hint="eastAsia"/>
          <w:sz w:val="21"/>
          <w:szCs w:val="21"/>
        </w:rPr>
        <w:t>府、雅居乐富春山居、</w:t>
      </w:r>
      <w:r w:rsidRPr="00806EFC">
        <w:rPr>
          <w:rFonts w:ascii="Arial" w:hAnsi="Arial" w:cs="Arial" w:hint="eastAsia"/>
          <w:sz w:val="21"/>
          <w:szCs w:val="21"/>
        </w:rPr>
        <w:t>中建长安麓院</w:t>
      </w:r>
      <w:r>
        <w:rPr>
          <w:rFonts w:ascii="Arial" w:hAnsi="Arial" w:cs="Arial" w:hint="eastAsia"/>
          <w:sz w:val="21"/>
          <w:szCs w:val="21"/>
        </w:rPr>
        <w:t>、</w:t>
      </w:r>
      <w:r w:rsidRPr="00806EFC">
        <w:rPr>
          <w:rFonts w:ascii="Arial" w:hAnsi="Arial" w:cs="Arial" w:hint="eastAsia"/>
          <w:sz w:val="21"/>
          <w:szCs w:val="21"/>
        </w:rPr>
        <w:t>长安</w:t>
      </w:r>
      <w:proofErr w:type="gramStart"/>
      <w:r w:rsidRPr="00806EFC">
        <w:rPr>
          <w:rFonts w:ascii="Arial" w:hAnsi="Arial" w:cs="Arial" w:hint="eastAsia"/>
          <w:sz w:val="21"/>
          <w:szCs w:val="21"/>
        </w:rPr>
        <w:t>华曦府</w:t>
      </w:r>
      <w:proofErr w:type="gramEnd"/>
      <w:r w:rsidRPr="00FA703F">
        <w:rPr>
          <w:rFonts w:ascii="Arial" w:hAnsi="Arial" w:cs="Arial"/>
          <w:sz w:val="21"/>
          <w:szCs w:val="21"/>
        </w:rPr>
        <w:t>等</w:t>
      </w:r>
      <w:r w:rsidRPr="00FA703F">
        <w:rPr>
          <w:rFonts w:ascii="Arial" w:hAnsi="Arial" w:cs="Arial" w:hint="eastAsia"/>
          <w:sz w:val="21"/>
          <w:szCs w:val="21"/>
        </w:rPr>
        <w:t>，</w:t>
      </w:r>
      <w:r w:rsidRPr="00FA703F">
        <w:rPr>
          <w:rFonts w:ascii="Arial" w:hAnsi="Arial" w:hint="eastAsia"/>
          <w:sz w:val="21"/>
        </w:rPr>
        <w:t>销售价格情况如下表</w:t>
      </w:r>
      <w:r w:rsidRPr="00FA703F">
        <w:rPr>
          <w:rFonts w:ascii="Arial" w:hAnsi="Arial" w:cs="Arial" w:hint="eastAsia"/>
          <w:sz w:val="21"/>
          <w:szCs w:val="21"/>
        </w:rPr>
        <w:t>：</w:t>
      </w:r>
    </w:p>
    <w:tbl>
      <w:tblPr>
        <w:tblW w:w="5000" w:type="pct"/>
        <w:jc w:val="center"/>
        <w:tblLook w:val="0000" w:firstRow="0" w:lastRow="0" w:firstColumn="0" w:lastColumn="0" w:noHBand="0" w:noVBand="0"/>
      </w:tblPr>
      <w:tblGrid>
        <w:gridCol w:w="1101"/>
        <w:gridCol w:w="1559"/>
        <w:gridCol w:w="6220"/>
      </w:tblGrid>
      <w:tr w:rsidR="00B2633D" w:rsidRPr="009E02C4" w14:paraId="1CFB7E4F"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6F69A3E1"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新房项目</w:t>
            </w:r>
          </w:p>
        </w:tc>
        <w:tc>
          <w:tcPr>
            <w:tcW w:w="878" w:type="pct"/>
            <w:tcBorders>
              <w:top w:val="single" w:sz="4" w:space="0" w:color="auto"/>
              <w:left w:val="nil"/>
              <w:bottom w:val="single" w:sz="4" w:space="0" w:color="auto"/>
              <w:right w:val="single" w:sz="4" w:space="0" w:color="auto"/>
            </w:tcBorders>
            <w:vAlign w:val="center"/>
          </w:tcPr>
          <w:p w14:paraId="42C0E5CD"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项目名称</w:t>
            </w:r>
          </w:p>
        </w:tc>
        <w:tc>
          <w:tcPr>
            <w:tcW w:w="3502" w:type="pct"/>
            <w:tcBorders>
              <w:top w:val="single" w:sz="4" w:space="0" w:color="auto"/>
              <w:left w:val="nil"/>
              <w:bottom w:val="single" w:sz="4" w:space="0" w:color="auto"/>
              <w:right w:val="single" w:sz="4" w:space="0" w:color="auto"/>
            </w:tcBorders>
            <w:vAlign w:val="center"/>
          </w:tcPr>
          <w:p w14:paraId="7D3CB512"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备注</w:t>
            </w:r>
          </w:p>
        </w:tc>
      </w:tr>
      <w:tr w:rsidR="00B2633D" w:rsidRPr="009E02C4" w14:paraId="428B9D96"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77295F75"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1</w:t>
            </w:r>
          </w:p>
        </w:tc>
        <w:tc>
          <w:tcPr>
            <w:tcW w:w="878" w:type="pct"/>
            <w:tcBorders>
              <w:top w:val="single" w:sz="4" w:space="0" w:color="auto"/>
              <w:left w:val="single" w:sz="4" w:space="0" w:color="auto"/>
              <w:bottom w:val="single" w:sz="4" w:space="0" w:color="auto"/>
              <w:right w:val="single" w:sz="4" w:space="0" w:color="auto"/>
            </w:tcBorders>
            <w:vAlign w:val="center"/>
          </w:tcPr>
          <w:p w14:paraId="094005A4"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中建长安</w:t>
            </w:r>
            <w:proofErr w:type="gramStart"/>
            <w:r w:rsidRPr="009E02C4">
              <w:rPr>
                <w:rFonts w:ascii="华文细黑" w:eastAsia="华文细黑" w:hAnsi="华文细黑" w:cs="Arial"/>
                <w:color w:val="000000"/>
                <w:sz w:val="18"/>
                <w:szCs w:val="18"/>
              </w:rPr>
              <w:t>麓</w:t>
            </w:r>
            <w:proofErr w:type="gramEnd"/>
            <w:r w:rsidRPr="009E02C4">
              <w:rPr>
                <w:rFonts w:ascii="华文细黑" w:eastAsia="华文细黑" w:hAnsi="华文细黑" w:cs="Arial"/>
                <w:color w:val="000000"/>
                <w:sz w:val="18"/>
                <w:szCs w:val="18"/>
              </w:rPr>
              <w:t>府</w:t>
            </w:r>
          </w:p>
        </w:tc>
        <w:tc>
          <w:tcPr>
            <w:tcW w:w="3502" w:type="pct"/>
            <w:tcBorders>
              <w:top w:val="single" w:sz="4" w:space="0" w:color="auto"/>
              <w:left w:val="single" w:sz="4" w:space="0" w:color="auto"/>
              <w:bottom w:val="single" w:sz="4" w:space="0" w:color="auto"/>
              <w:right w:val="single" w:sz="4" w:space="0" w:color="auto"/>
            </w:tcBorders>
            <w:vAlign w:val="center"/>
          </w:tcPr>
          <w:p w14:paraId="78251B0C"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2021年开售，主力户型为</w:t>
            </w:r>
            <w:r w:rsidRPr="009E02C4">
              <w:rPr>
                <w:rFonts w:ascii="华文细黑" w:eastAsia="华文细黑" w:hAnsi="华文细黑" w:cs="Arial"/>
                <w:color w:val="000000"/>
                <w:sz w:val="18"/>
                <w:szCs w:val="18"/>
              </w:rPr>
              <w:t>115㎡、139平方米四居，销售均价</w:t>
            </w:r>
            <w:r w:rsidRPr="009E02C4">
              <w:rPr>
                <w:rFonts w:ascii="华文细黑" w:eastAsia="华文细黑" w:hAnsi="华文细黑" w:cs="Arial" w:hint="eastAsia"/>
                <w:color w:val="000000"/>
                <w:sz w:val="18"/>
                <w:szCs w:val="18"/>
              </w:rPr>
              <w:t>57</w:t>
            </w:r>
            <w:r w:rsidRPr="009E02C4">
              <w:rPr>
                <w:rFonts w:ascii="华文细黑" w:eastAsia="华文细黑" w:hAnsi="华文细黑" w:cs="Arial"/>
                <w:color w:val="000000"/>
                <w:sz w:val="18"/>
                <w:szCs w:val="18"/>
              </w:rPr>
              <w:t>000元/平。</w:t>
            </w:r>
          </w:p>
        </w:tc>
      </w:tr>
      <w:tr w:rsidR="00B2633D" w:rsidRPr="009E02C4" w14:paraId="1374A222"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012951A6"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2</w:t>
            </w:r>
          </w:p>
        </w:tc>
        <w:tc>
          <w:tcPr>
            <w:tcW w:w="878" w:type="pct"/>
            <w:tcBorders>
              <w:top w:val="single" w:sz="4" w:space="0" w:color="auto"/>
              <w:left w:val="single" w:sz="4" w:space="0" w:color="auto"/>
              <w:bottom w:val="single" w:sz="4" w:space="0" w:color="auto"/>
              <w:right w:val="single" w:sz="4" w:space="0" w:color="auto"/>
            </w:tcBorders>
            <w:vAlign w:val="center"/>
          </w:tcPr>
          <w:p w14:paraId="292DEBBA"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雅居乐富春山居</w:t>
            </w:r>
          </w:p>
        </w:tc>
        <w:tc>
          <w:tcPr>
            <w:tcW w:w="3502" w:type="pct"/>
            <w:tcBorders>
              <w:top w:val="single" w:sz="4" w:space="0" w:color="auto"/>
              <w:left w:val="single" w:sz="4" w:space="0" w:color="auto"/>
              <w:bottom w:val="single" w:sz="4" w:space="0" w:color="auto"/>
              <w:right w:val="single" w:sz="4" w:space="0" w:color="auto"/>
            </w:tcBorders>
            <w:vAlign w:val="center"/>
          </w:tcPr>
          <w:p w14:paraId="61B90EAB"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、别墅项目，</w:t>
            </w:r>
            <w:r w:rsidRPr="009E02C4">
              <w:rPr>
                <w:rFonts w:ascii="华文细黑" w:eastAsia="华文细黑" w:hAnsi="华文细黑" w:cs="Arial" w:hint="eastAsia"/>
                <w:color w:val="000000"/>
                <w:sz w:val="18"/>
                <w:szCs w:val="18"/>
              </w:rPr>
              <w:t>2022年开售，主力</w:t>
            </w:r>
            <w:r w:rsidRPr="009E02C4">
              <w:rPr>
                <w:rFonts w:ascii="华文细黑" w:eastAsia="华文细黑" w:hAnsi="华文细黑" w:cs="Arial"/>
                <w:color w:val="000000"/>
                <w:sz w:val="18"/>
                <w:szCs w:val="18"/>
              </w:rPr>
              <w:t>户型：</w:t>
            </w:r>
            <w:r w:rsidRPr="009E02C4">
              <w:rPr>
                <w:rFonts w:ascii="华文细黑" w:eastAsia="华文细黑" w:hAnsi="华文细黑" w:cs="Arial" w:hint="eastAsia"/>
                <w:color w:val="000000"/>
                <w:sz w:val="18"/>
                <w:szCs w:val="18"/>
              </w:rPr>
              <w:t>143平洋房、158平</w:t>
            </w:r>
            <w:proofErr w:type="gramStart"/>
            <w:r w:rsidRPr="009E02C4">
              <w:rPr>
                <w:rFonts w:ascii="华文细黑" w:eastAsia="华文细黑" w:hAnsi="华文细黑" w:cs="Arial" w:hint="eastAsia"/>
                <w:color w:val="000000"/>
                <w:sz w:val="18"/>
                <w:szCs w:val="18"/>
              </w:rPr>
              <w:t>墅</w:t>
            </w:r>
            <w:proofErr w:type="gramEnd"/>
            <w:r w:rsidRPr="009E02C4">
              <w:rPr>
                <w:rFonts w:ascii="华文细黑" w:eastAsia="华文细黑" w:hAnsi="华文细黑" w:cs="Arial" w:hint="eastAsia"/>
                <w:color w:val="000000"/>
                <w:sz w:val="18"/>
                <w:szCs w:val="18"/>
              </w:rPr>
              <w:t>、195-225叠</w:t>
            </w:r>
            <w:proofErr w:type="gramStart"/>
            <w:r w:rsidRPr="009E02C4">
              <w:rPr>
                <w:rFonts w:ascii="华文细黑" w:eastAsia="华文细黑" w:hAnsi="华文细黑" w:cs="Arial" w:hint="eastAsia"/>
                <w:color w:val="000000"/>
                <w:sz w:val="18"/>
                <w:szCs w:val="18"/>
              </w:rPr>
              <w:t>墅</w:t>
            </w:r>
            <w:proofErr w:type="gramEnd"/>
            <w:r w:rsidRPr="009E02C4">
              <w:rPr>
                <w:rFonts w:ascii="华文细黑" w:eastAsia="华文细黑" w:hAnsi="华文细黑" w:cs="Arial"/>
                <w:color w:val="000000"/>
                <w:sz w:val="18"/>
                <w:szCs w:val="18"/>
              </w:rPr>
              <w:t>，销售均价</w:t>
            </w:r>
            <w:r w:rsidRPr="009E02C4">
              <w:rPr>
                <w:rFonts w:ascii="华文细黑" w:eastAsia="华文细黑" w:hAnsi="华文细黑" w:cs="Arial" w:hint="eastAsia"/>
                <w:color w:val="000000"/>
                <w:sz w:val="18"/>
                <w:szCs w:val="18"/>
              </w:rPr>
              <w:t>40000</w:t>
            </w:r>
            <w:r w:rsidRPr="009E02C4">
              <w:rPr>
                <w:rFonts w:ascii="华文细黑" w:eastAsia="华文细黑" w:hAnsi="华文细黑" w:cs="Arial"/>
                <w:color w:val="000000"/>
                <w:sz w:val="18"/>
                <w:szCs w:val="18"/>
              </w:rPr>
              <w:t>元/平。</w:t>
            </w:r>
          </w:p>
        </w:tc>
      </w:tr>
      <w:tr w:rsidR="00B2633D" w:rsidRPr="009E02C4" w14:paraId="77E28B48"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7C7CB2A3"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3</w:t>
            </w:r>
          </w:p>
        </w:tc>
        <w:tc>
          <w:tcPr>
            <w:tcW w:w="878" w:type="pct"/>
            <w:tcBorders>
              <w:top w:val="single" w:sz="4" w:space="0" w:color="auto"/>
              <w:left w:val="single" w:sz="4" w:space="0" w:color="auto"/>
              <w:bottom w:val="single" w:sz="4" w:space="0" w:color="auto"/>
              <w:right w:val="single" w:sz="4" w:space="0" w:color="auto"/>
            </w:tcBorders>
            <w:vAlign w:val="center"/>
          </w:tcPr>
          <w:p w14:paraId="56DE1192"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中建长安麓院</w:t>
            </w:r>
          </w:p>
        </w:tc>
        <w:tc>
          <w:tcPr>
            <w:tcW w:w="3502" w:type="pct"/>
            <w:tcBorders>
              <w:top w:val="single" w:sz="4" w:space="0" w:color="auto"/>
              <w:left w:val="single" w:sz="4" w:space="0" w:color="auto"/>
              <w:bottom w:val="single" w:sz="4" w:space="0" w:color="auto"/>
              <w:right w:val="single" w:sz="4" w:space="0" w:color="auto"/>
            </w:tcBorders>
            <w:vAlign w:val="center"/>
          </w:tcPr>
          <w:p w14:paraId="2054FFB5"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89</w:t>
            </w:r>
            <w:r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Pr="009E02C4">
              <w:rPr>
                <w:rFonts w:ascii="华文细黑" w:eastAsia="华文细黑" w:hAnsi="华文细黑" w:cs="Arial"/>
                <w:color w:val="000000"/>
                <w:sz w:val="18"/>
                <w:szCs w:val="18"/>
              </w:rPr>
              <w:t>㎡四居，销售均价5</w:t>
            </w:r>
            <w:r w:rsidRPr="009E02C4">
              <w:rPr>
                <w:rFonts w:ascii="华文细黑" w:eastAsia="华文细黑" w:hAnsi="华文细黑" w:cs="Arial" w:hint="eastAsia"/>
                <w:color w:val="000000"/>
                <w:sz w:val="18"/>
                <w:szCs w:val="18"/>
              </w:rPr>
              <w:t>6</w:t>
            </w:r>
            <w:r w:rsidRPr="009E02C4">
              <w:rPr>
                <w:rFonts w:ascii="华文细黑" w:eastAsia="华文细黑" w:hAnsi="华文细黑" w:cs="Arial"/>
                <w:color w:val="000000"/>
                <w:sz w:val="18"/>
                <w:szCs w:val="18"/>
              </w:rPr>
              <w:t>000元/平。</w:t>
            </w:r>
          </w:p>
        </w:tc>
      </w:tr>
      <w:tr w:rsidR="00B2633D" w:rsidRPr="009E02C4" w14:paraId="3F7B6272"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490642C4"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4</w:t>
            </w:r>
          </w:p>
        </w:tc>
        <w:tc>
          <w:tcPr>
            <w:tcW w:w="878" w:type="pct"/>
            <w:tcBorders>
              <w:top w:val="single" w:sz="4" w:space="0" w:color="auto"/>
              <w:left w:val="single" w:sz="4" w:space="0" w:color="auto"/>
              <w:bottom w:val="single" w:sz="4" w:space="0" w:color="auto"/>
              <w:right w:val="single" w:sz="4" w:space="0" w:color="auto"/>
            </w:tcBorders>
            <w:vAlign w:val="center"/>
          </w:tcPr>
          <w:p w14:paraId="103C2B8D"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长安</w:t>
            </w:r>
            <w:proofErr w:type="gramStart"/>
            <w:r w:rsidRPr="009E02C4">
              <w:rPr>
                <w:rFonts w:ascii="华文细黑" w:eastAsia="华文细黑" w:hAnsi="华文细黑" w:cs="Arial" w:hint="eastAsia"/>
                <w:color w:val="000000"/>
                <w:sz w:val="18"/>
                <w:szCs w:val="18"/>
              </w:rPr>
              <w:t>华曦府</w:t>
            </w:r>
            <w:proofErr w:type="gramEnd"/>
          </w:p>
        </w:tc>
        <w:tc>
          <w:tcPr>
            <w:tcW w:w="3502" w:type="pct"/>
            <w:tcBorders>
              <w:top w:val="single" w:sz="4" w:space="0" w:color="auto"/>
              <w:left w:val="single" w:sz="4" w:space="0" w:color="auto"/>
              <w:bottom w:val="single" w:sz="4" w:space="0" w:color="auto"/>
              <w:right w:val="single" w:sz="4" w:space="0" w:color="auto"/>
            </w:tcBorders>
            <w:vAlign w:val="center"/>
          </w:tcPr>
          <w:p w14:paraId="6F5F8B99"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96</w:t>
            </w:r>
            <w:r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Pr="009E02C4">
              <w:rPr>
                <w:rFonts w:ascii="华文细黑" w:eastAsia="华文细黑" w:hAnsi="华文细黑" w:cs="Arial"/>
                <w:color w:val="000000"/>
                <w:sz w:val="18"/>
                <w:szCs w:val="18"/>
              </w:rPr>
              <w:t>㎡四居</w:t>
            </w:r>
            <w:r w:rsidRPr="009E02C4">
              <w:rPr>
                <w:rFonts w:ascii="华文细黑" w:eastAsia="华文细黑" w:hAnsi="华文细黑" w:cs="Arial" w:hint="eastAsia"/>
                <w:color w:val="000000"/>
                <w:sz w:val="18"/>
                <w:szCs w:val="18"/>
              </w:rPr>
              <w:t>、135㎡四居</w:t>
            </w:r>
            <w:r w:rsidRPr="009E02C4">
              <w:rPr>
                <w:rFonts w:ascii="华文细黑" w:eastAsia="华文细黑" w:hAnsi="华文细黑" w:cs="Arial"/>
                <w:color w:val="000000"/>
                <w:sz w:val="18"/>
                <w:szCs w:val="18"/>
              </w:rPr>
              <w:t>，销售均价5</w:t>
            </w:r>
            <w:r w:rsidRPr="009E02C4">
              <w:rPr>
                <w:rFonts w:ascii="华文细黑" w:eastAsia="华文细黑" w:hAnsi="华文细黑" w:cs="Arial" w:hint="eastAsia"/>
                <w:color w:val="000000"/>
                <w:sz w:val="18"/>
                <w:szCs w:val="18"/>
              </w:rPr>
              <w:t>0</w:t>
            </w:r>
            <w:r w:rsidRPr="009E02C4">
              <w:rPr>
                <w:rFonts w:ascii="华文细黑" w:eastAsia="华文细黑" w:hAnsi="华文细黑" w:cs="Arial"/>
                <w:color w:val="000000"/>
                <w:sz w:val="18"/>
                <w:szCs w:val="18"/>
              </w:rPr>
              <w:t>000元/平。</w:t>
            </w:r>
          </w:p>
        </w:tc>
      </w:tr>
    </w:tbl>
    <w:p w14:paraId="7B7C7E9C" w14:textId="77777777" w:rsidR="00B2633D" w:rsidRPr="00FA703F" w:rsidRDefault="00B2633D" w:rsidP="00B2633D">
      <w:pPr>
        <w:overflowPunct w:val="0"/>
        <w:spacing w:line="480" w:lineRule="auto"/>
        <w:jc w:val="both"/>
        <w:textAlignment w:val="auto"/>
        <w:rPr>
          <w:rFonts w:ascii="Arial" w:hAnsi="Arial"/>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p>
    <w:p w14:paraId="721226A6" w14:textId="77777777" w:rsidR="00B2633D" w:rsidRDefault="00B2633D" w:rsidP="00B2633D">
      <w:pPr>
        <w:spacing w:line="480" w:lineRule="auto"/>
        <w:ind w:firstLineChars="200" w:firstLine="420"/>
        <w:rPr>
          <w:rFonts w:ascii="Arial" w:hAnsi="Arial" w:cs="Arial"/>
          <w:sz w:val="21"/>
          <w:szCs w:val="21"/>
        </w:rPr>
      </w:pPr>
      <w:r w:rsidRPr="00FA703F">
        <w:rPr>
          <w:rFonts w:ascii="Arial" w:hAnsi="Arial" w:cs="Arial"/>
          <w:color w:val="000000"/>
          <w:kern w:val="2"/>
          <w:sz w:val="21"/>
          <w:szCs w:val="21"/>
        </w:rPr>
        <w:t>评估专业人员</w:t>
      </w:r>
      <w:r w:rsidRPr="00FA703F">
        <w:rPr>
          <w:rFonts w:ascii="宋体" w:hAnsi="宋体" w:hint="eastAsia"/>
          <w:color w:val="000000"/>
          <w:sz w:val="21"/>
          <w:szCs w:val="21"/>
        </w:rPr>
        <w:t>调查了估价对象</w:t>
      </w:r>
      <w:r w:rsidRPr="00FA703F">
        <w:rPr>
          <w:rFonts w:ascii="Arial" w:hAnsi="Arial" w:cs="Arial"/>
          <w:sz w:val="21"/>
          <w:szCs w:val="21"/>
        </w:rPr>
        <w:t>周边区域</w:t>
      </w:r>
      <w:r w:rsidRPr="00FA703F">
        <w:rPr>
          <w:rFonts w:ascii="Arial" w:hAnsi="Arial" w:cs="Arial" w:hint="eastAsia"/>
          <w:sz w:val="21"/>
          <w:szCs w:val="21"/>
        </w:rPr>
        <w:t>的二手房项目有</w:t>
      </w:r>
      <w:r w:rsidR="00C75430">
        <w:rPr>
          <w:rFonts w:ascii="Arial" w:hAnsi="Arial" w:cs="Arial" w:hint="eastAsia"/>
          <w:sz w:val="21"/>
          <w:szCs w:val="21"/>
        </w:rPr>
        <w:t>城建龙樾西山</w:t>
      </w:r>
      <w:r w:rsidR="00C75430">
        <w:rPr>
          <w:rFonts w:ascii="Arial" w:hAnsi="Arial" w:cs="Arial" w:hint="eastAsia"/>
          <w:sz w:val="21"/>
          <w:szCs w:val="21"/>
        </w:rPr>
        <w:t>/</w:t>
      </w:r>
      <w:r w:rsidR="00C75430">
        <w:rPr>
          <w:rFonts w:ascii="Arial" w:hAnsi="Arial" w:cs="Arial" w:hint="eastAsia"/>
          <w:sz w:val="21"/>
          <w:szCs w:val="21"/>
        </w:rPr>
        <w:t>城建上悦居</w:t>
      </w:r>
      <w:r w:rsidRPr="00FA703F">
        <w:rPr>
          <w:rFonts w:ascii="Arial" w:hAnsi="Arial" w:cs="Arial" w:hint="eastAsia"/>
          <w:sz w:val="21"/>
          <w:szCs w:val="21"/>
        </w:rPr>
        <w:t>、丽景长安、润景公馆、冯村嘉园、</w:t>
      </w:r>
      <w:r>
        <w:rPr>
          <w:rFonts w:ascii="Arial" w:hAnsi="Arial" w:cs="Arial" w:hint="eastAsia"/>
          <w:sz w:val="21"/>
          <w:szCs w:val="21"/>
        </w:rPr>
        <w:t>信园</w:t>
      </w:r>
      <w:r w:rsidRPr="00FA703F">
        <w:rPr>
          <w:rFonts w:ascii="Arial" w:hAnsi="Arial" w:cs="Arial"/>
          <w:sz w:val="21"/>
          <w:szCs w:val="21"/>
        </w:rPr>
        <w:t>等</w:t>
      </w:r>
      <w:r w:rsidRPr="00FA703F">
        <w:rPr>
          <w:rFonts w:ascii="Arial" w:hAnsi="Arial" w:cs="Arial" w:hint="eastAsia"/>
          <w:sz w:val="21"/>
          <w:szCs w:val="21"/>
        </w:rPr>
        <w:t>，</w:t>
      </w:r>
      <w:r w:rsidRPr="00FA703F">
        <w:rPr>
          <w:rFonts w:ascii="Arial" w:hAnsi="Arial" w:hint="eastAsia"/>
          <w:sz w:val="21"/>
        </w:rPr>
        <w:t>销售价格情况如下表</w:t>
      </w:r>
      <w:r w:rsidRPr="00FA703F">
        <w:rPr>
          <w:rFonts w:ascii="Arial" w:hAnsi="Arial" w:cs="Arial" w:hint="eastAsia"/>
          <w:sz w:val="21"/>
          <w:szCs w:val="21"/>
        </w:rPr>
        <w:t>：</w:t>
      </w:r>
    </w:p>
    <w:p w14:paraId="3D61916F" w14:textId="77777777" w:rsidR="00B2633D" w:rsidRDefault="00B2633D" w:rsidP="00B2633D">
      <w:pPr>
        <w:spacing w:line="480" w:lineRule="auto"/>
        <w:ind w:firstLineChars="200" w:firstLine="420"/>
        <w:rPr>
          <w:rFonts w:ascii="Arial" w:hAnsi="Arial" w:cs="Arial"/>
          <w:sz w:val="21"/>
          <w:szCs w:val="21"/>
        </w:rPr>
      </w:pPr>
    </w:p>
    <w:tbl>
      <w:tblPr>
        <w:tblW w:w="5000" w:type="pct"/>
        <w:tblLook w:val="0000" w:firstRow="0" w:lastRow="0" w:firstColumn="0" w:lastColumn="0" w:noHBand="0" w:noVBand="0"/>
      </w:tblPr>
      <w:tblGrid>
        <w:gridCol w:w="1384"/>
        <w:gridCol w:w="1701"/>
        <w:gridCol w:w="5795"/>
      </w:tblGrid>
      <w:tr w:rsidR="00B2633D" w:rsidRPr="009E02C4" w14:paraId="430FF9DD" w14:textId="77777777" w:rsidTr="00DA5D5D">
        <w:trPr>
          <w:trHeight w:val="20"/>
          <w:tblHeader/>
        </w:trPr>
        <w:tc>
          <w:tcPr>
            <w:tcW w:w="779" w:type="pct"/>
            <w:tcBorders>
              <w:top w:val="single" w:sz="4" w:space="0" w:color="auto"/>
              <w:left w:val="single" w:sz="4" w:space="0" w:color="auto"/>
              <w:bottom w:val="single" w:sz="4" w:space="0" w:color="auto"/>
              <w:right w:val="single" w:sz="4" w:space="0" w:color="auto"/>
            </w:tcBorders>
            <w:vAlign w:val="center"/>
          </w:tcPr>
          <w:p w14:paraId="63153526"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lastRenderedPageBreak/>
              <w:t>二手房项目</w:t>
            </w:r>
          </w:p>
        </w:tc>
        <w:tc>
          <w:tcPr>
            <w:tcW w:w="958" w:type="pct"/>
            <w:tcBorders>
              <w:top w:val="single" w:sz="4" w:space="0" w:color="auto"/>
              <w:left w:val="nil"/>
              <w:bottom w:val="single" w:sz="4" w:space="0" w:color="auto"/>
              <w:right w:val="single" w:sz="4" w:space="0" w:color="auto"/>
            </w:tcBorders>
            <w:vAlign w:val="center"/>
          </w:tcPr>
          <w:p w14:paraId="3FA4ED3D"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项目名称</w:t>
            </w:r>
          </w:p>
        </w:tc>
        <w:tc>
          <w:tcPr>
            <w:tcW w:w="3263" w:type="pct"/>
            <w:tcBorders>
              <w:top w:val="single" w:sz="4" w:space="0" w:color="auto"/>
              <w:left w:val="nil"/>
              <w:bottom w:val="single" w:sz="4" w:space="0" w:color="auto"/>
              <w:right w:val="single" w:sz="4" w:space="0" w:color="auto"/>
            </w:tcBorders>
            <w:vAlign w:val="center"/>
          </w:tcPr>
          <w:p w14:paraId="352E0F5C"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备注</w:t>
            </w:r>
          </w:p>
        </w:tc>
      </w:tr>
      <w:tr w:rsidR="00B2633D" w:rsidRPr="009E02C4" w14:paraId="3B2C978C"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56F16B06"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1</w:t>
            </w:r>
          </w:p>
        </w:tc>
        <w:tc>
          <w:tcPr>
            <w:tcW w:w="958" w:type="pct"/>
            <w:tcBorders>
              <w:top w:val="nil"/>
              <w:left w:val="nil"/>
              <w:bottom w:val="single" w:sz="4" w:space="0" w:color="auto"/>
              <w:right w:val="single" w:sz="4" w:space="0" w:color="auto"/>
            </w:tcBorders>
            <w:vAlign w:val="center"/>
          </w:tcPr>
          <w:p w14:paraId="06A3B9EC"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丽景长安</w:t>
            </w:r>
          </w:p>
        </w:tc>
        <w:tc>
          <w:tcPr>
            <w:tcW w:w="3263" w:type="pct"/>
            <w:tcBorders>
              <w:top w:val="nil"/>
              <w:left w:val="nil"/>
              <w:bottom w:val="single" w:sz="4" w:space="0" w:color="auto"/>
              <w:right w:val="single" w:sz="4" w:space="0" w:color="auto"/>
            </w:tcBorders>
            <w:vAlign w:val="center"/>
          </w:tcPr>
          <w:p w14:paraId="5220460F"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建成于2012-2015年，建筑面积60-150平方米，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30000-38000</w:t>
            </w:r>
            <w:r w:rsidRPr="009E02C4">
              <w:rPr>
                <w:rFonts w:ascii="华文细黑" w:eastAsia="华文细黑" w:hAnsi="华文细黑" w:cs="Arial"/>
                <w:color w:val="000000"/>
                <w:sz w:val="18"/>
                <w:szCs w:val="18"/>
              </w:rPr>
              <w:t>元/平。</w:t>
            </w:r>
          </w:p>
        </w:tc>
      </w:tr>
      <w:tr w:rsidR="00B2633D" w:rsidRPr="009E02C4" w14:paraId="76B4172E"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38BEB77E"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2</w:t>
            </w:r>
          </w:p>
        </w:tc>
        <w:tc>
          <w:tcPr>
            <w:tcW w:w="958" w:type="pct"/>
            <w:tcBorders>
              <w:top w:val="nil"/>
              <w:left w:val="nil"/>
              <w:bottom w:val="single" w:sz="4" w:space="0" w:color="auto"/>
              <w:right w:val="single" w:sz="4" w:space="0" w:color="auto"/>
            </w:tcBorders>
            <w:vAlign w:val="center"/>
          </w:tcPr>
          <w:p w14:paraId="07922A41"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城建龙樾西山/城建</w:t>
            </w:r>
            <w:proofErr w:type="gramStart"/>
            <w:r w:rsidRPr="009E02C4">
              <w:rPr>
                <w:rFonts w:ascii="华文细黑" w:eastAsia="华文细黑" w:hAnsi="华文细黑" w:cs="Arial" w:hint="eastAsia"/>
                <w:color w:val="000000"/>
                <w:sz w:val="18"/>
                <w:szCs w:val="18"/>
              </w:rPr>
              <w:t>上悦居</w:t>
            </w:r>
            <w:proofErr w:type="gramEnd"/>
          </w:p>
        </w:tc>
        <w:tc>
          <w:tcPr>
            <w:tcW w:w="3263" w:type="pct"/>
            <w:tcBorders>
              <w:top w:val="nil"/>
              <w:left w:val="nil"/>
              <w:bottom w:val="single" w:sz="4" w:space="0" w:color="auto"/>
              <w:right w:val="single" w:sz="4" w:space="0" w:color="auto"/>
            </w:tcBorders>
            <w:vAlign w:val="center"/>
          </w:tcPr>
          <w:p w14:paraId="0D6BAC0D"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建成于2018年，建筑面积110-130平方米，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27000-35000</w:t>
            </w:r>
            <w:r w:rsidRPr="009E02C4">
              <w:rPr>
                <w:rFonts w:ascii="华文细黑" w:eastAsia="华文细黑" w:hAnsi="华文细黑" w:cs="Arial"/>
                <w:color w:val="000000"/>
                <w:sz w:val="18"/>
                <w:szCs w:val="18"/>
              </w:rPr>
              <w:t>元/平。</w:t>
            </w:r>
          </w:p>
        </w:tc>
      </w:tr>
      <w:tr w:rsidR="00B2633D" w:rsidRPr="009E02C4" w14:paraId="4AF45DDA"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75EA4335"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3</w:t>
            </w:r>
          </w:p>
        </w:tc>
        <w:tc>
          <w:tcPr>
            <w:tcW w:w="958" w:type="pct"/>
            <w:tcBorders>
              <w:top w:val="nil"/>
              <w:left w:val="nil"/>
              <w:bottom w:val="single" w:sz="4" w:space="0" w:color="auto"/>
              <w:right w:val="single" w:sz="4" w:space="0" w:color="auto"/>
            </w:tcBorders>
            <w:vAlign w:val="center"/>
          </w:tcPr>
          <w:p w14:paraId="37214011"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润景公馆</w:t>
            </w:r>
          </w:p>
        </w:tc>
        <w:tc>
          <w:tcPr>
            <w:tcW w:w="3263" w:type="pct"/>
            <w:tcBorders>
              <w:top w:val="nil"/>
              <w:left w:val="nil"/>
              <w:bottom w:val="single" w:sz="4" w:space="0" w:color="auto"/>
              <w:right w:val="single" w:sz="4" w:space="0" w:color="auto"/>
            </w:tcBorders>
            <w:vAlign w:val="center"/>
          </w:tcPr>
          <w:p w14:paraId="11A390BD"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建成于2011-2012年，建筑面积70-100平方米，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32000-37000</w:t>
            </w:r>
            <w:r w:rsidRPr="009E02C4">
              <w:rPr>
                <w:rFonts w:ascii="华文细黑" w:eastAsia="华文细黑" w:hAnsi="华文细黑" w:cs="Arial"/>
                <w:color w:val="000000"/>
                <w:sz w:val="18"/>
                <w:szCs w:val="18"/>
              </w:rPr>
              <w:t>元/平。</w:t>
            </w:r>
          </w:p>
        </w:tc>
      </w:tr>
      <w:tr w:rsidR="00B2633D" w:rsidRPr="009E02C4" w14:paraId="690D5D47"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1BC16112"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4</w:t>
            </w:r>
          </w:p>
        </w:tc>
        <w:tc>
          <w:tcPr>
            <w:tcW w:w="958" w:type="pct"/>
            <w:tcBorders>
              <w:top w:val="nil"/>
              <w:left w:val="nil"/>
              <w:bottom w:val="single" w:sz="4" w:space="0" w:color="auto"/>
              <w:right w:val="single" w:sz="4" w:space="0" w:color="auto"/>
            </w:tcBorders>
            <w:vAlign w:val="center"/>
          </w:tcPr>
          <w:p w14:paraId="64B5A017"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冯村嘉园</w:t>
            </w:r>
          </w:p>
        </w:tc>
        <w:tc>
          <w:tcPr>
            <w:tcW w:w="3263" w:type="pct"/>
            <w:tcBorders>
              <w:top w:val="nil"/>
              <w:left w:val="nil"/>
              <w:bottom w:val="single" w:sz="4" w:space="0" w:color="auto"/>
              <w:right w:val="single" w:sz="4" w:space="0" w:color="auto"/>
            </w:tcBorders>
            <w:vAlign w:val="center"/>
          </w:tcPr>
          <w:p w14:paraId="26CB872C"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建成于2002-2003年，建筑面积90-120平方米，</w:t>
            </w:r>
            <w:r w:rsidRPr="009E02C4">
              <w:rPr>
                <w:rFonts w:ascii="华文细黑" w:eastAsia="华文细黑" w:hAnsi="华文细黑" w:cs="Arial" w:hint="eastAsia"/>
                <w:color w:val="000000"/>
                <w:sz w:val="18"/>
                <w:szCs w:val="18"/>
              </w:rPr>
              <w:t>挂牌</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20000-33000</w:t>
            </w:r>
            <w:r w:rsidRPr="009E02C4">
              <w:rPr>
                <w:rFonts w:ascii="华文细黑" w:eastAsia="华文细黑" w:hAnsi="华文细黑" w:cs="Arial"/>
                <w:color w:val="000000"/>
                <w:sz w:val="18"/>
                <w:szCs w:val="18"/>
              </w:rPr>
              <w:t>元/平。</w:t>
            </w:r>
          </w:p>
        </w:tc>
      </w:tr>
      <w:tr w:rsidR="00B2633D" w:rsidRPr="009E02C4" w14:paraId="36EDED9D"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40C052C5"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5</w:t>
            </w:r>
          </w:p>
        </w:tc>
        <w:tc>
          <w:tcPr>
            <w:tcW w:w="958" w:type="pct"/>
            <w:tcBorders>
              <w:top w:val="nil"/>
              <w:left w:val="nil"/>
              <w:bottom w:val="single" w:sz="4" w:space="0" w:color="auto"/>
              <w:right w:val="single" w:sz="4" w:space="0" w:color="auto"/>
            </w:tcBorders>
            <w:vAlign w:val="center"/>
          </w:tcPr>
          <w:p w14:paraId="2D343193"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信园</w:t>
            </w:r>
          </w:p>
        </w:tc>
        <w:tc>
          <w:tcPr>
            <w:tcW w:w="3263" w:type="pct"/>
            <w:tcBorders>
              <w:top w:val="nil"/>
              <w:left w:val="nil"/>
              <w:bottom w:val="single" w:sz="4" w:space="0" w:color="auto"/>
              <w:right w:val="single" w:sz="4" w:space="0" w:color="auto"/>
            </w:tcBorders>
            <w:vAlign w:val="center"/>
          </w:tcPr>
          <w:p w14:paraId="465E9E5B"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建成于</w:t>
            </w:r>
            <w:r w:rsidRPr="009E02C4">
              <w:rPr>
                <w:rFonts w:ascii="华文细黑" w:eastAsia="华文细黑" w:hAnsi="华文细黑" w:cs="Arial" w:hint="eastAsia"/>
                <w:color w:val="000000"/>
                <w:sz w:val="18"/>
                <w:szCs w:val="18"/>
              </w:rPr>
              <w:t>1996-1997</w:t>
            </w:r>
            <w:r w:rsidRPr="009E02C4">
              <w:rPr>
                <w:rFonts w:ascii="华文细黑" w:eastAsia="华文细黑" w:hAnsi="华文细黑" w:cs="Arial"/>
                <w:color w:val="000000"/>
                <w:sz w:val="18"/>
                <w:szCs w:val="18"/>
              </w:rPr>
              <w:t>年，建筑面积70-</w:t>
            </w:r>
            <w:r w:rsidRPr="009E02C4">
              <w:rPr>
                <w:rFonts w:ascii="华文细黑" w:eastAsia="华文细黑" w:hAnsi="华文细黑" w:cs="Arial" w:hint="eastAsia"/>
                <w:color w:val="000000"/>
                <w:sz w:val="18"/>
                <w:szCs w:val="18"/>
              </w:rPr>
              <w:t>100</w:t>
            </w:r>
            <w:r w:rsidRPr="009E02C4">
              <w:rPr>
                <w:rFonts w:ascii="华文细黑" w:eastAsia="华文细黑" w:hAnsi="华文细黑" w:cs="Arial"/>
                <w:color w:val="000000"/>
                <w:sz w:val="18"/>
                <w:szCs w:val="18"/>
              </w:rPr>
              <w:t>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23000-29000</w:t>
            </w:r>
            <w:r w:rsidRPr="009E02C4">
              <w:rPr>
                <w:rFonts w:ascii="华文细黑" w:eastAsia="华文细黑" w:hAnsi="华文细黑" w:cs="Arial"/>
                <w:color w:val="000000"/>
                <w:sz w:val="18"/>
                <w:szCs w:val="18"/>
              </w:rPr>
              <w:t>元/平。</w:t>
            </w:r>
          </w:p>
        </w:tc>
      </w:tr>
    </w:tbl>
    <w:p w14:paraId="60C170BB" w14:textId="77777777" w:rsidR="00B2633D" w:rsidRPr="00FA703F" w:rsidRDefault="00B2633D" w:rsidP="00B2633D">
      <w:pPr>
        <w:overflowPunct w:val="0"/>
        <w:spacing w:line="480" w:lineRule="auto"/>
        <w:jc w:val="both"/>
        <w:textAlignment w:val="auto"/>
        <w:rPr>
          <w:rFonts w:ascii="Arial" w:hAnsi="Arial"/>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r w:rsidRPr="00FA703F">
        <w:rPr>
          <w:rFonts w:ascii="Arial" w:hAnsi="Arial" w:hint="eastAsia"/>
          <w:sz w:val="15"/>
          <w:szCs w:val="15"/>
        </w:rPr>
        <w:t>、内部积累数据</w:t>
      </w:r>
    </w:p>
    <w:p w14:paraId="780EA7D2" w14:textId="77777777" w:rsidR="00B2633D" w:rsidRPr="00FA703F" w:rsidRDefault="00B2633D" w:rsidP="00B2633D">
      <w:pPr>
        <w:spacing w:line="360" w:lineRule="auto"/>
        <w:rPr>
          <w:rFonts w:ascii="Arial" w:hAnsi="Arial" w:cs="Arial"/>
          <w:sz w:val="21"/>
          <w:szCs w:val="21"/>
        </w:rPr>
      </w:pPr>
      <w:r w:rsidRPr="00FA703F">
        <w:rPr>
          <w:rFonts w:ascii="Arial" w:hAnsi="Arial" w:cs="Arial" w:hint="eastAsia"/>
          <w:sz w:val="21"/>
          <w:szCs w:val="21"/>
        </w:rPr>
        <w:t>截至价值时点，门头沟区已经确定共有产权销售均价并启动申购的项目和份额如下：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1393"/>
        <w:gridCol w:w="977"/>
        <w:gridCol w:w="1559"/>
        <w:gridCol w:w="1701"/>
        <w:gridCol w:w="1418"/>
        <w:gridCol w:w="1117"/>
      </w:tblGrid>
      <w:tr w:rsidR="005974C4" w:rsidRPr="009E02C4" w14:paraId="23ACDA50" w14:textId="77777777" w:rsidTr="0099515F">
        <w:trPr>
          <w:trHeight w:val="408"/>
          <w:jc w:val="center"/>
        </w:trPr>
        <w:tc>
          <w:tcPr>
            <w:tcW w:w="715" w:type="dxa"/>
            <w:shd w:val="clear" w:color="000000" w:fill="FFFFFF"/>
            <w:vAlign w:val="center"/>
          </w:tcPr>
          <w:p w14:paraId="3DE89141" w14:textId="77777777" w:rsidR="005974C4" w:rsidRPr="009E02C4" w:rsidRDefault="005974C4" w:rsidP="0099515F">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序号</w:t>
            </w:r>
          </w:p>
        </w:tc>
        <w:tc>
          <w:tcPr>
            <w:tcW w:w="1393" w:type="dxa"/>
            <w:shd w:val="clear" w:color="000000" w:fill="FFFFFF"/>
            <w:vAlign w:val="center"/>
          </w:tcPr>
          <w:p w14:paraId="1E1937DE" w14:textId="77777777" w:rsidR="005974C4" w:rsidRPr="009E02C4" w:rsidRDefault="005974C4" w:rsidP="0099515F">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项目名称</w:t>
            </w:r>
          </w:p>
        </w:tc>
        <w:tc>
          <w:tcPr>
            <w:tcW w:w="977" w:type="dxa"/>
            <w:shd w:val="clear" w:color="000000" w:fill="FFFFFF"/>
            <w:vAlign w:val="center"/>
          </w:tcPr>
          <w:p w14:paraId="48810901" w14:textId="77777777" w:rsidR="005974C4" w:rsidRPr="009E02C4" w:rsidRDefault="005974C4" w:rsidP="0099515F">
            <w:pPr>
              <w:spacing w:line="240" w:lineRule="atLeast"/>
              <w:jc w:val="center"/>
              <w:rPr>
                <w:rFonts w:ascii="华文细黑" w:eastAsia="华文细黑" w:hAnsi="华文细黑" w:cs="Arial"/>
                <w:sz w:val="18"/>
                <w:szCs w:val="18"/>
              </w:rPr>
            </w:pPr>
            <w:r w:rsidRPr="009E02C4">
              <w:rPr>
                <w:rFonts w:ascii="华文细黑" w:eastAsia="华文细黑" w:hAnsi="华文细黑" w:cs="Arial" w:hint="eastAsia"/>
                <w:sz w:val="18"/>
                <w:szCs w:val="18"/>
              </w:rPr>
              <w:t>建成年代</w:t>
            </w:r>
          </w:p>
        </w:tc>
        <w:tc>
          <w:tcPr>
            <w:tcW w:w="1559" w:type="dxa"/>
            <w:shd w:val="clear" w:color="000000" w:fill="FFFFFF"/>
            <w:vAlign w:val="center"/>
          </w:tcPr>
          <w:p w14:paraId="19433E89" w14:textId="77777777" w:rsidR="005974C4" w:rsidRPr="009E02C4" w:rsidRDefault="005974C4" w:rsidP="0099515F">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销售均价</w:t>
            </w:r>
            <w:r w:rsidRPr="009E02C4">
              <w:rPr>
                <w:rFonts w:ascii="华文细黑" w:eastAsia="华文细黑" w:hAnsi="华文细黑" w:cs="Arial" w:hint="eastAsia"/>
                <w:sz w:val="18"/>
                <w:szCs w:val="18"/>
              </w:rPr>
              <w:t>（元）</w:t>
            </w:r>
          </w:p>
        </w:tc>
        <w:tc>
          <w:tcPr>
            <w:tcW w:w="1701" w:type="dxa"/>
            <w:shd w:val="clear" w:color="000000" w:fill="FFFFFF"/>
            <w:vAlign w:val="center"/>
          </w:tcPr>
          <w:p w14:paraId="43C2D913" w14:textId="77777777" w:rsidR="005974C4" w:rsidRPr="009E02C4" w:rsidRDefault="005974C4" w:rsidP="0099515F">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购房人产权份额</w:t>
            </w:r>
          </w:p>
        </w:tc>
        <w:tc>
          <w:tcPr>
            <w:tcW w:w="1418" w:type="dxa"/>
            <w:shd w:val="clear" w:color="000000" w:fill="FFFFFF"/>
            <w:vAlign w:val="center"/>
          </w:tcPr>
          <w:p w14:paraId="250E766F" w14:textId="77777777" w:rsidR="005974C4" w:rsidRPr="009E02C4" w:rsidRDefault="005974C4" w:rsidP="0099515F">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政府产权份额</w:t>
            </w:r>
          </w:p>
        </w:tc>
        <w:tc>
          <w:tcPr>
            <w:tcW w:w="1117" w:type="dxa"/>
            <w:shd w:val="clear" w:color="000000" w:fill="FFFFFF"/>
            <w:vAlign w:val="center"/>
          </w:tcPr>
          <w:p w14:paraId="36E25392" w14:textId="77777777" w:rsidR="005974C4" w:rsidRPr="009E02C4" w:rsidRDefault="005974C4" w:rsidP="0099515F">
            <w:pPr>
              <w:spacing w:line="240" w:lineRule="atLeast"/>
              <w:jc w:val="center"/>
              <w:rPr>
                <w:rFonts w:ascii="华文细黑" w:eastAsia="华文细黑" w:hAnsi="华文细黑" w:cs="Arial"/>
                <w:sz w:val="18"/>
                <w:szCs w:val="18"/>
              </w:rPr>
            </w:pPr>
            <w:r w:rsidRPr="009E02C4">
              <w:rPr>
                <w:rFonts w:ascii="华文细黑" w:eastAsia="华文细黑" w:hAnsi="华文细黑" w:cs="Arial" w:hint="eastAsia"/>
                <w:sz w:val="18"/>
                <w:szCs w:val="18"/>
              </w:rPr>
              <w:t>申购时间</w:t>
            </w:r>
          </w:p>
        </w:tc>
      </w:tr>
      <w:tr w:rsidR="005974C4" w:rsidRPr="009E02C4" w14:paraId="54364B1C" w14:textId="77777777" w:rsidTr="0099515F">
        <w:trPr>
          <w:trHeight w:val="408"/>
          <w:jc w:val="center"/>
        </w:trPr>
        <w:tc>
          <w:tcPr>
            <w:tcW w:w="715" w:type="dxa"/>
            <w:shd w:val="clear" w:color="000000" w:fill="FFFFFF"/>
            <w:vAlign w:val="center"/>
          </w:tcPr>
          <w:p w14:paraId="393FF379" w14:textId="77777777" w:rsidR="005974C4" w:rsidRPr="009E02C4" w:rsidRDefault="005974C4" w:rsidP="0099515F">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1</w:t>
            </w:r>
          </w:p>
        </w:tc>
        <w:tc>
          <w:tcPr>
            <w:tcW w:w="1393" w:type="dxa"/>
            <w:shd w:val="clear" w:color="000000" w:fill="FFFFFF"/>
            <w:vAlign w:val="center"/>
          </w:tcPr>
          <w:p w14:paraId="656C3C93" w14:textId="77777777" w:rsidR="005974C4" w:rsidRPr="009E02C4" w:rsidRDefault="005974C4" w:rsidP="0099515F">
            <w:pPr>
              <w:spacing w:line="240" w:lineRule="atLeast"/>
              <w:jc w:val="center"/>
              <w:rPr>
                <w:rFonts w:ascii="华文细黑" w:eastAsia="华文细黑" w:hAnsi="华文细黑" w:cs="Arial"/>
                <w:sz w:val="18"/>
                <w:szCs w:val="18"/>
              </w:rPr>
            </w:pPr>
            <w:r w:rsidRPr="009E02C4">
              <w:rPr>
                <w:rFonts w:ascii="华文细黑" w:eastAsia="华文细黑" w:hAnsi="华文细黑" w:cs="Arial" w:hint="eastAsia"/>
                <w:sz w:val="18"/>
                <w:szCs w:val="18"/>
              </w:rPr>
              <w:t>中建西山梧桐</w:t>
            </w:r>
          </w:p>
        </w:tc>
        <w:tc>
          <w:tcPr>
            <w:tcW w:w="977" w:type="dxa"/>
            <w:shd w:val="clear" w:color="000000" w:fill="FFFFFF"/>
            <w:vAlign w:val="center"/>
          </w:tcPr>
          <w:p w14:paraId="045CC885" w14:textId="77777777" w:rsidR="005974C4" w:rsidRPr="009E02C4" w:rsidRDefault="005974C4" w:rsidP="0099515F">
            <w:pPr>
              <w:spacing w:line="240" w:lineRule="atLeast"/>
              <w:jc w:val="center"/>
              <w:rPr>
                <w:rFonts w:ascii="华文细黑" w:eastAsia="华文细黑" w:hAnsi="华文细黑" w:cs="Arial"/>
                <w:sz w:val="18"/>
                <w:szCs w:val="18"/>
              </w:rPr>
            </w:pPr>
            <w:r w:rsidRPr="009E02C4">
              <w:rPr>
                <w:rFonts w:ascii="华文细黑" w:eastAsia="华文细黑" w:hAnsi="华文细黑" w:cs="Arial" w:hint="eastAsia"/>
                <w:sz w:val="18"/>
                <w:szCs w:val="18"/>
              </w:rPr>
              <w:t>2</w:t>
            </w:r>
            <w:r w:rsidRPr="009E02C4">
              <w:rPr>
                <w:rFonts w:ascii="华文细黑" w:eastAsia="华文细黑" w:hAnsi="华文细黑" w:cs="Arial"/>
                <w:sz w:val="18"/>
                <w:szCs w:val="18"/>
              </w:rPr>
              <w:t>018</w:t>
            </w:r>
          </w:p>
        </w:tc>
        <w:tc>
          <w:tcPr>
            <w:tcW w:w="1559" w:type="dxa"/>
            <w:shd w:val="clear" w:color="000000" w:fill="FFFFFF"/>
            <w:vAlign w:val="center"/>
          </w:tcPr>
          <w:p w14:paraId="7685461E" w14:textId="77777777" w:rsidR="005974C4" w:rsidRPr="009E02C4" w:rsidRDefault="005974C4" w:rsidP="0099515F">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23000</w:t>
            </w:r>
          </w:p>
        </w:tc>
        <w:tc>
          <w:tcPr>
            <w:tcW w:w="1701" w:type="dxa"/>
            <w:shd w:val="clear" w:color="000000" w:fill="FFFFFF"/>
            <w:vAlign w:val="center"/>
          </w:tcPr>
          <w:p w14:paraId="71DFE8C1" w14:textId="77777777" w:rsidR="005974C4" w:rsidRPr="009E02C4" w:rsidRDefault="005974C4" w:rsidP="0099515F">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50%</w:t>
            </w:r>
          </w:p>
        </w:tc>
        <w:tc>
          <w:tcPr>
            <w:tcW w:w="1418" w:type="dxa"/>
            <w:shd w:val="clear" w:color="000000" w:fill="FFFFFF"/>
            <w:vAlign w:val="center"/>
          </w:tcPr>
          <w:p w14:paraId="35F117B2" w14:textId="77777777" w:rsidR="005974C4" w:rsidRPr="009E02C4" w:rsidRDefault="005974C4" w:rsidP="0099515F">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50%</w:t>
            </w:r>
          </w:p>
        </w:tc>
        <w:tc>
          <w:tcPr>
            <w:tcW w:w="1117" w:type="dxa"/>
            <w:shd w:val="clear" w:color="000000" w:fill="FFFFFF"/>
            <w:vAlign w:val="center"/>
          </w:tcPr>
          <w:p w14:paraId="7D26CA92" w14:textId="77777777" w:rsidR="005974C4" w:rsidRPr="009E02C4" w:rsidRDefault="005974C4" w:rsidP="0099515F">
            <w:pPr>
              <w:spacing w:line="240" w:lineRule="atLeast"/>
              <w:jc w:val="center"/>
              <w:rPr>
                <w:rFonts w:ascii="华文细黑" w:eastAsia="华文细黑" w:hAnsi="华文细黑" w:cs="Arial"/>
                <w:sz w:val="18"/>
                <w:szCs w:val="18"/>
              </w:rPr>
            </w:pPr>
            <w:r w:rsidRPr="009E02C4">
              <w:rPr>
                <w:rFonts w:ascii="华文细黑" w:eastAsia="华文细黑" w:hAnsi="华文细黑" w:cs="Arial" w:hint="eastAsia"/>
                <w:sz w:val="18"/>
                <w:szCs w:val="18"/>
              </w:rPr>
              <w:t>2018</w:t>
            </w:r>
          </w:p>
        </w:tc>
      </w:tr>
      <w:tr w:rsidR="005974C4" w:rsidRPr="009E02C4" w14:paraId="0D8F9F31" w14:textId="77777777" w:rsidTr="0099515F">
        <w:trPr>
          <w:trHeight w:val="408"/>
          <w:jc w:val="center"/>
        </w:trPr>
        <w:tc>
          <w:tcPr>
            <w:tcW w:w="715" w:type="dxa"/>
            <w:shd w:val="clear" w:color="000000" w:fill="FFFFFF"/>
            <w:vAlign w:val="center"/>
          </w:tcPr>
          <w:p w14:paraId="41EC459E" w14:textId="77777777" w:rsidR="005974C4" w:rsidRPr="009E02C4" w:rsidRDefault="005974C4" w:rsidP="0099515F">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2</w:t>
            </w:r>
          </w:p>
        </w:tc>
        <w:tc>
          <w:tcPr>
            <w:tcW w:w="1393" w:type="dxa"/>
            <w:shd w:val="clear" w:color="000000" w:fill="FFFFFF"/>
            <w:vAlign w:val="center"/>
          </w:tcPr>
          <w:p w14:paraId="20378D13" w14:textId="77777777" w:rsidR="005974C4" w:rsidRPr="009E02C4" w:rsidRDefault="005974C4" w:rsidP="0099515F">
            <w:pPr>
              <w:spacing w:line="240" w:lineRule="atLeast"/>
              <w:jc w:val="center"/>
              <w:rPr>
                <w:rFonts w:ascii="华文细黑" w:eastAsia="华文细黑" w:hAnsi="华文细黑" w:cs="Arial"/>
                <w:sz w:val="18"/>
                <w:szCs w:val="18"/>
              </w:rPr>
            </w:pPr>
            <w:r w:rsidRPr="009E02C4">
              <w:rPr>
                <w:rFonts w:ascii="华文细黑" w:eastAsia="华文细黑" w:hAnsi="华文细黑" w:cs="Arial" w:hint="eastAsia"/>
                <w:sz w:val="18"/>
                <w:szCs w:val="18"/>
              </w:rPr>
              <w:t>诺德彩园</w:t>
            </w:r>
          </w:p>
        </w:tc>
        <w:tc>
          <w:tcPr>
            <w:tcW w:w="977" w:type="dxa"/>
            <w:shd w:val="clear" w:color="000000" w:fill="FFFFFF"/>
            <w:vAlign w:val="center"/>
          </w:tcPr>
          <w:p w14:paraId="0E2BE11B" w14:textId="77777777" w:rsidR="005974C4" w:rsidRPr="009E02C4" w:rsidRDefault="005974C4" w:rsidP="0099515F">
            <w:pPr>
              <w:spacing w:line="240" w:lineRule="atLeast"/>
              <w:jc w:val="center"/>
              <w:rPr>
                <w:rFonts w:ascii="华文细黑" w:eastAsia="华文细黑" w:hAnsi="华文细黑" w:cs="Arial"/>
                <w:sz w:val="18"/>
                <w:szCs w:val="18"/>
              </w:rPr>
            </w:pPr>
            <w:r w:rsidRPr="009E02C4">
              <w:rPr>
                <w:rFonts w:ascii="华文细黑" w:eastAsia="华文细黑" w:hAnsi="华文细黑" w:cs="Arial" w:hint="eastAsia"/>
                <w:sz w:val="18"/>
                <w:szCs w:val="18"/>
              </w:rPr>
              <w:t>2</w:t>
            </w:r>
            <w:r w:rsidRPr="009E02C4">
              <w:rPr>
                <w:rFonts w:ascii="华文细黑" w:eastAsia="华文细黑" w:hAnsi="华文细黑" w:cs="Arial"/>
                <w:sz w:val="18"/>
                <w:szCs w:val="18"/>
              </w:rPr>
              <w:t>020</w:t>
            </w:r>
          </w:p>
        </w:tc>
        <w:tc>
          <w:tcPr>
            <w:tcW w:w="1559" w:type="dxa"/>
            <w:shd w:val="clear" w:color="000000" w:fill="FFFFFF"/>
            <w:vAlign w:val="center"/>
          </w:tcPr>
          <w:p w14:paraId="44677C0F" w14:textId="77777777" w:rsidR="005974C4" w:rsidRPr="009E02C4" w:rsidRDefault="005974C4" w:rsidP="0099515F">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30000</w:t>
            </w:r>
          </w:p>
        </w:tc>
        <w:tc>
          <w:tcPr>
            <w:tcW w:w="1701" w:type="dxa"/>
            <w:shd w:val="clear" w:color="000000" w:fill="FFFFFF"/>
            <w:vAlign w:val="center"/>
          </w:tcPr>
          <w:p w14:paraId="510F2E94" w14:textId="77777777" w:rsidR="005974C4" w:rsidRPr="009E02C4" w:rsidRDefault="005974C4" w:rsidP="0099515F">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65%</w:t>
            </w:r>
          </w:p>
        </w:tc>
        <w:tc>
          <w:tcPr>
            <w:tcW w:w="1418" w:type="dxa"/>
            <w:shd w:val="clear" w:color="000000" w:fill="FFFFFF"/>
            <w:vAlign w:val="center"/>
          </w:tcPr>
          <w:p w14:paraId="4E7AC985" w14:textId="77777777" w:rsidR="005974C4" w:rsidRPr="009E02C4" w:rsidRDefault="005974C4" w:rsidP="0099515F">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35%</w:t>
            </w:r>
          </w:p>
        </w:tc>
        <w:tc>
          <w:tcPr>
            <w:tcW w:w="1117" w:type="dxa"/>
            <w:shd w:val="clear" w:color="000000" w:fill="FFFFFF"/>
            <w:vAlign w:val="center"/>
          </w:tcPr>
          <w:p w14:paraId="5791C06B" w14:textId="77777777" w:rsidR="005974C4" w:rsidRPr="009E02C4" w:rsidRDefault="005974C4" w:rsidP="0099515F">
            <w:pPr>
              <w:spacing w:line="240" w:lineRule="atLeast"/>
              <w:jc w:val="center"/>
              <w:rPr>
                <w:rFonts w:ascii="华文细黑" w:eastAsia="华文细黑" w:hAnsi="华文细黑" w:cs="Arial"/>
                <w:sz w:val="18"/>
                <w:szCs w:val="18"/>
              </w:rPr>
            </w:pPr>
            <w:r>
              <w:rPr>
                <w:rFonts w:ascii="华文细黑" w:eastAsia="华文细黑" w:hAnsi="华文细黑" w:cs="Arial" w:hint="eastAsia"/>
                <w:sz w:val="18"/>
                <w:szCs w:val="18"/>
              </w:rPr>
              <w:t>2020</w:t>
            </w:r>
          </w:p>
        </w:tc>
      </w:tr>
      <w:tr w:rsidR="005974C4" w:rsidRPr="009E02C4" w14:paraId="48E17863" w14:textId="77777777" w:rsidTr="0099515F">
        <w:trPr>
          <w:trHeight w:val="408"/>
          <w:jc w:val="center"/>
        </w:trPr>
        <w:tc>
          <w:tcPr>
            <w:tcW w:w="715" w:type="dxa"/>
            <w:shd w:val="clear" w:color="000000" w:fill="FFFFFF"/>
            <w:vAlign w:val="center"/>
          </w:tcPr>
          <w:p w14:paraId="59DAD7DE" w14:textId="77777777" w:rsidR="005974C4" w:rsidRPr="009E02C4" w:rsidRDefault="005974C4" w:rsidP="0099515F">
            <w:pPr>
              <w:spacing w:line="240" w:lineRule="atLeast"/>
              <w:jc w:val="center"/>
              <w:rPr>
                <w:rFonts w:ascii="华文细黑" w:eastAsia="华文细黑" w:hAnsi="华文细黑" w:cs="Arial"/>
                <w:sz w:val="18"/>
                <w:szCs w:val="18"/>
              </w:rPr>
            </w:pPr>
            <w:r w:rsidRPr="009E02C4">
              <w:rPr>
                <w:rFonts w:ascii="华文细黑" w:eastAsia="华文细黑" w:hAnsi="华文细黑" w:cs="Arial" w:hint="eastAsia"/>
                <w:sz w:val="18"/>
                <w:szCs w:val="18"/>
              </w:rPr>
              <w:t>3</w:t>
            </w:r>
          </w:p>
        </w:tc>
        <w:tc>
          <w:tcPr>
            <w:tcW w:w="1393" w:type="dxa"/>
            <w:shd w:val="clear" w:color="000000" w:fill="FFFFFF"/>
            <w:vAlign w:val="center"/>
          </w:tcPr>
          <w:p w14:paraId="3B983AE9" w14:textId="77777777" w:rsidR="005974C4" w:rsidRPr="009E02C4" w:rsidRDefault="005974C4" w:rsidP="0099515F">
            <w:pPr>
              <w:spacing w:line="240" w:lineRule="atLeast"/>
              <w:jc w:val="center"/>
              <w:rPr>
                <w:rFonts w:ascii="华文细黑" w:eastAsia="华文细黑" w:hAnsi="华文细黑" w:cs="Arial"/>
                <w:sz w:val="18"/>
                <w:szCs w:val="18"/>
              </w:rPr>
            </w:pPr>
            <w:r w:rsidRPr="009E02C4">
              <w:rPr>
                <w:rFonts w:ascii="华文细黑" w:eastAsia="华文细黑" w:hAnsi="华文细黑" w:cs="Arial" w:hint="eastAsia"/>
                <w:sz w:val="18"/>
                <w:szCs w:val="18"/>
              </w:rPr>
              <w:t>西山</w:t>
            </w:r>
            <w:proofErr w:type="gramStart"/>
            <w:r w:rsidRPr="009E02C4">
              <w:rPr>
                <w:rFonts w:ascii="华文细黑" w:eastAsia="华文细黑" w:hAnsi="华文细黑" w:cs="Arial" w:hint="eastAsia"/>
                <w:sz w:val="18"/>
                <w:szCs w:val="18"/>
              </w:rPr>
              <w:t>印嘉园</w:t>
            </w:r>
            <w:proofErr w:type="gramEnd"/>
          </w:p>
        </w:tc>
        <w:tc>
          <w:tcPr>
            <w:tcW w:w="977" w:type="dxa"/>
            <w:shd w:val="clear" w:color="000000" w:fill="FFFFFF"/>
            <w:vAlign w:val="center"/>
          </w:tcPr>
          <w:p w14:paraId="5A18DFA0" w14:textId="77777777" w:rsidR="005974C4" w:rsidRPr="009E02C4" w:rsidRDefault="005974C4" w:rsidP="0099515F">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2022</w:t>
            </w:r>
          </w:p>
        </w:tc>
        <w:tc>
          <w:tcPr>
            <w:tcW w:w="1559" w:type="dxa"/>
            <w:shd w:val="clear" w:color="000000" w:fill="FFFFFF"/>
            <w:vAlign w:val="center"/>
          </w:tcPr>
          <w:p w14:paraId="0747D4F2" w14:textId="77777777" w:rsidR="005974C4" w:rsidRPr="009E02C4" w:rsidRDefault="005974C4" w:rsidP="0099515F">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29500</w:t>
            </w:r>
          </w:p>
        </w:tc>
        <w:tc>
          <w:tcPr>
            <w:tcW w:w="1701" w:type="dxa"/>
            <w:shd w:val="clear" w:color="000000" w:fill="FFFFFF"/>
            <w:vAlign w:val="center"/>
          </w:tcPr>
          <w:p w14:paraId="69C0F6E4" w14:textId="77777777" w:rsidR="005974C4" w:rsidRPr="009E02C4" w:rsidRDefault="005974C4" w:rsidP="0099515F">
            <w:pPr>
              <w:spacing w:line="240" w:lineRule="atLeast"/>
              <w:jc w:val="center"/>
              <w:rPr>
                <w:rFonts w:ascii="华文细黑" w:eastAsia="华文细黑" w:hAnsi="华文细黑" w:cs="Arial"/>
                <w:sz w:val="18"/>
                <w:szCs w:val="18"/>
              </w:rPr>
            </w:pPr>
            <w:r w:rsidRPr="009E02C4">
              <w:rPr>
                <w:rFonts w:ascii="华文细黑" w:eastAsia="华文细黑" w:hAnsi="华文细黑" w:cs="Arial" w:hint="eastAsia"/>
                <w:sz w:val="18"/>
                <w:szCs w:val="18"/>
              </w:rPr>
              <w:t>8</w:t>
            </w:r>
            <w:r w:rsidRPr="009E02C4">
              <w:rPr>
                <w:rFonts w:ascii="华文细黑" w:eastAsia="华文细黑" w:hAnsi="华文细黑" w:cs="Arial"/>
                <w:sz w:val="18"/>
                <w:szCs w:val="18"/>
              </w:rPr>
              <w:t>5%</w:t>
            </w:r>
          </w:p>
        </w:tc>
        <w:tc>
          <w:tcPr>
            <w:tcW w:w="1418" w:type="dxa"/>
            <w:shd w:val="clear" w:color="000000" w:fill="FFFFFF"/>
            <w:vAlign w:val="center"/>
          </w:tcPr>
          <w:p w14:paraId="2ACC84C3" w14:textId="77777777" w:rsidR="005974C4" w:rsidRPr="009E02C4" w:rsidRDefault="005974C4" w:rsidP="0099515F">
            <w:pPr>
              <w:spacing w:line="240" w:lineRule="atLeast"/>
              <w:jc w:val="center"/>
              <w:rPr>
                <w:rFonts w:ascii="华文细黑" w:eastAsia="华文细黑" w:hAnsi="华文细黑" w:cs="Arial"/>
                <w:sz w:val="18"/>
                <w:szCs w:val="18"/>
              </w:rPr>
            </w:pPr>
            <w:r w:rsidRPr="009E02C4">
              <w:rPr>
                <w:rFonts w:ascii="华文细黑" w:eastAsia="华文细黑" w:hAnsi="华文细黑" w:cs="Arial" w:hint="eastAsia"/>
                <w:sz w:val="18"/>
                <w:szCs w:val="18"/>
              </w:rPr>
              <w:t>1</w:t>
            </w:r>
            <w:r w:rsidRPr="009E02C4">
              <w:rPr>
                <w:rFonts w:ascii="华文细黑" w:eastAsia="华文细黑" w:hAnsi="华文细黑" w:cs="Arial"/>
                <w:sz w:val="18"/>
                <w:szCs w:val="18"/>
              </w:rPr>
              <w:t>5%</w:t>
            </w:r>
          </w:p>
        </w:tc>
        <w:tc>
          <w:tcPr>
            <w:tcW w:w="1117" w:type="dxa"/>
            <w:shd w:val="clear" w:color="000000" w:fill="FFFFFF"/>
            <w:vAlign w:val="center"/>
          </w:tcPr>
          <w:p w14:paraId="030DF0F4" w14:textId="77777777" w:rsidR="005974C4" w:rsidRPr="009E02C4" w:rsidRDefault="005974C4" w:rsidP="0099515F">
            <w:pPr>
              <w:spacing w:line="240" w:lineRule="atLeast"/>
              <w:jc w:val="center"/>
              <w:rPr>
                <w:rFonts w:ascii="华文细黑" w:eastAsia="华文细黑" w:hAnsi="华文细黑" w:cs="Arial"/>
                <w:sz w:val="18"/>
                <w:szCs w:val="18"/>
              </w:rPr>
            </w:pPr>
            <w:r>
              <w:rPr>
                <w:rFonts w:ascii="华文细黑" w:eastAsia="华文细黑" w:hAnsi="华文细黑" w:cs="Arial" w:hint="eastAsia"/>
                <w:sz w:val="18"/>
                <w:szCs w:val="18"/>
              </w:rPr>
              <w:t>2022</w:t>
            </w:r>
          </w:p>
        </w:tc>
      </w:tr>
    </w:tbl>
    <w:p w14:paraId="35EE9B49" w14:textId="77777777" w:rsidR="0032248C" w:rsidRPr="00FA703F" w:rsidRDefault="00B2633D">
      <w:pPr>
        <w:spacing w:line="480" w:lineRule="auto"/>
        <w:ind w:firstLine="420"/>
        <w:jc w:val="both"/>
        <w:rPr>
          <w:rFonts w:ascii="Arial" w:hAnsi="Arial" w:cs="Arial"/>
          <w:sz w:val="21"/>
          <w:szCs w:val="21"/>
        </w:rPr>
      </w:pPr>
      <w:r w:rsidRPr="004C490C">
        <w:rPr>
          <w:rFonts w:ascii="Arial" w:hAnsi="Arial" w:cs="Arial" w:hint="eastAsia"/>
          <w:color w:val="000000"/>
          <w:sz w:val="21"/>
          <w:szCs w:val="21"/>
        </w:rPr>
        <w:t>上述共有产权住房项目中，中建西山梧桐和诺德彩园项目已完成申购，现仅有西山</w:t>
      </w:r>
      <w:proofErr w:type="gramStart"/>
      <w:r w:rsidRPr="004C490C">
        <w:rPr>
          <w:rFonts w:ascii="Arial" w:hAnsi="Arial" w:cs="Arial" w:hint="eastAsia"/>
          <w:color w:val="000000"/>
          <w:sz w:val="21"/>
          <w:szCs w:val="21"/>
        </w:rPr>
        <w:t>印嘉园</w:t>
      </w:r>
      <w:proofErr w:type="gramEnd"/>
      <w:r w:rsidRPr="004C490C">
        <w:rPr>
          <w:rFonts w:ascii="Arial" w:hAnsi="Arial" w:cs="Arial" w:hint="eastAsia"/>
          <w:color w:val="000000"/>
          <w:sz w:val="21"/>
          <w:szCs w:val="21"/>
        </w:rPr>
        <w:t>项目正在申购中。估价对象</w:t>
      </w:r>
      <w:r w:rsidRPr="004C490C">
        <w:rPr>
          <w:rFonts w:ascii="Arial" w:hAnsi="Arial" w:cs="Arial" w:hint="eastAsia"/>
          <w:kern w:val="2"/>
          <w:sz w:val="21"/>
          <w:szCs w:val="21"/>
        </w:rPr>
        <w:t>为</w:t>
      </w:r>
      <w:proofErr w:type="gramStart"/>
      <w:r w:rsidRPr="004C490C">
        <w:rPr>
          <w:rFonts w:ascii="Arial" w:hAnsi="Arial" w:cs="Arial" w:hint="eastAsia"/>
          <w:kern w:val="2"/>
          <w:sz w:val="21"/>
          <w:szCs w:val="21"/>
        </w:rPr>
        <w:t>自住型商品房</w:t>
      </w:r>
      <w:proofErr w:type="gramEnd"/>
      <w:r w:rsidRPr="004C490C">
        <w:rPr>
          <w:rFonts w:ascii="Arial" w:hAnsi="Arial" w:cs="Arial" w:hint="eastAsia"/>
          <w:kern w:val="2"/>
          <w:sz w:val="21"/>
          <w:szCs w:val="21"/>
        </w:rPr>
        <w:t>转化为</w:t>
      </w:r>
      <w:r w:rsidRPr="004C490C">
        <w:rPr>
          <w:rFonts w:ascii="Arial" w:hAnsi="Arial" w:cs="Arial"/>
          <w:sz w:val="21"/>
          <w:szCs w:val="21"/>
        </w:rPr>
        <w:t>共有产权住房</w:t>
      </w:r>
      <w:r w:rsidRPr="004C490C">
        <w:rPr>
          <w:rFonts w:ascii="Arial" w:hAnsi="Arial" w:cs="Arial" w:hint="eastAsia"/>
          <w:sz w:val="21"/>
          <w:szCs w:val="21"/>
        </w:rPr>
        <w:t>项目，共</w:t>
      </w:r>
      <w:r w:rsidRPr="004C490C">
        <w:rPr>
          <w:rFonts w:ascii="Arial" w:hAnsi="Arial" w:cs="Arial" w:hint="eastAsia"/>
          <w:bCs/>
          <w:color w:val="000000"/>
          <w:sz w:val="21"/>
          <w:szCs w:val="21"/>
        </w:rPr>
        <w:t>8</w:t>
      </w:r>
      <w:r w:rsidRPr="004C490C">
        <w:rPr>
          <w:rFonts w:ascii="Arial" w:hAnsi="Arial" w:cs="Arial"/>
          <w:sz w:val="21"/>
          <w:szCs w:val="21"/>
        </w:rPr>
        <w:t>套商品住房</w:t>
      </w:r>
      <w:r w:rsidRPr="004C490C">
        <w:rPr>
          <w:rFonts w:ascii="Arial" w:hAnsi="Arial" w:cs="Arial" w:hint="eastAsia"/>
          <w:sz w:val="21"/>
          <w:szCs w:val="21"/>
        </w:rPr>
        <w:t>，</w:t>
      </w:r>
      <w:r w:rsidRPr="004C490C">
        <w:rPr>
          <w:rFonts w:ascii="Arial" w:hAnsi="Arial" w:cs="Arial"/>
          <w:sz w:val="21"/>
          <w:szCs w:val="21"/>
        </w:rPr>
        <w:t>销售均价为</w:t>
      </w:r>
      <w:r w:rsidRPr="004C490C">
        <w:rPr>
          <w:rFonts w:ascii="Arial" w:hAnsi="Arial" w:cs="Arial"/>
          <w:sz w:val="21"/>
          <w:szCs w:val="21"/>
        </w:rPr>
        <w:t>22000</w:t>
      </w:r>
      <w:r w:rsidRPr="004C490C">
        <w:rPr>
          <w:rFonts w:ascii="Arial" w:hAnsi="Arial" w:cs="Arial"/>
          <w:sz w:val="21"/>
          <w:szCs w:val="21"/>
        </w:rPr>
        <w:t>元</w:t>
      </w:r>
      <w:r w:rsidRPr="004C490C">
        <w:rPr>
          <w:rFonts w:ascii="Arial" w:hAnsi="Arial" w:cs="Arial"/>
          <w:sz w:val="21"/>
          <w:szCs w:val="21"/>
        </w:rPr>
        <w:t>/</w:t>
      </w:r>
      <w:r w:rsidRPr="004C490C">
        <w:rPr>
          <w:rFonts w:ascii="Arial" w:hAnsi="Arial" w:cs="Arial"/>
          <w:sz w:val="21"/>
          <w:szCs w:val="21"/>
        </w:rPr>
        <w:t>平方米，评估得出的同地段、同品质普通商品住房价格为</w:t>
      </w:r>
      <w:r w:rsidR="004C490C" w:rsidRPr="004C490C">
        <w:rPr>
          <w:rFonts w:ascii="Arial" w:hAnsi="Arial" w:cs="Arial"/>
          <w:sz w:val="21"/>
          <w:szCs w:val="21"/>
        </w:rPr>
        <w:t>31928</w:t>
      </w:r>
      <w:r w:rsidRPr="004C490C">
        <w:rPr>
          <w:rFonts w:ascii="Arial" w:hAnsi="Arial" w:cs="Arial"/>
          <w:sz w:val="21"/>
          <w:szCs w:val="21"/>
        </w:rPr>
        <w:t>元</w:t>
      </w:r>
      <w:r w:rsidRPr="004C490C">
        <w:rPr>
          <w:rFonts w:ascii="Arial" w:hAnsi="Arial" w:cs="Arial"/>
          <w:sz w:val="21"/>
          <w:szCs w:val="21"/>
        </w:rPr>
        <w:t>/</w:t>
      </w:r>
      <w:r w:rsidRPr="004C490C">
        <w:rPr>
          <w:rFonts w:ascii="Arial" w:hAnsi="Arial" w:cs="Arial"/>
          <w:sz w:val="21"/>
          <w:szCs w:val="21"/>
        </w:rPr>
        <w:t>平方米。因此，计算出的购房人产权份额为</w:t>
      </w:r>
      <w:r w:rsidR="004C490C" w:rsidRPr="004C490C">
        <w:rPr>
          <w:rFonts w:ascii="Arial" w:hAnsi="Arial" w:cs="Arial"/>
          <w:sz w:val="21"/>
          <w:szCs w:val="21"/>
        </w:rPr>
        <w:t>68.91%</w:t>
      </w:r>
      <w:r w:rsidRPr="004C490C">
        <w:rPr>
          <w:rFonts w:ascii="Arial" w:hAnsi="Arial" w:cs="Arial" w:hint="eastAsia"/>
          <w:sz w:val="21"/>
          <w:szCs w:val="21"/>
        </w:rPr>
        <w:t>，</w:t>
      </w:r>
      <w:r w:rsidRPr="004C490C">
        <w:rPr>
          <w:rFonts w:ascii="Arial" w:hAnsi="Arial" w:cs="Arial"/>
          <w:sz w:val="21"/>
          <w:szCs w:val="21"/>
        </w:rPr>
        <w:t>按照</w:t>
      </w:r>
      <w:r w:rsidRPr="004C490C">
        <w:rPr>
          <w:rFonts w:ascii="宋体" w:hAnsi="宋体" w:cs="Arial"/>
          <w:sz w:val="21"/>
          <w:szCs w:val="21"/>
        </w:rPr>
        <w:t>“购房人产权份额比例每</w:t>
      </w:r>
      <w:r w:rsidRPr="004C490C">
        <w:rPr>
          <w:rFonts w:ascii="Arial" w:hAnsi="Arial" w:cs="Arial"/>
          <w:sz w:val="21"/>
          <w:szCs w:val="21"/>
        </w:rPr>
        <w:t>5%</w:t>
      </w:r>
      <w:r w:rsidRPr="004C490C">
        <w:rPr>
          <w:rFonts w:ascii="Arial" w:hAnsi="Arial" w:cs="Arial"/>
          <w:sz w:val="21"/>
          <w:szCs w:val="21"/>
        </w:rPr>
        <w:t>或</w:t>
      </w:r>
      <w:r w:rsidRPr="004C490C">
        <w:rPr>
          <w:rFonts w:ascii="Arial" w:hAnsi="Arial" w:cs="Arial"/>
          <w:sz w:val="21"/>
          <w:szCs w:val="21"/>
        </w:rPr>
        <w:t>10%</w:t>
      </w:r>
      <w:r w:rsidRPr="004C490C">
        <w:rPr>
          <w:rFonts w:ascii="宋体" w:hAnsi="宋体" w:cs="Arial"/>
          <w:sz w:val="21"/>
          <w:szCs w:val="21"/>
        </w:rPr>
        <w:t>为一个档位间隔，可按靠近档位就高的原则确定”</w:t>
      </w:r>
      <w:r w:rsidRPr="004C490C">
        <w:rPr>
          <w:rFonts w:ascii="Arial" w:hAnsi="Arial" w:cs="Arial"/>
          <w:sz w:val="21"/>
          <w:szCs w:val="21"/>
        </w:rPr>
        <w:t>，建议估价委托人确认该共有产权住房项目购房人产权份额不低于</w:t>
      </w:r>
      <w:r w:rsidRPr="004C490C">
        <w:rPr>
          <w:rFonts w:ascii="Arial" w:hAnsi="Arial" w:cs="Arial" w:hint="eastAsia"/>
          <w:sz w:val="21"/>
          <w:szCs w:val="21"/>
        </w:rPr>
        <w:t>70</w:t>
      </w:r>
      <w:r w:rsidRPr="004C490C">
        <w:rPr>
          <w:rFonts w:ascii="Arial" w:hAnsi="Arial" w:cs="Arial"/>
          <w:sz w:val="21"/>
          <w:szCs w:val="21"/>
        </w:rPr>
        <w:t>%</w:t>
      </w:r>
      <w:r w:rsidRPr="004C490C">
        <w:rPr>
          <w:rFonts w:ascii="Arial" w:hAnsi="Arial" w:cs="Arial" w:hint="eastAsia"/>
          <w:sz w:val="21"/>
          <w:szCs w:val="21"/>
        </w:rPr>
        <w:t>。</w:t>
      </w:r>
    </w:p>
    <w:p w14:paraId="1DC809DA" w14:textId="77777777" w:rsidR="0032248C" w:rsidRPr="00FA703F" w:rsidRDefault="0032248C">
      <w:pPr>
        <w:spacing w:line="480" w:lineRule="auto"/>
        <w:jc w:val="both"/>
        <w:rPr>
          <w:rFonts w:ascii="Arial" w:hAnsi="Arial" w:cs="Arial"/>
          <w:b/>
          <w:sz w:val="21"/>
          <w:szCs w:val="21"/>
        </w:rPr>
      </w:pPr>
      <w:r w:rsidRPr="00FA703F">
        <w:rPr>
          <w:rFonts w:ascii="Arial" w:hAnsi="Arial" w:cs="Arial"/>
          <w:b/>
          <w:sz w:val="21"/>
          <w:szCs w:val="21"/>
        </w:rPr>
        <w:t>特别提示：</w:t>
      </w:r>
    </w:p>
    <w:p w14:paraId="1E2EAADE"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本估价结果同时受本报告正文中</w:t>
      </w:r>
      <w:r w:rsidRPr="00FA703F">
        <w:rPr>
          <w:rFonts w:ascii="Arial" w:hAnsi="Arial" w:cs="Arial"/>
          <w:sz w:val="21"/>
          <w:szCs w:val="21"/>
        </w:rPr>
        <w:t>“</w:t>
      </w:r>
      <w:r w:rsidRPr="00FA703F">
        <w:rPr>
          <w:rFonts w:ascii="Arial" w:hAnsi="Arial" w:cs="Arial"/>
          <w:sz w:val="21"/>
          <w:szCs w:val="21"/>
        </w:rPr>
        <w:t>估价的假设和限制条件</w:t>
      </w:r>
      <w:r w:rsidRPr="00FA703F">
        <w:rPr>
          <w:rFonts w:ascii="Arial" w:hAnsi="Arial" w:cs="Arial"/>
          <w:sz w:val="21"/>
          <w:szCs w:val="21"/>
        </w:rPr>
        <w:t>”</w:t>
      </w:r>
      <w:r w:rsidRPr="00FA703F">
        <w:rPr>
          <w:rFonts w:ascii="Arial" w:hAnsi="Arial" w:cs="Arial"/>
          <w:sz w:val="21"/>
          <w:szCs w:val="21"/>
        </w:rPr>
        <w:t>限制。</w:t>
      </w:r>
    </w:p>
    <w:p w14:paraId="7F5DC2BD" w14:textId="77777777" w:rsidR="0032248C" w:rsidRPr="00FA703F" w:rsidRDefault="0032248C">
      <w:pPr>
        <w:spacing w:line="360" w:lineRule="auto"/>
        <w:rPr>
          <w:rFonts w:ascii="Arial" w:eastAsia="楷体_GB2312" w:hAnsi="Arial" w:cs="Arial"/>
          <w:color w:val="000000"/>
          <w:sz w:val="28"/>
        </w:rPr>
        <w:sectPr w:rsidR="0032248C" w:rsidRPr="00FA703F">
          <w:headerReference w:type="default" r:id="rId42"/>
          <w:pgSz w:w="11907" w:h="16840"/>
          <w:pgMar w:top="1440" w:right="1440" w:bottom="1440" w:left="1803" w:header="851" w:footer="1134" w:gutter="0"/>
          <w:cols w:space="720"/>
          <w:docGrid w:linePitch="326"/>
        </w:sectPr>
      </w:pPr>
    </w:p>
    <w:p w14:paraId="4B04C06D" w14:textId="77777777" w:rsidR="0032248C" w:rsidRPr="00FA703F" w:rsidRDefault="0032248C">
      <w:pPr>
        <w:pStyle w:val="10"/>
        <w:numPr>
          <w:ilvl w:val="0"/>
          <w:numId w:val="0"/>
        </w:numPr>
        <w:tabs>
          <w:tab w:val="left" w:pos="720"/>
        </w:tabs>
        <w:spacing w:line="360" w:lineRule="auto"/>
        <w:jc w:val="center"/>
        <w:rPr>
          <w:rFonts w:eastAsia="宋体" w:cs="Arial"/>
          <w:kern w:val="2"/>
          <w:sz w:val="32"/>
          <w:szCs w:val="32"/>
        </w:rPr>
      </w:pPr>
      <w:bookmarkStart w:id="61" w:name="_Toc14773"/>
      <w:r w:rsidRPr="00FA703F">
        <w:rPr>
          <w:rFonts w:eastAsia="宋体" w:cs="Arial"/>
          <w:kern w:val="2"/>
          <w:sz w:val="32"/>
          <w:szCs w:val="32"/>
        </w:rPr>
        <w:lastRenderedPageBreak/>
        <w:t>附</w:t>
      </w:r>
      <w:r w:rsidRPr="00FA703F">
        <w:rPr>
          <w:rFonts w:eastAsia="宋体" w:cs="Arial"/>
          <w:kern w:val="2"/>
          <w:sz w:val="32"/>
          <w:szCs w:val="32"/>
        </w:rPr>
        <w:t xml:space="preserve">       </w:t>
      </w:r>
      <w:r w:rsidRPr="00FA703F">
        <w:rPr>
          <w:rFonts w:eastAsia="宋体" w:cs="Arial"/>
          <w:kern w:val="2"/>
          <w:sz w:val="32"/>
          <w:szCs w:val="32"/>
        </w:rPr>
        <w:t>件</w:t>
      </w:r>
      <w:bookmarkEnd w:id="61"/>
    </w:p>
    <w:p w14:paraId="1056E181" w14:textId="77777777" w:rsidR="0032248C" w:rsidRPr="00FA703F" w:rsidRDefault="0032248C" w:rsidP="004E64E0">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《估价委托书》复印件</w:t>
      </w:r>
    </w:p>
    <w:p w14:paraId="7015C569" w14:textId="77777777" w:rsidR="0032248C" w:rsidRPr="00FA703F" w:rsidRDefault="0032248C" w:rsidP="004E64E0">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估价对象所在位置示意图</w:t>
      </w:r>
    </w:p>
    <w:p w14:paraId="0E434C27" w14:textId="77777777" w:rsidR="0032248C" w:rsidRPr="00FA703F" w:rsidRDefault="0032248C" w:rsidP="004E64E0">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估价对象相关照片</w:t>
      </w:r>
    </w:p>
    <w:p w14:paraId="46CD2326" w14:textId="77777777" w:rsidR="0032248C" w:rsidRPr="00FA703F" w:rsidRDefault="00C36660" w:rsidP="008F0E52">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《国有建设用地使用权出让合同》</w:t>
      </w:r>
      <w:r w:rsidRPr="00FA703F">
        <w:rPr>
          <w:rFonts w:ascii="Arial" w:hAnsi="Arial" w:cs="Arial"/>
          <w:sz w:val="21"/>
          <w:szCs w:val="21"/>
        </w:rPr>
        <w:t>[</w:t>
      </w:r>
      <w:r w:rsidRPr="00FA703F">
        <w:rPr>
          <w:rFonts w:ascii="Arial" w:hAnsi="Arial" w:cs="Arial"/>
          <w:sz w:val="21"/>
          <w:szCs w:val="21"/>
        </w:rPr>
        <w:t>合同编号：京地出【合】字（</w:t>
      </w:r>
      <w:r w:rsidRPr="00FA703F">
        <w:rPr>
          <w:rFonts w:ascii="Arial" w:hAnsi="Arial" w:cs="Arial"/>
          <w:sz w:val="21"/>
          <w:szCs w:val="21"/>
        </w:rPr>
        <w:t>2014</w:t>
      </w:r>
      <w:r w:rsidRPr="00FA703F">
        <w:rPr>
          <w:rFonts w:ascii="Arial" w:hAnsi="Arial" w:cs="Arial"/>
          <w:sz w:val="21"/>
          <w:szCs w:val="21"/>
        </w:rPr>
        <w:t>）第</w:t>
      </w:r>
      <w:r w:rsidRPr="00FA703F">
        <w:rPr>
          <w:rFonts w:ascii="Arial" w:hAnsi="Arial" w:cs="Arial"/>
          <w:sz w:val="21"/>
          <w:szCs w:val="21"/>
        </w:rPr>
        <w:t>0290</w:t>
      </w:r>
      <w:r w:rsidRPr="00FA703F">
        <w:rPr>
          <w:rFonts w:ascii="Arial" w:hAnsi="Arial" w:cs="Arial"/>
          <w:sz w:val="21"/>
          <w:szCs w:val="21"/>
        </w:rPr>
        <w:t>号</w:t>
      </w:r>
      <w:r w:rsidRPr="00FA703F">
        <w:rPr>
          <w:rFonts w:ascii="Arial" w:hAnsi="Arial" w:cs="Arial"/>
          <w:sz w:val="21"/>
          <w:szCs w:val="21"/>
        </w:rPr>
        <w:t>]</w:t>
      </w:r>
      <w:r w:rsidR="0032248C" w:rsidRPr="00FA703F">
        <w:rPr>
          <w:rFonts w:ascii="Arial" w:hAnsi="Arial" w:cs="Arial"/>
          <w:sz w:val="21"/>
          <w:szCs w:val="21"/>
        </w:rPr>
        <w:t>及其补充协议复印件</w:t>
      </w:r>
    </w:p>
    <w:p w14:paraId="46CA3E5F" w14:textId="77777777" w:rsidR="0032248C" w:rsidRDefault="001A1048" w:rsidP="0005435C">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《不动产权证书》</w:t>
      </w:r>
      <w:r w:rsidRPr="00FA703F">
        <w:rPr>
          <w:rFonts w:ascii="Arial" w:hAnsi="Arial" w:cs="Arial"/>
          <w:sz w:val="21"/>
          <w:szCs w:val="21"/>
        </w:rPr>
        <w:t>[</w:t>
      </w:r>
      <w:r w:rsidR="00CA4F5D">
        <w:rPr>
          <w:rFonts w:ascii="Arial" w:hAnsi="Arial" w:cs="Arial"/>
          <w:sz w:val="21"/>
          <w:szCs w:val="21"/>
        </w:rPr>
        <w:t>京（</w:t>
      </w:r>
      <w:r w:rsidR="00CA4F5D">
        <w:rPr>
          <w:rFonts w:ascii="Arial" w:hAnsi="Arial" w:cs="Arial"/>
          <w:sz w:val="21"/>
          <w:szCs w:val="21"/>
        </w:rPr>
        <w:t>2019</w:t>
      </w:r>
      <w:r w:rsidR="00CA4F5D">
        <w:rPr>
          <w:rFonts w:ascii="Arial" w:hAnsi="Arial" w:cs="Arial"/>
          <w:sz w:val="21"/>
          <w:szCs w:val="21"/>
        </w:rPr>
        <w:t>）门不动产权第</w:t>
      </w:r>
      <w:r w:rsidR="00CA4F5D">
        <w:rPr>
          <w:rFonts w:ascii="Arial" w:hAnsi="Arial" w:cs="Arial"/>
          <w:sz w:val="21"/>
          <w:szCs w:val="21"/>
        </w:rPr>
        <w:t>0007326</w:t>
      </w:r>
      <w:r w:rsidR="00CA4F5D">
        <w:rPr>
          <w:rFonts w:ascii="Arial" w:hAnsi="Arial" w:cs="Arial"/>
          <w:sz w:val="21"/>
          <w:szCs w:val="21"/>
        </w:rPr>
        <w:t>、</w:t>
      </w:r>
      <w:r w:rsidR="00CA4F5D">
        <w:rPr>
          <w:rFonts w:ascii="Arial" w:hAnsi="Arial" w:cs="Arial"/>
          <w:sz w:val="21"/>
          <w:szCs w:val="21"/>
        </w:rPr>
        <w:t>0015803</w:t>
      </w:r>
      <w:r w:rsidR="00CA4F5D">
        <w:rPr>
          <w:rFonts w:ascii="Arial" w:hAnsi="Arial" w:cs="Arial"/>
          <w:sz w:val="21"/>
          <w:szCs w:val="21"/>
        </w:rPr>
        <w:t>号、京（</w:t>
      </w:r>
      <w:r w:rsidR="00CA4F5D">
        <w:rPr>
          <w:rFonts w:ascii="Arial" w:hAnsi="Arial" w:cs="Arial"/>
          <w:sz w:val="21"/>
          <w:szCs w:val="21"/>
        </w:rPr>
        <w:t>2018</w:t>
      </w:r>
      <w:r w:rsidR="00CA4F5D">
        <w:rPr>
          <w:rFonts w:ascii="Arial" w:hAnsi="Arial" w:cs="Arial"/>
          <w:sz w:val="21"/>
          <w:szCs w:val="21"/>
        </w:rPr>
        <w:t>）门不动产权第</w:t>
      </w:r>
      <w:r w:rsidR="00CA4F5D">
        <w:rPr>
          <w:rFonts w:ascii="Arial" w:hAnsi="Arial" w:cs="Arial"/>
          <w:sz w:val="21"/>
          <w:szCs w:val="21"/>
        </w:rPr>
        <w:t>0016780</w:t>
      </w:r>
      <w:r w:rsidR="00CA4F5D">
        <w:rPr>
          <w:rFonts w:ascii="Arial" w:hAnsi="Arial" w:cs="Arial"/>
          <w:sz w:val="21"/>
          <w:szCs w:val="21"/>
        </w:rPr>
        <w:t>、</w:t>
      </w:r>
      <w:r w:rsidR="00CA4F5D">
        <w:rPr>
          <w:rFonts w:ascii="Arial" w:hAnsi="Arial" w:cs="Arial"/>
          <w:sz w:val="21"/>
          <w:szCs w:val="21"/>
        </w:rPr>
        <w:t>0016217</w:t>
      </w:r>
      <w:r w:rsidR="00CA4F5D">
        <w:rPr>
          <w:rFonts w:ascii="Arial" w:hAnsi="Arial" w:cs="Arial"/>
          <w:sz w:val="21"/>
          <w:szCs w:val="21"/>
        </w:rPr>
        <w:t>号、京（</w:t>
      </w:r>
      <w:r w:rsidR="00CA4F5D">
        <w:rPr>
          <w:rFonts w:ascii="Arial" w:hAnsi="Arial" w:cs="Arial"/>
          <w:sz w:val="21"/>
          <w:szCs w:val="21"/>
        </w:rPr>
        <w:t>2022</w:t>
      </w:r>
      <w:r w:rsidR="00CA4F5D">
        <w:rPr>
          <w:rFonts w:ascii="Arial" w:hAnsi="Arial" w:cs="Arial"/>
          <w:sz w:val="21"/>
          <w:szCs w:val="21"/>
        </w:rPr>
        <w:t>）门不动产权第</w:t>
      </w:r>
      <w:r w:rsidR="00CA4F5D">
        <w:rPr>
          <w:rFonts w:ascii="Arial" w:hAnsi="Arial" w:cs="Arial"/>
          <w:sz w:val="21"/>
          <w:szCs w:val="21"/>
        </w:rPr>
        <w:t>0004748</w:t>
      </w:r>
      <w:r w:rsidR="00CA4F5D">
        <w:rPr>
          <w:rFonts w:ascii="Arial" w:hAnsi="Arial" w:cs="Arial"/>
          <w:sz w:val="21"/>
          <w:szCs w:val="21"/>
        </w:rPr>
        <w:t>号</w:t>
      </w:r>
      <w:r w:rsidRPr="00FA703F">
        <w:rPr>
          <w:rFonts w:ascii="Arial" w:hAnsi="Arial" w:cs="Arial"/>
          <w:sz w:val="21"/>
          <w:szCs w:val="21"/>
        </w:rPr>
        <w:t>]</w:t>
      </w:r>
      <w:r w:rsidRPr="00FA703F">
        <w:rPr>
          <w:rFonts w:ascii="Arial" w:hAnsi="Arial" w:cs="Arial"/>
          <w:sz w:val="21"/>
          <w:szCs w:val="21"/>
        </w:rPr>
        <w:t>复印件</w:t>
      </w:r>
    </w:p>
    <w:p w14:paraId="57C7ACFC" w14:textId="77777777" w:rsidR="007E2A72" w:rsidRDefault="007E2A72" w:rsidP="007E2A72">
      <w:pPr>
        <w:numPr>
          <w:ilvl w:val="0"/>
          <w:numId w:val="14"/>
        </w:numPr>
        <w:spacing w:line="360" w:lineRule="auto"/>
        <w:ind w:left="0" w:firstLine="0"/>
        <w:jc w:val="both"/>
        <w:rPr>
          <w:rFonts w:ascii="Arial" w:hAnsi="Arial" w:cs="Arial"/>
          <w:sz w:val="21"/>
          <w:szCs w:val="21"/>
        </w:rPr>
      </w:pPr>
      <w:r w:rsidRPr="00FA703F">
        <w:rPr>
          <w:rFonts w:ascii="Arial" w:hAnsi="Arial" w:cs="Arial" w:hint="eastAsia"/>
          <w:sz w:val="21"/>
          <w:szCs w:val="21"/>
        </w:rPr>
        <w:t>《北</w:t>
      </w:r>
      <w:r w:rsidRPr="00F447A2">
        <w:rPr>
          <w:rFonts w:ascii="Arial" w:hAnsi="Arial" w:cs="Arial" w:hint="eastAsia"/>
          <w:sz w:val="21"/>
          <w:szCs w:val="21"/>
          <w:highlight w:val="yellow"/>
        </w:rPr>
        <w:t>京市住房和城乡建设委员会关于剩余自住型商品房转化为共有产权住房配售有关事宜的复函》（京建函</w:t>
      </w:r>
      <w:r w:rsidRPr="00F447A2">
        <w:rPr>
          <w:rFonts w:ascii="Arial" w:hAnsi="Arial" w:cs="Arial" w:hint="eastAsia"/>
          <w:sz w:val="21"/>
          <w:szCs w:val="21"/>
          <w:highlight w:val="yellow"/>
        </w:rPr>
        <w:t>[</w:t>
      </w:r>
      <w:r w:rsidRPr="00F447A2">
        <w:rPr>
          <w:rFonts w:ascii="Arial" w:hAnsi="Arial" w:cs="Arial"/>
          <w:sz w:val="21"/>
          <w:szCs w:val="21"/>
          <w:highlight w:val="yellow"/>
        </w:rPr>
        <w:t>2023]134</w:t>
      </w:r>
      <w:r w:rsidRPr="00F447A2">
        <w:rPr>
          <w:rFonts w:ascii="Arial" w:hAnsi="Arial" w:cs="Arial" w:hint="eastAsia"/>
          <w:sz w:val="21"/>
          <w:szCs w:val="21"/>
          <w:highlight w:val="yellow"/>
        </w:rPr>
        <w:t>号</w:t>
      </w:r>
      <w:r w:rsidRPr="00FA703F">
        <w:rPr>
          <w:rFonts w:ascii="Arial" w:hAnsi="Arial" w:cs="Arial" w:hint="eastAsia"/>
          <w:sz w:val="21"/>
          <w:szCs w:val="21"/>
        </w:rPr>
        <w:t>）复印件</w:t>
      </w:r>
    </w:p>
    <w:p w14:paraId="22441DA9" w14:textId="48CBB346" w:rsidR="004C490C" w:rsidRDefault="004C490C" w:rsidP="007E2A72">
      <w:pPr>
        <w:numPr>
          <w:ilvl w:val="0"/>
          <w:numId w:val="14"/>
        </w:numPr>
        <w:spacing w:line="360" w:lineRule="auto"/>
        <w:ind w:left="0" w:firstLine="0"/>
        <w:jc w:val="both"/>
        <w:rPr>
          <w:rFonts w:ascii="Arial" w:hAnsi="Arial" w:cs="Arial"/>
          <w:sz w:val="21"/>
          <w:szCs w:val="21"/>
        </w:rPr>
      </w:pPr>
      <w:r w:rsidRPr="004C490C">
        <w:rPr>
          <w:rFonts w:ascii="Arial" w:hAnsi="Arial" w:cs="Arial" w:hint="eastAsia"/>
          <w:sz w:val="21"/>
          <w:szCs w:val="21"/>
        </w:rPr>
        <w:t>《北京市门头沟区人民法院民事判决书》</w:t>
      </w:r>
      <w:r w:rsidRPr="004C490C">
        <w:rPr>
          <w:rFonts w:ascii="Arial" w:hAnsi="Arial" w:cs="Arial" w:hint="eastAsia"/>
          <w:sz w:val="21"/>
          <w:szCs w:val="21"/>
        </w:rPr>
        <w:t>[</w:t>
      </w:r>
      <w:r w:rsidRPr="004C490C">
        <w:rPr>
          <w:rFonts w:ascii="Arial" w:hAnsi="Arial" w:cs="Arial" w:hint="eastAsia"/>
          <w:sz w:val="21"/>
          <w:szCs w:val="21"/>
        </w:rPr>
        <w:t>（</w:t>
      </w:r>
      <w:r w:rsidRPr="004C490C">
        <w:rPr>
          <w:rFonts w:ascii="Arial" w:hAnsi="Arial" w:cs="Arial" w:hint="eastAsia"/>
          <w:sz w:val="21"/>
          <w:szCs w:val="21"/>
        </w:rPr>
        <w:t>2024</w:t>
      </w:r>
      <w:r w:rsidRPr="004C490C">
        <w:rPr>
          <w:rFonts w:ascii="Arial" w:hAnsi="Arial" w:cs="Arial" w:hint="eastAsia"/>
          <w:sz w:val="21"/>
          <w:szCs w:val="21"/>
        </w:rPr>
        <w:t>）京</w:t>
      </w:r>
      <w:r w:rsidRPr="004C490C">
        <w:rPr>
          <w:rFonts w:ascii="Arial" w:hAnsi="Arial" w:cs="Arial" w:hint="eastAsia"/>
          <w:sz w:val="21"/>
          <w:szCs w:val="21"/>
        </w:rPr>
        <w:t>0109</w:t>
      </w:r>
      <w:r w:rsidRPr="004C490C">
        <w:rPr>
          <w:rFonts w:ascii="Arial" w:hAnsi="Arial" w:cs="Arial" w:hint="eastAsia"/>
          <w:sz w:val="21"/>
          <w:szCs w:val="21"/>
        </w:rPr>
        <w:t>民初</w:t>
      </w:r>
      <w:r w:rsidRPr="004C490C">
        <w:rPr>
          <w:rFonts w:ascii="Arial" w:hAnsi="Arial" w:cs="Arial" w:hint="eastAsia"/>
          <w:sz w:val="21"/>
          <w:szCs w:val="21"/>
        </w:rPr>
        <w:t>2454</w:t>
      </w:r>
      <w:r w:rsidRPr="004C490C">
        <w:rPr>
          <w:rFonts w:ascii="Arial" w:hAnsi="Arial" w:cs="Arial" w:hint="eastAsia"/>
          <w:sz w:val="21"/>
          <w:szCs w:val="21"/>
        </w:rPr>
        <w:t>号</w:t>
      </w:r>
      <w:r w:rsidRPr="004C490C">
        <w:rPr>
          <w:rFonts w:ascii="Arial" w:hAnsi="Arial" w:cs="Arial" w:hint="eastAsia"/>
          <w:sz w:val="21"/>
          <w:szCs w:val="21"/>
        </w:rPr>
        <w:t>]</w:t>
      </w:r>
      <w:r w:rsidR="00E0113E">
        <w:rPr>
          <w:rFonts w:ascii="Arial" w:hAnsi="Arial" w:cs="Arial" w:hint="eastAsia"/>
          <w:sz w:val="21"/>
          <w:szCs w:val="21"/>
        </w:rPr>
        <w:t>复印件</w:t>
      </w:r>
    </w:p>
    <w:p w14:paraId="2A329544" w14:textId="48539018" w:rsidR="004C490C" w:rsidRPr="00FA703F" w:rsidRDefault="004C490C" w:rsidP="007E2A72">
      <w:pPr>
        <w:numPr>
          <w:ilvl w:val="0"/>
          <w:numId w:val="14"/>
        </w:numPr>
        <w:spacing w:line="360" w:lineRule="auto"/>
        <w:ind w:left="0" w:firstLine="0"/>
        <w:jc w:val="both"/>
        <w:rPr>
          <w:rFonts w:ascii="Arial" w:hAnsi="Arial" w:cs="Arial"/>
          <w:sz w:val="21"/>
          <w:szCs w:val="21"/>
        </w:rPr>
      </w:pPr>
      <w:r w:rsidRPr="004C490C">
        <w:rPr>
          <w:rFonts w:ascii="Arial" w:hAnsi="Arial" w:cs="Arial" w:hint="eastAsia"/>
          <w:sz w:val="21"/>
          <w:szCs w:val="21"/>
        </w:rPr>
        <w:t>《房屋面积测算技术报告书》（门头沟</w:t>
      </w:r>
      <w:proofErr w:type="gramStart"/>
      <w:r w:rsidRPr="004C490C">
        <w:rPr>
          <w:rFonts w:ascii="Arial" w:hAnsi="Arial" w:cs="Arial" w:hint="eastAsia"/>
          <w:sz w:val="21"/>
          <w:szCs w:val="21"/>
        </w:rPr>
        <w:t>区何各庄中街</w:t>
      </w:r>
      <w:proofErr w:type="gramEnd"/>
      <w:r w:rsidRPr="004C490C">
        <w:rPr>
          <w:rFonts w:ascii="Arial" w:hAnsi="Arial" w:cs="Arial" w:hint="eastAsia"/>
          <w:sz w:val="21"/>
          <w:szCs w:val="21"/>
        </w:rPr>
        <w:t>8</w:t>
      </w:r>
      <w:r w:rsidRPr="004C490C">
        <w:rPr>
          <w:rFonts w:ascii="Arial" w:hAnsi="Arial" w:cs="Arial" w:hint="eastAsia"/>
          <w:sz w:val="21"/>
          <w:szCs w:val="21"/>
        </w:rPr>
        <w:t>号院</w:t>
      </w:r>
      <w:r w:rsidRPr="004C490C">
        <w:rPr>
          <w:rFonts w:ascii="Arial" w:hAnsi="Arial" w:cs="Arial" w:hint="eastAsia"/>
          <w:sz w:val="21"/>
          <w:szCs w:val="21"/>
        </w:rPr>
        <w:t>3</w:t>
      </w:r>
      <w:r w:rsidRPr="004C490C">
        <w:rPr>
          <w:rFonts w:ascii="Arial" w:hAnsi="Arial" w:cs="Arial" w:hint="eastAsia"/>
          <w:sz w:val="21"/>
          <w:szCs w:val="21"/>
        </w:rPr>
        <w:t>号楼）</w:t>
      </w:r>
      <w:r w:rsidR="00E0113E">
        <w:rPr>
          <w:rFonts w:ascii="Arial" w:hAnsi="Arial" w:cs="Arial" w:hint="eastAsia"/>
          <w:sz w:val="21"/>
          <w:szCs w:val="21"/>
        </w:rPr>
        <w:t>复印件</w:t>
      </w:r>
    </w:p>
    <w:p w14:paraId="7195265F" w14:textId="77777777" w:rsidR="0032248C" w:rsidRPr="00FA703F" w:rsidRDefault="008F0E52" w:rsidP="004E64E0">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w:t>
      </w:r>
      <w:r w:rsidRPr="00E0113E">
        <w:rPr>
          <w:rFonts w:ascii="Arial" w:hAnsi="Arial" w:cs="Arial" w:hint="eastAsia"/>
          <w:sz w:val="21"/>
          <w:szCs w:val="21"/>
          <w:highlight w:val="yellow"/>
        </w:rPr>
        <w:t>四季</w:t>
      </w:r>
      <w:proofErr w:type="gramStart"/>
      <w:r w:rsidRPr="00E0113E">
        <w:rPr>
          <w:rFonts w:ascii="Arial" w:hAnsi="Arial" w:cs="Arial" w:hint="eastAsia"/>
          <w:sz w:val="21"/>
          <w:szCs w:val="21"/>
          <w:highlight w:val="yellow"/>
        </w:rPr>
        <w:t>怡园房</w:t>
      </w:r>
      <w:proofErr w:type="gramEnd"/>
      <w:r w:rsidRPr="00E0113E">
        <w:rPr>
          <w:rFonts w:ascii="Arial" w:hAnsi="Arial" w:cs="Arial" w:hint="eastAsia"/>
          <w:sz w:val="21"/>
          <w:szCs w:val="21"/>
          <w:highlight w:val="yellow"/>
        </w:rPr>
        <w:t>源表</w:t>
      </w:r>
      <w:r w:rsidRPr="00E0113E">
        <w:rPr>
          <w:rFonts w:ascii="Arial" w:hAnsi="Arial" w:cs="Arial"/>
          <w:sz w:val="21"/>
          <w:szCs w:val="21"/>
          <w:highlight w:val="yellow"/>
        </w:rPr>
        <w:t>》</w:t>
      </w:r>
      <w:r w:rsidR="0032248C" w:rsidRPr="00E0113E">
        <w:rPr>
          <w:rFonts w:ascii="Arial" w:hAnsi="Arial" w:cs="Arial"/>
          <w:sz w:val="21"/>
          <w:szCs w:val="21"/>
          <w:highlight w:val="yellow"/>
        </w:rPr>
        <w:t>复印</w:t>
      </w:r>
      <w:r w:rsidR="0032248C" w:rsidRPr="00FA703F">
        <w:rPr>
          <w:rFonts w:ascii="Arial" w:hAnsi="Arial" w:cs="Arial"/>
          <w:sz w:val="21"/>
          <w:szCs w:val="21"/>
        </w:rPr>
        <w:t>件</w:t>
      </w:r>
    </w:p>
    <w:p w14:paraId="01EDEE18" w14:textId="77777777" w:rsidR="0032248C" w:rsidRPr="00FA703F" w:rsidRDefault="0032248C" w:rsidP="004E64E0">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估价委托人《营业执照（副本）》复印件</w:t>
      </w:r>
    </w:p>
    <w:p w14:paraId="1FD3D1A2" w14:textId="77777777" w:rsidR="0032248C" w:rsidRPr="00FA703F" w:rsidRDefault="0032248C" w:rsidP="004E64E0">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不动产权利人《营业执照（副本）》复印件</w:t>
      </w:r>
    </w:p>
    <w:p w14:paraId="1C1DEF33" w14:textId="77777777" w:rsidR="0032248C" w:rsidRPr="00FA703F" w:rsidRDefault="0032248C" w:rsidP="004E64E0">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房地产估价机构《营业执照（副本）》复印件</w:t>
      </w:r>
    </w:p>
    <w:p w14:paraId="436E3C9D" w14:textId="77777777" w:rsidR="0032248C" w:rsidRPr="00FA703F" w:rsidRDefault="0032248C" w:rsidP="004E64E0">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房地产估价机构资质证书复印件</w:t>
      </w:r>
    </w:p>
    <w:p w14:paraId="771818A4" w14:textId="77777777" w:rsidR="0032248C" w:rsidRPr="00FA703F" w:rsidRDefault="0032248C" w:rsidP="004E64E0">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评估专业人员执业证书复印件</w:t>
      </w:r>
    </w:p>
    <w:p w14:paraId="727641F6" w14:textId="77777777" w:rsidR="0032248C" w:rsidRDefault="0032248C">
      <w:pPr>
        <w:spacing w:line="480" w:lineRule="auto"/>
        <w:ind w:firstLineChars="200" w:firstLine="420"/>
        <w:jc w:val="both"/>
        <w:rPr>
          <w:rFonts w:ascii="Arial" w:hAnsi="Arial" w:cs="Arial"/>
          <w:sz w:val="21"/>
          <w:szCs w:val="21"/>
        </w:rPr>
      </w:pPr>
    </w:p>
    <w:sectPr w:rsidR="0032248C">
      <w:headerReference w:type="default" r:id="rId43"/>
      <w:pgSz w:w="11907" w:h="16840"/>
      <w:pgMar w:top="1440" w:right="1440" w:bottom="1440" w:left="1803" w:header="850" w:footer="1134" w:gutter="0"/>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9" w:author="win10B" w:date="2025-01-13T13:56:00Z" w:initials="w">
    <w:p w14:paraId="01166880" w14:textId="17A74D96" w:rsidR="0099515F" w:rsidRDefault="0099515F">
      <w:pPr>
        <w:pStyle w:val="afb"/>
      </w:pPr>
      <w:r>
        <w:rPr>
          <w:rStyle w:val="aa"/>
        </w:rPr>
        <w:annotationRef/>
      </w:r>
      <w:r>
        <w:t>不要</w:t>
      </w:r>
    </w:p>
  </w:comment>
  <w:comment w:id="10" w:author="win10B" w:date="2025-01-13T13:58:00Z" w:initials="w">
    <w:p w14:paraId="550B8CB8" w14:textId="674039E6" w:rsidR="005838F2" w:rsidRDefault="005838F2">
      <w:pPr>
        <w:pStyle w:val="afb"/>
      </w:pPr>
      <w:r>
        <w:rPr>
          <w:rStyle w:val="aa"/>
        </w:rPr>
        <w:annotationRef/>
      </w:r>
      <w:r>
        <w:t>尚有抵押登记</w:t>
      </w:r>
    </w:p>
  </w:comment>
  <w:comment w:id="15" w:author="win10B" w:date="2025-01-13T14:29:00Z" w:initials="w">
    <w:p w14:paraId="47C32382" w14:textId="3CB45FB5" w:rsidR="003F0D95" w:rsidRDefault="003F0D95">
      <w:pPr>
        <w:pStyle w:val="afb"/>
      </w:pPr>
      <w:r>
        <w:rPr>
          <w:rStyle w:val="aa"/>
        </w:rPr>
        <w:annotationRef/>
      </w:r>
      <w:r>
        <w:t>联系人</w:t>
      </w:r>
    </w:p>
  </w:comment>
  <w:comment w:id="44" w:author="win10B" w:date="2025-01-13T14:33:00Z" w:initials="w">
    <w:p w14:paraId="6EC87FD0" w14:textId="5058C672" w:rsidR="003F0D95" w:rsidRDefault="003F0D95">
      <w:pPr>
        <w:pStyle w:val="afb"/>
      </w:pPr>
      <w:r>
        <w:rPr>
          <w:rStyle w:val="aa"/>
        </w:rPr>
        <w:annotationRef/>
      </w:r>
      <w:proofErr w:type="gramStart"/>
      <w:r>
        <w:t>删</w:t>
      </w:r>
      <w:proofErr w:type="gramEnd"/>
      <w:r>
        <w:t>一个</w:t>
      </w:r>
    </w:p>
  </w:comment>
  <w:comment w:id="56" w:author="win10B" w:date="2025-01-13T14:44:00Z" w:initials="w">
    <w:p w14:paraId="6BD8450F" w14:textId="62DE3D8B" w:rsidR="008A186B" w:rsidRDefault="008A186B">
      <w:pPr>
        <w:pStyle w:val="afb"/>
      </w:pPr>
      <w:r>
        <w:rPr>
          <w:rStyle w:val="aa"/>
        </w:rPr>
        <w:annotationRef/>
      </w:r>
    </w:p>
  </w:comment>
  <w:comment w:id="57" w:author="win10B" w:date="2025-01-13T14:44:00Z" w:initials="w">
    <w:p w14:paraId="02EBE952" w14:textId="0296810B" w:rsidR="008A186B" w:rsidRDefault="008A186B">
      <w:pPr>
        <w:pStyle w:val="afb"/>
      </w:pPr>
      <w:r>
        <w:rPr>
          <w:rStyle w:val="aa"/>
        </w:rPr>
        <w:annotationRef/>
      </w:r>
      <w:r>
        <w:t>这二个案例要换，太早。尤其市场变化较大</w:t>
      </w:r>
    </w:p>
  </w:comment>
  <w:comment w:id="58" w:author="win10B" w:date="2025-01-13T14:46:00Z" w:initials="w">
    <w:p w14:paraId="62E13545" w14:textId="2A15DD15" w:rsidR="008A186B" w:rsidRDefault="008A186B">
      <w:pPr>
        <w:pStyle w:val="afb"/>
      </w:pPr>
      <w:r>
        <w:rPr>
          <w:rStyle w:val="aa"/>
        </w:rPr>
        <w:annotationRef/>
      </w:r>
      <w:r>
        <w:t>设定</w:t>
      </w:r>
      <w:bookmarkStart w:id="59" w:name="_GoBack"/>
      <w:bookmarkEnd w:id="59"/>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6FCE83" w14:textId="77777777" w:rsidR="004166B0" w:rsidRDefault="004166B0">
      <w:pPr>
        <w:spacing w:line="240" w:lineRule="auto"/>
      </w:pPr>
      <w:r>
        <w:separator/>
      </w:r>
    </w:p>
  </w:endnote>
  <w:endnote w:type="continuationSeparator" w:id="0">
    <w:p w14:paraId="305BB98B" w14:textId="77777777" w:rsidR="004166B0" w:rsidRDefault="004166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仿宋_GB2312">
    <w:altName w:val="仿宋"/>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_GB2312">
    <w:altName w:val="楷体"/>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隶书">
    <w:panose1 w:val="0201050906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新宋体">
    <w:panose1 w:val="02010609030101010101"/>
    <w:charset w:val="86"/>
    <w:family w:val="modern"/>
    <w:pitch w:val="fixed"/>
    <w:sig w:usb0="0000028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昆仑仿宋">
    <w:altName w:val="宋体"/>
    <w:charset w:val="86"/>
    <w:family w:val="modern"/>
    <w:pitch w:val="fixed"/>
    <w:sig w:usb0="00000001" w:usb1="080E0000" w:usb2="00000010" w:usb3="00000000" w:csb0="00040000" w:csb1="00000000"/>
  </w:font>
  <w:font w:name="Algerian">
    <w:panose1 w:val="04020705040A02060702"/>
    <w:charset w:val="00"/>
    <w:family w:val="decorative"/>
    <w:pitch w:val="variable"/>
    <w:sig w:usb0="00000003" w:usb1="00000000" w:usb2="00000000" w:usb3="00000000" w:csb0="00000001" w:csb1="00000000"/>
  </w:font>
  <w:font w:name="Adobe 黑体 Std R">
    <w:altName w:val="微软雅黑"/>
    <w:charset w:val="86"/>
    <w:family w:val="swiss"/>
    <w:pitch w:val="default"/>
    <w:sig w:usb0="00000000" w:usb1="0A0F1810" w:usb2="00000016" w:usb3="00000000" w:csb0="00060007" w:csb1="00000000"/>
  </w:font>
  <w:font w:name="方正黑体简体">
    <w:altName w:val="微软雅黑"/>
    <w:charset w:val="86"/>
    <w:family w:val="script"/>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27B57E" w14:textId="77777777" w:rsidR="0099515F" w:rsidRDefault="0099515F">
    <w:pPr>
      <w:pStyle w:val="af6"/>
      <w:framePr w:wrap="around" w:vAnchor="text" w:hAnchor="margin" w:xAlign="center" w:y="1"/>
      <w:rPr>
        <w:rStyle w:val="a6"/>
      </w:rPr>
    </w:pPr>
    <w:r>
      <w:fldChar w:fldCharType="begin"/>
    </w:r>
    <w:r>
      <w:rPr>
        <w:rStyle w:val="a6"/>
      </w:rPr>
      <w:instrText xml:space="preserve">PAGE  </w:instrText>
    </w:r>
    <w:r>
      <w:fldChar w:fldCharType="end"/>
    </w:r>
  </w:p>
  <w:p w14:paraId="7B6A7438" w14:textId="77777777" w:rsidR="0099515F" w:rsidRDefault="0099515F">
    <w:pPr>
      <w:pStyle w:val="af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A5FBB4" w14:textId="27A1F551" w:rsidR="0099515F" w:rsidRPr="00392A74" w:rsidRDefault="0099515F" w:rsidP="00392A74">
    <w:pPr>
      <w:pStyle w:val="af6"/>
      <w:pBdr>
        <w:top w:val="single" w:sz="8" w:space="1" w:color="auto"/>
      </w:pBdr>
      <w:tabs>
        <w:tab w:val="clear" w:pos="4153"/>
        <w:tab w:val="clear" w:pos="8306"/>
        <w:tab w:val="right" w:pos="9027"/>
      </w:tabs>
      <w:jc w:val="center"/>
      <w:rPr>
        <w:rFonts w:ascii="Arial" w:hAnsi="Arial"/>
        <w:noProof/>
        <w:lang w:val="zh-CN"/>
      </w:rPr>
    </w:pPr>
    <w:r w:rsidRPr="00392A74">
      <w:rPr>
        <w:rFonts w:ascii="Arial" w:hAnsi="Arial"/>
        <w:noProof/>
        <w:lang w:val="zh-CN"/>
      </w:rPr>
      <w:fldChar w:fldCharType="begin"/>
    </w:r>
    <w:r w:rsidRPr="00392A74">
      <w:rPr>
        <w:rFonts w:ascii="Arial" w:hAnsi="Arial"/>
        <w:noProof/>
        <w:lang w:val="zh-CN"/>
      </w:rPr>
      <w:instrText>PAGE   \* MERGEFORMAT</w:instrText>
    </w:r>
    <w:r w:rsidRPr="00392A74">
      <w:rPr>
        <w:rFonts w:ascii="Arial" w:hAnsi="Arial"/>
        <w:noProof/>
        <w:lang w:val="zh-CN"/>
      </w:rPr>
      <w:fldChar w:fldCharType="separate"/>
    </w:r>
    <w:r w:rsidR="003F0D95">
      <w:rPr>
        <w:rFonts w:ascii="Arial" w:hAnsi="Arial"/>
        <w:noProof/>
        <w:lang w:val="zh-CN"/>
      </w:rPr>
      <w:t>10</w:t>
    </w:r>
    <w:r w:rsidRPr="00392A74">
      <w:rPr>
        <w:rFonts w:ascii="Arial" w:hAnsi="Arial"/>
        <w:noProof/>
        <w:lang w:val="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91B7B7" w14:textId="77777777" w:rsidR="0099515F" w:rsidRDefault="0099515F">
    <w:pPr>
      <w:pStyle w:val="af6"/>
      <w:jc w:val="center"/>
    </w:pPr>
  </w:p>
  <w:p w14:paraId="0841921E" w14:textId="77777777" w:rsidR="0099515F" w:rsidRDefault="0099515F">
    <w:pPr>
      <w:pStyle w:val="af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D5A481" w14:textId="77777777" w:rsidR="0099515F" w:rsidRDefault="0099515F">
    <w:pPr>
      <w:pStyle w:val="af6"/>
      <w:jc w:val="center"/>
    </w:pPr>
    <w:r>
      <w:fldChar w:fldCharType="begin"/>
    </w:r>
    <w:r>
      <w:instrText>PAGE   \* MERGEFORMAT</w:instrText>
    </w:r>
    <w:r>
      <w:fldChar w:fldCharType="separate"/>
    </w:r>
    <w:r>
      <w:rPr>
        <w:rFonts w:ascii="Arial" w:hAnsi="Arial"/>
        <w:lang w:val="zh-CN"/>
      </w:rPr>
      <w:t>12</w:t>
    </w:r>
    <w:r>
      <w:fldChar w:fldCharType="end"/>
    </w:r>
  </w:p>
  <w:p w14:paraId="7F14DC79" w14:textId="77777777" w:rsidR="0099515F" w:rsidRDefault="0099515F">
    <w:pPr>
      <w:pStyle w:val="af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CBEA5F" w14:textId="77777777" w:rsidR="0099515F" w:rsidRDefault="0099515F">
    <w:pPr>
      <w:pStyle w:val="af6"/>
      <w:framePr w:wrap="around" w:vAnchor="text" w:hAnchor="margin" w:xAlign="center" w:y="1"/>
      <w:rPr>
        <w:rStyle w:val="a6"/>
      </w:rPr>
    </w:pPr>
    <w:r>
      <w:fldChar w:fldCharType="begin"/>
    </w:r>
    <w:r>
      <w:rPr>
        <w:rStyle w:val="a6"/>
      </w:rPr>
      <w:instrText xml:space="preserve">PAGE  </w:instrText>
    </w:r>
    <w:r>
      <w:fldChar w:fldCharType="end"/>
    </w:r>
  </w:p>
  <w:p w14:paraId="1CEAEDDE" w14:textId="77777777" w:rsidR="0099515F" w:rsidRDefault="0099515F">
    <w:pPr>
      <w:pStyle w:val="af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69588" w14:textId="77777777" w:rsidR="0099515F" w:rsidRDefault="0099515F">
    <w:pPr>
      <w:pStyle w:val="af6"/>
      <w:pBdr>
        <w:top w:val="single" w:sz="8" w:space="1" w:color="auto"/>
      </w:pBdr>
      <w:tabs>
        <w:tab w:val="clear" w:pos="4153"/>
        <w:tab w:val="clear" w:pos="8306"/>
        <w:tab w:val="right" w:pos="9027"/>
      </w:tabs>
      <w:jc w:val="center"/>
    </w:pPr>
    <w:r>
      <w:fldChar w:fldCharType="begin"/>
    </w:r>
    <w:r>
      <w:instrText>PAGE   \* MERGEFORMAT</w:instrText>
    </w:r>
    <w:r>
      <w:fldChar w:fldCharType="separate"/>
    </w:r>
    <w:r w:rsidR="008A186B" w:rsidRPr="008A186B">
      <w:rPr>
        <w:rFonts w:ascii="Arial" w:hAnsi="Arial"/>
        <w:noProof/>
        <w:lang w:val="zh-CN"/>
      </w:rPr>
      <w:t>78</w:t>
    </w:r>
    <w:r>
      <w:rPr>
        <w:rFonts w:ascii="Cambria" w:hAnsi="Cambr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1ACC5D" w14:textId="77777777" w:rsidR="004166B0" w:rsidRDefault="004166B0">
      <w:pPr>
        <w:spacing w:line="240" w:lineRule="auto"/>
      </w:pPr>
      <w:r>
        <w:separator/>
      </w:r>
    </w:p>
  </w:footnote>
  <w:footnote w:type="continuationSeparator" w:id="0">
    <w:p w14:paraId="759DEE4F" w14:textId="77777777" w:rsidR="004166B0" w:rsidRDefault="004166B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BD829D" w14:textId="2D0692B4" w:rsidR="0099515F" w:rsidRDefault="0099515F">
    <w:pPr>
      <w:pStyle w:val="af8"/>
      <w:pBdr>
        <w:bottom w:val="none" w:sz="0" w:space="0" w:color="auto"/>
      </w:pBdr>
    </w:pPr>
    <w:r>
      <w:rPr>
        <w:noProof/>
      </w:rPr>
      <w:drawing>
        <wp:inline distT="0" distB="0" distL="0" distR="0" wp14:anchorId="3B5236EF" wp14:editId="578F3C3B">
          <wp:extent cx="5504180" cy="285115"/>
          <wp:effectExtent l="0" t="0" r="0" b="0"/>
          <wp:docPr id="1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85115"/>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C69378" w14:textId="756548EC" w:rsidR="0099515F" w:rsidRDefault="0099515F">
    <w:pPr>
      <w:pStyle w:val="af8"/>
      <w:pBdr>
        <w:bottom w:val="none" w:sz="0" w:space="0" w:color="auto"/>
      </w:pBdr>
    </w:pPr>
    <w:r>
      <w:rPr>
        <w:noProof/>
      </w:rPr>
      <w:drawing>
        <wp:inline distT="0" distB="0" distL="0" distR="0" wp14:anchorId="735A00BC" wp14:editId="25096B47">
          <wp:extent cx="5504180" cy="285115"/>
          <wp:effectExtent l="0" t="0" r="0" b="0"/>
          <wp:docPr id="2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8511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05F93D" w14:textId="77777777" w:rsidR="0099515F" w:rsidRDefault="0099515F">
    <w:pPr>
      <w:pStyle w:val="af8"/>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144923" w14:textId="3BF58A90" w:rsidR="0099515F" w:rsidRDefault="0099515F">
    <w:pPr>
      <w:pStyle w:val="af8"/>
      <w:pBdr>
        <w:bottom w:val="none" w:sz="0" w:space="0" w:color="auto"/>
      </w:pBdr>
      <w:jc w:val="both"/>
      <w:rPr>
        <w:rFonts w:ascii="楷体_GB2312" w:eastAsia="楷体_GB2312"/>
        <w:color w:val="FF0000"/>
        <w:spacing w:val="-20"/>
        <w:sz w:val="21"/>
      </w:rPr>
    </w:pPr>
    <w:r>
      <w:rPr>
        <w:noProof/>
      </w:rPr>
      <w:drawing>
        <wp:inline distT="0" distB="0" distL="0" distR="0" wp14:anchorId="5C124943" wp14:editId="4D366CB7">
          <wp:extent cx="5504180" cy="285115"/>
          <wp:effectExtent l="0" t="0" r="0" b="0"/>
          <wp:docPr id="2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85115"/>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391E2E" w14:textId="08E86C0C" w:rsidR="0099515F" w:rsidRDefault="0099515F">
    <w:pPr>
      <w:pStyle w:val="af8"/>
      <w:pBdr>
        <w:bottom w:val="none" w:sz="0" w:space="0" w:color="auto"/>
      </w:pBdr>
      <w:jc w:val="both"/>
      <w:rPr>
        <w:rFonts w:ascii="楷体_GB2312" w:eastAsia="楷体_GB2312"/>
        <w:color w:val="FF0000"/>
        <w:spacing w:val="-20"/>
        <w:sz w:val="21"/>
      </w:rPr>
    </w:pPr>
    <w:r>
      <w:rPr>
        <w:noProof/>
      </w:rPr>
      <w:drawing>
        <wp:inline distT="0" distB="0" distL="0" distR="0" wp14:anchorId="44917265" wp14:editId="6B53CCE5">
          <wp:extent cx="5504180" cy="285115"/>
          <wp:effectExtent l="0" t="0" r="0" b="0"/>
          <wp:docPr id="2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85115"/>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DD87D1" w14:textId="3AC25E16" w:rsidR="0099515F" w:rsidRDefault="0099515F">
    <w:pPr>
      <w:pStyle w:val="af8"/>
      <w:pBdr>
        <w:bottom w:val="none" w:sz="0" w:space="0" w:color="auto"/>
      </w:pBdr>
      <w:jc w:val="both"/>
      <w:rPr>
        <w:rFonts w:ascii="楷体_GB2312" w:eastAsia="楷体_GB2312"/>
        <w:color w:val="FF0000"/>
        <w:spacing w:val="-20"/>
        <w:sz w:val="21"/>
      </w:rPr>
    </w:pPr>
    <w:r>
      <w:rPr>
        <w:noProof/>
      </w:rPr>
      <w:drawing>
        <wp:inline distT="0" distB="0" distL="0" distR="0" wp14:anchorId="1ADE6B7A" wp14:editId="3CC05D26">
          <wp:extent cx="5504180" cy="285115"/>
          <wp:effectExtent l="0" t="0" r="0" b="0"/>
          <wp:docPr id="2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85115"/>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35491" w14:textId="77541D5D" w:rsidR="0099515F" w:rsidRDefault="0099515F">
    <w:pPr>
      <w:pStyle w:val="af8"/>
    </w:pPr>
    <w:r>
      <w:rPr>
        <w:noProof/>
      </w:rPr>
      <w:drawing>
        <wp:inline distT="0" distB="0" distL="0" distR="0" wp14:anchorId="61CDF88A" wp14:editId="60715844">
          <wp:extent cx="5504180" cy="285115"/>
          <wp:effectExtent l="0" t="0" r="0" b="0"/>
          <wp:docPr id="2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85115"/>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CA9ABD" w14:textId="47DBBA5C" w:rsidR="0099515F" w:rsidRDefault="0099515F">
    <w:pPr>
      <w:pStyle w:val="af8"/>
      <w:pBdr>
        <w:bottom w:val="none" w:sz="0" w:space="0" w:color="auto"/>
      </w:pBdr>
      <w:jc w:val="both"/>
      <w:rPr>
        <w:rFonts w:ascii="楷体_GB2312" w:eastAsia="楷体_GB2312"/>
        <w:color w:val="FF0000"/>
        <w:spacing w:val="-20"/>
        <w:sz w:val="21"/>
      </w:rPr>
    </w:pPr>
    <w:r>
      <w:rPr>
        <w:noProof/>
      </w:rPr>
      <w:drawing>
        <wp:inline distT="0" distB="0" distL="0" distR="0" wp14:anchorId="35C4C271" wp14:editId="41DC9F65">
          <wp:extent cx="5504180" cy="285115"/>
          <wp:effectExtent l="0" t="0" r="0" b="0"/>
          <wp:docPr id="2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85115"/>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823B2" w14:textId="5AF08477" w:rsidR="0099515F" w:rsidRDefault="0099515F">
    <w:pPr>
      <w:pStyle w:val="af8"/>
      <w:pBdr>
        <w:bottom w:val="none" w:sz="0" w:space="0" w:color="auto"/>
      </w:pBdr>
      <w:jc w:val="both"/>
      <w:rPr>
        <w:rFonts w:ascii="楷体_GB2312" w:eastAsia="楷体_GB2312"/>
        <w:color w:val="FF0000"/>
        <w:spacing w:val="-20"/>
        <w:sz w:val="21"/>
      </w:rPr>
    </w:pPr>
    <w:r>
      <w:rPr>
        <w:noProof/>
      </w:rPr>
      <w:drawing>
        <wp:inline distT="0" distB="0" distL="0" distR="0" wp14:anchorId="586429A3" wp14:editId="2A535BAB">
          <wp:extent cx="5569585" cy="267335"/>
          <wp:effectExtent l="0" t="0" r="0" b="0"/>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9585" cy="267335"/>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F691DD" w14:textId="369342CA" w:rsidR="0099515F" w:rsidRDefault="0099515F">
    <w:pPr>
      <w:pStyle w:val="af8"/>
      <w:pBdr>
        <w:bottom w:val="none" w:sz="0" w:space="0" w:color="auto"/>
      </w:pBdr>
      <w:jc w:val="both"/>
      <w:rPr>
        <w:rFonts w:ascii="楷体_GB2312" w:eastAsia="楷体_GB2312"/>
        <w:color w:val="FF0000"/>
        <w:spacing w:val="-20"/>
        <w:sz w:val="21"/>
      </w:rPr>
    </w:pPr>
    <w:r>
      <w:rPr>
        <w:noProof/>
      </w:rPr>
      <w:drawing>
        <wp:inline distT="0" distB="0" distL="0" distR="0" wp14:anchorId="159E4216" wp14:editId="74A344CC">
          <wp:extent cx="5504180" cy="285115"/>
          <wp:effectExtent l="0" t="0" r="0" b="0"/>
          <wp:docPr id="2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8511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C63D0CF"/>
    <w:multiLevelType w:val="singleLevel"/>
    <w:tmpl w:val="DC63D0CF"/>
    <w:lvl w:ilvl="0">
      <w:start w:val="4"/>
      <w:numFmt w:val="chineseCounting"/>
      <w:suff w:val="nothing"/>
      <w:lvlText w:val="（%1）"/>
      <w:lvlJc w:val="left"/>
      <w:rPr>
        <w:rFonts w:hint="eastAsia"/>
      </w:rPr>
    </w:lvl>
  </w:abstractNum>
  <w:abstractNum w:abstractNumId="1">
    <w:nsid w:val="00000008"/>
    <w:multiLevelType w:val="multilevel"/>
    <w:tmpl w:val="00000008"/>
    <w:lvl w:ilvl="0">
      <w:start w:val="1"/>
      <w:numFmt w:val="chineseCountingThousand"/>
      <w:pStyle w:val="2"/>
      <w:lvlText w:val="%1、"/>
      <w:lvlJc w:val="left"/>
      <w:pPr>
        <w:tabs>
          <w:tab w:val="num" w:pos="522"/>
        </w:tabs>
        <w:ind w:left="522" w:hanging="420"/>
      </w:pPr>
      <w:rPr>
        <w:rFonts w:hint="eastAsia"/>
        <w:b/>
        <w:i w:val="0"/>
        <w:sz w:val="3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01E72A49"/>
    <w:multiLevelType w:val="multilevel"/>
    <w:tmpl w:val="01E72A49"/>
    <w:lvl w:ilvl="0">
      <w:start w:val="1"/>
      <w:numFmt w:val="bullet"/>
      <w:lvlText w:val=""/>
      <w:lvlJc w:val="left"/>
      <w:pPr>
        <w:ind w:left="5807" w:hanging="420"/>
      </w:pPr>
      <w:rPr>
        <w:rFonts w:ascii="Wingdings" w:hAnsi="Wingdings"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
    <w:nsid w:val="0DB460BA"/>
    <w:multiLevelType w:val="multilevel"/>
    <w:tmpl w:val="0DB460BA"/>
    <w:lvl w:ilvl="0">
      <w:start w:val="1"/>
      <w:numFmt w:val="chineseCountingThousand"/>
      <w:lvlText w:val="%1、"/>
      <w:lvlJc w:val="left"/>
      <w:pPr>
        <w:tabs>
          <w:tab w:val="num" w:pos="454"/>
        </w:tabs>
        <w:ind w:left="227" w:hanging="57"/>
      </w:pPr>
      <w:rPr>
        <w:rFonts w:hint="eastAsia"/>
        <w:b/>
      </w:rPr>
    </w:lvl>
    <w:lvl w:ilvl="1">
      <w:start w:val="1"/>
      <w:numFmt w:val="chineseCountingThousand"/>
      <w:pStyle w:val="-"/>
      <w:lvlText w:val="(%2)"/>
      <w:lvlJc w:val="left"/>
      <w:pPr>
        <w:tabs>
          <w:tab w:val="num" w:pos="284"/>
        </w:tabs>
        <w:ind w:left="0" w:firstLine="227"/>
      </w:pPr>
      <w:rPr>
        <w:rFonts w:hint="eastAsia"/>
        <w:color w:val="000000"/>
      </w:rPr>
    </w:lvl>
    <w:lvl w:ilvl="2">
      <w:start w:val="1"/>
      <w:numFmt w:val="japaneseCounting"/>
      <w:lvlText w:val="(%3)"/>
      <w:lvlJc w:val="left"/>
      <w:pPr>
        <w:tabs>
          <w:tab w:val="num" w:pos="1950"/>
        </w:tabs>
        <w:ind w:left="1950" w:hanging="1110"/>
      </w:pPr>
      <w:rPr>
        <w:rFonts w:hint="default"/>
        <w:color w:val="000000"/>
      </w:r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5">
    <w:nsid w:val="130D0621"/>
    <w:multiLevelType w:val="multilevel"/>
    <w:tmpl w:val="130D0621"/>
    <w:lvl w:ilvl="0">
      <w:start w:val="1"/>
      <w:numFmt w:val="chineseCountingThousand"/>
      <w:pStyle w:val="1"/>
      <w:lvlText w:val="%1、"/>
      <w:lvlJc w:val="left"/>
      <w:pPr>
        <w:tabs>
          <w:tab w:val="num" w:pos="397"/>
        </w:tabs>
        <w:ind w:left="420" w:hanging="420"/>
      </w:pPr>
      <w:rPr>
        <w:rFonts w:ascii="Times New Roman" w:eastAsia="仿宋_GB2312" w:hAnsi="Times New Roman" w:hint="default"/>
        <w:b/>
        <w:i w:val="0"/>
        <w:sz w:val="3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nsid w:val="1A432A15"/>
    <w:multiLevelType w:val="multilevel"/>
    <w:tmpl w:val="1A432A15"/>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2340176B"/>
    <w:multiLevelType w:val="multilevel"/>
    <w:tmpl w:val="2340176B"/>
    <w:lvl w:ilvl="0">
      <w:start w:val="1"/>
      <w:numFmt w:val="bullet"/>
      <w:pStyle w:val="a"/>
      <w:lvlText w:val=""/>
      <w:lvlJc w:val="left"/>
      <w:pPr>
        <w:tabs>
          <w:tab w:val="num" w:pos="980"/>
        </w:tabs>
        <w:ind w:left="980" w:hanging="420"/>
      </w:pPr>
      <w:rPr>
        <w:rFonts w:ascii="Wingdings" w:hAnsi="Wingdings" w:hint="default"/>
      </w:rPr>
    </w:lvl>
    <w:lvl w:ilvl="1">
      <w:start w:val="1"/>
      <w:numFmt w:val="bullet"/>
      <w:lvlText w:val=""/>
      <w:lvlJc w:val="left"/>
      <w:pPr>
        <w:tabs>
          <w:tab w:val="num" w:pos="1400"/>
        </w:tabs>
        <w:ind w:left="1400" w:hanging="420"/>
      </w:pPr>
      <w:rPr>
        <w:rFonts w:ascii="Wingdings" w:hAnsi="Wingdings" w:hint="default"/>
      </w:rPr>
    </w:lvl>
    <w:lvl w:ilvl="2">
      <w:start w:val="1"/>
      <w:numFmt w:val="bullet"/>
      <w:lvlText w:val=""/>
      <w:lvlJc w:val="left"/>
      <w:pPr>
        <w:tabs>
          <w:tab w:val="num" w:pos="1820"/>
        </w:tabs>
        <w:ind w:left="1820" w:hanging="420"/>
      </w:pPr>
      <w:rPr>
        <w:rFonts w:ascii="Wingdings" w:hAnsi="Wingdings" w:hint="default"/>
      </w:rPr>
    </w:lvl>
    <w:lvl w:ilvl="3">
      <w:start w:val="1"/>
      <w:numFmt w:val="bullet"/>
      <w:lvlText w:val=""/>
      <w:lvlJc w:val="left"/>
      <w:pPr>
        <w:tabs>
          <w:tab w:val="num" w:pos="2240"/>
        </w:tabs>
        <w:ind w:left="2240" w:hanging="420"/>
      </w:pPr>
      <w:rPr>
        <w:rFonts w:ascii="Wingdings" w:hAnsi="Wingdings" w:hint="default"/>
      </w:rPr>
    </w:lvl>
    <w:lvl w:ilvl="4">
      <w:start w:val="1"/>
      <w:numFmt w:val="bullet"/>
      <w:lvlText w:val=""/>
      <w:lvlJc w:val="left"/>
      <w:pPr>
        <w:tabs>
          <w:tab w:val="num" w:pos="2660"/>
        </w:tabs>
        <w:ind w:left="2660" w:hanging="420"/>
      </w:pPr>
      <w:rPr>
        <w:rFonts w:ascii="Wingdings" w:hAnsi="Wingdings" w:hint="default"/>
      </w:rPr>
    </w:lvl>
    <w:lvl w:ilvl="5">
      <w:start w:val="1"/>
      <w:numFmt w:val="bullet"/>
      <w:lvlText w:val=""/>
      <w:lvlJc w:val="left"/>
      <w:pPr>
        <w:tabs>
          <w:tab w:val="num" w:pos="3080"/>
        </w:tabs>
        <w:ind w:left="3080" w:hanging="420"/>
      </w:pPr>
      <w:rPr>
        <w:rFonts w:ascii="Wingdings" w:hAnsi="Wingdings" w:hint="default"/>
      </w:rPr>
    </w:lvl>
    <w:lvl w:ilvl="6">
      <w:start w:val="1"/>
      <w:numFmt w:val="bullet"/>
      <w:lvlText w:val=""/>
      <w:lvlJc w:val="left"/>
      <w:pPr>
        <w:tabs>
          <w:tab w:val="num" w:pos="3500"/>
        </w:tabs>
        <w:ind w:left="3500" w:hanging="420"/>
      </w:pPr>
      <w:rPr>
        <w:rFonts w:ascii="Wingdings" w:hAnsi="Wingdings" w:hint="default"/>
      </w:rPr>
    </w:lvl>
    <w:lvl w:ilvl="7">
      <w:start w:val="1"/>
      <w:numFmt w:val="bullet"/>
      <w:lvlText w:val=""/>
      <w:lvlJc w:val="left"/>
      <w:pPr>
        <w:tabs>
          <w:tab w:val="num" w:pos="3920"/>
        </w:tabs>
        <w:ind w:left="3920" w:hanging="420"/>
      </w:pPr>
      <w:rPr>
        <w:rFonts w:ascii="Wingdings" w:hAnsi="Wingdings" w:hint="default"/>
      </w:rPr>
    </w:lvl>
    <w:lvl w:ilvl="8">
      <w:start w:val="1"/>
      <w:numFmt w:val="bullet"/>
      <w:lvlText w:val=""/>
      <w:lvlJc w:val="left"/>
      <w:pPr>
        <w:tabs>
          <w:tab w:val="num" w:pos="4340"/>
        </w:tabs>
        <w:ind w:left="4340" w:hanging="420"/>
      </w:pPr>
      <w:rPr>
        <w:rFonts w:ascii="Wingdings" w:hAnsi="Wingdings" w:hint="default"/>
      </w:rPr>
    </w:lvl>
  </w:abstractNum>
  <w:abstractNum w:abstractNumId="8">
    <w:nsid w:val="50175AD1"/>
    <w:multiLevelType w:val="multilevel"/>
    <w:tmpl w:val="50175AD1"/>
    <w:lvl w:ilvl="0">
      <w:start w:val="1"/>
      <w:numFmt w:val="decimal"/>
      <w:lvlText w:val="%1."/>
      <w:lvlJc w:val="left"/>
      <w:pPr>
        <w:ind w:left="1078" w:hanging="420"/>
      </w:pPr>
    </w:lvl>
    <w:lvl w:ilvl="1">
      <w:start w:val="1"/>
      <w:numFmt w:val="lowerLetter"/>
      <w:lvlText w:val="%2)"/>
      <w:lvlJc w:val="left"/>
      <w:pPr>
        <w:ind w:left="1498" w:hanging="420"/>
      </w:pPr>
    </w:lvl>
    <w:lvl w:ilvl="2">
      <w:start w:val="1"/>
      <w:numFmt w:val="lowerRoman"/>
      <w:lvlText w:val="%3."/>
      <w:lvlJc w:val="right"/>
      <w:pPr>
        <w:ind w:left="1918" w:hanging="420"/>
      </w:pPr>
    </w:lvl>
    <w:lvl w:ilvl="3">
      <w:start w:val="1"/>
      <w:numFmt w:val="decimal"/>
      <w:lvlText w:val="%4."/>
      <w:lvlJc w:val="left"/>
      <w:pPr>
        <w:ind w:left="2338" w:hanging="420"/>
      </w:pPr>
    </w:lvl>
    <w:lvl w:ilvl="4">
      <w:start w:val="1"/>
      <w:numFmt w:val="lowerLetter"/>
      <w:lvlText w:val="%5)"/>
      <w:lvlJc w:val="left"/>
      <w:pPr>
        <w:ind w:left="2758" w:hanging="420"/>
      </w:pPr>
    </w:lvl>
    <w:lvl w:ilvl="5">
      <w:start w:val="1"/>
      <w:numFmt w:val="lowerRoman"/>
      <w:lvlText w:val="%6."/>
      <w:lvlJc w:val="right"/>
      <w:pPr>
        <w:ind w:left="3178" w:hanging="420"/>
      </w:pPr>
    </w:lvl>
    <w:lvl w:ilvl="6">
      <w:start w:val="1"/>
      <w:numFmt w:val="decimal"/>
      <w:lvlText w:val="%7."/>
      <w:lvlJc w:val="left"/>
      <w:pPr>
        <w:ind w:left="3598" w:hanging="420"/>
      </w:pPr>
    </w:lvl>
    <w:lvl w:ilvl="7">
      <w:start w:val="1"/>
      <w:numFmt w:val="lowerLetter"/>
      <w:lvlText w:val="%8)"/>
      <w:lvlJc w:val="left"/>
      <w:pPr>
        <w:ind w:left="4018" w:hanging="420"/>
      </w:pPr>
    </w:lvl>
    <w:lvl w:ilvl="8">
      <w:start w:val="1"/>
      <w:numFmt w:val="lowerRoman"/>
      <w:lvlText w:val="%9."/>
      <w:lvlJc w:val="right"/>
      <w:pPr>
        <w:ind w:left="4438" w:hanging="420"/>
      </w:pPr>
    </w:lvl>
  </w:abstractNum>
  <w:abstractNum w:abstractNumId="9">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1">
    <w:nsid w:val="733B7460"/>
    <w:multiLevelType w:val="hybridMultilevel"/>
    <w:tmpl w:val="C6007F68"/>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2">
    <w:nsid w:val="75A04673"/>
    <w:multiLevelType w:val="multilevel"/>
    <w:tmpl w:val="75A04673"/>
    <w:lvl w:ilvl="0">
      <w:start w:val="1"/>
      <w:numFmt w:val="upperLetter"/>
      <w:pStyle w:val="20"/>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3">
    <w:nsid w:val="7906362E"/>
    <w:multiLevelType w:val="multilevel"/>
    <w:tmpl w:val="7906362E"/>
    <w:lvl w:ilvl="0">
      <w:start w:val="1"/>
      <w:numFmt w:val="upperLetter"/>
      <w:pStyle w:val="10"/>
      <w:lvlText w:val="%1．"/>
      <w:lvlJc w:val="left"/>
      <w:pPr>
        <w:tabs>
          <w:tab w:val="num" w:pos="720"/>
        </w:tabs>
        <w:ind w:left="720" w:hanging="720"/>
      </w:pPr>
      <w:rPr>
        <w:rFonts w:hint="eastAsia"/>
      </w:rPr>
    </w:lvl>
    <w:lvl w:ilvl="1">
      <w:start w:val="1"/>
      <w:numFmt w:val="japaneseCounting"/>
      <w:lvlText w:val="（%2）"/>
      <w:lvlJc w:val="left"/>
      <w:pPr>
        <w:tabs>
          <w:tab w:val="num" w:pos="1275"/>
        </w:tabs>
        <w:ind w:left="1275" w:hanging="855"/>
      </w:pPr>
      <w:rPr>
        <w:rFonts w:hint="eastAsia"/>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4">
    <w:nsid w:val="7CE53F63"/>
    <w:multiLevelType w:val="multilevel"/>
    <w:tmpl w:val="7CE53F63"/>
    <w:lvl w:ilvl="0">
      <w:start w:val="1"/>
      <w:numFmt w:val="chineseCountingThousand"/>
      <w:pStyle w:val="a0"/>
      <w:lvlText w:val="（%1）"/>
      <w:lvlJc w:val="left"/>
      <w:pPr>
        <w:tabs>
          <w:tab w:val="num" w:pos="620"/>
        </w:tabs>
        <w:ind w:left="620" w:hanging="420"/>
      </w:pPr>
      <w:rPr>
        <w:rFonts w:hint="eastAsia"/>
      </w:rPr>
    </w:lvl>
    <w:lvl w:ilvl="1">
      <w:start w:val="1"/>
      <w:numFmt w:val="lowerLetter"/>
      <w:lvlText w:val="%2)"/>
      <w:lvlJc w:val="left"/>
      <w:pPr>
        <w:tabs>
          <w:tab w:val="num" w:pos="1040"/>
        </w:tabs>
        <w:ind w:left="1040" w:hanging="420"/>
      </w:pPr>
    </w:lvl>
    <w:lvl w:ilvl="2">
      <w:start w:val="1"/>
      <w:numFmt w:val="lowerRoman"/>
      <w:lvlText w:val="%3."/>
      <w:lvlJc w:val="right"/>
      <w:pPr>
        <w:tabs>
          <w:tab w:val="num" w:pos="1460"/>
        </w:tabs>
        <w:ind w:left="1460" w:hanging="420"/>
      </w:pPr>
    </w:lvl>
    <w:lvl w:ilvl="3">
      <w:start w:val="1"/>
      <w:numFmt w:val="decimal"/>
      <w:lvlText w:val="%4."/>
      <w:lvlJc w:val="left"/>
      <w:pPr>
        <w:tabs>
          <w:tab w:val="num" w:pos="1880"/>
        </w:tabs>
        <w:ind w:left="1880" w:hanging="420"/>
      </w:pPr>
    </w:lvl>
    <w:lvl w:ilvl="4">
      <w:start w:val="1"/>
      <w:numFmt w:val="lowerLetter"/>
      <w:lvlText w:val="%5)"/>
      <w:lvlJc w:val="left"/>
      <w:pPr>
        <w:tabs>
          <w:tab w:val="num" w:pos="2300"/>
        </w:tabs>
        <w:ind w:left="2300" w:hanging="420"/>
      </w:pPr>
    </w:lvl>
    <w:lvl w:ilvl="5">
      <w:start w:val="1"/>
      <w:numFmt w:val="lowerRoman"/>
      <w:lvlText w:val="%6."/>
      <w:lvlJc w:val="right"/>
      <w:pPr>
        <w:tabs>
          <w:tab w:val="num" w:pos="2720"/>
        </w:tabs>
        <w:ind w:left="2720" w:hanging="420"/>
      </w:pPr>
    </w:lvl>
    <w:lvl w:ilvl="6">
      <w:start w:val="1"/>
      <w:numFmt w:val="decimal"/>
      <w:lvlText w:val="%7."/>
      <w:lvlJc w:val="left"/>
      <w:pPr>
        <w:tabs>
          <w:tab w:val="num" w:pos="3140"/>
        </w:tabs>
        <w:ind w:left="3140" w:hanging="420"/>
      </w:pPr>
    </w:lvl>
    <w:lvl w:ilvl="7">
      <w:start w:val="1"/>
      <w:numFmt w:val="lowerLetter"/>
      <w:lvlText w:val="%8)"/>
      <w:lvlJc w:val="left"/>
      <w:pPr>
        <w:tabs>
          <w:tab w:val="num" w:pos="3560"/>
        </w:tabs>
        <w:ind w:left="3560" w:hanging="420"/>
      </w:pPr>
    </w:lvl>
    <w:lvl w:ilvl="8">
      <w:start w:val="1"/>
      <w:numFmt w:val="lowerRoman"/>
      <w:lvlText w:val="%9."/>
      <w:lvlJc w:val="right"/>
      <w:pPr>
        <w:tabs>
          <w:tab w:val="num" w:pos="3980"/>
        </w:tabs>
        <w:ind w:left="3980" w:hanging="420"/>
      </w:pPr>
    </w:lvl>
  </w:abstractNum>
  <w:num w:numId="1">
    <w:abstractNumId w:val="10"/>
  </w:num>
  <w:num w:numId="2">
    <w:abstractNumId w:val="4"/>
  </w:num>
  <w:num w:numId="3">
    <w:abstractNumId w:val="12"/>
  </w:num>
  <w:num w:numId="4">
    <w:abstractNumId w:val="13"/>
  </w:num>
  <w:num w:numId="5">
    <w:abstractNumId w:val="6"/>
  </w:num>
  <w:num w:numId="6">
    <w:abstractNumId w:val="7"/>
  </w:num>
  <w:num w:numId="7">
    <w:abstractNumId w:val="3"/>
  </w:num>
  <w:num w:numId="8">
    <w:abstractNumId w:val="5"/>
  </w:num>
  <w:num w:numId="9">
    <w:abstractNumId w:val="14"/>
  </w:num>
  <w:num w:numId="10">
    <w:abstractNumId w:val="1"/>
  </w:num>
  <w:num w:numId="11">
    <w:abstractNumId w:val="9"/>
  </w:num>
  <w:num w:numId="12">
    <w:abstractNumId w:val="2"/>
  </w:num>
  <w:num w:numId="13">
    <w:abstractNumId w:val="0"/>
  </w:num>
  <w:num w:numId="14">
    <w:abstractNumId w:val="8"/>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hideSpellingErrors/>
  <w:hideGrammaticalErrors/>
  <w:proofState w:spelling="clean" w:grammar="clean"/>
  <w:defaultTabStop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C5B"/>
    <w:rsid w:val="000046CC"/>
    <w:rsid w:val="00004D42"/>
    <w:rsid w:val="00004DD8"/>
    <w:rsid w:val="0000502D"/>
    <w:rsid w:val="00007EB5"/>
    <w:rsid w:val="0001031A"/>
    <w:rsid w:val="0001053E"/>
    <w:rsid w:val="0001237C"/>
    <w:rsid w:val="0001289F"/>
    <w:rsid w:val="0001354F"/>
    <w:rsid w:val="00013E15"/>
    <w:rsid w:val="000140DF"/>
    <w:rsid w:val="00014F2D"/>
    <w:rsid w:val="00015CF4"/>
    <w:rsid w:val="00015EBD"/>
    <w:rsid w:val="0001714F"/>
    <w:rsid w:val="0002021E"/>
    <w:rsid w:val="00020957"/>
    <w:rsid w:val="00020A18"/>
    <w:rsid w:val="0002144B"/>
    <w:rsid w:val="00022827"/>
    <w:rsid w:val="00024006"/>
    <w:rsid w:val="000241B2"/>
    <w:rsid w:val="000246BB"/>
    <w:rsid w:val="0002483C"/>
    <w:rsid w:val="00025B44"/>
    <w:rsid w:val="000263DA"/>
    <w:rsid w:val="00026A19"/>
    <w:rsid w:val="00027D53"/>
    <w:rsid w:val="0003201C"/>
    <w:rsid w:val="000346A5"/>
    <w:rsid w:val="00034F4D"/>
    <w:rsid w:val="00035392"/>
    <w:rsid w:val="0003736E"/>
    <w:rsid w:val="00037642"/>
    <w:rsid w:val="0003783C"/>
    <w:rsid w:val="00037B6D"/>
    <w:rsid w:val="00037E5A"/>
    <w:rsid w:val="000405BE"/>
    <w:rsid w:val="00041215"/>
    <w:rsid w:val="00041390"/>
    <w:rsid w:val="0004140E"/>
    <w:rsid w:val="000415FB"/>
    <w:rsid w:val="000421EB"/>
    <w:rsid w:val="0004288D"/>
    <w:rsid w:val="00042AD3"/>
    <w:rsid w:val="0004477C"/>
    <w:rsid w:val="00045122"/>
    <w:rsid w:val="0004627B"/>
    <w:rsid w:val="00046421"/>
    <w:rsid w:val="000465C2"/>
    <w:rsid w:val="00047F99"/>
    <w:rsid w:val="00050104"/>
    <w:rsid w:val="00052348"/>
    <w:rsid w:val="000527EE"/>
    <w:rsid w:val="00053031"/>
    <w:rsid w:val="0005310D"/>
    <w:rsid w:val="0005435C"/>
    <w:rsid w:val="000552B7"/>
    <w:rsid w:val="000556E2"/>
    <w:rsid w:val="000572EB"/>
    <w:rsid w:val="0005774C"/>
    <w:rsid w:val="00057D66"/>
    <w:rsid w:val="00061D5C"/>
    <w:rsid w:val="000632A1"/>
    <w:rsid w:val="000639A8"/>
    <w:rsid w:val="00064441"/>
    <w:rsid w:val="000644F3"/>
    <w:rsid w:val="000647E7"/>
    <w:rsid w:val="0006525D"/>
    <w:rsid w:val="00065379"/>
    <w:rsid w:val="00065D26"/>
    <w:rsid w:val="00065F45"/>
    <w:rsid w:val="00066694"/>
    <w:rsid w:val="00066C56"/>
    <w:rsid w:val="000677C9"/>
    <w:rsid w:val="000679A3"/>
    <w:rsid w:val="00071046"/>
    <w:rsid w:val="0007131D"/>
    <w:rsid w:val="000728BE"/>
    <w:rsid w:val="00073C77"/>
    <w:rsid w:val="00074169"/>
    <w:rsid w:val="0007558E"/>
    <w:rsid w:val="0007569E"/>
    <w:rsid w:val="00076979"/>
    <w:rsid w:val="000769C2"/>
    <w:rsid w:val="0007703C"/>
    <w:rsid w:val="00077C65"/>
    <w:rsid w:val="000800F3"/>
    <w:rsid w:val="000806C4"/>
    <w:rsid w:val="00081E6A"/>
    <w:rsid w:val="00081F03"/>
    <w:rsid w:val="00082C75"/>
    <w:rsid w:val="00084265"/>
    <w:rsid w:val="00085690"/>
    <w:rsid w:val="00085EE8"/>
    <w:rsid w:val="0008701B"/>
    <w:rsid w:val="000900AE"/>
    <w:rsid w:val="00090ADF"/>
    <w:rsid w:val="00090B3B"/>
    <w:rsid w:val="000929E2"/>
    <w:rsid w:val="00092F3C"/>
    <w:rsid w:val="00093D5D"/>
    <w:rsid w:val="0009464C"/>
    <w:rsid w:val="0009601B"/>
    <w:rsid w:val="0009631F"/>
    <w:rsid w:val="000A1AA5"/>
    <w:rsid w:val="000A1B10"/>
    <w:rsid w:val="000A2912"/>
    <w:rsid w:val="000A2C4C"/>
    <w:rsid w:val="000A4755"/>
    <w:rsid w:val="000A504B"/>
    <w:rsid w:val="000A5AF5"/>
    <w:rsid w:val="000A6D3D"/>
    <w:rsid w:val="000B026D"/>
    <w:rsid w:val="000B0322"/>
    <w:rsid w:val="000B060E"/>
    <w:rsid w:val="000B0C48"/>
    <w:rsid w:val="000B1C0C"/>
    <w:rsid w:val="000B2102"/>
    <w:rsid w:val="000B35D2"/>
    <w:rsid w:val="000B3CBA"/>
    <w:rsid w:val="000B5120"/>
    <w:rsid w:val="000B577E"/>
    <w:rsid w:val="000B7A35"/>
    <w:rsid w:val="000B7C3D"/>
    <w:rsid w:val="000B7E14"/>
    <w:rsid w:val="000C0604"/>
    <w:rsid w:val="000C09F9"/>
    <w:rsid w:val="000C0E5B"/>
    <w:rsid w:val="000C486E"/>
    <w:rsid w:val="000C4AD3"/>
    <w:rsid w:val="000C4FFD"/>
    <w:rsid w:val="000C5BB3"/>
    <w:rsid w:val="000C6484"/>
    <w:rsid w:val="000C6492"/>
    <w:rsid w:val="000C7804"/>
    <w:rsid w:val="000D084A"/>
    <w:rsid w:val="000D2845"/>
    <w:rsid w:val="000D338C"/>
    <w:rsid w:val="000D362A"/>
    <w:rsid w:val="000D3972"/>
    <w:rsid w:val="000D3F8F"/>
    <w:rsid w:val="000D47C7"/>
    <w:rsid w:val="000D51B7"/>
    <w:rsid w:val="000D51B9"/>
    <w:rsid w:val="000D5AC8"/>
    <w:rsid w:val="000D5E3D"/>
    <w:rsid w:val="000D7016"/>
    <w:rsid w:val="000D76F1"/>
    <w:rsid w:val="000E0128"/>
    <w:rsid w:val="000E01F1"/>
    <w:rsid w:val="000E030C"/>
    <w:rsid w:val="000E05D3"/>
    <w:rsid w:val="000E0C39"/>
    <w:rsid w:val="000E100D"/>
    <w:rsid w:val="000E1641"/>
    <w:rsid w:val="000E1C15"/>
    <w:rsid w:val="000E1E52"/>
    <w:rsid w:val="000E278E"/>
    <w:rsid w:val="000E380D"/>
    <w:rsid w:val="000E3902"/>
    <w:rsid w:val="000E4497"/>
    <w:rsid w:val="000E4856"/>
    <w:rsid w:val="000E5067"/>
    <w:rsid w:val="000F012B"/>
    <w:rsid w:val="000F1A02"/>
    <w:rsid w:val="000F384D"/>
    <w:rsid w:val="000F3FB6"/>
    <w:rsid w:val="000F561A"/>
    <w:rsid w:val="000F5732"/>
    <w:rsid w:val="000F5F7C"/>
    <w:rsid w:val="000F633A"/>
    <w:rsid w:val="000F6793"/>
    <w:rsid w:val="000F71EB"/>
    <w:rsid w:val="000F746A"/>
    <w:rsid w:val="001002CC"/>
    <w:rsid w:val="00102861"/>
    <w:rsid w:val="00103AC3"/>
    <w:rsid w:val="00104488"/>
    <w:rsid w:val="0010605D"/>
    <w:rsid w:val="00106495"/>
    <w:rsid w:val="0010657C"/>
    <w:rsid w:val="001068D5"/>
    <w:rsid w:val="001073BA"/>
    <w:rsid w:val="00107606"/>
    <w:rsid w:val="00107B8A"/>
    <w:rsid w:val="00107F75"/>
    <w:rsid w:val="00110932"/>
    <w:rsid w:val="00110F3C"/>
    <w:rsid w:val="00111A14"/>
    <w:rsid w:val="00112B1C"/>
    <w:rsid w:val="00112C6B"/>
    <w:rsid w:val="001155D7"/>
    <w:rsid w:val="00115E5D"/>
    <w:rsid w:val="00115E8B"/>
    <w:rsid w:val="0011651C"/>
    <w:rsid w:val="00116FAC"/>
    <w:rsid w:val="001170E4"/>
    <w:rsid w:val="0011763D"/>
    <w:rsid w:val="001201A8"/>
    <w:rsid w:val="00121207"/>
    <w:rsid w:val="00121EB7"/>
    <w:rsid w:val="00121F4B"/>
    <w:rsid w:val="00122FF2"/>
    <w:rsid w:val="0012514E"/>
    <w:rsid w:val="0012550C"/>
    <w:rsid w:val="0012607C"/>
    <w:rsid w:val="00126186"/>
    <w:rsid w:val="001266FC"/>
    <w:rsid w:val="001267C9"/>
    <w:rsid w:val="00126809"/>
    <w:rsid w:val="0013046B"/>
    <w:rsid w:val="0013092A"/>
    <w:rsid w:val="001309C4"/>
    <w:rsid w:val="00130DAE"/>
    <w:rsid w:val="001310D8"/>
    <w:rsid w:val="00131376"/>
    <w:rsid w:val="001325AF"/>
    <w:rsid w:val="001328FB"/>
    <w:rsid w:val="00132D6D"/>
    <w:rsid w:val="00133451"/>
    <w:rsid w:val="0013422A"/>
    <w:rsid w:val="00134589"/>
    <w:rsid w:val="00134710"/>
    <w:rsid w:val="00137B2B"/>
    <w:rsid w:val="00140578"/>
    <w:rsid w:val="00140779"/>
    <w:rsid w:val="001430B4"/>
    <w:rsid w:val="001433AC"/>
    <w:rsid w:val="00146B62"/>
    <w:rsid w:val="00150A2F"/>
    <w:rsid w:val="0015101C"/>
    <w:rsid w:val="00151776"/>
    <w:rsid w:val="0015282F"/>
    <w:rsid w:val="00152D36"/>
    <w:rsid w:val="00153D34"/>
    <w:rsid w:val="0015426B"/>
    <w:rsid w:val="00155AA5"/>
    <w:rsid w:val="00156163"/>
    <w:rsid w:val="001562A8"/>
    <w:rsid w:val="0015637F"/>
    <w:rsid w:val="00157083"/>
    <w:rsid w:val="00157C98"/>
    <w:rsid w:val="00160AC5"/>
    <w:rsid w:val="001617C0"/>
    <w:rsid w:val="00162718"/>
    <w:rsid w:val="0016370C"/>
    <w:rsid w:val="0016376A"/>
    <w:rsid w:val="00163C38"/>
    <w:rsid w:val="00163CF3"/>
    <w:rsid w:val="00164FEB"/>
    <w:rsid w:val="001662D9"/>
    <w:rsid w:val="001666CA"/>
    <w:rsid w:val="00166AD1"/>
    <w:rsid w:val="00170B7A"/>
    <w:rsid w:val="00171B31"/>
    <w:rsid w:val="00171F28"/>
    <w:rsid w:val="001729A6"/>
    <w:rsid w:val="00172C50"/>
    <w:rsid w:val="0017359A"/>
    <w:rsid w:val="00173EB2"/>
    <w:rsid w:val="00174FED"/>
    <w:rsid w:val="001752EA"/>
    <w:rsid w:val="00175F53"/>
    <w:rsid w:val="00175FD5"/>
    <w:rsid w:val="00176322"/>
    <w:rsid w:val="00176970"/>
    <w:rsid w:val="001775FD"/>
    <w:rsid w:val="00180EAA"/>
    <w:rsid w:val="0018107F"/>
    <w:rsid w:val="00181396"/>
    <w:rsid w:val="001816F0"/>
    <w:rsid w:val="001819AB"/>
    <w:rsid w:val="00181B68"/>
    <w:rsid w:val="0018215B"/>
    <w:rsid w:val="001821F0"/>
    <w:rsid w:val="00182645"/>
    <w:rsid w:val="0018338B"/>
    <w:rsid w:val="0018358D"/>
    <w:rsid w:val="00183F51"/>
    <w:rsid w:val="0018410F"/>
    <w:rsid w:val="00184A0A"/>
    <w:rsid w:val="00185D76"/>
    <w:rsid w:val="001862E9"/>
    <w:rsid w:val="00186371"/>
    <w:rsid w:val="00186584"/>
    <w:rsid w:val="00187645"/>
    <w:rsid w:val="00187DEF"/>
    <w:rsid w:val="001916C7"/>
    <w:rsid w:val="00191A29"/>
    <w:rsid w:val="0019224F"/>
    <w:rsid w:val="00192394"/>
    <w:rsid w:val="00193BB2"/>
    <w:rsid w:val="00194237"/>
    <w:rsid w:val="0019484B"/>
    <w:rsid w:val="001962F7"/>
    <w:rsid w:val="00196F0B"/>
    <w:rsid w:val="00197502"/>
    <w:rsid w:val="00197CFA"/>
    <w:rsid w:val="00197D26"/>
    <w:rsid w:val="001A1048"/>
    <w:rsid w:val="001A13ED"/>
    <w:rsid w:val="001A15A1"/>
    <w:rsid w:val="001A16D7"/>
    <w:rsid w:val="001A1B95"/>
    <w:rsid w:val="001A2EE9"/>
    <w:rsid w:val="001A3208"/>
    <w:rsid w:val="001A52B7"/>
    <w:rsid w:val="001A58DB"/>
    <w:rsid w:val="001A5C25"/>
    <w:rsid w:val="001A6F1B"/>
    <w:rsid w:val="001A7B50"/>
    <w:rsid w:val="001A7FA2"/>
    <w:rsid w:val="001B0362"/>
    <w:rsid w:val="001B069D"/>
    <w:rsid w:val="001B0893"/>
    <w:rsid w:val="001B17C1"/>
    <w:rsid w:val="001B1B96"/>
    <w:rsid w:val="001B427F"/>
    <w:rsid w:val="001B4C54"/>
    <w:rsid w:val="001B5D8E"/>
    <w:rsid w:val="001B644B"/>
    <w:rsid w:val="001B64A0"/>
    <w:rsid w:val="001B730A"/>
    <w:rsid w:val="001C25FA"/>
    <w:rsid w:val="001C2A98"/>
    <w:rsid w:val="001C2C79"/>
    <w:rsid w:val="001C2DF8"/>
    <w:rsid w:val="001C2F79"/>
    <w:rsid w:val="001C44F5"/>
    <w:rsid w:val="001C5447"/>
    <w:rsid w:val="001C5ACB"/>
    <w:rsid w:val="001C6035"/>
    <w:rsid w:val="001C6964"/>
    <w:rsid w:val="001C7458"/>
    <w:rsid w:val="001D1B60"/>
    <w:rsid w:val="001D3523"/>
    <w:rsid w:val="001D41A5"/>
    <w:rsid w:val="001D4FBC"/>
    <w:rsid w:val="001D5097"/>
    <w:rsid w:val="001D558E"/>
    <w:rsid w:val="001D62A3"/>
    <w:rsid w:val="001D650B"/>
    <w:rsid w:val="001D65D1"/>
    <w:rsid w:val="001D687F"/>
    <w:rsid w:val="001D6A46"/>
    <w:rsid w:val="001D7244"/>
    <w:rsid w:val="001D7D7A"/>
    <w:rsid w:val="001D7F5B"/>
    <w:rsid w:val="001E04F4"/>
    <w:rsid w:val="001E06A6"/>
    <w:rsid w:val="001E0925"/>
    <w:rsid w:val="001E16E2"/>
    <w:rsid w:val="001E19B4"/>
    <w:rsid w:val="001E2660"/>
    <w:rsid w:val="001E3695"/>
    <w:rsid w:val="001E4BD9"/>
    <w:rsid w:val="001E4ED2"/>
    <w:rsid w:val="001E53E3"/>
    <w:rsid w:val="001E5E1C"/>
    <w:rsid w:val="001E658E"/>
    <w:rsid w:val="001E6AD4"/>
    <w:rsid w:val="001E74E2"/>
    <w:rsid w:val="001E7B7A"/>
    <w:rsid w:val="001F0888"/>
    <w:rsid w:val="001F1275"/>
    <w:rsid w:val="001F2700"/>
    <w:rsid w:val="001F59D3"/>
    <w:rsid w:val="001F5C1A"/>
    <w:rsid w:val="001F6090"/>
    <w:rsid w:val="001F6E30"/>
    <w:rsid w:val="002002BD"/>
    <w:rsid w:val="002003D1"/>
    <w:rsid w:val="00200E28"/>
    <w:rsid w:val="00201A37"/>
    <w:rsid w:val="00202694"/>
    <w:rsid w:val="002026A1"/>
    <w:rsid w:val="00202895"/>
    <w:rsid w:val="00202C3D"/>
    <w:rsid w:val="00203B25"/>
    <w:rsid w:val="00204C56"/>
    <w:rsid w:val="0020566E"/>
    <w:rsid w:val="00205D0B"/>
    <w:rsid w:val="00206854"/>
    <w:rsid w:val="00211B2A"/>
    <w:rsid w:val="00211F0D"/>
    <w:rsid w:val="002123AF"/>
    <w:rsid w:val="0021285B"/>
    <w:rsid w:val="00212AAF"/>
    <w:rsid w:val="00212AEE"/>
    <w:rsid w:val="002157AC"/>
    <w:rsid w:val="00215899"/>
    <w:rsid w:val="002158C0"/>
    <w:rsid w:val="00216F6C"/>
    <w:rsid w:val="00216FAA"/>
    <w:rsid w:val="00217639"/>
    <w:rsid w:val="00220A14"/>
    <w:rsid w:val="00220C3E"/>
    <w:rsid w:val="00221C8C"/>
    <w:rsid w:val="00223D48"/>
    <w:rsid w:val="0022545A"/>
    <w:rsid w:val="00225481"/>
    <w:rsid w:val="002264DC"/>
    <w:rsid w:val="00226BAD"/>
    <w:rsid w:val="002272AE"/>
    <w:rsid w:val="002278A9"/>
    <w:rsid w:val="00227DE6"/>
    <w:rsid w:val="0023121B"/>
    <w:rsid w:val="00231B80"/>
    <w:rsid w:val="00232E3C"/>
    <w:rsid w:val="00234848"/>
    <w:rsid w:val="002348BB"/>
    <w:rsid w:val="00234923"/>
    <w:rsid w:val="0023555A"/>
    <w:rsid w:val="00235EFE"/>
    <w:rsid w:val="002361E9"/>
    <w:rsid w:val="00237EC6"/>
    <w:rsid w:val="00237F00"/>
    <w:rsid w:val="002402ED"/>
    <w:rsid w:val="00241495"/>
    <w:rsid w:val="00241F0E"/>
    <w:rsid w:val="00242090"/>
    <w:rsid w:val="002422F5"/>
    <w:rsid w:val="0024281F"/>
    <w:rsid w:val="00243596"/>
    <w:rsid w:val="00243D67"/>
    <w:rsid w:val="0024429E"/>
    <w:rsid w:val="00244311"/>
    <w:rsid w:val="00244BD8"/>
    <w:rsid w:val="00244F91"/>
    <w:rsid w:val="002454EE"/>
    <w:rsid w:val="002455C6"/>
    <w:rsid w:val="00247052"/>
    <w:rsid w:val="002470F5"/>
    <w:rsid w:val="0024729D"/>
    <w:rsid w:val="00247B21"/>
    <w:rsid w:val="00247FBD"/>
    <w:rsid w:val="002502EB"/>
    <w:rsid w:val="00250828"/>
    <w:rsid w:val="00252130"/>
    <w:rsid w:val="00252E12"/>
    <w:rsid w:val="0025385C"/>
    <w:rsid w:val="002539C2"/>
    <w:rsid w:val="00253DDC"/>
    <w:rsid w:val="002547BD"/>
    <w:rsid w:val="00256148"/>
    <w:rsid w:val="002613B4"/>
    <w:rsid w:val="00264B8C"/>
    <w:rsid w:val="00266BF6"/>
    <w:rsid w:val="00266D25"/>
    <w:rsid w:val="00267E50"/>
    <w:rsid w:val="00267F90"/>
    <w:rsid w:val="0027059D"/>
    <w:rsid w:val="0027068F"/>
    <w:rsid w:val="0027082C"/>
    <w:rsid w:val="00270C1D"/>
    <w:rsid w:val="00272F77"/>
    <w:rsid w:val="00273336"/>
    <w:rsid w:val="0027408F"/>
    <w:rsid w:val="00274D3F"/>
    <w:rsid w:val="00274DEB"/>
    <w:rsid w:val="002756A1"/>
    <w:rsid w:val="00277842"/>
    <w:rsid w:val="00277C8A"/>
    <w:rsid w:val="00277CA3"/>
    <w:rsid w:val="00280CB8"/>
    <w:rsid w:val="00280F08"/>
    <w:rsid w:val="0028191B"/>
    <w:rsid w:val="00281A05"/>
    <w:rsid w:val="00282EC8"/>
    <w:rsid w:val="002856FC"/>
    <w:rsid w:val="0028611B"/>
    <w:rsid w:val="00287768"/>
    <w:rsid w:val="00287A1B"/>
    <w:rsid w:val="00290503"/>
    <w:rsid w:val="002905DD"/>
    <w:rsid w:val="00291229"/>
    <w:rsid w:val="002921A8"/>
    <w:rsid w:val="00292A16"/>
    <w:rsid w:val="002944D0"/>
    <w:rsid w:val="002945B5"/>
    <w:rsid w:val="0029470E"/>
    <w:rsid w:val="00294C5E"/>
    <w:rsid w:val="00295E5C"/>
    <w:rsid w:val="002960DC"/>
    <w:rsid w:val="00296579"/>
    <w:rsid w:val="00296837"/>
    <w:rsid w:val="002973A0"/>
    <w:rsid w:val="002975A8"/>
    <w:rsid w:val="002A0E34"/>
    <w:rsid w:val="002A1096"/>
    <w:rsid w:val="002A136E"/>
    <w:rsid w:val="002A173D"/>
    <w:rsid w:val="002A24B2"/>
    <w:rsid w:val="002A283E"/>
    <w:rsid w:val="002A4036"/>
    <w:rsid w:val="002A4677"/>
    <w:rsid w:val="002A4C30"/>
    <w:rsid w:val="002A51DA"/>
    <w:rsid w:val="002A53A9"/>
    <w:rsid w:val="002A53DC"/>
    <w:rsid w:val="002A59ED"/>
    <w:rsid w:val="002B0498"/>
    <w:rsid w:val="002B30D6"/>
    <w:rsid w:val="002B35F7"/>
    <w:rsid w:val="002B384D"/>
    <w:rsid w:val="002B3C42"/>
    <w:rsid w:val="002B7201"/>
    <w:rsid w:val="002C0234"/>
    <w:rsid w:val="002C0954"/>
    <w:rsid w:val="002C167B"/>
    <w:rsid w:val="002C19F5"/>
    <w:rsid w:val="002C1D0E"/>
    <w:rsid w:val="002C2C4C"/>
    <w:rsid w:val="002C3726"/>
    <w:rsid w:val="002C3EAB"/>
    <w:rsid w:val="002C4410"/>
    <w:rsid w:val="002C4DB8"/>
    <w:rsid w:val="002C6647"/>
    <w:rsid w:val="002C6A9B"/>
    <w:rsid w:val="002C6FFF"/>
    <w:rsid w:val="002C77B5"/>
    <w:rsid w:val="002C789A"/>
    <w:rsid w:val="002C79E2"/>
    <w:rsid w:val="002D05C7"/>
    <w:rsid w:val="002D0E7C"/>
    <w:rsid w:val="002D10A5"/>
    <w:rsid w:val="002D18CF"/>
    <w:rsid w:val="002D19AE"/>
    <w:rsid w:val="002D3680"/>
    <w:rsid w:val="002D3A09"/>
    <w:rsid w:val="002D3BA9"/>
    <w:rsid w:val="002D400F"/>
    <w:rsid w:val="002D456D"/>
    <w:rsid w:val="002D50CC"/>
    <w:rsid w:val="002D5510"/>
    <w:rsid w:val="002D64B0"/>
    <w:rsid w:val="002D6A8B"/>
    <w:rsid w:val="002E0CA3"/>
    <w:rsid w:val="002E1286"/>
    <w:rsid w:val="002E1B91"/>
    <w:rsid w:val="002E1D74"/>
    <w:rsid w:val="002E2533"/>
    <w:rsid w:val="002E261C"/>
    <w:rsid w:val="002E3477"/>
    <w:rsid w:val="002E4A0C"/>
    <w:rsid w:val="002E54BC"/>
    <w:rsid w:val="002E58B3"/>
    <w:rsid w:val="002E5C03"/>
    <w:rsid w:val="002E60FB"/>
    <w:rsid w:val="002E6BD0"/>
    <w:rsid w:val="002E71CB"/>
    <w:rsid w:val="002E7604"/>
    <w:rsid w:val="002E7987"/>
    <w:rsid w:val="002E7E78"/>
    <w:rsid w:val="002E7F97"/>
    <w:rsid w:val="002F00D7"/>
    <w:rsid w:val="002F073D"/>
    <w:rsid w:val="002F21A5"/>
    <w:rsid w:val="002F3F62"/>
    <w:rsid w:val="002F40D3"/>
    <w:rsid w:val="002F41E0"/>
    <w:rsid w:val="002F625E"/>
    <w:rsid w:val="002F64A5"/>
    <w:rsid w:val="002F65B8"/>
    <w:rsid w:val="002F6A0D"/>
    <w:rsid w:val="00301A4E"/>
    <w:rsid w:val="00303006"/>
    <w:rsid w:val="0030365E"/>
    <w:rsid w:val="0030389F"/>
    <w:rsid w:val="00303DAD"/>
    <w:rsid w:val="003040BE"/>
    <w:rsid w:val="0030492A"/>
    <w:rsid w:val="003049DD"/>
    <w:rsid w:val="0030546C"/>
    <w:rsid w:val="003057FD"/>
    <w:rsid w:val="00305C9B"/>
    <w:rsid w:val="00306ABE"/>
    <w:rsid w:val="00306AEA"/>
    <w:rsid w:val="0030795F"/>
    <w:rsid w:val="00310E40"/>
    <w:rsid w:val="00312106"/>
    <w:rsid w:val="00312D2B"/>
    <w:rsid w:val="00314BBF"/>
    <w:rsid w:val="003150CD"/>
    <w:rsid w:val="00315B9E"/>
    <w:rsid w:val="00315E58"/>
    <w:rsid w:val="00315FCF"/>
    <w:rsid w:val="00316467"/>
    <w:rsid w:val="00317806"/>
    <w:rsid w:val="003179CF"/>
    <w:rsid w:val="00320C8F"/>
    <w:rsid w:val="00320D4F"/>
    <w:rsid w:val="00320D8B"/>
    <w:rsid w:val="00321A63"/>
    <w:rsid w:val="0032248C"/>
    <w:rsid w:val="00322A74"/>
    <w:rsid w:val="00322EC9"/>
    <w:rsid w:val="00323163"/>
    <w:rsid w:val="00323C56"/>
    <w:rsid w:val="003242B4"/>
    <w:rsid w:val="00324E37"/>
    <w:rsid w:val="00326611"/>
    <w:rsid w:val="00326648"/>
    <w:rsid w:val="00326698"/>
    <w:rsid w:val="00327281"/>
    <w:rsid w:val="0032779C"/>
    <w:rsid w:val="00327AB6"/>
    <w:rsid w:val="00330243"/>
    <w:rsid w:val="003302CF"/>
    <w:rsid w:val="00331269"/>
    <w:rsid w:val="00332156"/>
    <w:rsid w:val="00333BD4"/>
    <w:rsid w:val="00334505"/>
    <w:rsid w:val="00334A9A"/>
    <w:rsid w:val="003352A4"/>
    <w:rsid w:val="00336D26"/>
    <w:rsid w:val="00337E67"/>
    <w:rsid w:val="003405BD"/>
    <w:rsid w:val="0034063E"/>
    <w:rsid w:val="003406BC"/>
    <w:rsid w:val="00341192"/>
    <w:rsid w:val="00342D27"/>
    <w:rsid w:val="00343C5D"/>
    <w:rsid w:val="00344528"/>
    <w:rsid w:val="00344651"/>
    <w:rsid w:val="003469E3"/>
    <w:rsid w:val="00346A47"/>
    <w:rsid w:val="00346FBB"/>
    <w:rsid w:val="003472EF"/>
    <w:rsid w:val="003475D4"/>
    <w:rsid w:val="003502DD"/>
    <w:rsid w:val="0035067C"/>
    <w:rsid w:val="00351B58"/>
    <w:rsid w:val="00351CBA"/>
    <w:rsid w:val="00352066"/>
    <w:rsid w:val="00353B3D"/>
    <w:rsid w:val="003547FC"/>
    <w:rsid w:val="00355D98"/>
    <w:rsid w:val="00357010"/>
    <w:rsid w:val="00357533"/>
    <w:rsid w:val="00357EEC"/>
    <w:rsid w:val="00361FA6"/>
    <w:rsid w:val="003634D4"/>
    <w:rsid w:val="003636C1"/>
    <w:rsid w:val="0036385B"/>
    <w:rsid w:val="00364041"/>
    <w:rsid w:val="00364D0E"/>
    <w:rsid w:val="00364ED6"/>
    <w:rsid w:val="00365F97"/>
    <w:rsid w:val="00366F77"/>
    <w:rsid w:val="00367574"/>
    <w:rsid w:val="0037216D"/>
    <w:rsid w:val="003721A1"/>
    <w:rsid w:val="0037269B"/>
    <w:rsid w:val="00373833"/>
    <w:rsid w:val="00374465"/>
    <w:rsid w:val="003744CE"/>
    <w:rsid w:val="0037479E"/>
    <w:rsid w:val="00374838"/>
    <w:rsid w:val="00375183"/>
    <w:rsid w:val="0037667F"/>
    <w:rsid w:val="0037725D"/>
    <w:rsid w:val="00380625"/>
    <w:rsid w:val="00380AB0"/>
    <w:rsid w:val="003824FB"/>
    <w:rsid w:val="003843D8"/>
    <w:rsid w:val="00385340"/>
    <w:rsid w:val="003870FA"/>
    <w:rsid w:val="00390173"/>
    <w:rsid w:val="00390D6F"/>
    <w:rsid w:val="00391276"/>
    <w:rsid w:val="00391FAC"/>
    <w:rsid w:val="003922BA"/>
    <w:rsid w:val="00392A74"/>
    <w:rsid w:val="00392DF6"/>
    <w:rsid w:val="00393FDE"/>
    <w:rsid w:val="003944DD"/>
    <w:rsid w:val="003958DE"/>
    <w:rsid w:val="003A15DC"/>
    <w:rsid w:val="003A3354"/>
    <w:rsid w:val="003A38A4"/>
    <w:rsid w:val="003A4B7A"/>
    <w:rsid w:val="003A4D8E"/>
    <w:rsid w:val="003A5A33"/>
    <w:rsid w:val="003A600F"/>
    <w:rsid w:val="003A6366"/>
    <w:rsid w:val="003A7E8F"/>
    <w:rsid w:val="003B08B9"/>
    <w:rsid w:val="003B0E4C"/>
    <w:rsid w:val="003B1A48"/>
    <w:rsid w:val="003B1BC3"/>
    <w:rsid w:val="003B1BD5"/>
    <w:rsid w:val="003B30CE"/>
    <w:rsid w:val="003B33E7"/>
    <w:rsid w:val="003B3B02"/>
    <w:rsid w:val="003B41AC"/>
    <w:rsid w:val="003B5152"/>
    <w:rsid w:val="003B5A3A"/>
    <w:rsid w:val="003B6B26"/>
    <w:rsid w:val="003B7AC5"/>
    <w:rsid w:val="003B7E84"/>
    <w:rsid w:val="003C235C"/>
    <w:rsid w:val="003C2ECF"/>
    <w:rsid w:val="003C413A"/>
    <w:rsid w:val="003C497C"/>
    <w:rsid w:val="003C52D7"/>
    <w:rsid w:val="003C5F42"/>
    <w:rsid w:val="003C6947"/>
    <w:rsid w:val="003C7810"/>
    <w:rsid w:val="003C7CDE"/>
    <w:rsid w:val="003C7D46"/>
    <w:rsid w:val="003D0CEC"/>
    <w:rsid w:val="003D1C64"/>
    <w:rsid w:val="003D2797"/>
    <w:rsid w:val="003D27EF"/>
    <w:rsid w:val="003D2A33"/>
    <w:rsid w:val="003D2DC6"/>
    <w:rsid w:val="003D32BC"/>
    <w:rsid w:val="003D33D6"/>
    <w:rsid w:val="003D3CD4"/>
    <w:rsid w:val="003D4A89"/>
    <w:rsid w:val="003D4A90"/>
    <w:rsid w:val="003D53D3"/>
    <w:rsid w:val="003D5E92"/>
    <w:rsid w:val="003D5FAA"/>
    <w:rsid w:val="003E1345"/>
    <w:rsid w:val="003E1351"/>
    <w:rsid w:val="003E27AB"/>
    <w:rsid w:val="003E3747"/>
    <w:rsid w:val="003E4601"/>
    <w:rsid w:val="003E4749"/>
    <w:rsid w:val="003E611B"/>
    <w:rsid w:val="003E64BD"/>
    <w:rsid w:val="003F0D95"/>
    <w:rsid w:val="003F17D6"/>
    <w:rsid w:val="003F17E9"/>
    <w:rsid w:val="003F191B"/>
    <w:rsid w:val="003F345B"/>
    <w:rsid w:val="003F34D7"/>
    <w:rsid w:val="003F52F1"/>
    <w:rsid w:val="003F6172"/>
    <w:rsid w:val="003F6A45"/>
    <w:rsid w:val="003F7F99"/>
    <w:rsid w:val="004004FE"/>
    <w:rsid w:val="00400526"/>
    <w:rsid w:val="00400CB6"/>
    <w:rsid w:val="00403762"/>
    <w:rsid w:val="00403BC4"/>
    <w:rsid w:val="004042D8"/>
    <w:rsid w:val="00404396"/>
    <w:rsid w:val="00404B40"/>
    <w:rsid w:val="00407AC4"/>
    <w:rsid w:val="004109A6"/>
    <w:rsid w:val="0041133E"/>
    <w:rsid w:val="0041153B"/>
    <w:rsid w:val="00412716"/>
    <w:rsid w:val="00413A98"/>
    <w:rsid w:val="0041436D"/>
    <w:rsid w:val="004150E4"/>
    <w:rsid w:val="00415475"/>
    <w:rsid w:val="0041611B"/>
    <w:rsid w:val="004166B0"/>
    <w:rsid w:val="00416BBB"/>
    <w:rsid w:val="00417928"/>
    <w:rsid w:val="00420072"/>
    <w:rsid w:val="00420AA6"/>
    <w:rsid w:val="00421036"/>
    <w:rsid w:val="004213EA"/>
    <w:rsid w:val="004216E7"/>
    <w:rsid w:val="00421D74"/>
    <w:rsid w:val="00422309"/>
    <w:rsid w:val="00423270"/>
    <w:rsid w:val="00423447"/>
    <w:rsid w:val="00423AA7"/>
    <w:rsid w:val="00430867"/>
    <w:rsid w:val="00431059"/>
    <w:rsid w:val="00431852"/>
    <w:rsid w:val="00431D64"/>
    <w:rsid w:val="0043236A"/>
    <w:rsid w:val="00432405"/>
    <w:rsid w:val="00433289"/>
    <w:rsid w:val="00433765"/>
    <w:rsid w:val="00433D5D"/>
    <w:rsid w:val="00434EA2"/>
    <w:rsid w:val="004352C2"/>
    <w:rsid w:val="004355AF"/>
    <w:rsid w:val="00435AA3"/>
    <w:rsid w:val="00436D80"/>
    <w:rsid w:val="00440A23"/>
    <w:rsid w:val="00441752"/>
    <w:rsid w:val="00444961"/>
    <w:rsid w:val="004455CA"/>
    <w:rsid w:val="00446664"/>
    <w:rsid w:val="00447F02"/>
    <w:rsid w:val="0045011A"/>
    <w:rsid w:val="004501BA"/>
    <w:rsid w:val="00450DCF"/>
    <w:rsid w:val="004516C1"/>
    <w:rsid w:val="004520B0"/>
    <w:rsid w:val="00452B36"/>
    <w:rsid w:val="00452F36"/>
    <w:rsid w:val="0045486B"/>
    <w:rsid w:val="004555E1"/>
    <w:rsid w:val="00456B0B"/>
    <w:rsid w:val="00456FB7"/>
    <w:rsid w:val="0046052F"/>
    <w:rsid w:val="0046160D"/>
    <w:rsid w:val="004618A4"/>
    <w:rsid w:val="00463753"/>
    <w:rsid w:val="00463B6D"/>
    <w:rsid w:val="00466C77"/>
    <w:rsid w:val="00470A1B"/>
    <w:rsid w:val="00472B83"/>
    <w:rsid w:val="00472E32"/>
    <w:rsid w:val="0047632B"/>
    <w:rsid w:val="00476518"/>
    <w:rsid w:val="00476906"/>
    <w:rsid w:val="00476958"/>
    <w:rsid w:val="00476D72"/>
    <w:rsid w:val="00477682"/>
    <w:rsid w:val="00477DD3"/>
    <w:rsid w:val="00480C69"/>
    <w:rsid w:val="004810F5"/>
    <w:rsid w:val="00481308"/>
    <w:rsid w:val="00481CDF"/>
    <w:rsid w:val="00482EB1"/>
    <w:rsid w:val="00483265"/>
    <w:rsid w:val="0048328A"/>
    <w:rsid w:val="0048334B"/>
    <w:rsid w:val="00483652"/>
    <w:rsid w:val="004848C4"/>
    <w:rsid w:val="00484A7F"/>
    <w:rsid w:val="00484B53"/>
    <w:rsid w:val="004855EC"/>
    <w:rsid w:val="00485DCC"/>
    <w:rsid w:val="00486D6E"/>
    <w:rsid w:val="004870B2"/>
    <w:rsid w:val="0049097E"/>
    <w:rsid w:val="00490B78"/>
    <w:rsid w:val="00491DF0"/>
    <w:rsid w:val="004938C3"/>
    <w:rsid w:val="00493B6A"/>
    <w:rsid w:val="00493D3B"/>
    <w:rsid w:val="00496EDE"/>
    <w:rsid w:val="004A09B0"/>
    <w:rsid w:val="004A1095"/>
    <w:rsid w:val="004A15DA"/>
    <w:rsid w:val="004A1695"/>
    <w:rsid w:val="004A2E7F"/>
    <w:rsid w:val="004A42DB"/>
    <w:rsid w:val="004A4A98"/>
    <w:rsid w:val="004A4EFE"/>
    <w:rsid w:val="004A5100"/>
    <w:rsid w:val="004A541C"/>
    <w:rsid w:val="004A548D"/>
    <w:rsid w:val="004A54E6"/>
    <w:rsid w:val="004A5FE6"/>
    <w:rsid w:val="004A6CDE"/>
    <w:rsid w:val="004A7194"/>
    <w:rsid w:val="004A7F22"/>
    <w:rsid w:val="004B0FC7"/>
    <w:rsid w:val="004B13B7"/>
    <w:rsid w:val="004B1590"/>
    <w:rsid w:val="004B21F3"/>
    <w:rsid w:val="004B2641"/>
    <w:rsid w:val="004B312F"/>
    <w:rsid w:val="004B315F"/>
    <w:rsid w:val="004B3994"/>
    <w:rsid w:val="004B553F"/>
    <w:rsid w:val="004B60D1"/>
    <w:rsid w:val="004B69F4"/>
    <w:rsid w:val="004B70C7"/>
    <w:rsid w:val="004B70E7"/>
    <w:rsid w:val="004B7CA3"/>
    <w:rsid w:val="004C1EC6"/>
    <w:rsid w:val="004C2397"/>
    <w:rsid w:val="004C294D"/>
    <w:rsid w:val="004C3480"/>
    <w:rsid w:val="004C3B6F"/>
    <w:rsid w:val="004C490C"/>
    <w:rsid w:val="004C4FC0"/>
    <w:rsid w:val="004C6BB3"/>
    <w:rsid w:val="004C7D88"/>
    <w:rsid w:val="004D02A3"/>
    <w:rsid w:val="004D0EE4"/>
    <w:rsid w:val="004D4D55"/>
    <w:rsid w:val="004D5085"/>
    <w:rsid w:val="004D62BB"/>
    <w:rsid w:val="004D67AD"/>
    <w:rsid w:val="004D6B1F"/>
    <w:rsid w:val="004D6D70"/>
    <w:rsid w:val="004D7F7F"/>
    <w:rsid w:val="004E0B9D"/>
    <w:rsid w:val="004E0C18"/>
    <w:rsid w:val="004E143F"/>
    <w:rsid w:val="004E16A1"/>
    <w:rsid w:val="004E1BDB"/>
    <w:rsid w:val="004E21FE"/>
    <w:rsid w:val="004E239C"/>
    <w:rsid w:val="004E2A80"/>
    <w:rsid w:val="004E3868"/>
    <w:rsid w:val="004E3B55"/>
    <w:rsid w:val="004E3F45"/>
    <w:rsid w:val="004E524D"/>
    <w:rsid w:val="004E5772"/>
    <w:rsid w:val="004E64E0"/>
    <w:rsid w:val="004E73CF"/>
    <w:rsid w:val="004F072D"/>
    <w:rsid w:val="004F0881"/>
    <w:rsid w:val="004F0C1D"/>
    <w:rsid w:val="004F0F6A"/>
    <w:rsid w:val="004F14D2"/>
    <w:rsid w:val="004F2BE1"/>
    <w:rsid w:val="004F36F4"/>
    <w:rsid w:val="004F38F1"/>
    <w:rsid w:val="004F38FC"/>
    <w:rsid w:val="004F3C6B"/>
    <w:rsid w:val="004F3DA1"/>
    <w:rsid w:val="004F3DCE"/>
    <w:rsid w:val="004F5293"/>
    <w:rsid w:val="004F5906"/>
    <w:rsid w:val="004F5F3F"/>
    <w:rsid w:val="004F6C70"/>
    <w:rsid w:val="004F7676"/>
    <w:rsid w:val="005004EC"/>
    <w:rsid w:val="0050298F"/>
    <w:rsid w:val="00502A00"/>
    <w:rsid w:val="005033AC"/>
    <w:rsid w:val="00503E3E"/>
    <w:rsid w:val="00504C5E"/>
    <w:rsid w:val="00504E0B"/>
    <w:rsid w:val="00505563"/>
    <w:rsid w:val="00505D97"/>
    <w:rsid w:val="00505F77"/>
    <w:rsid w:val="0050634D"/>
    <w:rsid w:val="005072D7"/>
    <w:rsid w:val="00507597"/>
    <w:rsid w:val="00507835"/>
    <w:rsid w:val="00510124"/>
    <w:rsid w:val="00513878"/>
    <w:rsid w:val="00515224"/>
    <w:rsid w:val="00515AA1"/>
    <w:rsid w:val="005167F1"/>
    <w:rsid w:val="005168D3"/>
    <w:rsid w:val="00516B56"/>
    <w:rsid w:val="00516B79"/>
    <w:rsid w:val="00520413"/>
    <w:rsid w:val="00520AEB"/>
    <w:rsid w:val="005215EA"/>
    <w:rsid w:val="00521F05"/>
    <w:rsid w:val="00522DDF"/>
    <w:rsid w:val="00522EFA"/>
    <w:rsid w:val="00523F10"/>
    <w:rsid w:val="00524C18"/>
    <w:rsid w:val="005251C8"/>
    <w:rsid w:val="00526456"/>
    <w:rsid w:val="00526554"/>
    <w:rsid w:val="00526A20"/>
    <w:rsid w:val="00527C61"/>
    <w:rsid w:val="00530D9D"/>
    <w:rsid w:val="005314F0"/>
    <w:rsid w:val="00531F75"/>
    <w:rsid w:val="00532507"/>
    <w:rsid w:val="00532D33"/>
    <w:rsid w:val="005334EA"/>
    <w:rsid w:val="00533A0A"/>
    <w:rsid w:val="00533DAE"/>
    <w:rsid w:val="00535553"/>
    <w:rsid w:val="005366DB"/>
    <w:rsid w:val="005367E2"/>
    <w:rsid w:val="00542B26"/>
    <w:rsid w:val="00543190"/>
    <w:rsid w:val="00543844"/>
    <w:rsid w:val="0054384D"/>
    <w:rsid w:val="0054495D"/>
    <w:rsid w:val="00544A22"/>
    <w:rsid w:val="00544C45"/>
    <w:rsid w:val="00544F6C"/>
    <w:rsid w:val="0054546A"/>
    <w:rsid w:val="00545B79"/>
    <w:rsid w:val="00545BF4"/>
    <w:rsid w:val="00545DD0"/>
    <w:rsid w:val="00550551"/>
    <w:rsid w:val="005509C5"/>
    <w:rsid w:val="00552741"/>
    <w:rsid w:val="0055297C"/>
    <w:rsid w:val="00552BCF"/>
    <w:rsid w:val="00552EE0"/>
    <w:rsid w:val="00553862"/>
    <w:rsid w:val="005540F2"/>
    <w:rsid w:val="00554158"/>
    <w:rsid w:val="005542F6"/>
    <w:rsid w:val="00554C2A"/>
    <w:rsid w:val="00556AD7"/>
    <w:rsid w:val="00560BCE"/>
    <w:rsid w:val="005610B7"/>
    <w:rsid w:val="005614F4"/>
    <w:rsid w:val="005615F2"/>
    <w:rsid w:val="0056169A"/>
    <w:rsid w:val="005624E5"/>
    <w:rsid w:val="00562AC5"/>
    <w:rsid w:val="00563700"/>
    <w:rsid w:val="00564497"/>
    <w:rsid w:val="0056533D"/>
    <w:rsid w:val="00566084"/>
    <w:rsid w:val="0056658C"/>
    <w:rsid w:val="0057015F"/>
    <w:rsid w:val="00571826"/>
    <w:rsid w:val="0057245A"/>
    <w:rsid w:val="00573359"/>
    <w:rsid w:val="005737EB"/>
    <w:rsid w:val="00575B58"/>
    <w:rsid w:val="005770A9"/>
    <w:rsid w:val="005774F5"/>
    <w:rsid w:val="00577B2B"/>
    <w:rsid w:val="0058194A"/>
    <w:rsid w:val="005821E7"/>
    <w:rsid w:val="0058290C"/>
    <w:rsid w:val="00582A03"/>
    <w:rsid w:val="005838F2"/>
    <w:rsid w:val="0058526A"/>
    <w:rsid w:val="00585457"/>
    <w:rsid w:val="00587AF4"/>
    <w:rsid w:val="00587EE1"/>
    <w:rsid w:val="00590143"/>
    <w:rsid w:val="00590946"/>
    <w:rsid w:val="00590BB8"/>
    <w:rsid w:val="005925BC"/>
    <w:rsid w:val="00593482"/>
    <w:rsid w:val="005934D2"/>
    <w:rsid w:val="0059398D"/>
    <w:rsid w:val="005946D8"/>
    <w:rsid w:val="005964B4"/>
    <w:rsid w:val="00596D3D"/>
    <w:rsid w:val="005974C4"/>
    <w:rsid w:val="00597BD4"/>
    <w:rsid w:val="005A0DE2"/>
    <w:rsid w:val="005A15E9"/>
    <w:rsid w:val="005A2C8D"/>
    <w:rsid w:val="005A33D9"/>
    <w:rsid w:val="005A343D"/>
    <w:rsid w:val="005A3B93"/>
    <w:rsid w:val="005A4AD9"/>
    <w:rsid w:val="005A4E8F"/>
    <w:rsid w:val="005A5505"/>
    <w:rsid w:val="005A55C4"/>
    <w:rsid w:val="005A57DE"/>
    <w:rsid w:val="005A5DDE"/>
    <w:rsid w:val="005A5FDB"/>
    <w:rsid w:val="005A7C46"/>
    <w:rsid w:val="005A7F4F"/>
    <w:rsid w:val="005B0290"/>
    <w:rsid w:val="005B1F11"/>
    <w:rsid w:val="005B292A"/>
    <w:rsid w:val="005B30DC"/>
    <w:rsid w:val="005B48A2"/>
    <w:rsid w:val="005B528E"/>
    <w:rsid w:val="005B6E13"/>
    <w:rsid w:val="005B741B"/>
    <w:rsid w:val="005C02EF"/>
    <w:rsid w:val="005C0647"/>
    <w:rsid w:val="005C06B2"/>
    <w:rsid w:val="005C2098"/>
    <w:rsid w:val="005C221B"/>
    <w:rsid w:val="005C22B7"/>
    <w:rsid w:val="005C3402"/>
    <w:rsid w:val="005C379D"/>
    <w:rsid w:val="005C6536"/>
    <w:rsid w:val="005C6AEB"/>
    <w:rsid w:val="005C7B80"/>
    <w:rsid w:val="005D103B"/>
    <w:rsid w:val="005D1758"/>
    <w:rsid w:val="005D1BC8"/>
    <w:rsid w:val="005D262F"/>
    <w:rsid w:val="005D2EEA"/>
    <w:rsid w:val="005D3780"/>
    <w:rsid w:val="005D4241"/>
    <w:rsid w:val="005D4276"/>
    <w:rsid w:val="005D44A4"/>
    <w:rsid w:val="005D4B6E"/>
    <w:rsid w:val="005D5C55"/>
    <w:rsid w:val="005D7924"/>
    <w:rsid w:val="005E1E78"/>
    <w:rsid w:val="005E33B6"/>
    <w:rsid w:val="005E64B2"/>
    <w:rsid w:val="005E6E39"/>
    <w:rsid w:val="005E702F"/>
    <w:rsid w:val="005E708A"/>
    <w:rsid w:val="005F00BB"/>
    <w:rsid w:val="005F0DB4"/>
    <w:rsid w:val="005F11F5"/>
    <w:rsid w:val="005F29B8"/>
    <w:rsid w:val="005F29EE"/>
    <w:rsid w:val="005F3103"/>
    <w:rsid w:val="005F3A08"/>
    <w:rsid w:val="005F3D4E"/>
    <w:rsid w:val="005F4469"/>
    <w:rsid w:val="005F4B4F"/>
    <w:rsid w:val="005F4C2B"/>
    <w:rsid w:val="005F5D08"/>
    <w:rsid w:val="00602105"/>
    <w:rsid w:val="006023C6"/>
    <w:rsid w:val="006033C4"/>
    <w:rsid w:val="0060386C"/>
    <w:rsid w:val="00605600"/>
    <w:rsid w:val="00605CFB"/>
    <w:rsid w:val="00605EB6"/>
    <w:rsid w:val="00606A14"/>
    <w:rsid w:val="00607EA2"/>
    <w:rsid w:val="00607FFD"/>
    <w:rsid w:val="0061090D"/>
    <w:rsid w:val="00611F0A"/>
    <w:rsid w:val="00612318"/>
    <w:rsid w:val="00613982"/>
    <w:rsid w:val="006144C9"/>
    <w:rsid w:val="00614A44"/>
    <w:rsid w:val="00615C94"/>
    <w:rsid w:val="00617F6D"/>
    <w:rsid w:val="006206EC"/>
    <w:rsid w:val="00620CB8"/>
    <w:rsid w:val="0062154C"/>
    <w:rsid w:val="00621879"/>
    <w:rsid w:val="00621CB2"/>
    <w:rsid w:val="0062248F"/>
    <w:rsid w:val="00622EBA"/>
    <w:rsid w:val="006231D4"/>
    <w:rsid w:val="00623662"/>
    <w:rsid w:val="00623BE8"/>
    <w:rsid w:val="00623CE6"/>
    <w:rsid w:val="006241FE"/>
    <w:rsid w:val="00625148"/>
    <w:rsid w:val="006266F8"/>
    <w:rsid w:val="00626777"/>
    <w:rsid w:val="00626B3F"/>
    <w:rsid w:val="00627478"/>
    <w:rsid w:val="00627C4D"/>
    <w:rsid w:val="00627DA5"/>
    <w:rsid w:val="006305A1"/>
    <w:rsid w:val="0063086A"/>
    <w:rsid w:val="00630BD7"/>
    <w:rsid w:val="006315B9"/>
    <w:rsid w:val="00633951"/>
    <w:rsid w:val="006340BC"/>
    <w:rsid w:val="006343E7"/>
    <w:rsid w:val="0064082F"/>
    <w:rsid w:val="00640F31"/>
    <w:rsid w:val="00641B57"/>
    <w:rsid w:val="00642203"/>
    <w:rsid w:val="0064416C"/>
    <w:rsid w:val="006448ED"/>
    <w:rsid w:val="00646411"/>
    <w:rsid w:val="006464B1"/>
    <w:rsid w:val="00646ED4"/>
    <w:rsid w:val="006470B4"/>
    <w:rsid w:val="00650706"/>
    <w:rsid w:val="00651134"/>
    <w:rsid w:val="00651EE8"/>
    <w:rsid w:val="006526F4"/>
    <w:rsid w:val="00652A09"/>
    <w:rsid w:val="00653EBF"/>
    <w:rsid w:val="00654A84"/>
    <w:rsid w:val="00654BA2"/>
    <w:rsid w:val="00655331"/>
    <w:rsid w:val="00655CC2"/>
    <w:rsid w:val="00656A9C"/>
    <w:rsid w:val="0065741B"/>
    <w:rsid w:val="006579FA"/>
    <w:rsid w:val="00660611"/>
    <w:rsid w:val="00660E4D"/>
    <w:rsid w:val="0066156E"/>
    <w:rsid w:val="00662A30"/>
    <w:rsid w:val="00664273"/>
    <w:rsid w:val="006651A6"/>
    <w:rsid w:val="006653C3"/>
    <w:rsid w:val="006664AE"/>
    <w:rsid w:val="00666A9D"/>
    <w:rsid w:val="00667334"/>
    <w:rsid w:val="00667388"/>
    <w:rsid w:val="006700F8"/>
    <w:rsid w:val="00670B9F"/>
    <w:rsid w:val="006715BF"/>
    <w:rsid w:val="006717B7"/>
    <w:rsid w:val="006717DA"/>
    <w:rsid w:val="0067492D"/>
    <w:rsid w:val="00674FB9"/>
    <w:rsid w:val="00676850"/>
    <w:rsid w:val="00676E29"/>
    <w:rsid w:val="006804FC"/>
    <w:rsid w:val="00680B97"/>
    <w:rsid w:val="006827BC"/>
    <w:rsid w:val="00683DFE"/>
    <w:rsid w:val="00683E7F"/>
    <w:rsid w:val="0068556C"/>
    <w:rsid w:val="006863BC"/>
    <w:rsid w:val="00686AFE"/>
    <w:rsid w:val="00686F8C"/>
    <w:rsid w:val="0068754C"/>
    <w:rsid w:val="00687629"/>
    <w:rsid w:val="00690756"/>
    <w:rsid w:val="00691BD3"/>
    <w:rsid w:val="0069337E"/>
    <w:rsid w:val="00693FE5"/>
    <w:rsid w:val="006943C1"/>
    <w:rsid w:val="006945A1"/>
    <w:rsid w:val="006945BF"/>
    <w:rsid w:val="006950DF"/>
    <w:rsid w:val="00695B6B"/>
    <w:rsid w:val="00695ED8"/>
    <w:rsid w:val="006969CE"/>
    <w:rsid w:val="00696C9C"/>
    <w:rsid w:val="00697A5B"/>
    <w:rsid w:val="006A0A03"/>
    <w:rsid w:val="006A0AC3"/>
    <w:rsid w:val="006A0AEC"/>
    <w:rsid w:val="006A21A1"/>
    <w:rsid w:val="006A227B"/>
    <w:rsid w:val="006A24E0"/>
    <w:rsid w:val="006A2546"/>
    <w:rsid w:val="006A2615"/>
    <w:rsid w:val="006A27FD"/>
    <w:rsid w:val="006A3A2C"/>
    <w:rsid w:val="006A4A4B"/>
    <w:rsid w:val="006A655C"/>
    <w:rsid w:val="006A70C6"/>
    <w:rsid w:val="006A738A"/>
    <w:rsid w:val="006A7E03"/>
    <w:rsid w:val="006B039C"/>
    <w:rsid w:val="006B0463"/>
    <w:rsid w:val="006B2726"/>
    <w:rsid w:val="006B3C83"/>
    <w:rsid w:val="006B4A2F"/>
    <w:rsid w:val="006B510A"/>
    <w:rsid w:val="006B5688"/>
    <w:rsid w:val="006B59E5"/>
    <w:rsid w:val="006B5BD9"/>
    <w:rsid w:val="006B7821"/>
    <w:rsid w:val="006C0B54"/>
    <w:rsid w:val="006C0C3E"/>
    <w:rsid w:val="006C1481"/>
    <w:rsid w:val="006C1702"/>
    <w:rsid w:val="006C188F"/>
    <w:rsid w:val="006C3FA1"/>
    <w:rsid w:val="006C547E"/>
    <w:rsid w:val="006C55EB"/>
    <w:rsid w:val="006C6921"/>
    <w:rsid w:val="006D0D42"/>
    <w:rsid w:val="006D256C"/>
    <w:rsid w:val="006D280A"/>
    <w:rsid w:val="006D2C3C"/>
    <w:rsid w:val="006D40B9"/>
    <w:rsid w:val="006D51AE"/>
    <w:rsid w:val="006D56D6"/>
    <w:rsid w:val="006D5849"/>
    <w:rsid w:val="006D63D2"/>
    <w:rsid w:val="006D71F3"/>
    <w:rsid w:val="006E094B"/>
    <w:rsid w:val="006E11AE"/>
    <w:rsid w:val="006E17E2"/>
    <w:rsid w:val="006E2222"/>
    <w:rsid w:val="006E2398"/>
    <w:rsid w:val="006E32FA"/>
    <w:rsid w:val="006E3706"/>
    <w:rsid w:val="006E3807"/>
    <w:rsid w:val="006E4F94"/>
    <w:rsid w:val="006E7796"/>
    <w:rsid w:val="006E7B75"/>
    <w:rsid w:val="006E7B93"/>
    <w:rsid w:val="006E7D08"/>
    <w:rsid w:val="006F04B9"/>
    <w:rsid w:val="006F0931"/>
    <w:rsid w:val="006F148E"/>
    <w:rsid w:val="006F1FFB"/>
    <w:rsid w:val="006F2864"/>
    <w:rsid w:val="006F7278"/>
    <w:rsid w:val="006F73D4"/>
    <w:rsid w:val="0070221C"/>
    <w:rsid w:val="007035EA"/>
    <w:rsid w:val="007038F6"/>
    <w:rsid w:val="00703C91"/>
    <w:rsid w:val="00704230"/>
    <w:rsid w:val="007049D5"/>
    <w:rsid w:val="00704B7B"/>
    <w:rsid w:val="00704E4E"/>
    <w:rsid w:val="007054BB"/>
    <w:rsid w:val="00706A71"/>
    <w:rsid w:val="00707492"/>
    <w:rsid w:val="00707500"/>
    <w:rsid w:val="00710905"/>
    <w:rsid w:val="007113D6"/>
    <w:rsid w:val="00711456"/>
    <w:rsid w:val="00711779"/>
    <w:rsid w:val="00713746"/>
    <w:rsid w:val="007139B6"/>
    <w:rsid w:val="0071441F"/>
    <w:rsid w:val="00714658"/>
    <w:rsid w:val="0071465E"/>
    <w:rsid w:val="0071645F"/>
    <w:rsid w:val="007203DE"/>
    <w:rsid w:val="00721447"/>
    <w:rsid w:val="007218AE"/>
    <w:rsid w:val="0072195E"/>
    <w:rsid w:val="00721A0C"/>
    <w:rsid w:val="00721CB0"/>
    <w:rsid w:val="00721DEC"/>
    <w:rsid w:val="00722386"/>
    <w:rsid w:val="00722DD7"/>
    <w:rsid w:val="00724384"/>
    <w:rsid w:val="007246CC"/>
    <w:rsid w:val="00724CA8"/>
    <w:rsid w:val="00724FFE"/>
    <w:rsid w:val="0072500A"/>
    <w:rsid w:val="00725409"/>
    <w:rsid w:val="00725AC2"/>
    <w:rsid w:val="00726CF8"/>
    <w:rsid w:val="007277D4"/>
    <w:rsid w:val="00727999"/>
    <w:rsid w:val="00727C26"/>
    <w:rsid w:val="00731C33"/>
    <w:rsid w:val="00733020"/>
    <w:rsid w:val="00733A9F"/>
    <w:rsid w:val="0073406D"/>
    <w:rsid w:val="007348B4"/>
    <w:rsid w:val="007353FF"/>
    <w:rsid w:val="00735751"/>
    <w:rsid w:val="00736E3F"/>
    <w:rsid w:val="0073750D"/>
    <w:rsid w:val="00737EFD"/>
    <w:rsid w:val="00740819"/>
    <w:rsid w:val="00740BA3"/>
    <w:rsid w:val="00740F8B"/>
    <w:rsid w:val="007410F1"/>
    <w:rsid w:val="00741776"/>
    <w:rsid w:val="00741FEB"/>
    <w:rsid w:val="007420C4"/>
    <w:rsid w:val="00743049"/>
    <w:rsid w:val="0074307A"/>
    <w:rsid w:val="00743A86"/>
    <w:rsid w:val="00744443"/>
    <w:rsid w:val="00744CC2"/>
    <w:rsid w:val="00744EEB"/>
    <w:rsid w:val="00745911"/>
    <w:rsid w:val="00745B53"/>
    <w:rsid w:val="00747237"/>
    <w:rsid w:val="007475BC"/>
    <w:rsid w:val="00747804"/>
    <w:rsid w:val="007478E4"/>
    <w:rsid w:val="00750298"/>
    <w:rsid w:val="0075192C"/>
    <w:rsid w:val="00753396"/>
    <w:rsid w:val="007537E9"/>
    <w:rsid w:val="00753B52"/>
    <w:rsid w:val="00753BD1"/>
    <w:rsid w:val="00753D61"/>
    <w:rsid w:val="00753E37"/>
    <w:rsid w:val="00754393"/>
    <w:rsid w:val="00754629"/>
    <w:rsid w:val="0075464D"/>
    <w:rsid w:val="00754E0D"/>
    <w:rsid w:val="00755015"/>
    <w:rsid w:val="00755CC5"/>
    <w:rsid w:val="0075653A"/>
    <w:rsid w:val="0075675D"/>
    <w:rsid w:val="0075683A"/>
    <w:rsid w:val="00760AE9"/>
    <w:rsid w:val="00762219"/>
    <w:rsid w:val="00762810"/>
    <w:rsid w:val="00763696"/>
    <w:rsid w:val="00763FC1"/>
    <w:rsid w:val="00764132"/>
    <w:rsid w:val="00764F64"/>
    <w:rsid w:val="00765754"/>
    <w:rsid w:val="0076716E"/>
    <w:rsid w:val="007676CC"/>
    <w:rsid w:val="00771556"/>
    <w:rsid w:val="0077177B"/>
    <w:rsid w:val="00771DEA"/>
    <w:rsid w:val="007723FA"/>
    <w:rsid w:val="00774240"/>
    <w:rsid w:val="00774953"/>
    <w:rsid w:val="00774DDF"/>
    <w:rsid w:val="00774F52"/>
    <w:rsid w:val="00776380"/>
    <w:rsid w:val="007775FF"/>
    <w:rsid w:val="0077780F"/>
    <w:rsid w:val="007778D5"/>
    <w:rsid w:val="00777ACE"/>
    <w:rsid w:val="0078149A"/>
    <w:rsid w:val="00781A5C"/>
    <w:rsid w:val="0078330B"/>
    <w:rsid w:val="00783AA9"/>
    <w:rsid w:val="00784AF3"/>
    <w:rsid w:val="00784DC7"/>
    <w:rsid w:val="0078637A"/>
    <w:rsid w:val="0078750D"/>
    <w:rsid w:val="00787F94"/>
    <w:rsid w:val="007912B7"/>
    <w:rsid w:val="007917D9"/>
    <w:rsid w:val="00791849"/>
    <w:rsid w:val="007926F2"/>
    <w:rsid w:val="00792A75"/>
    <w:rsid w:val="00792E8C"/>
    <w:rsid w:val="007934FC"/>
    <w:rsid w:val="00793EBF"/>
    <w:rsid w:val="00795623"/>
    <w:rsid w:val="00796EDA"/>
    <w:rsid w:val="007A007C"/>
    <w:rsid w:val="007A15BA"/>
    <w:rsid w:val="007A171B"/>
    <w:rsid w:val="007A1A98"/>
    <w:rsid w:val="007A4132"/>
    <w:rsid w:val="007A4A0D"/>
    <w:rsid w:val="007A4D23"/>
    <w:rsid w:val="007A539D"/>
    <w:rsid w:val="007A54ED"/>
    <w:rsid w:val="007A5F06"/>
    <w:rsid w:val="007A6766"/>
    <w:rsid w:val="007A7CDA"/>
    <w:rsid w:val="007B00E2"/>
    <w:rsid w:val="007B2169"/>
    <w:rsid w:val="007B25CA"/>
    <w:rsid w:val="007B2FBA"/>
    <w:rsid w:val="007B35AC"/>
    <w:rsid w:val="007B3EB9"/>
    <w:rsid w:val="007B4202"/>
    <w:rsid w:val="007B4E95"/>
    <w:rsid w:val="007B5130"/>
    <w:rsid w:val="007B5446"/>
    <w:rsid w:val="007B64C9"/>
    <w:rsid w:val="007B6A98"/>
    <w:rsid w:val="007B6BC8"/>
    <w:rsid w:val="007B6C55"/>
    <w:rsid w:val="007C0C32"/>
    <w:rsid w:val="007C0F85"/>
    <w:rsid w:val="007C1822"/>
    <w:rsid w:val="007C1A3B"/>
    <w:rsid w:val="007C26EE"/>
    <w:rsid w:val="007C295F"/>
    <w:rsid w:val="007C385E"/>
    <w:rsid w:val="007C72BC"/>
    <w:rsid w:val="007C72C5"/>
    <w:rsid w:val="007C73D6"/>
    <w:rsid w:val="007C7C67"/>
    <w:rsid w:val="007D0502"/>
    <w:rsid w:val="007D0FED"/>
    <w:rsid w:val="007D28F2"/>
    <w:rsid w:val="007D4313"/>
    <w:rsid w:val="007D46D9"/>
    <w:rsid w:val="007D4826"/>
    <w:rsid w:val="007D734C"/>
    <w:rsid w:val="007D77B9"/>
    <w:rsid w:val="007E0C41"/>
    <w:rsid w:val="007E1087"/>
    <w:rsid w:val="007E10F6"/>
    <w:rsid w:val="007E1724"/>
    <w:rsid w:val="007E2A72"/>
    <w:rsid w:val="007E2B40"/>
    <w:rsid w:val="007E36AE"/>
    <w:rsid w:val="007E490C"/>
    <w:rsid w:val="007E590D"/>
    <w:rsid w:val="007E5C9C"/>
    <w:rsid w:val="007E5EA5"/>
    <w:rsid w:val="007F050A"/>
    <w:rsid w:val="007F1537"/>
    <w:rsid w:val="007F1699"/>
    <w:rsid w:val="007F301E"/>
    <w:rsid w:val="007F3107"/>
    <w:rsid w:val="007F418A"/>
    <w:rsid w:val="007F4EC2"/>
    <w:rsid w:val="007F5888"/>
    <w:rsid w:val="007F5930"/>
    <w:rsid w:val="007F6DE3"/>
    <w:rsid w:val="007F76B0"/>
    <w:rsid w:val="007F77CA"/>
    <w:rsid w:val="007F7F5B"/>
    <w:rsid w:val="008016EA"/>
    <w:rsid w:val="00802CBB"/>
    <w:rsid w:val="00803847"/>
    <w:rsid w:val="00803D8E"/>
    <w:rsid w:val="00803E4D"/>
    <w:rsid w:val="00804554"/>
    <w:rsid w:val="00804F5A"/>
    <w:rsid w:val="00805211"/>
    <w:rsid w:val="00805D2A"/>
    <w:rsid w:val="00805F1B"/>
    <w:rsid w:val="00806EFC"/>
    <w:rsid w:val="008072EF"/>
    <w:rsid w:val="008074B4"/>
    <w:rsid w:val="0081115F"/>
    <w:rsid w:val="00811676"/>
    <w:rsid w:val="00812AAB"/>
    <w:rsid w:val="00812EE0"/>
    <w:rsid w:val="0081414C"/>
    <w:rsid w:val="00814C7D"/>
    <w:rsid w:val="00815372"/>
    <w:rsid w:val="00815634"/>
    <w:rsid w:val="00815816"/>
    <w:rsid w:val="00816508"/>
    <w:rsid w:val="00816771"/>
    <w:rsid w:val="0081686B"/>
    <w:rsid w:val="00817AF9"/>
    <w:rsid w:val="0082114A"/>
    <w:rsid w:val="008214AC"/>
    <w:rsid w:val="008219FB"/>
    <w:rsid w:val="008223F8"/>
    <w:rsid w:val="00823E5E"/>
    <w:rsid w:val="00825597"/>
    <w:rsid w:val="00826BDE"/>
    <w:rsid w:val="00830098"/>
    <w:rsid w:val="00830E5D"/>
    <w:rsid w:val="00831441"/>
    <w:rsid w:val="00831AF8"/>
    <w:rsid w:val="00831E03"/>
    <w:rsid w:val="00832C2C"/>
    <w:rsid w:val="00834451"/>
    <w:rsid w:val="008348C4"/>
    <w:rsid w:val="0083536A"/>
    <w:rsid w:val="00835FDA"/>
    <w:rsid w:val="00837132"/>
    <w:rsid w:val="008378A0"/>
    <w:rsid w:val="008401C9"/>
    <w:rsid w:val="008403B7"/>
    <w:rsid w:val="00840FB4"/>
    <w:rsid w:val="008424C4"/>
    <w:rsid w:val="00842E7C"/>
    <w:rsid w:val="008436A7"/>
    <w:rsid w:val="0084419C"/>
    <w:rsid w:val="0084556C"/>
    <w:rsid w:val="008459C0"/>
    <w:rsid w:val="008464F8"/>
    <w:rsid w:val="008474C4"/>
    <w:rsid w:val="00850B9E"/>
    <w:rsid w:val="0085280C"/>
    <w:rsid w:val="00852992"/>
    <w:rsid w:val="008532C9"/>
    <w:rsid w:val="0085361F"/>
    <w:rsid w:val="00854CAF"/>
    <w:rsid w:val="00855C34"/>
    <w:rsid w:val="00856346"/>
    <w:rsid w:val="00856390"/>
    <w:rsid w:val="00857F7D"/>
    <w:rsid w:val="00860436"/>
    <w:rsid w:val="00860C9A"/>
    <w:rsid w:val="008612DD"/>
    <w:rsid w:val="00861A6F"/>
    <w:rsid w:val="00862034"/>
    <w:rsid w:val="00862045"/>
    <w:rsid w:val="00862A6F"/>
    <w:rsid w:val="00862EE1"/>
    <w:rsid w:val="00863215"/>
    <w:rsid w:val="00864E6C"/>
    <w:rsid w:val="0086520E"/>
    <w:rsid w:val="00866228"/>
    <w:rsid w:val="00867524"/>
    <w:rsid w:val="00867534"/>
    <w:rsid w:val="00870506"/>
    <w:rsid w:val="008708AC"/>
    <w:rsid w:val="00871697"/>
    <w:rsid w:val="008728B9"/>
    <w:rsid w:val="00872B22"/>
    <w:rsid w:val="00872D7A"/>
    <w:rsid w:val="00873ADD"/>
    <w:rsid w:val="00873E99"/>
    <w:rsid w:val="00873ED8"/>
    <w:rsid w:val="008741A3"/>
    <w:rsid w:val="008747DD"/>
    <w:rsid w:val="0087582F"/>
    <w:rsid w:val="00875E40"/>
    <w:rsid w:val="00875FE2"/>
    <w:rsid w:val="00876690"/>
    <w:rsid w:val="0087680A"/>
    <w:rsid w:val="00876C63"/>
    <w:rsid w:val="00876D29"/>
    <w:rsid w:val="008775C8"/>
    <w:rsid w:val="00880320"/>
    <w:rsid w:val="008803D1"/>
    <w:rsid w:val="0088130E"/>
    <w:rsid w:val="008836C5"/>
    <w:rsid w:val="0088384D"/>
    <w:rsid w:val="00884007"/>
    <w:rsid w:val="00884A98"/>
    <w:rsid w:val="00884DCC"/>
    <w:rsid w:val="00887587"/>
    <w:rsid w:val="00890860"/>
    <w:rsid w:val="00891FA2"/>
    <w:rsid w:val="00892817"/>
    <w:rsid w:val="0089390A"/>
    <w:rsid w:val="00894BE1"/>
    <w:rsid w:val="00894D52"/>
    <w:rsid w:val="00894E20"/>
    <w:rsid w:val="008953DA"/>
    <w:rsid w:val="00895C80"/>
    <w:rsid w:val="008A0248"/>
    <w:rsid w:val="008A0475"/>
    <w:rsid w:val="008A186B"/>
    <w:rsid w:val="008A1FC9"/>
    <w:rsid w:val="008A316F"/>
    <w:rsid w:val="008A4342"/>
    <w:rsid w:val="008A4A5F"/>
    <w:rsid w:val="008A56DA"/>
    <w:rsid w:val="008A5AF0"/>
    <w:rsid w:val="008A60AC"/>
    <w:rsid w:val="008A6487"/>
    <w:rsid w:val="008A65BE"/>
    <w:rsid w:val="008A661D"/>
    <w:rsid w:val="008A6EC3"/>
    <w:rsid w:val="008A71A4"/>
    <w:rsid w:val="008A765F"/>
    <w:rsid w:val="008B0892"/>
    <w:rsid w:val="008B0B21"/>
    <w:rsid w:val="008B2488"/>
    <w:rsid w:val="008B2AD9"/>
    <w:rsid w:val="008B2FD7"/>
    <w:rsid w:val="008B6C5C"/>
    <w:rsid w:val="008B72D0"/>
    <w:rsid w:val="008B7307"/>
    <w:rsid w:val="008B78E0"/>
    <w:rsid w:val="008C0052"/>
    <w:rsid w:val="008C02C5"/>
    <w:rsid w:val="008C03A5"/>
    <w:rsid w:val="008C051E"/>
    <w:rsid w:val="008C1D19"/>
    <w:rsid w:val="008C25A1"/>
    <w:rsid w:val="008C32C5"/>
    <w:rsid w:val="008C58DC"/>
    <w:rsid w:val="008C5A95"/>
    <w:rsid w:val="008C5D9B"/>
    <w:rsid w:val="008C6CE8"/>
    <w:rsid w:val="008C6DA7"/>
    <w:rsid w:val="008C7B01"/>
    <w:rsid w:val="008C7E45"/>
    <w:rsid w:val="008D0ADF"/>
    <w:rsid w:val="008D0E7F"/>
    <w:rsid w:val="008D1FC8"/>
    <w:rsid w:val="008D2AF5"/>
    <w:rsid w:val="008D3FCA"/>
    <w:rsid w:val="008D408F"/>
    <w:rsid w:val="008E1B0B"/>
    <w:rsid w:val="008E326C"/>
    <w:rsid w:val="008E583C"/>
    <w:rsid w:val="008E5AC6"/>
    <w:rsid w:val="008E69C0"/>
    <w:rsid w:val="008F0E3B"/>
    <w:rsid w:val="008F0E52"/>
    <w:rsid w:val="008F0FB1"/>
    <w:rsid w:val="008F160E"/>
    <w:rsid w:val="008F1645"/>
    <w:rsid w:val="008F1BD6"/>
    <w:rsid w:val="008F2722"/>
    <w:rsid w:val="008F3D34"/>
    <w:rsid w:val="008F5C53"/>
    <w:rsid w:val="008F76BD"/>
    <w:rsid w:val="009000E4"/>
    <w:rsid w:val="0090112D"/>
    <w:rsid w:val="009037A3"/>
    <w:rsid w:val="00904379"/>
    <w:rsid w:val="009048F5"/>
    <w:rsid w:val="00904CAE"/>
    <w:rsid w:val="00905D6A"/>
    <w:rsid w:val="009104A4"/>
    <w:rsid w:val="00910A1F"/>
    <w:rsid w:val="00911103"/>
    <w:rsid w:val="00912792"/>
    <w:rsid w:val="00913645"/>
    <w:rsid w:val="00914921"/>
    <w:rsid w:val="00916B1E"/>
    <w:rsid w:val="009173A0"/>
    <w:rsid w:val="00917F80"/>
    <w:rsid w:val="009207D3"/>
    <w:rsid w:val="00920BCF"/>
    <w:rsid w:val="00920CF1"/>
    <w:rsid w:val="00920D0A"/>
    <w:rsid w:val="00921AD1"/>
    <w:rsid w:val="00921FB4"/>
    <w:rsid w:val="00922557"/>
    <w:rsid w:val="0092307E"/>
    <w:rsid w:val="00923AEB"/>
    <w:rsid w:val="009244DB"/>
    <w:rsid w:val="00925A76"/>
    <w:rsid w:val="009267ED"/>
    <w:rsid w:val="009269F6"/>
    <w:rsid w:val="00926B1E"/>
    <w:rsid w:val="00927737"/>
    <w:rsid w:val="00931714"/>
    <w:rsid w:val="0093248F"/>
    <w:rsid w:val="00932B74"/>
    <w:rsid w:val="00934CCE"/>
    <w:rsid w:val="00935824"/>
    <w:rsid w:val="009359E2"/>
    <w:rsid w:val="009360D9"/>
    <w:rsid w:val="00937C47"/>
    <w:rsid w:val="00937E6A"/>
    <w:rsid w:val="0094094B"/>
    <w:rsid w:val="00940C90"/>
    <w:rsid w:val="009410E0"/>
    <w:rsid w:val="00942840"/>
    <w:rsid w:val="00942BAA"/>
    <w:rsid w:val="00942BD5"/>
    <w:rsid w:val="009437C5"/>
    <w:rsid w:val="00944FAA"/>
    <w:rsid w:val="0094563F"/>
    <w:rsid w:val="009462ED"/>
    <w:rsid w:val="0094681A"/>
    <w:rsid w:val="00946EE2"/>
    <w:rsid w:val="00947511"/>
    <w:rsid w:val="00947914"/>
    <w:rsid w:val="0094794E"/>
    <w:rsid w:val="009501B8"/>
    <w:rsid w:val="00950947"/>
    <w:rsid w:val="00950BB5"/>
    <w:rsid w:val="00951347"/>
    <w:rsid w:val="0095201D"/>
    <w:rsid w:val="00952184"/>
    <w:rsid w:val="00952592"/>
    <w:rsid w:val="00952C49"/>
    <w:rsid w:val="00953064"/>
    <w:rsid w:val="0095350C"/>
    <w:rsid w:val="00953DAC"/>
    <w:rsid w:val="00954C51"/>
    <w:rsid w:val="0095565D"/>
    <w:rsid w:val="00955A3B"/>
    <w:rsid w:val="00955F94"/>
    <w:rsid w:val="00956025"/>
    <w:rsid w:val="00956659"/>
    <w:rsid w:val="009566A0"/>
    <w:rsid w:val="009574AF"/>
    <w:rsid w:val="00957D68"/>
    <w:rsid w:val="00960D77"/>
    <w:rsid w:val="00961364"/>
    <w:rsid w:val="009613AC"/>
    <w:rsid w:val="009615C3"/>
    <w:rsid w:val="00962326"/>
    <w:rsid w:val="00964777"/>
    <w:rsid w:val="0096490C"/>
    <w:rsid w:val="00965250"/>
    <w:rsid w:val="0096628B"/>
    <w:rsid w:val="00966EEF"/>
    <w:rsid w:val="00967A87"/>
    <w:rsid w:val="00967AE9"/>
    <w:rsid w:val="009710EA"/>
    <w:rsid w:val="009716BB"/>
    <w:rsid w:val="00971743"/>
    <w:rsid w:val="0097180F"/>
    <w:rsid w:val="00972581"/>
    <w:rsid w:val="009734E0"/>
    <w:rsid w:val="0097797C"/>
    <w:rsid w:val="00977FF7"/>
    <w:rsid w:val="00980503"/>
    <w:rsid w:val="00981936"/>
    <w:rsid w:val="00981C08"/>
    <w:rsid w:val="00981C3C"/>
    <w:rsid w:val="00982002"/>
    <w:rsid w:val="00982FE4"/>
    <w:rsid w:val="009833DB"/>
    <w:rsid w:val="00983E9E"/>
    <w:rsid w:val="00984015"/>
    <w:rsid w:val="009855FB"/>
    <w:rsid w:val="00985E82"/>
    <w:rsid w:val="00986F19"/>
    <w:rsid w:val="0099033C"/>
    <w:rsid w:val="00990E7B"/>
    <w:rsid w:val="00992875"/>
    <w:rsid w:val="0099515F"/>
    <w:rsid w:val="00995A40"/>
    <w:rsid w:val="009960CA"/>
    <w:rsid w:val="009961CC"/>
    <w:rsid w:val="009975F9"/>
    <w:rsid w:val="009A032A"/>
    <w:rsid w:val="009A08A4"/>
    <w:rsid w:val="009A2A1F"/>
    <w:rsid w:val="009A3584"/>
    <w:rsid w:val="009A3E18"/>
    <w:rsid w:val="009A779E"/>
    <w:rsid w:val="009B0830"/>
    <w:rsid w:val="009B09E8"/>
    <w:rsid w:val="009B482B"/>
    <w:rsid w:val="009B5618"/>
    <w:rsid w:val="009B5DC0"/>
    <w:rsid w:val="009B5FD8"/>
    <w:rsid w:val="009B6FE9"/>
    <w:rsid w:val="009B776C"/>
    <w:rsid w:val="009B7ACF"/>
    <w:rsid w:val="009B7DE8"/>
    <w:rsid w:val="009C061F"/>
    <w:rsid w:val="009C0998"/>
    <w:rsid w:val="009C1FC5"/>
    <w:rsid w:val="009C2358"/>
    <w:rsid w:val="009C305B"/>
    <w:rsid w:val="009C42C3"/>
    <w:rsid w:val="009C5027"/>
    <w:rsid w:val="009C5287"/>
    <w:rsid w:val="009C530D"/>
    <w:rsid w:val="009C6A20"/>
    <w:rsid w:val="009C71C9"/>
    <w:rsid w:val="009D0E39"/>
    <w:rsid w:val="009D1106"/>
    <w:rsid w:val="009D30C4"/>
    <w:rsid w:val="009D520D"/>
    <w:rsid w:val="009D6189"/>
    <w:rsid w:val="009D6239"/>
    <w:rsid w:val="009D6D3D"/>
    <w:rsid w:val="009E00AA"/>
    <w:rsid w:val="009E02C4"/>
    <w:rsid w:val="009E0BF9"/>
    <w:rsid w:val="009E1A87"/>
    <w:rsid w:val="009E3C3F"/>
    <w:rsid w:val="009E424F"/>
    <w:rsid w:val="009E464E"/>
    <w:rsid w:val="009E46B0"/>
    <w:rsid w:val="009E638C"/>
    <w:rsid w:val="009E669B"/>
    <w:rsid w:val="009E6A66"/>
    <w:rsid w:val="009E7907"/>
    <w:rsid w:val="009E7AF8"/>
    <w:rsid w:val="009E7D14"/>
    <w:rsid w:val="009F00E7"/>
    <w:rsid w:val="009F2942"/>
    <w:rsid w:val="009F2BAE"/>
    <w:rsid w:val="009F4DCC"/>
    <w:rsid w:val="009F53AE"/>
    <w:rsid w:val="009F5DFF"/>
    <w:rsid w:val="009F71DC"/>
    <w:rsid w:val="009F76AD"/>
    <w:rsid w:val="00A00193"/>
    <w:rsid w:val="00A00292"/>
    <w:rsid w:val="00A0033C"/>
    <w:rsid w:val="00A00820"/>
    <w:rsid w:val="00A01594"/>
    <w:rsid w:val="00A02E88"/>
    <w:rsid w:val="00A031F9"/>
    <w:rsid w:val="00A03E05"/>
    <w:rsid w:val="00A03F45"/>
    <w:rsid w:val="00A04ACE"/>
    <w:rsid w:val="00A059B2"/>
    <w:rsid w:val="00A06A7D"/>
    <w:rsid w:val="00A07192"/>
    <w:rsid w:val="00A072AA"/>
    <w:rsid w:val="00A07451"/>
    <w:rsid w:val="00A076E9"/>
    <w:rsid w:val="00A1047A"/>
    <w:rsid w:val="00A10A20"/>
    <w:rsid w:val="00A123EF"/>
    <w:rsid w:val="00A12B58"/>
    <w:rsid w:val="00A151A5"/>
    <w:rsid w:val="00A1572B"/>
    <w:rsid w:val="00A15CF7"/>
    <w:rsid w:val="00A20274"/>
    <w:rsid w:val="00A2091B"/>
    <w:rsid w:val="00A20CBC"/>
    <w:rsid w:val="00A21DE3"/>
    <w:rsid w:val="00A22AB0"/>
    <w:rsid w:val="00A24F4F"/>
    <w:rsid w:val="00A25924"/>
    <w:rsid w:val="00A2674B"/>
    <w:rsid w:val="00A30CD9"/>
    <w:rsid w:val="00A320CD"/>
    <w:rsid w:val="00A32C16"/>
    <w:rsid w:val="00A33A38"/>
    <w:rsid w:val="00A3451C"/>
    <w:rsid w:val="00A3479E"/>
    <w:rsid w:val="00A34A05"/>
    <w:rsid w:val="00A36326"/>
    <w:rsid w:val="00A363F2"/>
    <w:rsid w:val="00A37D17"/>
    <w:rsid w:val="00A37F22"/>
    <w:rsid w:val="00A40067"/>
    <w:rsid w:val="00A40BDD"/>
    <w:rsid w:val="00A413E6"/>
    <w:rsid w:val="00A415C5"/>
    <w:rsid w:val="00A41C09"/>
    <w:rsid w:val="00A41C35"/>
    <w:rsid w:val="00A425B3"/>
    <w:rsid w:val="00A42CA2"/>
    <w:rsid w:val="00A4306E"/>
    <w:rsid w:val="00A4388D"/>
    <w:rsid w:val="00A43A78"/>
    <w:rsid w:val="00A44C9A"/>
    <w:rsid w:val="00A44EE2"/>
    <w:rsid w:val="00A5060A"/>
    <w:rsid w:val="00A5125D"/>
    <w:rsid w:val="00A569A5"/>
    <w:rsid w:val="00A56CC7"/>
    <w:rsid w:val="00A60821"/>
    <w:rsid w:val="00A62789"/>
    <w:rsid w:val="00A646E7"/>
    <w:rsid w:val="00A654D7"/>
    <w:rsid w:val="00A65588"/>
    <w:rsid w:val="00A66490"/>
    <w:rsid w:val="00A67848"/>
    <w:rsid w:val="00A7042C"/>
    <w:rsid w:val="00A71AED"/>
    <w:rsid w:val="00A72040"/>
    <w:rsid w:val="00A735CA"/>
    <w:rsid w:val="00A7380D"/>
    <w:rsid w:val="00A755C1"/>
    <w:rsid w:val="00A75D5D"/>
    <w:rsid w:val="00A76000"/>
    <w:rsid w:val="00A762FC"/>
    <w:rsid w:val="00A76FFB"/>
    <w:rsid w:val="00A770D2"/>
    <w:rsid w:val="00A77273"/>
    <w:rsid w:val="00A802B2"/>
    <w:rsid w:val="00A804CF"/>
    <w:rsid w:val="00A822CB"/>
    <w:rsid w:val="00A825F4"/>
    <w:rsid w:val="00A828FB"/>
    <w:rsid w:val="00A832B0"/>
    <w:rsid w:val="00A83869"/>
    <w:rsid w:val="00A83996"/>
    <w:rsid w:val="00A83E17"/>
    <w:rsid w:val="00A84408"/>
    <w:rsid w:val="00A84A10"/>
    <w:rsid w:val="00A84D5F"/>
    <w:rsid w:val="00A8519C"/>
    <w:rsid w:val="00A85435"/>
    <w:rsid w:val="00A90CE1"/>
    <w:rsid w:val="00A915CF"/>
    <w:rsid w:val="00A91B3F"/>
    <w:rsid w:val="00A931C3"/>
    <w:rsid w:val="00A935CF"/>
    <w:rsid w:val="00A937DC"/>
    <w:rsid w:val="00A95218"/>
    <w:rsid w:val="00A955D0"/>
    <w:rsid w:val="00A97C5A"/>
    <w:rsid w:val="00AA0AF7"/>
    <w:rsid w:val="00AA0AFB"/>
    <w:rsid w:val="00AA1156"/>
    <w:rsid w:val="00AA1715"/>
    <w:rsid w:val="00AA1FFE"/>
    <w:rsid w:val="00AA265D"/>
    <w:rsid w:val="00AA29C5"/>
    <w:rsid w:val="00AA3276"/>
    <w:rsid w:val="00AA3375"/>
    <w:rsid w:val="00AA34C1"/>
    <w:rsid w:val="00AA3831"/>
    <w:rsid w:val="00AA47E3"/>
    <w:rsid w:val="00AA50DA"/>
    <w:rsid w:val="00AA5963"/>
    <w:rsid w:val="00AA79A1"/>
    <w:rsid w:val="00AB0D47"/>
    <w:rsid w:val="00AB1974"/>
    <w:rsid w:val="00AB25B6"/>
    <w:rsid w:val="00AB2FB9"/>
    <w:rsid w:val="00AB5A28"/>
    <w:rsid w:val="00AB5B44"/>
    <w:rsid w:val="00AB6047"/>
    <w:rsid w:val="00AB611B"/>
    <w:rsid w:val="00AB6A6E"/>
    <w:rsid w:val="00AC0119"/>
    <w:rsid w:val="00AC09D8"/>
    <w:rsid w:val="00AC1303"/>
    <w:rsid w:val="00AC14FE"/>
    <w:rsid w:val="00AC193A"/>
    <w:rsid w:val="00AC1CD9"/>
    <w:rsid w:val="00AC2AE9"/>
    <w:rsid w:val="00AC3ECD"/>
    <w:rsid w:val="00AC4564"/>
    <w:rsid w:val="00AC4C71"/>
    <w:rsid w:val="00AC4DED"/>
    <w:rsid w:val="00AC4F6C"/>
    <w:rsid w:val="00AC53DE"/>
    <w:rsid w:val="00AC55DB"/>
    <w:rsid w:val="00AC5802"/>
    <w:rsid w:val="00AC7372"/>
    <w:rsid w:val="00AD1B9B"/>
    <w:rsid w:val="00AD31D5"/>
    <w:rsid w:val="00AD3AB8"/>
    <w:rsid w:val="00AD418C"/>
    <w:rsid w:val="00AD45A9"/>
    <w:rsid w:val="00AD4A1C"/>
    <w:rsid w:val="00AD4D17"/>
    <w:rsid w:val="00AD5340"/>
    <w:rsid w:val="00AD5776"/>
    <w:rsid w:val="00AD57CE"/>
    <w:rsid w:val="00AD5807"/>
    <w:rsid w:val="00AE104E"/>
    <w:rsid w:val="00AE21C6"/>
    <w:rsid w:val="00AE2B5C"/>
    <w:rsid w:val="00AE33CC"/>
    <w:rsid w:val="00AE47DA"/>
    <w:rsid w:val="00AE4E53"/>
    <w:rsid w:val="00AE60A0"/>
    <w:rsid w:val="00AE7DC8"/>
    <w:rsid w:val="00AF027B"/>
    <w:rsid w:val="00AF0290"/>
    <w:rsid w:val="00AF0AC9"/>
    <w:rsid w:val="00AF0DFD"/>
    <w:rsid w:val="00AF0E2C"/>
    <w:rsid w:val="00AF120C"/>
    <w:rsid w:val="00AF1935"/>
    <w:rsid w:val="00AF2AF8"/>
    <w:rsid w:val="00AF2C26"/>
    <w:rsid w:val="00AF30E5"/>
    <w:rsid w:val="00AF3870"/>
    <w:rsid w:val="00AF3FA6"/>
    <w:rsid w:val="00AF4C5B"/>
    <w:rsid w:val="00AF577B"/>
    <w:rsid w:val="00AF5C4B"/>
    <w:rsid w:val="00AF5E14"/>
    <w:rsid w:val="00AF681D"/>
    <w:rsid w:val="00AF68D0"/>
    <w:rsid w:val="00AF6AC0"/>
    <w:rsid w:val="00AF6EFD"/>
    <w:rsid w:val="00AF7058"/>
    <w:rsid w:val="00AF79A7"/>
    <w:rsid w:val="00AF7AB5"/>
    <w:rsid w:val="00AF7F4B"/>
    <w:rsid w:val="00B0054C"/>
    <w:rsid w:val="00B00809"/>
    <w:rsid w:val="00B00B20"/>
    <w:rsid w:val="00B02109"/>
    <w:rsid w:val="00B029BD"/>
    <w:rsid w:val="00B036EA"/>
    <w:rsid w:val="00B04CBB"/>
    <w:rsid w:val="00B04D69"/>
    <w:rsid w:val="00B07EB9"/>
    <w:rsid w:val="00B07F98"/>
    <w:rsid w:val="00B07F9E"/>
    <w:rsid w:val="00B10026"/>
    <w:rsid w:val="00B117DF"/>
    <w:rsid w:val="00B126B2"/>
    <w:rsid w:val="00B133F9"/>
    <w:rsid w:val="00B13564"/>
    <w:rsid w:val="00B13CC3"/>
    <w:rsid w:val="00B13D8E"/>
    <w:rsid w:val="00B13DB0"/>
    <w:rsid w:val="00B143C3"/>
    <w:rsid w:val="00B1536B"/>
    <w:rsid w:val="00B1541B"/>
    <w:rsid w:val="00B15AAB"/>
    <w:rsid w:val="00B15AE4"/>
    <w:rsid w:val="00B15D7C"/>
    <w:rsid w:val="00B16693"/>
    <w:rsid w:val="00B1714F"/>
    <w:rsid w:val="00B1762D"/>
    <w:rsid w:val="00B17705"/>
    <w:rsid w:val="00B1797E"/>
    <w:rsid w:val="00B2029B"/>
    <w:rsid w:val="00B2071E"/>
    <w:rsid w:val="00B20E66"/>
    <w:rsid w:val="00B20F1A"/>
    <w:rsid w:val="00B2211D"/>
    <w:rsid w:val="00B226CA"/>
    <w:rsid w:val="00B234E8"/>
    <w:rsid w:val="00B24040"/>
    <w:rsid w:val="00B243A6"/>
    <w:rsid w:val="00B25E87"/>
    <w:rsid w:val="00B2633D"/>
    <w:rsid w:val="00B2685E"/>
    <w:rsid w:val="00B27CA5"/>
    <w:rsid w:val="00B3188A"/>
    <w:rsid w:val="00B31B19"/>
    <w:rsid w:val="00B322CC"/>
    <w:rsid w:val="00B3428E"/>
    <w:rsid w:val="00B34DBE"/>
    <w:rsid w:val="00B35B1D"/>
    <w:rsid w:val="00B36AFC"/>
    <w:rsid w:val="00B37B2A"/>
    <w:rsid w:val="00B415DB"/>
    <w:rsid w:val="00B41BA5"/>
    <w:rsid w:val="00B422D7"/>
    <w:rsid w:val="00B43066"/>
    <w:rsid w:val="00B430F1"/>
    <w:rsid w:val="00B447D8"/>
    <w:rsid w:val="00B4526E"/>
    <w:rsid w:val="00B45BE8"/>
    <w:rsid w:val="00B46F4D"/>
    <w:rsid w:val="00B47663"/>
    <w:rsid w:val="00B47E71"/>
    <w:rsid w:val="00B50FF2"/>
    <w:rsid w:val="00B519B2"/>
    <w:rsid w:val="00B519E6"/>
    <w:rsid w:val="00B52A74"/>
    <w:rsid w:val="00B53D64"/>
    <w:rsid w:val="00B543FF"/>
    <w:rsid w:val="00B570DE"/>
    <w:rsid w:val="00B57EA4"/>
    <w:rsid w:val="00B6015C"/>
    <w:rsid w:val="00B60772"/>
    <w:rsid w:val="00B6090E"/>
    <w:rsid w:val="00B62F6C"/>
    <w:rsid w:val="00B63754"/>
    <w:rsid w:val="00B63BF4"/>
    <w:rsid w:val="00B643C9"/>
    <w:rsid w:val="00B648DA"/>
    <w:rsid w:val="00B65014"/>
    <w:rsid w:val="00B65E90"/>
    <w:rsid w:val="00B66356"/>
    <w:rsid w:val="00B66835"/>
    <w:rsid w:val="00B67B44"/>
    <w:rsid w:val="00B67B47"/>
    <w:rsid w:val="00B707CA"/>
    <w:rsid w:val="00B70C7C"/>
    <w:rsid w:val="00B7121B"/>
    <w:rsid w:val="00B714C0"/>
    <w:rsid w:val="00B7196F"/>
    <w:rsid w:val="00B72202"/>
    <w:rsid w:val="00B72635"/>
    <w:rsid w:val="00B72D46"/>
    <w:rsid w:val="00B735D5"/>
    <w:rsid w:val="00B735E9"/>
    <w:rsid w:val="00B74235"/>
    <w:rsid w:val="00B74A26"/>
    <w:rsid w:val="00B74A6C"/>
    <w:rsid w:val="00B76878"/>
    <w:rsid w:val="00B77289"/>
    <w:rsid w:val="00B8025A"/>
    <w:rsid w:val="00B805B7"/>
    <w:rsid w:val="00B80AE9"/>
    <w:rsid w:val="00B80E1F"/>
    <w:rsid w:val="00B8201A"/>
    <w:rsid w:val="00B82926"/>
    <w:rsid w:val="00B8308A"/>
    <w:rsid w:val="00B835BF"/>
    <w:rsid w:val="00B836A7"/>
    <w:rsid w:val="00B83C57"/>
    <w:rsid w:val="00B84651"/>
    <w:rsid w:val="00B84829"/>
    <w:rsid w:val="00B85457"/>
    <w:rsid w:val="00B856CB"/>
    <w:rsid w:val="00B8593D"/>
    <w:rsid w:val="00B85B86"/>
    <w:rsid w:val="00B8624D"/>
    <w:rsid w:val="00B86B5B"/>
    <w:rsid w:val="00B86DD0"/>
    <w:rsid w:val="00B87588"/>
    <w:rsid w:val="00B90A33"/>
    <w:rsid w:val="00B9222B"/>
    <w:rsid w:val="00B92BFA"/>
    <w:rsid w:val="00B93AD9"/>
    <w:rsid w:val="00B95457"/>
    <w:rsid w:val="00B95922"/>
    <w:rsid w:val="00B95DC2"/>
    <w:rsid w:val="00B95E95"/>
    <w:rsid w:val="00B96259"/>
    <w:rsid w:val="00B96733"/>
    <w:rsid w:val="00B96BD1"/>
    <w:rsid w:val="00BA02F9"/>
    <w:rsid w:val="00BA08A0"/>
    <w:rsid w:val="00BA1258"/>
    <w:rsid w:val="00BA15B5"/>
    <w:rsid w:val="00BA174B"/>
    <w:rsid w:val="00BA1E07"/>
    <w:rsid w:val="00BA2D7F"/>
    <w:rsid w:val="00BA2FCA"/>
    <w:rsid w:val="00BA38B1"/>
    <w:rsid w:val="00BA6077"/>
    <w:rsid w:val="00BA6214"/>
    <w:rsid w:val="00BA695A"/>
    <w:rsid w:val="00BA7681"/>
    <w:rsid w:val="00BB0181"/>
    <w:rsid w:val="00BB262A"/>
    <w:rsid w:val="00BB3A0F"/>
    <w:rsid w:val="00BB3F1D"/>
    <w:rsid w:val="00BB4BA6"/>
    <w:rsid w:val="00BB4BF5"/>
    <w:rsid w:val="00BB54D8"/>
    <w:rsid w:val="00BB54EF"/>
    <w:rsid w:val="00BB5D97"/>
    <w:rsid w:val="00BB6417"/>
    <w:rsid w:val="00BC04C1"/>
    <w:rsid w:val="00BC0CA2"/>
    <w:rsid w:val="00BC195A"/>
    <w:rsid w:val="00BC2D66"/>
    <w:rsid w:val="00BC2DF0"/>
    <w:rsid w:val="00BC30EF"/>
    <w:rsid w:val="00BC316A"/>
    <w:rsid w:val="00BC3880"/>
    <w:rsid w:val="00BC63E9"/>
    <w:rsid w:val="00BC6E4A"/>
    <w:rsid w:val="00BC7B93"/>
    <w:rsid w:val="00BD0831"/>
    <w:rsid w:val="00BD0B85"/>
    <w:rsid w:val="00BD0ED6"/>
    <w:rsid w:val="00BD11A4"/>
    <w:rsid w:val="00BD36E5"/>
    <w:rsid w:val="00BD41A5"/>
    <w:rsid w:val="00BD429F"/>
    <w:rsid w:val="00BD4B02"/>
    <w:rsid w:val="00BD4DB9"/>
    <w:rsid w:val="00BD501C"/>
    <w:rsid w:val="00BD5224"/>
    <w:rsid w:val="00BD565A"/>
    <w:rsid w:val="00BD5929"/>
    <w:rsid w:val="00BD5F7E"/>
    <w:rsid w:val="00BD5FA8"/>
    <w:rsid w:val="00BD666F"/>
    <w:rsid w:val="00BD6A6F"/>
    <w:rsid w:val="00BD70FD"/>
    <w:rsid w:val="00BD7692"/>
    <w:rsid w:val="00BD774B"/>
    <w:rsid w:val="00BE0A33"/>
    <w:rsid w:val="00BE0EDB"/>
    <w:rsid w:val="00BE263A"/>
    <w:rsid w:val="00BE339B"/>
    <w:rsid w:val="00BE4971"/>
    <w:rsid w:val="00BE5D65"/>
    <w:rsid w:val="00BE7420"/>
    <w:rsid w:val="00BF1337"/>
    <w:rsid w:val="00BF167A"/>
    <w:rsid w:val="00BF1ECF"/>
    <w:rsid w:val="00BF217B"/>
    <w:rsid w:val="00BF30EC"/>
    <w:rsid w:val="00BF35C4"/>
    <w:rsid w:val="00BF42D3"/>
    <w:rsid w:val="00BF46F5"/>
    <w:rsid w:val="00BF4E2D"/>
    <w:rsid w:val="00BF4EA2"/>
    <w:rsid w:val="00BF4F89"/>
    <w:rsid w:val="00BF5E3A"/>
    <w:rsid w:val="00BF6B10"/>
    <w:rsid w:val="00BF6EE8"/>
    <w:rsid w:val="00C001EE"/>
    <w:rsid w:val="00C00CCA"/>
    <w:rsid w:val="00C00DFB"/>
    <w:rsid w:val="00C00FAB"/>
    <w:rsid w:val="00C02744"/>
    <w:rsid w:val="00C02D3A"/>
    <w:rsid w:val="00C03679"/>
    <w:rsid w:val="00C0378B"/>
    <w:rsid w:val="00C03D85"/>
    <w:rsid w:val="00C04BB2"/>
    <w:rsid w:val="00C055CF"/>
    <w:rsid w:val="00C05EF8"/>
    <w:rsid w:val="00C07387"/>
    <w:rsid w:val="00C10396"/>
    <w:rsid w:val="00C1087F"/>
    <w:rsid w:val="00C1136D"/>
    <w:rsid w:val="00C118B1"/>
    <w:rsid w:val="00C11CFF"/>
    <w:rsid w:val="00C11E13"/>
    <w:rsid w:val="00C130D1"/>
    <w:rsid w:val="00C153AE"/>
    <w:rsid w:val="00C153C7"/>
    <w:rsid w:val="00C159F8"/>
    <w:rsid w:val="00C15BFF"/>
    <w:rsid w:val="00C1637E"/>
    <w:rsid w:val="00C16A83"/>
    <w:rsid w:val="00C17843"/>
    <w:rsid w:val="00C17D2A"/>
    <w:rsid w:val="00C20527"/>
    <w:rsid w:val="00C20D47"/>
    <w:rsid w:val="00C214D5"/>
    <w:rsid w:val="00C24073"/>
    <w:rsid w:val="00C30BD1"/>
    <w:rsid w:val="00C31A7F"/>
    <w:rsid w:val="00C31DAA"/>
    <w:rsid w:val="00C328A3"/>
    <w:rsid w:val="00C32C22"/>
    <w:rsid w:val="00C33A58"/>
    <w:rsid w:val="00C345A6"/>
    <w:rsid w:val="00C348A7"/>
    <w:rsid w:val="00C348BF"/>
    <w:rsid w:val="00C34928"/>
    <w:rsid w:val="00C35A39"/>
    <w:rsid w:val="00C3652D"/>
    <w:rsid w:val="00C36660"/>
    <w:rsid w:val="00C36BEC"/>
    <w:rsid w:val="00C406A7"/>
    <w:rsid w:val="00C40CDD"/>
    <w:rsid w:val="00C40E46"/>
    <w:rsid w:val="00C40FA9"/>
    <w:rsid w:val="00C42081"/>
    <w:rsid w:val="00C42EDD"/>
    <w:rsid w:val="00C438BB"/>
    <w:rsid w:val="00C43B42"/>
    <w:rsid w:val="00C45108"/>
    <w:rsid w:val="00C4568B"/>
    <w:rsid w:val="00C45B0C"/>
    <w:rsid w:val="00C46266"/>
    <w:rsid w:val="00C46703"/>
    <w:rsid w:val="00C46A71"/>
    <w:rsid w:val="00C478D5"/>
    <w:rsid w:val="00C47BE1"/>
    <w:rsid w:val="00C50BF5"/>
    <w:rsid w:val="00C50F3C"/>
    <w:rsid w:val="00C51F74"/>
    <w:rsid w:val="00C529B5"/>
    <w:rsid w:val="00C532C0"/>
    <w:rsid w:val="00C550F5"/>
    <w:rsid w:val="00C56999"/>
    <w:rsid w:val="00C57913"/>
    <w:rsid w:val="00C57DD4"/>
    <w:rsid w:val="00C604F8"/>
    <w:rsid w:val="00C6085F"/>
    <w:rsid w:val="00C61E0D"/>
    <w:rsid w:val="00C626CB"/>
    <w:rsid w:val="00C63663"/>
    <w:rsid w:val="00C638B0"/>
    <w:rsid w:val="00C63F92"/>
    <w:rsid w:val="00C63FEB"/>
    <w:rsid w:val="00C645C3"/>
    <w:rsid w:val="00C64B39"/>
    <w:rsid w:val="00C650C6"/>
    <w:rsid w:val="00C66599"/>
    <w:rsid w:val="00C66A65"/>
    <w:rsid w:val="00C67332"/>
    <w:rsid w:val="00C675F3"/>
    <w:rsid w:val="00C705A0"/>
    <w:rsid w:val="00C708D4"/>
    <w:rsid w:val="00C71060"/>
    <w:rsid w:val="00C7119C"/>
    <w:rsid w:val="00C720FC"/>
    <w:rsid w:val="00C72F4B"/>
    <w:rsid w:val="00C73697"/>
    <w:rsid w:val="00C73985"/>
    <w:rsid w:val="00C750DB"/>
    <w:rsid w:val="00C75175"/>
    <w:rsid w:val="00C75430"/>
    <w:rsid w:val="00C75569"/>
    <w:rsid w:val="00C7558D"/>
    <w:rsid w:val="00C756A3"/>
    <w:rsid w:val="00C7688C"/>
    <w:rsid w:val="00C77D32"/>
    <w:rsid w:val="00C8005B"/>
    <w:rsid w:val="00C80823"/>
    <w:rsid w:val="00C81832"/>
    <w:rsid w:val="00C81D3B"/>
    <w:rsid w:val="00C83B9C"/>
    <w:rsid w:val="00C85672"/>
    <w:rsid w:val="00C8580E"/>
    <w:rsid w:val="00C86F6F"/>
    <w:rsid w:val="00C873F7"/>
    <w:rsid w:val="00C9074F"/>
    <w:rsid w:val="00C90870"/>
    <w:rsid w:val="00C9276B"/>
    <w:rsid w:val="00C92F5F"/>
    <w:rsid w:val="00C939E5"/>
    <w:rsid w:val="00C93EF0"/>
    <w:rsid w:val="00C9419F"/>
    <w:rsid w:val="00C95513"/>
    <w:rsid w:val="00C95B72"/>
    <w:rsid w:val="00C974F6"/>
    <w:rsid w:val="00CA27F7"/>
    <w:rsid w:val="00CA2952"/>
    <w:rsid w:val="00CA2F6D"/>
    <w:rsid w:val="00CA3285"/>
    <w:rsid w:val="00CA4F5D"/>
    <w:rsid w:val="00CA52EC"/>
    <w:rsid w:val="00CA7578"/>
    <w:rsid w:val="00CB0630"/>
    <w:rsid w:val="00CB1892"/>
    <w:rsid w:val="00CB2447"/>
    <w:rsid w:val="00CB25CB"/>
    <w:rsid w:val="00CB4DE3"/>
    <w:rsid w:val="00CB568D"/>
    <w:rsid w:val="00CC2396"/>
    <w:rsid w:val="00CC28D4"/>
    <w:rsid w:val="00CC30FE"/>
    <w:rsid w:val="00CC356D"/>
    <w:rsid w:val="00CC4ABE"/>
    <w:rsid w:val="00CC4BA9"/>
    <w:rsid w:val="00CC502D"/>
    <w:rsid w:val="00CC5AC7"/>
    <w:rsid w:val="00CC5FFF"/>
    <w:rsid w:val="00CC7449"/>
    <w:rsid w:val="00CD03E7"/>
    <w:rsid w:val="00CD0DFB"/>
    <w:rsid w:val="00CD131B"/>
    <w:rsid w:val="00CD1323"/>
    <w:rsid w:val="00CD1407"/>
    <w:rsid w:val="00CD1E4F"/>
    <w:rsid w:val="00CD295E"/>
    <w:rsid w:val="00CD2EAC"/>
    <w:rsid w:val="00CD412F"/>
    <w:rsid w:val="00CD589C"/>
    <w:rsid w:val="00CD7BF3"/>
    <w:rsid w:val="00CE049C"/>
    <w:rsid w:val="00CE08B9"/>
    <w:rsid w:val="00CE0A48"/>
    <w:rsid w:val="00CE0A5D"/>
    <w:rsid w:val="00CE24A9"/>
    <w:rsid w:val="00CE2544"/>
    <w:rsid w:val="00CE3510"/>
    <w:rsid w:val="00CE401A"/>
    <w:rsid w:val="00CE40C7"/>
    <w:rsid w:val="00CE60D0"/>
    <w:rsid w:val="00CE629B"/>
    <w:rsid w:val="00CE6327"/>
    <w:rsid w:val="00CE66A6"/>
    <w:rsid w:val="00CF1503"/>
    <w:rsid w:val="00CF2526"/>
    <w:rsid w:val="00CF25EF"/>
    <w:rsid w:val="00CF26D8"/>
    <w:rsid w:val="00CF3D0E"/>
    <w:rsid w:val="00CF44EC"/>
    <w:rsid w:val="00CF51C3"/>
    <w:rsid w:val="00CF6D94"/>
    <w:rsid w:val="00CF6EDB"/>
    <w:rsid w:val="00CF720D"/>
    <w:rsid w:val="00D004CF"/>
    <w:rsid w:val="00D004DB"/>
    <w:rsid w:val="00D00D3B"/>
    <w:rsid w:val="00D033E6"/>
    <w:rsid w:val="00D036DD"/>
    <w:rsid w:val="00D04074"/>
    <w:rsid w:val="00D052D9"/>
    <w:rsid w:val="00D05F41"/>
    <w:rsid w:val="00D06D16"/>
    <w:rsid w:val="00D07E51"/>
    <w:rsid w:val="00D103FB"/>
    <w:rsid w:val="00D141AD"/>
    <w:rsid w:val="00D1430C"/>
    <w:rsid w:val="00D1465F"/>
    <w:rsid w:val="00D14A94"/>
    <w:rsid w:val="00D14FA5"/>
    <w:rsid w:val="00D15D71"/>
    <w:rsid w:val="00D16162"/>
    <w:rsid w:val="00D164BB"/>
    <w:rsid w:val="00D169AE"/>
    <w:rsid w:val="00D176CA"/>
    <w:rsid w:val="00D21044"/>
    <w:rsid w:val="00D210BF"/>
    <w:rsid w:val="00D24932"/>
    <w:rsid w:val="00D2498D"/>
    <w:rsid w:val="00D25534"/>
    <w:rsid w:val="00D25E03"/>
    <w:rsid w:val="00D2634E"/>
    <w:rsid w:val="00D26E55"/>
    <w:rsid w:val="00D270B5"/>
    <w:rsid w:val="00D27D1F"/>
    <w:rsid w:val="00D30308"/>
    <w:rsid w:val="00D3143C"/>
    <w:rsid w:val="00D316BF"/>
    <w:rsid w:val="00D317AD"/>
    <w:rsid w:val="00D32680"/>
    <w:rsid w:val="00D35DE8"/>
    <w:rsid w:val="00D3604C"/>
    <w:rsid w:val="00D3626D"/>
    <w:rsid w:val="00D36EAF"/>
    <w:rsid w:val="00D443A0"/>
    <w:rsid w:val="00D4537C"/>
    <w:rsid w:val="00D45D76"/>
    <w:rsid w:val="00D45F2F"/>
    <w:rsid w:val="00D461B9"/>
    <w:rsid w:val="00D468A2"/>
    <w:rsid w:val="00D46933"/>
    <w:rsid w:val="00D504D1"/>
    <w:rsid w:val="00D50577"/>
    <w:rsid w:val="00D51A0C"/>
    <w:rsid w:val="00D51A8E"/>
    <w:rsid w:val="00D51EAD"/>
    <w:rsid w:val="00D51EBF"/>
    <w:rsid w:val="00D520E7"/>
    <w:rsid w:val="00D521A3"/>
    <w:rsid w:val="00D52B4D"/>
    <w:rsid w:val="00D52C10"/>
    <w:rsid w:val="00D542F5"/>
    <w:rsid w:val="00D5465A"/>
    <w:rsid w:val="00D54C49"/>
    <w:rsid w:val="00D55EF1"/>
    <w:rsid w:val="00D56B23"/>
    <w:rsid w:val="00D56CBA"/>
    <w:rsid w:val="00D57950"/>
    <w:rsid w:val="00D60040"/>
    <w:rsid w:val="00D61272"/>
    <w:rsid w:val="00D62BA4"/>
    <w:rsid w:val="00D6335D"/>
    <w:rsid w:val="00D64014"/>
    <w:rsid w:val="00D65255"/>
    <w:rsid w:val="00D65702"/>
    <w:rsid w:val="00D65884"/>
    <w:rsid w:val="00D65D6A"/>
    <w:rsid w:val="00D6702F"/>
    <w:rsid w:val="00D71E4D"/>
    <w:rsid w:val="00D7226F"/>
    <w:rsid w:val="00D72293"/>
    <w:rsid w:val="00D725DB"/>
    <w:rsid w:val="00D73FE1"/>
    <w:rsid w:val="00D74494"/>
    <w:rsid w:val="00D758C7"/>
    <w:rsid w:val="00D76593"/>
    <w:rsid w:val="00D76C2B"/>
    <w:rsid w:val="00D777DF"/>
    <w:rsid w:val="00D7797C"/>
    <w:rsid w:val="00D77C92"/>
    <w:rsid w:val="00D77E43"/>
    <w:rsid w:val="00D81DFE"/>
    <w:rsid w:val="00D83148"/>
    <w:rsid w:val="00D84ADB"/>
    <w:rsid w:val="00D879A9"/>
    <w:rsid w:val="00D87DDB"/>
    <w:rsid w:val="00D90AAF"/>
    <w:rsid w:val="00D914BD"/>
    <w:rsid w:val="00D916A1"/>
    <w:rsid w:val="00D921AE"/>
    <w:rsid w:val="00D93564"/>
    <w:rsid w:val="00D93A4F"/>
    <w:rsid w:val="00D93E44"/>
    <w:rsid w:val="00D943CA"/>
    <w:rsid w:val="00D9511D"/>
    <w:rsid w:val="00D953BC"/>
    <w:rsid w:val="00D9578B"/>
    <w:rsid w:val="00D957E9"/>
    <w:rsid w:val="00D95AD0"/>
    <w:rsid w:val="00D973E2"/>
    <w:rsid w:val="00D974AA"/>
    <w:rsid w:val="00D97943"/>
    <w:rsid w:val="00DA1310"/>
    <w:rsid w:val="00DA1B59"/>
    <w:rsid w:val="00DA3788"/>
    <w:rsid w:val="00DA3C00"/>
    <w:rsid w:val="00DA4482"/>
    <w:rsid w:val="00DA51DC"/>
    <w:rsid w:val="00DA5D5D"/>
    <w:rsid w:val="00DA5FC1"/>
    <w:rsid w:val="00DA618D"/>
    <w:rsid w:val="00DA7E21"/>
    <w:rsid w:val="00DB016D"/>
    <w:rsid w:val="00DB1913"/>
    <w:rsid w:val="00DB1A8F"/>
    <w:rsid w:val="00DB4CE2"/>
    <w:rsid w:val="00DB5462"/>
    <w:rsid w:val="00DB6EAE"/>
    <w:rsid w:val="00DC0CA4"/>
    <w:rsid w:val="00DC108A"/>
    <w:rsid w:val="00DC1A74"/>
    <w:rsid w:val="00DC2354"/>
    <w:rsid w:val="00DC3F63"/>
    <w:rsid w:val="00DC43AC"/>
    <w:rsid w:val="00DC4877"/>
    <w:rsid w:val="00DC4A02"/>
    <w:rsid w:val="00DC5290"/>
    <w:rsid w:val="00DC560F"/>
    <w:rsid w:val="00DC574C"/>
    <w:rsid w:val="00DC63C6"/>
    <w:rsid w:val="00DC6EE6"/>
    <w:rsid w:val="00DC7EBC"/>
    <w:rsid w:val="00DD045C"/>
    <w:rsid w:val="00DD0BEA"/>
    <w:rsid w:val="00DD27CD"/>
    <w:rsid w:val="00DD282B"/>
    <w:rsid w:val="00DD2C91"/>
    <w:rsid w:val="00DD36CF"/>
    <w:rsid w:val="00DD3700"/>
    <w:rsid w:val="00DD3E33"/>
    <w:rsid w:val="00DD45FA"/>
    <w:rsid w:val="00DD4EEE"/>
    <w:rsid w:val="00DD5034"/>
    <w:rsid w:val="00DD5342"/>
    <w:rsid w:val="00DD70C8"/>
    <w:rsid w:val="00DE11DC"/>
    <w:rsid w:val="00DE2AF5"/>
    <w:rsid w:val="00DE2FAF"/>
    <w:rsid w:val="00DE5428"/>
    <w:rsid w:val="00DE614D"/>
    <w:rsid w:val="00DE618B"/>
    <w:rsid w:val="00DE7440"/>
    <w:rsid w:val="00DE7E95"/>
    <w:rsid w:val="00DF05D8"/>
    <w:rsid w:val="00DF0998"/>
    <w:rsid w:val="00DF1494"/>
    <w:rsid w:val="00DF2127"/>
    <w:rsid w:val="00DF324D"/>
    <w:rsid w:val="00DF32C1"/>
    <w:rsid w:val="00DF35A9"/>
    <w:rsid w:val="00DF3813"/>
    <w:rsid w:val="00DF3E33"/>
    <w:rsid w:val="00DF406E"/>
    <w:rsid w:val="00DF5244"/>
    <w:rsid w:val="00DF5376"/>
    <w:rsid w:val="00DF77FF"/>
    <w:rsid w:val="00E00FD4"/>
    <w:rsid w:val="00E0113E"/>
    <w:rsid w:val="00E0183F"/>
    <w:rsid w:val="00E0258A"/>
    <w:rsid w:val="00E0273F"/>
    <w:rsid w:val="00E045B4"/>
    <w:rsid w:val="00E0461D"/>
    <w:rsid w:val="00E06AEA"/>
    <w:rsid w:val="00E1050E"/>
    <w:rsid w:val="00E10FBF"/>
    <w:rsid w:val="00E12586"/>
    <w:rsid w:val="00E125FD"/>
    <w:rsid w:val="00E1310B"/>
    <w:rsid w:val="00E13EEC"/>
    <w:rsid w:val="00E13F21"/>
    <w:rsid w:val="00E14CA1"/>
    <w:rsid w:val="00E14E05"/>
    <w:rsid w:val="00E158A9"/>
    <w:rsid w:val="00E222D9"/>
    <w:rsid w:val="00E23AE8"/>
    <w:rsid w:val="00E243D7"/>
    <w:rsid w:val="00E24D75"/>
    <w:rsid w:val="00E253CC"/>
    <w:rsid w:val="00E273EF"/>
    <w:rsid w:val="00E30567"/>
    <w:rsid w:val="00E31865"/>
    <w:rsid w:val="00E3227A"/>
    <w:rsid w:val="00E3271F"/>
    <w:rsid w:val="00E33060"/>
    <w:rsid w:val="00E3346D"/>
    <w:rsid w:val="00E343FF"/>
    <w:rsid w:val="00E34634"/>
    <w:rsid w:val="00E34FF2"/>
    <w:rsid w:val="00E35F14"/>
    <w:rsid w:val="00E36347"/>
    <w:rsid w:val="00E37D49"/>
    <w:rsid w:val="00E405C7"/>
    <w:rsid w:val="00E40DA2"/>
    <w:rsid w:val="00E41600"/>
    <w:rsid w:val="00E416C7"/>
    <w:rsid w:val="00E418A5"/>
    <w:rsid w:val="00E41A1A"/>
    <w:rsid w:val="00E41B30"/>
    <w:rsid w:val="00E4433D"/>
    <w:rsid w:val="00E44AD9"/>
    <w:rsid w:val="00E45091"/>
    <w:rsid w:val="00E45B12"/>
    <w:rsid w:val="00E473F1"/>
    <w:rsid w:val="00E50E1F"/>
    <w:rsid w:val="00E510EA"/>
    <w:rsid w:val="00E519AB"/>
    <w:rsid w:val="00E53604"/>
    <w:rsid w:val="00E53D39"/>
    <w:rsid w:val="00E54034"/>
    <w:rsid w:val="00E54123"/>
    <w:rsid w:val="00E54A6C"/>
    <w:rsid w:val="00E56E13"/>
    <w:rsid w:val="00E576B8"/>
    <w:rsid w:val="00E57919"/>
    <w:rsid w:val="00E6043C"/>
    <w:rsid w:val="00E60B40"/>
    <w:rsid w:val="00E61D1E"/>
    <w:rsid w:val="00E6228C"/>
    <w:rsid w:val="00E63205"/>
    <w:rsid w:val="00E6384B"/>
    <w:rsid w:val="00E64696"/>
    <w:rsid w:val="00E64D23"/>
    <w:rsid w:val="00E65928"/>
    <w:rsid w:val="00E65956"/>
    <w:rsid w:val="00E65DB2"/>
    <w:rsid w:val="00E67BF4"/>
    <w:rsid w:val="00E67E8D"/>
    <w:rsid w:val="00E67EA2"/>
    <w:rsid w:val="00E70B02"/>
    <w:rsid w:val="00E717A2"/>
    <w:rsid w:val="00E71B45"/>
    <w:rsid w:val="00E73197"/>
    <w:rsid w:val="00E7490E"/>
    <w:rsid w:val="00E75B4C"/>
    <w:rsid w:val="00E77235"/>
    <w:rsid w:val="00E77465"/>
    <w:rsid w:val="00E80081"/>
    <w:rsid w:val="00E801F0"/>
    <w:rsid w:val="00E80259"/>
    <w:rsid w:val="00E807D7"/>
    <w:rsid w:val="00E80D03"/>
    <w:rsid w:val="00E80F99"/>
    <w:rsid w:val="00E81551"/>
    <w:rsid w:val="00E81596"/>
    <w:rsid w:val="00E8223E"/>
    <w:rsid w:val="00E833C6"/>
    <w:rsid w:val="00E8349F"/>
    <w:rsid w:val="00E83B7A"/>
    <w:rsid w:val="00E84831"/>
    <w:rsid w:val="00E84D70"/>
    <w:rsid w:val="00E858D6"/>
    <w:rsid w:val="00E8633C"/>
    <w:rsid w:val="00E86CB3"/>
    <w:rsid w:val="00E9080D"/>
    <w:rsid w:val="00E90D17"/>
    <w:rsid w:val="00E91002"/>
    <w:rsid w:val="00E92E43"/>
    <w:rsid w:val="00E9313A"/>
    <w:rsid w:val="00E93ADB"/>
    <w:rsid w:val="00E9455B"/>
    <w:rsid w:val="00E958B8"/>
    <w:rsid w:val="00E963C1"/>
    <w:rsid w:val="00E96700"/>
    <w:rsid w:val="00EA0F50"/>
    <w:rsid w:val="00EA11A1"/>
    <w:rsid w:val="00EA1693"/>
    <w:rsid w:val="00EA1D97"/>
    <w:rsid w:val="00EA217E"/>
    <w:rsid w:val="00EA24A7"/>
    <w:rsid w:val="00EA3469"/>
    <w:rsid w:val="00EA354D"/>
    <w:rsid w:val="00EA49EB"/>
    <w:rsid w:val="00EA53E6"/>
    <w:rsid w:val="00EA7671"/>
    <w:rsid w:val="00EA7B45"/>
    <w:rsid w:val="00EB0889"/>
    <w:rsid w:val="00EB0E19"/>
    <w:rsid w:val="00EB1105"/>
    <w:rsid w:val="00EB1EB7"/>
    <w:rsid w:val="00EB2FB8"/>
    <w:rsid w:val="00EB3726"/>
    <w:rsid w:val="00EB49EC"/>
    <w:rsid w:val="00EB5004"/>
    <w:rsid w:val="00EB624F"/>
    <w:rsid w:val="00EB6C35"/>
    <w:rsid w:val="00EB6E82"/>
    <w:rsid w:val="00EC0445"/>
    <w:rsid w:val="00EC09A8"/>
    <w:rsid w:val="00EC0BE9"/>
    <w:rsid w:val="00EC1F61"/>
    <w:rsid w:val="00EC2C8E"/>
    <w:rsid w:val="00EC41FF"/>
    <w:rsid w:val="00EC4AEA"/>
    <w:rsid w:val="00EC5844"/>
    <w:rsid w:val="00EC592E"/>
    <w:rsid w:val="00EC6283"/>
    <w:rsid w:val="00EC7090"/>
    <w:rsid w:val="00EC7D25"/>
    <w:rsid w:val="00ED05EF"/>
    <w:rsid w:val="00ED15BF"/>
    <w:rsid w:val="00ED162A"/>
    <w:rsid w:val="00ED2978"/>
    <w:rsid w:val="00ED3ABA"/>
    <w:rsid w:val="00ED45F5"/>
    <w:rsid w:val="00ED514F"/>
    <w:rsid w:val="00ED619A"/>
    <w:rsid w:val="00ED657F"/>
    <w:rsid w:val="00ED66E6"/>
    <w:rsid w:val="00ED749D"/>
    <w:rsid w:val="00EE05EE"/>
    <w:rsid w:val="00EE14D1"/>
    <w:rsid w:val="00EE1EBF"/>
    <w:rsid w:val="00EE33AC"/>
    <w:rsid w:val="00EE3A94"/>
    <w:rsid w:val="00EE5F60"/>
    <w:rsid w:val="00EF30D4"/>
    <w:rsid w:val="00EF3A1D"/>
    <w:rsid w:val="00EF3B9C"/>
    <w:rsid w:val="00EF3FB3"/>
    <w:rsid w:val="00EF448B"/>
    <w:rsid w:val="00EF4693"/>
    <w:rsid w:val="00EF4826"/>
    <w:rsid w:val="00EF4AE7"/>
    <w:rsid w:val="00EF51A1"/>
    <w:rsid w:val="00EF5305"/>
    <w:rsid w:val="00EF544D"/>
    <w:rsid w:val="00EF6345"/>
    <w:rsid w:val="00EF6B55"/>
    <w:rsid w:val="00F000C8"/>
    <w:rsid w:val="00F0030A"/>
    <w:rsid w:val="00F00FF8"/>
    <w:rsid w:val="00F023C2"/>
    <w:rsid w:val="00F024F6"/>
    <w:rsid w:val="00F029A9"/>
    <w:rsid w:val="00F0312C"/>
    <w:rsid w:val="00F038F5"/>
    <w:rsid w:val="00F03C6A"/>
    <w:rsid w:val="00F0444A"/>
    <w:rsid w:val="00F04A67"/>
    <w:rsid w:val="00F0588F"/>
    <w:rsid w:val="00F05A92"/>
    <w:rsid w:val="00F11922"/>
    <w:rsid w:val="00F11B9D"/>
    <w:rsid w:val="00F11EF5"/>
    <w:rsid w:val="00F12B43"/>
    <w:rsid w:val="00F12B8B"/>
    <w:rsid w:val="00F130A9"/>
    <w:rsid w:val="00F13231"/>
    <w:rsid w:val="00F14772"/>
    <w:rsid w:val="00F155B4"/>
    <w:rsid w:val="00F156A8"/>
    <w:rsid w:val="00F17216"/>
    <w:rsid w:val="00F1736D"/>
    <w:rsid w:val="00F17902"/>
    <w:rsid w:val="00F17A72"/>
    <w:rsid w:val="00F2010C"/>
    <w:rsid w:val="00F2067E"/>
    <w:rsid w:val="00F20A59"/>
    <w:rsid w:val="00F20A5B"/>
    <w:rsid w:val="00F215EB"/>
    <w:rsid w:val="00F216CA"/>
    <w:rsid w:val="00F22B81"/>
    <w:rsid w:val="00F23A1F"/>
    <w:rsid w:val="00F243D3"/>
    <w:rsid w:val="00F24B82"/>
    <w:rsid w:val="00F25309"/>
    <w:rsid w:val="00F25BE4"/>
    <w:rsid w:val="00F26CAF"/>
    <w:rsid w:val="00F26DF9"/>
    <w:rsid w:val="00F271B5"/>
    <w:rsid w:val="00F2738C"/>
    <w:rsid w:val="00F27BE6"/>
    <w:rsid w:val="00F27D08"/>
    <w:rsid w:val="00F320EF"/>
    <w:rsid w:val="00F32881"/>
    <w:rsid w:val="00F32EA0"/>
    <w:rsid w:val="00F33D7B"/>
    <w:rsid w:val="00F33E26"/>
    <w:rsid w:val="00F34098"/>
    <w:rsid w:val="00F3436B"/>
    <w:rsid w:val="00F3494A"/>
    <w:rsid w:val="00F35CBE"/>
    <w:rsid w:val="00F3622B"/>
    <w:rsid w:val="00F40732"/>
    <w:rsid w:val="00F41466"/>
    <w:rsid w:val="00F41AA2"/>
    <w:rsid w:val="00F42472"/>
    <w:rsid w:val="00F425D6"/>
    <w:rsid w:val="00F42A3E"/>
    <w:rsid w:val="00F43247"/>
    <w:rsid w:val="00F445B9"/>
    <w:rsid w:val="00F447A2"/>
    <w:rsid w:val="00F4499C"/>
    <w:rsid w:val="00F45490"/>
    <w:rsid w:val="00F46671"/>
    <w:rsid w:val="00F470C2"/>
    <w:rsid w:val="00F471B2"/>
    <w:rsid w:val="00F473D7"/>
    <w:rsid w:val="00F47637"/>
    <w:rsid w:val="00F47E93"/>
    <w:rsid w:val="00F52882"/>
    <w:rsid w:val="00F539E1"/>
    <w:rsid w:val="00F5525C"/>
    <w:rsid w:val="00F557E0"/>
    <w:rsid w:val="00F55F21"/>
    <w:rsid w:val="00F6064A"/>
    <w:rsid w:val="00F60B41"/>
    <w:rsid w:val="00F61B76"/>
    <w:rsid w:val="00F633A7"/>
    <w:rsid w:val="00F65309"/>
    <w:rsid w:val="00F656F3"/>
    <w:rsid w:val="00F66151"/>
    <w:rsid w:val="00F663F9"/>
    <w:rsid w:val="00F66AD3"/>
    <w:rsid w:val="00F67C80"/>
    <w:rsid w:val="00F67F95"/>
    <w:rsid w:val="00F72C09"/>
    <w:rsid w:val="00F73C0B"/>
    <w:rsid w:val="00F73D46"/>
    <w:rsid w:val="00F74DE8"/>
    <w:rsid w:val="00F74FB5"/>
    <w:rsid w:val="00F753E5"/>
    <w:rsid w:val="00F756BC"/>
    <w:rsid w:val="00F769DE"/>
    <w:rsid w:val="00F774BA"/>
    <w:rsid w:val="00F776C8"/>
    <w:rsid w:val="00F80796"/>
    <w:rsid w:val="00F82556"/>
    <w:rsid w:val="00F828DC"/>
    <w:rsid w:val="00F83EAC"/>
    <w:rsid w:val="00F84349"/>
    <w:rsid w:val="00F84A08"/>
    <w:rsid w:val="00F85D27"/>
    <w:rsid w:val="00F8678C"/>
    <w:rsid w:val="00F86A25"/>
    <w:rsid w:val="00F86CF0"/>
    <w:rsid w:val="00F87222"/>
    <w:rsid w:val="00F91000"/>
    <w:rsid w:val="00F91582"/>
    <w:rsid w:val="00F92CCE"/>
    <w:rsid w:val="00F93407"/>
    <w:rsid w:val="00F9363C"/>
    <w:rsid w:val="00F9386D"/>
    <w:rsid w:val="00F94517"/>
    <w:rsid w:val="00F94FCC"/>
    <w:rsid w:val="00F977D6"/>
    <w:rsid w:val="00FA0860"/>
    <w:rsid w:val="00FA12EA"/>
    <w:rsid w:val="00FA2C59"/>
    <w:rsid w:val="00FA2FF8"/>
    <w:rsid w:val="00FA54A1"/>
    <w:rsid w:val="00FA6FAD"/>
    <w:rsid w:val="00FA703F"/>
    <w:rsid w:val="00FB0C72"/>
    <w:rsid w:val="00FB0F73"/>
    <w:rsid w:val="00FB2169"/>
    <w:rsid w:val="00FB22A8"/>
    <w:rsid w:val="00FB2787"/>
    <w:rsid w:val="00FB2930"/>
    <w:rsid w:val="00FB389A"/>
    <w:rsid w:val="00FB47CA"/>
    <w:rsid w:val="00FB4879"/>
    <w:rsid w:val="00FB51D8"/>
    <w:rsid w:val="00FB5A13"/>
    <w:rsid w:val="00FB5C67"/>
    <w:rsid w:val="00FB6992"/>
    <w:rsid w:val="00FB7111"/>
    <w:rsid w:val="00FB7306"/>
    <w:rsid w:val="00FC1532"/>
    <w:rsid w:val="00FC1D97"/>
    <w:rsid w:val="00FC218F"/>
    <w:rsid w:val="00FC297E"/>
    <w:rsid w:val="00FC2E46"/>
    <w:rsid w:val="00FC32CF"/>
    <w:rsid w:val="00FC3834"/>
    <w:rsid w:val="00FC4345"/>
    <w:rsid w:val="00FC5A71"/>
    <w:rsid w:val="00FC5B95"/>
    <w:rsid w:val="00FC7F10"/>
    <w:rsid w:val="00FD1E7A"/>
    <w:rsid w:val="00FD2047"/>
    <w:rsid w:val="00FD3C56"/>
    <w:rsid w:val="00FD4B28"/>
    <w:rsid w:val="00FD56FC"/>
    <w:rsid w:val="00FD5726"/>
    <w:rsid w:val="00FD59F9"/>
    <w:rsid w:val="00FD6804"/>
    <w:rsid w:val="00FD72A9"/>
    <w:rsid w:val="00FE0866"/>
    <w:rsid w:val="00FE0B94"/>
    <w:rsid w:val="00FE1935"/>
    <w:rsid w:val="00FE2FAC"/>
    <w:rsid w:val="00FE4618"/>
    <w:rsid w:val="00FE51FE"/>
    <w:rsid w:val="00FE542D"/>
    <w:rsid w:val="00FE566F"/>
    <w:rsid w:val="00FE5A17"/>
    <w:rsid w:val="00FE6669"/>
    <w:rsid w:val="00FE669E"/>
    <w:rsid w:val="00FE68B2"/>
    <w:rsid w:val="00FE7E03"/>
    <w:rsid w:val="00FF2E32"/>
    <w:rsid w:val="00FF32E2"/>
    <w:rsid w:val="00FF3527"/>
    <w:rsid w:val="00FF3DD4"/>
    <w:rsid w:val="00FF3F05"/>
    <w:rsid w:val="00FF4845"/>
    <w:rsid w:val="00FF6085"/>
    <w:rsid w:val="00FF7393"/>
    <w:rsid w:val="01141682"/>
    <w:rsid w:val="012376D2"/>
    <w:rsid w:val="01C37D3B"/>
    <w:rsid w:val="01CE1E41"/>
    <w:rsid w:val="021E3CAF"/>
    <w:rsid w:val="02875515"/>
    <w:rsid w:val="02AE00DB"/>
    <w:rsid w:val="02B52267"/>
    <w:rsid w:val="02D67E65"/>
    <w:rsid w:val="031E4DAE"/>
    <w:rsid w:val="031E5C5F"/>
    <w:rsid w:val="03237200"/>
    <w:rsid w:val="03266AEE"/>
    <w:rsid w:val="03624F58"/>
    <w:rsid w:val="03B51758"/>
    <w:rsid w:val="03F72FC9"/>
    <w:rsid w:val="043C2013"/>
    <w:rsid w:val="0459471C"/>
    <w:rsid w:val="04976304"/>
    <w:rsid w:val="04AE7150"/>
    <w:rsid w:val="052B4FE1"/>
    <w:rsid w:val="052F1FF6"/>
    <w:rsid w:val="05566D01"/>
    <w:rsid w:val="05647D7A"/>
    <w:rsid w:val="06BB07BE"/>
    <w:rsid w:val="06C67893"/>
    <w:rsid w:val="07473A5D"/>
    <w:rsid w:val="077B22EA"/>
    <w:rsid w:val="07D53997"/>
    <w:rsid w:val="07FB6F43"/>
    <w:rsid w:val="07FC0FCD"/>
    <w:rsid w:val="084E096D"/>
    <w:rsid w:val="08787533"/>
    <w:rsid w:val="08843819"/>
    <w:rsid w:val="08967303"/>
    <w:rsid w:val="08BE73AF"/>
    <w:rsid w:val="08C80B0A"/>
    <w:rsid w:val="091763C9"/>
    <w:rsid w:val="092A063B"/>
    <w:rsid w:val="09391085"/>
    <w:rsid w:val="099045EF"/>
    <w:rsid w:val="09B233CD"/>
    <w:rsid w:val="0A2F13E9"/>
    <w:rsid w:val="0A9C6E51"/>
    <w:rsid w:val="0AA014B6"/>
    <w:rsid w:val="0AC3702D"/>
    <w:rsid w:val="0AC85D64"/>
    <w:rsid w:val="0B223D8A"/>
    <w:rsid w:val="0B5A1C9F"/>
    <w:rsid w:val="0B6A0392"/>
    <w:rsid w:val="0B80262E"/>
    <w:rsid w:val="0B955A3E"/>
    <w:rsid w:val="0C461F48"/>
    <w:rsid w:val="0C8B6E94"/>
    <w:rsid w:val="0CAD400E"/>
    <w:rsid w:val="0D6519A0"/>
    <w:rsid w:val="0D6D3235"/>
    <w:rsid w:val="0DB11C41"/>
    <w:rsid w:val="0DBB581B"/>
    <w:rsid w:val="0DE80EE8"/>
    <w:rsid w:val="0DF525C4"/>
    <w:rsid w:val="0E10704D"/>
    <w:rsid w:val="0E3E4655"/>
    <w:rsid w:val="0E5920E7"/>
    <w:rsid w:val="0E752C00"/>
    <w:rsid w:val="0E854A6F"/>
    <w:rsid w:val="0E8A34F9"/>
    <w:rsid w:val="0EA50DE6"/>
    <w:rsid w:val="0EA524E9"/>
    <w:rsid w:val="0EF1216C"/>
    <w:rsid w:val="0F613479"/>
    <w:rsid w:val="0F657449"/>
    <w:rsid w:val="0FC14035"/>
    <w:rsid w:val="0FEE5658"/>
    <w:rsid w:val="10051EC5"/>
    <w:rsid w:val="103839B4"/>
    <w:rsid w:val="10B012A9"/>
    <w:rsid w:val="10B70713"/>
    <w:rsid w:val="11593C7F"/>
    <w:rsid w:val="11CB18D2"/>
    <w:rsid w:val="12134897"/>
    <w:rsid w:val="12291166"/>
    <w:rsid w:val="12515233"/>
    <w:rsid w:val="12A22ADF"/>
    <w:rsid w:val="12BD3C5C"/>
    <w:rsid w:val="12F7027C"/>
    <w:rsid w:val="13455983"/>
    <w:rsid w:val="13517CC0"/>
    <w:rsid w:val="135A0906"/>
    <w:rsid w:val="13C52AAE"/>
    <w:rsid w:val="13C97E25"/>
    <w:rsid w:val="14171C8B"/>
    <w:rsid w:val="143274C9"/>
    <w:rsid w:val="14A434E0"/>
    <w:rsid w:val="14DF6110"/>
    <w:rsid w:val="1528608C"/>
    <w:rsid w:val="15501E1E"/>
    <w:rsid w:val="1587547C"/>
    <w:rsid w:val="159E7E8C"/>
    <w:rsid w:val="15A7229C"/>
    <w:rsid w:val="15D90C8A"/>
    <w:rsid w:val="15EB2AA3"/>
    <w:rsid w:val="15ED6E5B"/>
    <w:rsid w:val="16BF4667"/>
    <w:rsid w:val="16ED0D40"/>
    <w:rsid w:val="16F72DA7"/>
    <w:rsid w:val="17402564"/>
    <w:rsid w:val="174C4EAD"/>
    <w:rsid w:val="176B55AA"/>
    <w:rsid w:val="17CD0CBA"/>
    <w:rsid w:val="17F9008E"/>
    <w:rsid w:val="180D4388"/>
    <w:rsid w:val="182D20DD"/>
    <w:rsid w:val="184B79C4"/>
    <w:rsid w:val="18BE6797"/>
    <w:rsid w:val="18BF308D"/>
    <w:rsid w:val="18C3723D"/>
    <w:rsid w:val="18CF701F"/>
    <w:rsid w:val="197A45EC"/>
    <w:rsid w:val="19C6102A"/>
    <w:rsid w:val="19FE6AF4"/>
    <w:rsid w:val="1A527A71"/>
    <w:rsid w:val="1A8C6ADF"/>
    <w:rsid w:val="1B1E73FC"/>
    <w:rsid w:val="1B890A8D"/>
    <w:rsid w:val="1B9B30DC"/>
    <w:rsid w:val="1B9F614F"/>
    <w:rsid w:val="1BB75560"/>
    <w:rsid w:val="1BEC21A6"/>
    <w:rsid w:val="1C623F45"/>
    <w:rsid w:val="1CA44B6C"/>
    <w:rsid w:val="1CBB3E41"/>
    <w:rsid w:val="1CD1459C"/>
    <w:rsid w:val="1D32089C"/>
    <w:rsid w:val="1D614C1A"/>
    <w:rsid w:val="1D9306F3"/>
    <w:rsid w:val="1D9774B5"/>
    <w:rsid w:val="1DAF703C"/>
    <w:rsid w:val="1DBD1D5C"/>
    <w:rsid w:val="1DE9738F"/>
    <w:rsid w:val="1E537680"/>
    <w:rsid w:val="1E813453"/>
    <w:rsid w:val="1F0063A0"/>
    <w:rsid w:val="1F1A0523"/>
    <w:rsid w:val="1F262B00"/>
    <w:rsid w:val="1F5C59AE"/>
    <w:rsid w:val="1F746D95"/>
    <w:rsid w:val="1F85026E"/>
    <w:rsid w:val="1FB90B01"/>
    <w:rsid w:val="20225215"/>
    <w:rsid w:val="20692EA6"/>
    <w:rsid w:val="20711BDC"/>
    <w:rsid w:val="20862AA6"/>
    <w:rsid w:val="2089786B"/>
    <w:rsid w:val="20DE1C74"/>
    <w:rsid w:val="20E069E9"/>
    <w:rsid w:val="20EA348D"/>
    <w:rsid w:val="20F71399"/>
    <w:rsid w:val="210530B9"/>
    <w:rsid w:val="21A74BBD"/>
    <w:rsid w:val="22505154"/>
    <w:rsid w:val="22520A9A"/>
    <w:rsid w:val="2253451E"/>
    <w:rsid w:val="22585CCC"/>
    <w:rsid w:val="22697BA0"/>
    <w:rsid w:val="22B4769D"/>
    <w:rsid w:val="22E30DDA"/>
    <w:rsid w:val="232A3DD0"/>
    <w:rsid w:val="23410B8C"/>
    <w:rsid w:val="23F80B9D"/>
    <w:rsid w:val="24105A5C"/>
    <w:rsid w:val="24311BB9"/>
    <w:rsid w:val="249A1E5D"/>
    <w:rsid w:val="25041475"/>
    <w:rsid w:val="25182BB5"/>
    <w:rsid w:val="252166A1"/>
    <w:rsid w:val="253F6C12"/>
    <w:rsid w:val="25941A51"/>
    <w:rsid w:val="260E3D27"/>
    <w:rsid w:val="267943EA"/>
    <w:rsid w:val="26905FFE"/>
    <w:rsid w:val="26D13969"/>
    <w:rsid w:val="27224C4B"/>
    <w:rsid w:val="276E1BCB"/>
    <w:rsid w:val="287559EF"/>
    <w:rsid w:val="28C063DB"/>
    <w:rsid w:val="28CD7D84"/>
    <w:rsid w:val="28D33CB2"/>
    <w:rsid w:val="28E87B36"/>
    <w:rsid w:val="28ED4EE4"/>
    <w:rsid w:val="29081513"/>
    <w:rsid w:val="29172FD4"/>
    <w:rsid w:val="294D6625"/>
    <w:rsid w:val="29626085"/>
    <w:rsid w:val="297F284D"/>
    <w:rsid w:val="29D66D38"/>
    <w:rsid w:val="2A9F6BC5"/>
    <w:rsid w:val="2B833402"/>
    <w:rsid w:val="2B883185"/>
    <w:rsid w:val="2B8D7E0A"/>
    <w:rsid w:val="2BA723F2"/>
    <w:rsid w:val="2BD6239B"/>
    <w:rsid w:val="2BDA1609"/>
    <w:rsid w:val="2BDD3D42"/>
    <w:rsid w:val="2BE2375D"/>
    <w:rsid w:val="2BF56642"/>
    <w:rsid w:val="2C617C60"/>
    <w:rsid w:val="2CA64733"/>
    <w:rsid w:val="2CE95809"/>
    <w:rsid w:val="2CEE0CB8"/>
    <w:rsid w:val="2CF80617"/>
    <w:rsid w:val="2D1A7223"/>
    <w:rsid w:val="2D304A2A"/>
    <w:rsid w:val="2D3173CA"/>
    <w:rsid w:val="2D901EA0"/>
    <w:rsid w:val="2E231C25"/>
    <w:rsid w:val="2E48223F"/>
    <w:rsid w:val="2E9B6D6C"/>
    <w:rsid w:val="2EA010A4"/>
    <w:rsid w:val="2F374B68"/>
    <w:rsid w:val="300C0872"/>
    <w:rsid w:val="302117A6"/>
    <w:rsid w:val="30792E42"/>
    <w:rsid w:val="308204C4"/>
    <w:rsid w:val="30A55B1E"/>
    <w:rsid w:val="314C5156"/>
    <w:rsid w:val="315B7931"/>
    <w:rsid w:val="31672C9F"/>
    <w:rsid w:val="31D92292"/>
    <w:rsid w:val="32C7559A"/>
    <w:rsid w:val="33330880"/>
    <w:rsid w:val="336059F0"/>
    <w:rsid w:val="33610A5D"/>
    <w:rsid w:val="3426750C"/>
    <w:rsid w:val="34904885"/>
    <w:rsid w:val="34EA695C"/>
    <w:rsid w:val="34FE35C2"/>
    <w:rsid w:val="3534616F"/>
    <w:rsid w:val="354C679A"/>
    <w:rsid w:val="35616B9F"/>
    <w:rsid w:val="35757AA0"/>
    <w:rsid w:val="35996519"/>
    <w:rsid w:val="35EF420C"/>
    <w:rsid w:val="36051FE0"/>
    <w:rsid w:val="360B7B5B"/>
    <w:rsid w:val="361E4162"/>
    <w:rsid w:val="36412DAC"/>
    <w:rsid w:val="365F7161"/>
    <w:rsid w:val="36CE7A3E"/>
    <w:rsid w:val="372E1E41"/>
    <w:rsid w:val="373E2AAC"/>
    <w:rsid w:val="375619D5"/>
    <w:rsid w:val="379876CE"/>
    <w:rsid w:val="38223566"/>
    <w:rsid w:val="38856FFF"/>
    <w:rsid w:val="389C237E"/>
    <w:rsid w:val="38A9464D"/>
    <w:rsid w:val="38C220A1"/>
    <w:rsid w:val="38F158F4"/>
    <w:rsid w:val="38F575A7"/>
    <w:rsid w:val="39127064"/>
    <w:rsid w:val="39320F46"/>
    <w:rsid w:val="395664C6"/>
    <w:rsid w:val="399E2102"/>
    <w:rsid w:val="399F71EF"/>
    <w:rsid w:val="39C06EFA"/>
    <w:rsid w:val="39D44991"/>
    <w:rsid w:val="39E162EE"/>
    <w:rsid w:val="3A9F6AF6"/>
    <w:rsid w:val="3AA85C3A"/>
    <w:rsid w:val="3AB5688D"/>
    <w:rsid w:val="3ACF232A"/>
    <w:rsid w:val="3AEF166E"/>
    <w:rsid w:val="3B515042"/>
    <w:rsid w:val="3B8A6551"/>
    <w:rsid w:val="3CAE4EA6"/>
    <w:rsid w:val="3CFA3833"/>
    <w:rsid w:val="3D2E57AD"/>
    <w:rsid w:val="3D4412A5"/>
    <w:rsid w:val="3D684877"/>
    <w:rsid w:val="3D8460D0"/>
    <w:rsid w:val="3D8E2B75"/>
    <w:rsid w:val="3DB25BD3"/>
    <w:rsid w:val="3DD37305"/>
    <w:rsid w:val="3DD92CFC"/>
    <w:rsid w:val="3E247DB3"/>
    <w:rsid w:val="3ED9503E"/>
    <w:rsid w:val="3EEC7888"/>
    <w:rsid w:val="3F332FE1"/>
    <w:rsid w:val="400634B0"/>
    <w:rsid w:val="40292F74"/>
    <w:rsid w:val="407720E7"/>
    <w:rsid w:val="409B3F08"/>
    <w:rsid w:val="4128427C"/>
    <w:rsid w:val="41530EB8"/>
    <w:rsid w:val="415F6847"/>
    <w:rsid w:val="416214F6"/>
    <w:rsid w:val="41751091"/>
    <w:rsid w:val="41B05287"/>
    <w:rsid w:val="41F25F02"/>
    <w:rsid w:val="423D44AC"/>
    <w:rsid w:val="424C2F5D"/>
    <w:rsid w:val="427E2D06"/>
    <w:rsid w:val="42941666"/>
    <w:rsid w:val="42A212EA"/>
    <w:rsid w:val="42E62D7C"/>
    <w:rsid w:val="430941A3"/>
    <w:rsid w:val="436B59F6"/>
    <w:rsid w:val="437A3566"/>
    <w:rsid w:val="43E603C2"/>
    <w:rsid w:val="440345C7"/>
    <w:rsid w:val="4448598B"/>
    <w:rsid w:val="44543CC8"/>
    <w:rsid w:val="44962538"/>
    <w:rsid w:val="453F579B"/>
    <w:rsid w:val="45404200"/>
    <w:rsid w:val="45691ABC"/>
    <w:rsid w:val="457D2025"/>
    <w:rsid w:val="45F036FD"/>
    <w:rsid w:val="46640BA5"/>
    <w:rsid w:val="468A17D0"/>
    <w:rsid w:val="46E3016A"/>
    <w:rsid w:val="477D27AB"/>
    <w:rsid w:val="478C45C5"/>
    <w:rsid w:val="4794173C"/>
    <w:rsid w:val="4856652A"/>
    <w:rsid w:val="486026B1"/>
    <w:rsid w:val="48AE6976"/>
    <w:rsid w:val="48D45AB6"/>
    <w:rsid w:val="494C607E"/>
    <w:rsid w:val="496E1F26"/>
    <w:rsid w:val="499805C1"/>
    <w:rsid w:val="49BF0C53"/>
    <w:rsid w:val="49D926F7"/>
    <w:rsid w:val="4A225555"/>
    <w:rsid w:val="4A387DED"/>
    <w:rsid w:val="4AAA050A"/>
    <w:rsid w:val="4AE549E8"/>
    <w:rsid w:val="4B993EDE"/>
    <w:rsid w:val="4B9F2953"/>
    <w:rsid w:val="4BC154F3"/>
    <w:rsid w:val="4BEA2315"/>
    <w:rsid w:val="4C5D275C"/>
    <w:rsid w:val="4C6951E0"/>
    <w:rsid w:val="4DF3000D"/>
    <w:rsid w:val="4DF936EE"/>
    <w:rsid w:val="4E2843BF"/>
    <w:rsid w:val="4F222836"/>
    <w:rsid w:val="4F5C548F"/>
    <w:rsid w:val="4FCC3FBE"/>
    <w:rsid w:val="50021E65"/>
    <w:rsid w:val="500526EC"/>
    <w:rsid w:val="507508BD"/>
    <w:rsid w:val="509B3F3A"/>
    <w:rsid w:val="50BE388B"/>
    <w:rsid w:val="51810D59"/>
    <w:rsid w:val="51B46942"/>
    <w:rsid w:val="51CC6976"/>
    <w:rsid w:val="52603F84"/>
    <w:rsid w:val="52FC638C"/>
    <w:rsid w:val="532852B9"/>
    <w:rsid w:val="536A036F"/>
    <w:rsid w:val="539E4C76"/>
    <w:rsid w:val="53BE4DCE"/>
    <w:rsid w:val="53DE53B5"/>
    <w:rsid w:val="541C1B5A"/>
    <w:rsid w:val="5430378B"/>
    <w:rsid w:val="544F672E"/>
    <w:rsid w:val="5461036E"/>
    <w:rsid w:val="54656061"/>
    <w:rsid w:val="547866C4"/>
    <w:rsid w:val="54913BE3"/>
    <w:rsid w:val="54A574A2"/>
    <w:rsid w:val="54AE40C5"/>
    <w:rsid w:val="54B64270"/>
    <w:rsid w:val="550C6337"/>
    <w:rsid w:val="551B65F6"/>
    <w:rsid w:val="554C20A2"/>
    <w:rsid w:val="559734CC"/>
    <w:rsid w:val="559A686A"/>
    <w:rsid w:val="55AF0310"/>
    <w:rsid w:val="55EF45CB"/>
    <w:rsid w:val="55F0244D"/>
    <w:rsid w:val="56287421"/>
    <w:rsid w:val="565B7B03"/>
    <w:rsid w:val="56840DA0"/>
    <w:rsid w:val="56B37159"/>
    <w:rsid w:val="56D96763"/>
    <w:rsid w:val="570254BB"/>
    <w:rsid w:val="57521EFF"/>
    <w:rsid w:val="575C09C2"/>
    <w:rsid w:val="577F6C10"/>
    <w:rsid w:val="57F81C62"/>
    <w:rsid w:val="580F56D5"/>
    <w:rsid w:val="58241C0F"/>
    <w:rsid w:val="586945D4"/>
    <w:rsid w:val="58EE03F4"/>
    <w:rsid w:val="59476A85"/>
    <w:rsid w:val="59707FA4"/>
    <w:rsid w:val="599E36DD"/>
    <w:rsid w:val="59A11AD6"/>
    <w:rsid w:val="5A0231AD"/>
    <w:rsid w:val="5A05703D"/>
    <w:rsid w:val="5A7A1DAF"/>
    <w:rsid w:val="5A992C0B"/>
    <w:rsid w:val="5AC77A49"/>
    <w:rsid w:val="5AD36F3F"/>
    <w:rsid w:val="5AED4EA7"/>
    <w:rsid w:val="5B336072"/>
    <w:rsid w:val="5B542B1D"/>
    <w:rsid w:val="5B6C63FA"/>
    <w:rsid w:val="5B9238E6"/>
    <w:rsid w:val="5B970384"/>
    <w:rsid w:val="5C1E38FF"/>
    <w:rsid w:val="5C217097"/>
    <w:rsid w:val="5C5A5CEA"/>
    <w:rsid w:val="5CAD54FE"/>
    <w:rsid w:val="5CF15A04"/>
    <w:rsid w:val="5D6368A8"/>
    <w:rsid w:val="5DBC597D"/>
    <w:rsid w:val="5DE3292E"/>
    <w:rsid w:val="5DF834F7"/>
    <w:rsid w:val="5E5E7D60"/>
    <w:rsid w:val="5E943C98"/>
    <w:rsid w:val="5E9506DF"/>
    <w:rsid w:val="5ECD5544"/>
    <w:rsid w:val="5ED15240"/>
    <w:rsid w:val="5F050BEB"/>
    <w:rsid w:val="5F114CB1"/>
    <w:rsid w:val="5F382615"/>
    <w:rsid w:val="5FC9160E"/>
    <w:rsid w:val="5FD06BD6"/>
    <w:rsid w:val="6037628E"/>
    <w:rsid w:val="6083298C"/>
    <w:rsid w:val="60872DA2"/>
    <w:rsid w:val="60A502B9"/>
    <w:rsid w:val="60C32AF1"/>
    <w:rsid w:val="60FC6CD9"/>
    <w:rsid w:val="6182157B"/>
    <w:rsid w:val="61AC2785"/>
    <w:rsid w:val="62C30E05"/>
    <w:rsid w:val="631E2CD7"/>
    <w:rsid w:val="63224A0B"/>
    <w:rsid w:val="632C079E"/>
    <w:rsid w:val="63B55347"/>
    <w:rsid w:val="63CF2AF2"/>
    <w:rsid w:val="64003768"/>
    <w:rsid w:val="6400443B"/>
    <w:rsid w:val="64430BFE"/>
    <w:rsid w:val="644E0749"/>
    <w:rsid w:val="64BC5B93"/>
    <w:rsid w:val="66182DF3"/>
    <w:rsid w:val="666C197C"/>
    <w:rsid w:val="669B57C4"/>
    <w:rsid w:val="66EA3ED0"/>
    <w:rsid w:val="67037391"/>
    <w:rsid w:val="675D3614"/>
    <w:rsid w:val="676E72A0"/>
    <w:rsid w:val="67B45786"/>
    <w:rsid w:val="67C826CD"/>
    <w:rsid w:val="67D11B2A"/>
    <w:rsid w:val="67D619E7"/>
    <w:rsid w:val="6845550A"/>
    <w:rsid w:val="6889563F"/>
    <w:rsid w:val="689C10EA"/>
    <w:rsid w:val="68E84D65"/>
    <w:rsid w:val="692F2B84"/>
    <w:rsid w:val="698D482D"/>
    <w:rsid w:val="69B83793"/>
    <w:rsid w:val="6A765BF8"/>
    <w:rsid w:val="6A8F799C"/>
    <w:rsid w:val="6AEC1758"/>
    <w:rsid w:val="6AEE4A8E"/>
    <w:rsid w:val="6B3E6F87"/>
    <w:rsid w:val="6B444D73"/>
    <w:rsid w:val="6B56777C"/>
    <w:rsid w:val="6B79583B"/>
    <w:rsid w:val="6B795B14"/>
    <w:rsid w:val="6B872DD5"/>
    <w:rsid w:val="6BE40013"/>
    <w:rsid w:val="6C06359D"/>
    <w:rsid w:val="6CF60816"/>
    <w:rsid w:val="6D0F3F59"/>
    <w:rsid w:val="6D3A6D43"/>
    <w:rsid w:val="6DBC36C7"/>
    <w:rsid w:val="6DE206B2"/>
    <w:rsid w:val="6EA157D1"/>
    <w:rsid w:val="6EB61AA3"/>
    <w:rsid w:val="6F0E7B6D"/>
    <w:rsid w:val="6F25073B"/>
    <w:rsid w:val="6F982B02"/>
    <w:rsid w:val="6F9B0334"/>
    <w:rsid w:val="6F9E7904"/>
    <w:rsid w:val="6FB43F7B"/>
    <w:rsid w:val="70676DBC"/>
    <w:rsid w:val="715E67AD"/>
    <w:rsid w:val="71AE5D7A"/>
    <w:rsid w:val="71BF1179"/>
    <w:rsid w:val="71F058C5"/>
    <w:rsid w:val="71FC036F"/>
    <w:rsid w:val="71FD268F"/>
    <w:rsid w:val="7200288B"/>
    <w:rsid w:val="723A5249"/>
    <w:rsid w:val="72F11C5A"/>
    <w:rsid w:val="73CC4AFE"/>
    <w:rsid w:val="73DF6622"/>
    <w:rsid w:val="73EE1153"/>
    <w:rsid w:val="7496575D"/>
    <w:rsid w:val="74D14DBB"/>
    <w:rsid w:val="753E4ED4"/>
    <w:rsid w:val="75C261F4"/>
    <w:rsid w:val="767275D6"/>
    <w:rsid w:val="76DF61EF"/>
    <w:rsid w:val="76F8271F"/>
    <w:rsid w:val="76FC37BE"/>
    <w:rsid w:val="77106D1A"/>
    <w:rsid w:val="77227C3A"/>
    <w:rsid w:val="77383F3E"/>
    <w:rsid w:val="773942EF"/>
    <w:rsid w:val="778C2EE4"/>
    <w:rsid w:val="779145C8"/>
    <w:rsid w:val="77B149B4"/>
    <w:rsid w:val="784E17CA"/>
    <w:rsid w:val="78C50D88"/>
    <w:rsid w:val="78C72141"/>
    <w:rsid w:val="78D51B2B"/>
    <w:rsid w:val="78DC7AFE"/>
    <w:rsid w:val="79163DE2"/>
    <w:rsid w:val="79B41884"/>
    <w:rsid w:val="7A871BA8"/>
    <w:rsid w:val="7AFD0E89"/>
    <w:rsid w:val="7B1E75B0"/>
    <w:rsid w:val="7B7D7ADE"/>
    <w:rsid w:val="7BA36832"/>
    <w:rsid w:val="7BAA4A8D"/>
    <w:rsid w:val="7C0C2234"/>
    <w:rsid w:val="7C315560"/>
    <w:rsid w:val="7C3F2DCB"/>
    <w:rsid w:val="7C456AE0"/>
    <w:rsid w:val="7C4A0FCF"/>
    <w:rsid w:val="7CA9244C"/>
    <w:rsid w:val="7D0F22BD"/>
    <w:rsid w:val="7D4030D7"/>
    <w:rsid w:val="7D611840"/>
    <w:rsid w:val="7D7A42C4"/>
    <w:rsid w:val="7DF64181"/>
    <w:rsid w:val="7E2D3623"/>
    <w:rsid w:val="7E3A34F7"/>
    <w:rsid w:val="7E470470"/>
    <w:rsid w:val="7E5C1E73"/>
    <w:rsid w:val="7E6C3E0F"/>
    <w:rsid w:val="7ED50127"/>
    <w:rsid w:val="7F5A2A37"/>
    <w:rsid w:val="7F9E00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77B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0"/>
    <w:lsdException w:name="Normal Indent" w:uiPriority="0"/>
    <w:lsdException w:name="footnote text" w:semiHidden="1" w:uiPriority="0"/>
    <w:lsdException w:name="annotation text" w:semiHidden="1" w:uiPriority="0"/>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semiHidden="1" w:uiPriority="0"/>
    <w:lsdException w:name="Body Text First Indent 2" w:semiHidden="1" w:unhideWhenUsed="1"/>
    <w:lsdException w:name="Note Heading" w:semiHidden="1" w:unhideWhenUsed="1"/>
    <w:lsdException w:name="Body Text 2" w:semiHidden="1" w:uiPriority="0"/>
    <w:lsdException w:name="Body Text 3" w:uiPriority="0"/>
    <w:lsdException w:name="Body Text Indent 2" w:uiPriority="0"/>
    <w:lsdException w:name="Body Text Indent 3" w:uiPriority="0"/>
    <w:lsdException w:name="Block Text" w:semiHidden="1" w:unhideWhenUsed="1"/>
    <w:lsdException w:name="Strong" w:uiPriority="22" w:qFormat="1"/>
    <w:lsdException w:name="Emphasis" w:uiPriority="20" w:qFormat="1"/>
    <w:lsdException w:name="Document Map" w:semiHidden="1" w:uiPriority="0"/>
    <w:lsdException w:name="Plain Text" w:uiPriority="0"/>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pPr>
      <w:widowControl w:val="0"/>
      <w:adjustRightInd w:val="0"/>
      <w:spacing w:line="360" w:lineRule="atLeast"/>
      <w:textAlignment w:val="baseline"/>
    </w:pPr>
    <w:rPr>
      <w:sz w:val="24"/>
    </w:rPr>
  </w:style>
  <w:style w:type="paragraph" w:styleId="10">
    <w:name w:val="heading 1"/>
    <w:basedOn w:val="a1"/>
    <w:next w:val="a1"/>
    <w:link w:val="1Char"/>
    <w:qFormat/>
    <w:pPr>
      <w:keepNext/>
      <w:numPr>
        <w:numId w:val="4"/>
      </w:numPr>
      <w:tabs>
        <w:tab w:val="left" w:pos="720"/>
      </w:tabs>
      <w:spacing w:line="300" w:lineRule="auto"/>
      <w:jc w:val="both"/>
      <w:outlineLvl w:val="0"/>
    </w:pPr>
    <w:rPr>
      <w:rFonts w:ascii="Arial" w:eastAsia="仿宋_GB2312" w:hAnsi="Arial"/>
      <w:b/>
      <w:sz w:val="28"/>
    </w:rPr>
  </w:style>
  <w:style w:type="paragraph" w:styleId="20">
    <w:name w:val="heading 2"/>
    <w:basedOn w:val="a1"/>
    <w:next w:val="a1"/>
    <w:qFormat/>
    <w:pPr>
      <w:keepNext/>
      <w:numPr>
        <w:numId w:val="3"/>
      </w:numPr>
      <w:tabs>
        <w:tab w:val="left" w:pos="360"/>
      </w:tabs>
      <w:spacing w:line="300" w:lineRule="auto"/>
      <w:outlineLvl w:val="1"/>
    </w:pPr>
    <w:rPr>
      <w:rFonts w:ascii="Arial" w:eastAsia="仿宋_GB2312" w:hAnsi="Arial" w:cs="Arial"/>
      <w:b/>
      <w:bCs/>
      <w:sz w:val="28"/>
    </w:rPr>
  </w:style>
  <w:style w:type="paragraph" w:styleId="3">
    <w:name w:val="heading 3"/>
    <w:basedOn w:val="a1"/>
    <w:next w:val="a1"/>
    <w:link w:val="3Char"/>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1"/>
    <w:next w:val="a1"/>
    <w:qFormat/>
    <w:pPr>
      <w:keepNext/>
      <w:numPr>
        <w:numId w:val="1"/>
      </w:numPr>
      <w:tabs>
        <w:tab w:val="clear" w:pos="1605"/>
      </w:tabs>
      <w:spacing w:line="440" w:lineRule="atLeast"/>
      <w:ind w:right="-22"/>
      <w:outlineLvl w:val="3"/>
    </w:pPr>
    <w:rPr>
      <w:rFonts w:ascii="仿宋_GB2312" w:eastAsia="仿宋_GB2312"/>
      <w:sz w:val="28"/>
    </w:rPr>
  </w:style>
  <w:style w:type="paragraph" w:styleId="5">
    <w:name w:val="heading 5"/>
    <w:basedOn w:val="a1"/>
    <w:next w:val="a1"/>
    <w:qFormat/>
    <w:pPr>
      <w:keepNext/>
      <w:spacing w:line="500" w:lineRule="exact"/>
      <w:jc w:val="center"/>
      <w:outlineLvl w:val="4"/>
    </w:pPr>
    <w:rPr>
      <w:rFonts w:ascii="楷体_GB2312" w:eastAsia="楷体_GB2312"/>
      <w:color w:val="000000"/>
      <w:sz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uiPriority w:val="99"/>
    <w:rPr>
      <w:color w:val="0000FF"/>
      <w:u w:val="single"/>
    </w:rPr>
  </w:style>
  <w:style w:type="character" w:styleId="a6">
    <w:name w:val="page number"/>
    <w:basedOn w:val="a2"/>
  </w:style>
  <w:style w:type="character" w:styleId="a7">
    <w:name w:val="footnote reference"/>
    <w:semiHidden/>
    <w:rPr>
      <w:vertAlign w:val="superscript"/>
    </w:rPr>
  </w:style>
  <w:style w:type="character" w:styleId="a8">
    <w:name w:val="Strong"/>
    <w:uiPriority w:val="22"/>
    <w:qFormat/>
    <w:rPr>
      <w:b/>
      <w:bCs/>
    </w:rPr>
  </w:style>
  <w:style w:type="character" w:styleId="a9">
    <w:name w:val="FollowedHyperlink"/>
    <w:uiPriority w:val="99"/>
    <w:rPr>
      <w:color w:val="800080"/>
      <w:u w:val="single"/>
    </w:rPr>
  </w:style>
  <w:style w:type="character" w:styleId="aa">
    <w:name w:val="annotation reference"/>
    <w:semiHidden/>
    <w:rPr>
      <w:sz w:val="21"/>
      <w:szCs w:val="21"/>
    </w:rPr>
  </w:style>
  <w:style w:type="character" w:customStyle="1" w:styleId="menulist1">
    <w:name w:val="menulist1"/>
    <w:rPr>
      <w:vanish/>
      <w:bdr w:val="single" w:sz="6" w:space="0" w:color="CCCCCC"/>
      <w:shd w:val="clear" w:color="auto" w:fill="F6F6F6"/>
    </w:rPr>
  </w:style>
  <w:style w:type="character" w:customStyle="1" w:styleId="grame">
    <w:name w:val="grame"/>
  </w:style>
  <w:style w:type="character" w:customStyle="1" w:styleId="hei141">
    <w:name w:val="hei141"/>
  </w:style>
  <w:style w:type="character" w:customStyle="1" w:styleId="Char">
    <w:name w:val="正文文本缩进 Char"/>
    <w:link w:val="ab"/>
    <w:rPr>
      <w:rFonts w:ascii="楷体_GB2312" w:eastAsia="楷体_GB2312"/>
      <w:kern w:val="2"/>
      <w:sz w:val="28"/>
    </w:rPr>
  </w:style>
  <w:style w:type="character" w:customStyle="1" w:styleId="Char0">
    <w:name w:val="无间隔 Char"/>
    <w:link w:val="ac"/>
    <w:uiPriority w:val="1"/>
    <w:rPr>
      <w:rFonts w:ascii="Calibri" w:hAnsi="Calibri"/>
      <w:sz w:val="22"/>
      <w:szCs w:val="22"/>
      <w:lang w:bidi="ar-SA"/>
    </w:rPr>
  </w:style>
  <w:style w:type="character" w:customStyle="1" w:styleId="Char1">
    <w:name w:val="批注主题 Char"/>
    <w:link w:val="ad"/>
    <w:semiHidden/>
    <w:rPr>
      <w:b/>
      <w:bCs/>
      <w:sz w:val="24"/>
    </w:rPr>
  </w:style>
  <w:style w:type="character" w:customStyle="1" w:styleId="8CharChar">
    <w:name w:val="8三菱报告_正文 Char Char"/>
    <w:rPr>
      <w:rFonts w:eastAsia="仿宋_GB2312"/>
      <w:sz w:val="24"/>
      <w:szCs w:val="24"/>
    </w:rPr>
  </w:style>
  <w:style w:type="character" w:customStyle="1" w:styleId="5Char">
    <w:name w:val="标题 5 Char"/>
    <w:rPr>
      <w:rFonts w:ascii="楷体_GB2312" w:eastAsia="楷体_GB2312"/>
      <w:color w:val="000000"/>
      <w:sz w:val="28"/>
    </w:rPr>
  </w:style>
  <w:style w:type="character" w:customStyle="1" w:styleId="CharCharCharCharChar1">
    <w:name w:val="Char Char Char Char Char1"/>
    <w:link w:val="CharCharCharChar"/>
    <w:rPr>
      <w:rFonts w:ascii="宋体" w:hAnsi="宋体" w:cs="Courier New"/>
      <w:kern w:val="2"/>
      <w:sz w:val="32"/>
      <w:szCs w:val="32"/>
    </w:rPr>
  </w:style>
  <w:style w:type="character" w:customStyle="1" w:styleId="Char2">
    <w:name w:val="市场分析报告_题注 Char"/>
    <w:link w:val="ae"/>
    <w:rPr>
      <w:rFonts w:ascii="仿宋_GB2312" w:eastAsia="仿宋_GB2312" w:cs="宋体"/>
      <w:kern w:val="2"/>
      <w:sz w:val="21"/>
    </w:rPr>
  </w:style>
  <w:style w:type="character" w:customStyle="1" w:styleId="CharChar">
    <w:name w:val="九城市三级标题 Char Char"/>
    <w:link w:val="af"/>
    <w:rPr>
      <w:rFonts w:ascii="仿宋_GB2312" w:eastAsia="仿宋_GB2312" w:hAnsi="仿宋_GB2312"/>
      <w:b/>
      <w:bCs/>
      <w:kern w:val="2"/>
      <w:sz w:val="24"/>
      <w:szCs w:val="24"/>
    </w:rPr>
  </w:style>
  <w:style w:type="character" w:customStyle="1" w:styleId="CharChar0">
    <w:name w:val="市场分析报告_正文 Char Char"/>
    <w:link w:val="af0"/>
    <w:rPr>
      <w:rFonts w:eastAsia="仿宋_GB2312"/>
      <w:kern w:val="2"/>
      <w:sz w:val="24"/>
      <w:szCs w:val="24"/>
    </w:rPr>
  </w:style>
  <w:style w:type="character" w:customStyle="1" w:styleId="GB2312Char">
    <w:name w:val="样式 仿宋_GB2312 四号 加粗 Char"/>
    <w:link w:val="GB2312"/>
    <w:rPr>
      <w:rFonts w:ascii="仿宋_GB2312" w:eastAsia="仿宋_GB2312"/>
      <w:b/>
      <w:kern w:val="2"/>
      <w:sz w:val="28"/>
      <w:szCs w:val="28"/>
      <w:lang w:bidi="ar-SA"/>
    </w:rPr>
  </w:style>
  <w:style w:type="character" w:customStyle="1" w:styleId="-Char">
    <w:name w:val="模板-正文 Char"/>
    <w:locked/>
    <w:rPr>
      <w:rFonts w:ascii="Times New Roman" w:eastAsia="楷体_GB2312" w:hAnsi="Times New Roman"/>
      <w:sz w:val="28"/>
    </w:rPr>
  </w:style>
  <w:style w:type="character" w:customStyle="1" w:styleId="Char3">
    <w:name w:val="估价报告模板_深发展银行处置抵押物相关提示 Char"/>
    <w:link w:val="af1"/>
    <w:rPr>
      <w:rFonts w:ascii="仿宋_GB2312" w:eastAsia="仿宋_GB2312" w:cs="宋体"/>
      <w:kern w:val="2"/>
      <w:sz w:val="28"/>
    </w:rPr>
  </w:style>
  <w:style w:type="character" w:customStyle="1" w:styleId="Char4">
    <w:name w:val="批注框文本 Char"/>
    <w:link w:val="af2"/>
    <w:uiPriority w:val="99"/>
    <w:semiHidden/>
    <w:rPr>
      <w:sz w:val="18"/>
      <w:szCs w:val="18"/>
    </w:rPr>
  </w:style>
  <w:style w:type="character" w:customStyle="1" w:styleId="Char5">
    <w:name w:val="脚注文本 Char"/>
    <w:link w:val="af3"/>
    <w:semiHidden/>
    <w:rPr>
      <w:kern w:val="2"/>
      <w:sz w:val="18"/>
      <w:szCs w:val="18"/>
    </w:rPr>
  </w:style>
  <w:style w:type="character" w:customStyle="1" w:styleId="-CharCharChar">
    <w:name w:val="模板-正文 Char Char Char"/>
    <w:link w:val="-0"/>
    <w:rPr>
      <w:rFonts w:ascii="楷体" w:eastAsia="楷体" w:hAnsi="楷体"/>
      <w:snapToGrid w:val="0"/>
      <w:kern w:val="2"/>
      <w:sz w:val="28"/>
      <w:szCs w:val="28"/>
    </w:rPr>
  </w:style>
  <w:style w:type="character" w:customStyle="1" w:styleId="Char6">
    <w:name w:val="文档结构图 Char"/>
    <w:link w:val="af4"/>
    <w:semiHidden/>
    <w:rPr>
      <w:sz w:val="24"/>
      <w:shd w:val="clear" w:color="auto" w:fill="000080"/>
    </w:rPr>
  </w:style>
  <w:style w:type="character" w:customStyle="1" w:styleId="Char7">
    <w:name w:val="纯文本 Char"/>
    <w:aliases w:val="普通文字 Char2,普通文字 Char Char,普通文字 Char3,普通文字 Char Char2,普通文字 Char Char Char Char Char Char Char2,普通文字 Char Char Char Char Char Char3,普通文字 Char Char Char Char Char3,普通文字 Char Char Char Char Char Char Char C Char2"/>
    <w:uiPriority w:val="99"/>
    <w:rPr>
      <w:rFonts w:ascii="宋体" w:eastAsia="宋体" w:hAnsi="Courier New" w:cs="Courier New"/>
    </w:rPr>
  </w:style>
  <w:style w:type="character" w:customStyle="1" w:styleId="Char8">
    <w:name w:val="九城市正文 Char"/>
    <w:link w:val="af5"/>
    <w:rPr>
      <w:rFonts w:ascii="仿宋_GB2312" w:eastAsia="仿宋_GB2312" w:hAnsi="仿宋_GB2312" w:cs="宋体"/>
      <w:kern w:val="2"/>
      <w:sz w:val="24"/>
    </w:rPr>
  </w:style>
  <w:style w:type="character" w:customStyle="1" w:styleId="3Char0">
    <w:name w:val="正文文本 3 Char"/>
    <w:rPr>
      <w:sz w:val="16"/>
      <w:szCs w:val="16"/>
    </w:rPr>
  </w:style>
  <w:style w:type="character" w:customStyle="1" w:styleId="CharChar1">
    <w:name w:val="九城市正文 Char Char"/>
    <w:rPr>
      <w:rFonts w:ascii="仿宋_GB2312" w:eastAsia="仿宋_GB2312" w:hAnsi="仿宋_GB2312" w:cs="宋体"/>
      <w:sz w:val="24"/>
    </w:rPr>
  </w:style>
  <w:style w:type="character" w:customStyle="1" w:styleId="CharChar2">
    <w:name w:val="Char Char"/>
    <w:rPr>
      <w:rFonts w:ascii="宋体" w:hAnsi="Courier New"/>
      <w:kern w:val="2"/>
      <w:sz w:val="21"/>
    </w:rPr>
  </w:style>
  <w:style w:type="character" w:customStyle="1" w:styleId="3Char1">
    <w:name w:val="正文文本 3 Char1"/>
    <w:link w:val="30"/>
    <w:rPr>
      <w:rFonts w:ascii="仿宋_GB2312" w:eastAsia="仿宋_GB2312"/>
      <w:color w:val="FF6600"/>
      <w:spacing w:val="50"/>
      <w:sz w:val="21"/>
    </w:rPr>
  </w:style>
  <w:style w:type="character" w:customStyle="1" w:styleId="CharCharCharCharChar16">
    <w:name w:val="Char Char Char Char Char16"/>
    <w:rPr>
      <w:rFonts w:ascii="宋体" w:eastAsia="宋体" w:cs="Courier New"/>
      <w:kern w:val="2"/>
      <w:sz w:val="32"/>
      <w:szCs w:val="32"/>
    </w:rPr>
  </w:style>
  <w:style w:type="character" w:customStyle="1" w:styleId="text1">
    <w:name w:val="text1"/>
    <w:rPr>
      <w:spacing w:val="10"/>
      <w:sz w:val="28"/>
      <w:szCs w:val="28"/>
    </w:rPr>
  </w:style>
  <w:style w:type="character" w:customStyle="1" w:styleId="Char9">
    <w:name w:val="页脚 Char"/>
    <w:link w:val="af6"/>
    <w:uiPriority w:val="99"/>
    <w:rPr>
      <w:sz w:val="18"/>
    </w:rPr>
  </w:style>
  <w:style w:type="character" w:customStyle="1" w:styleId="Chara">
    <w:name w:val="日期 Char"/>
    <w:link w:val="af7"/>
    <w:rPr>
      <w:rFonts w:ascii="楷体_GB2312" w:eastAsia="楷体_GB2312"/>
      <w:b/>
      <w:sz w:val="28"/>
    </w:rPr>
  </w:style>
  <w:style w:type="character" w:customStyle="1" w:styleId="apple-style-span">
    <w:name w:val="apple-style-span"/>
  </w:style>
  <w:style w:type="character" w:customStyle="1" w:styleId="Charb">
    <w:name w:val="页眉 Char"/>
    <w:link w:val="af8"/>
    <w:uiPriority w:val="99"/>
    <w:rPr>
      <w:sz w:val="18"/>
    </w:rPr>
  </w:style>
  <w:style w:type="character" w:customStyle="1" w:styleId="1Char">
    <w:name w:val="标题 1 Char"/>
    <w:link w:val="10"/>
    <w:rPr>
      <w:rFonts w:ascii="Arial" w:eastAsia="仿宋_GB2312" w:hAnsi="Arial" w:cs="Arial"/>
      <w:b/>
      <w:sz w:val="28"/>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Char0">
    <w:name w:val="公司报告正文-带项目编号 Char"/>
    <w:link w:val="-"/>
    <w:rPr>
      <w:rFonts w:ascii="仿宋_GB2312" w:eastAsia="仿宋_GB2312" w:hAnsi="Courier New"/>
      <w:color w:val="000000"/>
      <w:kern w:val="2"/>
      <w:sz w:val="28"/>
    </w:rPr>
  </w:style>
  <w:style w:type="character" w:customStyle="1" w:styleId="3Char">
    <w:name w:val="标题 3 Char"/>
    <w:link w:val="3"/>
    <w:rPr>
      <w:rFonts w:ascii="仿宋_GB2312" w:eastAsia="仿宋_GB2312" w:hAnsi="Arial" w:cs="Arial"/>
      <w:sz w:val="28"/>
    </w:rPr>
  </w:style>
  <w:style w:type="character" w:customStyle="1" w:styleId="2Char">
    <w:name w:val="正文文本缩进 2 Char"/>
    <w:link w:val="21"/>
    <w:rPr>
      <w:rFonts w:ascii="楷体_GB2312" w:eastAsia="楷体_GB2312"/>
      <w:kern w:val="2"/>
      <w:sz w:val="28"/>
    </w:rPr>
  </w:style>
  <w:style w:type="character" w:customStyle="1" w:styleId="Char10">
    <w:name w:val="纯文本 Char1"/>
    <w:link w:val="af9"/>
    <w:rPr>
      <w:rFonts w:ascii="宋体" w:hAnsi="Courier New"/>
      <w:kern w:val="2"/>
      <w:sz w:val="21"/>
    </w:rPr>
  </w:style>
  <w:style w:type="character" w:customStyle="1" w:styleId="Charc">
    <w:name w:val="公司正文 Char"/>
    <w:link w:val="afa"/>
    <w:rPr>
      <w:rFonts w:ascii="仿宋_GB2312" w:eastAsia="仿宋_GB2312" w:hAnsi="Courier New"/>
      <w:snapToGrid/>
      <w:color w:val="000000"/>
      <w:sz w:val="28"/>
    </w:rPr>
  </w:style>
  <w:style w:type="character" w:customStyle="1" w:styleId="2Char0">
    <w:name w:val="市场分析报告_2级 Char"/>
    <w:link w:val="22"/>
    <w:rPr>
      <w:rFonts w:ascii="仿宋_GB2312" w:eastAsia="仿宋_GB2312" w:cs="宋体"/>
      <w:b/>
      <w:kern w:val="2"/>
      <w:sz w:val="24"/>
    </w:rPr>
  </w:style>
  <w:style w:type="character" w:customStyle="1" w:styleId="3CharChar">
    <w:name w:val="3三菱银行_一级标题 Char Char"/>
    <w:link w:val="31"/>
    <w:rPr>
      <w:rFonts w:eastAsia="黑体"/>
      <w:b/>
      <w:bCs/>
      <w:kern w:val="44"/>
      <w:sz w:val="32"/>
      <w:szCs w:val="44"/>
    </w:rPr>
  </w:style>
  <w:style w:type="character" w:customStyle="1" w:styleId="CharCharChar">
    <w:name w:val="报告正文 Char Char Char"/>
    <w:link w:val="CharChar3"/>
    <w:rPr>
      <w:rFonts w:ascii="华文细黑" w:eastAsia="华文细黑"/>
      <w:kern w:val="2"/>
      <w:sz w:val="22"/>
    </w:rPr>
  </w:style>
  <w:style w:type="character" w:customStyle="1" w:styleId="keylink1">
    <w:name w:val="keylink1"/>
    <w:rPr>
      <w:color w:val="0056A9"/>
    </w:rPr>
  </w:style>
  <w:style w:type="character" w:customStyle="1" w:styleId="Chard">
    <w:name w:val="批注文字 Char"/>
    <w:link w:val="afb"/>
    <w:semiHidden/>
    <w:rPr>
      <w:sz w:val="24"/>
    </w:rPr>
  </w:style>
  <w:style w:type="character" w:customStyle="1" w:styleId="8Char">
    <w:name w:val="8三菱报告_正文 Char"/>
    <w:link w:val="8"/>
    <w:rPr>
      <w:rFonts w:eastAsia="仿宋_GB2312"/>
      <w:kern w:val="2"/>
      <w:sz w:val="24"/>
      <w:szCs w:val="24"/>
    </w:rPr>
  </w:style>
  <w:style w:type="character" w:customStyle="1" w:styleId="t12h291">
    <w:name w:val="t12h291"/>
    <w:rPr>
      <w:color w:val="000000"/>
      <w:sz w:val="24"/>
      <w:szCs w:val="24"/>
    </w:rPr>
  </w:style>
  <w:style w:type="character" w:customStyle="1" w:styleId="nr1">
    <w:name w:val="nr1"/>
    <w:rPr>
      <w:rFonts w:ascii="楷体_GB2312" w:eastAsia="楷体_GB2312" w:hint="eastAsia"/>
      <w:color w:val="000000"/>
      <w:sz w:val="24"/>
      <w:szCs w:val="24"/>
    </w:rPr>
  </w:style>
  <w:style w:type="character" w:customStyle="1" w:styleId="Chare">
    <w:name w:val="市场分析报告_正文 Char"/>
    <w:rPr>
      <w:rFonts w:ascii="仿宋_GB2312" w:eastAsia="仿宋_GB2312"/>
      <w:kern w:val="2"/>
      <w:sz w:val="24"/>
      <w:szCs w:val="24"/>
    </w:rPr>
  </w:style>
  <w:style w:type="character" w:customStyle="1" w:styleId="3Char2">
    <w:name w:val="正文文本缩进 3 Char"/>
    <w:link w:val="32"/>
    <w:rPr>
      <w:rFonts w:ascii="楷体_GB2312" w:eastAsia="楷体_GB2312"/>
      <w:kern w:val="2"/>
      <w:sz w:val="28"/>
    </w:rPr>
  </w:style>
  <w:style w:type="character" w:customStyle="1" w:styleId="Charf">
    <w:name w:val="正文文本 Char"/>
    <w:link w:val="afc"/>
    <w:rPr>
      <w:rFonts w:eastAsia="隶书"/>
      <w:sz w:val="52"/>
    </w:rPr>
  </w:style>
  <w:style w:type="character" w:customStyle="1" w:styleId="-Char1">
    <w:name w:val="模板-正文称谓 Char"/>
    <w:link w:val="-1"/>
    <w:rPr>
      <w:rFonts w:ascii="楷体" w:eastAsia="楷体" w:hAnsi="楷体"/>
      <w:snapToGrid/>
      <w:kern w:val="2"/>
      <w:sz w:val="28"/>
      <w:szCs w:val="28"/>
    </w:rPr>
  </w:style>
  <w:style w:type="paragraph" w:customStyle="1" w:styleId="-2">
    <w:name w:val="模板-表格内字体空两格"/>
    <w:basedOn w:val="-3"/>
    <w:qFormat/>
    <w:pPr>
      <w:ind w:firstLineChars="200" w:firstLine="360"/>
      <w:jc w:val="both"/>
    </w:pPr>
  </w:style>
  <w:style w:type="paragraph" w:styleId="afd">
    <w:name w:val="Body Text First Indent"/>
    <w:basedOn w:val="afc"/>
    <w:semiHidden/>
    <w:pPr>
      <w:adjustRightInd/>
      <w:spacing w:after="120" w:line="240" w:lineRule="auto"/>
      <w:ind w:firstLine="420"/>
      <w:jc w:val="both"/>
      <w:textAlignment w:val="auto"/>
    </w:pPr>
    <w:rPr>
      <w:rFonts w:eastAsia="宋体"/>
      <w:kern w:val="2"/>
      <w:sz w:val="21"/>
    </w:rPr>
  </w:style>
  <w:style w:type="paragraph" w:styleId="af2">
    <w:name w:val="Balloon Text"/>
    <w:basedOn w:val="a1"/>
    <w:link w:val="Char4"/>
    <w:uiPriority w:val="99"/>
    <w:semiHidden/>
    <w:rPr>
      <w:sz w:val="18"/>
      <w:szCs w:val="18"/>
    </w:rPr>
  </w:style>
  <w:style w:type="paragraph" w:styleId="afe">
    <w:name w:val="caption"/>
    <w:basedOn w:val="a1"/>
    <w:next w:val="a1"/>
    <w:qFormat/>
    <w:pPr>
      <w:adjustRightInd/>
      <w:spacing w:line="240" w:lineRule="auto"/>
      <w:jc w:val="both"/>
      <w:textAlignment w:val="auto"/>
    </w:pPr>
    <w:rPr>
      <w:rFonts w:ascii="Arial" w:eastAsia="黑体" w:hAnsi="Arial" w:cs="Arial"/>
      <w:kern w:val="2"/>
      <w:sz w:val="20"/>
    </w:rPr>
  </w:style>
  <w:style w:type="paragraph" w:customStyle="1" w:styleId="-4">
    <w:name w:val="模板-落款"/>
    <w:basedOn w:val="-0"/>
    <w:pPr>
      <w:tabs>
        <w:tab w:val="left" w:pos="5040"/>
      </w:tabs>
      <w:spacing w:line="500" w:lineRule="exact"/>
      <w:ind w:firstLineChars="1600" w:firstLine="4480"/>
    </w:pPr>
    <w:rPr>
      <w:kern w:val="0"/>
      <w:szCs w:val="20"/>
    </w:rPr>
  </w:style>
  <w:style w:type="paragraph" w:styleId="7">
    <w:name w:val="toc 7"/>
    <w:basedOn w:val="a1"/>
    <w:next w:val="a1"/>
    <w:uiPriority w:val="39"/>
    <w:pPr>
      <w:ind w:leftChars="1200" w:left="2520"/>
    </w:pPr>
  </w:style>
  <w:style w:type="paragraph" w:styleId="ad">
    <w:name w:val="annotation subject"/>
    <w:basedOn w:val="afb"/>
    <w:next w:val="afb"/>
    <w:link w:val="Char1"/>
    <w:semiHidden/>
    <w:rPr>
      <w:b/>
      <w:bCs/>
    </w:rPr>
  </w:style>
  <w:style w:type="paragraph" w:styleId="32">
    <w:name w:val="Body Text Indent 3"/>
    <w:basedOn w:val="a1"/>
    <w:link w:val="3Char2"/>
    <w:pPr>
      <w:spacing w:line="360" w:lineRule="auto"/>
      <w:ind w:left="600" w:firstLine="555"/>
      <w:outlineLvl w:val="0"/>
    </w:pPr>
    <w:rPr>
      <w:rFonts w:ascii="楷体_GB2312" w:eastAsia="楷体_GB2312"/>
      <w:kern w:val="2"/>
      <w:sz w:val="28"/>
    </w:rPr>
  </w:style>
  <w:style w:type="paragraph" w:styleId="40">
    <w:name w:val="toc 4"/>
    <w:basedOn w:val="a1"/>
    <w:next w:val="a1"/>
    <w:uiPriority w:val="39"/>
    <w:pPr>
      <w:ind w:leftChars="600" w:left="1260"/>
    </w:pPr>
  </w:style>
  <w:style w:type="paragraph" w:styleId="af9">
    <w:name w:val="Plain Text"/>
    <w:basedOn w:val="a1"/>
    <w:link w:val="Char10"/>
    <w:pPr>
      <w:adjustRightInd/>
      <w:spacing w:line="240" w:lineRule="auto"/>
      <w:jc w:val="both"/>
      <w:textAlignment w:val="auto"/>
    </w:pPr>
    <w:rPr>
      <w:rFonts w:ascii="宋体" w:hAnsi="Courier New"/>
      <w:kern w:val="2"/>
      <w:sz w:val="21"/>
    </w:rPr>
  </w:style>
  <w:style w:type="paragraph" w:styleId="aff">
    <w:name w:val="Normal Indent"/>
    <w:basedOn w:val="a1"/>
    <w:pPr>
      <w:adjustRightInd/>
      <w:spacing w:line="240" w:lineRule="auto"/>
      <w:ind w:firstLineChars="200" w:firstLine="560"/>
      <w:jc w:val="both"/>
      <w:textAlignment w:val="auto"/>
    </w:pPr>
    <w:rPr>
      <w:rFonts w:eastAsia="GungsuhChe"/>
      <w:color w:val="FF0000"/>
      <w:kern w:val="2"/>
      <w:sz w:val="28"/>
      <w:szCs w:val="24"/>
    </w:rPr>
  </w:style>
  <w:style w:type="paragraph" w:styleId="af6">
    <w:name w:val="footer"/>
    <w:basedOn w:val="a1"/>
    <w:link w:val="Char9"/>
    <w:uiPriority w:val="99"/>
    <w:pPr>
      <w:tabs>
        <w:tab w:val="center" w:pos="4153"/>
        <w:tab w:val="right" w:pos="8306"/>
      </w:tabs>
      <w:spacing w:line="240" w:lineRule="atLeast"/>
    </w:pPr>
    <w:rPr>
      <w:sz w:val="18"/>
    </w:rPr>
  </w:style>
  <w:style w:type="paragraph" w:customStyle="1" w:styleId="xl85">
    <w:name w:val="xl85"/>
    <w:basedOn w:val="a1"/>
    <w:pPr>
      <w:widowControl/>
      <w:pBdr>
        <w:top w:val="single" w:sz="4" w:space="0" w:color="auto"/>
        <w:left w:val="single" w:sz="4" w:space="0" w:color="auto"/>
        <w:bottom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styleId="30">
    <w:name w:val="Body Text 3"/>
    <w:basedOn w:val="a1"/>
    <w:link w:val="3Char1"/>
    <w:pPr>
      <w:spacing w:line="312" w:lineRule="atLeast"/>
      <w:jc w:val="both"/>
    </w:pPr>
    <w:rPr>
      <w:rFonts w:ascii="仿宋_GB2312" w:eastAsia="仿宋_GB2312"/>
      <w:color w:val="FF6600"/>
      <w:spacing w:val="50"/>
      <w:sz w:val="21"/>
    </w:rPr>
  </w:style>
  <w:style w:type="paragraph" w:customStyle="1" w:styleId="-3">
    <w:name w:val="模板-税费表格内字体居中"/>
    <w:qFormat/>
    <w:pPr>
      <w:spacing w:line="240" w:lineRule="exact"/>
      <w:ind w:hanging="1147"/>
      <w:jc w:val="right"/>
    </w:pPr>
    <w:rPr>
      <w:rFonts w:eastAsia="微软雅黑"/>
      <w:kern w:val="2"/>
      <w:sz w:val="18"/>
      <w:szCs w:val="21"/>
    </w:rPr>
  </w:style>
  <w:style w:type="paragraph" w:styleId="33">
    <w:name w:val="toc 3"/>
    <w:basedOn w:val="a1"/>
    <w:next w:val="a1"/>
    <w:pPr>
      <w:ind w:leftChars="400" w:left="840"/>
    </w:pPr>
  </w:style>
  <w:style w:type="paragraph" w:styleId="afb">
    <w:name w:val="annotation text"/>
    <w:basedOn w:val="a1"/>
    <w:link w:val="Chard"/>
    <w:semiHidden/>
  </w:style>
  <w:style w:type="paragraph" w:styleId="11">
    <w:name w:val="toc 1"/>
    <w:basedOn w:val="a1"/>
    <w:next w:val="a1"/>
    <w:uiPriority w:val="39"/>
    <w:pPr>
      <w:tabs>
        <w:tab w:val="right" w:leader="dot" w:pos="8647"/>
      </w:tabs>
      <w:spacing w:line="500" w:lineRule="exact"/>
    </w:pPr>
    <w:rPr>
      <w:rFonts w:ascii="楷体_GB2312" w:eastAsia="楷体_GB2312"/>
      <w:b/>
      <w:bCs/>
      <w:sz w:val="30"/>
      <w:szCs w:val="30"/>
    </w:rPr>
  </w:style>
  <w:style w:type="paragraph" w:customStyle="1" w:styleId="xl550">
    <w:name w:val="xl550"/>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szCs w:val="24"/>
    </w:rPr>
  </w:style>
  <w:style w:type="paragraph" w:styleId="23">
    <w:name w:val="Body Text 2"/>
    <w:basedOn w:val="a1"/>
    <w:semiHidden/>
    <w:pPr>
      <w:spacing w:line="360" w:lineRule="auto"/>
      <w:ind w:right="2"/>
    </w:pPr>
    <w:rPr>
      <w:rFonts w:eastAsia="仿宋_GB2312"/>
      <w:sz w:val="28"/>
    </w:rPr>
  </w:style>
  <w:style w:type="paragraph" w:styleId="6">
    <w:name w:val="toc 6"/>
    <w:basedOn w:val="a1"/>
    <w:next w:val="a1"/>
    <w:uiPriority w:val="39"/>
    <w:pPr>
      <w:ind w:leftChars="1000" w:left="2100"/>
    </w:pPr>
  </w:style>
  <w:style w:type="paragraph" w:styleId="21">
    <w:name w:val="Body Text Indent 2"/>
    <w:basedOn w:val="a1"/>
    <w:link w:val="2Char"/>
    <w:pPr>
      <w:spacing w:before="120" w:line="360" w:lineRule="auto"/>
      <w:ind w:left="600" w:firstLine="480"/>
    </w:pPr>
    <w:rPr>
      <w:rFonts w:ascii="楷体_GB2312" w:eastAsia="楷体_GB2312"/>
      <w:kern w:val="2"/>
      <w:sz w:val="28"/>
    </w:rPr>
  </w:style>
  <w:style w:type="paragraph" w:styleId="50">
    <w:name w:val="toc 5"/>
    <w:basedOn w:val="a1"/>
    <w:next w:val="a1"/>
    <w:uiPriority w:val="39"/>
    <w:pPr>
      <w:ind w:leftChars="800" w:left="1680"/>
    </w:pPr>
  </w:style>
  <w:style w:type="paragraph" w:styleId="ab">
    <w:name w:val="Body Text Indent"/>
    <w:basedOn w:val="a1"/>
    <w:link w:val="Char"/>
    <w:pPr>
      <w:spacing w:before="120" w:line="360" w:lineRule="auto"/>
      <w:ind w:left="1145"/>
    </w:pPr>
    <w:rPr>
      <w:rFonts w:ascii="楷体_GB2312" w:eastAsia="楷体_GB2312"/>
      <w:kern w:val="2"/>
      <w:sz w:val="28"/>
    </w:rPr>
  </w:style>
  <w:style w:type="paragraph" w:customStyle="1" w:styleId="-5">
    <w:name w:val="模板-估价结果"/>
    <w:basedOn w:val="-0"/>
    <w:qFormat/>
    <w:pPr>
      <w:spacing w:beforeLines="0" w:line="480" w:lineRule="exact"/>
      <w:ind w:firstLine="440"/>
    </w:pPr>
    <w:rPr>
      <w:b/>
      <w:sz w:val="22"/>
      <w:szCs w:val="22"/>
    </w:rPr>
  </w:style>
  <w:style w:type="paragraph" w:styleId="af8">
    <w:name w:val="header"/>
    <w:basedOn w:val="a1"/>
    <w:link w:val="Charb"/>
    <w:uiPriority w:val="99"/>
    <w:pPr>
      <w:pBdr>
        <w:bottom w:val="single" w:sz="6" w:space="1" w:color="auto"/>
      </w:pBdr>
      <w:tabs>
        <w:tab w:val="center" w:pos="4153"/>
        <w:tab w:val="right" w:pos="8306"/>
      </w:tabs>
      <w:snapToGrid w:val="0"/>
      <w:spacing w:line="240" w:lineRule="atLeast"/>
      <w:jc w:val="center"/>
    </w:pPr>
    <w:rPr>
      <w:sz w:val="18"/>
    </w:rPr>
  </w:style>
  <w:style w:type="paragraph" w:customStyle="1" w:styleId="xl568">
    <w:name w:val="xl568"/>
    <w:basedOn w:val="a1"/>
    <w:pPr>
      <w:widowControl/>
      <w:pBdr>
        <w:left w:val="single" w:sz="8" w:space="0" w:color="auto"/>
        <w:bottom w:val="single" w:sz="8" w:space="0" w:color="auto"/>
        <w:right w:val="single" w:sz="8" w:space="0" w:color="auto"/>
      </w:pBdr>
      <w:adjustRightInd/>
      <w:spacing w:before="100" w:beforeAutospacing="1" w:after="100" w:afterAutospacing="1" w:line="240" w:lineRule="auto"/>
      <w:jc w:val="center"/>
      <w:textAlignment w:val="center"/>
    </w:pPr>
    <w:rPr>
      <w:rFonts w:ascii="宋体" w:hAnsi="宋体" w:cs="宋体"/>
      <w:szCs w:val="24"/>
    </w:rPr>
  </w:style>
  <w:style w:type="paragraph" w:styleId="24">
    <w:name w:val="toc 2"/>
    <w:basedOn w:val="a1"/>
    <w:next w:val="a1"/>
    <w:uiPriority w:val="39"/>
    <w:pPr>
      <w:ind w:leftChars="200" w:left="420"/>
    </w:pPr>
  </w:style>
  <w:style w:type="paragraph" w:styleId="9">
    <w:name w:val="toc 9"/>
    <w:basedOn w:val="a1"/>
    <w:next w:val="a1"/>
    <w:pPr>
      <w:ind w:leftChars="1600" w:left="3360"/>
    </w:pPr>
  </w:style>
  <w:style w:type="paragraph" w:styleId="af3">
    <w:name w:val="footnote text"/>
    <w:basedOn w:val="a1"/>
    <w:link w:val="Char5"/>
    <w:semiHidden/>
    <w:pPr>
      <w:adjustRightInd/>
      <w:snapToGrid w:val="0"/>
      <w:spacing w:line="240" w:lineRule="auto"/>
      <w:textAlignment w:val="auto"/>
    </w:pPr>
    <w:rPr>
      <w:kern w:val="2"/>
      <w:sz w:val="18"/>
      <w:szCs w:val="18"/>
    </w:rPr>
  </w:style>
  <w:style w:type="paragraph" w:styleId="af7">
    <w:name w:val="Date"/>
    <w:basedOn w:val="a1"/>
    <w:next w:val="a1"/>
    <w:link w:val="Chara"/>
    <w:pPr>
      <w:jc w:val="both"/>
    </w:pPr>
    <w:rPr>
      <w:rFonts w:ascii="楷体_GB2312" w:eastAsia="楷体_GB2312"/>
      <w:b/>
      <w:sz w:val="28"/>
    </w:rPr>
  </w:style>
  <w:style w:type="paragraph" w:styleId="af4">
    <w:name w:val="Document Map"/>
    <w:basedOn w:val="a1"/>
    <w:link w:val="Char6"/>
    <w:semiHidden/>
    <w:pPr>
      <w:shd w:val="clear" w:color="auto" w:fill="000080"/>
    </w:pPr>
  </w:style>
  <w:style w:type="paragraph" w:styleId="afc">
    <w:name w:val="Body Text"/>
    <w:basedOn w:val="a1"/>
    <w:link w:val="Charf"/>
    <w:rPr>
      <w:rFonts w:eastAsia="隶书"/>
      <w:sz w:val="52"/>
    </w:rPr>
  </w:style>
  <w:style w:type="paragraph" w:styleId="aff0">
    <w:name w:val="Normal (Web)"/>
    <w:basedOn w:val="a1"/>
    <w:uiPriority w:val="99"/>
    <w:pPr>
      <w:widowControl/>
      <w:adjustRightInd/>
      <w:spacing w:line="360" w:lineRule="auto"/>
      <w:textAlignment w:val="auto"/>
    </w:pPr>
    <w:rPr>
      <w:rFonts w:ascii="宋体" w:hAnsi="宋体"/>
      <w:sz w:val="18"/>
      <w:szCs w:val="18"/>
    </w:rPr>
  </w:style>
  <w:style w:type="paragraph" w:styleId="80">
    <w:name w:val="toc 8"/>
    <w:basedOn w:val="a1"/>
    <w:next w:val="a1"/>
    <w:uiPriority w:val="39"/>
    <w:pPr>
      <w:ind w:leftChars="1400" w:left="2940"/>
    </w:pPr>
  </w:style>
  <w:style w:type="paragraph" w:customStyle="1" w:styleId="xl84">
    <w:name w:val="xl84"/>
    <w:basedOn w:val="a1"/>
    <w:pPr>
      <w:widowControl/>
      <w:pBdr>
        <w:top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51">
    <w:name w:val="5三菱报告_二级标题"/>
    <w:basedOn w:val="20"/>
    <w:next w:val="a1"/>
    <w:pPr>
      <w:keepLines/>
      <w:numPr>
        <w:numId w:val="0"/>
      </w:numPr>
      <w:tabs>
        <w:tab w:val="left" w:pos="360"/>
      </w:tabs>
      <w:adjustRightInd/>
      <w:spacing w:before="100" w:beforeAutospacing="1" w:after="100" w:afterAutospacing="1" w:line="360" w:lineRule="auto"/>
      <w:textAlignment w:val="auto"/>
    </w:pPr>
    <w:rPr>
      <w:rFonts w:cs="Times New Roman"/>
      <w:kern w:val="2"/>
      <w:szCs w:val="32"/>
    </w:rPr>
  </w:style>
  <w:style w:type="paragraph" w:styleId="aff1">
    <w:name w:val="Revision"/>
    <w:uiPriority w:val="99"/>
    <w:semiHidden/>
    <w:rPr>
      <w:kern w:val="2"/>
      <w:sz w:val="21"/>
      <w:szCs w:val="21"/>
    </w:rPr>
  </w:style>
  <w:style w:type="paragraph" w:customStyle="1" w:styleId="xl86">
    <w:name w:val="xl86"/>
    <w:basedOn w:val="a1"/>
    <w:pPr>
      <w:widowControl/>
      <w:pBdr>
        <w:top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77">
    <w:name w:val="xl77"/>
    <w:basedOn w:val="a1"/>
    <w:pPr>
      <w:widowControl/>
      <w:pBdr>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6">
    <w:name w:val="模板-一级标题"/>
    <w:qFormat/>
    <w:pPr>
      <w:spacing w:beforeLines="50" w:line="360" w:lineRule="auto"/>
      <w:jc w:val="center"/>
      <w:outlineLvl w:val="0"/>
    </w:pPr>
    <w:rPr>
      <w:rFonts w:eastAsia="楷体_GB2312"/>
      <w:b/>
      <w:kern w:val="2"/>
      <w:sz w:val="32"/>
      <w:szCs w:val="21"/>
    </w:rPr>
  </w:style>
  <w:style w:type="paragraph" w:customStyle="1" w:styleId="-7">
    <w:name w:val="模板-称谓"/>
    <w:basedOn w:val="-0"/>
    <w:pPr>
      <w:tabs>
        <w:tab w:val="left" w:pos="5040"/>
      </w:tabs>
    </w:pPr>
    <w:rPr>
      <w:kern w:val="0"/>
      <w:szCs w:val="20"/>
    </w:rPr>
  </w:style>
  <w:style w:type="paragraph" w:customStyle="1" w:styleId="xl553">
    <w:name w:val="xl553"/>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af">
    <w:name w:val="九城市三级标题"/>
    <w:basedOn w:val="a1"/>
    <w:link w:val="CharChar"/>
    <w:pPr>
      <w:adjustRightInd/>
      <w:spacing w:line="360" w:lineRule="auto"/>
      <w:jc w:val="both"/>
      <w:textAlignment w:val="auto"/>
      <w:outlineLvl w:val="2"/>
    </w:pPr>
    <w:rPr>
      <w:rFonts w:ascii="仿宋_GB2312" w:eastAsia="仿宋_GB2312" w:hAnsi="仿宋_GB2312"/>
      <w:b/>
      <w:bCs/>
      <w:kern w:val="2"/>
      <w:szCs w:val="24"/>
    </w:rPr>
  </w:style>
  <w:style w:type="paragraph" w:customStyle="1" w:styleId="xl87">
    <w:name w:val="xl87"/>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styleId="ac">
    <w:name w:val="No Spacing"/>
    <w:link w:val="Char0"/>
    <w:uiPriority w:val="1"/>
    <w:qFormat/>
    <w:rPr>
      <w:sz w:val="22"/>
      <w:szCs w:val="22"/>
    </w:rPr>
  </w:style>
  <w:style w:type="paragraph" w:customStyle="1" w:styleId="-10">
    <w:name w:val="模板-眉首内容1"/>
    <w:qFormat/>
    <w:pPr>
      <w:spacing w:line="360" w:lineRule="auto"/>
      <w:jc w:val="distribute"/>
    </w:pPr>
    <w:rPr>
      <w:rFonts w:eastAsia="楷体_GB2312"/>
      <w:b/>
      <w:kern w:val="2"/>
      <w:sz w:val="32"/>
      <w:szCs w:val="21"/>
    </w:rPr>
  </w:style>
  <w:style w:type="paragraph" w:customStyle="1" w:styleId="xl570">
    <w:name w:val="xl570"/>
    <w:basedOn w:val="a1"/>
    <w:pPr>
      <w:widowControl/>
      <w:pBdr>
        <w:top w:val="single" w:sz="8" w:space="0" w:color="auto"/>
        <w:bottom w:val="single" w:sz="8" w:space="0" w:color="auto"/>
        <w:right w:val="single" w:sz="8" w:space="0" w:color="auto"/>
      </w:pBdr>
      <w:adjustRightInd/>
      <w:spacing w:before="100" w:beforeAutospacing="1" w:after="100" w:afterAutospacing="1" w:line="240" w:lineRule="auto"/>
      <w:textAlignment w:val="auto"/>
    </w:pPr>
    <w:rPr>
      <w:rFonts w:ascii="宋体" w:hAnsi="宋体" w:cs="宋体"/>
      <w:szCs w:val="24"/>
    </w:rPr>
  </w:style>
  <w:style w:type="paragraph" w:customStyle="1" w:styleId="af5">
    <w:name w:val="九城市正文"/>
    <w:basedOn w:val="a1"/>
    <w:link w:val="Char8"/>
    <w:pPr>
      <w:adjustRightInd/>
      <w:spacing w:line="360" w:lineRule="auto"/>
      <w:ind w:firstLineChars="200" w:firstLine="480"/>
      <w:jc w:val="both"/>
      <w:textAlignment w:val="auto"/>
    </w:pPr>
    <w:rPr>
      <w:rFonts w:ascii="仿宋_GB2312" w:eastAsia="仿宋_GB2312" w:hAnsi="仿宋_GB2312"/>
      <w:kern w:val="2"/>
    </w:rPr>
  </w:style>
  <w:style w:type="paragraph" w:customStyle="1" w:styleId="xl560">
    <w:name w:val="xl560"/>
    <w:basedOn w:val="a1"/>
    <w:pPr>
      <w:widowControl/>
      <w:pBdr>
        <w:top w:val="single" w:sz="4" w:space="0" w:color="auto"/>
        <w:left w:val="single" w:sz="4" w:space="0" w:color="auto"/>
        <w:bottom w:val="single" w:sz="4" w:space="0" w:color="auto"/>
        <w:right w:val="single" w:sz="4" w:space="0" w:color="auto"/>
      </w:pBdr>
      <w:shd w:val="clear" w:color="000000" w:fill="33CCCC"/>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0">
    <w:name w:val="模板-正文"/>
    <w:link w:val="-CharCharChar"/>
    <w:qFormat/>
    <w:pPr>
      <w:widowControl w:val="0"/>
      <w:tabs>
        <w:tab w:val="left" w:pos="1134"/>
      </w:tabs>
      <w:adjustRightInd w:val="0"/>
      <w:snapToGrid w:val="0"/>
      <w:spacing w:beforeLines="50" w:afterLines="50" w:line="360" w:lineRule="auto"/>
      <w:ind w:firstLine="420"/>
      <w:jc w:val="both"/>
    </w:pPr>
    <w:rPr>
      <w:rFonts w:ascii="楷体" w:eastAsia="楷体" w:hAnsi="楷体"/>
      <w:snapToGrid w:val="0"/>
      <w:kern w:val="2"/>
      <w:sz w:val="28"/>
      <w:szCs w:val="28"/>
    </w:rPr>
  </w:style>
  <w:style w:type="paragraph" w:customStyle="1" w:styleId="Charf0">
    <w:name w:val="报告正文 Char"/>
    <w:basedOn w:val="a1"/>
    <w:pPr>
      <w:snapToGrid w:val="0"/>
      <w:spacing w:line="336" w:lineRule="auto"/>
      <w:ind w:left="2603"/>
      <w:jc w:val="both"/>
      <w:textAlignment w:val="auto"/>
    </w:pPr>
    <w:rPr>
      <w:rFonts w:ascii="华文细黑" w:eastAsia="华文细黑" w:cs="宋体"/>
      <w:kern w:val="2"/>
      <w:sz w:val="22"/>
    </w:rPr>
  </w:style>
  <w:style w:type="paragraph" w:customStyle="1" w:styleId="xl544">
    <w:name w:val="xl544"/>
    <w:basedOn w:val="a1"/>
    <w:pPr>
      <w:widowControl/>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xl559">
    <w:name w:val="xl559"/>
    <w:basedOn w:val="a1"/>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font0">
    <w:name w:val="font0"/>
    <w:basedOn w:val="a1"/>
    <w:pPr>
      <w:widowControl/>
      <w:adjustRightInd/>
      <w:spacing w:before="100" w:beforeAutospacing="1" w:after="100" w:afterAutospacing="1" w:line="240" w:lineRule="auto"/>
      <w:textAlignment w:val="auto"/>
    </w:pPr>
    <w:rPr>
      <w:rFonts w:ascii="宋体" w:hAnsi="宋体" w:cs="宋体"/>
      <w:szCs w:val="24"/>
    </w:rPr>
  </w:style>
  <w:style w:type="paragraph" w:customStyle="1" w:styleId="-20">
    <w:name w:val="模板-眉首内容2"/>
    <w:basedOn w:val="-10"/>
    <w:qFormat/>
    <w:pPr>
      <w:jc w:val="both"/>
    </w:pPr>
    <w:rPr>
      <w:rFonts w:ascii="楷体" w:eastAsia="楷体" w:hAnsi="楷体"/>
    </w:rPr>
  </w:style>
  <w:style w:type="paragraph" w:customStyle="1" w:styleId="xl88">
    <w:name w:val="xl88"/>
    <w:basedOn w:val="a1"/>
    <w:pPr>
      <w:widowControl/>
      <w:pBdr>
        <w:top w:val="single" w:sz="4" w:space="0" w:color="auto"/>
        <w:left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宋体" w:hAnsi="宋体" w:cs="宋体"/>
      <w:sz w:val="18"/>
      <w:szCs w:val="18"/>
    </w:rPr>
  </w:style>
  <w:style w:type="paragraph" w:customStyle="1" w:styleId="-8">
    <w:name w:val="模板-表下空行"/>
    <w:basedOn w:val="a1"/>
    <w:pPr>
      <w:widowControl/>
      <w:adjustRightInd/>
      <w:spacing w:line="20" w:lineRule="exact"/>
      <w:textAlignment w:val="auto"/>
    </w:pPr>
    <w:rPr>
      <w:kern w:val="2"/>
      <w:sz w:val="10"/>
      <w:szCs w:val="10"/>
    </w:rPr>
  </w:style>
  <w:style w:type="paragraph" w:customStyle="1" w:styleId="-9">
    <w:name w:val="模板-估价对象"/>
    <w:basedOn w:val="-5"/>
    <w:qFormat/>
    <w:pPr>
      <w:spacing w:line="520" w:lineRule="exact"/>
    </w:pPr>
  </w:style>
  <w:style w:type="paragraph" w:customStyle="1" w:styleId="xl81">
    <w:name w:val="xl81"/>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宋体" w:hAnsi="宋体" w:cs="宋体"/>
      <w:sz w:val="18"/>
      <w:szCs w:val="18"/>
    </w:rPr>
  </w:style>
  <w:style w:type="paragraph" w:customStyle="1" w:styleId="xl78">
    <w:name w:val="xl78"/>
    <w:basedOn w:val="a1"/>
    <w:pPr>
      <w:widowControl/>
      <w:pBdr>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af0">
    <w:name w:val="市场分析报告_正文"/>
    <w:basedOn w:val="a1"/>
    <w:link w:val="CharChar0"/>
    <w:pPr>
      <w:adjustRightInd/>
      <w:spacing w:line="360" w:lineRule="auto"/>
      <w:ind w:firstLineChars="200" w:firstLine="200"/>
      <w:jc w:val="both"/>
      <w:textAlignment w:val="auto"/>
    </w:pPr>
    <w:rPr>
      <w:rFonts w:eastAsia="仿宋_GB2312"/>
      <w:kern w:val="2"/>
      <w:szCs w:val="24"/>
    </w:rPr>
  </w:style>
  <w:style w:type="paragraph" w:customStyle="1" w:styleId="41">
    <w:name w:val="4三菱银行_二级标题编码"/>
    <w:basedOn w:val="51"/>
    <w:next w:val="51"/>
    <w:pPr>
      <w:tabs>
        <w:tab w:val="left" w:pos="920"/>
        <w:tab w:val="left" w:pos="1320"/>
      </w:tabs>
      <w:spacing w:before="0" w:beforeAutospacing="0" w:after="0" w:afterAutospacing="0"/>
      <w:ind w:left="920" w:hanging="360"/>
    </w:pPr>
  </w:style>
  <w:style w:type="paragraph" w:customStyle="1" w:styleId="-a">
    <w:name w:val="模板-正文落款"/>
    <w:basedOn w:val="-0"/>
    <w:qFormat/>
    <w:pPr>
      <w:ind w:firstLineChars="1500" w:firstLine="4200"/>
    </w:pPr>
  </w:style>
  <w:style w:type="paragraph" w:customStyle="1" w:styleId="22">
    <w:name w:val="市场分析报告_2级"/>
    <w:basedOn w:val="a1"/>
    <w:link w:val="2Char0"/>
    <w:pPr>
      <w:adjustRightInd/>
      <w:spacing w:line="300" w:lineRule="auto"/>
      <w:textAlignment w:val="auto"/>
      <w:outlineLvl w:val="1"/>
    </w:pPr>
    <w:rPr>
      <w:rFonts w:ascii="仿宋_GB2312" w:eastAsia="仿宋_GB2312"/>
      <w:b/>
      <w:kern w:val="2"/>
    </w:rPr>
  </w:style>
  <w:style w:type="paragraph" w:customStyle="1" w:styleId="xl548">
    <w:name w:val="xl548"/>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sz w:val="22"/>
      <w:szCs w:val="22"/>
    </w:rPr>
  </w:style>
  <w:style w:type="paragraph" w:customStyle="1" w:styleId="xl89">
    <w:name w:val="xl89"/>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宋体" w:hAnsi="宋体" w:cs="宋体"/>
      <w:color w:val="000000"/>
      <w:sz w:val="18"/>
      <w:szCs w:val="18"/>
    </w:rPr>
  </w:style>
  <w:style w:type="paragraph" w:customStyle="1" w:styleId="xl554">
    <w:name w:val="xl554"/>
    <w:basedOn w:val="a1"/>
    <w:pPr>
      <w:widowControl/>
      <w:shd w:val="clear" w:color="000000" w:fill="FFFF00"/>
      <w:adjustRightInd/>
      <w:spacing w:before="100" w:beforeAutospacing="1" w:after="100" w:afterAutospacing="1" w:line="240" w:lineRule="auto"/>
      <w:textAlignment w:val="auto"/>
    </w:pPr>
    <w:rPr>
      <w:rFonts w:ascii="宋体" w:hAnsi="宋体" w:cs="宋体"/>
      <w:color w:val="000000"/>
      <w:sz w:val="22"/>
      <w:szCs w:val="22"/>
    </w:rPr>
  </w:style>
  <w:style w:type="paragraph" w:customStyle="1" w:styleId="-1">
    <w:name w:val="模板-正文称谓"/>
    <w:basedOn w:val="-0"/>
    <w:link w:val="-Char1"/>
    <w:qFormat/>
    <w:pPr>
      <w:jc w:val="left"/>
    </w:pPr>
  </w:style>
  <w:style w:type="paragraph" w:customStyle="1" w:styleId="34">
    <w:name w:val="市场分析报告_3级"/>
    <w:basedOn w:val="a1"/>
    <w:pPr>
      <w:adjustRightInd/>
      <w:spacing w:line="300" w:lineRule="auto"/>
      <w:textAlignment w:val="auto"/>
      <w:outlineLvl w:val="2"/>
    </w:pPr>
    <w:rPr>
      <w:rFonts w:ascii="仿宋_GB2312" w:eastAsia="仿宋_GB2312" w:cs="宋体"/>
      <w:kern w:val="2"/>
    </w:rPr>
  </w:style>
  <w:style w:type="paragraph" w:customStyle="1" w:styleId="xl540">
    <w:name w:val="xl540"/>
    <w:basedOn w:val="a1"/>
    <w:pPr>
      <w:widowControl/>
      <w:adjustRightInd/>
      <w:spacing w:before="100" w:beforeAutospacing="1" w:after="100" w:afterAutospacing="1" w:line="240" w:lineRule="auto"/>
      <w:jc w:val="center"/>
      <w:textAlignment w:val="center"/>
    </w:pPr>
    <w:rPr>
      <w:rFonts w:ascii="宋体" w:hAnsi="宋体" w:cs="宋体"/>
      <w:b/>
      <w:bCs/>
      <w:color w:val="FF0000"/>
      <w:szCs w:val="24"/>
    </w:rPr>
  </w:style>
  <w:style w:type="paragraph" w:customStyle="1" w:styleId="xl561">
    <w:name w:val="xl561"/>
    <w:basedOn w:val="a1"/>
    <w:pPr>
      <w:widowControl/>
      <w:pBdr>
        <w:left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color w:val="000000"/>
      <w:sz w:val="20"/>
    </w:rPr>
  </w:style>
  <w:style w:type="paragraph" w:customStyle="1" w:styleId="xl90">
    <w:name w:val="xl90"/>
    <w:basedOn w:val="a1"/>
    <w:pPr>
      <w:widowControl/>
      <w:pBdr>
        <w:top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80">
    <w:name w:val="xl80"/>
    <w:basedOn w:val="a1"/>
    <w:pPr>
      <w:widowControl/>
      <w:pBdr>
        <w:left w:val="single" w:sz="4" w:space="0" w:color="auto"/>
        <w:bottom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aff2">
    <w:name w:val="九城市题注"/>
    <w:basedOn w:val="afe"/>
    <w:pPr>
      <w:jc w:val="center"/>
    </w:pPr>
  </w:style>
  <w:style w:type="paragraph" w:customStyle="1" w:styleId="CharCharCharChar">
    <w:name w:val="Char Char Char Char"/>
    <w:basedOn w:val="a1"/>
    <w:link w:val="CharCharCharCharChar1"/>
    <w:pPr>
      <w:adjustRightInd/>
      <w:spacing w:line="240" w:lineRule="auto"/>
      <w:jc w:val="both"/>
      <w:textAlignment w:val="auto"/>
    </w:pPr>
    <w:rPr>
      <w:rFonts w:ascii="宋体" w:hAnsi="宋体"/>
      <w:kern w:val="2"/>
      <w:sz w:val="32"/>
      <w:szCs w:val="32"/>
    </w:rPr>
  </w:style>
  <w:style w:type="paragraph" w:customStyle="1" w:styleId="xl82">
    <w:name w:val="xl82"/>
    <w:basedOn w:val="a1"/>
    <w:pPr>
      <w:widowControl/>
      <w:pBdr>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xl567">
    <w:name w:val="xl567"/>
    <w:basedOn w:val="a1"/>
    <w:pPr>
      <w:widowControl/>
      <w:pBdr>
        <w:left w:val="single" w:sz="8" w:space="0" w:color="auto"/>
        <w:right w:val="single" w:sz="8" w:space="0" w:color="auto"/>
      </w:pBdr>
      <w:adjustRightInd/>
      <w:spacing w:before="100" w:beforeAutospacing="1" w:after="100" w:afterAutospacing="1" w:line="240" w:lineRule="auto"/>
      <w:jc w:val="center"/>
      <w:textAlignment w:val="center"/>
    </w:pPr>
    <w:rPr>
      <w:rFonts w:ascii="宋体" w:hAnsi="宋体" w:cs="宋体"/>
      <w:szCs w:val="24"/>
    </w:rPr>
  </w:style>
  <w:style w:type="paragraph" w:customStyle="1" w:styleId="-b">
    <w:name w:val="模板-二级标题"/>
    <w:qFormat/>
    <w:pPr>
      <w:widowControl w:val="0"/>
      <w:spacing w:line="360" w:lineRule="auto"/>
      <w:outlineLvl w:val="1"/>
    </w:pPr>
    <w:rPr>
      <w:rFonts w:eastAsia="楷体_GB2312"/>
      <w:b/>
      <w:kern w:val="2"/>
      <w:sz w:val="30"/>
      <w:szCs w:val="21"/>
    </w:rPr>
  </w:style>
  <w:style w:type="paragraph" w:customStyle="1" w:styleId="a">
    <w:name w:val="模板_正文"/>
    <w:basedOn w:val="a1"/>
    <w:pPr>
      <w:numPr>
        <w:numId w:val="6"/>
      </w:numPr>
      <w:tabs>
        <w:tab w:val="left" w:pos="980"/>
      </w:tabs>
      <w:autoSpaceDE w:val="0"/>
      <w:autoSpaceDN w:val="0"/>
      <w:snapToGrid w:val="0"/>
      <w:spacing w:line="360" w:lineRule="auto"/>
      <w:ind w:right="-113"/>
      <w:jc w:val="both"/>
      <w:textAlignment w:val="bottom"/>
    </w:pPr>
    <w:rPr>
      <w:rFonts w:ascii="仿宋_GB2312" w:eastAsia="仿宋_GB2312" w:hAnsi="仿宋_GB2312" w:cs="宋体"/>
      <w:color w:val="000000"/>
      <w:kern w:val="2"/>
      <w:sz w:val="28"/>
      <w:szCs w:val="24"/>
    </w:rPr>
  </w:style>
  <w:style w:type="paragraph" w:customStyle="1" w:styleId="-c">
    <w:name w:val="模板-眉首"/>
    <w:qFormat/>
    <w:pPr>
      <w:spacing w:line="360" w:lineRule="auto"/>
      <w:jc w:val="center"/>
    </w:pPr>
    <w:rPr>
      <w:rFonts w:ascii="微软雅黑" w:eastAsia="微软雅黑" w:hAnsi="微软雅黑"/>
      <w:b/>
      <w:kern w:val="2"/>
      <w:sz w:val="44"/>
      <w:szCs w:val="21"/>
    </w:rPr>
  </w:style>
  <w:style w:type="paragraph" w:customStyle="1" w:styleId="xl557">
    <w:name w:val="xl557"/>
    <w:basedOn w:val="a1"/>
    <w:pPr>
      <w:widowControl/>
      <w:shd w:val="clear" w:color="000000" w:fill="99CC00"/>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
    <w:name w:val="公司报告正文-带项目编号"/>
    <w:basedOn w:val="af9"/>
    <w:link w:val="-Char0"/>
    <w:pPr>
      <w:numPr>
        <w:ilvl w:val="1"/>
        <w:numId w:val="7"/>
      </w:numPr>
      <w:tabs>
        <w:tab w:val="left" w:pos="284"/>
      </w:tabs>
      <w:adjustRightInd w:val="0"/>
      <w:snapToGrid w:val="0"/>
      <w:spacing w:line="360" w:lineRule="auto"/>
      <w:ind w:firstLineChars="200" w:firstLine="200"/>
    </w:pPr>
    <w:rPr>
      <w:rFonts w:ascii="仿宋_GB2312" w:eastAsia="仿宋_GB2312"/>
      <w:color w:val="000000"/>
      <w:sz w:val="28"/>
    </w:rPr>
  </w:style>
  <w:style w:type="paragraph" w:customStyle="1" w:styleId="xl569">
    <w:name w:val="xl569"/>
    <w:basedOn w:val="a1"/>
    <w:pPr>
      <w:widowControl/>
      <w:pBdr>
        <w:top w:val="single" w:sz="8" w:space="0" w:color="auto"/>
        <w:bottom w:val="single" w:sz="8" w:space="0" w:color="auto"/>
      </w:pBdr>
      <w:adjustRightInd/>
      <w:spacing w:before="100" w:beforeAutospacing="1" w:after="100" w:afterAutospacing="1" w:line="240" w:lineRule="auto"/>
      <w:textAlignment w:val="auto"/>
    </w:pPr>
    <w:rPr>
      <w:rFonts w:ascii="宋体" w:hAnsi="宋体" w:cs="宋体"/>
      <w:szCs w:val="24"/>
    </w:rPr>
  </w:style>
  <w:style w:type="paragraph" w:customStyle="1" w:styleId="xl563">
    <w:name w:val="xl563"/>
    <w:basedOn w:val="a1"/>
    <w:pPr>
      <w:widowControl/>
      <w:pBdr>
        <w:top w:val="single" w:sz="8" w:space="0" w:color="auto"/>
        <w:left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color w:val="000000"/>
      <w:sz w:val="20"/>
    </w:rPr>
  </w:style>
  <w:style w:type="paragraph" w:customStyle="1" w:styleId="xl30">
    <w:name w:val="xl30"/>
    <w:basedOn w:val="a1"/>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90">
    <w:name w:val="9三菱报告_题注"/>
    <w:basedOn w:val="8"/>
    <w:next w:val="8"/>
    <w:pPr>
      <w:ind w:firstLineChars="0" w:firstLine="0"/>
      <w:jc w:val="center"/>
    </w:pPr>
    <w:rPr>
      <w:rFonts w:eastAsia="黑体"/>
      <w:sz w:val="20"/>
      <w:szCs w:val="20"/>
    </w:rPr>
  </w:style>
  <w:style w:type="paragraph" w:customStyle="1" w:styleId="xl33">
    <w:name w:val="xl33"/>
    <w:basedOn w:val="a1"/>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d">
    <w:name w:val="模板-目录字体"/>
    <w:basedOn w:val="-6"/>
    <w:pPr>
      <w:spacing w:before="120"/>
      <w:outlineLvl w:val="9"/>
    </w:pPr>
    <w:rPr>
      <w:rFonts w:ascii="楷体" w:eastAsia="楷体" w:hAnsi="楷体"/>
    </w:rPr>
  </w:style>
  <w:style w:type="paragraph" w:styleId="aff3">
    <w:name w:val="List Paragraph"/>
    <w:basedOn w:val="a1"/>
    <w:qFormat/>
    <w:pPr>
      <w:ind w:firstLineChars="200" w:firstLine="420"/>
    </w:pPr>
  </w:style>
  <w:style w:type="paragraph" w:customStyle="1" w:styleId="-21">
    <w:name w:val="模板-估价机构2"/>
    <w:basedOn w:val="-e"/>
    <w:qFormat/>
    <w:rPr>
      <w:rFonts w:ascii="宋体" w:eastAsia="宋体" w:hAnsi="宋体"/>
      <w:color w:val="FF0000"/>
      <w:sz w:val="21"/>
    </w:rPr>
  </w:style>
  <w:style w:type="paragraph" w:customStyle="1" w:styleId="1121215">
    <w:name w:val="样式 标题 1 + 宋体 四号 居中 段前: 12 磅 段后: 12 磅 行距: 1.5 倍行距"/>
    <w:basedOn w:val="10"/>
    <w:pPr>
      <w:keepLines/>
      <w:numPr>
        <w:numId w:val="0"/>
      </w:numPr>
      <w:tabs>
        <w:tab w:val="left" w:pos="720"/>
      </w:tabs>
      <w:adjustRightInd/>
      <w:spacing w:before="120" w:after="240" w:line="360" w:lineRule="auto"/>
      <w:jc w:val="center"/>
      <w:textAlignment w:val="auto"/>
    </w:pPr>
    <w:rPr>
      <w:rFonts w:ascii="宋体" w:eastAsia="宋体" w:hAnsi="宋体"/>
      <w:bCs/>
    </w:rPr>
  </w:style>
  <w:style w:type="paragraph" w:customStyle="1" w:styleId="xl571">
    <w:name w:val="xl571"/>
    <w:basedOn w:val="a1"/>
    <w:pPr>
      <w:widowControl/>
      <w:pBdr>
        <w:top w:val="single" w:sz="8" w:space="0" w:color="auto"/>
        <w:left w:val="single" w:sz="8" w:space="0" w:color="auto"/>
        <w:bottom w:val="single" w:sz="8" w:space="0" w:color="auto"/>
      </w:pBdr>
      <w:shd w:val="clear" w:color="000000" w:fill="FFFFFF"/>
      <w:adjustRightInd/>
      <w:spacing w:before="100" w:beforeAutospacing="1" w:after="100" w:afterAutospacing="1" w:line="240" w:lineRule="auto"/>
      <w:jc w:val="center"/>
      <w:textAlignment w:val="auto"/>
    </w:pPr>
    <w:rPr>
      <w:rFonts w:ascii="Calibri" w:hAnsi="Calibri" w:cs="Calibri"/>
      <w:sz w:val="21"/>
      <w:szCs w:val="21"/>
    </w:rPr>
  </w:style>
  <w:style w:type="paragraph" w:customStyle="1" w:styleId="1">
    <w:name w:val="每周快报_编号1"/>
    <w:basedOn w:val="a1"/>
    <w:next w:val="a1"/>
    <w:pPr>
      <w:keepNext/>
      <w:keepLines/>
      <w:numPr>
        <w:numId w:val="8"/>
      </w:numPr>
      <w:tabs>
        <w:tab w:val="left" w:pos="397"/>
      </w:tabs>
      <w:adjustRightInd/>
      <w:spacing w:line="360" w:lineRule="auto"/>
      <w:jc w:val="both"/>
      <w:textAlignment w:val="auto"/>
      <w:outlineLvl w:val="0"/>
    </w:pPr>
    <w:rPr>
      <w:rFonts w:eastAsia="仿宋_GB2312"/>
      <w:bCs/>
      <w:kern w:val="44"/>
      <w:sz w:val="30"/>
      <w:szCs w:val="44"/>
    </w:rPr>
  </w:style>
  <w:style w:type="paragraph" w:customStyle="1" w:styleId="xl564">
    <w:name w:val="xl564"/>
    <w:basedOn w:val="a1"/>
    <w:pPr>
      <w:widowControl/>
      <w:pBdr>
        <w:top w:val="single" w:sz="8" w:space="0" w:color="auto"/>
        <w:left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sz w:val="20"/>
    </w:rPr>
  </w:style>
  <w:style w:type="paragraph" w:customStyle="1" w:styleId="-e">
    <w:name w:val="模板-估价机构"/>
    <w:qFormat/>
    <w:pPr>
      <w:spacing w:line="360" w:lineRule="auto"/>
      <w:ind w:firstLineChars="200" w:firstLine="560"/>
      <w:jc w:val="both"/>
    </w:pPr>
    <w:rPr>
      <w:rFonts w:ascii="楷体" w:eastAsia="楷体" w:hAnsi="楷体"/>
      <w:kern w:val="2"/>
      <w:sz w:val="28"/>
      <w:szCs w:val="28"/>
    </w:rPr>
  </w:style>
  <w:style w:type="paragraph" w:customStyle="1" w:styleId="a0">
    <w:name w:val="每周快报_正文"/>
    <w:basedOn w:val="a1"/>
    <w:next w:val="a1"/>
    <w:pPr>
      <w:numPr>
        <w:numId w:val="9"/>
      </w:numPr>
      <w:tabs>
        <w:tab w:val="clear" w:pos="620"/>
      </w:tabs>
      <w:adjustRightInd/>
      <w:spacing w:line="360" w:lineRule="auto"/>
      <w:ind w:left="0" w:firstLine="397"/>
      <w:jc w:val="both"/>
      <w:textAlignment w:val="auto"/>
    </w:pPr>
    <w:rPr>
      <w:rFonts w:eastAsia="仿宋_GB2312"/>
      <w:kern w:val="2"/>
      <w:sz w:val="21"/>
      <w:szCs w:val="24"/>
    </w:rPr>
  </w:style>
  <w:style w:type="paragraph" w:customStyle="1" w:styleId="xl71">
    <w:name w:val="xl71"/>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aff4">
    <w:name w:val="银行报告_正文"/>
    <w:basedOn w:val="a1"/>
    <w:pPr>
      <w:adjustRightInd/>
      <w:spacing w:line="240" w:lineRule="auto"/>
      <w:ind w:firstLineChars="200" w:firstLine="482"/>
      <w:jc w:val="both"/>
      <w:textAlignment w:val="auto"/>
    </w:pPr>
    <w:rPr>
      <w:rFonts w:ascii="宋体" w:hAnsi="宋体" w:cs="Courier New"/>
      <w:kern w:val="2"/>
      <w:sz w:val="32"/>
      <w:szCs w:val="32"/>
    </w:rPr>
  </w:style>
  <w:style w:type="paragraph" w:customStyle="1" w:styleId="-f">
    <w:name w:val="国寿-正文"/>
    <w:qFormat/>
    <w:pPr>
      <w:widowControl w:val="0"/>
      <w:spacing w:line="500" w:lineRule="exact"/>
      <w:ind w:firstLineChars="200" w:firstLine="560"/>
    </w:pPr>
    <w:rPr>
      <w:rFonts w:eastAsia="楷体_GB2312"/>
      <w:kern w:val="2"/>
      <w:sz w:val="28"/>
      <w:szCs w:val="24"/>
    </w:rPr>
  </w:style>
  <w:style w:type="paragraph" w:customStyle="1" w:styleId="xl552">
    <w:name w:val="xl552"/>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xl76">
    <w:name w:val="xl76"/>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CharCharChar1CharCharCharChar">
    <w:name w:val="Char Char Char1 Char Char Char Char"/>
    <w:basedOn w:val="a1"/>
    <w:pPr>
      <w:adjustRightInd/>
      <w:spacing w:line="240" w:lineRule="auto"/>
      <w:jc w:val="both"/>
      <w:textAlignment w:val="auto"/>
    </w:pPr>
    <w:rPr>
      <w:rFonts w:ascii="宋体" w:hAnsi="宋体" w:cs="Courier New"/>
      <w:kern w:val="2"/>
      <w:sz w:val="32"/>
      <w:szCs w:val="32"/>
    </w:rPr>
  </w:style>
  <w:style w:type="paragraph" w:customStyle="1" w:styleId="font6">
    <w:name w:val="font6"/>
    <w:basedOn w:val="a1"/>
    <w:pPr>
      <w:widowControl/>
      <w:adjustRightInd/>
      <w:spacing w:before="100" w:beforeAutospacing="1" w:after="100" w:afterAutospacing="1" w:line="240" w:lineRule="auto"/>
      <w:textAlignment w:val="auto"/>
    </w:pPr>
    <w:rPr>
      <w:rFonts w:ascii="新宋体" w:eastAsia="新宋体" w:hAnsi="新宋体" w:cs="宋体"/>
      <w:b/>
      <w:bCs/>
      <w:sz w:val="20"/>
    </w:rPr>
  </w:style>
  <w:style w:type="paragraph" w:customStyle="1" w:styleId="xl562">
    <w:name w:val="xl562"/>
    <w:basedOn w:val="a1"/>
    <w:pPr>
      <w:widowControl/>
      <w:pBdr>
        <w:left w:val="single" w:sz="8" w:space="0" w:color="auto"/>
        <w:bottom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color w:val="000000"/>
      <w:sz w:val="20"/>
    </w:rPr>
  </w:style>
  <w:style w:type="paragraph" w:customStyle="1" w:styleId="af1">
    <w:name w:val="估价报告模板_深发展银行处置抵押物相关提示"/>
    <w:basedOn w:val="a1"/>
    <w:link w:val="Char3"/>
    <w:pPr>
      <w:adjustRightInd/>
      <w:spacing w:line="440" w:lineRule="exact"/>
      <w:ind w:firstLineChars="200" w:firstLine="560"/>
      <w:textAlignment w:val="auto"/>
    </w:pPr>
    <w:rPr>
      <w:rFonts w:ascii="仿宋_GB2312" w:eastAsia="仿宋_GB2312"/>
      <w:kern w:val="2"/>
      <w:sz w:val="28"/>
    </w:rPr>
  </w:style>
  <w:style w:type="paragraph" w:customStyle="1" w:styleId="2">
    <w:name w:val="2三菱银行_一级标题编码"/>
    <w:basedOn w:val="31"/>
    <w:next w:val="31"/>
    <w:pPr>
      <w:numPr>
        <w:numId w:val="10"/>
      </w:numPr>
      <w:tabs>
        <w:tab w:val="clear" w:pos="522"/>
        <w:tab w:val="left" w:pos="360"/>
      </w:tabs>
      <w:ind w:left="0" w:firstLine="0"/>
    </w:pPr>
  </w:style>
  <w:style w:type="paragraph" w:customStyle="1" w:styleId="25">
    <w:name w:val="样式 市场分析报告_正文 + 首行缩进:  2 字符"/>
    <w:basedOn w:val="a1"/>
    <w:pPr>
      <w:adjustRightInd/>
      <w:spacing w:line="276" w:lineRule="auto"/>
      <w:ind w:firstLineChars="200" w:firstLine="200"/>
      <w:textAlignment w:val="auto"/>
    </w:pPr>
    <w:rPr>
      <w:rFonts w:ascii="仿宋_GB2312" w:eastAsia="仿宋_GB2312" w:cs="宋体"/>
      <w:kern w:val="2"/>
    </w:rPr>
  </w:style>
  <w:style w:type="paragraph" w:customStyle="1" w:styleId="-f0">
    <w:name w:val="模板-估价师签字"/>
    <w:pPr>
      <w:spacing w:line="500" w:lineRule="exact"/>
      <w:jc w:val="center"/>
    </w:pPr>
    <w:rPr>
      <w:rFonts w:eastAsia="楷体_GB2312"/>
      <w:sz w:val="28"/>
    </w:rPr>
  </w:style>
  <w:style w:type="paragraph" w:customStyle="1" w:styleId="42">
    <w:name w:val="样式4"/>
    <w:basedOn w:val="afc"/>
    <w:pPr>
      <w:adjustRightInd/>
      <w:spacing w:after="120" w:line="240" w:lineRule="auto"/>
      <w:jc w:val="center"/>
      <w:textAlignment w:val="auto"/>
    </w:pPr>
    <w:rPr>
      <w:rFonts w:ascii="仿宋_GB2312" w:eastAsia="仿宋_GB2312"/>
      <w:kern w:val="2"/>
      <w:sz w:val="44"/>
      <w:szCs w:val="44"/>
    </w:rPr>
  </w:style>
  <w:style w:type="paragraph" w:customStyle="1" w:styleId="font5">
    <w:name w:val="font5"/>
    <w:basedOn w:val="a1"/>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549">
    <w:name w:val="xl549"/>
    <w:basedOn w:val="a1"/>
    <w:pPr>
      <w:widowControl/>
      <w:pBdr>
        <w:top w:val="single" w:sz="4" w:space="0" w:color="auto"/>
        <w:left w:val="single" w:sz="4" w:space="0" w:color="auto"/>
        <w:bottom w:val="single" w:sz="4" w:space="0" w:color="auto"/>
        <w:right w:val="single" w:sz="4" w:space="0" w:color="auto"/>
      </w:pBdr>
      <w:shd w:val="clear" w:color="000000" w:fill="99CC00"/>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xl28">
    <w:name w:val="xl28"/>
    <w:basedOn w:val="a1"/>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3">
    <w:name w:val="报告正文 Char Char"/>
    <w:basedOn w:val="a1"/>
    <w:link w:val="CharCharChar"/>
    <w:pPr>
      <w:snapToGrid w:val="0"/>
      <w:spacing w:line="336" w:lineRule="auto"/>
      <w:ind w:left="2603"/>
      <w:jc w:val="both"/>
      <w:textAlignment w:val="auto"/>
    </w:pPr>
    <w:rPr>
      <w:rFonts w:ascii="华文细黑" w:eastAsia="华文细黑"/>
      <w:kern w:val="2"/>
      <w:sz w:val="22"/>
    </w:rPr>
  </w:style>
  <w:style w:type="paragraph" w:customStyle="1" w:styleId="xl83">
    <w:name w:val="xl83"/>
    <w:basedOn w:val="a1"/>
    <w:pPr>
      <w:widowControl/>
      <w:pBdr>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aff5">
    <w:name w:val="每周快报_二级标题"/>
    <w:basedOn w:val="20"/>
    <w:next w:val="a1"/>
    <w:pPr>
      <w:keepLines/>
      <w:numPr>
        <w:numId w:val="0"/>
      </w:numPr>
      <w:tabs>
        <w:tab w:val="left" w:pos="360"/>
      </w:tabs>
      <w:adjustRightInd/>
      <w:spacing w:line="360" w:lineRule="auto"/>
      <w:ind w:firstLineChars="200" w:firstLine="200"/>
      <w:jc w:val="both"/>
      <w:textAlignment w:val="auto"/>
    </w:pPr>
    <w:rPr>
      <w:rFonts w:ascii="Times New Roman" w:hAnsi="Times New Roman" w:cs="Times New Roman"/>
      <w:kern w:val="2"/>
      <w:sz w:val="24"/>
      <w:szCs w:val="32"/>
    </w:rPr>
  </w:style>
  <w:style w:type="paragraph" w:customStyle="1" w:styleId="xl74">
    <w:name w:val="xl74"/>
    <w:basedOn w:val="a1"/>
    <w:pPr>
      <w:widowControl/>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afa">
    <w:name w:val="公司正文"/>
    <w:basedOn w:val="a1"/>
    <w:link w:val="Charc"/>
    <w:pPr>
      <w:snapToGrid w:val="0"/>
      <w:spacing w:line="360" w:lineRule="auto"/>
      <w:ind w:firstLineChars="200" w:firstLine="560"/>
      <w:textAlignment w:val="auto"/>
    </w:pPr>
    <w:rPr>
      <w:rFonts w:ascii="仿宋_GB2312" w:eastAsia="仿宋_GB2312" w:hAnsi="Courier New"/>
      <w:snapToGrid w:val="0"/>
      <w:color w:val="000000"/>
      <w:sz w:val="28"/>
    </w:rPr>
  </w:style>
  <w:style w:type="paragraph" w:customStyle="1" w:styleId="xl556">
    <w:name w:val="xl556"/>
    <w:basedOn w:val="a1"/>
    <w:pPr>
      <w:widowControl/>
      <w:shd w:val="clear" w:color="000000" w:fill="33CCCC"/>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xl537">
    <w:name w:val="xl537"/>
    <w:basedOn w:val="a1"/>
    <w:pPr>
      <w:widowControl/>
      <w:adjustRightInd/>
      <w:spacing w:before="100" w:beforeAutospacing="1" w:after="100" w:afterAutospacing="1" w:line="240" w:lineRule="auto"/>
      <w:textAlignment w:val="auto"/>
    </w:pPr>
    <w:rPr>
      <w:rFonts w:ascii="宋体" w:hAnsi="宋体" w:cs="宋体"/>
      <w:color w:val="000000"/>
      <w:sz w:val="22"/>
      <w:szCs w:val="22"/>
    </w:rPr>
  </w:style>
  <w:style w:type="paragraph" w:customStyle="1" w:styleId="xl75">
    <w:name w:val="xl75"/>
    <w:basedOn w:val="a1"/>
    <w:pPr>
      <w:widowControl/>
      <w:pBdr>
        <w:top w:val="single" w:sz="4" w:space="0" w:color="auto"/>
        <w:left w:val="single" w:sz="4" w:space="0" w:color="auto"/>
        <w:bottom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542">
    <w:name w:val="xl542"/>
    <w:basedOn w:val="a1"/>
    <w:pPr>
      <w:widowControl/>
      <w:shd w:val="clear" w:color="000000" w:fill="33CCCC"/>
      <w:adjustRightInd/>
      <w:spacing w:before="100" w:beforeAutospacing="1" w:after="100" w:afterAutospacing="1" w:line="240" w:lineRule="auto"/>
      <w:jc w:val="center"/>
      <w:textAlignment w:val="center"/>
    </w:pPr>
    <w:rPr>
      <w:rFonts w:ascii="宋体" w:hAnsi="宋体" w:cs="宋体"/>
      <w:b/>
      <w:bCs/>
      <w:color w:val="FF0000"/>
      <w:szCs w:val="24"/>
    </w:rPr>
  </w:style>
  <w:style w:type="paragraph" w:customStyle="1" w:styleId="xl543">
    <w:name w:val="xl543"/>
    <w:basedOn w:val="a1"/>
    <w:pPr>
      <w:widowControl/>
      <w:shd w:val="clear" w:color="000000" w:fill="99CC00"/>
      <w:adjustRightInd/>
      <w:spacing w:before="100" w:beforeAutospacing="1" w:after="100" w:afterAutospacing="1" w:line="240" w:lineRule="auto"/>
      <w:jc w:val="center"/>
      <w:textAlignment w:val="center"/>
    </w:pPr>
    <w:rPr>
      <w:rFonts w:ascii="宋体" w:hAnsi="宋体" w:cs="宋体"/>
      <w:b/>
      <w:bCs/>
      <w:color w:val="FF0000"/>
      <w:szCs w:val="24"/>
    </w:rPr>
  </w:style>
  <w:style w:type="paragraph" w:customStyle="1" w:styleId="26">
    <w:name w:val="样式2"/>
    <w:basedOn w:val="a1"/>
    <w:pPr>
      <w:adjustRightInd/>
      <w:spacing w:line="360" w:lineRule="auto"/>
      <w:jc w:val="both"/>
      <w:textAlignment w:val="auto"/>
    </w:pPr>
    <w:rPr>
      <w:rFonts w:ascii="宋体"/>
      <w:kern w:val="10"/>
      <w:szCs w:val="24"/>
    </w:rPr>
  </w:style>
  <w:style w:type="paragraph" w:customStyle="1" w:styleId="xl546">
    <w:name w:val="xl546"/>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xl69">
    <w:name w:val="xl69"/>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538">
    <w:name w:val="xl538"/>
    <w:basedOn w:val="a1"/>
    <w:pPr>
      <w:widowControl/>
      <w:shd w:val="clear" w:color="000000" w:fill="FFFF00"/>
      <w:adjustRightInd/>
      <w:spacing w:before="100" w:beforeAutospacing="1" w:after="100" w:afterAutospacing="1" w:line="240" w:lineRule="auto"/>
      <w:jc w:val="center"/>
      <w:textAlignment w:val="center"/>
    </w:pPr>
    <w:rPr>
      <w:rFonts w:ascii="宋体" w:hAnsi="宋体" w:cs="宋体"/>
      <w:b/>
      <w:bCs/>
      <w:color w:val="FF0000"/>
      <w:szCs w:val="24"/>
    </w:rPr>
  </w:style>
  <w:style w:type="paragraph" w:customStyle="1" w:styleId="8">
    <w:name w:val="8三菱报告_正文"/>
    <w:basedOn w:val="a1"/>
    <w:link w:val="8Char"/>
    <w:pPr>
      <w:adjustRightInd/>
      <w:spacing w:line="360" w:lineRule="auto"/>
      <w:ind w:firstLineChars="200" w:firstLine="200"/>
      <w:jc w:val="both"/>
      <w:textAlignment w:val="auto"/>
    </w:pPr>
    <w:rPr>
      <w:rFonts w:eastAsia="仿宋_GB2312"/>
      <w:kern w:val="2"/>
      <w:szCs w:val="24"/>
    </w:rPr>
  </w:style>
  <w:style w:type="paragraph" w:customStyle="1" w:styleId="xl70">
    <w:name w:val="xl70"/>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GB2312">
    <w:name w:val="样式 仿宋_GB2312 四号 加粗"/>
    <w:link w:val="GB2312Char"/>
    <w:pPr>
      <w:autoSpaceDE w:val="0"/>
      <w:autoSpaceDN w:val="0"/>
      <w:adjustRightInd w:val="0"/>
      <w:jc w:val="center"/>
    </w:pPr>
    <w:rPr>
      <w:rFonts w:ascii="仿宋_GB2312" w:eastAsia="仿宋_GB2312"/>
      <w:b/>
      <w:kern w:val="2"/>
      <w:sz w:val="28"/>
      <w:szCs w:val="28"/>
    </w:rPr>
  </w:style>
  <w:style w:type="paragraph" w:customStyle="1" w:styleId="Charf1">
    <w:name w:val="Char"/>
    <w:basedOn w:val="a1"/>
    <w:pPr>
      <w:adjustRightInd/>
      <w:spacing w:line="240" w:lineRule="auto"/>
      <w:jc w:val="both"/>
      <w:textAlignment w:val="auto"/>
    </w:pPr>
    <w:rPr>
      <w:rFonts w:ascii="Tahoma" w:hAnsi="Tahoma"/>
      <w:kern w:val="2"/>
    </w:rPr>
  </w:style>
  <w:style w:type="paragraph" w:customStyle="1" w:styleId="xl25">
    <w:name w:val="xl25"/>
    <w:basedOn w:val="a1"/>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xl67">
    <w:name w:val="xl67"/>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31">
    <w:name w:val="3三菱银行_一级标题"/>
    <w:basedOn w:val="10"/>
    <w:next w:val="51"/>
    <w:link w:val="3CharChar"/>
    <w:pPr>
      <w:keepLines/>
      <w:numPr>
        <w:numId w:val="0"/>
      </w:numPr>
      <w:tabs>
        <w:tab w:val="left" w:pos="720"/>
      </w:tabs>
      <w:adjustRightInd/>
      <w:snapToGrid w:val="0"/>
      <w:spacing w:line="360" w:lineRule="auto"/>
      <w:jc w:val="center"/>
      <w:textAlignment w:val="auto"/>
    </w:pPr>
    <w:rPr>
      <w:rFonts w:ascii="Times New Roman" w:eastAsia="黑体" w:hAnsi="Times New Roman"/>
      <w:bCs/>
      <w:kern w:val="44"/>
      <w:sz w:val="32"/>
      <w:szCs w:val="44"/>
    </w:rPr>
  </w:style>
  <w:style w:type="paragraph" w:customStyle="1" w:styleId="-f1">
    <w:name w:val="模板-表格字体右对齐"/>
    <w:basedOn w:val="-3"/>
    <w:qFormat/>
  </w:style>
  <w:style w:type="paragraph" w:customStyle="1" w:styleId="xl545">
    <w:name w:val="xl545"/>
    <w:basedOn w:val="a1"/>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xl547">
    <w:name w:val="xl547"/>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f2">
    <w:name w:val="模板-表格下段落"/>
    <w:qFormat/>
    <w:pPr>
      <w:spacing w:line="40" w:lineRule="exact"/>
    </w:pPr>
    <w:rPr>
      <w:kern w:val="2"/>
      <w:sz w:val="21"/>
      <w:szCs w:val="21"/>
    </w:rPr>
  </w:style>
  <w:style w:type="paragraph" w:customStyle="1" w:styleId="font7">
    <w:name w:val="font7"/>
    <w:basedOn w:val="a1"/>
    <w:pPr>
      <w:widowControl/>
      <w:adjustRightInd/>
      <w:spacing w:before="100" w:beforeAutospacing="1" w:after="100" w:afterAutospacing="1" w:line="240" w:lineRule="auto"/>
      <w:textAlignment w:val="auto"/>
    </w:pPr>
    <w:rPr>
      <w:rFonts w:ascii="宋体" w:hAnsi="宋体" w:cs="宋体"/>
      <w:sz w:val="18"/>
      <w:szCs w:val="18"/>
    </w:rPr>
  </w:style>
  <w:style w:type="paragraph" w:customStyle="1" w:styleId="xl565">
    <w:name w:val="xl565"/>
    <w:basedOn w:val="a1"/>
    <w:pPr>
      <w:widowControl/>
      <w:pBdr>
        <w:left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sz w:val="20"/>
    </w:rPr>
  </w:style>
  <w:style w:type="paragraph" w:customStyle="1" w:styleId="-f3">
    <w:name w:val="模板-附件字体"/>
    <w:basedOn w:val="-6"/>
    <w:qFormat/>
    <w:pPr>
      <w:outlineLvl w:val="9"/>
    </w:pPr>
  </w:style>
  <w:style w:type="paragraph" w:customStyle="1" w:styleId="aff6">
    <w:name w:val="标准"/>
    <w:basedOn w:val="a1"/>
    <w:pPr>
      <w:autoSpaceDE w:val="0"/>
      <w:autoSpaceDN w:val="0"/>
      <w:spacing w:line="480" w:lineRule="atLeast"/>
      <w:jc w:val="both"/>
      <w:textAlignment w:val="bottom"/>
    </w:pPr>
    <w:rPr>
      <w:rFonts w:ascii="昆仑仿宋" w:eastAsia="昆仑仿宋"/>
      <w:spacing w:val="40"/>
      <w:sz w:val="28"/>
    </w:rPr>
  </w:style>
  <w:style w:type="paragraph" w:customStyle="1" w:styleId="xl558">
    <w:name w:val="xl558"/>
    <w:basedOn w:val="a1"/>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12">
    <w:name w:val="正文1"/>
    <w:pPr>
      <w:widowControl w:val="0"/>
      <w:adjustRightInd w:val="0"/>
      <w:spacing w:line="360" w:lineRule="atLeast"/>
      <w:textAlignment w:val="baseline"/>
    </w:pPr>
    <w:rPr>
      <w:rFonts w:ascii="宋体"/>
      <w:sz w:val="34"/>
    </w:rPr>
  </w:style>
  <w:style w:type="paragraph" w:customStyle="1" w:styleId="xl73">
    <w:name w:val="xl73"/>
    <w:basedOn w:val="a1"/>
    <w:pPr>
      <w:widowControl/>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ae">
    <w:name w:val="市场分析报告_题注"/>
    <w:basedOn w:val="a1"/>
    <w:link w:val="Char2"/>
    <w:pPr>
      <w:adjustRightInd/>
      <w:spacing w:line="360" w:lineRule="auto"/>
      <w:jc w:val="center"/>
      <w:textAlignment w:val="auto"/>
    </w:pPr>
    <w:rPr>
      <w:rFonts w:ascii="仿宋_GB2312" w:eastAsia="仿宋_GB2312"/>
      <w:kern w:val="2"/>
      <w:sz w:val="21"/>
    </w:rPr>
  </w:style>
  <w:style w:type="paragraph" w:customStyle="1" w:styleId="aff7">
    <w:name w:val="市场分析报告_图"/>
    <w:basedOn w:val="a1"/>
    <w:pPr>
      <w:adjustRightInd/>
      <w:spacing w:afterLines="50" w:line="360" w:lineRule="auto"/>
      <w:jc w:val="center"/>
      <w:textAlignment w:val="auto"/>
    </w:pPr>
    <w:rPr>
      <w:kern w:val="2"/>
      <w:sz w:val="21"/>
      <w:szCs w:val="28"/>
    </w:rPr>
  </w:style>
  <w:style w:type="paragraph" w:customStyle="1" w:styleId="xl72">
    <w:name w:val="xl72"/>
    <w:basedOn w:val="a1"/>
    <w:pPr>
      <w:widowControl/>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68">
    <w:name w:val="xl68"/>
    <w:basedOn w:val="a1"/>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f4">
    <w:name w:val="模板-正文估价师签字"/>
    <w:basedOn w:val="-0"/>
    <w:qFormat/>
    <w:pPr>
      <w:jc w:val="center"/>
    </w:pPr>
  </w:style>
  <w:style w:type="paragraph" w:customStyle="1" w:styleId="xl541">
    <w:name w:val="xl541"/>
    <w:basedOn w:val="a1"/>
    <w:pPr>
      <w:widowControl/>
      <w:adjustRightInd/>
      <w:spacing w:before="100" w:beforeAutospacing="1" w:after="100" w:afterAutospacing="1" w:line="240" w:lineRule="auto"/>
      <w:jc w:val="center"/>
      <w:textAlignment w:val="center"/>
    </w:pPr>
    <w:rPr>
      <w:rFonts w:ascii="宋体" w:hAnsi="宋体" w:cs="宋体"/>
      <w:b/>
      <w:bCs/>
      <w:color w:val="FF0000"/>
      <w:sz w:val="22"/>
      <w:szCs w:val="22"/>
    </w:rPr>
  </w:style>
  <w:style w:type="paragraph" w:customStyle="1" w:styleId="CharCharCharCharCharCharCharCharCharCharCharCharCharCharChar">
    <w:name w:val="Char Char Char Char Char Char Char Char Char Char Char Char Char Char Char"/>
    <w:basedOn w:val="a1"/>
    <w:pPr>
      <w:adjustRightInd/>
      <w:spacing w:line="240" w:lineRule="auto"/>
      <w:jc w:val="both"/>
      <w:textAlignment w:val="auto"/>
    </w:pPr>
    <w:rPr>
      <w:rFonts w:ascii="宋体" w:hAnsi="宋体" w:cs="Courier New"/>
      <w:kern w:val="2"/>
      <w:sz w:val="32"/>
      <w:szCs w:val="32"/>
    </w:rPr>
  </w:style>
  <w:style w:type="paragraph" w:customStyle="1" w:styleId="xl79">
    <w:name w:val="xl79"/>
    <w:basedOn w:val="a1"/>
    <w:pPr>
      <w:widowControl/>
      <w:pBdr>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CharChar1Char">
    <w:name w:val="Char Char1 Char"/>
    <w:basedOn w:val="a1"/>
    <w:pPr>
      <w:adjustRightInd/>
      <w:spacing w:line="240" w:lineRule="auto"/>
      <w:jc w:val="both"/>
      <w:textAlignment w:val="auto"/>
    </w:pPr>
    <w:rPr>
      <w:rFonts w:ascii="宋体" w:hAnsi="宋体" w:cs="Courier New"/>
      <w:kern w:val="2"/>
      <w:sz w:val="32"/>
      <w:szCs w:val="32"/>
    </w:rPr>
  </w:style>
  <w:style w:type="paragraph" w:customStyle="1" w:styleId="35">
    <w:name w:val="样式3"/>
    <w:basedOn w:val="20"/>
    <w:pPr>
      <w:widowControl/>
      <w:numPr>
        <w:numId w:val="0"/>
      </w:numPr>
      <w:tabs>
        <w:tab w:val="left" w:pos="360"/>
      </w:tabs>
      <w:snapToGrid w:val="0"/>
      <w:spacing w:line="360" w:lineRule="auto"/>
      <w:ind w:left="920" w:hanging="360"/>
      <w:jc w:val="both"/>
      <w:textAlignment w:val="bottom"/>
    </w:pPr>
    <w:rPr>
      <w:rFonts w:ascii="仿宋_GB2312" w:hAnsi="Algerian" w:cs="Times New Roman"/>
      <w:b w:val="0"/>
      <w:bCs w:val="0"/>
      <w:snapToGrid w:val="0"/>
    </w:rPr>
  </w:style>
  <w:style w:type="paragraph" w:customStyle="1" w:styleId="xl566">
    <w:name w:val="xl566"/>
    <w:basedOn w:val="a1"/>
    <w:pPr>
      <w:widowControl/>
      <w:pBdr>
        <w:left w:val="single" w:sz="8" w:space="0" w:color="auto"/>
        <w:bottom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sz w:val="20"/>
    </w:rPr>
  </w:style>
  <w:style w:type="paragraph" w:customStyle="1" w:styleId="xl555">
    <w:name w:val="xl555"/>
    <w:basedOn w:val="a1"/>
    <w:pPr>
      <w:widowControl/>
      <w:adjustRightInd/>
      <w:spacing w:before="100" w:beforeAutospacing="1" w:after="100" w:afterAutospacing="1" w:line="240" w:lineRule="auto"/>
      <w:textAlignment w:val="auto"/>
    </w:pPr>
    <w:rPr>
      <w:rFonts w:ascii="宋体" w:hAnsi="宋体" w:cs="宋体"/>
      <w:color w:val="000000"/>
      <w:sz w:val="22"/>
      <w:szCs w:val="22"/>
    </w:rPr>
  </w:style>
  <w:style w:type="paragraph" w:customStyle="1" w:styleId="13">
    <w:name w:val="无间隔1"/>
    <w:qFormat/>
    <w:pPr>
      <w:widowControl w:val="0"/>
      <w:jc w:val="both"/>
    </w:pPr>
    <w:rPr>
      <w:kern w:val="2"/>
      <w:sz w:val="24"/>
      <w:szCs w:val="22"/>
    </w:rPr>
  </w:style>
  <w:style w:type="paragraph" w:customStyle="1" w:styleId="-f5">
    <w:name w:val="模板-表字体（中）"/>
    <w:pPr>
      <w:spacing w:line="240" w:lineRule="exact"/>
      <w:jc w:val="center"/>
    </w:pPr>
    <w:rPr>
      <w:kern w:val="2"/>
      <w:sz w:val="18"/>
      <w:szCs w:val="18"/>
    </w:rPr>
  </w:style>
  <w:style w:type="paragraph" w:customStyle="1" w:styleId="xl551">
    <w:name w:val="xl551"/>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xl539">
    <w:name w:val="xl539"/>
    <w:basedOn w:val="a1"/>
    <w:pPr>
      <w:widowControl/>
      <w:adjustRightInd/>
      <w:spacing w:before="100" w:beforeAutospacing="1" w:after="100" w:afterAutospacing="1" w:line="240" w:lineRule="auto"/>
      <w:jc w:val="center"/>
      <w:textAlignment w:val="center"/>
    </w:pPr>
    <w:rPr>
      <w:rFonts w:ascii="宋体" w:hAnsi="宋体" w:cs="宋体"/>
      <w:b/>
      <w:bCs/>
      <w:color w:val="FF0000"/>
      <w:szCs w:val="24"/>
    </w:rPr>
  </w:style>
  <w:style w:type="table" w:styleId="aff8">
    <w:name w:val="Table Grid"/>
    <w:basedOn w:val="a3"/>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
    <w:name w:val="p"/>
    <w:basedOn w:val="a1"/>
    <w:rsid w:val="00A72040"/>
    <w:pPr>
      <w:widowControl/>
      <w:adjustRightInd/>
      <w:spacing w:before="100" w:beforeAutospacing="1" w:after="100" w:afterAutospacing="1" w:line="240" w:lineRule="auto"/>
      <w:textAlignment w:val="auto"/>
    </w:pPr>
    <w:rPr>
      <w:rFonts w:ascii="宋体" w:hAnsi="宋体" w:cs="宋体"/>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0"/>
    <w:lsdException w:name="Normal Indent" w:uiPriority="0"/>
    <w:lsdException w:name="footnote text" w:semiHidden="1" w:uiPriority="0"/>
    <w:lsdException w:name="annotation text" w:semiHidden="1" w:uiPriority="0"/>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semiHidden="1" w:uiPriority="0"/>
    <w:lsdException w:name="Body Text First Indent 2" w:semiHidden="1" w:unhideWhenUsed="1"/>
    <w:lsdException w:name="Note Heading" w:semiHidden="1" w:unhideWhenUsed="1"/>
    <w:lsdException w:name="Body Text 2" w:semiHidden="1" w:uiPriority="0"/>
    <w:lsdException w:name="Body Text 3" w:uiPriority="0"/>
    <w:lsdException w:name="Body Text Indent 2" w:uiPriority="0"/>
    <w:lsdException w:name="Body Text Indent 3" w:uiPriority="0"/>
    <w:lsdException w:name="Block Text" w:semiHidden="1" w:unhideWhenUsed="1"/>
    <w:lsdException w:name="Strong" w:uiPriority="22" w:qFormat="1"/>
    <w:lsdException w:name="Emphasis" w:uiPriority="20" w:qFormat="1"/>
    <w:lsdException w:name="Document Map" w:semiHidden="1" w:uiPriority="0"/>
    <w:lsdException w:name="Plain Text" w:uiPriority="0"/>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pPr>
      <w:widowControl w:val="0"/>
      <w:adjustRightInd w:val="0"/>
      <w:spacing w:line="360" w:lineRule="atLeast"/>
      <w:textAlignment w:val="baseline"/>
    </w:pPr>
    <w:rPr>
      <w:sz w:val="24"/>
    </w:rPr>
  </w:style>
  <w:style w:type="paragraph" w:styleId="10">
    <w:name w:val="heading 1"/>
    <w:basedOn w:val="a1"/>
    <w:next w:val="a1"/>
    <w:link w:val="1Char"/>
    <w:qFormat/>
    <w:pPr>
      <w:keepNext/>
      <w:numPr>
        <w:numId w:val="4"/>
      </w:numPr>
      <w:tabs>
        <w:tab w:val="left" w:pos="720"/>
      </w:tabs>
      <w:spacing w:line="300" w:lineRule="auto"/>
      <w:jc w:val="both"/>
      <w:outlineLvl w:val="0"/>
    </w:pPr>
    <w:rPr>
      <w:rFonts w:ascii="Arial" w:eastAsia="仿宋_GB2312" w:hAnsi="Arial"/>
      <w:b/>
      <w:sz w:val="28"/>
    </w:rPr>
  </w:style>
  <w:style w:type="paragraph" w:styleId="20">
    <w:name w:val="heading 2"/>
    <w:basedOn w:val="a1"/>
    <w:next w:val="a1"/>
    <w:qFormat/>
    <w:pPr>
      <w:keepNext/>
      <w:numPr>
        <w:numId w:val="3"/>
      </w:numPr>
      <w:tabs>
        <w:tab w:val="left" w:pos="360"/>
      </w:tabs>
      <w:spacing w:line="300" w:lineRule="auto"/>
      <w:outlineLvl w:val="1"/>
    </w:pPr>
    <w:rPr>
      <w:rFonts w:ascii="Arial" w:eastAsia="仿宋_GB2312" w:hAnsi="Arial" w:cs="Arial"/>
      <w:b/>
      <w:bCs/>
      <w:sz w:val="28"/>
    </w:rPr>
  </w:style>
  <w:style w:type="paragraph" w:styleId="3">
    <w:name w:val="heading 3"/>
    <w:basedOn w:val="a1"/>
    <w:next w:val="a1"/>
    <w:link w:val="3Char"/>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1"/>
    <w:next w:val="a1"/>
    <w:qFormat/>
    <w:pPr>
      <w:keepNext/>
      <w:numPr>
        <w:numId w:val="1"/>
      </w:numPr>
      <w:tabs>
        <w:tab w:val="clear" w:pos="1605"/>
      </w:tabs>
      <w:spacing w:line="440" w:lineRule="atLeast"/>
      <w:ind w:right="-22"/>
      <w:outlineLvl w:val="3"/>
    </w:pPr>
    <w:rPr>
      <w:rFonts w:ascii="仿宋_GB2312" w:eastAsia="仿宋_GB2312"/>
      <w:sz w:val="28"/>
    </w:rPr>
  </w:style>
  <w:style w:type="paragraph" w:styleId="5">
    <w:name w:val="heading 5"/>
    <w:basedOn w:val="a1"/>
    <w:next w:val="a1"/>
    <w:qFormat/>
    <w:pPr>
      <w:keepNext/>
      <w:spacing w:line="500" w:lineRule="exact"/>
      <w:jc w:val="center"/>
      <w:outlineLvl w:val="4"/>
    </w:pPr>
    <w:rPr>
      <w:rFonts w:ascii="楷体_GB2312" w:eastAsia="楷体_GB2312"/>
      <w:color w:val="000000"/>
      <w:sz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uiPriority w:val="99"/>
    <w:rPr>
      <w:color w:val="0000FF"/>
      <w:u w:val="single"/>
    </w:rPr>
  </w:style>
  <w:style w:type="character" w:styleId="a6">
    <w:name w:val="page number"/>
    <w:basedOn w:val="a2"/>
  </w:style>
  <w:style w:type="character" w:styleId="a7">
    <w:name w:val="footnote reference"/>
    <w:semiHidden/>
    <w:rPr>
      <w:vertAlign w:val="superscript"/>
    </w:rPr>
  </w:style>
  <w:style w:type="character" w:styleId="a8">
    <w:name w:val="Strong"/>
    <w:uiPriority w:val="22"/>
    <w:qFormat/>
    <w:rPr>
      <w:b/>
      <w:bCs/>
    </w:rPr>
  </w:style>
  <w:style w:type="character" w:styleId="a9">
    <w:name w:val="FollowedHyperlink"/>
    <w:uiPriority w:val="99"/>
    <w:rPr>
      <w:color w:val="800080"/>
      <w:u w:val="single"/>
    </w:rPr>
  </w:style>
  <w:style w:type="character" w:styleId="aa">
    <w:name w:val="annotation reference"/>
    <w:semiHidden/>
    <w:rPr>
      <w:sz w:val="21"/>
      <w:szCs w:val="21"/>
    </w:rPr>
  </w:style>
  <w:style w:type="character" w:customStyle="1" w:styleId="menulist1">
    <w:name w:val="menulist1"/>
    <w:rPr>
      <w:vanish/>
      <w:bdr w:val="single" w:sz="6" w:space="0" w:color="CCCCCC"/>
      <w:shd w:val="clear" w:color="auto" w:fill="F6F6F6"/>
    </w:rPr>
  </w:style>
  <w:style w:type="character" w:customStyle="1" w:styleId="grame">
    <w:name w:val="grame"/>
  </w:style>
  <w:style w:type="character" w:customStyle="1" w:styleId="hei141">
    <w:name w:val="hei141"/>
  </w:style>
  <w:style w:type="character" w:customStyle="1" w:styleId="Char">
    <w:name w:val="正文文本缩进 Char"/>
    <w:link w:val="ab"/>
    <w:rPr>
      <w:rFonts w:ascii="楷体_GB2312" w:eastAsia="楷体_GB2312"/>
      <w:kern w:val="2"/>
      <w:sz w:val="28"/>
    </w:rPr>
  </w:style>
  <w:style w:type="character" w:customStyle="1" w:styleId="Char0">
    <w:name w:val="无间隔 Char"/>
    <w:link w:val="ac"/>
    <w:uiPriority w:val="1"/>
    <w:rPr>
      <w:rFonts w:ascii="Calibri" w:hAnsi="Calibri"/>
      <w:sz w:val="22"/>
      <w:szCs w:val="22"/>
      <w:lang w:bidi="ar-SA"/>
    </w:rPr>
  </w:style>
  <w:style w:type="character" w:customStyle="1" w:styleId="Char1">
    <w:name w:val="批注主题 Char"/>
    <w:link w:val="ad"/>
    <w:semiHidden/>
    <w:rPr>
      <w:b/>
      <w:bCs/>
      <w:sz w:val="24"/>
    </w:rPr>
  </w:style>
  <w:style w:type="character" w:customStyle="1" w:styleId="8CharChar">
    <w:name w:val="8三菱报告_正文 Char Char"/>
    <w:rPr>
      <w:rFonts w:eastAsia="仿宋_GB2312"/>
      <w:sz w:val="24"/>
      <w:szCs w:val="24"/>
    </w:rPr>
  </w:style>
  <w:style w:type="character" w:customStyle="1" w:styleId="5Char">
    <w:name w:val="标题 5 Char"/>
    <w:rPr>
      <w:rFonts w:ascii="楷体_GB2312" w:eastAsia="楷体_GB2312"/>
      <w:color w:val="000000"/>
      <w:sz w:val="28"/>
    </w:rPr>
  </w:style>
  <w:style w:type="character" w:customStyle="1" w:styleId="CharCharCharCharChar1">
    <w:name w:val="Char Char Char Char Char1"/>
    <w:link w:val="CharCharCharChar"/>
    <w:rPr>
      <w:rFonts w:ascii="宋体" w:hAnsi="宋体" w:cs="Courier New"/>
      <w:kern w:val="2"/>
      <w:sz w:val="32"/>
      <w:szCs w:val="32"/>
    </w:rPr>
  </w:style>
  <w:style w:type="character" w:customStyle="1" w:styleId="Char2">
    <w:name w:val="市场分析报告_题注 Char"/>
    <w:link w:val="ae"/>
    <w:rPr>
      <w:rFonts w:ascii="仿宋_GB2312" w:eastAsia="仿宋_GB2312" w:cs="宋体"/>
      <w:kern w:val="2"/>
      <w:sz w:val="21"/>
    </w:rPr>
  </w:style>
  <w:style w:type="character" w:customStyle="1" w:styleId="CharChar">
    <w:name w:val="九城市三级标题 Char Char"/>
    <w:link w:val="af"/>
    <w:rPr>
      <w:rFonts w:ascii="仿宋_GB2312" w:eastAsia="仿宋_GB2312" w:hAnsi="仿宋_GB2312"/>
      <w:b/>
      <w:bCs/>
      <w:kern w:val="2"/>
      <w:sz w:val="24"/>
      <w:szCs w:val="24"/>
    </w:rPr>
  </w:style>
  <w:style w:type="character" w:customStyle="1" w:styleId="CharChar0">
    <w:name w:val="市场分析报告_正文 Char Char"/>
    <w:link w:val="af0"/>
    <w:rPr>
      <w:rFonts w:eastAsia="仿宋_GB2312"/>
      <w:kern w:val="2"/>
      <w:sz w:val="24"/>
      <w:szCs w:val="24"/>
    </w:rPr>
  </w:style>
  <w:style w:type="character" w:customStyle="1" w:styleId="GB2312Char">
    <w:name w:val="样式 仿宋_GB2312 四号 加粗 Char"/>
    <w:link w:val="GB2312"/>
    <w:rPr>
      <w:rFonts w:ascii="仿宋_GB2312" w:eastAsia="仿宋_GB2312"/>
      <w:b/>
      <w:kern w:val="2"/>
      <w:sz w:val="28"/>
      <w:szCs w:val="28"/>
      <w:lang w:bidi="ar-SA"/>
    </w:rPr>
  </w:style>
  <w:style w:type="character" w:customStyle="1" w:styleId="-Char">
    <w:name w:val="模板-正文 Char"/>
    <w:locked/>
    <w:rPr>
      <w:rFonts w:ascii="Times New Roman" w:eastAsia="楷体_GB2312" w:hAnsi="Times New Roman"/>
      <w:sz w:val="28"/>
    </w:rPr>
  </w:style>
  <w:style w:type="character" w:customStyle="1" w:styleId="Char3">
    <w:name w:val="估价报告模板_深发展银行处置抵押物相关提示 Char"/>
    <w:link w:val="af1"/>
    <w:rPr>
      <w:rFonts w:ascii="仿宋_GB2312" w:eastAsia="仿宋_GB2312" w:cs="宋体"/>
      <w:kern w:val="2"/>
      <w:sz w:val="28"/>
    </w:rPr>
  </w:style>
  <w:style w:type="character" w:customStyle="1" w:styleId="Char4">
    <w:name w:val="批注框文本 Char"/>
    <w:link w:val="af2"/>
    <w:uiPriority w:val="99"/>
    <w:semiHidden/>
    <w:rPr>
      <w:sz w:val="18"/>
      <w:szCs w:val="18"/>
    </w:rPr>
  </w:style>
  <w:style w:type="character" w:customStyle="1" w:styleId="Char5">
    <w:name w:val="脚注文本 Char"/>
    <w:link w:val="af3"/>
    <w:semiHidden/>
    <w:rPr>
      <w:kern w:val="2"/>
      <w:sz w:val="18"/>
      <w:szCs w:val="18"/>
    </w:rPr>
  </w:style>
  <w:style w:type="character" w:customStyle="1" w:styleId="-CharCharChar">
    <w:name w:val="模板-正文 Char Char Char"/>
    <w:link w:val="-0"/>
    <w:rPr>
      <w:rFonts w:ascii="楷体" w:eastAsia="楷体" w:hAnsi="楷体"/>
      <w:snapToGrid w:val="0"/>
      <w:kern w:val="2"/>
      <w:sz w:val="28"/>
      <w:szCs w:val="28"/>
    </w:rPr>
  </w:style>
  <w:style w:type="character" w:customStyle="1" w:styleId="Char6">
    <w:name w:val="文档结构图 Char"/>
    <w:link w:val="af4"/>
    <w:semiHidden/>
    <w:rPr>
      <w:sz w:val="24"/>
      <w:shd w:val="clear" w:color="auto" w:fill="000080"/>
    </w:rPr>
  </w:style>
  <w:style w:type="character" w:customStyle="1" w:styleId="Char7">
    <w:name w:val="纯文本 Char"/>
    <w:aliases w:val="普通文字 Char2,普通文字 Char Char,普通文字 Char3,普通文字 Char Char2,普通文字 Char Char Char Char Char Char Char2,普通文字 Char Char Char Char Char Char3,普通文字 Char Char Char Char Char3,普通文字 Char Char Char Char Char Char Char C Char2"/>
    <w:uiPriority w:val="99"/>
    <w:rPr>
      <w:rFonts w:ascii="宋体" w:eastAsia="宋体" w:hAnsi="Courier New" w:cs="Courier New"/>
    </w:rPr>
  </w:style>
  <w:style w:type="character" w:customStyle="1" w:styleId="Char8">
    <w:name w:val="九城市正文 Char"/>
    <w:link w:val="af5"/>
    <w:rPr>
      <w:rFonts w:ascii="仿宋_GB2312" w:eastAsia="仿宋_GB2312" w:hAnsi="仿宋_GB2312" w:cs="宋体"/>
      <w:kern w:val="2"/>
      <w:sz w:val="24"/>
    </w:rPr>
  </w:style>
  <w:style w:type="character" w:customStyle="1" w:styleId="3Char0">
    <w:name w:val="正文文本 3 Char"/>
    <w:rPr>
      <w:sz w:val="16"/>
      <w:szCs w:val="16"/>
    </w:rPr>
  </w:style>
  <w:style w:type="character" w:customStyle="1" w:styleId="CharChar1">
    <w:name w:val="九城市正文 Char Char"/>
    <w:rPr>
      <w:rFonts w:ascii="仿宋_GB2312" w:eastAsia="仿宋_GB2312" w:hAnsi="仿宋_GB2312" w:cs="宋体"/>
      <w:sz w:val="24"/>
    </w:rPr>
  </w:style>
  <w:style w:type="character" w:customStyle="1" w:styleId="CharChar2">
    <w:name w:val="Char Char"/>
    <w:rPr>
      <w:rFonts w:ascii="宋体" w:hAnsi="Courier New"/>
      <w:kern w:val="2"/>
      <w:sz w:val="21"/>
    </w:rPr>
  </w:style>
  <w:style w:type="character" w:customStyle="1" w:styleId="3Char1">
    <w:name w:val="正文文本 3 Char1"/>
    <w:link w:val="30"/>
    <w:rPr>
      <w:rFonts w:ascii="仿宋_GB2312" w:eastAsia="仿宋_GB2312"/>
      <w:color w:val="FF6600"/>
      <w:spacing w:val="50"/>
      <w:sz w:val="21"/>
    </w:rPr>
  </w:style>
  <w:style w:type="character" w:customStyle="1" w:styleId="CharCharCharCharChar16">
    <w:name w:val="Char Char Char Char Char16"/>
    <w:rPr>
      <w:rFonts w:ascii="宋体" w:eastAsia="宋体" w:cs="Courier New"/>
      <w:kern w:val="2"/>
      <w:sz w:val="32"/>
      <w:szCs w:val="32"/>
    </w:rPr>
  </w:style>
  <w:style w:type="character" w:customStyle="1" w:styleId="text1">
    <w:name w:val="text1"/>
    <w:rPr>
      <w:spacing w:val="10"/>
      <w:sz w:val="28"/>
      <w:szCs w:val="28"/>
    </w:rPr>
  </w:style>
  <w:style w:type="character" w:customStyle="1" w:styleId="Char9">
    <w:name w:val="页脚 Char"/>
    <w:link w:val="af6"/>
    <w:uiPriority w:val="99"/>
    <w:rPr>
      <w:sz w:val="18"/>
    </w:rPr>
  </w:style>
  <w:style w:type="character" w:customStyle="1" w:styleId="Chara">
    <w:name w:val="日期 Char"/>
    <w:link w:val="af7"/>
    <w:rPr>
      <w:rFonts w:ascii="楷体_GB2312" w:eastAsia="楷体_GB2312"/>
      <w:b/>
      <w:sz w:val="28"/>
    </w:rPr>
  </w:style>
  <w:style w:type="character" w:customStyle="1" w:styleId="apple-style-span">
    <w:name w:val="apple-style-span"/>
  </w:style>
  <w:style w:type="character" w:customStyle="1" w:styleId="Charb">
    <w:name w:val="页眉 Char"/>
    <w:link w:val="af8"/>
    <w:uiPriority w:val="99"/>
    <w:rPr>
      <w:sz w:val="18"/>
    </w:rPr>
  </w:style>
  <w:style w:type="character" w:customStyle="1" w:styleId="1Char">
    <w:name w:val="标题 1 Char"/>
    <w:link w:val="10"/>
    <w:rPr>
      <w:rFonts w:ascii="Arial" w:eastAsia="仿宋_GB2312" w:hAnsi="Arial" w:cs="Arial"/>
      <w:b/>
      <w:sz w:val="28"/>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Char0">
    <w:name w:val="公司报告正文-带项目编号 Char"/>
    <w:link w:val="-"/>
    <w:rPr>
      <w:rFonts w:ascii="仿宋_GB2312" w:eastAsia="仿宋_GB2312" w:hAnsi="Courier New"/>
      <w:color w:val="000000"/>
      <w:kern w:val="2"/>
      <w:sz w:val="28"/>
    </w:rPr>
  </w:style>
  <w:style w:type="character" w:customStyle="1" w:styleId="3Char">
    <w:name w:val="标题 3 Char"/>
    <w:link w:val="3"/>
    <w:rPr>
      <w:rFonts w:ascii="仿宋_GB2312" w:eastAsia="仿宋_GB2312" w:hAnsi="Arial" w:cs="Arial"/>
      <w:sz w:val="28"/>
    </w:rPr>
  </w:style>
  <w:style w:type="character" w:customStyle="1" w:styleId="2Char">
    <w:name w:val="正文文本缩进 2 Char"/>
    <w:link w:val="21"/>
    <w:rPr>
      <w:rFonts w:ascii="楷体_GB2312" w:eastAsia="楷体_GB2312"/>
      <w:kern w:val="2"/>
      <w:sz w:val="28"/>
    </w:rPr>
  </w:style>
  <w:style w:type="character" w:customStyle="1" w:styleId="Char10">
    <w:name w:val="纯文本 Char1"/>
    <w:link w:val="af9"/>
    <w:rPr>
      <w:rFonts w:ascii="宋体" w:hAnsi="Courier New"/>
      <w:kern w:val="2"/>
      <w:sz w:val="21"/>
    </w:rPr>
  </w:style>
  <w:style w:type="character" w:customStyle="1" w:styleId="Charc">
    <w:name w:val="公司正文 Char"/>
    <w:link w:val="afa"/>
    <w:rPr>
      <w:rFonts w:ascii="仿宋_GB2312" w:eastAsia="仿宋_GB2312" w:hAnsi="Courier New"/>
      <w:snapToGrid/>
      <w:color w:val="000000"/>
      <w:sz w:val="28"/>
    </w:rPr>
  </w:style>
  <w:style w:type="character" w:customStyle="1" w:styleId="2Char0">
    <w:name w:val="市场分析报告_2级 Char"/>
    <w:link w:val="22"/>
    <w:rPr>
      <w:rFonts w:ascii="仿宋_GB2312" w:eastAsia="仿宋_GB2312" w:cs="宋体"/>
      <w:b/>
      <w:kern w:val="2"/>
      <w:sz w:val="24"/>
    </w:rPr>
  </w:style>
  <w:style w:type="character" w:customStyle="1" w:styleId="3CharChar">
    <w:name w:val="3三菱银行_一级标题 Char Char"/>
    <w:link w:val="31"/>
    <w:rPr>
      <w:rFonts w:eastAsia="黑体"/>
      <w:b/>
      <w:bCs/>
      <w:kern w:val="44"/>
      <w:sz w:val="32"/>
      <w:szCs w:val="44"/>
    </w:rPr>
  </w:style>
  <w:style w:type="character" w:customStyle="1" w:styleId="CharCharChar">
    <w:name w:val="报告正文 Char Char Char"/>
    <w:link w:val="CharChar3"/>
    <w:rPr>
      <w:rFonts w:ascii="华文细黑" w:eastAsia="华文细黑"/>
      <w:kern w:val="2"/>
      <w:sz w:val="22"/>
    </w:rPr>
  </w:style>
  <w:style w:type="character" w:customStyle="1" w:styleId="keylink1">
    <w:name w:val="keylink1"/>
    <w:rPr>
      <w:color w:val="0056A9"/>
    </w:rPr>
  </w:style>
  <w:style w:type="character" w:customStyle="1" w:styleId="Chard">
    <w:name w:val="批注文字 Char"/>
    <w:link w:val="afb"/>
    <w:semiHidden/>
    <w:rPr>
      <w:sz w:val="24"/>
    </w:rPr>
  </w:style>
  <w:style w:type="character" w:customStyle="1" w:styleId="8Char">
    <w:name w:val="8三菱报告_正文 Char"/>
    <w:link w:val="8"/>
    <w:rPr>
      <w:rFonts w:eastAsia="仿宋_GB2312"/>
      <w:kern w:val="2"/>
      <w:sz w:val="24"/>
      <w:szCs w:val="24"/>
    </w:rPr>
  </w:style>
  <w:style w:type="character" w:customStyle="1" w:styleId="t12h291">
    <w:name w:val="t12h291"/>
    <w:rPr>
      <w:color w:val="000000"/>
      <w:sz w:val="24"/>
      <w:szCs w:val="24"/>
    </w:rPr>
  </w:style>
  <w:style w:type="character" w:customStyle="1" w:styleId="nr1">
    <w:name w:val="nr1"/>
    <w:rPr>
      <w:rFonts w:ascii="楷体_GB2312" w:eastAsia="楷体_GB2312" w:hint="eastAsia"/>
      <w:color w:val="000000"/>
      <w:sz w:val="24"/>
      <w:szCs w:val="24"/>
    </w:rPr>
  </w:style>
  <w:style w:type="character" w:customStyle="1" w:styleId="Chare">
    <w:name w:val="市场分析报告_正文 Char"/>
    <w:rPr>
      <w:rFonts w:ascii="仿宋_GB2312" w:eastAsia="仿宋_GB2312"/>
      <w:kern w:val="2"/>
      <w:sz w:val="24"/>
      <w:szCs w:val="24"/>
    </w:rPr>
  </w:style>
  <w:style w:type="character" w:customStyle="1" w:styleId="3Char2">
    <w:name w:val="正文文本缩进 3 Char"/>
    <w:link w:val="32"/>
    <w:rPr>
      <w:rFonts w:ascii="楷体_GB2312" w:eastAsia="楷体_GB2312"/>
      <w:kern w:val="2"/>
      <w:sz w:val="28"/>
    </w:rPr>
  </w:style>
  <w:style w:type="character" w:customStyle="1" w:styleId="Charf">
    <w:name w:val="正文文本 Char"/>
    <w:link w:val="afc"/>
    <w:rPr>
      <w:rFonts w:eastAsia="隶书"/>
      <w:sz w:val="52"/>
    </w:rPr>
  </w:style>
  <w:style w:type="character" w:customStyle="1" w:styleId="-Char1">
    <w:name w:val="模板-正文称谓 Char"/>
    <w:link w:val="-1"/>
    <w:rPr>
      <w:rFonts w:ascii="楷体" w:eastAsia="楷体" w:hAnsi="楷体"/>
      <w:snapToGrid/>
      <w:kern w:val="2"/>
      <w:sz w:val="28"/>
      <w:szCs w:val="28"/>
    </w:rPr>
  </w:style>
  <w:style w:type="paragraph" w:customStyle="1" w:styleId="-2">
    <w:name w:val="模板-表格内字体空两格"/>
    <w:basedOn w:val="-3"/>
    <w:qFormat/>
    <w:pPr>
      <w:ind w:firstLineChars="200" w:firstLine="360"/>
      <w:jc w:val="both"/>
    </w:pPr>
  </w:style>
  <w:style w:type="paragraph" w:styleId="afd">
    <w:name w:val="Body Text First Indent"/>
    <w:basedOn w:val="afc"/>
    <w:semiHidden/>
    <w:pPr>
      <w:adjustRightInd/>
      <w:spacing w:after="120" w:line="240" w:lineRule="auto"/>
      <w:ind w:firstLine="420"/>
      <w:jc w:val="both"/>
      <w:textAlignment w:val="auto"/>
    </w:pPr>
    <w:rPr>
      <w:rFonts w:eastAsia="宋体"/>
      <w:kern w:val="2"/>
      <w:sz w:val="21"/>
    </w:rPr>
  </w:style>
  <w:style w:type="paragraph" w:styleId="af2">
    <w:name w:val="Balloon Text"/>
    <w:basedOn w:val="a1"/>
    <w:link w:val="Char4"/>
    <w:uiPriority w:val="99"/>
    <w:semiHidden/>
    <w:rPr>
      <w:sz w:val="18"/>
      <w:szCs w:val="18"/>
    </w:rPr>
  </w:style>
  <w:style w:type="paragraph" w:styleId="afe">
    <w:name w:val="caption"/>
    <w:basedOn w:val="a1"/>
    <w:next w:val="a1"/>
    <w:qFormat/>
    <w:pPr>
      <w:adjustRightInd/>
      <w:spacing w:line="240" w:lineRule="auto"/>
      <w:jc w:val="both"/>
      <w:textAlignment w:val="auto"/>
    </w:pPr>
    <w:rPr>
      <w:rFonts w:ascii="Arial" w:eastAsia="黑体" w:hAnsi="Arial" w:cs="Arial"/>
      <w:kern w:val="2"/>
      <w:sz w:val="20"/>
    </w:rPr>
  </w:style>
  <w:style w:type="paragraph" w:customStyle="1" w:styleId="-4">
    <w:name w:val="模板-落款"/>
    <w:basedOn w:val="-0"/>
    <w:pPr>
      <w:tabs>
        <w:tab w:val="left" w:pos="5040"/>
      </w:tabs>
      <w:spacing w:line="500" w:lineRule="exact"/>
      <w:ind w:firstLineChars="1600" w:firstLine="4480"/>
    </w:pPr>
    <w:rPr>
      <w:kern w:val="0"/>
      <w:szCs w:val="20"/>
    </w:rPr>
  </w:style>
  <w:style w:type="paragraph" w:styleId="7">
    <w:name w:val="toc 7"/>
    <w:basedOn w:val="a1"/>
    <w:next w:val="a1"/>
    <w:uiPriority w:val="39"/>
    <w:pPr>
      <w:ind w:leftChars="1200" w:left="2520"/>
    </w:pPr>
  </w:style>
  <w:style w:type="paragraph" w:styleId="ad">
    <w:name w:val="annotation subject"/>
    <w:basedOn w:val="afb"/>
    <w:next w:val="afb"/>
    <w:link w:val="Char1"/>
    <w:semiHidden/>
    <w:rPr>
      <w:b/>
      <w:bCs/>
    </w:rPr>
  </w:style>
  <w:style w:type="paragraph" w:styleId="32">
    <w:name w:val="Body Text Indent 3"/>
    <w:basedOn w:val="a1"/>
    <w:link w:val="3Char2"/>
    <w:pPr>
      <w:spacing w:line="360" w:lineRule="auto"/>
      <w:ind w:left="600" w:firstLine="555"/>
      <w:outlineLvl w:val="0"/>
    </w:pPr>
    <w:rPr>
      <w:rFonts w:ascii="楷体_GB2312" w:eastAsia="楷体_GB2312"/>
      <w:kern w:val="2"/>
      <w:sz w:val="28"/>
    </w:rPr>
  </w:style>
  <w:style w:type="paragraph" w:styleId="40">
    <w:name w:val="toc 4"/>
    <w:basedOn w:val="a1"/>
    <w:next w:val="a1"/>
    <w:uiPriority w:val="39"/>
    <w:pPr>
      <w:ind w:leftChars="600" w:left="1260"/>
    </w:pPr>
  </w:style>
  <w:style w:type="paragraph" w:styleId="af9">
    <w:name w:val="Plain Text"/>
    <w:basedOn w:val="a1"/>
    <w:link w:val="Char10"/>
    <w:pPr>
      <w:adjustRightInd/>
      <w:spacing w:line="240" w:lineRule="auto"/>
      <w:jc w:val="both"/>
      <w:textAlignment w:val="auto"/>
    </w:pPr>
    <w:rPr>
      <w:rFonts w:ascii="宋体" w:hAnsi="Courier New"/>
      <w:kern w:val="2"/>
      <w:sz w:val="21"/>
    </w:rPr>
  </w:style>
  <w:style w:type="paragraph" w:styleId="aff">
    <w:name w:val="Normal Indent"/>
    <w:basedOn w:val="a1"/>
    <w:pPr>
      <w:adjustRightInd/>
      <w:spacing w:line="240" w:lineRule="auto"/>
      <w:ind w:firstLineChars="200" w:firstLine="560"/>
      <w:jc w:val="both"/>
      <w:textAlignment w:val="auto"/>
    </w:pPr>
    <w:rPr>
      <w:rFonts w:eastAsia="GungsuhChe"/>
      <w:color w:val="FF0000"/>
      <w:kern w:val="2"/>
      <w:sz w:val="28"/>
      <w:szCs w:val="24"/>
    </w:rPr>
  </w:style>
  <w:style w:type="paragraph" w:styleId="af6">
    <w:name w:val="footer"/>
    <w:basedOn w:val="a1"/>
    <w:link w:val="Char9"/>
    <w:uiPriority w:val="99"/>
    <w:pPr>
      <w:tabs>
        <w:tab w:val="center" w:pos="4153"/>
        <w:tab w:val="right" w:pos="8306"/>
      </w:tabs>
      <w:spacing w:line="240" w:lineRule="atLeast"/>
    </w:pPr>
    <w:rPr>
      <w:sz w:val="18"/>
    </w:rPr>
  </w:style>
  <w:style w:type="paragraph" w:customStyle="1" w:styleId="xl85">
    <w:name w:val="xl85"/>
    <w:basedOn w:val="a1"/>
    <w:pPr>
      <w:widowControl/>
      <w:pBdr>
        <w:top w:val="single" w:sz="4" w:space="0" w:color="auto"/>
        <w:left w:val="single" w:sz="4" w:space="0" w:color="auto"/>
        <w:bottom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styleId="30">
    <w:name w:val="Body Text 3"/>
    <w:basedOn w:val="a1"/>
    <w:link w:val="3Char1"/>
    <w:pPr>
      <w:spacing w:line="312" w:lineRule="atLeast"/>
      <w:jc w:val="both"/>
    </w:pPr>
    <w:rPr>
      <w:rFonts w:ascii="仿宋_GB2312" w:eastAsia="仿宋_GB2312"/>
      <w:color w:val="FF6600"/>
      <w:spacing w:val="50"/>
      <w:sz w:val="21"/>
    </w:rPr>
  </w:style>
  <w:style w:type="paragraph" w:customStyle="1" w:styleId="-3">
    <w:name w:val="模板-税费表格内字体居中"/>
    <w:qFormat/>
    <w:pPr>
      <w:spacing w:line="240" w:lineRule="exact"/>
      <w:ind w:hanging="1147"/>
      <w:jc w:val="right"/>
    </w:pPr>
    <w:rPr>
      <w:rFonts w:eastAsia="微软雅黑"/>
      <w:kern w:val="2"/>
      <w:sz w:val="18"/>
      <w:szCs w:val="21"/>
    </w:rPr>
  </w:style>
  <w:style w:type="paragraph" w:styleId="33">
    <w:name w:val="toc 3"/>
    <w:basedOn w:val="a1"/>
    <w:next w:val="a1"/>
    <w:pPr>
      <w:ind w:leftChars="400" w:left="840"/>
    </w:pPr>
  </w:style>
  <w:style w:type="paragraph" w:styleId="afb">
    <w:name w:val="annotation text"/>
    <w:basedOn w:val="a1"/>
    <w:link w:val="Chard"/>
    <w:semiHidden/>
  </w:style>
  <w:style w:type="paragraph" w:styleId="11">
    <w:name w:val="toc 1"/>
    <w:basedOn w:val="a1"/>
    <w:next w:val="a1"/>
    <w:uiPriority w:val="39"/>
    <w:pPr>
      <w:tabs>
        <w:tab w:val="right" w:leader="dot" w:pos="8647"/>
      </w:tabs>
      <w:spacing w:line="500" w:lineRule="exact"/>
    </w:pPr>
    <w:rPr>
      <w:rFonts w:ascii="楷体_GB2312" w:eastAsia="楷体_GB2312"/>
      <w:b/>
      <w:bCs/>
      <w:sz w:val="30"/>
      <w:szCs w:val="30"/>
    </w:rPr>
  </w:style>
  <w:style w:type="paragraph" w:customStyle="1" w:styleId="xl550">
    <w:name w:val="xl550"/>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szCs w:val="24"/>
    </w:rPr>
  </w:style>
  <w:style w:type="paragraph" w:styleId="23">
    <w:name w:val="Body Text 2"/>
    <w:basedOn w:val="a1"/>
    <w:semiHidden/>
    <w:pPr>
      <w:spacing w:line="360" w:lineRule="auto"/>
      <w:ind w:right="2"/>
    </w:pPr>
    <w:rPr>
      <w:rFonts w:eastAsia="仿宋_GB2312"/>
      <w:sz w:val="28"/>
    </w:rPr>
  </w:style>
  <w:style w:type="paragraph" w:styleId="6">
    <w:name w:val="toc 6"/>
    <w:basedOn w:val="a1"/>
    <w:next w:val="a1"/>
    <w:uiPriority w:val="39"/>
    <w:pPr>
      <w:ind w:leftChars="1000" w:left="2100"/>
    </w:pPr>
  </w:style>
  <w:style w:type="paragraph" w:styleId="21">
    <w:name w:val="Body Text Indent 2"/>
    <w:basedOn w:val="a1"/>
    <w:link w:val="2Char"/>
    <w:pPr>
      <w:spacing w:before="120" w:line="360" w:lineRule="auto"/>
      <w:ind w:left="600" w:firstLine="480"/>
    </w:pPr>
    <w:rPr>
      <w:rFonts w:ascii="楷体_GB2312" w:eastAsia="楷体_GB2312"/>
      <w:kern w:val="2"/>
      <w:sz w:val="28"/>
    </w:rPr>
  </w:style>
  <w:style w:type="paragraph" w:styleId="50">
    <w:name w:val="toc 5"/>
    <w:basedOn w:val="a1"/>
    <w:next w:val="a1"/>
    <w:uiPriority w:val="39"/>
    <w:pPr>
      <w:ind w:leftChars="800" w:left="1680"/>
    </w:pPr>
  </w:style>
  <w:style w:type="paragraph" w:styleId="ab">
    <w:name w:val="Body Text Indent"/>
    <w:basedOn w:val="a1"/>
    <w:link w:val="Char"/>
    <w:pPr>
      <w:spacing w:before="120" w:line="360" w:lineRule="auto"/>
      <w:ind w:left="1145"/>
    </w:pPr>
    <w:rPr>
      <w:rFonts w:ascii="楷体_GB2312" w:eastAsia="楷体_GB2312"/>
      <w:kern w:val="2"/>
      <w:sz w:val="28"/>
    </w:rPr>
  </w:style>
  <w:style w:type="paragraph" w:customStyle="1" w:styleId="-5">
    <w:name w:val="模板-估价结果"/>
    <w:basedOn w:val="-0"/>
    <w:qFormat/>
    <w:pPr>
      <w:spacing w:beforeLines="0" w:line="480" w:lineRule="exact"/>
      <w:ind w:firstLine="440"/>
    </w:pPr>
    <w:rPr>
      <w:b/>
      <w:sz w:val="22"/>
      <w:szCs w:val="22"/>
    </w:rPr>
  </w:style>
  <w:style w:type="paragraph" w:styleId="af8">
    <w:name w:val="header"/>
    <w:basedOn w:val="a1"/>
    <w:link w:val="Charb"/>
    <w:uiPriority w:val="99"/>
    <w:pPr>
      <w:pBdr>
        <w:bottom w:val="single" w:sz="6" w:space="1" w:color="auto"/>
      </w:pBdr>
      <w:tabs>
        <w:tab w:val="center" w:pos="4153"/>
        <w:tab w:val="right" w:pos="8306"/>
      </w:tabs>
      <w:snapToGrid w:val="0"/>
      <w:spacing w:line="240" w:lineRule="atLeast"/>
      <w:jc w:val="center"/>
    </w:pPr>
    <w:rPr>
      <w:sz w:val="18"/>
    </w:rPr>
  </w:style>
  <w:style w:type="paragraph" w:customStyle="1" w:styleId="xl568">
    <w:name w:val="xl568"/>
    <w:basedOn w:val="a1"/>
    <w:pPr>
      <w:widowControl/>
      <w:pBdr>
        <w:left w:val="single" w:sz="8" w:space="0" w:color="auto"/>
        <w:bottom w:val="single" w:sz="8" w:space="0" w:color="auto"/>
        <w:right w:val="single" w:sz="8" w:space="0" w:color="auto"/>
      </w:pBdr>
      <w:adjustRightInd/>
      <w:spacing w:before="100" w:beforeAutospacing="1" w:after="100" w:afterAutospacing="1" w:line="240" w:lineRule="auto"/>
      <w:jc w:val="center"/>
      <w:textAlignment w:val="center"/>
    </w:pPr>
    <w:rPr>
      <w:rFonts w:ascii="宋体" w:hAnsi="宋体" w:cs="宋体"/>
      <w:szCs w:val="24"/>
    </w:rPr>
  </w:style>
  <w:style w:type="paragraph" w:styleId="24">
    <w:name w:val="toc 2"/>
    <w:basedOn w:val="a1"/>
    <w:next w:val="a1"/>
    <w:uiPriority w:val="39"/>
    <w:pPr>
      <w:ind w:leftChars="200" w:left="420"/>
    </w:pPr>
  </w:style>
  <w:style w:type="paragraph" w:styleId="9">
    <w:name w:val="toc 9"/>
    <w:basedOn w:val="a1"/>
    <w:next w:val="a1"/>
    <w:pPr>
      <w:ind w:leftChars="1600" w:left="3360"/>
    </w:pPr>
  </w:style>
  <w:style w:type="paragraph" w:styleId="af3">
    <w:name w:val="footnote text"/>
    <w:basedOn w:val="a1"/>
    <w:link w:val="Char5"/>
    <w:semiHidden/>
    <w:pPr>
      <w:adjustRightInd/>
      <w:snapToGrid w:val="0"/>
      <w:spacing w:line="240" w:lineRule="auto"/>
      <w:textAlignment w:val="auto"/>
    </w:pPr>
    <w:rPr>
      <w:kern w:val="2"/>
      <w:sz w:val="18"/>
      <w:szCs w:val="18"/>
    </w:rPr>
  </w:style>
  <w:style w:type="paragraph" w:styleId="af7">
    <w:name w:val="Date"/>
    <w:basedOn w:val="a1"/>
    <w:next w:val="a1"/>
    <w:link w:val="Chara"/>
    <w:pPr>
      <w:jc w:val="both"/>
    </w:pPr>
    <w:rPr>
      <w:rFonts w:ascii="楷体_GB2312" w:eastAsia="楷体_GB2312"/>
      <w:b/>
      <w:sz w:val="28"/>
    </w:rPr>
  </w:style>
  <w:style w:type="paragraph" w:styleId="af4">
    <w:name w:val="Document Map"/>
    <w:basedOn w:val="a1"/>
    <w:link w:val="Char6"/>
    <w:semiHidden/>
    <w:pPr>
      <w:shd w:val="clear" w:color="auto" w:fill="000080"/>
    </w:pPr>
  </w:style>
  <w:style w:type="paragraph" w:styleId="afc">
    <w:name w:val="Body Text"/>
    <w:basedOn w:val="a1"/>
    <w:link w:val="Charf"/>
    <w:rPr>
      <w:rFonts w:eastAsia="隶书"/>
      <w:sz w:val="52"/>
    </w:rPr>
  </w:style>
  <w:style w:type="paragraph" w:styleId="aff0">
    <w:name w:val="Normal (Web)"/>
    <w:basedOn w:val="a1"/>
    <w:uiPriority w:val="99"/>
    <w:pPr>
      <w:widowControl/>
      <w:adjustRightInd/>
      <w:spacing w:line="360" w:lineRule="auto"/>
      <w:textAlignment w:val="auto"/>
    </w:pPr>
    <w:rPr>
      <w:rFonts w:ascii="宋体" w:hAnsi="宋体"/>
      <w:sz w:val="18"/>
      <w:szCs w:val="18"/>
    </w:rPr>
  </w:style>
  <w:style w:type="paragraph" w:styleId="80">
    <w:name w:val="toc 8"/>
    <w:basedOn w:val="a1"/>
    <w:next w:val="a1"/>
    <w:uiPriority w:val="39"/>
    <w:pPr>
      <w:ind w:leftChars="1400" w:left="2940"/>
    </w:pPr>
  </w:style>
  <w:style w:type="paragraph" w:customStyle="1" w:styleId="xl84">
    <w:name w:val="xl84"/>
    <w:basedOn w:val="a1"/>
    <w:pPr>
      <w:widowControl/>
      <w:pBdr>
        <w:top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51">
    <w:name w:val="5三菱报告_二级标题"/>
    <w:basedOn w:val="20"/>
    <w:next w:val="a1"/>
    <w:pPr>
      <w:keepLines/>
      <w:numPr>
        <w:numId w:val="0"/>
      </w:numPr>
      <w:tabs>
        <w:tab w:val="left" w:pos="360"/>
      </w:tabs>
      <w:adjustRightInd/>
      <w:spacing w:before="100" w:beforeAutospacing="1" w:after="100" w:afterAutospacing="1" w:line="360" w:lineRule="auto"/>
      <w:textAlignment w:val="auto"/>
    </w:pPr>
    <w:rPr>
      <w:rFonts w:cs="Times New Roman"/>
      <w:kern w:val="2"/>
      <w:szCs w:val="32"/>
    </w:rPr>
  </w:style>
  <w:style w:type="paragraph" w:styleId="aff1">
    <w:name w:val="Revision"/>
    <w:uiPriority w:val="99"/>
    <w:semiHidden/>
    <w:rPr>
      <w:kern w:val="2"/>
      <w:sz w:val="21"/>
      <w:szCs w:val="21"/>
    </w:rPr>
  </w:style>
  <w:style w:type="paragraph" w:customStyle="1" w:styleId="xl86">
    <w:name w:val="xl86"/>
    <w:basedOn w:val="a1"/>
    <w:pPr>
      <w:widowControl/>
      <w:pBdr>
        <w:top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77">
    <w:name w:val="xl77"/>
    <w:basedOn w:val="a1"/>
    <w:pPr>
      <w:widowControl/>
      <w:pBdr>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6">
    <w:name w:val="模板-一级标题"/>
    <w:qFormat/>
    <w:pPr>
      <w:spacing w:beforeLines="50" w:line="360" w:lineRule="auto"/>
      <w:jc w:val="center"/>
      <w:outlineLvl w:val="0"/>
    </w:pPr>
    <w:rPr>
      <w:rFonts w:eastAsia="楷体_GB2312"/>
      <w:b/>
      <w:kern w:val="2"/>
      <w:sz w:val="32"/>
      <w:szCs w:val="21"/>
    </w:rPr>
  </w:style>
  <w:style w:type="paragraph" w:customStyle="1" w:styleId="-7">
    <w:name w:val="模板-称谓"/>
    <w:basedOn w:val="-0"/>
    <w:pPr>
      <w:tabs>
        <w:tab w:val="left" w:pos="5040"/>
      </w:tabs>
    </w:pPr>
    <w:rPr>
      <w:kern w:val="0"/>
      <w:szCs w:val="20"/>
    </w:rPr>
  </w:style>
  <w:style w:type="paragraph" w:customStyle="1" w:styleId="xl553">
    <w:name w:val="xl553"/>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af">
    <w:name w:val="九城市三级标题"/>
    <w:basedOn w:val="a1"/>
    <w:link w:val="CharChar"/>
    <w:pPr>
      <w:adjustRightInd/>
      <w:spacing w:line="360" w:lineRule="auto"/>
      <w:jc w:val="both"/>
      <w:textAlignment w:val="auto"/>
      <w:outlineLvl w:val="2"/>
    </w:pPr>
    <w:rPr>
      <w:rFonts w:ascii="仿宋_GB2312" w:eastAsia="仿宋_GB2312" w:hAnsi="仿宋_GB2312"/>
      <w:b/>
      <w:bCs/>
      <w:kern w:val="2"/>
      <w:szCs w:val="24"/>
    </w:rPr>
  </w:style>
  <w:style w:type="paragraph" w:customStyle="1" w:styleId="xl87">
    <w:name w:val="xl87"/>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styleId="ac">
    <w:name w:val="No Spacing"/>
    <w:link w:val="Char0"/>
    <w:uiPriority w:val="1"/>
    <w:qFormat/>
    <w:rPr>
      <w:sz w:val="22"/>
      <w:szCs w:val="22"/>
    </w:rPr>
  </w:style>
  <w:style w:type="paragraph" w:customStyle="1" w:styleId="-10">
    <w:name w:val="模板-眉首内容1"/>
    <w:qFormat/>
    <w:pPr>
      <w:spacing w:line="360" w:lineRule="auto"/>
      <w:jc w:val="distribute"/>
    </w:pPr>
    <w:rPr>
      <w:rFonts w:eastAsia="楷体_GB2312"/>
      <w:b/>
      <w:kern w:val="2"/>
      <w:sz w:val="32"/>
      <w:szCs w:val="21"/>
    </w:rPr>
  </w:style>
  <w:style w:type="paragraph" w:customStyle="1" w:styleId="xl570">
    <w:name w:val="xl570"/>
    <w:basedOn w:val="a1"/>
    <w:pPr>
      <w:widowControl/>
      <w:pBdr>
        <w:top w:val="single" w:sz="8" w:space="0" w:color="auto"/>
        <w:bottom w:val="single" w:sz="8" w:space="0" w:color="auto"/>
        <w:right w:val="single" w:sz="8" w:space="0" w:color="auto"/>
      </w:pBdr>
      <w:adjustRightInd/>
      <w:spacing w:before="100" w:beforeAutospacing="1" w:after="100" w:afterAutospacing="1" w:line="240" w:lineRule="auto"/>
      <w:textAlignment w:val="auto"/>
    </w:pPr>
    <w:rPr>
      <w:rFonts w:ascii="宋体" w:hAnsi="宋体" w:cs="宋体"/>
      <w:szCs w:val="24"/>
    </w:rPr>
  </w:style>
  <w:style w:type="paragraph" w:customStyle="1" w:styleId="af5">
    <w:name w:val="九城市正文"/>
    <w:basedOn w:val="a1"/>
    <w:link w:val="Char8"/>
    <w:pPr>
      <w:adjustRightInd/>
      <w:spacing w:line="360" w:lineRule="auto"/>
      <w:ind w:firstLineChars="200" w:firstLine="480"/>
      <w:jc w:val="both"/>
      <w:textAlignment w:val="auto"/>
    </w:pPr>
    <w:rPr>
      <w:rFonts w:ascii="仿宋_GB2312" w:eastAsia="仿宋_GB2312" w:hAnsi="仿宋_GB2312"/>
      <w:kern w:val="2"/>
    </w:rPr>
  </w:style>
  <w:style w:type="paragraph" w:customStyle="1" w:styleId="xl560">
    <w:name w:val="xl560"/>
    <w:basedOn w:val="a1"/>
    <w:pPr>
      <w:widowControl/>
      <w:pBdr>
        <w:top w:val="single" w:sz="4" w:space="0" w:color="auto"/>
        <w:left w:val="single" w:sz="4" w:space="0" w:color="auto"/>
        <w:bottom w:val="single" w:sz="4" w:space="0" w:color="auto"/>
        <w:right w:val="single" w:sz="4" w:space="0" w:color="auto"/>
      </w:pBdr>
      <w:shd w:val="clear" w:color="000000" w:fill="33CCCC"/>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0">
    <w:name w:val="模板-正文"/>
    <w:link w:val="-CharCharChar"/>
    <w:qFormat/>
    <w:pPr>
      <w:widowControl w:val="0"/>
      <w:tabs>
        <w:tab w:val="left" w:pos="1134"/>
      </w:tabs>
      <w:adjustRightInd w:val="0"/>
      <w:snapToGrid w:val="0"/>
      <w:spacing w:beforeLines="50" w:afterLines="50" w:line="360" w:lineRule="auto"/>
      <w:ind w:firstLine="420"/>
      <w:jc w:val="both"/>
    </w:pPr>
    <w:rPr>
      <w:rFonts w:ascii="楷体" w:eastAsia="楷体" w:hAnsi="楷体"/>
      <w:snapToGrid w:val="0"/>
      <w:kern w:val="2"/>
      <w:sz w:val="28"/>
      <w:szCs w:val="28"/>
    </w:rPr>
  </w:style>
  <w:style w:type="paragraph" w:customStyle="1" w:styleId="Charf0">
    <w:name w:val="报告正文 Char"/>
    <w:basedOn w:val="a1"/>
    <w:pPr>
      <w:snapToGrid w:val="0"/>
      <w:spacing w:line="336" w:lineRule="auto"/>
      <w:ind w:left="2603"/>
      <w:jc w:val="both"/>
      <w:textAlignment w:val="auto"/>
    </w:pPr>
    <w:rPr>
      <w:rFonts w:ascii="华文细黑" w:eastAsia="华文细黑" w:cs="宋体"/>
      <w:kern w:val="2"/>
      <w:sz w:val="22"/>
    </w:rPr>
  </w:style>
  <w:style w:type="paragraph" w:customStyle="1" w:styleId="xl544">
    <w:name w:val="xl544"/>
    <w:basedOn w:val="a1"/>
    <w:pPr>
      <w:widowControl/>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xl559">
    <w:name w:val="xl559"/>
    <w:basedOn w:val="a1"/>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font0">
    <w:name w:val="font0"/>
    <w:basedOn w:val="a1"/>
    <w:pPr>
      <w:widowControl/>
      <w:adjustRightInd/>
      <w:spacing w:before="100" w:beforeAutospacing="1" w:after="100" w:afterAutospacing="1" w:line="240" w:lineRule="auto"/>
      <w:textAlignment w:val="auto"/>
    </w:pPr>
    <w:rPr>
      <w:rFonts w:ascii="宋体" w:hAnsi="宋体" w:cs="宋体"/>
      <w:szCs w:val="24"/>
    </w:rPr>
  </w:style>
  <w:style w:type="paragraph" w:customStyle="1" w:styleId="-20">
    <w:name w:val="模板-眉首内容2"/>
    <w:basedOn w:val="-10"/>
    <w:qFormat/>
    <w:pPr>
      <w:jc w:val="both"/>
    </w:pPr>
    <w:rPr>
      <w:rFonts w:ascii="楷体" w:eastAsia="楷体" w:hAnsi="楷体"/>
    </w:rPr>
  </w:style>
  <w:style w:type="paragraph" w:customStyle="1" w:styleId="xl88">
    <w:name w:val="xl88"/>
    <w:basedOn w:val="a1"/>
    <w:pPr>
      <w:widowControl/>
      <w:pBdr>
        <w:top w:val="single" w:sz="4" w:space="0" w:color="auto"/>
        <w:left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宋体" w:hAnsi="宋体" w:cs="宋体"/>
      <w:sz w:val="18"/>
      <w:szCs w:val="18"/>
    </w:rPr>
  </w:style>
  <w:style w:type="paragraph" w:customStyle="1" w:styleId="-8">
    <w:name w:val="模板-表下空行"/>
    <w:basedOn w:val="a1"/>
    <w:pPr>
      <w:widowControl/>
      <w:adjustRightInd/>
      <w:spacing w:line="20" w:lineRule="exact"/>
      <w:textAlignment w:val="auto"/>
    </w:pPr>
    <w:rPr>
      <w:kern w:val="2"/>
      <w:sz w:val="10"/>
      <w:szCs w:val="10"/>
    </w:rPr>
  </w:style>
  <w:style w:type="paragraph" w:customStyle="1" w:styleId="-9">
    <w:name w:val="模板-估价对象"/>
    <w:basedOn w:val="-5"/>
    <w:qFormat/>
    <w:pPr>
      <w:spacing w:line="520" w:lineRule="exact"/>
    </w:pPr>
  </w:style>
  <w:style w:type="paragraph" w:customStyle="1" w:styleId="xl81">
    <w:name w:val="xl81"/>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宋体" w:hAnsi="宋体" w:cs="宋体"/>
      <w:sz w:val="18"/>
      <w:szCs w:val="18"/>
    </w:rPr>
  </w:style>
  <w:style w:type="paragraph" w:customStyle="1" w:styleId="xl78">
    <w:name w:val="xl78"/>
    <w:basedOn w:val="a1"/>
    <w:pPr>
      <w:widowControl/>
      <w:pBdr>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af0">
    <w:name w:val="市场分析报告_正文"/>
    <w:basedOn w:val="a1"/>
    <w:link w:val="CharChar0"/>
    <w:pPr>
      <w:adjustRightInd/>
      <w:spacing w:line="360" w:lineRule="auto"/>
      <w:ind w:firstLineChars="200" w:firstLine="200"/>
      <w:jc w:val="both"/>
      <w:textAlignment w:val="auto"/>
    </w:pPr>
    <w:rPr>
      <w:rFonts w:eastAsia="仿宋_GB2312"/>
      <w:kern w:val="2"/>
      <w:szCs w:val="24"/>
    </w:rPr>
  </w:style>
  <w:style w:type="paragraph" w:customStyle="1" w:styleId="41">
    <w:name w:val="4三菱银行_二级标题编码"/>
    <w:basedOn w:val="51"/>
    <w:next w:val="51"/>
    <w:pPr>
      <w:tabs>
        <w:tab w:val="left" w:pos="920"/>
        <w:tab w:val="left" w:pos="1320"/>
      </w:tabs>
      <w:spacing w:before="0" w:beforeAutospacing="0" w:after="0" w:afterAutospacing="0"/>
      <w:ind w:left="920" w:hanging="360"/>
    </w:pPr>
  </w:style>
  <w:style w:type="paragraph" w:customStyle="1" w:styleId="-a">
    <w:name w:val="模板-正文落款"/>
    <w:basedOn w:val="-0"/>
    <w:qFormat/>
    <w:pPr>
      <w:ind w:firstLineChars="1500" w:firstLine="4200"/>
    </w:pPr>
  </w:style>
  <w:style w:type="paragraph" w:customStyle="1" w:styleId="22">
    <w:name w:val="市场分析报告_2级"/>
    <w:basedOn w:val="a1"/>
    <w:link w:val="2Char0"/>
    <w:pPr>
      <w:adjustRightInd/>
      <w:spacing w:line="300" w:lineRule="auto"/>
      <w:textAlignment w:val="auto"/>
      <w:outlineLvl w:val="1"/>
    </w:pPr>
    <w:rPr>
      <w:rFonts w:ascii="仿宋_GB2312" w:eastAsia="仿宋_GB2312"/>
      <w:b/>
      <w:kern w:val="2"/>
    </w:rPr>
  </w:style>
  <w:style w:type="paragraph" w:customStyle="1" w:styleId="xl548">
    <w:name w:val="xl548"/>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sz w:val="22"/>
      <w:szCs w:val="22"/>
    </w:rPr>
  </w:style>
  <w:style w:type="paragraph" w:customStyle="1" w:styleId="xl89">
    <w:name w:val="xl89"/>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宋体" w:hAnsi="宋体" w:cs="宋体"/>
      <w:color w:val="000000"/>
      <w:sz w:val="18"/>
      <w:szCs w:val="18"/>
    </w:rPr>
  </w:style>
  <w:style w:type="paragraph" w:customStyle="1" w:styleId="xl554">
    <w:name w:val="xl554"/>
    <w:basedOn w:val="a1"/>
    <w:pPr>
      <w:widowControl/>
      <w:shd w:val="clear" w:color="000000" w:fill="FFFF00"/>
      <w:adjustRightInd/>
      <w:spacing w:before="100" w:beforeAutospacing="1" w:after="100" w:afterAutospacing="1" w:line="240" w:lineRule="auto"/>
      <w:textAlignment w:val="auto"/>
    </w:pPr>
    <w:rPr>
      <w:rFonts w:ascii="宋体" w:hAnsi="宋体" w:cs="宋体"/>
      <w:color w:val="000000"/>
      <w:sz w:val="22"/>
      <w:szCs w:val="22"/>
    </w:rPr>
  </w:style>
  <w:style w:type="paragraph" w:customStyle="1" w:styleId="-1">
    <w:name w:val="模板-正文称谓"/>
    <w:basedOn w:val="-0"/>
    <w:link w:val="-Char1"/>
    <w:qFormat/>
    <w:pPr>
      <w:jc w:val="left"/>
    </w:pPr>
  </w:style>
  <w:style w:type="paragraph" w:customStyle="1" w:styleId="34">
    <w:name w:val="市场分析报告_3级"/>
    <w:basedOn w:val="a1"/>
    <w:pPr>
      <w:adjustRightInd/>
      <w:spacing w:line="300" w:lineRule="auto"/>
      <w:textAlignment w:val="auto"/>
      <w:outlineLvl w:val="2"/>
    </w:pPr>
    <w:rPr>
      <w:rFonts w:ascii="仿宋_GB2312" w:eastAsia="仿宋_GB2312" w:cs="宋体"/>
      <w:kern w:val="2"/>
    </w:rPr>
  </w:style>
  <w:style w:type="paragraph" w:customStyle="1" w:styleId="xl540">
    <w:name w:val="xl540"/>
    <w:basedOn w:val="a1"/>
    <w:pPr>
      <w:widowControl/>
      <w:adjustRightInd/>
      <w:spacing w:before="100" w:beforeAutospacing="1" w:after="100" w:afterAutospacing="1" w:line="240" w:lineRule="auto"/>
      <w:jc w:val="center"/>
      <w:textAlignment w:val="center"/>
    </w:pPr>
    <w:rPr>
      <w:rFonts w:ascii="宋体" w:hAnsi="宋体" w:cs="宋体"/>
      <w:b/>
      <w:bCs/>
      <w:color w:val="FF0000"/>
      <w:szCs w:val="24"/>
    </w:rPr>
  </w:style>
  <w:style w:type="paragraph" w:customStyle="1" w:styleId="xl561">
    <w:name w:val="xl561"/>
    <w:basedOn w:val="a1"/>
    <w:pPr>
      <w:widowControl/>
      <w:pBdr>
        <w:left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color w:val="000000"/>
      <w:sz w:val="20"/>
    </w:rPr>
  </w:style>
  <w:style w:type="paragraph" w:customStyle="1" w:styleId="xl90">
    <w:name w:val="xl90"/>
    <w:basedOn w:val="a1"/>
    <w:pPr>
      <w:widowControl/>
      <w:pBdr>
        <w:top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80">
    <w:name w:val="xl80"/>
    <w:basedOn w:val="a1"/>
    <w:pPr>
      <w:widowControl/>
      <w:pBdr>
        <w:left w:val="single" w:sz="4" w:space="0" w:color="auto"/>
        <w:bottom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aff2">
    <w:name w:val="九城市题注"/>
    <w:basedOn w:val="afe"/>
    <w:pPr>
      <w:jc w:val="center"/>
    </w:pPr>
  </w:style>
  <w:style w:type="paragraph" w:customStyle="1" w:styleId="CharCharCharChar">
    <w:name w:val="Char Char Char Char"/>
    <w:basedOn w:val="a1"/>
    <w:link w:val="CharCharCharCharChar1"/>
    <w:pPr>
      <w:adjustRightInd/>
      <w:spacing w:line="240" w:lineRule="auto"/>
      <w:jc w:val="both"/>
      <w:textAlignment w:val="auto"/>
    </w:pPr>
    <w:rPr>
      <w:rFonts w:ascii="宋体" w:hAnsi="宋体"/>
      <w:kern w:val="2"/>
      <w:sz w:val="32"/>
      <w:szCs w:val="32"/>
    </w:rPr>
  </w:style>
  <w:style w:type="paragraph" w:customStyle="1" w:styleId="xl82">
    <w:name w:val="xl82"/>
    <w:basedOn w:val="a1"/>
    <w:pPr>
      <w:widowControl/>
      <w:pBdr>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xl567">
    <w:name w:val="xl567"/>
    <w:basedOn w:val="a1"/>
    <w:pPr>
      <w:widowControl/>
      <w:pBdr>
        <w:left w:val="single" w:sz="8" w:space="0" w:color="auto"/>
        <w:right w:val="single" w:sz="8" w:space="0" w:color="auto"/>
      </w:pBdr>
      <w:adjustRightInd/>
      <w:spacing w:before="100" w:beforeAutospacing="1" w:after="100" w:afterAutospacing="1" w:line="240" w:lineRule="auto"/>
      <w:jc w:val="center"/>
      <w:textAlignment w:val="center"/>
    </w:pPr>
    <w:rPr>
      <w:rFonts w:ascii="宋体" w:hAnsi="宋体" w:cs="宋体"/>
      <w:szCs w:val="24"/>
    </w:rPr>
  </w:style>
  <w:style w:type="paragraph" w:customStyle="1" w:styleId="-b">
    <w:name w:val="模板-二级标题"/>
    <w:qFormat/>
    <w:pPr>
      <w:widowControl w:val="0"/>
      <w:spacing w:line="360" w:lineRule="auto"/>
      <w:outlineLvl w:val="1"/>
    </w:pPr>
    <w:rPr>
      <w:rFonts w:eastAsia="楷体_GB2312"/>
      <w:b/>
      <w:kern w:val="2"/>
      <w:sz w:val="30"/>
      <w:szCs w:val="21"/>
    </w:rPr>
  </w:style>
  <w:style w:type="paragraph" w:customStyle="1" w:styleId="a">
    <w:name w:val="模板_正文"/>
    <w:basedOn w:val="a1"/>
    <w:pPr>
      <w:numPr>
        <w:numId w:val="6"/>
      </w:numPr>
      <w:tabs>
        <w:tab w:val="left" w:pos="980"/>
      </w:tabs>
      <w:autoSpaceDE w:val="0"/>
      <w:autoSpaceDN w:val="0"/>
      <w:snapToGrid w:val="0"/>
      <w:spacing w:line="360" w:lineRule="auto"/>
      <w:ind w:right="-113"/>
      <w:jc w:val="both"/>
      <w:textAlignment w:val="bottom"/>
    </w:pPr>
    <w:rPr>
      <w:rFonts w:ascii="仿宋_GB2312" w:eastAsia="仿宋_GB2312" w:hAnsi="仿宋_GB2312" w:cs="宋体"/>
      <w:color w:val="000000"/>
      <w:kern w:val="2"/>
      <w:sz w:val="28"/>
      <w:szCs w:val="24"/>
    </w:rPr>
  </w:style>
  <w:style w:type="paragraph" w:customStyle="1" w:styleId="-c">
    <w:name w:val="模板-眉首"/>
    <w:qFormat/>
    <w:pPr>
      <w:spacing w:line="360" w:lineRule="auto"/>
      <w:jc w:val="center"/>
    </w:pPr>
    <w:rPr>
      <w:rFonts w:ascii="微软雅黑" w:eastAsia="微软雅黑" w:hAnsi="微软雅黑"/>
      <w:b/>
      <w:kern w:val="2"/>
      <w:sz w:val="44"/>
      <w:szCs w:val="21"/>
    </w:rPr>
  </w:style>
  <w:style w:type="paragraph" w:customStyle="1" w:styleId="xl557">
    <w:name w:val="xl557"/>
    <w:basedOn w:val="a1"/>
    <w:pPr>
      <w:widowControl/>
      <w:shd w:val="clear" w:color="000000" w:fill="99CC00"/>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
    <w:name w:val="公司报告正文-带项目编号"/>
    <w:basedOn w:val="af9"/>
    <w:link w:val="-Char0"/>
    <w:pPr>
      <w:numPr>
        <w:ilvl w:val="1"/>
        <w:numId w:val="7"/>
      </w:numPr>
      <w:tabs>
        <w:tab w:val="left" w:pos="284"/>
      </w:tabs>
      <w:adjustRightInd w:val="0"/>
      <w:snapToGrid w:val="0"/>
      <w:spacing w:line="360" w:lineRule="auto"/>
      <w:ind w:firstLineChars="200" w:firstLine="200"/>
    </w:pPr>
    <w:rPr>
      <w:rFonts w:ascii="仿宋_GB2312" w:eastAsia="仿宋_GB2312"/>
      <w:color w:val="000000"/>
      <w:sz w:val="28"/>
    </w:rPr>
  </w:style>
  <w:style w:type="paragraph" w:customStyle="1" w:styleId="xl569">
    <w:name w:val="xl569"/>
    <w:basedOn w:val="a1"/>
    <w:pPr>
      <w:widowControl/>
      <w:pBdr>
        <w:top w:val="single" w:sz="8" w:space="0" w:color="auto"/>
        <w:bottom w:val="single" w:sz="8" w:space="0" w:color="auto"/>
      </w:pBdr>
      <w:adjustRightInd/>
      <w:spacing w:before="100" w:beforeAutospacing="1" w:after="100" w:afterAutospacing="1" w:line="240" w:lineRule="auto"/>
      <w:textAlignment w:val="auto"/>
    </w:pPr>
    <w:rPr>
      <w:rFonts w:ascii="宋体" w:hAnsi="宋体" w:cs="宋体"/>
      <w:szCs w:val="24"/>
    </w:rPr>
  </w:style>
  <w:style w:type="paragraph" w:customStyle="1" w:styleId="xl563">
    <w:name w:val="xl563"/>
    <w:basedOn w:val="a1"/>
    <w:pPr>
      <w:widowControl/>
      <w:pBdr>
        <w:top w:val="single" w:sz="8" w:space="0" w:color="auto"/>
        <w:left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color w:val="000000"/>
      <w:sz w:val="20"/>
    </w:rPr>
  </w:style>
  <w:style w:type="paragraph" w:customStyle="1" w:styleId="xl30">
    <w:name w:val="xl30"/>
    <w:basedOn w:val="a1"/>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90">
    <w:name w:val="9三菱报告_题注"/>
    <w:basedOn w:val="8"/>
    <w:next w:val="8"/>
    <w:pPr>
      <w:ind w:firstLineChars="0" w:firstLine="0"/>
      <w:jc w:val="center"/>
    </w:pPr>
    <w:rPr>
      <w:rFonts w:eastAsia="黑体"/>
      <w:sz w:val="20"/>
      <w:szCs w:val="20"/>
    </w:rPr>
  </w:style>
  <w:style w:type="paragraph" w:customStyle="1" w:styleId="xl33">
    <w:name w:val="xl33"/>
    <w:basedOn w:val="a1"/>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d">
    <w:name w:val="模板-目录字体"/>
    <w:basedOn w:val="-6"/>
    <w:pPr>
      <w:spacing w:before="120"/>
      <w:outlineLvl w:val="9"/>
    </w:pPr>
    <w:rPr>
      <w:rFonts w:ascii="楷体" w:eastAsia="楷体" w:hAnsi="楷体"/>
    </w:rPr>
  </w:style>
  <w:style w:type="paragraph" w:styleId="aff3">
    <w:name w:val="List Paragraph"/>
    <w:basedOn w:val="a1"/>
    <w:qFormat/>
    <w:pPr>
      <w:ind w:firstLineChars="200" w:firstLine="420"/>
    </w:pPr>
  </w:style>
  <w:style w:type="paragraph" w:customStyle="1" w:styleId="-21">
    <w:name w:val="模板-估价机构2"/>
    <w:basedOn w:val="-e"/>
    <w:qFormat/>
    <w:rPr>
      <w:rFonts w:ascii="宋体" w:eastAsia="宋体" w:hAnsi="宋体"/>
      <w:color w:val="FF0000"/>
      <w:sz w:val="21"/>
    </w:rPr>
  </w:style>
  <w:style w:type="paragraph" w:customStyle="1" w:styleId="1121215">
    <w:name w:val="样式 标题 1 + 宋体 四号 居中 段前: 12 磅 段后: 12 磅 行距: 1.5 倍行距"/>
    <w:basedOn w:val="10"/>
    <w:pPr>
      <w:keepLines/>
      <w:numPr>
        <w:numId w:val="0"/>
      </w:numPr>
      <w:tabs>
        <w:tab w:val="left" w:pos="720"/>
      </w:tabs>
      <w:adjustRightInd/>
      <w:spacing w:before="120" w:after="240" w:line="360" w:lineRule="auto"/>
      <w:jc w:val="center"/>
      <w:textAlignment w:val="auto"/>
    </w:pPr>
    <w:rPr>
      <w:rFonts w:ascii="宋体" w:eastAsia="宋体" w:hAnsi="宋体"/>
      <w:bCs/>
    </w:rPr>
  </w:style>
  <w:style w:type="paragraph" w:customStyle="1" w:styleId="xl571">
    <w:name w:val="xl571"/>
    <w:basedOn w:val="a1"/>
    <w:pPr>
      <w:widowControl/>
      <w:pBdr>
        <w:top w:val="single" w:sz="8" w:space="0" w:color="auto"/>
        <w:left w:val="single" w:sz="8" w:space="0" w:color="auto"/>
        <w:bottom w:val="single" w:sz="8" w:space="0" w:color="auto"/>
      </w:pBdr>
      <w:shd w:val="clear" w:color="000000" w:fill="FFFFFF"/>
      <w:adjustRightInd/>
      <w:spacing w:before="100" w:beforeAutospacing="1" w:after="100" w:afterAutospacing="1" w:line="240" w:lineRule="auto"/>
      <w:jc w:val="center"/>
      <w:textAlignment w:val="auto"/>
    </w:pPr>
    <w:rPr>
      <w:rFonts w:ascii="Calibri" w:hAnsi="Calibri" w:cs="Calibri"/>
      <w:sz w:val="21"/>
      <w:szCs w:val="21"/>
    </w:rPr>
  </w:style>
  <w:style w:type="paragraph" w:customStyle="1" w:styleId="1">
    <w:name w:val="每周快报_编号1"/>
    <w:basedOn w:val="a1"/>
    <w:next w:val="a1"/>
    <w:pPr>
      <w:keepNext/>
      <w:keepLines/>
      <w:numPr>
        <w:numId w:val="8"/>
      </w:numPr>
      <w:tabs>
        <w:tab w:val="left" w:pos="397"/>
      </w:tabs>
      <w:adjustRightInd/>
      <w:spacing w:line="360" w:lineRule="auto"/>
      <w:jc w:val="both"/>
      <w:textAlignment w:val="auto"/>
      <w:outlineLvl w:val="0"/>
    </w:pPr>
    <w:rPr>
      <w:rFonts w:eastAsia="仿宋_GB2312"/>
      <w:bCs/>
      <w:kern w:val="44"/>
      <w:sz w:val="30"/>
      <w:szCs w:val="44"/>
    </w:rPr>
  </w:style>
  <w:style w:type="paragraph" w:customStyle="1" w:styleId="xl564">
    <w:name w:val="xl564"/>
    <w:basedOn w:val="a1"/>
    <w:pPr>
      <w:widowControl/>
      <w:pBdr>
        <w:top w:val="single" w:sz="8" w:space="0" w:color="auto"/>
        <w:left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sz w:val="20"/>
    </w:rPr>
  </w:style>
  <w:style w:type="paragraph" w:customStyle="1" w:styleId="-e">
    <w:name w:val="模板-估价机构"/>
    <w:qFormat/>
    <w:pPr>
      <w:spacing w:line="360" w:lineRule="auto"/>
      <w:ind w:firstLineChars="200" w:firstLine="560"/>
      <w:jc w:val="both"/>
    </w:pPr>
    <w:rPr>
      <w:rFonts w:ascii="楷体" w:eastAsia="楷体" w:hAnsi="楷体"/>
      <w:kern w:val="2"/>
      <w:sz w:val="28"/>
      <w:szCs w:val="28"/>
    </w:rPr>
  </w:style>
  <w:style w:type="paragraph" w:customStyle="1" w:styleId="a0">
    <w:name w:val="每周快报_正文"/>
    <w:basedOn w:val="a1"/>
    <w:next w:val="a1"/>
    <w:pPr>
      <w:numPr>
        <w:numId w:val="9"/>
      </w:numPr>
      <w:tabs>
        <w:tab w:val="clear" w:pos="620"/>
      </w:tabs>
      <w:adjustRightInd/>
      <w:spacing w:line="360" w:lineRule="auto"/>
      <w:ind w:left="0" w:firstLine="397"/>
      <w:jc w:val="both"/>
      <w:textAlignment w:val="auto"/>
    </w:pPr>
    <w:rPr>
      <w:rFonts w:eastAsia="仿宋_GB2312"/>
      <w:kern w:val="2"/>
      <w:sz w:val="21"/>
      <w:szCs w:val="24"/>
    </w:rPr>
  </w:style>
  <w:style w:type="paragraph" w:customStyle="1" w:styleId="xl71">
    <w:name w:val="xl71"/>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aff4">
    <w:name w:val="银行报告_正文"/>
    <w:basedOn w:val="a1"/>
    <w:pPr>
      <w:adjustRightInd/>
      <w:spacing w:line="240" w:lineRule="auto"/>
      <w:ind w:firstLineChars="200" w:firstLine="482"/>
      <w:jc w:val="both"/>
      <w:textAlignment w:val="auto"/>
    </w:pPr>
    <w:rPr>
      <w:rFonts w:ascii="宋体" w:hAnsi="宋体" w:cs="Courier New"/>
      <w:kern w:val="2"/>
      <w:sz w:val="32"/>
      <w:szCs w:val="32"/>
    </w:rPr>
  </w:style>
  <w:style w:type="paragraph" w:customStyle="1" w:styleId="-f">
    <w:name w:val="国寿-正文"/>
    <w:qFormat/>
    <w:pPr>
      <w:widowControl w:val="0"/>
      <w:spacing w:line="500" w:lineRule="exact"/>
      <w:ind w:firstLineChars="200" w:firstLine="560"/>
    </w:pPr>
    <w:rPr>
      <w:rFonts w:eastAsia="楷体_GB2312"/>
      <w:kern w:val="2"/>
      <w:sz w:val="28"/>
      <w:szCs w:val="24"/>
    </w:rPr>
  </w:style>
  <w:style w:type="paragraph" w:customStyle="1" w:styleId="xl552">
    <w:name w:val="xl552"/>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xl76">
    <w:name w:val="xl76"/>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CharCharChar1CharCharCharChar">
    <w:name w:val="Char Char Char1 Char Char Char Char"/>
    <w:basedOn w:val="a1"/>
    <w:pPr>
      <w:adjustRightInd/>
      <w:spacing w:line="240" w:lineRule="auto"/>
      <w:jc w:val="both"/>
      <w:textAlignment w:val="auto"/>
    </w:pPr>
    <w:rPr>
      <w:rFonts w:ascii="宋体" w:hAnsi="宋体" w:cs="Courier New"/>
      <w:kern w:val="2"/>
      <w:sz w:val="32"/>
      <w:szCs w:val="32"/>
    </w:rPr>
  </w:style>
  <w:style w:type="paragraph" w:customStyle="1" w:styleId="font6">
    <w:name w:val="font6"/>
    <w:basedOn w:val="a1"/>
    <w:pPr>
      <w:widowControl/>
      <w:adjustRightInd/>
      <w:spacing w:before="100" w:beforeAutospacing="1" w:after="100" w:afterAutospacing="1" w:line="240" w:lineRule="auto"/>
      <w:textAlignment w:val="auto"/>
    </w:pPr>
    <w:rPr>
      <w:rFonts w:ascii="新宋体" w:eastAsia="新宋体" w:hAnsi="新宋体" w:cs="宋体"/>
      <w:b/>
      <w:bCs/>
      <w:sz w:val="20"/>
    </w:rPr>
  </w:style>
  <w:style w:type="paragraph" w:customStyle="1" w:styleId="xl562">
    <w:name w:val="xl562"/>
    <w:basedOn w:val="a1"/>
    <w:pPr>
      <w:widowControl/>
      <w:pBdr>
        <w:left w:val="single" w:sz="8" w:space="0" w:color="auto"/>
        <w:bottom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color w:val="000000"/>
      <w:sz w:val="20"/>
    </w:rPr>
  </w:style>
  <w:style w:type="paragraph" w:customStyle="1" w:styleId="af1">
    <w:name w:val="估价报告模板_深发展银行处置抵押物相关提示"/>
    <w:basedOn w:val="a1"/>
    <w:link w:val="Char3"/>
    <w:pPr>
      <w:adjustRightInd/>
      <w:spacing w:line="440" w:lineRule="exact"/>
      <w:ind w:firstLineChars="200" w:firstLine="560"/>
      <w:textAlignment w:val="auto"/>
    </w:pPr>
    <w:rPr>
      <w:rFonts w:ascii="仿宋_GB2312" w:eastAsia="仿宋_GB2312"/>
      <w:kern w:val="2"/>
      <w:sz w:val="28"/>
    </w:rPr>
  </w:style>
  <w:style w:type="paragraph" w:customStyle="1" w:styleId="2">
    <w:name w:val="2三菱银行_一级标题编码"/>
    <w:basedOn w:val="31"/>
    <w:next w:val="31"/>
    <w:pPr>
      <w:numPr>
        <w:numId w:val="10"/>
      </w:numPr>
      <w:tabs>
        <w:tab w:val="clear" w:pos="522"/>
        <w:tab w:val="left" w:pos="360"/>
      </w:tabs>
      <w:ind w:left="0" w:firstLine="0"/>
    </w:pPr>
  </w:style>
  <w:style w:type="paragraph" w:customStyle="1" w:styleId="25">
    <w:name w:val="样式 市场分析报告_正文 + 首行缩进:  2 字符"/>
    <w:basedOn w:val="a1"/>
    <w:pPr>
      <w:adjustRightInd/>
      <w:spacing w:line="276" w:lineRule="auto"/>
      <w:ind w:firstLineChars="200" w:firstLine="200"/>
      <w:textAlignment w:val="auto"/>
    </w:pPr>
    <w:rPr>
      <w:rFonts w:ascii="仿宋_GB2312" w:eastAsia="仿宋_GB2312" w:cs="宋体"/>
      <w:kern w:val="2"/>
    </w:rPr>
  </w:style>
  <w:style w:type="paragraph" w:customStyle="1" w:styleId="-f0">
    <w:name w:val="模板-估价师签字"/>
    <w:pPr>
      <w:spacing w:line="500" w:lineRule="exact"/>
      <w:jc w:val="center"/>
    </w:pPr>
    <w:rPr>
      <w:rFonts w:eastAsia="楷体_GB2312"/>
      <w:sz w:val="28"/>
    </w:rPr>
  </w:style>
  <w:style w:type="paragraph" w:customStyle="1" w:styleId="42">
    <w:name w:val="样式4"/>
    <w:basedOn w:val="afc"/>
    <w:pPr>
      <w:adjustRightInd/>
      <w:spacing w:after="120" w:line="240" w:lineRule="auto"/>
      <w:jc w:val="center"/>
      <w:textAlignment w:val="auto"/>
    </w:pPr>
    <w:rPr>
      <w:rFonts w:ascii="仿宋_GB2312" w:eastAsia="仿宋_GB2312"/>
      <w:kern w:val="2"/>
      <w:sz w:val="44"/>
      <w:szCs w:val="44"/>
    </w:rPr>
  </w:style>
  <w:style w:type="paragraph" w:customStyle="1" w:styleId="font5">
    <w:name w:val="font5"/>
    <w:basedOn w:val="a1"/>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549">
    <w:name w:val="xl549"/>
    <w:basedOn w:val="a1"/>
    <w:pPr>
      <w:widowControl/>
      <w:pBdr>
        <w:top w:val="single" w:sz="4" w:space="0" w:color="auto"/>
        <w:left w:val="single" w:sz="4" w:space="0" w:color="auto"/>
        <w:bottom w:val="single" w:sz="4" w:space="0" w:color="auto"/>
        <w:right w:val="single" w:sz="4" w:space="0" w:color="auto"/>
      </w:pBdr>
      <w:shd w:val="clear" w:color="000000" w:fill="99CC00"/>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xl28">
    <w:name w:val="xl28"/>
    <w:basedOn w:val="a1"/>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3">
    <w:name w:val="报告正文 Char Char"/>
    <w:basedOn w:val="a1"/>
    <w:link w:val="CharCharChar"/>
    <w:pPr>
      <w:snapToGrid w:val="0"/>
      <w:spacing w:line="336" w:lineRule="auto"/>
      <w:ind w:left="2603"/>
      <w:jc w:val="both"/>
      <w:textAlignment w:val="auto"/>
    </w:pPr>
    <w:rPr>
      <w:rFonts w:ascii="华文细黑" w:eastAsia="华文细黑"/>
      <w:kern w:val="2"/>
      <w:sz w:val="22"/>
    </w:rPr>
  </w:style>
  <w:style w:type="paragraph" w:customStyle="1" w:styleId="xl83">
    <w:name w:val="xl83"/>
    <w:basedOn w:val="a1"/>
    <w:pPr>
      <w:widowControl/>
      <w:pBdr>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aff5">
    <w:name w:val="每周快报_二级标题"/>
    <w:basedOn w:val="20"/>
    <w:next w:val="a1"/>
    <w:pPr>
      <w:keepLines/>
      <w:numPr>
        <w:numId w:val="0"/>
      </w:numPr>
      <w:tabs>
        <w:tab w:val="left" w:pos="360"/>
      </w:tabs>
      <w:adjustRightInd/>
      <w:spacing w:line="360" w:lineRule="auto"/>
      <w:ind w:firstLineChars="200" w:firstLine="200"/>
      <w:jc w:val="both"/>
      <w:textAlignment w:val="auto"/>
    </w:pPr>
    <w:rPr>
      <w:rFonts w:ascii="Times New Roman" w:hAnsi="Times New Roman" w:cs="Times New Roman"/>
      <w:kern w:val="2"/>
      <w:sz w:val="24"/>
      <w:szCs w:val="32"/>
    </w:rPr>
  </w:style>
  <w:style w:type="paragraph" w:customStyle="1" w:styleId="xl74">
    <w:name w:val="xl74"/>
    <w:basedOn w:val="a1"/>
    <w:pPr>
      <w:widowControl/>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afa">
    <w:name w:val="公司正文"/>
    <w:basedOn w:val="a1"/>
    <w:link w:val="Charc"/>
    <w:pPr>
      <w:snapToGrid w:val="0"/>
      <w:spacing w:line="360" w:lineRule="auto"/>
      <w:ind w:firstLineChars="200" w:firstLine="560"/>
      <w:textAlignment w:val="auto"/>
    </w:pPr>
    <w:rPr>
      <w:rFonts w:ascii="仿宋_GB2312" w:eastAsia="仿宋_GB2312" w:hAnsi="Courier New"/>
      <w:snapToGrid w:val="0"/>
      <w:color w:val="000000"/>
      <w:sz w:val="28"/>
    </w:rPr>
  </w:style>
  <w:style w:type="paragraph" w:customStyle="1" w:styleId="xl556">
    <w:name w:val="xl556"/>
    <w:basedOn w:val="a1"/>
    <w:pPr>
      <w:widowControl/>
      <w:shd w:val="clear" w:color="000000" w:fill="33CCCC"/>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xl537">
    <w:name w:val="xl537"/>
    <w:basedOn w:val="a1"/>
    <w:pPr>
      <w:widowControl/>
      <w:adjustRightInd/>
      <w:spacing w:before="100" w:beforeAutospacing="1" w:after="100" w:afterAutospacing="1" w:line="240" w:lineRule="auto"/>
      <w:textAlignment w:val="auto"/>
    </w:pPr>
    <w:rPr>
      <w:rFonts w:ascii="宋体" w:hAnsi="宋体" w:cs="宋体"/>
      <w:color w:val="000000"/>
      <w:sz w:val="22"/>
      <w:szCs w:val="22"/>
    </w:rPr>
  </w:style>
  <w:style w:type="paragraph" w:customStyle="1" w:styleId="xl75">
    <w:name w:val="xl75"/>
    <w:basedOn w:val="a1"/>
    <w:pPr>
      <w:widowControl/>
      <w:pBdr>
        <w:top w:val="single" w:sz="4" w:space="0" w:color="auto"/>
        <w:left w:val="single" w:sz="4" w:space="0" w:color="auto"/>
        <w:bottom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542">
    <w:name w:val="xl542"/>
    <w:basedOn w:val="a1"/>
    <w:pPr>
      <w:widowControl/>
      <w:shd w:val="clear" w:color="000000" w:fill="33CCCC"/>
      <w:adjustRightInd/>
      <w:spacing w:before="100" w:beforeAutospacing="1" w:after="100" w:afterAutospacing="1" w:line="240" w:lineRule="auto"/>
      <w:jc w:val="center"/>
      <w:textAlignment w:val="center"/>
    </w:pPr>
    <w:rPr>
      <w:rFonts w:ascii="宋体" w:hAnsi="宋体" w:cs="宋体"/>
      <w:b/>
      <w:bCs/>
      <w:color w:val="FF0000"/>
      <w:szCs w:val="24"/>
    </w:rPr>
  </w:style>
  <w:style w:type="paragraph" w:customStyle="1" w:styleId="xl543">
    <w:name w:val="xl543"/>
    <w:basedOn w:val="a1"/>
    <w:pPr>
      <w:widowControl/>
      <w:shd w:val="clear" w:color="000000" w:fill="99CC00"/>
      <w:adjustRightInd/>
      <w:spacing w:before="100" w:beforeAutospacing="1" w:after="100" w:afterAutospacing="1" w:line="240" w:lineRule="auto"/>
      <w:jc w:val="center"/>
      <w:textAlignment w:val="center"/>
    </w:pPr>
    <w:rPr>
      <w:rFonts w:ascii="宋体" w:hAnsi="宋体" w:cs="宋体"/>
      <w:b/>
      <w:bCs/>
      <w:color w:val="FF0000"/>
      <w:szCs w:val="24"/>
    </w:rPr>
  </w:style>
  <w:style w:type="paragraph" w:customStyle="1" w:styleId="26">
    <w:name w:val="样式2"/>
    <w:basedOn w:val="a1"/>
    <w:pPr>
      <w:adjustRightInd/>
      <w:spacing w:line="360" w:lineRule="auto"/>
      <w:jc w:val="both"/>
      <w:textAlignment w:val="auto"/>
    </w:pPr>
    <w:rPr>
      <w:rFonts w:ascii="宋体"/>
      <w:kern w:val="10"/>
      <w:szCs w:val="24"/>
    </w:rPr>
  </w:style>
  <w:style w:type="paragraph" w:customStyle="1" w:styleId="xl546">
    <w:name w:val="xl546"/>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xl69">
    <w:name w:val="xl69"/>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538">
    <w:name w:val="xl538"/>
    <w:basedOn w:val="a1"/>
    <w:pPr>
      <w:widowControl/>
      <w:shd w:val="clear" w:color="000000" w:fill="FFFF00"/>
      <w:adjustRightInd/>
      <w:spacing w:before="100" w:beforeAutospacing="1" w:after="100" w:afterAutospacing="1" w:line="240" w:lineRule="auto"/>
      <w:jc w:val="center"/>
      <w:textAlignment w:val="center"/>
    </w:pPr>
    <w:rPr>
      <w:rFonts w:ascii="宋体" w:hAnsi="宋体" w:cs="宋体"/>
      <w:b/>
      <w:bCs/>
      <w:color w:val="FF0000"/>
      <w:szCs w:val="24"/>
    </w:rPr>
  </w:style>
  <w:style w:type="paragraph" w:customStyle="1" w:styleId="8">
    <w:name w:val="8三菱报告_正文"/>
    <w:basedOn w:val="a1"/>
    <w:link w:val="8Char"/>
    <w:pPr>
      <w:adjustRightInd/>
      <w:spacing w:line="360" w:lineRule="auto"/>
      <w:ind w:firstLineChars="200" w:firstLine="200"/>
      <w:jc w:val="both"/>
      <w:textAlignment w:val="auto"/>
    </w:pPr>
    <w:rPr>
      <w:rFonts w:eastAsia="仿宋_GB2312"/>
      <w:kern w:val="2"/>
      <w:szCs w:val="24"/>
    </w:rPr>
  </w:style>
  <w:style w:type="paragraph" w:customStyle="1" w:styleId="xl70">
    <w:name w:val="xl70"/>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GB2312">
    <w:name w:val="样式 仿宋_GB2312 四号 加粗"/>
    <w:link w:val="GB2312Char"/>
    <w:pPr>
      <w:autoSpaceDE w:val="0"/>
      <w:autoSpaceDN w:val="0"/>
      <w:adjustRightInd w:val="0"/>
      <w:jc w:val="center"/>
    </w:pPr>
    <w:rPr>
      <w:rFonts w:ascii="仿宋_GB2312" w:eastAsia="仿宋_GB2312"/>
      <w:b/>
      <w:kern w:val="2"/>
      <w:sz w:val="28"/>
      <w:szCs w:val="28"/>
    </w:rPr>
  </w:style>
  <w:style w:type="paragraph" w:customStyle="1" w:styleId="Charf1">
    <w:name w:val="Char"/>
    <w:basedOn w:val="a1"/>
    <w:pPr>
      <w:adjustRightInd/>
      <w:spacing w:line="240" w:lineRule="auto"/>
      <w:jc w:val="both"/>
      <w:textAlignment w:val="auto"/>
    </w:pPr>
    <w:rPr>
      <w:rFonts w:ascii="Tahoma" w:hAnsi="Tahoma"/>
      <w:kern w:val="2"/>
    </w:rPr>
  </w:style>
  <w:style w:type="paragraph" w:customStyle="1" w:styleId="xl25">
    <w:name w:val="xl25"/>
    <w:basedOn w:val="a1"/>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xl67">
    <w:name w:val="xl67"/>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31">
    <w:name w:val="3三菱银行_一级标题"/>
    <w:basedOn w:val="10"/>
    <w:next w:val="51"/>
    <w:link w:val="3CharChar"/>
    <w:pPr>
      <w:keepLines/>
      <w:numPr>
        <w:numId w:val="0"/>
      </w:numPr>
      <w:tabs>
        <w:tab w:val="left" w:pos="720"/>
      </w:tabs>
      <w:adjustRightInd/>
      <w:snapToGrid w:val="0"/>
      <w:spacing w:line="360" w:lineRule="auto"/>
      <w:jc w:val="center"/>
      <w:textAlignment w:val="auto"/>
    </w:pPr>
    <w:rPr>
      <w:rFonts w:ascii="Times New Roman" w:eastAsia="黑体" w:hAnsi="Times New Roman"/>
      <w:bCs/>
      <w:kern w:val="44"/>
      <w:sz w:val="32"/>
      <w:szCs w:val="44"/>
    </w:rPr>
  </w:style>
  <w:style w:type="paragraph" w:customStyle="1" w:styleId="-f1">
    <w:name w:val="模板-表格字体右对齐"/>
    <w:basedOn w:val="-3"/>
    <w:qFormat/>
  </w:style>
  <w:style w:type="paragraph" w:customStyle="1" w:styleId="xl545">
    <w:name w:val="xl545"/>
    <w:basedOn w:val="a1"/>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xl547">
    <w:name w:val="xl547"/>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f2">
    <w:name w:val="模板-表格下段落"/>
    <w:qFormat/>
    <w:pPr>
      <w:spacing w:line="40" w:lineRule="exact"/>
    </w:pPr>
    <w:rPr>
      <w:kern w:val="2"/>
      <w:sz w:val="21"/>
      <w:szCs w:val="21"/>
    </w:rPr>
  </w:style>
  <w:style w:type="paragraph" w:customStyle="1" w:styleId="font7">
    <w:name w:val="font7"/>
    <w:basedOn w:val="a1"/>
    <w:pPr>
      <w:widowControl/>
      <w:adjustRightInd/>
      <w:spacing w:before="100" w:beforeAutospacing="1" w:after="100" w:afterAutospacing="1" w:line="240" w:lineRule="auto"/>
      <w:textAlignment w:val="auto"/>
    </w:pPr>
    <w:rPr>
      <w:rFonts w:ascii="宋体" w:hAnsi="宋体" w:cs="宋体"/>
      <w:sz w:val="18"/>
      <w:szCs w:val="18"/>
    </w:rPr>
  </w:style>
  <w:style w:type="paragraph" w:customStyle="1" w:styleId="xl565">
    <w:name w:val="xl565"/>
    <w:basedOn w:val="a1"/>
    <w:pPr>
      <w:widowControl/>
      <w:pBdr>
        <w:left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sz w:val="20"/>
    </w:rPr>
  </w:style>
  <w:style w:type="paragraph" w:customStyle="1" w:styleId="-f3">
    <w:name w:val="模板-附件字体"/>
    <w:basedOn w:val="-6"/>
    <w:qFormat/>
    <w:pPr>
      <w:outlineLvl w:val="9"/>
    </w:pPr>
  </w:style>
  <w:style w:type="paragraph" w:customStyle="1" w:styleId="aff6">
    <w:name w:val="标准"/>
    <w:basedOn w:val="a1"/>
    <w:pPr>
      <w:autoSpaceDE w:val="0"/>
      <w:autoSpaceDN w:val="0"/>
      <w:spacing w:line="480" w:lineRule="atLeast"/>
      <w:jc w:val="both"/>
      <w:textAlignment w:val="bottom"/>
    </w:pPr>
    <w:rPr>
      <w:rFonts w:ascii="昆仑仿宋" w:eastAsia="昆仑仿宋"/>
      <w:spacing w:val="40"/>
      <w:sz w:val="28"/>
    </w:rPr>
  </w:style>
  <w:style w:type="paragraph" w:customStyle="1" w:styleId="xl558">
    <w:name w:val="xl558"/>
    <w:basedOn w:val="a1"/>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12">
    <w:name w:val="正文1"/>
    <w:pPr>
      <w:widowControl w:val="0"/>
      <w:adjustRightInd w:val="0"/>
      <w:spacing w:line="360" w:lineRule="atLeast"/>
      <w:textAlignment w:val="baseline"/>
    </w:pPr>
    <w:rPr>
      <w:rFonts w:ascii="宋体"/>
      <w:sz w:val="34"/>
    </w:rPr>
  </w:style>
  <w:style w:type="paragraph" w:customStyle="1" w:styleId="xl73">
    <w:name w:val="xl73"/>
    <w:basedOn w:val="a1"/>
    <w:pPr>
      <w:widowControl/>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ae">
    <w:name w:val="市场分析报告_题注"/>
    <w:basedOn w:val="a1"/>
    <w:link w:val="Char2"/>
    <w:pPr>
      <w:adjustRightInd/>
      <w:spacing w:line="360" w:lineRule="auto"/>
      <w:jc w:val="center"/>
      <w:textAlignment w:val="auto"/>
    </w:pPr>
    <w:rPr>
      <w:rFonts w:ascii="仿宋_GB2312" w:eastAsia="仿宋_GB2312"/>
      <w:kern w:val="2"/>
      <w:sz w:val="21"/>
    </w:rPr>
  </w:style>
  <w:style w:type="paragraph" w:customStyle="1" w:styleId="aff7">
    <w:name w:val="市场分析报告_图"/>
    <w:basedOn w:val="a1"/>
    <w:pPr>
      <w:adjustRightInd/>
      <w:spacing w:afterLines="50" w:line="360" w:lineRule="auto"/>
      <w:jc w:val="center"/>
      <w:textAlignment w:val="auto"/>
    </w:pPr>
    <w:rPr>
      <w:kern w:val="2"/>
      <w:sz w:val="21"/>
      <w:szCs w:val="28"/>
    </w:rPr>
  </w:style>
  <w:style w:type="paragraph" w:customStyle="1" w:styleId="xl72">
    <w:name w:val="xl72"/>
    <w:basedOn w:val="a1"/>
    <w:pPr>
      <w:widowControl/>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68">
    <w:name w:val="xl68"/>
    <w:basedOn w:val="a1"/>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f4">
    <w:name w:val="模板-正文估价师签字"/>
    <w:basedOn w:val="-0"/>
    <w:qFormat/>
    <w:pPr>
      <w:jc w:val="center"/>
    </w:pPr>
  </w:style>
  <w:style w:type="paragraph" w:customStyle="1" w:styleId="xl541">
    <w:name w:val="xl541"/>
    <w:basedOn w:val="a1"/>
    <w:pPr>
      <w:widowControl/>
      <w:adjustRightInd/>
      <w:spacing w:before="100" w:beforeAutospacing="1" w:after="100" w:afterAutospacing="1" w:line="240" w:lineRule="auto"/>
      <w:jc w:val="center"/>
      <w:textAlignment w:val="center"/>
    </w:pPr>
    <w:rPr>
      <w:rFonts w:ascii="宋体" w:hAnsi="宋体" w:cs="宋体"/>
      <w:b/>
      <w:bCs/>
      <w:color w:val="FF0000"/>
      <w:sz w:val="22"/>
      <w:szCs w:val="22"/>
    </w:rPr>
  </w:style>
  <w:style w:type="paragraph" w:customStyle="1" w:styleId="CharCharCharCharCharCharCharCharCharCharCharCharCharCharChar">
    <w:name w:val="Char Char Char Char Char Char Char Char Char Char Char Char Char Char Char"/>
    <w:basedOn w:val="a1"/>
    <w:pPr>
      <w:adjustRightInd/>
      <w:spacing w:line="240" w:lineRule="auto"/>
      <w:jc w:val="both"/>
      <w:textAlignment w:val="auto"/>
    </w:pPr>
    <w:rPr>
      <w:rFonts w:ascii="宋体" w:hAnsi="宋体" w:cs="Courier New"/>
      <w:kern w:val="2"/>
      <w:sz w:val="32"/>
      <w:szCs w:val="32"/>
    </w:rPr>
  </w:style>
  <w:style w:type="paragraph" w:customStyle="1" w:styleId="xl79">
    <w:name w:val="xl79"/>
    <w:basedOn w:val="a1"/>
    <w:pPr>
      <w:widowControl/>
      <w:pBdr>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CharChar1Char">
    <w:name w:val="Char Char1 Char"/>
    <w:basedOn w:val="a1"/>
    <w:pPr>
      <w:adjustRightInd/>
      <w:spacing w:line="240" w:lineRule="auto"/>
      <w:jc w:val="both"/>
      <w:textAlignment w:val="auto"/>
    </w:pPr>
    <w:rPr>
      <w:rFonts w:ascii="宋体" w:hAnsi="宋体" w:cs="Courier New"/>
      <w:kern w:val="2"/>
      <w:sz w:val="32"/>
      <w:szCs w:val="32"/>
    </w:rPr>
  </w:style>
  <w:style w:type="paragraph" w:customStyle="1" w:styleId="35">
    <w:name w:val="样式3"/>
    <w:basedOn w:val="20"/>
    <w:pPr>
      <w:widowControl/>
      <w:numPr>
        <w:numId w:val="0"/>
      </w:numPr>
      <w:tabs>
        <w:tab w:val="left" w:pos="360"/>
      </w:tabs>
      <w:snapToGrid w:val="0"/>
      <w:spacing w:line="360" w:lineRule="auto"/>
      <w:ind w:left="920" w:hanging="360"/>
      <w:jc w:val="both"/>
      <w:textAlignment w:val="bottom"/>
    </w:pPr>
    <w:rPr>
      <w:rFonts w:ascii="仿宋_GB2312" w:hAnsi="Algerian" w:cs="Times New Roman"/>
      <w:b w:val="0"/>
      <w:bCs w:val="0"/>
      <w:snapToGrid w:val="0"/>
    </w:rPr>
  </w:style>
  <w:style w:type="paragraph" w:customStyle="1" w:styleId="xl566">
    <w:name w:val="xl566"/>
    <w:basedOn w:val="a1"/>
    <w:pPr>
      <w:widowControl/>
      <w:pBdr>
        <w:left w:val="single" w:sz="8" w:space="0" w:color="auto"/>
        <w:bottom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sz w:val="20"/>
    </w:rPr>
  </w:style>
  <w:style w:type="paragraph" w:customStyle="1" w:styleId="xl555">
    <w:name w:val="xl555"/>
    <w:basedOn w:val="a1"/>
    <w:pPr>
      <w:widowControl/>
      <w:adjustRightInd/>
      <w:spacing w:before="100" w:beforeAutospacing="1" w:after="100" w:afterAutospacing="1" w:line="240" w:lineRule="auto"/>
      <w:textAlignment w:val="auto"/>
    </w:pPr>
    <w:rPr>
      <w:rFonts w:ascii="宋体" w:hAnsi="宋体" w:cs="宋体"/>
      <w:color w:val="000000"/>
      <w:sz w:val="22"/>
      <w:szCs w:val="22"/>
    </w:rPr>
  </w:style>
  <w:style w:type="paragraph" w:customStyle="1" w:styleId="13">
    <w:name w:val="无间隔1"/>
    <w:qFormat/>
    <w:pPr>
      <w:widowControl w:val="0"/>
      <w:jc w:val="both"/>
    </w:pPr>
    <w:rPr>
      <w:kern w:val="2"/>
      <w:sz w:val="24"/>
      <w:szCs w:val="22"/>
    </w:rPr>
  </w:style>
  <w:style w:type="paragraph" w:customStyle="1" w:styleId="-f5">
    <w:name w:val="模板-表字体（中）"/>
    <w:pPr>
      <w:spacing w:line="240" w:lineRule="exact"/>
      <w:jc w:val="center"/>
    </w:pPr>
    <w:rPr>
      <w:kern w:val="2"/>
      <w:sz w:val="18"/>
      <w:szCs w:val="18"/>
    </w:rPr>
  </w:style>
  <w:style w:type="paragraph" w:customStyle="1" w:styleId="xl551">
    <w:name w:val="xl551"/>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xl539">
    <w:name w:val="xl539"/>
    <w:basedOn w:val="a1"/>
    <w:pPr>
      <w:widowControl/>
      <w:adjustRightInd/>
      <w:spacing w:before="100" w:beforeAutospacing="1" w:after="100" w:afterAutospacing="1" w:line="240" w:lineRule="auto"/>
      <w:jc w:val="center"/>
      <w:textAlignment w:val="center"/>
    </w:pPr>
    <w:rPr>
      <w:rFonts w:ascii="宋体" w:hAnsi="宋体" w:cs="宋体"/>
      <w:b/>
      <w:bCs/>
      <w:color w:val="FF0000"/>
      <w:szCs w:val="24"/>
    </w:rPr>
  </w:style>
  <w:style w:type="table" w:styleId="aff8">
    <w:name w:val="Table Grid"/>
    <w:basedOn w:val="a3"/>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
    <w:name w:val="p"/>
    <w:basedOn w:val="a1"/>
    <w:rsid w:val="00A72040"/>
    <w:pPr>
      <w:widowControl/>
      <w:adjustRightInd/>
      <w:spacing w:before="100" w:beforeAutospacing="1" w:after="100" w:afterAutospacing="1" w:line="240" w:lineRule="auto"/>
      <w:textAlignment w:val="auto"/>
    </w:pPr>
    <w:rPr>
      <w:rFonts w:ascii="宋体" w:hAnsi="宋体" w:cs="宋体"/>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192495">
      <w:bodyDiv w:val="1"/>
      <w:marLeft w:val="0"/>
      <w:marRight w:val="0"/>
      <w:marTop w:val="0"/>
      <w:marBottom w:val="0"/>
      <w:divBdr>
        <w:top w:val="none" w:sz="0" w:space="0" w:color="auto"/>
        <w:left w:val="none" w:sz="0" w:space="0" w:color="auto"/>
        <w:bottom w:val="none" w:sz="0" w:space="0" w:color="auto"/>
        <w:right w:val="none" w:sz="0" w:space="0" w:color="auto"/>
      </w:divBdr>
    </w:div>
    <w:div w:id="243028807">
      <w:bodyDiv w:val="1"/>
      <w:marLeft w:val="0"/>
      <w:marRight w:val="0"/>
      <w:marTop w:val="0"/>
      <w:marBottom w:val="0"/>
      <w:divBdr>
        <w:top w:val="none" w:sz="0" w:space="0" w:color="auto"/>
        <w:left w:val="none" w:sz="0" w:space="0" w:color="auto"/>
        <w:bottom w:val="none" w:sz="0" w:space="0" w:color="auto"/>
        <w:right w:val="none" w:sz="0" w:space="0" w:color="auto"/>
      </w:divBdr>
    </w:div>
    <w:div w:id="477308259">
      <w:bodyDiv w:val="1"/>
      <w:marLeft w:val="0"/>
      <w:marRight w:val="0"/>
      <w:marTop w:val="0"/>
      <w:marBottom w:val="0"/>
      <w:divBdr>
        <w:top w:val="none" w:sz="0" w:space="0" w:color="auto"/>
        <w:left w:val="none" w:sz="0" w:space="0" w:color="auto"/>
        <w:bottom w:val="none" w:sz="0" w:space="0" w:color="auto"/>
        <w:right w:val="none" w:sz="0" w:space="0" w:color="auto"/>
      </w:divBdr>
    </w:div>
    <w:div w:id="523708072">
      <w:bodyDiv w:val="1"/>
      <w:marLeft w:val="0"/>
      <w:marRight w:val="0"/>
      <w:marTop w:val="0"/>
      <w:marBottom w:val="0"/>
      <w:divBdr>
        <w:top w:val="none" w:sz="0" w:space="0" w:color="auto"/>
        <w:left w:val="none" w:sz="0" w:space="0" w:color="auto"/>
        <w:bottom w:val="none" w:sz="0" w:space="0" w:color="auto"/>
        <w:right w:val="none" w:sz="0" w:space="0" w:color="auto"/>
      </w:divBdr>
    </w:div>
    <w:div w:id="528421128">
      <w:bodyDiv w:val="1"/>
      <w:marLeft w:val="0"/>
      <w:marRight w:val="0"/>
      <w:marTop w:val="0"/>
      <w:marBottom w:val="0"/>
      <w:divBdr>
        <w:top w:val="none" w:sz="0" w:space="0" w:color="auto"/>
        <w:left w:val="none" w:sz="0" w:space="0" w:color="auto"/>
        <w:bottom w:val="none" w:sz="0" w:space="0" w:color="auto"/>
        <w:right w:val="none" w:sz="0" w:space="0" w:color="auto"/>
      </w:divBdr>
    </w:div>
    <w:div w:id="582909087">
      <w:bodyDiv w:val="1"/>
      <w:marLeft w:val="0"/>
      <w:marRight w:val="0"/>
      <w:marTop w:val="0"/>
      <w:marBottom w:val="0"/>
      <w:divBdr>
        <w:top w:val="none" w:sz="0" w:space="0" w:color="auto"/>
        <w:left w:val="none" w:sz="0" w:space="0" w:color="auto"/>
        <w:bottom w:val="none" w:sz="0" w:space="0" w:color="auto"/>
        <w:right w:val="none" w:sz="0" w:space="0" w:color="auto"/>
      </w:divBdr>
    </w:div>
    <w:div w:id="634485432">
      <w:bodyDiv w:val="1"/>
      <w:marLeft w:val="0"/>
      <w:marRight w:val="0"/>
      <w:marTop w:val="0"/>
      <w:marBottom w:val="0"/>
      <w:divBdr>
        <w:top w:val="none" w:sz="0" w:space="0" w:color="auto"/>
        <w:left w:val="none" w:sz="0" w:space="0" w:color="auto"/>
        <w:bottom w:val="none" w:sz="0" w:space="0" w:color="auto"/>
        <w:right w:val="none" w:sz="0" w:space="0" w:color="auto"/>
      </w:divBdr>
    </w:div>
    <w:div w:id="682897901">
      <w:bodyDiv w:val="1"/>
      <w:marLeft w:val="0"/>
      <w:marRight w:val="0"/>
      <w:marTop w:val="0"/>
      <w:marBottom w:val="0"/>
      <w:divBdr>
        <w:top w:val="none" w:sz="0" w:space="0" w:color="auto"/>
        <w:left w:val="none" w:sz="0" w:space="0" w:color="auto"/>
        <w:bottom w:val="none" w:sz="0" w:space="0" w:color="auto"/>
        <w:right w:val="none" w:sz="0" w:space="0" w:color="auto"/>
      </w:divBdr>
    </w:div>
    <w:div w:id="800659998">
      <w:bodyDiv w:val="1"/>
      <w:marLeft w:val="0"/>
      <w:marRight w:val="0"/>
      <w:marTop w:val="0"/>
      <w:marBottom w:val="0"/>
      <w:divBdr>
        <w:top w:val="none" w:sz="0" w:space="0" w:color="auto"/>
        <w:left w:val="none" w:sz="0" w:space="0" w:color="auto"/>
        <w:bottom w:val="none" w:sz="0" w:space="0" w:color="auto"/>
        <w:right w:val="none" w:sz="0" w:space="0" w:color="auto"/>
      </w:divBdr>
    </w:div>
    <w:div w:id="908149802">
      <w:bodyDiv w:val="1"/>
      <w:marLeft w:val="0"/>
      <w:marRight w:val="0"/>
      <w:marTop w:val="0"/>
      <w:marBottom w:val="0"/>
      <w:divBdr>
        <w:top w:val="none" w:sz="0" w:space="0" w:color="auto"/>
        <w:left w:val="none" w:sz="0" w:space="0" w:color="auto"/>
        <w:bottom w:val="none" w:sz="0" w:space="0" w:color="auto"/>
        <w:right w:val="none" w:sz="0" w:space="0" w:color="auto"/>
      </w:divBdr>
    </w:div>
    <w:div w:id="1005010451">
      <w:bodyDiv w:val="1"/>
      <w:marLeft w:val="0"/>
      <w:marRight w:val="0"/>
      <w:marTop w:val="0"/>
      <w:marBottom w:val="0"/>
      <w:divBdr>
        <w:top w:val="none" w:sz="0" w:space="0" w:color="auto"/>
        <w:left w:val="none" w:sz="0" w:space="0" w:color="auto"/>
        <w:bottom w:val="none" w:sz="0" w:space="0" w:color="auto"/>
        <w:right w:val="none" w:sz="0" w:space="0" w:color="auto"/>
      </w:divBdr>
    </w:div>
    <w:div w:id="1046368772">
      <w:bodyDiv w:val="1"/>
      <w:marLeft w:val="0"/>
      <w:marRight w:val="0"/>
      <w:marTop w:val="0"/>
      <w:marBottom w:val="0"/>
      <w:divBdr>
        <w:top w:val="none" w:sz="0" w:space="0" w:color="auto"/>
        <w:left w:val="none" w:sz="0" w:space="0" w:color="auto"/>
        <w:bottom w:val="none" w:sz="0" w:space="0" w:color="auto"/>
        <w:right w:val="none" w:sz="0" w:space="0" w:color="auto"/>
      </w:divBdr>
    </w:div>
    <w:div w:id="1046833370">
      <w:bodyDiv w:val="1"/>
      <w:marLeft w:val="0"/>
      <w:marRight w:val="0"/>
      <w:marTop w:val="0"/>
      <w:marBottom w:val="0"/>
      <w:divBdr>
        <w:top w:val="none" w:sz="0" w:space="0" w:color="auto"/>
        <w:left w:val="none" w:sz="0" w:space="0" w:color="auto"/>
        <w:bottom w:val="none" w:sz="0" w:space="0" w:color="auto"/>
        <w:right w:val="none" w:sz="0" w:space="0" w:color="auto"/>
      </w:divBdr>
    </w:div>
    <w:div w:id="1059401798">
      <w:bodyDiv w:val="1"/>
      <w:marLeft w:val="0"/>
      <w:marRight w:val="0"/>
      <w:marTop w:val="0"/>
      <w:marBottom w:val="0"/>
      <w:divBdr>
        <w:top w:val="none" w:sz="0" w:space="0" w:color="auto"/>
        <w:left w:val="none" w:sz="0" w:space="0" w:color="auto"/>
        <w:bottom w:val="none" w:sz="0" w:space="0" w:color="auto"/>
        <w:right w:val="none" w:sz="0" w:space="0" w:color="auto"/>
      </w:divBdr>
    </w:div>
    <w:div w:id="1285887226">
      <w:bodyDiv w:val="1"/>
      <w:marLeft w:val="0"/>
      <w:marRight w:val="0"/>
      <w:marTop w:val="0"/>
      <w:marBottom w:val="0"/>
      <w:divBdr>
        <w:top w:val="none" w:sz="0" w:space="0" w:color="auto"/>
        <w:left w:val="none" w:sz="0" w:space="0" w:color="auto"/>
        <w:bottom w:val="none" w:sz="0" w:space="0" w:color="auto"/>
        <w:right w:val="none" w:sz="0" w:space="0" w:color="auto"/>
      </w:divBdr>
    </w:div>
    <w:div w:id="1429233007">
      <w:bodyDiv w:val="1"/>
      <w:marLeft w:val="0"/>
      <w:marRight w:val="0"/>
      <w:marTop w:val="0"/>
      <w:marBottom w:val="0"/>
      <w:divBdr>
        <w:top w:val="none" w:sz="0" w:space="0" w:color="auto"/>
        <w:left w:val="none" w:sz="0" w:space="0" w:color="auto"/>
        <w:bottom w:val="none" w:sz="0" w:space="0" w:color="auto"/>
        <w:right w:val="none" w:sz="0" w:space="0" w:color="auto"/>
      </w:divBdr>
    </w:div>
    <w:div w:id="1583025455">
      <w:bodyDiv w:val="1"/>
      <w:marLeft w:val="0"/>
      <w:marRight w:val="0"/>
      <w:marTop w:val="0"/>
      <w:marBottom w:val="0"/>
      <w:divBdr>
        <w:top w:val="none" w:sz="0" w:space="0" w:color="auto"/>
        <w:left w:val="none" w:sz="0" w:space="0" w:color="auto"/>
        <w:bottom w:val="none" w:sz="0" w:space="0" w:color="auto"/>
        <w:right w:val="none" w:sz="0" w:space="0" w:color="auto"/>
      </w:divBdr>
    </w:div>
    <w:div w:id="1707174765">
      <w:bodyDiv w:val="1"/>
      <w:marLeft w:val="0"/>
      <w:marRight w:val="0"/>
      <w:marTop w:val="0"/>
      <w:marBottom w:val="0"/>
      <w:divBdr>
        <w:top w:val="none" w:sz="0" w:space="0" w:color="auto"/>
        <w:left w:val="none" w:sz="0" w:space="0" w:color="auto"/>
        <w:bottom w:val="none" w:sz="0" w:space="0" w:color="auto"/>
        <w:right w:val="none" w:sz="0" w:space="0" w:color="auto"/>
      </w:divBdr>
    </w:div>
    <w:div w:id="1830946484">
      <w:bodyDiv w:val="1"/>
      <w:marLeft w:val="0"/>
      <w:marRight w:val="0"/>
      <w:marTop w:val="0"/>
      <w:marBottom w:val="0"/>
      <w:divBdr>
        <w:top w:val="none" w:sz="0" w:space="0" w:color="auto"/>
        <w:left w:val="none" w:sz="0" w:space="0" w:color="auto"/>
        <w:bottom w:val="none" w:sz="0" w:space="0" w:color="auto"/>
        <w:right w:val="none" w:sz="0" w:space="0" w:color="auto"/>
      </w:divBdr>
    </w:div>
    <w:div w:id="2022005331">
      <w:bodyDiv w:val="1"/>
      <w:marLeft w:val="0"/>
      <w:marRight w:val="0"/>
      <w:marTop w:val="0"/>
      <w:marBottom w:val="0"/>
      <w:divBdr>
        <w:top w:val="none" w:sz="0" w:space="0" w:color="auto"/>
        <w:left w:val="none" w:sz="0" w:space="0" w:color="auto"/>
        <w:bottom w:val="none" w:sz="0" w:space="0" w:color="auto"/>
        <w:right w:val="none" w:sz="0" w:space="0" w:color="auto"/>
      </w:divBdr>
    </w:div>
    <w:div w:id="2108650074">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chart" Target="charts/chart4.xml"/><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9.png"/><Relationship Id="rId42" Type="http://schemas.openxmlformats.org/officeDocument/2006/relationships/header" Target="header9.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chart" Target="charts/chart3.xml"/><Relationship Id="rId33" Type="http://schemas.openxmlformats.org/officeDocument/2006/relationships/image" Target="media/image8.png"/><Relationship Id="rId38"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image" Target="media/image4.png"/><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chart" Target="charts/chart2.xml"/><Relationship Id="rId32" Type="http://schemas.openxmlformats.org/officeDocument/2006/relationships/image" Target="media/image7.png"/><Relationship Id="rId37" Type="http://schemas.openxmlformats.org/officeDocument/2006/relationships/header" Target="header8.xml"/><Relationship Id="rId40" Type="http://schemas.openxmlformats.org/officeDocument/2006/relationships/image" Target="media/image15.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chart" Target="charts/chart1.xml"/><Relationship Id="rId28" Type="http://schemas.openxmlformats.org/officeDocument/2006/relationships/image" Target="media/image3.png"/><Relationship Id="rId36"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comments" Target="comments.xml"/><Relationship Id="rId31" Type="http://schemas.openxmlformats.org/officeDocument/2006/relationships/image" Target="media/image6.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header" Target="header10.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2.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4&#24180;\&#24066;&#22330;&#20998;&#26512;\&#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fang.com\Desktop\&#21271;&#20140;&#26376;&#25253;\&#21271;&#20140;&#26376;&#25253;&#25968;&#25454;.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fang.com\Desktop\&#21271;&#20140;&#26376;&#25253;\&#21271;&#20140;&#26376;&#25253;&#25968;&#25454;.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fang.com\Desktop\&#21271;&#20140;&#26376;&#25253;\&#21271;&#20140;&#26376;&#25253;&#25968;&#25454;.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人口!$D$91</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人口!$A$86:$A$90</c:f>
              <c:strCache>
                <c:ptCount val="5"/>
                <c:pt idx="0">
                  <c:v>2019年</c:v>
                </c:pt>
                <c:pt idx="1">
                  <c:v>2020年</c:v>
                </c:pt>
                <c:pt idx="2">
                  <c:v>2021年</c:v>
                </c:pt>
                <c:pt idx="3">
                  <c:v>2022年</c:v>
                </c:pt>
                <c:pt idx="4">
                  <c:v>2023年</c:v>
                </c:pt>
              </c:strCache>
            </c:strRef>
          </c:cat>
          <c:val>
            <c:numRef>
              <c:f>人口!$D$86:$D$90</c:f>
              <c:numCache>
                <c:formatCode>General</c:formatCode>
                <c:ptCount val="5"/>
                <c:pt idx="0">
                  <c:v>2153.6</c:v>
                </c:pt>
                <c:pt idx="1">
                  <c:v>2189.3000000000002</c:v>
                </c:pt>
                <c:pt idx="2">
                  <c:v>2188.6</c:v>
                </c:pt>
                <c:pt idx="3">
                  <c:v>2184.3000000000002</c:v>
                </c:pt>
                <c:pt idx="4">
                  <c:v>2185.8000000000002</c:v>
                </c:pt>
              </c:numCache>
            </c:numRef>
          </c:val>
          <c:extLst xmlns:c16r2="http://schemas.microsoft.com/office/drawing/2015/06/chart">
            <c:ext xmlns:c16="http://schemas.microsoft.com/office/drawing/2014/chart" uri="{C3380CC4-5D6E-409C-BE32-E72D297353CC}">
              <c16:uniqueId val="{00000001-5A80-4237-B21F-399A6D3E30C5}"/>
            </c:ext>
          </c:extLst>
        </c:ser>
        <c:dLbls>
          <c:showLegendKey val="0"/>
          <c:showVal val="0"/>
          <c:showCatName val="0"/>
          <c:showSerName val="0"/>
          <c:showPercent val="0"/>
          <c:showBubbleSize val="0"/>
        </c:dLbls>
        <c:gapWidth val="150"/>
        <c:axId val="331430144"/>
        <c:axId val="331456512"/>
      </c:barChart>
      <c:lineChart>
        <c:grouping val="standard"/>
        <c:varyColors val="0"/>
        <c:ser>
          <c:idx val="1"/>
          <c:order val="1"/>
          <c:tx>
            <c:strRef>
              <c:f>人口!$M$91</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A80-4237-B21F-399A6D3E30C5}"/>
                </c:ext>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A80-4237-B21F-399A6D3E30C5}"/>
                </c:ext>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A80-4237-B21F-399A6D3E30C5}"/>
                </c:ext>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A80-4237-B21F-399A6D3E30C5}"/>
                </c:ext>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A80-4237-B21F-399A6D3E30C5}"/>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人口!$M$86:$M$90</c:f>
              <c:numCache>
                <c:formatCode>0.00%</c:formatCode>
                <c:ptCount val="5"/>
                <c:pt idx="0">
                  <c:v>-2.7852567078257007E-4</c:v>
                </c:pt>
                <c:pt idx="1">
                  <c:v>1.6576894502228878E-2</c:v>
                </c:pt>
                <c:pt idx="2">
                  <c:v>-3.1973690220632456E-4</c:v>
                </c:pt>
                <c:pt idx="3">
                  <c:v>-1.9647263090558642E-3</c:v>
                </c:pt>
                <c:pt idx="4">
                  <c:v>6.8671885729987281E-4</c:v>
                </c:pt>
              </c:numCache>
            </c:numRef>
          </c:val>
          <c:smooth val="0"/>
          <c:extLst xmlns:c16r2="http://schemas.microsoft.com/office/drawing/2015/06/chart">
            <c:ext xmlns:c16="http://schemas.microsoft.com/office/drawing/2014/chart" uri="{C3380CC4-5D6E-409C-BE32-E72D297353CC}">
              <c16:uniqueId val="{00000007-5A80-4237-B21F-399A6D3E30C5}"/>
            </c:ext>
          </c:extLst>
        </c:ser>
        <c:dLbls>
          <c:showLegendKey val="0"/>
          <c:showVal val="0"/>
          <c:showCatName val="0"/>
          <c:showSerName val="0"/>
          <c:showPercent val="0"/>
          <c:showBubbleSize val="0"/>
        </c:dLbls>
        <c:marker val="1"/>
        <c:smooth val="0"/>
        <c:axId val="331459584"/>
        <c:axId val="331458048"/>
      </c:lineChart>
      <c:catAx>
        <c:axId val="331430144"/>
        <c:scaling>
          <c:orientation val="minMax"/>
        </c:scaling>
        <c:delete val="0"/>
        <c:axPos val="b"/>
        <c:numFmt formatCode="General" sourceLinked="1"/>
        <c:majorTickMark val="none"/>
        <c:minorTickMark val="none"/>
        <c:tickLblPos val="low"/>
        <c:crossAx val="331456512"/>
        <c:crosses val="autoZero"/>
        <c:auto val="1"/>
        <c:lblAlgn val="ctr"/>
        <c:lblOffset val="100"/>
        <c:noMultiLvlLbl val="0"/>
      </c:catAx>
      <c:valAx>
        <c:axId val="331456512"/>
        <c:scaling>
          <c:orientation val="minMax"/>
          <c:max val="2500"/>
          <c:min val="-500"/>
        </c:scaling>
        <c:delete val="0"/>
        <c:axPos val="l"/>
        <c:majorGridlines/>
        <c:numFmt formatCode="General" sourceLinked="1"/>
        <c:majorTickMark val="out"/>
        <c:minorTickMark val="none"/>
        <c:tickLblPos val="nextTo"/>
        <c:crossAx val="331430144"/>
        <c:crosses val="autoZero"/>
        <c:crossBetween val="between"/>
        <c:majorUnit val="500"/>
      </c:valAx>
      <c:valAx>
        <c:axId val="331458048"/>
        <c:scaling>
          <c:orientation val="minMax"/>
          <c:max val="5.000000000000001E-2"/>
          <c:min val="-1.0000000000000002E-2"/>
        </c:scaling>
        <c:delete val="0"/>
        <c:axPos val="r"/>
        <c:numFmt formatCode="0.00%" sourceLinked="1"/>
        <c:majorTickMark val="out"/>
        <c:minorTickMark val="none"/>
        <c:tickLblPos val="nextTo"/>
        <c:crossAx val="331459584"/>
        <c:crosses val="max"/>
        <c:crossBetween val="between"/>
      </c:valAx>
      <c:catAx>
        <c:axId val="331459584"/>
        <c:scaling>
          <c:orientation val="minMax"/>
        </c:scaling>
        <c:delete val="1"/>
        <c:axPos val="b"/>
        <c:numFmt formatCode="General" sourceLinked="1"/>
        <c:majorTickMark val="out"/>
        <c:minorTickMark val="none"/>
        <c:tickLblPos val="nextTo"/>
        <c:crossAx val="33145804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土地!$B$32</c:f>
              <c:strCache>
                <c:ptCount val="1"/>
                <c:pt idx="0">
                  <c:v>成交楼面均价(元/㎡）</c:v>
                </c:pt>
              </c:strCache>
            </c:strRef>
          </c:tx>
          <c:spPr>
            <a:solidFill>
              <a:srgbClr val="C00000"/>
            </a:solidFill>
            <a:ln>
              <a:solidFill>
                <a:srgbClr val="C00000"/>
              </a:solid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土地!$A$33:$A$43</c:f>
              <c:strCache>
                <c:ptCount val="11"/>
                <c:pt idx="0">
                  <c:v>2022Q1</c:v>
                </c:pt>
                <c:pt idx="1">
                  <c:v>2022Q2</c:v>
                </c:pt>
                <c:pt idx="2">
                  <c:v>2022Q3</c:v>
                </c:pt>
                <c:pt idx="3">
                  <c:v>2022Q4</c:v>
                </c:pt>
                <c:pt idx="4">
                  <c:v>2023Q1</c:v>
                </c:pt>
                <c:pt idx="5">
                  <c:v>2023Q2</c:v>
                </c:pt>
                <c:pt idx="6">
                  <c:v>2023Q3</c:v>
                </c:pt>
                <c:pt idx="7">
                  <c:v>2023Q4</c:v>
                </c:pt>
                <c:pt idx="8">
                  <c:v>2024Q1</c:v>
                </c:pt>
                <c:pt idx="9">
                  <c:v>2024Q2</c:v>
                </c:pt>
                <c:pt idx="10">
                  <c:v>2024Q3</c:v>
                </c:pt>
              </c:strCache>
            </c:strRef>
          </c:cat>
          <c:val>
            <c:numRef>
              <c:f>土地!$B$33:$B$43</c:f>
              <c:numCache>
                <c:formatCode>General</c:formatCode>
                <c:ptCount val="11"/>
                <c:pt idx="0">
                  <c:v>29845</c:v>
                </c:pt>
                <c:pt idx="1">
                  <c:v>34603</c:v>
                </c:pt>
                <c:pt idx="2">
                  <c:v>33918</c:v>
                </c:pt>
                <c:pt idx="3">
                  <c:v>42354</c:v>
                </c:pt>
                <c:pt idx="4">
                  <c:v>25433</c:v>
                </c:pt>
                <c:pt idx="5">
                  <c:v>38009</c:v>
                </c:pt>
                <c:pt idx="6">
                  <c:v>27153</c:v>
                </c:pt>
                <c:pt idx="7">
                  <c:v>25916</c:v>
                </c:pt>
                <c:pt idx="8">
                  <c:v>28513</c:v>
                </c:pt>
                <c:pt idx="9">
                  <c:v>34086</c:v>
                </c:pt>
                <c:pt idx="10">
                  <c:v>25571</c:v>
                </c:pt>
              </c:numCache>
            </c:numRef>
          </c:val>
          <c:extLst xmlns:c16r2="http://schemas.microsoft.com/office/drawing/2015/06/chart">
            <c:ext xmlns:c16="http://schemas.microsoft.com/office/drawing/2014/chart" uri="{C3380CC4-5D6E-409C-BE32-E72D297353CC}">
              <c16:uniqueId val="{00000000-3A33-4B9E-A701-DC6939D6FB51}"/>
            </c:ext>
          </c:extLst>
        </c:ser>
        <c:dLbls>
          <c:showLegendKey val="0"/>
          <c:showVal val="1"/>
          <c:showCatName val="0"/>
          <c:showSerName val="0"/>
          <c:showPercent val="0"/>
          <c:showBubbleSize val="0"/>
        </c:dLbls>
        <c:gapWidth val="219"/>
        <c:overlap val="-27"/>
        <c:axId val="334165504"/>
        <c:axId val="334303616"/>
      </c:barChart>
      <c:lineChart>
        <c:grouping val="standard"/>
        <c:varyColors val="0"/>
        <c:ser>
          <c:idx val="1"/>
          <c:order val="1"/>
          <c:tx>
            <c:strRef>
              <c:f>土地!$C$32</c:f>
              <c:strCache>
                <c:ptCount val="1"/>
                <c:pt idx="0">
                  <c:v>平均溢价率（%）</c:v>
                </c:pt>
              </c:strCache>
            </c:strRef>
          </c:tx>
          <c:spPr>
            <a:ln w="28575" cap="rnd">
              <a:solidFill>
                <a:srgbClr val="009999"/>
              </a:solidFill>
              <a:round/>
            </a:ln>
            <a:effectLst/>
          </c:spPr>
          <c:marker>
            <c:symbol val="none"/>
          </c:marker>
          <c:dLbls>
            <c:spPr>
              <a:solidFill>
                <a:srgbClr val="009999"/>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土地!$A$33:$A$43</c:f>
              <c:strCache>
                <c:ptCount val="11"/>
                <c:pt idx="0">
                  <c:v>2022Q1</c:v>
                </c:pt>
                <c:pt idx="1">
                  <c:v>2022Q2</c:v>
                </c:pt>
                <c:pt idx="2">
                  <c:v>2022Q3</c:v>
                </c:pt>
                <c:pt idx="3">
                  <c:v>2022Q4</c:v>
                </c:pt>
                <c:pt idx="4">
                  <c:v>2023Q1</c:v>
                </c:pt>
                <c:pt idx="5">
                  <c:v>2023Q2</c:v>
                </c:pt>
                <c:pt idx="6">
                  <c:v>2023Q3</c:v>
                </c:pt>
                <c:pt idx="7">
                  <c:v>2023Q4</c:v>
                </c:pt>
                <c:pt idx="8">
                  <c:v>2024Q1</c:v>
                </c:pt>
                <c:pt idx="9">
                  <c:v>2024Q2</c:v>
                </c:pt>
                <c:pt idx="10">
                  <c:v>2024Q3</c:v>
                </c:pt>
              </c:strCache>
            </c:strRef>
          </c:cat>
          <c:val>
            <c:numRef>
              <c:f>土地!$C$33:$C$43</c:f>
              <c:numCache>
                <c:formatCode>0.00%</c:formatCode>
                <c:ptCount val="11"/>
                <c:pt idx="0">
                  <c:v>4.4600000000000001E-2</c:v>
                </c:pt>
                <c:pt idx="1">
                  <c:v>5.3499999999999999E-2</c:v>
                </c:pt>
                <c:pt idx="2">
                  <c:v>6.0599999999999994E-2</c:v>
                </c:pt>
                <c:pt idx="3">
                  <c:v>0.1002</c:v>
                </c:pt>
                <c:pt idx="4">
                  <c:v>7.0000000000000007E-2</c:v>
                </c:pt>
                <c:pt idx="5">
                  <c:v>9.2399999999999996E-2</c:v>
                </c:pt>
                <c:pt idx="6">
                  <c:v>8.0100000000000005E-2</c:v>
                </c:pt>
                <c:pt idx="7">
                  <c:v>5.2199999999999996E-2</c:v>
                </c:pt>
                <c:pt idx="8">
                  <c:v>7.1300000000000002E-2</c:v>
                </c:pt>
                <c:pt idx="9">
                  <c:v>3.4000000000000002E-3</c:v>
                </c:pt>
                <c:pt idx="10">
                  <c:v>1.3299999999999999E-2</c:v>
                </c:pt>
              </c:numCache>
            </c:numRef>
          </c:val>
          <c:smooth val="1"/>
          <c:extLst xmlns:c16r2="http://schemas.microsoft.com/office/drawing/2015/06/chart">
            <c:ext xmlns:c16="http://schemas.microsoft.com/office/drawing/2014/chart" uri="{C3380CC4-5D6E-409C-BE32-E72D297353CC}">
              <c16:uniqueId val="{00000001-3A33-4B9E-A701-DC6939D6FB51}"/>
            </c:ext>
          </c:extLst>
        </c:ser>
        <c:dLbls>
          <c:showLegendKey val="0"/>
          <c:showVal val="1"/>
          <c:showCatName val="0"/>
          <c:showSerName val="0"/>
          <c:showPercent val="0"/>
          <c:showBubbleSize val="0"/>
        </c:dLbls>
        <c:marker val="1"/>
        <c:smooth val="0"/>
        <c:axId val="334306688"/>
        <c:axId val="334305152"/>
      </c:lineChart>
      <c:catAx>
        <c:axId val="33416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34303616"/>
        <c:crosses val="autoZero"/>
        <c:auto val="1"/>
        <c:lblAlgn val="ctr"/>
        <c:lblOffset val="100"/>
        <c:noMultiLvlLbl val="0"/>
      </c:catAx>
      <c:valAx>
        <c:axId val="33430361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34165504"/>
        <c:crosses val="autoZero"/>
        <c:crossBetween val="between"/>
        <c:majorUnit val="10000"/>
      </c:valAx>
      <c:valAx>
        <c:axId val="334305152"/>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34306688"/>
        <c:crosses val="max"/>
        <c:crossBetween val="between"/>
      </c:valAx>
      <c:catAx>
        <c:axId val="334306688"/>
        <c:scaling>
          <c:orientation val="minMax"/>
        </c:scaling>
        <c:delete val="1"/>
        <c:axPos val="b"/>
        <c:numFmt formatCode="General" sourceLinked="1"/>
        <c:majorTickMark val="out"/>
        <c:minorTickMark val="none"/>
        <c:tickLblPos val="nextTo"/>
        <c:crossAx val="3343051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noFill/>
    <a:ln>
      <a:noFill/>
    </a:ln>
    <a:effectLst/>
  </c:spPr>
  <c:txPr>
    <a:bodyPr/>
    <a:lstStyle/>
    <a:p>
      <a:pPr>
        <a:defRPr/>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土地!$B$72</c:f>
              <c:strCache>
                <c:ptCount val="1"/>
                <c:pt idx="0">
                  <c:v>中心六区</c:v>
                </c:pt>
              </c:strCache>
            </c:strRef>
          </c:tx>
          <c:spPr>
            <a:solidFill>
              <a:srgbClr val="009999"/>
            </a:solidFill>
            <a:ln>
              <a:solidFill>
                <a:srgbClr val="009999"/>
              </a:solidFill>
            </a:ln>
            <a:effectLst>
              <a:outerShdw blurRad="50800" dist="38100" dir="2700000" algn="tl" rotWithShape="0">
                <a:prstClr val="black">
                  <a:alpha val="40000"/>
                </a:prstClr>
              </a:outerShdw>
            </a:effectLst>
          </c:spPr>
          <c:invertIfNegative val="0"/>
          <c:dLbls>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土地!$A$73:$A$79</c:f>
              <c:strCache>
                <c:ptCount val="7"/>
                <c:pt idx="0">
                  <c:v>2023Q1</c:v>
                </c:pt>
                <c:pt idx="1">
                  <c:v>2023Q2</c:v>
                </c:pt>
                <c:pt idx="2">
                  <c:v>2023Q3</c:v>
                </c:pt>
                <c:pt idx="3">
                  <c:v>2023Q4</c:v>
                </c:pt>
                <c:pt idx="4">
                  <c:v>2024Q1</c:v>
                </c:pt>
                <c:pt idx="5">
                  <c:v>2024Q2</c:v>
                </c:pt>
                <c:pt idx="6">
                  <c:v>2024Q3</c:v>
                </c:pt>
              </c:strCache>
            </c:strRef>
          </c:cat>
          <c:val>
            <c:numRef>
              <c:f>土地!$B$73:$B$79</c:f>
              <c:numCache>
                <c:formatCode>0.0%</c:formatCode>
                <c:ptCount val="7"/>
                <c:pt idx="0">
                  <c:v>0.13364626039354321</c:v>
                </c:pt>
                <c:pt idx="1">
                  <c:v>0.47713012932037546</c:v>
                </c:pt>
                <c:pt idx="2">
                  <c:v>0.17510241577078731</c:v>
                </c:pt>
                <c:pt idx="3">
                  <c:v>0.45336910839024153</c:v>
                </c:pt>
                <c:pt idx="4">
                  <c:v>0.19060196948942693</c:v>
                </c:pt>
                <c:pt idx="5">
                  <c:v>0.83799999999999997</c:v>
                </c:pt>
                <c:pt idx="6">
                  <c:v>0.154</c:v>
                </c:pt>
              </c:numCache>
            </c:numRef>
          </c:val>
          <c:extLst xmlns:c16r2="http://schemas.microsoft.com/office/drawing/2015/06/chart">
            <c:ext xmlns:c16="http://schemas.microsoft.com/office/drawing/2014/chart" uri="{C3380CC4-5D6E-409C-BE32-E72D297353CC}">
              <c16:uniqueId val="{00000000-A6EE-471B-8CB4-1C10306AB761}"/>
            </c:ext>
          </c:extLst>
        </c:ser>
        <c:ser>
          <c:idx val="1"/>
          <c:order val="1"/>
          <c:tx>
            <c:strRef>
              <c:f>土地!$C$72</c:f>
              <c:strCache>
                <c:ptCount val="1"/>
                <c:pt idx="0">
                  <c:v>近郊六区</c:v>
                </c:pt>
              </c:strCache>
            </c:strRef>
          </c:tx>
          <c:spPr>
            <a:solidFill>
              <a:srgbClr val="C00000"/>
            </a:solidFill>
            <a:ln>
              <a:solidFill>
                <a:srgbClr val="C00000"/>
              </a:solidFill>
            </a:ln>
            <a:effectLst>
              <a:outerShdw blurRad="50800" dist="38100" dir="2700000" algn="tl" rotWithShape="0">
                <a:prstClr val="black">
                  <a:alpha val="40000"/>
                </a:prstClr>
              </a:outerShdw>
            </a:effectLst>
          </c:spPr>
          <c:invertIfNegative val="0"/>
          <c:dLbls>
            <c:dLbl>
              <c:idx val="5"/>
              <c:layout>
                <c:manualLayout>
                  <c:x val="0"/>
                  <c:y val="0.1686679040108069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28D-414B-91B8-57A74FCD0F42}"/>
                </c:ext>
              </c:extLst>
            </c:dLbl>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土地!$A$73:$A$79</c:f>
              <c:strCache>
                <c:ptCount val="7"/>
                <c:pt idx="0">
                  <c:v>2023Q1</c:v>
                </c:pt>
                <c:pt idx="1">
                  <c:v>2023Q2</c:v>
                </c:pt>
                <c:pt idx="2">
                  <c:v>2023Q3</c:v>
                </c:pt>
                <c:pt idx="3">
                  <c:v>2023Q4</c:v>
                </c:pt>
                <c:pt idx="4">
                  <c:v>2024Q1</c:v>
                </c:pt>
                <c:pt idx="5">
                  <c:v>2024Q2</c:v>
                </c:pt>
                <c:pt idx="6">
                  <c:v>2024Q3</c:v>
                </c:pt>
              </c:strCache>
            </c:strRef>
          </c:cat>
          <c:val>
            <c:numRef>
              <c:f>土地!$C$73:$C$79</c:f>
              <c:numCache>
                <c:formatCode>0.0%</c:formatCode>
                <c:ptCount val="7"/>
                <c:pt idx="0">
                  <c:v>0.86635373960645679</c:v>
                </c:pt>
                <c:pt idx="1">
                  <c:v>0.49689941379195707</c:v>
                </c:pt>
                <c:pt idx="2">
                  <c:v>0.79587712235625441</c:v>
                </c:pt>
                <c:pt idx="3">
                  <c:v>0.44215143266779783</c:v>
                </c:pt>
                <c:pt idx="4">
                  <c:v>0.70093571480012307</c:v>
                </c:pt>
                <c:pt idx="5">
                  <c:v>0.16200000000000001</c:v>
                </c:pt>
                <c:pt idx="6">
                  <c:v>0.84599999999999997</c:v>
                </c:pt>
              </c:numCache>
            </c:numRef>
          </c:val>
          <c:extLst xmlns:c16r2="http://schemas.microsoft.com/office/drawing/2015/06/chart">
            <c:ext xmlns:c16="http://schemas.microsoft.com/office/drawing/2014/chart" uri="{C3380CC4-5D6E-409C-BE32-E72D297353CC}">
              <c16:uniqueId val="{00000001-A6EE-471B-8CB4-1C10306AB761}"/>
            </c:ext>
          </c:extLst>
        </c:ser>
        <c:ser>
          <c:idx val="2"/>
          <c:order val="2"/>
          <c:tx>
            <c:strRef>
              <c:f>土地!$D$72</c:f>
              <c:strCache>
                <c:ptCount val="1"/>
                <c:pt idx="0">
                  <c:v>远郊四区</c:v>
                </c:pt>
              </c:strCache>
            </c:strRef>
          </c:tx>
          <c:spPr>
            <a:solidFill>
              <a:schemeClr val="accent3"/>
            </a:solidFill>
            <a:ln>
              <a:noFill/>
            </a:ln>
            <a:effectLst>
              <a:outerShdw blurRad="50800" dist="38100" dir="2700000" algn="tl" rotWithShape="0">
                <a:prstClr val="black">
                  <a:alpha val="40000"/>
                </a:prstClr>
              </a:outerShdw>
            </a:effectLst>
          </c:spPr>
          <c:invertIfNegative val="0"/>
          <c:dLbls>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土地!$A$73:$A$79</c:f>
              <c:strCache>
                <c:ptCount val="7"/>
                <c:pt idx="0">
                  <c:v>2023Q1</c:v>
                </c:pt>
                <c:pt idx="1">
                  <c:v>2023Q2</c:v>
                </c:pt>
                <c:pt idx="2">
                  <c:v>2023Q3</c:v>
                </c:pt>
                <c:pt idx="3">
                  <c:v>2023Q4</c:v>
                </c:pt>
                <c:pt idx="4">
                  <c:v>2024Q1</c:v>
                </c:pt>
                <c:pt idx="5">
                  <c:v>2024Q2</c:v>
                </c:pt>
                <c:pt idx="6">
                  <c:v>2024Q3</c:v>
                </c:pt>
              </c:strCache>
            </c:strRef>
          </c:cat>
          <c:val>
            <c:numRef>
              <c:f>土地!$D$73:$D$79</c:f>
              <c:numCache>
                <c:formatCode>0.0%</c:formatCode>
                <c:ptCount val="7"/>
                <c:pt idx="0">
                  <c:v>0</c:v>
                </c:pt>
                <c:pt idx="1">
                  <c:v>2.5970456887667467E-2</c:v>
                </c:pt>
                <c:pt idx="2">
                  <c:v>2.9020461872958335E-2</c:v>
                </c:pt>
                <c:pt idx="3">
                  <c:v>0.10447945894196063</c:v>
                </c:pt>
                <c:pt idx="4">
                  <c:v>0.10846231571044999</c:v>
                </c:pt>
                <c:pt idx="5">
                  <c:v>0</c:v>
                </c:pt>
                <c:pt idx="6">
                  <c:v>0</c:v>
                </c:pt>
              </c:numCache>
            </c:numRef>
          </c:val>
          <c:extLst xmlns:c16r2="http://schemas.microsoft.com/office/drawing/2015/06/chart">
            <c:ext xmlns:c16="http://schemas.microsoft.com/office/drawing/2014/chart" uri="{C3380CC4-5D6E-409C-BE32-E72D297353CC}">
              <c16:uniqueId val="{00000002-A6EE-471B-8CB4-1C10306AB761}"/>
            </c:ext>
          </c:extLst>
        </c:ser>
        <c:dLbls>
          <c:dLblPos val="ctr"/>
          <c:showLegendKey val="0"/>
          <c:showVal val="1"/>
          <c:showCatName val="0"/>
          <c:showSerName val="0"/>
          <c:showPercent val="0"/>
          <c:showBubbleSize val="0"/>
        </c:dLbls>
        <c:gapWidth val="150"/>
        <c:overlap val="100"/>
        <c:axId val="334359936"/>
        <c:axId val="334361728"/>
      </c:barChart>
      <c:catAx>
        <c:axId val="334359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34361728"/>
        <c:crosses val="autoZero"/>
        <c:auto val="1"/>
        <c:lblAlgn val="ctr"/>
        <c:lblOffset val="100"/>
        <c:noMultiLvlLbl val="0"/>
      </c:catAx>
      <c:valAx>
        <c:axId val="334361728"/>
        <c:scaling>
          <c:orientation val="minMax"/>
          <c:max val="1"/>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33435993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noFill/>
    <a:ln>
      <a:noFill/>
    </a:ln>
    <a:effectLst/>
  </c:spPr>
  <c:txPr>
    <a:bodyPr/>
    <a:lstStyle/>
    <a:p>
      <a:pPr>
        <a:defRPr/>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土地!$B$91</c:f>
              <c:strCache>
                <c:ptCount val="1"/>
                <c:pt idx="0">
                  <c:v>中心六区</c:v>
                </c:pt>
              </c:strCache>
            </c:strRef>
          </c:tx>
          <c:spPr>
            <a:solidFill>
              <a:srgbClr val="009999"/>
            </a:solidFill>
            <a:ln>
              <a:solidFill>
                <a:srgbClr val="009999"/>
              </a:solidFill>
            </a:ln>
            <a:effectLst>
              <a:outerShdw blurRad="50800" dist="38100" dir="2700000" algn="tl" rotWithShape="0">
                <a:prstClr val="black">
                  <a:alpha val="40000"/>
                </a:prstClr>
              </a:outerShdw>
            </a:effectLst>
          </c:spPr>
          <c:invertIfNegative val="0"/>
          <c:dLbls>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土地!$A$92:$A$98</c:f>
              <c:strCache>
                <c:ptCount val="7"/>
                <c:pt idx="0">
                  <c:v>2023Q1</c:v>
                </c:pt>
                <c:pt idx="1">
                  <c:v>2023Q2</c:v>
                </c:pt>
                <c:pt idx="2">
                  <c:v>2023Q3</c:v>
                </c:pt>
                <c:pt idx="3">
                  <c:v>2023Q4</c:v>
                </c:pt>
                <c:pt idx="4">
                  <c:v>2024Q1</c:v>
                </c:pt>
                <c:pt idx="5">
                  <c:v>2024Q2</c:v>
                </c:pt>
                <c:pt idx="6">
                  <c:v>2024Q3</c:v>
                </c:pt>
              </c:strCache>
            </c:strRef>
          </c:cat>
          <c:val>
            <c:numRef>
              <c:f>土地!$B$92:$B$98</c:f>
              <c:numCache>
                <c:formatCode>0.0%</c:formatCode>
                <c:ptCount val="7"/>
                <c:pt idx="0">
                  <c:v>0.23389603974779904</c:v>
                </c:pt>
                <c:pt idx="1">
                  <c:v>0.58978479928570127</c:v>
                </c:pt>
                <c:pt idx="2">
                  <c:v>0.21226846409070721</c:v>
                </c:pt>
                <c:pt idx="3">
                  <c:v>0.58974666346999116</c:v>
                </c:pt>
                <c:pt idx="4">
                  <c:v>0.32682114770096249</c:v>
                </c:pt>
                <c:pt idx="5" formatCode="0.00%">
                  <c:v>0.91800000000000004</c:v>
                </c:pt>
                <c:pt idx="6">
                  <c:v>0.33</c:v>
                </c:pt>
              </c:numCache>
            </c:numRef>
          </c:val>
          <c:extLst xmlns:c16r2="http://schemas.microsoft.com/office/drawing/2015/06/chart">
            <c:ext xmlns:c16="http://schemas.microsoft.com/office/drawing/2014/chart" uri="{C3380CC4-5D6E-409C-BE32-E72D297353CC}">
              <c16:uniqueId val="{00000000-320F-43AE-912F-AE0E9B5C9FB2}"/>
            </c:ext>
          </c:extLst>
        </c:ser>
        <c:ser>
          <c:idx val="1"/>
          <c:order val="1"/>
          <c:tx>
            <c:strRef>
              <c:f>土地!$C$91</c:f>
              <c:strCache>
                <c:ptCount val="1"/>
                <c:pt idx="0">
                  <c:v>近郊六区</c:v>
                </c:pt>
              </c:strCache>
            </c:strRef>
          </c:tx>
          <c:spPr>
            <a:solidFill>
              <a:srgbClr val="C00000"/>
            </a:solidFill>
            <a:ln>
              <a:solidFill>
                <a:srgbClr val="C00000"/>
              </a:solidFill>
            </a:ln>
            <a:effectLst>
              <a:outerShdw blurRad="50800" dist="38100" dir="2700000" algn="tl" rotWithShape="0">
                <a:prstClr val="black">
                  <a:alpha val="40000"/>
                </a:prstClr>
              </a:outerShdw>
            </a:effectLst>
          </c:spPr>
          <c:invertIfNegative val="0"/>
          <c:dLbls>
            <c:dLbl>
              <c:idx val="5"/>
              <c:layout>
                <c:manualLayout>
                  <c:x val="1.0793678134217697E-2"/>
                  <c:y val="0.2111887766349670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55B-407C-8F71-A9BBD5082BE7}"/>
                </c:ext>
              </c:extLst>
            </c:dLbl>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土地!$A$92:$A$98</c:f>
              <c:strCache>
                <c:ptCount val="7"/>
                <c:pt idx="0">
                  <c:v>2023Q1</c:v>
                </c:pt>
                <c:pt idx="1">
                  <c:v>2023Q2</c:v>
                </c:pt>
                <c:pt idx="2">
                  <c:v>2023Q3</c:v>
                </c:pt>
                <c:pt idx="3">
                  <c:v>2023Q4</c:v>
                </c:pt>
                <c:pt idx="4">
                  <c:v>2024Q1</c:v>
                </c:pt>
                <c:pt idx="5">
                  <c:v>2024Q2</c:v>
                </c:pt>
                <c:pt idx="6">
                  <c:v>2024Q3</c:v>
                </c:pt>
              </c:strCache>
            </c:strRef>
          </c:cat>
          <c:val>
            <c:numRef>
              <c:f>土地!$C$92:$C$98</c:f>
              <c:numCache>
                <c:formatCode>0.0%</c:formatCode>
                <c:ptCount val="7"/>
                <c:pt idx="0">
                  <c:v>0.76610396025220096</c:v>
                </c:pt>
                <c:pt idx="1">
                  <c:v>0.40307221341496746</c:v>
                </c:pt>
                <c:pt idx="2">
                  <c:v>0.77414635420748756</c:v>
                </c:pt>
                <c:pt idx="3">
                  <c:v>0.35231359386238315</c:v>
                </c:pt>
                <c:pt idx="4">
                  <c:v>0.62085175050866481</c:v>
                </c:pt>
                <c:pt idx="5" formatCode="0.00%">
                  <c:v>8.2000000000000003E-2</c:v>
                </c:pt>
                <c:pt idx="6">
                  <c:v>0.67</c:v>
                </c:pt>
              </c:numCache>
            </c:numRef>
          </c:val>
          <c:extLst xmlns:c16r2="http://schemas.microsoft.com/office/drawing/2015/06/chart">
            <c:ext xmlns:c16="http://schemas.microsoft.com/office/drawing/2014/chart" uri="{C3380CC4-5D6E-409C-BE32-E72D297353CC}">
              <c16:uniqueId val="{00000001-320F-43AE-912F-AE0E9B5C9FB2}"/>
            </c:ext>
          </c:extLst>
        </c:ser>
        <c:ser>
          <c:idx val="2"/>
          <c:order val="2"/>
          <c:tx>
            <c:strRef>
              <c:f>土地!$D$91</c:f>
              <c:strCache>
                <c:ptCount val="1"/>
                <c:pt idx="0">
                  <c:v>远郊四区</c:v>
                </c:pt>
              </c:strCache>
            </c:strRef>
          </c:tx>
          <c:spPr>
            <a:solidFill>
              <a:schemeClr val="accent3"/>
            </a:solidFill>
            <a:ln>
              <a:noFill/>
            </a:ln>
            <a:effectLst>
              <a:outerShdw blurRad="50800" dist="38100" dir="2700000" algn="tl" rotWithShape="0">
                <a:prstClr val="black">
                  <a:alpha val="40000"/>
                </a:prstClr>
              </a:outerShdw>
            </a:effectLst>
          </c:spPr>
          <c:invertIfNegative val="0"/>
          <c:dLbls>
            <c:dLbl>
              <c:idx val="5"/>
              <c:layout>
                <c:manualLayout>
                  <c:x val="1.0793678134217829E-2"/>
                  <c:y val="-6.0339650467133455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55B-407C-8F71-A9BBD5082BE7}"/>
                </c:ext>
              </c:extLst>
            </c:dLbl>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土地!$A$92:$A$98</c:f>
              <c:strCache>
                <c:ptCount val="7"/>
                <c:pt idx="0">
                  <c:v>2023Q1</c:v>
                </c:pt>
                <c:pt idx="1">
                  <c:v>2023Q2</c:v>
                </c:pt>
                <c:pt idx="2">
                  <c:v>2023Q3</c:v>
                </c:pt>
                <c:pt idx="3">
                  <c:v>2023Q4</c:v>
                </c:pt>
                <c:pt idx="4">
                  <c:v>2024Q1</c:v>
                </c:pt>
                <c:pt idx="5">
                  <c:v>2024Q2</c:v>
                </c:pt>
                <c:pt idx="6">
                  <c:v>2024Q3</c:v>
                </c:pt>
              </c:strCache>
            </c:strRef>
          </c:cat>
          <c:val>
            <c:numRef>
              <c:f>土地!$D$92:$D$98</c:f>
              <c:numCache>
                <c:formatCode>0.0%</c:formatCode>
                <c:ptCount val="7"/>
                <c:pt idx="0">
                  <c:v>0</c:v>
                </c:pt>
                <c:pt idx="1">
                  <c:v>7.1429872993312559E-3</c:v>
                </c:pt>
                <c:pt idx="2">
                  <c:v>1.3585181701805261E-2</c:v>
                </c:pt>
                <c:pt idx="3">
                  <c:v>5.7939742667625672E-2</c:v>
                </c:pt>
                <c:pt idx="4">
                  <c:v>5.2327101790372678E-2</c:v>
                </c:pt>
                <c:pt idx="5">
                  <c:v>0</c:v>
                </c:pt>
                <c:pt idx="6">
                  <c:v>0</c:v>
                </c:pt>
              </c:numCache>
            </c:numRef>
          </c:val>
          <c:extLst xmlns:c16r2="http://schemas.microsoft.com/office/drawing/2015/06/chart">
            <c:ext xmlns:c16="http://schemas.microsoft.com/office/drawing/2014/chart" uri="{C3380CC4-5D6E-409C-BE32-E72D297353CC}">
              <c16:uniqueId val="{00000002-320F-43AE-912F-AE0E9B5C9FB2}"/>
            </c:ext>
          </c:extLst>
        </c:ser>
        <c:dLbls>
          <c:dLblPos val="ctr"/>
          <c:showLegendKey val="0"/>
          <c:showVal val="1"/>
          <c:showCatName val="0"/>
          <c:showSerName val="0"/>
          <c:showPercent val="0"/>
          <c:showBubbleSize val="0"/>
        </c:dLbls>
        <c:gapWidth val="150"/>
        <c:overlap val="100"/>
        <c:axId val="335496704"/>
        <c:axId val="335498240"/>
      </c:barChart>
      <c:catAx>
        <c:axId val="335496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35498240"/>
        <c:crosses val="autoZero"/>
        <c:auto val="1"/>
        <c:lblAlgn val="ctr"/>
        <c:lblOffset val="100"/>
        <c:noMultiLvlLbl val="0"/>
      </c:catAx>
      <c:valAx>
        <c:axId val="335498240"/>
        <c:scaling>
          <c:orientation val="minMax"/>
          <c:max val="1"/>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335496704"/>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noFill/>
    <a:ln>
      <a:noFill/>
    </a:ln>
    <a:effectLst/>
  </c:spPr>
  <c:txPr>
    <a:bodyPr/>
    <a:lstStyle/>
    <a:p>
      <a:pPr>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027781-4A01-48BE-9712-BB2DB4E30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TotalTime>
  <Pages>81</Pages>
  <Words>9341</Words>
  <Characters>53248</Characters>
  <Application>Microsoft Office Word</Application>
  <DocSecurity>0</DocSecurity>
  <Lines>443</Lines>
  <Paragraphs>124</Paragraphs>
  <ScaleCrop>false</ScaleCrop>
  <Company/>
  <LinksUpToDate>false</LinksUpToDate>
  <CharactersWithSpaces>62465</CharactersWithSpaces>
  <SharedDoc>false</SharedDoc>
  <HLinks>
    <vt:vector size="162" baseType="variant">
      <vt:variant>
        <vt:i4>1310774</vt:i4>
      </vt:variant>
      <vt:variant>
        <vt:i4>158</vt:i4>
      </vt:variant>
      <vt:variant>
        <vt:i4>0</vt:i4>
      </vt:variant>
      <vt:variant>
        <vt:i4>5</vt:i4>
      </vt:variant>
      <vt:variant>
        <vt:lpwstr/>
      </vt:variant>
      <vt:variant>
        <vt:lpwstr>_Toc14773</vt:lpwstr>
      </vt:variant>
      <vt:variant>
        <vt:i4>1703995</vt:i4>
      </vt:variant>
      <vt:variant>
        <vt:i4>152</vt:i4>
      </vt:variant>
      <vt:variant>
        <vt:i4>0</vt:i4>
      </vt:variant>
      <vt:variant>
        <vt:i4>5</vt:i4>
      </vt:variant>
      <vt:variant>
        <vt:lpwstr/>
      </vt:variant>
      <vt:variant>
        <vt:lpwstr>_Toc9429</vt:lpwstr>
      </vt:variant>
      <vt:variant>
        <vt:i4>1703989</vt:i4>
      </vt:variant>
      <vt:variant>
        <vt:i4>146</vt:i4>
      </vt:variant>
      <vt:variant>
        <vt:i4>0</vt:i4>
      </vt:variant>
      <vt:variant>
        <vt:i4>5</vt:i4>
      </vt:variant>
      <vt:variant>
        <vt:lpwstr/>
      </vt:variant>
      <vt:variant>
        <vt:lpwstr>_Toc15485</vt:lpwstr>
      </vt:variant>
      <vt:variant>
        <vt:i4>1114162</vt:i4>
      </vt:variant>
      <vt:variant>
        <vt:i4>140</vt:i4>
      </vt:variant>
      <vt:variant>
        <vt:i4>0</vt:i4>
      </vt:variant>
      <vt:variant>
        <vt:i4>5</vt:i4>
      </vt:variant>
      <vt:variant>
        <vt:lpwstr/>
      </vt:variant>
      <vt:variant>
        <vt:lpwstr>_Toc23058</vt:lpwstr>
      </vt:variant>
      <vt:variant>
        <vt:i4>1179700</vt:i4>
      </vt:variant>
      <vt:variant>
        <vt:i4>134</vt:i4>
      </vt:variant>
      <vt:variant>
        <vt:i4>0</vt:i4>
      </vt:variant>
      <vt:variant>
        <vt:i4>5</vt:i4>
      </vt:variant>
      <vt:variant>
        <vt:lpwstr/>
      </vt:variant>
      <vt:variant>
        <vt:lpwstr>_Toc27621</vt:lpwstr>
      </vt:variant>
      <vt:variant>
        <vt:i4>1703984</vt:i4>
      </vt:variant>
      <vt:variant>
        <vt:i4>128</vt:i4>
      </vt:variant>
      <vt:variant>
        <vt:i4>0</vt:i4>
      </vt:variant>
      <vt:variant>
        <vt:i4>5</vt:i4>
      </vt:variant>
      <vt:variant>
        <vt:lpwstr/>
      </vt:variant>
      <vt:variant>
        <vt:lpwstr>_Toc9994</vt:lpwstr>
      </vt:variant>
      <vt:variant>
        <vt:i4>1900603</vt:i4>
      </vt:variant>
      <vt:variant>
        <vt:i4>122</vt:i4>
      </vt:variant>
      <vt:variant>
        <vt:i4>0</vt:i4>
      </vt:variant>
      <vt:variant>
        <vt:i4>5</vt:i4>
      </vt:variant>
      <vt:variant>
        <vt:lpwstr/>
      </vt:variant>
      <vt:variant>
        <vt:lpwstr>_Toc23999</vt:lpwstr>
      </vt:variant>
      <vt:variant>
        <vt:i4>1179697</vt:i4>
      </vt:variant>
      <vt:variant>
        <vt:i4>116</vt:i4>
      </vt:variant>
      <vt:variant>
        <vt:i4>0</vt:i4>
      </vt:variant>
      <vt:variant>
        <vt:i4>5</vt:i4>
      </vt:variant>
      <vt:variant>
        <vt:lpwstr/>
      </vt:variant>
      <vt:variant>
        <vt:lpwstr>_Toc22375</vt:lpwstr>
      </vt:variant>
      <vt:variant>
        <vt:i4>2031673</vt:i4>
      </vt:variant>
      <vt:variant>
        <vt:i4>110</vt:i4>
      </vt:variant>
      <vt:variant>
        <vt:i4>0</vt:i4>
      </vt:variant>
      <vt:variant>
        <vt:i4>5</vt:i4>
      </vt:variant>
      <vt:variant>
        <vt:lpwstr/>
      </vt:variant>
      <vt:variant>
        <vt:lpwstr>_Toc10881</vt:lpwstr>
      </vt:variant>
      <vt:variant>
        <vt:i4>1703984</vt:i4>
      </vt:variant>
      <vt:variant>
        <vt:i4>104</vt:i4>
      </vt:variant>
      <vt:variant>
        <vt:i4>0</vt:i4>
      </vt:variant>
      <vt:variant>
        <vt:i4>5</vt:i4>
      </vt:variant>
      <vt:variant>
        <vt:lpwstr/>
      </vt:variant>
      <vt:variant>
        <vt:lpwstr>_Toc18150</vt:lpwstr>
      </vt:variant>
      <vt:variant>
        <vt:i4>2031665</vt:i4>
      </vt:variant>
      <vt:variant>
        <vt:i4>98</vt:i4>
      </vt:variant>
      <vt:variant>
        <vt:i4>0</vt:i4>
      </vt:variant>
      <vt:variant>
        <vt:i4>5</vt:i4>
      </vt:variant>
      <vt:variant>
        <vt:lpwstr/>
      </vt:variant>
      <vt:variant>
        <vt:lpwstr>_Toc8098</vt:lpwstr>
      </vt:variant>
      <vt:variant>
        <vt:i4>1507382</vt:i4>
      </vt:variant>
      <vt:variant>
        <vt:i4>92</vt:i4>
      </vt:variant>
      <vt:variant>
        <vt:i4>0</vt:i4>
      </vt:variant>
      <vt:variant>
        <vt:i4>5</vt:i4>
      </vt:variant>
      <vt:variant>
        <vt:lpwstr/>
      </vt:variant>
      <vt:variant>
        <vt:lpwstr>_Toc20401</vt:lpwstr>
      </vt:variant>
      <vt:variant>
        <vt:i4>1048628</vt:i4>
      </vt:variant>
      <vt:variant>
        <vt:i4>86</vt:i4>
      </vt:variant>
      <vt:variant>
        <vt:i4>0</vt:i4>
      </vt:variant>
      <vt:variant>
        <vt:i4>5</vt:i4>
      </vt:variant>
      <vt:variant>
        <vt:lpwstr/>
      </vt:variant>
      <vt:variant>
        <vt:lpwstr>_Toc10573</vt:lpwstr>
      </vt:variant>
      <vt:variant>
        <vt:i4>1245232</vt:i4>
      </vt:variant>
      <vt:variant>
        <vt:i4>80</vt:i4>
      </vt:variant>
      <vt:variant>
        <vt:i4>0</vt:i4>
      </vt:variant>
      <vt:variant>
        <vt:i4>5</vt:i4>
      </vt:variant>
      <vt:variant>
        <vt:lpwstr/>
      </vt:variant>
      <vt:variant>
        <vt:lpwstr>_Toc8783</vt:lpwstr>
      </vt:variant>
      <vt:variant>
        <vt:i4>1310775</vt:i4>
      </vt:variant>
      <vt:variant>
        <vt:i4>74</vt:i4>
      </vt:variant>
      <vt:variant>
        <vt:i4>0</vt:i4>
      </vt:variant>
      <vt:variant>
        <vt:i4>5</vt:i4>
      </vt:variant>
      <vt:variant>
        <vt:lpwstr/>
      </vt:variant>
      <vt:variant>
        <vt:lpwstr>_Toc17641</vt:lpwstr>
      </vt:variant>
      <vt:variant>
        <vt:i4>1966133</vt:i4>
      </vt:variant>
      <vt:variant>
        <vt:i4>68</vt:i4>
      </vt:variant>
      <vt:variant>
        <vt:i4>0</vt:i4>
      </vt:variant>
      <vt:variant>
        <vt:i4>5</vt:i4>
      </vt:variant>
      <vt:variant>
        <vt:lpwstr/>
      </vt:variant>
      <vt:variant>
        <vt:lpwstr>_Toc3069</vt:lpwstr>
      </vt:variant>
      <vt:variant>
        <vt:i4>1966133</vt:i4>
      </vt:variant>
      <vt:variant>
        <vt:i4>62</vt:i4>
      </vt:variant>
      <vt:variant>
        <vt:i4>0</vt:i4>
      </vt:variant>
      <vt:variant>
        <vt:i4>5</vt:i4>
      </vt:variant>
      <vt:variant>
        <vt:lpwstr/>
      </vt:variant>
      <vt:variant>
        <vt:lpwstr>_Toc28711</vt:lpwstr>
      </vt:variant>
      <vt:variant>
        <vt:i4>1245233</vt:i4>
      </vt:variant>
      <vt:variant>
        <vt:i4>56</vt:i4>
      </vt:variant>
      <vt:variant>
        <vt:i4>0</vt:i4>
      </vt:variant>
      <vt:variant>
        <vt:i4>5</vt:i4>
      </vt:variant>
      <vt:variant>
        <vt:lpwstr/>
      </vt:variant>
      <vt:variant>
        <vt:lpwstr>_Toc20341</vt:lpwstr>
      </vt:variant>
      <vt:variant>
        <vt:i4>2031666</vt:i4>
      </vt:variant>
      <vt:variant>
        <vt:i4>50</vt:i4>
      </vt:variant>
      <vt:variant>
        <vt:i4>0</vt:i4>
      </vt:variant>
      <vt:variant>
        <vt:i4>5</vt:i4>
      </vt:variant>
      <vt:variant>
        <vt:lpwstr/>
      </vt:variant>
      <vt:variant>
        <vt:lpwstr>_Toc10388</vt:lpwstr>
      </vt:variant>
      <vt:variant>
        <vt:i4>1179703</vt:i4>
      </vt:variant>
      <vt:variant>
        <vt:i4>44</vt:i4>
      </vt:variant>
      <vt:variant>
        <vt:i4>0</vt:i4>
      </vt:variant>
      <vt:variant>
        <vt:i4>5</vt:i4>
      </vt:variant>
      <vt:variant>
        <vt:lpwstr/>
      </vt:variant>
      <vt:variant>
        <vt:lpwstr>_Toc10652</vt:lpwstr>
      </vt:variant>
      <vt:variant>
        <vt:i4>1114169</vt:i4>
      </vt:variant>
      <vt:variant>
        <vt:i4>38</vt:i4>
      </vt:variant>
      <vt:variant>
        <vt:i4>0</vt:i4>
      </vt:variant>
      <vt:variant>
        <vt:i4>5</vt:i4>
      </vt:variant>
      <vt:variant>
        <vt:lpwstr/>
      </vt:variant>
      <vt:variant>
        <vt:lpwstr>_Toc15836</vt:lpwstr>
      </vt:variant>
      <vt:variant>
        <vt:i4>1179704</vt:i4>
      </vt:variant>
      <vt:variant>
        <vt:i4>32</vt:i4>
      </vt:variant>
      <vt:variant>
        <vt:i4>0</vt:i4>
      </vt:variant>
      <vt:variant>
        <vt:i4>5</vt:i4>
      </vt:variant>
      <vt:variant>
        <vt:lpwstr/>
      </vt:variant>
      <vt:variant>
        <vt:lpwstr>_Toc13967</vt:lpwstr>
      </vt:variant>
      <vt:variant>
        <vt:i4>1114164</vt:i4>
      </vt:variant>
      <vt:variant>
        <vt:i4>26</vt:i4>
      </vt:variant>
      <vt:variant>
        <vt:i4>0</vt:i4>
      </vt:variant>
      <vt:variant>
        <vt:i4>5</vt:i4>
      </vt:variant>
      <vt:variant>
        <vt:lpwstr/>
      </vt:variant>
      <vt:variant>
        <vt:lpwstr>_Toc1355</vt:lpwstr>
      </vt:variant>
      <vt:variant>
        <vt:i4>2031674</vt:i4>
      </vt:variant>
      <vt:variant>
        <vt:i4>20</vt:i4>
      </vt:variant>
      <vt:variant>
        <vt:i4>0</vt:i4>
      </vt:variant>
      <vt:variant>
        <vt:i4>5</vt:i4>
      </vt:variant>
      <vt:variant>
        <vt:lpwstr/>
      </vt:variant>
      <vt:variant>
        <vt:lpwstr>_Toc31995</vt:lpwstr>
      </vt:variant>
      <vt:variant>
        <vt:i4>1507382</vt:i4>
      </vt:variant>
      <vt:variant>
        <vt:i4>14</vt:i4>
      </vt:variant>
      <vt:variant>
        <vt:i4>0</vt:i4>
      </vt:variant>
      <vt:variant>
        <vt:i4>5</vt:i4>
      </vt:variant>
      <vt:variant>
        <vt:lpwstr/>
      </vt:variant>
      <vt:variant>
        <vt:lpwstr>_Toc30508</vt:lpwstr>
      </vt:variant>
      <vt:variant>
        <vt:i4>1376308</vt:i4>
      </vt:variant>
      <vt:variant>
        <vt:i4>8</vt:i4>
      </vt:variant>
      <vt:variant>
        <vt:i4>0</vt:i4>
      </vt:variant>
      <vt:variant>
        <vt:i4>5</vt:i4>
      </vt:variant>
      <vt:variant>
        <vt:lpwstr/>
      </vt:variant>
      <vt:variant>
        <vt:lpwstr>_Toc15574</vt:lpwstr>
      </vt:variant>
      <vt:variant>
        <vt:i4>1048631</vt:i4>
      </vt:variant>
      <vt:variant>
        <vt:i4>2</vt:i4>
      </vt:variant>
      <vt:variant>
        <vt:i4>0</vt:i4>
      </vt:variant>
      <vt:variant>
        <vt:i4>5</vt:i4>
      </vt:variant>
      <vt:variant>
        <vt:lpwstr/>
      </vt:variant>
      <vt:variant>
        <vt:lpwstr>_Toc30475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win10B</cp:lastModifiedBy>
  <cp:revision>7</cp:revision>
  <cp:lastPrinted>2023-12-01T09:26:00Z</cp:lastPrinted>
  <dcterms:created xsi:type="dcterms:W3CDTF">2025-01-09T09:47:00Z</dcterms:created>
  <dcterms:modified xsi:type="dcterms:W3CDTF">2025-01-13T06:47:00Z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