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t>昌平天通中苑（</w:t>
      </w:r>
      <w:r>
        <w:rPr>
          <w:rFonts w:ascii="Arial" w:hAnsi="Arial" w:eastAsia="宋体" w:cs="Arial"/>
          <w:b/>
          <w:bCs/>
          <w:color w:val="000000"/>
          <w:kern w:val="0"/>
          <w:sz w:val="32"/>
          <w:szCs w:val="32"/>
        </w:rPr>
        <w:t>B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t>、</w:t>
      </w:r>
      <w:r>
        <w:rPr>
          <w:rFonts w:ascii="Arial" w:hAnsi="Arial" w:eastAsia="宋体" w:cs="Arial"/>
          <w:b/>
          <w:bCs/>
          <w:color w:val="000000"/>
          <w:kern w:val="0"/>
          <w:sz w:val="32"/>
          <w:szCs w:val="32"/>
        </w:rPr>
        <w:t>G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t>、</w:t>
      </w:r>
      <w:r>
        <w:rPr>
          <w:rFonts w:ascii="Arial" w:hAnsi="Arial" w:eastAsia="宋体" w:cs="Arial"/>
          <w:b/>
          <w:bCs/>
          <w:color w:val="000000"/>
          <w:kern w:val="0"/>
          <w:sz w:val="32"/>
          <w:szCs w:val="32"/>
        </w:rPr>
        <w:t>I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t>区）物业费测算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776"/>
        <w:gridCol w:w="3255"/>
        <w:gridCol w:w="1701"/>
        <w:gridCol w:w="37"/>
        <w:gridCol w:w="12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03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全年费用</w:t>
            </w:r>
          </w:p>
        </w:tc>
        <w:tc>
          <w:tcPr>
            <w:tcW w:w="132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年）</w:t>
            </w:r>
          </w:p>
        </w:tc>
        <w:tc>
          <w:tcPr>
            <w:tcW w:w="132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员工工资明细表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管理服务人员工资、社会保险等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1,621,867.82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详见附表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物业公用部位、共用设施设备的日常运行、维护费用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6,390,019.79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详见附表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物业管理区域清洁卫生费用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3,742,956.24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详见附表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物业管理区域绿化养护费用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1,319,123.02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详见附表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物业管理区域秩序维护费用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3,424,244.59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详见附表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物业办公费用及管理支出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313,460.00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详见附表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物业服务企业固定资产折旧费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45,000.00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详见附表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物业公用部位、公用设施设备及公众责任保险费用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234,510.76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详见附表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17,091,182.22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法定税金成本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1,286,587.11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6.72%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预计利润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765,825.66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物业管理服务年费用合计（元）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19,145,641.49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物业费计费总建筑面积（㎡）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488564.08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物业管理服务费用折合月平米标准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9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物业类型</w:t>
            </w:r>
          </w:p>
        </w:tc>
        <w:tc>
          <w:tcPr>
            <w:tcW w:w="173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收费面积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9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公租房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18,252,380.16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475322.4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3.2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商业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893,261.33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13241.68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5.62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22" w:type="dxa"/>
            <w:gridSpan w:val="6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、本项目物业服务标准为北京市住宅物业三级服务标准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2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723" w:firstLineChars="300"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、本测算收费面积以最终测算面积为准</w:t>
            </w:r>
          </w:p>
        </w:tc>
      </w:tr>
    </w:tbl>
    <w:p>
      <w:pPr>
        <w:widowControl/>
        <w:jc w:val="left"/>
        <w:rPr>
          <w:rFonts w:ascii="Arial" w:hAnsi="Arial" w:cs="Arial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Arial" w:hAnsi="Arial" w:cs="Arial"/>
        </w:rPr>
      </w:pPr>
      <w:r>
        <w:rPr>
          <w:rFonts w:ascii="Arial" w:hAnsi="Arial" w:eastAsia="宋体" w:cs="Arial"/>
          <w:b/>
          <w:color w:val="000000"/>
          <w:kern w:val="0"/>
          <w:sz w:val="28"/>
          <w:szCs w:val="28"/>
          <w:lang w:bidi="ar"/>
        </w:rPr>
        <w:t>附表1  员工工资明细表</w:t>
      </w: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528"/>
        <w:gridCol w:w="1528"/>
        <w:gridCol w:w="1528"/>
        <w:gridCol w:w="1528"/>
        <w:gridCol w:w="1528"/>
        <w:gridCol w:w="1528"/>
        <w:gridCol w:w="1534"/>
        <w:gridCol w:w="19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月工资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月合计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全年工资总额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保险及各项经费（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40.1%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年人工成本总计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总办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项目经理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10,000.00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10,000.00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120,000.00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48,120.00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168,120.00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项目副经理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9,000.00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9,000.00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108,000.00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43,308.00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151,308.00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出纳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4,000.00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4,000.00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48,000.00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21,308.65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69,308.65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文员兼库管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4,000.00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4,000.00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48,000.00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21,308.65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69,308.65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客服部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客服经理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7,000.00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7,000.00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84,000.00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33,684.00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117,684.00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领班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4,000.00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4,000.00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48,000.00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21,308.65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69,308.65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客服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4,000.00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36,000.00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432,000.00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191,777.87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623,777.87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绿化保洁部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环境经理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7,000.00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7,000.00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84,000.00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33,684.00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117,684.00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工程部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工程经理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7,000.00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7,000.00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84,000.00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33,684.00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117,684.00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秩序部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秩序经理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7,000.00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7,000.00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84,000.00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33,684.00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117,684.00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</w:rPr>
              <w:t>1,621,867.82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社会保险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28.1%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（医疗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、养老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、工伤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0.5%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、失业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0.8%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、生育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0.8%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）、住房公积金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附表2  工程人员工资明细表</w:t>
      </w: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379"/>
        <w:gridCol w:w="968"/>
        <w:gridCol w:w="1151"/>
        <w:gridCol w:w="1662"/>
        <w:gridCol w:w="1716"/>
        <w:gridCol w:w="1484"/>
        <w:gridCol w:w="1998"/>
        <w:gridCol w:w="28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月工资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月合计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全年工资总额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保险及各项经费（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40.1%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年人工成本总计</w:t>
            </w:r>
          </w:p>
        </w:tc>
        <w:tc>
          <w:tcPr>
            <w:tcW w:w="28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工程部</w:t>
            </w:r>
          </w:p>
        </w:tc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工程领班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5,500.00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49,500.00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594,000.00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238858.848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832,858.85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每区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名领班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综合维修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4,500.00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81,000.00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972,000.00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414659.736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1,386,659.74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2,219,518.58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2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社会保险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28.1%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（医疗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、养老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、工伤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0.5%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、失业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0.8%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、生育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0.8%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）、住房公积金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12%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jc w:val="left"/>
        <w:rPr>
          <w:rFonts w:ascii="Arial" w:hAnsi="Arial" w:cs="Arial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944"/>
        <w:gridCol w:w="1945"/>
        <w:gridCol w:w="1945"/>
        <w:gridCol w:w="1948"/>
        <w:gridCol w:w="2503"/>
        <w:gridCol w:w="19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74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  <w:t>2.1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0"/>
                <w:szCs w:val="30"/>
              </w:rPr>
              <w:t>物业共用部位、共用设施设备维修费用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分项</w:t>
            </w:r>
          </w:p>
        </w:tc>
        <w:tc>
          <w:tcPr>
            <w:tcW w:w="583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计算过程</w:t>
            </w:r>
          </w:p>
        </w:tc>
        <w:tc>
          <w:tcPr>
            <w:tcW w:w="25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38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每月费用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台数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台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给排水系统</w:t>
            </w:r>
            <w:r>
              <w:rPr>
                <w:rFonts w:ascii="Arial" w:hAnsi="Arial" w:eastAsia="宋体" w:cs="Arial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2"/>
              </w:rPr>
              <w:t>维护费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生活水泵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14,400.00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中水泵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14,400.00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污水泵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8,400.00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电梯系统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电梯维保费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155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500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930,000.00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电梯年检费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155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600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93,000.00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弱电系统及设备维护费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消防报警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833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30,000.00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视频监控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500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18,000.00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消防器材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消防泵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100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2,400.00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喷淋泵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100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2,400.00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稳压泵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100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4,800.00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灭火器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——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1250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25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31,250.00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BG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500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、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 I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-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供电系统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供电维护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3,000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108,000.00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照明维护费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1,000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36,000.00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土建系统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土建维修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12</w:t>
            </w:r>
          </w:p>
        </w:tc>
        <w:tc>
          <w:tcPr>
            <w:tcW w:w="38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10000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120,000.00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项目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元</w:t>
            </w:r>
            <w:r>
              <w:rPr>
                <w:rFonts w:ascii="Arial" w:hAnsi="Arial" w:eastAsia="宋体" w:cs="Arial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Arial"/>
                <w:kern w:val="0"/>
                <w:sz w:val="22"/>
              </w:rPr>
              <w:t>个</w:t>
            </w:r>
            <w:r>
              <w:rPr>
                <w:rFonts w:ascii="Arial" w:hAnsi="Arial" w:eastAsia="宋体" w:cs="Arial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Arial"/>
                <w:kern w:val="0"/>
                <w:sz w:val="22"/>
              </w:rPr>
              <w:t>次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个数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次数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　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管道井及化粪池清淘费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3000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54,000.00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水质检验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1690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15,210.00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避雷检测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70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176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12,320.00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</w:rPr>
              <w:t>1,494,580.00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Arial" w:hAnsi="Arial" w:cs="Arial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8"/>
          <w:szCs w:val="28"/>
        </w:rPr>
        <w:t>附表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</w:rPr>
        <w:t xml:space="preserve">2.2 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8"/>
          <w:szCs w:val="28"/>
        </w:rPr>
        <w:t>物业共用部位、共用设施设备运行费用</w:t>
      </w:r>
    </w:p>
    <w:tbl>
      <w:tblPr>
        <w:tblStyle w:val="5"/>
        <w:tblW w:w="12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280"/>
        <w:gridCol w:w="1260"/>
        <w:gridCol w:w="1080"/>
        <w:gridCol w:w="1080"/>
        <w:gridCol w:w="1660"/>
        <w:gridCol w:w="21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功率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合计功率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运行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运行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电费标准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全年用电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(kw)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(kw)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度）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（度）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公共及景观照明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0.5103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788,400.00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402,338.48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电梯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1395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0.5103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3,666,060.00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1,870,790.42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消防泵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0.5103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15,768.00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8,046.41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喷淋泵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0.5103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7,778.88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3,969.56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稳压泵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26.4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0.5103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69,379.20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35,404.21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智能化用电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电子监控中心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0.5103</w:t>
            </w:r>
          </w:p>
        </w:tc>
        <w:tc>
          <w:tcPr>
            <w:tcW w:w="16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262,800.00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134,106.84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设备监控系统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消防报警系统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4,810,186.08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2,454,655.92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保洁用水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月水量（立方）</w:t>
            </w:r>
          </w:p>
        </w:tc>
        <w:tc>
          <w:tcPr>
            <w:tcW w:w="25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水费标准（元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立方）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27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年用水量（立方）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2,280.00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27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2,280.00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8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2,456,935.92</w:t>
            </w:r>
          </w:p>
        </w:tc>
      </w:tr>
    </w:tbl>
    <w:p>
      <w:pPr>
        <w:widowControl/>
        <w:jc w:val="left"/>
        <w:rPr>
          <w:rFonts w:ascii="Arial" w:hAnsi="Arial" w:cs="Arial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Arial" w:hAnsi="Arial" w:cs="Arial"/>
        </w:rPr>
      </w:pPr>
      <w:r>
        <w:rPr>
          <w:rFonts w:ascii="Arial" w:hAnsi="Arial" w:eastAsia="宋体" w:cs="Arial"/>
          <w:b/>
          <w:color w:val="000000"/>
          <w:kern w:val="0"/>
          <w:sz w:val="28"/>
          <w:szCs w:val="28"/>
          <w:lang w:bidi="ar"/>
        </w:rPr>
        <w:t>2.3  物业共用部位、共用设施设备运行费用</w:t>
      </w:r>
    </w:p>
    <w:tbl>
      <w:tblPr>
        <w:tblStyle w:val="5"/>
        <w:tblW w:w="12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80"/>
        <w:gridCol w:w="1080"/>
        <w:gridCol w:w="1080"/>
        <w:gridCol w:w="1080"/>
        <w:gridCol w:w="1080"/>
        <w:gridCol w:w="1080"/>
        <w:gridCol w:w="1400"/>
        <w:gridCol w:w="1351"/>
        <w:gridCol w:w="19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4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功率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合计功率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运行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运行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电费标准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全年用电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(kw)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(kw)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系数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度）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（度）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给排水系统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生活水泵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0.5103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236580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120,696.16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中水泵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0.5103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173448.00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88510.51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雨、污水泵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0.5103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19,162.50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9,778.62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29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218,985.29</w:t>
            </w:r>
          </w:p>
        </w:tc>
      </w:tr>
    </w:tbl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77"/>
        <w:gridCol w:w="904"/>
        <w:gridCol w:w="904"/>
        <w:gridCol w:w="1664"/>
        <w:gridCol w:w="1664"/>
        <w:gridCol w:w="1972"/>
        <w:gridCol w:w="1682"/>
        <w:gridCol w:w="33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174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  <w:t xml:space="preserve">3 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环境人员工资明细表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月工资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月合计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全年工资总额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保险及各项经费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年人工成本总计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保洁领班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20,000.00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240,000.00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77,743.26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317,743.26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公区保洁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207,900.00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2,494,800.00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930,412.98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3,425,212.98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3,742,956.24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Arial" w:hAnsi="Arial" w:cs="Arial"/>
        </w:rPr>
      </w:pPr>
    </w:p>
    <w:tbl>
      <w:tblPr>
        <w:tblStyle w:val="5"/>
        <w:tblW w:w="77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080"/>
        <w:gridCol w:w="1080"/>
        <w:gridCol w:w="1080"/>
        <w:gridCol w:w="180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00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  <w:t>.1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物业管理区域清洁卫生费用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保洁耗材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5,400.00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生活垃圾清运费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9125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109,500.00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保洁消杀费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3,600.00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118,500.00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ascii="Arial" w:hAnsi="Arial" w:cs="Arial"/>
        </w:rPr>
      </w:pPr>
    </w:p>
    <w:p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 w:type="page"/>
      </w:r>
    </w:p>
    <w:tbl>
      <w:tblPr>
        <w:tblStyle w:val="5"/>
        <w:tblW w:w="109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20"/>
        <w:gridCol w:w="2560"/>
        <w:gridCol w:w="2080"/>
        <w:gridCol w:w="3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8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  <w:t xml:space="preserve">4 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物业管理区域绿化养护费用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绿化面积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费用标准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2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平方米）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绿化费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146569.224</w:t>
            </w:r>
          </w:p>
        </w:tc>
        <w:tc>
          <w:tcPr>
            <w:tcW w:w="25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1,319,123.02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费用包含：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、人员工资；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、物料消耗；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、机具折旧；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、绿化垃圾清运。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1,319,123.02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1,319,123.02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按《城市园林绿化养护管理标准》中提及标准测算</w:t>
            </w:r>
          </w:p>
        </w:tc>
      </w:tr>
    </w:tbl>
    <w:p>
      <w:pPr>
        <w:jc w:val="left"/>
        <w:rPr>
          <w:rFonts w:ascii="Arial" w:hAnsi="Arial" w:cs="Arial"/>
        </w:rPr>
      </w:pPr>
    </w:p>
    <w:p>
      <w:pPr>
        <w:widowControl/>
        <w:jc w:val="left"/>
        <w:rPr>
          <w:rFonts w:ascii="Arial" w:hAnsi="Arial" w:cs="Arial"/>
        </w:rPr>
      </w:pPr>
    </w:p>
    <w:p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381"/>
        <w:gridCol w:w="970"/>
        <w:gridCol w:w="1273"/>
        <w:gridCol w:w="1454"/>
        <w:gridCol w:w="1831"/>
        <w:gridCol w:w="2104"/>
        <w:gridCol w:w="1935"/>
        <w:gridCol w:w="22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174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  <w:t xml:space="preserve">5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秩序维护人员工资明细表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月工资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月合计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全年工资总额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保险及各项经费</w:t>
            </w:r>
            <w:bookmarkStart w:id="0" w:name="_GoBack"/>
            <w:bookmarkEnd w:id="0"/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年人工成本总计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总负责人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3,800.00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3,800.00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45,600.00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15,145.45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60,745.45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领班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3,520.00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21,120.00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253,440.00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88,610.76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342,050.76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值机员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3,520.00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28,160.00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337,920.00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118,147.68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456,067.68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秩序维护员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3,520.00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158,400.00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1,900,800.00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664,580.70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2,565,380.70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3,424,244.59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5"/>
        <w:tblW w:w="77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940"/>
        <w:gridCol w:w="1940"/>
        <w:gridCol w:w="19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60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  <w:t xml:space="preserve">5.1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物业管理区域秩序维护费用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每月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年费用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月份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对讲机占频费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7,500.00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安保设备维护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18,000.00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每次费用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次数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消防培训费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3,600.00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消防演练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32,100.00</w:t>
            </w:r>
          </w:p>
        </w:tc>
      </w:tr>
    </w:tbl>
    <w:p>
      <w:pPr>
        <w:widowControl/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widowControl/>
        <w:jc w:val="left"/>
        <w:rPr>
          <w:rFonts w:ascii="Arial" w:hAnsi="Arial" w:cs="Arial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ascii="Arial" w:hAnsi="Arial" w:cs="Arial"/>
        </w:rPr>
        <w:br w:type="page"/>
      </w:r>
    </w:p>
    <w:p>
      <w:pPr>
        <w:rPr>
          <w:rFonts w:ascii="Arial" w:hAnsi="Arial" w:cs="Arial"/>
        </w:rPr>
      </w:pPr>
      <w:r>
        <w:rPr>
          <w:rFonts w:ascii="Arial" w:hAnsi="Arial" w:eastAsia="宋体" w:cs="Arial"/>
          <w:b/>
          <w:color w:val="000000"/>
          <w:kern w:val="0"/>
          <w:sz w:val="28"/>
          <w:szCs w:val="28"/>
          <w:lang w:bidi="ar"/>
        </w:rPr>
        <w:t>附表6 办公费</w:t>
      </w:r>
    </w:p>
    <w:tbl>
      <w:tblPr>
        <w:tblStyle w:val="5"/>
        <w:tblW w:w="79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80"/>
        <w:gridCol w:w="1480"/>
        <w:gridCol w:w="1480"/>
        <w:gridCol w:w="2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444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计算过程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每月费用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通讯费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37,800.00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办公水电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20,760.00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办公用品费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31,140.00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办公设备维护费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20,760.00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服装费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9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173,000.00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节日装点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7500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30,000.00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313,460.00</w:t>
            </w:r>
          </w:p>
        </w:tc>
      </w:tr>
    </w:tbl>
    <w:p>
      <w:pPr>
        <w:jc w:val="left"/>
        <w:rPr>
          <w:rFonts w:ascii="Arial" w:hAnsi="Arial" w:cs="Arial"/>
        </w:rPr>
      </w:pPr>
    </w:p>
    <w:tbl>
      <w:tblPr>
        <w:tblStyle w:val="5"/>
        <w:tblW w:w="73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780"/>
        <w:gridCol w:w="2800"/>
        <w:gridCol w:w="11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86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  <w:t xml:space="preserve">7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固定资产折旧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计算过程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费用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固定资产折旧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按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年折算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45,000.00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45,000.00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5"/>
        <w:tblW w:w="73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60"/>
        <w:gridCol w:w="2200"/>
        <w:gridCol w:w="20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86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28"/>
              </w:rPr>
              <w:t xml:space="preserve">8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物业共用部位、共用设施设备及公众责任保险费用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保险种类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年保险额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保险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公共责任险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234,510.76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234,510.76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drawing>
        <wp:inline distT="0" distB="0" distL="0" distR="0">
          <wp:extent cx="5274310" cy="254635"/>
          <wp:effectExtent l="0" t="0" r="0" b="0"/>
          <wp:docPr id="6" name="图片 6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DD"/>
    <w:rsid w:val="000C58AC"/>
    <w:rsid w:val="001174A9"/>
    <w:rsid w:val="0012382E"/>
    <w:rsid w:val="001340A9"/>
    <w:rsid w:val="00145AAD"/>
    <w:rsid w:val="001E280B"/>
    <w:rsid w:val="002A2774"/>
    <w:rsid w:val="002B1C5C"/>
    <w:rsid w:val="002F7DC5"/>
    <w:rsid w:val="00425C7A"/>
    <w:rsid w:val="004D1105"/>
    <w:rsid w:val="004D4861"/>
    <w:rsid w:val="005934E5"/>
    <w:rsid w:val="005A43C2"/>
    <w:rsid w:val="007B493B"/>
    <w:rsid w:val="00825640"/>
    <w:rsid w:val="00861F1F"/>
    <w:rsid w:val="00876C97"/>
    <w:rsid w:val="008C1CCF"/>
    <w:rsid w:val="0096367D"/>
    <w:rsid w:val="009A2722"/>
    <w:rsid w:val="00A20BA6"/>
    <w:rsid w:val="00A32BCE"/>
    <w:rsid w:val="00A50B90"/>
    <w:rsid w:val="00B25A59"/>
    <w:rsid w:val="00B36931"/>
    <w:rsid w:val="00B72519"/>
    <w:rsid w:val="00B76AF0"/>
    <w:rsid w:val="00BE1EFB"/>
    <w:rsid w:val="00CC1C90"/>
    <w:rsid w:val="00CF7F08"/>
    <w:rsid w:val="00DD0C2D"/>
    <w:rsid w:val="00DE6B51"/>
    <w:rsid w:val="00E74850"/>
    <w:rsid w:val="00EA3325"/>
    <w:rsid w:val="00EC19DD"/>
    <w:rsid w:val="00EF1004"/>
    <w:rsid w:val="00F53939"/>
    <w:rsid w:val="00FB3EF2"/>
    <w:rsid w:val="043E592E"/>
    <w:rsid w:val="0F2A17E1"/>
    <w:rsid w:val="49324756"/>
    <w:rsid w:val="5886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0"/>
      <w:szCs w:val="3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701</Words>
  <Characters>4002</Characters>
  <Lines>33</Lines>
  <Paragraphs>9</Paragraphs>
  <TotalTime>160</TotalTime>
  <ScaleCrop>false</ScaleCrop>
  <LinksUpToDate>false</LinksUpToDate>
  <CharactersWithSpaces>4694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2019-10-30T02:49:00Z</dcterms:created>
  <dc:creator>kg</dc:creator>
  <cp:lastModifiedBy>姚汉卿</cp:lastModifiedBy>
  <cp:lastPrinted>2019-10-30T02:56:00Z</cp:lastPrinted>
  <dcterms:modified xsi:type="dcterms:W3CDTF">2019-12-05T09:29:51Z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