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60C93C2B"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X91</w:t>
      </w:r>
      <w:proofErr w:type="gramStart"/>
      <w:r w:rsidR="00910FEA">
        <w:rPr>
          <w:rFonts w:ascii="Arial" w:eastAsia="方正黑体简体" w:hAnsi="Arial" w:cs="Arial" w:hint="eastAsia"/>
          <w:sz w:val="21"/>
          <w:szCs w:val="21"/>
        </w:rPr>
        <w:t>亦庄逸家园</w:t>
      </w:r>
      <w:proofErr w:type="gramEnd"/>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96865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亦庄逸家园</w:t>
      </w:r>
      <w:proofErr w:type="gramEnd"/>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该项目东至博兴十一路、南至（新建医院）、西至海</w:t>
      </w:r>
      <w:proofErr w:type="gramStart"/>
      <w:r w:rsidRPr="008F30BD">
        <w:rPr>
          <w:rFonts w:ascii="Arial" w:hAnsi="Arial" w:cs="Arial" w:hint="eastAsia"/>
          <w:kern w:val="2"/>
          <w:sz w:val="21"/>
          <w:szCs w:val="21"/>
        </w:rPr>
        <w:t>梓嘉园</w:t>
      </w:r>
      <w:proofErr w:type="gramEnd"/>
      <w:r w:rsidRPr="008F30BD">
        <w:rPr>
          <w:rFonts w:ascii="Arial" w:hAnsi="Arial" w:cs="Arial" w:hint="eastAsia"/>
          <w:kern w:val="2"/>
          <w:sz w:val="21"/>
          <w:szCs w:val="21"/>
        </w:rPr>
        <w:t>16</w:t>
      </w:r>
      <w:r w:rsidRPr="008F30BD">
        <w:rPr>
          <w:rFonts w:ascii="Arial" w:hAnsi="Arial" w:cs="Arial" w:hint="eastAsia"/>
          <w:kern w:val="2"/>
          <w:sz w:val="21"/>
          <w:szCs w:val="21"/>
        </w:rPr>
        <w:t>号楼、北至海</w:t>
      </w:r>
      <w:proofErr w:type="gramStart"/>
      <w:r w:rsidRPr="008F30BD">
        <w:rPr>
          <w:rFonts w:ascii="Arial" w:hAnsi="Arial" w:cs="Arial" w:hint="eastAsia"/>
          <w:kern w:val="2"/>
          <w:sz w:val="21"/>
          <w:szCs w:val="21"/>
        </w:rPr>
        <w:t>梓嘉园</w:t>
      </w:r>
      <w:proofErr w:type="gramEnd"/>
      <w:r w:rsidRPr="008F30BD">
        <w:rPr>
          <w:rFonts w:ascii="Arial" w:hAnsi="Arial" w:cs="Arial" w:hint="eastAsia"/>
          <w:kern w:val="2"/>
          <w:sz w:val="21"/>
          <w:szCs w:val="21"/>
        </w:rPr>
        <w:t>9</w:t>
      </w:r>
      <w:r w:rsidRPr="008F30BD">
        <w:rPr>
          <w:rFonts w:ascii="Arial" w:hAnsi="Arial" w:cs="Arial" w:hint="eastAsia"/>
          <w:kern w:val="2"/>
          <w:sz w:val="21"/>
          <w:szCs w:val="21"/>
        </w:rPr>
        <w:t>号楼商业。</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33BD7311"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w:t>
      </w:r>
      <w:r w:rsidRPr="008F30BD">
        <w:rPr>
          <w:rFonts w:ascii="Arial" w:hAnsi="Arial" w:cs="Arial" w:hint="eastAsia"/>
          <w:sz w:val="21"/>
          <w:szCs w:val="21"/>
        </w:rPr>
        <w:lastRenderedPageBreak/>
        <w:t>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该项目东至博兴十一路，西至博兴西路，南至兴海路，</w:t>
      </w:r>
      <w:proofErr w:type="gramStart"/>
      <w:r w:rsidRPr="008F30BD">
        <w:rPr>
          <w:rFonts w:ascii="Arial" w:hAnsi="Arial" w:cs="Arial" w:hint="eastAsia"/>
          <w:kern w:val="2"/>
          <w:sz w:val="21"/>
          <w:szCs w:val="21"/>
        </w:rPr>
        <w:t>北至泰河三</w:t>
      </w:r>
      <w:proofErr w:type="gramEnd"/>
      <w:r w:rsidRPr="008F30BD">
        <w:rPr>
          <w:rFonts w:ascii="Arial" w:hAnsi="Arial" w:cs="Arial" w:hint="eastAsia"/>
          <w:kern w:val="2"/>
          <w:sz w:val="21"/>
          <w:szCs w:val="21"/>
        </w:rPr>
        <w:t>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7FC6AE4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套公共租赁住房项目。该项目东至博兴十路，西至博兴十一路，南至兴海路，</w:t>
      </w:r>
      <w:proofErr w:type="gramStart"/>
      <w:r w:rsidRPr="008F30BD">
        <w:rPr>
          <w:rFonts w:ascii="Arial" w:hAnsi="Arial" w:cs="Arial" w:hint="eastAsia"/>
          <w:sz w:val="21"/>
          <w:szCs w:val="21"/>
        </w:rPr>
        <w:t>北至泰河三</w:t>
      </w:r>
      <w:proofErr w:type="gramEnd"/>
      <w:r w:rsidRPr="008F30BD">
        <w:rPr>
          <w:rFonts w:ascii="Arial" w:hAnsi="Arial" w:cs="Arial" w:hint="eastAsia"/>
          <w:sz w:val="21"/>
          <w:szCs w:val="21"/>
        </w:rPr>
        <w:t>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4758F7">
            <w:pPr>
              <w:widowControl/>
              <w:jc w:val="center"/>
              <w:rPr>
                <w:rFonts w:ascii="Arial" w:eastAsia="华文细黑" w:hAnsi="Arial" w:cs="Arial"/>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tcPr>
          <w:p w14:paraId="379D782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C7DAE">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color w:val="000000"/>
          <w:sz w:val="18"/>
          <w:szCs w:val="18"/>
        </w:rPr>
      </w:pPr>
    </w:p>
    <w:p w14:paraId="4BD95786"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Pr="008F30BD">
        <w:rPr>
          <w:rFonts w:ascii="Arial" w:hAnsi="Arial" w:cs="Arial" w:hint="eastAsia"/>
          <w:sz w:val="21"/>
          <w:szCs w:val="21"/>
        </w:rPr>
        <w:t>X87U1</w:t>
      </w:r>
      <w:r w:rsidRPr="008F30BD">
        <w:rPr>
          <w:rFonts w:ascii="Arial" w:hAnsi="Arial" w:cs="Arial" w:hint="eastAsia"/>
          <w:sz w:val="21"/>
          <w:szCs w:val="21"/>
        </w:rPr>
        <w:t>规划市政用地（北）、三海子东路东侧</w:t>
      </w:r>
      <w:r w:rsidRPr="008F30BD">
        <w:rPr>
          <w:rFonts w:ascii="Arial" w:hAnsi="Arial" w:cs="Arial" w:hint="eastAsia"/>
          <w:sz w:val="21"/>
          <w:szCs w:val="21"/>
        </w:rPr>
        <w:t>X87G1</w:t>
      </w:r>
      <w:r w:rsidRPr="008F30BD">
        <w:rPr>
          <w:rFonts w:ascii="Arial" w:hAnsi="Arial" w:cs="Arial" w:hint="eastAsia"/>
          <w:sz w:val="21"/>
          <w:szCs w:val="21"/>
        </w:rPr>
        <w:t>规划绿</w:t>
      </w:r>
      <w:r w:rsidRPr="008F30BD">
        <w:rPr>
          <w:rFonts w:ascii="Arial" w:hAnsi="Arial" w:cs="Arial" w:hint="eastAsia"/>
          <w:sz w:val="21"/>
          <w:szCs w:val="21"/>
        </w:rPr>
        <w:lastRenderedPageBreak/>
        <w:t>地（南），南至兴海一街，北至</w:t>
      </w:r>
      <w:r w:rsidRPr="008F30BD">
        <w:rPr>
          <w:rFonts w:ascii="Arial" w:hAnsi="Arial" w:cs="Arial" w:hint="eastAsia"/>
          <w:sz w:val="21"/>
          <w:szCs w:val="21"/>
        </w:rPr>
        <w:t>X87U1</w:t>
      </w:r>
      <w:r w:rsidRPr="008F30BD">
        <w:rPr>
          <w:rFonts w:ascii="Arial" w:hAnsi="Arial" w:cs="Arial" w:hint="eastAsia"/>
          <w:sz w:val="21"/>
          <w:szCs w:val="21"/>
        </w:rPr>
        <w:t>规划市政用地（西）、兴海路（东）。根据估价委托人提供的《不动产权证书》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4758F7">
            <w:pPr>
              <w:widowControl/>
              <w:jc w:val="center"/>
              <w:rPr>
                <w:rFonts w:ascii="Arial" w:eastAsia="华文细黑" w:hAnsi="Arial" w:cs="Arial"/>
                <w:color w:val="000000"/>
                <w:sz w:val="18"/>
                <w:szCs w:val="18"/>
              </w:rPr>
            </w:pPr>
          </w:p>
        </w:tc>
        <w:tc>
          <w:tcPr>
            <w:tcW w:w="2299" w:type="dxa"/>
            <w:vAlign w:val="center"/>
            <w:hideMark/>
          </w:tcPr>
          <w:p w14:paraId="7770A13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40CEDCE9"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套公共租赁住房项目。该项目东至博兴十路，西至博兴十一路，南至</w:t>
      </w:r>
      <w:r w:rsidRPr="008F30BD">
        <w:rPr>
          <w:rFonts w:ascii="Arial" w:hAnsi="Arial" w:cs="Arial" w:hint="eastAsia"/>
          <w:sz w:val="21"/>
          <w:szCs w:val="21"/>
        </w:rPr>
        <w:t>X88R2</w:t>
      </w:r>
      <w:r w:rsidRPr="008F30BD">
        <w:rPr>
          <w:rFonts w:ascii="Arial" w:hAnsi="Arial" w:cs="Arial" w:hint="eastAsia"/>
          <w:sz w:val="21"/>
          <w:szCs w:val="21"/>
        </w:rPr>
        <w:t>未出让国有建设用地（西）、兴海一街北侧</w:t>
      </w:r>
      <w:r w:rsidRPr="008F30BD">
        <w:rPr>
          <w:rFonts w:ascii="Arial" w:hAnsi="Arial" w:cs="Arial" w:hint="eastAsia"/>
          <w:sz w:val="21"/>
          <w:szCs w:val="21"/>
        </w:rPr>
        <w:t>X88G1</w:t>
      </w:r>
      <w:r w:rsidRPr="008F30BD">
        <w:rPr>
          <w:rFonts w:ascii="Arial" w:hAnsi="Arial" w:cs="Arial" w:hint="eastAsia"/>
          <w:sz w:val="21"/>
          <w:szCs w:val="21"/>
        </w:rPr>
        <w:t>规划绿地（中）、</w:t>
      </w:r>
      <w:r w:rsidRPr="008F30BD">
        <w:rPr>
          <w:rFonts w:ascii="Arial" w:hAnsi="Arial" w:cs="Arial" w:hint="eastAsia"/>
          <w:sz w:val="21"/>
          <w:szCs w:val="21"/>
        </w:rPr>
        <w:t>X88U1</w:t>
      </w:r>
      <w:r w:rsidRPr="008F30BD">
        <w:rPr>
          <w:rFonts w:ascii="Arial" w:hAnsi="Arial" w:cs="Arial" w:hint="eastAsia"/>
          <w:sz w:val="21"/>
          <w:szCs w:val="21"/>
        </w:rPr>
        <w:t>未出让国有建设用地（东），北至兴海路。根据估价委托人提供的《不动产权证书》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6B7871B" w14:textId="77777777" w:rsidTr="004758F7">
        <w:trPr>
          <w:trHeight w:val="780"/>
          <w:jc w:val="center"/>
        </w:trPr>
        <w:tc>
          <w:tcPr>
            <w:tcW w:w="1520" w:type="dxa"/>
            <w:vAlign w:val="center"/>
            <w:hideMark/>
          </w:tcPr>
          <w:p w14:paraId="2B400C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4758F7">
        <w:trPr>
          <w:trHeight w:val="525"/>
          <w:jc w:val="center"/>
        </w:trPr>
        <w:tc>
          <w:tcPr>
            <w:tcW w:w="1520" w:type="dxa"/>
            <w:vMerge w:val="restart"/>
            <w:vAlign w:val="center"/>
            <w:hideMark/>
          </w:tcPr>
          <w:p w14:paraId="29C6F5D2"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4758F7">
        <w:trPr>
          <w:trHeight w:val="525"/>
          <w:jc w:val="center"/>
        </w:trPr>
        <w:tc>
          <w:tcPr>
            <w:tcW w:w="1520" w:type="dxa"/>
            <w:vMerge/>
            <w:vAlign w:val="center"/>
            <w:hideMark/>
          </w:tcPr>
          <w:p w14:paraId="5E9D331D" w14:textId="77777777" w:rsidR="00910FEA" w:rsidRPr="008F30BD" w:rsidRDefault="00910FEA" w:rsidP="004758F7">
            <w:pPr>
              <w:widowControl/>
              <w:jc w:val="center"/>
              <w:rPr>
                <w:rFonts w:ascii="Arial" w:eastAsia="华文细黑" w:hAnsi="Arial" w:cs="Arial"/>
                <w:color w:val="000000"/>
                <w:sz w:val="18"/>
                <w:szCs w:val="18"/>
              </w:rPr>
            </w:pPr>
          </w:p>
        </w:tc>
        <w:tc>
          <w:tcPr>
            <w:tcW w:w="2356" w:type="dxa"/>
            <w:vAlign w:val="center"/>
            <w:hideMark/>
          </w:tcPr>
          <w:p w14:paraId="4FBEC0B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4758F7">
        <w:trPr>
          <w:trHeight w:val="285"/>
          <w:jc w:val="center"/>
        </w:trPr>
        <w:tc>
          <w:tcPr>
            <w:tcW w:w="1520" w:type="dxa"/>
            <w:vAlign w:val="center"/>
            <w:hideMark/>
          </w:tcPr>
          <w:p w14:paraId="5775AFC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sz w:val="21"/>
          <w:szCs w:val="21"/>
        </w:rPr>
      </w:pPr>
    </w:p>
    <w:p w14:paraId="61089CC5"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套公共租赁住房项目。该项目东至四海路，西至三海子东路，南至兴亦路，北至兴海一街。根据估</w:t>
      </w:r>
      <w:r w:rsidRPr="008F30BD">
        <w:rPr>
          <w:rFonts w:ascii="Arial" w:hAnsi="Arial" w:cs="Arial" w:hint="eastAsia"/>
          <w:sz w:val="21"/>
          <w:szCs w:val="21"/>
        </w:rPr>
        <w:lastRenderedPageBreak/>
        <w:t>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公共租赁住房，用途为住宅、综合、商业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3177448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w:t>
      </w:r>
      <w:r w:rsidRPr="00847171">
        <w:rPr>
          <w:rFonts w:ascii="Arial" w:hAnsi="Arial" w:cs="Arial" w:hint="eastAsia"/>
          <w:sz w:val="21"/>
          <w:szCs w:val="21"/>
        </w:rPr>
        <w:lastRenderedPageBreak/>
        <w:t>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79DE7A75" w14:textId="77777777" w:rsidR="002C27AE" w:rsidRDefault="00D10080" w:rsidP="002C27AE">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bookmarkEnd w:id="5"/>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41F959EC" w:rsidR="005E7051" w:rsidRDefault="00E21139" w:rsidP="00EE55CF">
      <w:pPr>
        <w:spacing w:line="480" w:lineRule="auto"/>
        <w:ind w:firstLineChars="200" w:firstLine="420"/>
        <w:jc w:val="both"/>
        <w:rPr>
          <w:rFonts w:ascii="Arial" w:hAnsi="Arial" w:cs="Arial"/>
          <w:kern w:val="2"/>
          <w:sz w:val="21"/>
          <w:szCs w:val="21"/>
        </w:rPr>
      </w:pPr>
      <w:r w:rsidRPr="00E21139">
        <w:rPr>
          <w:rFonts w:ascii="Arial" w:hAnsi="Arial" w:cs="Arial" w:hint="eastAsia"/>
          <w:kern w:val="2"/>
          <w:sz w:val="21"/>
          <w:szCs w:val="21"/>
        </w:rPr>
        <w:t>根据注册房地产估价师实地查勘及领</w:t>
      </w:r>
      <w:proofErr w:type="gramStart"/>
      <w:r w:rsidRPr="00E21139">
        <w:rPr>
          <w:rFonts w:ascii="Arial" w:hAnsi="Arial" w:cs="Arial" w:hint="eastAsia"/>
          <w:kern w:val="2"/>
          <w:sz w:val="21"/>
          <w:szCs w:val="21"/>
        </w:rPr>
        <w:t>勘</w:t>
      </w:r>
      <w:proofErr w:type="gramEnd"/>
      <w:r w:rsidRPr="00E21139">
        <w:rPr>
          <w:rFonts w:ascii="Arial" w:hAnsi="Arial" w:cs="Arial" w:hint="eastAsia"/>
          <w:kern w:val="2"/>
          <w:sz w:val="21"/>
          <w:szCs w:val="21"/>
        </w:rPr>
        <w:t>人介绍，于价值时点，估价对象</w:t>
      </w:r>
      <w:r>
        <w:rPr>
          <w:rFonts w:ascii="Arial" w:hAnsi="Arial" w:cs="Arial" w:hint="eastAsia"/>
          <w:kern w:val="2"/>
          <w:sz w:val="21"/>
          <w:szCs w:val="21"/>
        </w:rPr>
        <w:t>均</w:t>
      </w:r>
      <w:r w:rsidRPr="00E21139">
        <w:rPr>
          <w:rFonts w:ascii="Arial" w:hAnsi="Arial" w:cs="Arial" w:hint="eastAsia"/>
          <w:kern w:val="2"/>
          <w:sz w:val="21"/>
          <w:szCs w:val="21"/>
        </w:rPr>
        <w:t>已公开配租，结合本次估价目的，不考虑现有租约对估价结果的影响</w:t>
      </w:r>
      <w:r w:rsidR="005E7051" w:rsidRPr="00CD0B99">
        <w:rPr>
          <w:rFonts w:ascii="Arial" w:hAnsi="Arial" w:cs="Arial" w:hint="eastAsia"/>
          <w:kern w:val="2"/>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w:t>
      </w:r>
      <w:r w:rsidRPr="00847171">
        <w:rPr>
          <w:rFonts w:ascii="Arial" w:hAnsi="Arial" w:cs="Arial"/>
          <w:kern w:val="2"/>
          <w:sz w:val="21"/>
          <w:szCs w:val="21"/>
        </w:rPr>
        <w:lastRenderedPageBreak/>
        <w:t>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0F89BEA2" w14:textId="459BE37A"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w:t>
      </w:r>
      <w:r w:rsidR="00C01731">
        <w:rPr>
          <w:rFonts w:ascii="Arial" w:hAnsi="Arial" w:cs="Arial" w:hint="eastAsia"/>
          <w:kern w:val="2"/>
          <w:sz w:val="21"/>
          <w:szCs w:val="21"/>
        </w:rPr>
        <w:t>2</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6"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6"/>
            <w:proofErr w:type="gramEnd"/>
          </w:p>
        </w:tc>
        <w:tc>
          <w:tcPr>
            <w:tcW w:w="1276" w:type="dxa"/>
            <w:vAlign w:val="center"/>
          </w:tcPr>
          <w:p w14:paraId="3AC0A6BC" w14:textId="50A050C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7"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27"/>
          </w:p>
        </w:tc>
        <w:tc>
          <w:tcPr>
            <w:tcW w:w="1276" w:type="dxa"/>
            <w:vAlign w:val="center"/>
          </w:tcPr>
          <w:p w14:paraId="3FA6CA27" w14:textId="12C4FCE7"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8"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28"/>
            <w:proofErr w:type="gramEnd"/>
          </w:p>
        </w:tc>
        <w:tc>
          <w:tcPr>
            <w:tcW w:w="1276" w:type="dxa"/>
            <w:vAlign w:val="center"/>
          </w:tcPr>
          <w:p w14:paraId="6FEDF749" w14:textId="5955E5C7"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9" w:name="OLE_LINK3"/>
      <w:bookmarkStart w:id="30"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型均为高层板楼</w:t>
      </w:r>
      <w:r w:rsidRPr="0046790B">
        <w:rPr>
          <w:rFonts w:ascii="Arial" w:hAnsi="Arial" w:cs="Arial" w:hint="eastAsia"/>
          <w:sz w:val="21"/>
          <w:szCs w:val="21"/>
        </w:rPr>
        <w:t>。</w:t>
      </w:r>
    </w:p>
    <w:p w14:paraId="21A9C080" w14:textId="17C4DE91"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29"/>
      <w:bookmarkEnd w:id="30"/>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5785AF6D" w14:textId="77777777" w:rsidR="00C01731" w:rsidRDefault="00C01731" w:rsidP="00C01731">
      <w:pPr>
        <w:spacing w:line="480" w:lineRule="auto"/>
        <w:ind w:firstLineChars="200" w:firstLine="420"/>
        <w:rPr>
          <w:rFonts w:ascii="Arial" w:hAnsi="Arial" w:cs="Arial" w:hint="eastAsia"/>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EA7CCDA"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66AA262"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3E4659E"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6C1B13F8"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65DA0C6C"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791B8AD6" w14:textId="77777777" w:rsidR="00C01731" w:rsidRDefault="00C01731" w:rsidP="00C01731">
      <w:pPr>
        <w:spacing w:line="480" w:lineRule="auto"/>
        <w:ind w:firstLineChars="200" w:firstLine="420"/>
        <w:rPr>
          <w:rFonts w:ascii="Arial" w:hAnsi="Arial" w:cs="Arial" w:hint="eastAsia"/>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30AA1A65"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w:t>
      </w:r>
      <w:r w:rsidRPr="001F4D90">
        <w:rPr>
          <w:rFonts w:ascii="Arial" w:hAnsi="Arial" w:cs="Arial" w:hint="eastAsia"/>
          <w:sz w:val="21"/>
          <w:szCs w:val="21"/>
        </w:rPr>
        <w:lastRenderedPageBreak/>
        <w:t>结合本次估价目的，不考虑现有租约对估价结果的影响</w:t>
      </w:r>
      <w:r>
        <w:rPr>
          <w:rFonts w:ascii="Arial" w:hAnsi="Arial" w:cs="Arial" w:hint="eastAsia"/>
          <w:kern w:val="2"/>
          <w:sz w:val="21"/>
          <w:szCs w:val="21"/>
        </w:rPr>
        <w:t>。</w:t>
      </w:r>
    </w:p>
    <w:p w14:paraId="08C368D7"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B99B2E8"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62714DF7"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FC8D4D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69A53AF"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29894C06"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33647CB"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246CE069" w14:textId="77777777" w:rsidR="00C01731" w:rsidRDefault="00C01731" w:rsidP="00C01731">
      <w:pPr>
        <w:spacing w:line="480" w:lineRule="auto"/>
        <w:ind w:firstLineChars="200" w:firstLine="420"/>
        <w:rPr>
          <w:rFonts w:ascii="Arial" w:hAnsi="Arial" w:cs="Arial" w:hint="eastAsia"/>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7FE9CF51"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EC3FC35" w14:textId="47C358F3" w:rsidR="00C4648B" w:rsidRPr="00C4648B" w:rsidRDefault="00C01731" w:rsidP="00C01731">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1" w:name="_Toc168225817"/>
      <w:bookmarkStart w:id="32" w:name="_Toc525655422"/>
      <w:r w:rsidRPr="00847171">
        <w:rPr>
          <w:rFonts w:eastAsia="宋体"/>
          <w:kern w:val="2"/>
          <w:sz w:val="21"/>
          <w:szCs w:val="21"/>
        </w:rPr>
        <w:t>五</w:t>
      </w:r>
      <w:bookmarkEnd w:id="31"/>
      <w:r w:rsidRPr="00847171">
        <w:rPr>
          <w:rFonts w:eastAsia="宋体"/>
          <w:kern w:val="2"/>
          <w:sz w:val="21"/>
          <w:szCs w:val="21"/>
        </w:rPr>
        <w:t>、价值时点</w:t>
      </w:r>
      <w:bookmarkEnd w:id="32"/>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3" w:name="_Toc168225818"/>
      <w:bookmarkStart w:id="34" w:name="_Toc525655423"/>
      <w:r w:rsidRPr="00847171">
        <w:rPr>
          <w:rFonts w:eastAsia="宋体"/>
          <w:kern w:val="2"/>
          <w:sz w:val="21"/>
          <w:szCs w:val="21"/>
        </w:rPr>
        <w:t>六</w:t>
      </w:r>
      <w:bookmarkEnd w:id="33"/>
      <w:r w:rsidRPr="00847171">
        <w:rPr>
          <w:rFonts w:eastAsia="宋体"/>
          <w:kern w:val="2"/>
          <w:sz w:val="21"/>
          <w:szCs w:val="21"/>
        </w:rPr>
        <w:t>、价值类型</w:t>
      </w:r>
      <w:bookmarkEnd w:id="34"/>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4F322045"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327A1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68389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18A2ED5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0AC54E4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4E57C81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5D969516"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7DF634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7FF10D42"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2A0BAEED"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lastRenderedPageBreak/>
              <w:t>朝向</w:t>
            </w:r>
          </w:p>
        </w:tc>
        <w:tc>
          <w:tcPr>
            <w:tcW w:w="686"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626194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5485B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2F65D77A"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041B0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131BDF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1425CB3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5F62162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50F8493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601D3FD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5D26B67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1326572"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756A9011" w14:textId="77777777" w:rsidR="002B7C7B" w:rsidRPr="008F30BD" w:rsidRDefault="002B7C7B" w:rsidP="004758F7">
            <w:r w:rsidRPr="008F30BD">
              <w:rPr>
                <w:rFonts w:ascii="华文细黑" w:eastAsia="华文细黑" w:hAnsi="华文细黑" w:cs="Arial" w:hint="eastAsia"/>
                <w:sz w:val="18"/>
                <w:szCs w:val="18"/>
              </w:rPr>
              <w:t>较齐全</w:t>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9"/>
      <w:bookmarkStart w:id="36" w:name="_Toc525655424"/>
      <w:r w:rsidRPr="00847171">
        <w:rPr>
          <w:rFonts w:eastAsia="宋体"/>
          <w:kern w:val="2"/>
          <w:sz w:val="21"/>
          <w:szCs w:val="21"/>
        </w:rPr>
        <w:t>七、估价原则</w:t>
      </w:r>
      <w:bookmarkEnd w:id="35"/>
      <w:bookmarkEnd w:id="36"/>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w:t>
      </w:r>
      <w:r w:rsidRPr="00847171">
        <w:rPr>
          <w:rFonts w:ascii="Arial" w:hAnsi="Arial" w:cs="Arial"/>
          <w:sz w:val="21"/>
          <w:szCs w:val="21"/>
        </w:rPr>
        <w:lastRenderedPageBreak/>
        <w:t>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7" w:name="_Toc168225820"/>
      <w:bookmarkStart w:id="38" w:name="_Toc525655425"/>
      <w:r w:rsidRPr="00847171">
        <w:rPr>
          <w:rFonts w:eastAsia="宋体"/>
          <w:kern w:val="2"/>
          <w:sz w:val="21"/>
          <w:szCs w:val="21"/>
        </w:rPr>
        <w:t>八、估价</w:t>
      </w:r>
      <w:bookmarkEnd w:id="37"/>
      <w:r w:rsidRPr="00847171">
        <w:rPr>
          <w:rFonts w:eastAsia="宋体"/>
          <w:kern w:val="2"/>
          <w:sz w:val="21"/>
          <w:szCs w:val="21"/>
        </w:rPr>
        <w:t>依据</w:t>
      </w:r>
      <w:bookmarkEnd w:id="38"/>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571E5AE3" w14:textId="77777777" w:rsidR="006A4567"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42919300"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5C14D5A"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C154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4</w:t>
      </w:r>
      <w:r w:rsidRPr="00847171">
        <w:rPr>
          <w:rFonts w:ascii="Arial" w:hAnsi="Arial" w:cs="Arial" w:hint="eastAsia"/>
          <w:sz w:val="21"/>
          <w:szCs w:val="21"/>
        </w:rPr>
        <w:t>.</w:t>
      </w:r>
      <w:r w:rsidRPr="000918B2">
        <w:rPr>
          <w:rFonts w:ascii="Arial" w:hAnsi="Arial" w:cs="Arial" w:hint="eastAsia"/>
          <w:sz w:val="21"/>
          <w:szCs w:val="21"/>
        </w:rPr>
        <w:t>《中华人民共和国城镇国有土地使用权出让和转让暂行条例》（</w:t>
      </w:r>
      <w:r w:rsidRPr="000918B2">
        <w:rPr>
          <w:rFonts w:ascii="Arial" w:hAnsi="Arial" w:cs="Arial" w:hint="eastAsia"/>
          <w:sz w:val="21"/>
          <w:szCs w:val="21"/>
        </w:rPr>
        <w:t>1990</w:t>
      </w:r>
      <w:r w:rsidRPr="000918B2">
        <w:rPr>
          <w:rFonts w:ascii="Arial" w:hAnsi="Arial" w:cs="Arial" w:hint="eastAsia"/>
          <w:sz w:val="21"/>
          <w:szCs w:val="21"/>
        </w:rPr>
        <w:t>年</w:t>
      </w:r>
      <w:r w:rsidRPr="000918B2">
        <w:rPr>
          <w:rFonts w:ascii="Arial" w:hAnsi="Arial" w:cs="Arial" w:hint="eastAsia"/>
          <w:sz w:val="21"/>
          <w:szCs w:val="21"/>
        </w:rPr>
        <w:t>5</w:t>
      </w:r>
      <w:r w:rsidRPr="000918B2">
        <w:rPr>
          <w:rFonts w:ascii="Arial" w:hAnsi="Arial" w:cs="Arial" w:hint="eastAsia"/>
          <w:sz w:val="21"/>
          <w:szCs w:val="21"/>
        </w:rPr>
        <w:t>月</w:t>
      </w:r>
      <w:r w:rsidRPr="000918B2">
        <w:rPr>
          <w:rFonts w:ascii="Arial" w:hAnsi="Arial" w:cs="Arial" w:hint="eastAsia"/>
          <w:sz w:val="21"/>
          <w:szCs w:val="21"/>
        </w:rPr>
        <w:t>19</w:t>
      </w:r>
      <w:r w:rsidRPr="000918B2">
        <w:rPr>
          <w:rFonts w:ascii="Arial" w:hAnsi="Arial" w:cs="Arial" w:hint="eastAsia"/>
          <w:sz w:val="21"/>
          <w:szCs w:val="21"/>
        </w:rPr>
        <w:t>日中华人民共和国国务院令第</w:t>
      </w:r>
      <w:r w:rsidRPr="000918B2">
        <w:rPr>
          <w:rFonts w:ascii="Arial" w:hAnsi="Arial" w:cs="Arial" w:hint="eastAsia"/>
          <w:sz w:val="21"/>
          <w:szCs w:val="21"/>
        </w:rPr>
        <w:t>55</w:t>
      </w:r>
      <w:r w:rsidRPr="000918B2">
        <w:rPr>
          <w:rFonts w:ascii="Arial" w:hAnsi="Arial" w:cs="Arial" w:hint="eastAsia"/>
          <w:sz w:val="21"/>
          <w:szCs w:val="21"/>
        </w:rPr>
        <w:t>号发布</w:t>
      </w:r>
      <w:r w:rsidRPr="000918B2">
        <w:rPr>
          <w:rFonts w:ascii="Arial" w:hAnsi="Arial" w:cs="Arial" w:hint="eastAsia"/>
          <w:sz w:val="21"/>
          <w:szCs w:val="21"/>
        </w:rPr>
        <w:t xml:space="preserve"> </w:t>
      </w:r>
      <w:r w:rsidRPr="000918B2">
        <w:rPr>
          <w:rFonts w:ascii="Arial" w:hAnsi="Arial" w:cs="Arial" w:hint="eastAsia"/>
          <w:sz w:val="21"/>
          <w:szCs w:val="21"/>
        </w:rPr>
        <w:t>根据</w:t>
      </w:r>
      <w:r w:rsidRPr="000918B2">
        <w:rPr>
          <w:rFonts w:ascii="Arial" w:hAnsi="Arial" w:cs="Arial" w:hint="eastAsia"/>
          <w:sz w:val="21"/>
          <w:szCs w:val="21"/>
        </w:rPr>
        <w:t>2020</w:t>
      </w:r>
      <w:r w:rsidRPr="000918B2">
        <w:rPr>
          <w:rFonts w:ascii="Arial" w:hAnsi="Arial" w:cs="Arial" w:hint="eastAsia"/>
          <w:sz w:val="21"/>
          <w:szCs w:val="21"/>
        </w:rPr>
        <w:t>年</w:t>
      </w:r>
      <w:r w:rsidRPr="000918B2">
        <w:rPr>
          <w:rFonts w:ascii="Arial" w:hAnsi="Arial" w:cs="Arial" w:hint="eastAsia"/>
          <w:sz w:val="21"/>
          <w:szCs w:val="21"/>
        </w:rPr>
        <w:t>11</w:t>
      </w:r>
      <w:r w:rsidRPr="000918B2">
        <w:rPr>
          <w:rFonts w:ascii="Arial" w:hAnsi="Arial" w:cs="Arial" w:hint="eastAsia"/>
          <w:sz w:val="21"/>
          <w:szCs w:val="21"/>
        </w:rPr>
        <w:t>月</w:t>
      </w:r>
      <w:r w:rsidRPr="000918B2">
        <w:rPr>
          <w:rFonts w:ascii="Arial" w:hAnsi="Arial" w:cs="Arial" w:hint="eastAsia"/>
          <w:sz w:val="21"/>
          <w:szCs w:val="21"/>
        </w:rPr>
        <w:t>29</w:t>
      </w:r>
      <w:r w:rsidRPr="000918B2">
        <w:rPr>
          <w:rFonts w:ascii="Arial" w:hAnsi="Arial" w:cs="Arial" w:hint="eastAsia"/>
          <w:sz w:val="21"/>
          <w:szCs w:val="21"/>
        </w:rPr>
        <w:t>日《国务院关于修改和废止部分行政法规的决定》修订）</w:t>
      </w:r>
    </w:p>
    <w:p w14:paraId="6AC7446C" w14:textId="77777777" w:rsidR="006A4567"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7998C9A8" w14:textId="77777777" w:rsidR="006A4567" w:rsidRPr="00F070A0"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757D3DE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60BD655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5CE6B0DF"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《关于加快发展公共租赁住房的指导意见》</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[2010]87</w:t>
      </w:r>
      <w:r w:rsidRPr="00847171">
        <w:rPr>
          <w:rFonts w:ascii="Arial" w:hAnsi="Arial" w:cs="Arial" w:hint="eastAsia"/>
          <w:sz w:val="21"/>
          <w:szCs w:val="21"/>
        </w:rPr>
        <w:t>号</w:t>
      </w:r>
      <w:r w:rsidRPr="00847171">
        <w:rPr>
          <w:rFonts w:ascii="Arial" w:hAnsi="Arial" w:cs="Arial" w:hint="eastAsia"/>
          <w:sz w:val="21"/>
          <w:szCs w:val="21"/>
        </w:rPr>
        <w:t>]</w:t>
      </w:r>
    </w:p>
    <w:p w14:paraId="191C402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10</w:t>
      </w:r>
      <w:r w:rsidRPr="00847171">
        <w:rPr>
          <w:rFonts w:ascii="Arial" w:hAnsi="Arial" w:cs="Arial" w:hint="eastAsia"/>
          <w:sz w:val="21"/>
          <w:szCs w:val="21"/>
        </w:rPr>
        <w:t>.</w:t>
      </w:r>
      <w:r w:rsidRPr="00847171">
        <w:rPr>
          <w:rFonts w:ascii="Arial" w:hAnsi="Arial" w:cs="Arial" w:hint="eastAsia"/>
          <w:sz w:val="21"/>
          <w:szCs w:val="21"/>
        </w:rPr>
        <w:t>《住房城乡建设部财政部国家发展改革委关于公共租赁住房和廉租住房并轨运行的通知》</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[2013]178</w:t>
      </w:r>
      <w:r w:rsidRPr="00847171">
        <w:rPr>
          <w:rFonts w:ascii="Arial" w:hAnsi="Arial" w:cs="Arial" w:hint="eastAsia"/>
          <w:sz w:val="21"/>
          <w:szCs w:val="21"/>
        </w:rPr>
        <w:t>号</w:t>
      </w:r>
      <w:r w:rsidRPr="00847171">
        <w:rPr>
          <w:rFonts w:ascii="Arial" w:hAnsi="Arial" w:cs="Arial" w:hint="eastAsia"/>
          <w:sz w:val="21"/>
          <w:szCs w:val="21"/>
        </w:rPr>
        <w:t>]</w:t>
      </w:r>
    </w:p>
    <w:p w14:paraId="6BD66D56"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《北京市人民政府关于加强本市公共租赁住房建设和管理的通知》</w:t>
      </w:r>
      <w:r w:rsidRPr="00847171">
        <w:rPr>
          <w:rFonts w:ascii="Arial" w:hAnsi="Arial" w:cs="Arial" w:hint="eastAsia"/>
          <w:sz w:val="21"/>
          <w:szCs w:val="21"/>
        </w:rPr>
        <w:t>[</w:t>
      </w:r>
      <w:r w:rsidRPr="00847171">
        <w:rPr>
          <w:rFonts w:ascii="Arial" w:hAnsi="Arial" w:cs="Arial" w:hint="eastAsia"/>
          <w:sz w:val="21"/>
          <w:szCs w:val="21"/>
        </w:rPr>
        <w:t>京政发〔</w:t>
      </w:r>
      <w:r w:rsidRPr="00847171">
        <w:rPr>
          <w:rFonts w:ascii="Arial" w:hAnsi="Arial" w:cs="Arial" w:hint="eastAsia"/>
          <w:sz w:val="21"/>
          <w:szCs w:val="21"/>
        </w:rPr>
        <w:t>2011</w:t>
      </w:r>
      <w:r w:rsidRPr="00847171">
        <w:rPr>
          <w:rFonts w:ascii="Arial" w:hAnsi="Arial" w:cs="Arial" w:hint="eastAsia"/>
          <w:sz w:val="21"/>
          <w:szCs w:val="21"/>
        </w:rPr>
        <w:t>〕</w:t>
      </w:r>
      <w:r w:rsidRPr="00847171">
        <w:rPr>
          <w:rFonts w:ascii="Arial" w:hAnsi="Arial" w:cs="Arial" w:hint="eastAsia"/>
          <w:sz w:val="21"/>
          <w:szCs w:val="21"/>
        </w:rPr>
        <w:t>61</w:t>
      </w:r>
      <w:r w:rsidRPr="00847171">
        <w:rPr>
          <w:rFonts w:ascii="Arial" w:hAnsi="Arial" w:cs="Arial" w:hint="eastAsia"/>
          <w:sz w:val="21"/>
          <w:szCs w:val="21"/>
        </w:rPr>
        <w:t>号</w:t>
      </w:r>
      <w:r w:rsidRPr="00847171">
        <w:rPr>
          <w:rFonts w:ascii="Arial" w:hAnsi="Arial" w:cs="Arial" w:hint="eastAsia"/>
          <w:sz w:val="21"/>
          <w:szCs w:val="21"/>
        </w:rPr>
        <w:t>]</w:t>
      </w:r>
    </w:p>
    <w:p w14:paraId="1C2D738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北京市住房和城乡建设委员会</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北京市公共租赁住房申请、审核及配租管理办法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[2011]25</w:t>
      </w:r>
      <w:r w:rsidRPr="00847171">
        <w:rPr>
          <w:rFonts w:ascii="Arial" w:hAnsi="Arial" w:cs="Arial" w:hint="eastAsia"/>
          <w:sz w:val="21"/>
          <w:szCs w:val="21"/>
        </w:rPr>
        <w:t>号</w:t>
      </w:r>
      <w:r w:rsidRPr="00847171">
        <w:rPr>
          <w:rFonts w:ascii="Arial" w:hAnsi="Arial" w:cs="Arial" w:hint="eastAsia"/>
          <w:sz w:val="21"/>
          <w:szCs w:val="21"/>
        </w:rPr>
        <w:t>]</w:t>
      </w:r>
    </w:p>
    <w:p w14:paraId="16B5E27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《关于贯彻落实公共租赁住房税收优惠政策有关问题的通知》</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[2011]227</w:t>
      </w:r>
      <w:r w:rsidRPr="00847171">
        <w:rPr>
          <w:rFonts w:ascii="Arial" w:hAnsi="Arial" w:cs="Arial" w:hint="eastAsia"/>
          <w:sz w:val="21"/>
          <w:szCs w:val="21"/>
        </w:rPr>
        <w:t>号</w:t>
      </w:r>
      <w:r w:rsidRPr="00847171">
        <w:rPr>
          <w:rFonts w:ascii="Arial" w:hAnsi="Arial" w:cs="Arial" w:hint="eastAsia"/>
          <w:sz w:val="21"/>
          <w:szCs w:val="21"/>
        </w:rPr>
        <w:t>]</w:t>
      </w:r>
    </w:p>
    <w:p w14:paraId="5ABE336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4</w:t>
      </w:r>
      <w:r w:rsidRPr="00847171">
        <w:rPr>
          <w:rFonts w:ascii="Arial" w:hAnsi="Arial" w:cs="Arial" w:hint="eastAsia"/>
          <w:sz w:val="21"/>
          <w:szCs w:val="21"/>
        </w:rPr>
        <w:t>.</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北京市公共租赁住房管理办法（试行）</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京建住</w:t>
      </w:r>
      <w:proofErr w:type="gramEnd"/>
      <w:r w:rsidRPr="00847171">
        <w:rPr>
          <w:rFonts w:ascii="Arial" w:hAnsi="Arial" w:cs="Arial" w:hint="eastAsia"/>
          <w:sz w:val="21"/>
          <w:szCs w:val="21"/>
        </w:rPr>
        <w:t>[2009]525</w:t>
      </w:r>
      <w:r w:rsidRPr="00847171">
        <w:rPr>
          <w:rFonts w:ascii="Arial" w:hAnsi="Arial" w:cs="Arial" w:hint="eastAsia"/>
          <w:sz w:val="21"/>
          <w:szCs w:val="21"/>
        </w:rPr>
        <w:t>号</w:t>
      </w:r>
      <w:r w:rsidRPr="00847171">
        <w:rPr>
          <w:rFonts w:ascii="Arial" w:hAnsi="Arial" w:cs="Arial" w:hint="eastAsia"/>
          <w:sz w:val="21"/>
          <w:szCs w:val="21"/>
        </w:rPr>
        <w:t>]</w:t>
      </w:r>
    </w:p>
    <w:p w14:paraId="4DC671B2"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Pr>
          <w:rFonts w:ascii="Arial" w:hAnsi="Arial" w:cs="Arial" w:hint="eastAsia"/>
          <w:sz w:val="21"/>
          <w:szCs w:val="21"/>
        </w:rPr>
        <w:t>5</w:t>
      </w:r>
      <w:r w:rsidRPr="00847171">
        <w:rPr>
          <w:rFonts w:ascii="Arial" w:hAnsi="Arial" w:cs="Arial" w:hint="eastAsia"/>
          <w:sz w:val="21"/>
          <w:szCs w:val="21"/>
        </w:rPr>
        <w:t>.</w:t>
      </w:r>
      <w:r w:rsidRPr="00847171">
        <w:rPr>
          <w:rFonts w:ascii="Arial" w:hAnsi="Arial" w:cs="Arial" w:hint="eastAsia"/>
          <w:sz w:val="21"/>
          <w:szCs w:val="21"/>
        </w:rPr>
        <w:t>《北京市公共租赁住房建设技术导则（试行）》</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2010</w:t>
      </w:r>
      <w:r w:rsidRPr="00847171">
        <w:rPr>
          <w:rFonts w:ascii="Arial" w:hAnsi="Arial" w:cs="Arial" w:hint="eastAsia"/>
          <w:sz w:val="21"/>
          <w:szCs w:val="21"/>
        </w:rPr>
        <w:t>）</w:t>
      </w:r>
      <w:r w:rsidRPr="00847171">
        <w:rPr>
          <w:rFonts w:ascii="Arial" w:hAnsi="Arial" w:cs="Arial" w:hint="eastAsia"/>
          <w:sz w:val="21"/>
          <w:szCs w:val="21"/>
        </w:rPr>
        <w:t>413</w:t>
      </w:r>
      <w:r w:rsidRPr="00847171">
        <w:rPr>
          <w:rFonts w:ascii="Arial" w:hAnsi="Arial" w:cs="Arial" w:hint="eastAsia"/>
          <w:sz w:val="21"/>
          <w:szCs w:val="21"/>
        </w:rPr>
        <w:t>号</w:t>
      </w:r>
      <w:r w:rsidRPr="00847171">
        <w:rPr>
          <w:rFonts w:ascii="Arial" w:hAnsi="Arial" w:cs="Arial" w:hint="eastAsia"/>
          <w:sz w:val="21"/>
          <w:szCs w:val="21"/>
        </w:rPr>
        <w:t>]</w:t>
      </w:r>
    </w:p>
    <w:p w14:paraId="5104A8D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6</w:t>
      </w:r>
      <w:r w:rsidRPr="00847171">
        <w:rPr>
          <w:rFonts w:ascii="Arial" w:hAnsi="Arial" w:cs="Arial" w:hint="eastAsia"/>
          <w:sz w:val="21"/>
          <w:szCs w:val="21"/>
        </w:rPr>
        <w:t>.</w:t>
      </w:r>
      <w:r w:rsidRPr="00847171">
        <w:rPr>
          <w:rFonts w:ascii="Arial" w:hAnsi="Arial" w:cs="Arial" w:hint="eastAsia"/>
          <w:sz w:val="21"/>
          <w:szCs w:val="21"/>
        </w:rPr>
        <w:t>《北京市公共租赁住房后期管理暂行办法》（京建法〔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15</w:t>
      </w:r>
      <w:r w:rsidRPr="00847171">
        <w:rPr>
          <w:rFonts w:ascii="Arial" w:hAnsi="Arial" w:cs="Arial" w:hint="eastAsia"/>
          <w:sz w:val="21"/>
          <w:szCs w:val="21"/>
        </w:rPr>
        <w:t>号）</w:t>
      </w:r>
    </w:p>
    <w:p w14:paraId="3ACEC8AE"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《关于公共租赁住房税收优惠政策的公告》（财政部</w:t>
      </w:r>
      <w:r w:rsidRPr="00847171">
        <w:rPr>
          <w:rFonts w:ascii="Arial" w:hAnsi="Arial" w:cs="Arial" w:hint="eastAsia"/>
          <w:sz w:val="21"/>
          <w:szCs w:val="21"/>
        </w:rPr>
        <w:t xml:space="preserve"> </w:t>
      </w:r>
      <w:r w:rsidRPr="00847171">
        <w:rPr>
          <w:rFonts w:ascii="Arial" w:hAnsi="Arial" w:cs="Arial" w:hint="eastAsia"/>
          <w:sz w:val="21"/>
          <w:szCs w:val="21"/>
        </w:rPr>
        <w:t>税务总局公告</w:t>
      </w:r>
      <w:r w:rsidRPr="00847171">
        <w:rPr>
          <w:rFonts w:ascii="Arial" w:hAnsi="Arial" w:cs="Arial" w:hint="eastAsia"/>
          <w:sz w:val="21"/>
          <w:szCs w:val="21"/>
        </w:rPr>
        <w:t>2019</w:t>
      </w:r>
      <w:r w:rsidRPr="00847171">
        <w:rPr>
          <w:rFonts w:ascii="Arial" w:hAnsi="Arial" w:cs="Arial" w:hint="eastAsia"/>
          <w:sz w:val="21"/>
          <w:szCs w:val="21"/>
        </w:rPr>
        <w:t>年第</w:t>
      </w:r>
      <w:r w:rsidRPr="00847171">
        <w:rPr>
          <w:rFonts w:ascii="Arial" w:hAnsi="Arial" w:cs="Arial" w:hint="eastAsia"/>
          <w:sz w:val="21"/>
          <w:szCs w:val="21"/>
        </w:rPr>
        <w:t>61</w:t>
      </w:r>
      <w:r w:rsidRPr="00847171">
        <w:rPr>
          <w:rFonts w:ascii="Arial" w:hAnsi="Arial" w:cs="Arial" w:hint="eastAsia"/>
          <w:sz w:val="21"/>
          <w:szCs w:val="21"/>
        </w:rPr>
        <w:t>号）</w:t>
      </w:r>
    </w:p>
    <w:p w14:paraId="29F57D00"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49C92EE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461966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20</w:t>
      </w:r>
      <w:r w:rsidRPr="00847171">
        <w:rPr>
          <w:rFonts w:ascii="Arial" w:hAnsi="Arial" w:cs="Arial" w:hint="eastAsia"/>
          <w:sz w:val="21"/>
          <w:szCs w:val="21"/>
        </w:rPr>
        <w:t>.</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5771BBC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2</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6FE4F7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6A4567">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39"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0" w:name="_Toc525655426"/>
      <w:r w:rsidRPr="00847171">
        <w:rPr>
          <w:rFonts w:eastAsia="宋体"/>
          <w:kern w:val="2"/>
          <w:sz w:val="21"/>
          <w:szCs w:val="21"/>
        </w:rPr>
        <w:t>估价方法</w:t>
      </w:r>
      <w:bookmarkEnd w:id="39"/>
      <w:bookmarkEnd w:id="40"/>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w:t>
      </w:r>
      <w:r w:rsidR="002B7C7B" w:rsidRPr="00847171">
        <w:rPr>
          <w:rFonts w:ascii="Arial" w:hAnsi="Arial" w:cs="Arial" w:hint="eastAsia"/>
          <w:sz w:val="21"/>
          <w:szCs w:val="21"/>
        </w:rPr>
        <w:lastRenderedPageBreak/>
        <w:t>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7745A8C8"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5023FB"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4758F7">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w:t>
      </w:r>
      <w:r>
        <w:rPr>
          <w:rFonts w:ascii="Arial" w:hAnsi="Arial" w:cs="Arial"/>
          <w:sz w:val="21"/>
          <w:szCs w:val="21"/>
        </w:rPr>
        <w:lastRenderedPageBreak/>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1" w:name="_Toc525655427"/>
      <w:bookmarkStart w:id="42" w:name="_Toc168225822"/>
      <w:r w:rsidRPr="00847171">
        <w:rPr>
          <w:rFonts w:eastAsia="宋体"/>
          <w:kern w:val="2"/>
          <w:sz w:val="21"/>
          <w:szCs w:val="21"/>
        </w:rPr>
        <w:t>十、估价结果</w:t>
      </w:r>
      <w:bookmarkEnd w:id="41"/>
      <w:bookmarkEnd w:id="42"/>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3" w:name="_Toc168225824"/>
      <w:bookmarkStart w:id="44" w:name="_Toc525655428"/>
      <w:r w:rsidRPr="00847171">
        <w:rPr>
          <w:rFonts w:eastAsia="宋体"/>
          <w:kern w:val="2"/>
          <w:sz w:val="21"/>
          <w:szCs w:val="21"/>
        </w:rPr>
        <w:t>十</w:t>
      </w:r>
      <w:bookmarkEnd w:id="43"/>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lastRenderedPageBreak/>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5" w:name="_Toc525655429"/>
      <w:r w:rsidRPr="00847171">
        <w:rPr>
          <w:rFonts w:eastAsia="宋体"/>
          <w:kern w:val="2"/>
          <w:sz w:val="21"/>
          <w:szCs w:val="21"/>
        </w:rPr>
        <w:t>十二、实地查勘期</w:t>
      </w:r>
      <w:bookmarkEnd w:id="45"/>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6" w:name="_Toc168225825"/>
      <w:bookmarkStart w:id="47" w:name="_Toc525655430"/>
      <w:r w:rsidRPr="00847171">
        <w:rPr>
          <w:rFonts w:eastAsia="宋体"/>
          <w:kern w:val="2"/>
          <w:sz w:val="21"/>
          <w:szCs w:val="21"/>
        </w:rPr>
        <w:t>十三、估价作业期</w:t>
      </w:r>
      <w:bookmarkEnd w:id="46"/>
      <w:bookmarkEnd w:id="47"/>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48" w:name="_Toc525655431"/>
      <w:r w:rsidRPr="00847171">
        <w:rPr>
          <w:rFonts w:eastAsia="方正黑体简体" w:hint="eastAsia"/>
          <w:b w:val="0"/>
          <w:kern w:val="2"/>
          <w:sz w:val="32"/>
          <w:szCs w:val="32"/>
        </w:rPr>
        <w:lastRenderedPageBreak/>
        <w:t>估价技术报告</w:t>
      </w:r>
      <w:bookmarkEnd w:id="48"/>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49" w:name="_Toc525655432"/>
      <w:r w:rsidRPr="00847171">
        <w:rPr>
          <w:rFonts w:eastAsia="宋体"/>
          <w:kern w:val="2"/>
          <w:sz w:val="21"/>
          <w:szCs w:val="21"/>
        </w:rPr>
        <w:t>一、估价对象描述与分析</w:t>
      </w:r>
      <w:bookmarkEnd w:id="49"/>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0"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0"/>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w:t>
      </w:r>
      <w:r w:rsidRPr="008F30BD">
        <w:rPr>
          <w:rFonts w:ascii="Arial" w:hAnsi="Arial" w:cs="Arial" w:hint="eastAsia"/>
          <w:sz w:val="21"/>
          <w:szCs w:val="21"/>
        </w:rPr>
        <w:lastRenderedPageBreak/>
        <w:t>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0E1EA0BC" w:rsidR="002B7C7B" w:rsidRPr="008F30BD" w:rsidRDefault="002B7C7B" w:rsidP="002B7C7B">
      <w:pPr>
        <w:spacing w:line="480" w:lineRule="auto"/>
        <w:ind w:firstLineChars="200" w:firstLine="420"/>
        <w:jc w:val="both"/>
        <w:rPr>
          <w:rFonts w:ascii="Arial" w:hAnsi="Arial" w:cs="Arial"/>
          <w:sz w:val="21"/>
          <w:szCs w:val="21"/>
        </w:rPr>
      </w:pPr>
      <w:bookmarkStart w:id="51"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1CDBBA02"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0692E4D0"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34797B8A"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16BAB5B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w:t>
      </w:r>
      <w:r w:rsidRPr="008F30BD">
        <w:rPr>
          <w:rFonts w:ascii="Arial" w:hAnsi="Arial" w:cs="Arial" w:hint="eastAsia"/>
          <w:sz w:val="21"/>
          <w:szCs w:val="21"/>
        </w:rPr>
        <w:lastRenderedPageBreak/>
        <w:t>美超市等商服设施；周边有人大附中亦庄新城学校、亦庄实验学校、亦庄第二中心小学等教育机构；有北京中医药大学东方医院等医疗机构设施。公共配套设施较齐全。</w:t>
      </w:r>
    </w:p>
    <w:p w14:paraId="24DAD9C6" w14:textId="3EEC81E9"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1"/>
    <w:p w14:paraId="700244D3" w14:textId="537D2F5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6FF910C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041CFF4D"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6FD64F63"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0C3DC2F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46AB1BA7"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lastRenderedPageBreak/>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2"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2"/>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3E2674" w:rsidRPr="008F30BD" w14:paraId="7048CEAD" w14:textId="77777777" w:rsidTr="004758F7">
        <w:trPr>
          <w:trHeight w:val="340"/>
          <w:jc w:val="center"/>
        </w:trPr>
        <w:tc>
          <w:tcPr>
            <w:tcW w:w="704" w:type="dxa"/>
            <w:vAlign w:val="center"/>
          </w:tcPr>
          <w:p w14:paraId="14D7209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4758F7">
        <w:trPr>
          <w:trHeight w:val="340"/>
          <w:jc w:val="center"/>
        </w:trPr>
        <w:tc>
          <w:tcPr>
            <w:tcW w:w="704" w:type="dxa"/>
            <w:vAlign w:val="center"/>
          </w:tcPr>
          <w:p w14:paraId="342DADD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4758F7">
        <w:trPr>
          <w:trHeight w:val="340"/>
          <w:jc w:val="center"/>
        </w:trPr>
        <w:tc>
          <w:tcPr>
            <w:tcW w:w="704" w:type="dxa"/>
            <w:vAlign w:val="center"/>
          </w:tcPr>
          <w:p w14:paraId="02DCA2B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4758F7">
        <w:trPr>
          <w:trHeight w:val="340"/>
          <w:jc w:val="center"/>
        </w:trPr>
        <w:tc>
          <w:tcPr>
            <w:tcW w:w="704" w:type="dxa"/>
            <w:vAlign w:val="center"/>
          </w:tcPr>
          <w:p w14:paraId="25C2971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4758F7">
        <w:trPr>
          <w:trHeight w:val="340"/>
          <w:jc w:val="center"/>
        </w:trPr>
        <w:tc>
          <w:tcPr>
            <w:tcW w:w="704" w:type="dxa"/>
            <w:vAlign w:val="center"/>
          </w:tcPr>
          <w:p w14:paraId="4B4F8FB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4758F7">
        <w:trPr>
          <w:trHeight w:val="340"/>
          <w:jc w:val="center"/>
        </w:trPr>
        <w:tc>
          <w:tcPr>
            <w:tcW w:w="704" w:type="dxa"/>
            <w:vAlign w:val="center"/>
          </w:tcPr>
          <w:p w14:paraId="1672736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4758F7">
        <w:trPr>
          <w:trHeight w:val="340"/>
          <w:jc w:val="center"/>
        </w:trPr>
        <w:tc>
          <w:tcPr>
            <w:tcW w:w="704" w:type="dxa"/>
            <w:vAlign w:val="center"/>
          </w:tcPr>
          <w:p w14:paraId="4CF7FAC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4758F7">
        <w:trPr>
          <w:trHeight w:val="340"/>
          <w:jc w:val="center"/>
        </w:trPr>
        <w:tc>
          <w:tcPr>
            <w:tcW w:w="6232" w:type="dxa"/>
            <w:gridSpan w:val="3"/>
            <w:vAlign w:val="center"/>
          </w:tcPr>
          <w:p w14:paraId="1BF20BC2"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83</w:t>
      </w:r>
      <w:r w:rsidR="00E214F8" w:rsidRPr="008F30BD">
        <w:rPr>
          <w:rFonts w:ascii="Arial" w:hAnsi="Arial" w:cs="Arial" w:hint="eastAsia"/>
          <w:sz w:val="21"/>
          <w:szCs w:val="21"/>
        </w:rPr>
        <w:lastRenderedPageBreak/>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4758F7">
        <w:trPr>
          <w:trHeight w:val="284"/>
          <w:jc w:val="center"/>
        </w:trPr>
        <w:tc>
          <w:tcPr>
            <w:tcW w:w="1668" w:type="dxa"/>
            <w:vAlign w:val="center"/>
          </w:tcPr>
          <w:p w14:paraId="361DB52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4758F7">
        <w:trPr>
          <w:trHeight w:val="284"/>
          <w:jc w:val="center"/>
        </w:trPr>
        <w:tc>
          <w:tcPr>
            <w:tcW w:w="1668" w:type="dxa"/>
            <w:vAlign w:val="center"/>
          </w:tcPr>
          <w:p w14:paraId="14C0177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4758F7">
        <w:trPr>
          <w:trHeight w:val="284"/>
          <w:jc w:val="center"/>
        </w:trPr>
        <w:tc>
          <w:tcPr>
            <w:tcW w:w="1668" w:type="dxa"/>
            <w:vAlign w:val="center"/>
          </w:tcPr>
          <w:p w14:paraId="7180B9D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4758F7">
        <w:trPr>
          <w:trHeight w:val="284"/>
          <w:jc w:val="center"/>
        </w:trPr>
        <w:tc>
          <w:tcPr>
            <w:tcW w:w="1668" w:type="dxa"/>
            <w:vAlign w:val="center"/>
          </w:tcPr>
          <w:p w14:paraId="0DBF5B4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4758F7">
        <w:trPr>
          <w:trHeight w:val="284"/>
          <w:jc w:val="center"/>
        </w:trPr>
        <w:tc>
          <w:tcPr>
            <w:tcW w:w="1668" w:type="dxa"/>
            <w:vAlign w:val="center"/>
          </w:tcPr>
          <w:p w14:paraId="2ADE16E2"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4758F7">
        <w:trPr>
          <w:trHeight w:val="284"/>
          <w:jc w:val="center"/>
        </w:trPr>
        <w:tc>
          <w:tcPr>
            <w:tcW w:w="1668" w:type="dxa"/>
            <w:vAlign w:val="center"/>
          </w:tcPr>
          <w:p w14:paraId="25BB61C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4758F7">
        <w:trPr>
          <w:trHeight w:val="284"/>
          <w:jc w:val="center"/>
        </w:trPr>
        <w:tc>
          <w:tcPr>
            <w:tcW w:w="1668" w:type="dxa"/>
            <w:vAlign w:val="center"/>
          </w:tcPr>
          <w:p w14:paraId="1019DB2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E214F8" w:rsidRPr="008F30BD" w14:paraId="0AEE7C18" w14:textId="77777777" w:rsidTr="004758F7">
        <w:trPr>
          <w:trHeight w:val="340"/>
          <w:jc w:val="center"/>
        </w:trPr>
        <w:tc>
          <w:tcPr>
            <w:tcW w:w="1696" w:type="dxa"/>
            <w:vAlign w:val="center"/>
          </w:tcPr>
          <w:p w14:paraId="080F0D0F"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4758F7">
        <w:trPr>
          <w:trHeight w:val="340"/>
          <w:jc w:val="center"/>
        </w:trPr>
        <w:tc>
          <w:tcPr>
            <w:tcW w:w="1696" w:type="dxa"/>
          </w:tcPr>
          <w:p w14:paraId="7A1B59E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4758F7">
        <w:trPr>
          <w:trHeight w:val="340"/>
          <w:jc w:val="center"/>
        </w:trPr>
        <w:tc>
          <w:tcPr>
            <w:tcW w:w="1696" w:type="dxa"/>
          </w:tcPr>
          <w:p w14:paraId="0F9F600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4758F7">
        <w:trPr>
          <w:trHeight w:val="340"/>
          <w:jc w:val="center"/>
        </w:trPr>
        <w:tc>
          <w:tcPr>
            <w:tcW w:w="1696" w:type="dxa"/>
          </w:tcPr>
          <w:p w14:paraId="227CACA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4758F7">
        <w:trPr>
          <w:trHeight w:val="340"/>
          <w:jc w:val="center"/>
        </w:trPr>
        <w:tc>
          <w:tcPr>
            <w:tcW w:w="1696" w:type="dxa"/>
          </w:tcPr>
          <w:p w14:paraId="2A1AB3E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4758F7">
        <w:trPr>
          <w:trHeight w:val="340"/>
          <w:jc w:val="center"/>
        </w:trPr>
        <w:tc>
          <w:tcPr>
            <w:tcW w:w="1696" w:type="dxa"/>
          </w:tcPr>
          <w:p w14:paraId="767B75D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4758F7">
        <w:trPr>
          <w:trHeight w:val="340"/>
          <w:jc w:val="center"/>
        </w:trPr>
        <w:tc>
          <w:tcPr>
            <w:tcW w:w="1696" w:type="dxa"/>
          </w:tcPr>
          <w:p w14:paraId="1725D7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214F8" w:rsidRPr="008F30BD" w14:paraId="3886DFDC" w14:textId="77777777" w:rsidTr="004758F7">
        <w:trPr>
          <w:trHeight w:val="340"/>
          <w:jc w:val="center"/>
        </w:trPr>
        <w:tc>
          <w:tcPr>
            <w:tcW w:w="772" w:type="dxa"/>
            <w:vAlign w:val="center"/>
          </w:tcPr>
          <w:p w14:paraId="43EA1AD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4758F7">
        <w:trPr>
          <w:trHeight w:val="340"/>
          <w:jc w:val="center"/>
        </w:trPr>
        <w:tc>
          <w:tcPr>
            <w:tcW w:w="772" w:type="dxa"/>
            <w:vAlign w:val="center"/>
          </w:tcPr>
          <w:p w14:paraId="2946D98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4758F7">
        <w:trPr>
          <w:trHeight w:val="340"/>
          <w:jc w:val="center"/>
        </w:trPr>
        <w:tc>
          <w:tcPr>
            <w:tcW w:w="772" w:type="dxa"/>
            <w:vAlign w:val="center"/>
          </w:tcPr>
          <w:p w14:paraId="731B492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4758F7">
        <w:trPr>
          <w:trHeight w:val="340"/>
          <w:jc w:val="center"/>
        </w:trPr>
        <w:tc>
          <w:tcPr>
            <w:tcW w:w="772" w:type="dxa"/>
            <w:vAlign w:val="center"/>
          </w:tcPr>
          <w:p w14:paraId="6B208D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4758F7">
        <w:trPr>
          <w:trHeight w:val="340"/>
          <w:jc w:val="center"/>
        </w:trPr>
        <w:tc>
          <w:tcPr>
            <w:tcW w:w="772" w:type="dxa"/>
            <w:vAlign w:val="center"/>
          </w:tcPr>
          <w:p w14:paraId="33B1658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4758F7">
        <w:trPr>
          <w:trHeight w:val="340"/>
          <w:jc w:val="center"/>
        </w:trPr>
        <w:tc>
          <w:tcPr>
            <w:tcW w:w="772" w:type="dxa"/>
            <w:vAlign w:val="center"/>
          </w:tcPr>
          <w:p w14:paraId="42013DA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4758F7">
        <w:trPr>
          <w:trHeight w:val="340"/>
          <w:jc w:val="center"/>
        </w:trPr>
        <w:tc>
          <w:tcPr>
            <w:tcW w:w="772" w:type="dxa"/>
            <w:vAlign w:val="center"/>
          </w:tcPr>
          <w:p w14:paraId="2CA6470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4758F7">
        <w:trPr>
          <w:trHeight w:val="340"/>
          <w:jc w:val="center"/>
        </w:trPr>
        <w:tc>
          <w:tcPr>
            <w:tcW w:w="6232" w:type="dxa"/>
            <w:gridSpan w:val="3"/>
            <w:vAlign w:val="center"/>
          </w:tcPr>
          <w:p w14:paraId="0C5AD1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2BAC672E"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w:t>
      </w:r>
      <w:r w:rsidR="00E214F8" w:rsidRPr="008F30BD">
        <w:rPr>
          <w:rFonts w:ascii="Arial" w:hAnsi="Arial" w:cs="Arial" w:hint="eastAsia"/>
          <w:sz w:val="21"/>
          <w:szCs w:val="21"/>
        </w:rPr>
        <w:lastRenderedPageBreak/>
        <w:t>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3"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3"/>
    </w:p>
    <w:p w14:paraId="0376664A" w14:textId="3BD9199B" w:rsidR="00E21139" w:rsidRDefault="00E21139" w:rsidP="000C6EB3">
      <w:pPr>
        <w:spacing w:line="480" w:lineRule="auto"/>
        <w:ind w:firstLineChars="200" w:firstLine="420"/>
        <w:rPr>
          <w:rFonts w:ascii="Arial" w:hAnsi="Arial" w:cs="Arial" w:hint="eastAsia"/>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937817E" w14:textId="066C4A98" w:rsidR="000C6EB3" w:rsidRDefault="006A4567"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w:t>
      </w:r>
      <w:bookmarkStart w:id="54" w:name="_Hlk212731274"/>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bookmarkEnd w:id="54"/>
      <w:r w:rsidR="000C6EB3">
        <w:rPr>
          <w:rFonts w:ascii="Arial" w:hAnsi="Arial" w:cs="Arial" w:hint="eastAsia"/>
          <w:kern w:val="2"/>
          <w:sz w:val="21"/>
          <w:szCs w:val="21"/>
        </w:rPr>
        <w:t>。</w:t>
      </w:r>
    </w:p>
    <w:p w14:paraId="216F8CA0" w14:textId="0D40B4FF"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00E21139" w:rsidRPr="001F4D90">
        <w:rPr>
          <w:rFonts w:ascii="Arial" w:hAnsi="Arial" w:cs="Arial" w:hint="eastAsia"/>
          <w:sz w:val="21"/>
          <w:szCs w:val="21"/>
        </w:rPr>
        <w:t>经</w:t>
      </w:r>
      <w:bookmarkStart w:id="55" w:name="_Hlk212730129"/>
      <w:r w:rsidR="00E21139">
        <w:rPr>
          <w:rFonts w:ascii="Arial" w:hAnsi="Arial" w:cs="Arial" w:hint="eastAsia"/>
          <w:sz w:val="21"/>
          <w:szCs w:val="21"/>
        </w:rPr>
        <w:t>估价委托人</w:t>
      </w:r>
      <w:bookmarkEnd w:id="55"/>
      <w:r w:rsidR="00E21139" w:rsidRPr="001F4D90">
        <w:rPr>
          <w:rFonts w:ascii="Arial" w:hAnsi="Arial" w:cs="Arial" w:hint="eastAsia"/>
          <w:sz w:val="21"/>
          <w:szCs w:val="21"/>
        </w:rPr>
        <w:t>介绍，估价对象于价值时点不存在</w:t>
      </w:r>
      <w:r w:rsidR="00E21139">
        <w:rPr>
          <w:rFonts w:ascii="Arial" w:hAnsi="Arial" w:cs="Arial" w:hint="eastAsia"/>
          <w:sz w:val="21"/>
          <w:szCs w:val="21"/>
        </w:rPr>
        <w:t>抵押权、</w:t>
      </w:r>
      <w:r w:rsidR="00E21139"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5C98C3E" w14:textId="3CD7C929" w:rsidR="00B9249C" w:rsidRDefault="00E21139" w:rsidP="00EE55CF">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3C095C3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E2286DC"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7CE453B" w14:textId="10FC8AD2" w:rsidR="00E21139" w:rsidRDefault="00E21139" w:rsidP="00EE55CF">
      <w:pPr>
        <w:spacing w:line="480" w:lineRule="auto"/>
        <w:ind w:firstLineChars="200" w:firstLine="420"/>
        <w:rPr>
          <w:rFonts w:ascii="Arial" w:hAnsi="Arial" w:cs="Arial" w:hint="eastAsia"/>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1D9C959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B22A7E1"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9689CF1" w14:textId="46F4784C"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1B8F322A"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5F843D6A"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8CD64F4" w14:textId="028845E6"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40EE471F"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02B3D72"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0E9D9E3" w14:textId="4DAA2DBF" w:rsidR="00E21139" w:rsidRDefault="00E21139" w:rsidP="00EE55CF">
      <w:pPr>
        <w:spacing w:line="480" w:lineRule="auto"/>
        <w:ind w:firstLineChars="200" w:firstLine="420"/>
        <w:rPr>
          <w:rFonts w:ascii="Arial" w:hAnsi="Arial" w:cs="Arial" w:hint="eastAsia"/>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65E0E5F9"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7FE37E0F"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224A45F" w14:textId="77777777" w:rsidR="00E21139" w:rsidRPr="00E21139" w:rsidRDefault="00E21139" w:rsidP="00EE55CF">
      <w:pPr>
        <w:spacing w:line="480" w:lineRule="auto"/>
        <w:ind w:firstLineChars="200" w:firstLine="420"/>
        <w:rPr>
          <w:rFonts w:ascii="Arial" w:hAnsi="Arial" w:cs="Arial" w:hint="eastAsia"/>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6" w:name="_Toc525655437"/>
      <w:r w:rsidRPr="000F198B">
        <w:rPr>
          <w:rFonts w:eastAsia="宋体"/>
          <w:kern w:val="2"/>
          <w:sz w:val="21"/>
          <w:szCs w:val="21"/>
        </w:rPr>
        <w:t>二、市场背景描述与分析</w:t>
      </w:r>
      <w:bookmarkEnd w:id="56"/>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bookmarkStart w:id="57" w:name="OLE_LINK33"/>
      <w:bookmarkStart w:id="58"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7"/>
    <w:bookmarkEnd w:id="58"/>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9" w:name="OLE_LINK10"/>
      <w:r w:rsidRPr="003E0008">
        <w:rPr>
          <w:rFonts w:ascii="Arial" w:hAnsi="Arial" w:hint="eastAsia"/>
          <w:sz w:val="21"/>
          <w:szCs w:val="28"/>
        </w:rPr>
        <w:t>元</w:t>
      </w:r>
      <w:bookmarkEnd w:id="59"/>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院、金茂满曜、颐海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0" w:name="OLE_LINK11"/>
      <w:r w:rsidRPr="00541D8C">
        <w:rPr>
          <w:rFonts w:ascii="Arial" w:hAnsi="Arial" w:hint="eastAsia"/>
          <w:sz w:val="21"/>
          <w:szCs w:val="28"/>
        </w:rPr>
        <w:t>存量</w:t>
      </w:r>
      <w:bookmarkEnd w:id="60"/>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1" w:name="OLE_LINK7"/>
      <w:r w:rsidRPr="00151F40">
        <w:rPr>
          <w:rFonts w:ascii="Arial" w:hAnsi="Arial"/>
          <w:color w:val="000000"/>
          <w:sz w:val="21"/>
        </w:rPr>
        <w:t>中央城市工作会议</w:t>
      </w:r>
      <w:bookmarkEnd w:id="61"/>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2"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一个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2"/>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3" w:name="_Toc525655439"/>
      <w:r w:rsidRPr="00847171">
        <w:rPr>
          <w:rFonts w:eastAsia="宋体"/>
          <w:kern w:val="2"/>
          <w:sz w:val="21"/>
          <w:szCs w:val="21"/>
        </w:rPr>
        <w:t>估价方法适用性分析</w:t>
      </w:r>
      <w:bookmarkEnd w:id="63"/>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海梓嘉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4758F7">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4"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4"/>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海梓嘉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4758F7">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0"/>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5"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5"/>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5"/>
        <w:gridCol w:w="996"/>
        <w:gridCol w:w="1932"/>
        <w:gridCol w:w="1932"/>
        <w:gridCol w:w="1932"/>
        <w:gridCol w:w="1932"/>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w:t>
            </w:r>
            <w:r w:rsidRPr="00810E90">
              <w:rPr>
                <w:rFonts w:ascii="Arial" w:eastAsia="华文细黑" w:hAnsi="Arial" w:cs="Arial" w:hint="eastAsia"/>
                <w:sz w:val="18"/>
                <w:szCs w:val="18"/>
              </w:rPr>
              <w:lastRenderedPageBreak/>
              <w:t>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w:t>
            </w:r>
            <w:r w:rsidRPr="00D70653">
              <w:rPr>
                <w:rFonts w:ascii="Arial" w:eastAsia="华文细黑" w:hAnsi="Arial" w:cs="Arial" w:hint="eastAsia"/>
                <w:sz w:val="18"/>
                <w:szCs w:val="18"/>
              </w:rPr>
              <w:lastRenderedPageBreak/>
              <w:t>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lastRenderedPageBreak/>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w:t>
            </w:r>
            <w:r w:rsidRPr="00847171">
              <w:rPr>
                <w:rFonts w:ascii="Arial" w:hAnsi="Arial" w:cs="Arial"/>
                <w:sz w:val="18"/>
                <w:szCs w:val="18"/>
              </w:rPr>
              <w:lastRenderedPageBreak/>
              <w:t>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lastRenderedPageBreak/>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4"/>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2C27AE">
        <w:trPr>
          <w:trHeight w:val="284"/>
          <w:jc w:val="center"/>
        </w:trPr>
        <w:tc>
          <w:tcPr>
            <w:tcW w:w="1129" w:type="dxa"/>
            <w:gridSpan w:val="2"/>
            <w:vAlign w:val="center"/>
            <w:hideMark/>
          </w:tcPr>
          <w:p w14:paraId="62FEDB3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4758F7">
            <w:pPr>
              <w:widowControl/>
              <w:adjustRightInd/>
              <w:spacing w:line="240" w:lineRule="auto"/>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4758F7">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lastRenderedPageBreak/>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30" w:type="dxa"/>
            <w:vAlign w:val="center"/>
            <w:hideMark/>
          </w:tcPr>
          <w:p w14:paraId="2F9770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5FBAAC8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29" w:type="dxa"/>
            <w:vAlign w:val="center"/>
            <w:hideMark/>
          </w:tcPr>
          <w:p w14:paraId="1779B0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326F497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616" w:type="dxa"/>
            <w:vAlign w:val="center"/>
            <w:hideMark/>
          </w:tcPr>
          <w:p w14:paraId="7261E2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3037352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67" w:type="dxa"/>
            <w:vAlign w:val="center"/>
            <w:hideMark/>
          </w:tcPr>
          <w:p w14:paraId="50FFDC2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02AED2F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59" w:type="dxa"/>
            <w:vAlign w:val="center"/>
            <w:hideMark/>
          </w:tcPr>
          <w:p w14:paraId="07DF0F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135681A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17" w:type="dxa"/>
            <w:vAlign w:val="center"/>
          </w:tcPr>
          <w:p w14:paraId="78B8ACA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4758F7">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tcPr>
          <w:p w14:paraId="776D182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765" w:type="dxa"/>
            <w:vAlign w:val="center"/>
          </w:tcPr>
          <w:p w14:paraId="5700D0C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tcPr>
          <w:p w14:paraId="6B08369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47" w:type="dxa"/>
            <w:vAlign w:val="center"/>
          </w:tcPr>
          <w:p w14:paraId="294D198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477D7843" w14:textId="77777777" w:rsidTr="002C27AE">
        <w:trPr>
          <w:trHeight w:val="284"/>
          <w:jc w:val="center"/>
        </w:trPr>
        <w:tc>
          <w:tcPr>
            <w:tcW w:w="439" w:type="dxa"/>
            <w:vMerge/>
            <w:vAlign w:val="center"/>
            <w:hideMark/>
          </w:tcPr>
          <w:p w14:paraId="6A497EB8"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30" w:type="dxa"/>
            <w:vAlign w:val="center"/>
            <w:hideMark/>
          </w:tcPr>
          <w:p w14:paraId="4D7FF2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29" w:type="dxa"/>
            <w:vAlign w:val="center"/>
            <w:hideMark/>
          </w:tcPr>
          <w:p w14:paraId="5384E5B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616" w:type="dxa"/>
            <w:vAlign w:val="center"/>
            <w:hideMark/>
          </w:tcPr>
          <w:p w14:paraId="655AB86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厨房卫生间配备家具家电</w:t>
            </w:r>
            <w:r w:rsidRPr="008F30BD">
              <w:rPr>
                <w:rFonts w:ascii="Arial" w:hAnsi="Arial" w:cs="Arial" w:hint="eastAsia"/>
                <w:sz w:val="18"/>
                <w:szCs w:val="18"/>
              </w:rPr>
              <w:t>齐全</w:t>
            </w:r>
            <w:r w:rsidRPr="008F30BD">
              <w:rPr>
                <w:rFonts w:ascii="Arial" w:hAnsi="Arial" w:cs="Arial"/>
                <w:sz w:val="18"/>
                <w:szCs w:val="18"/>
              </w:rPr>
              <w:t>，程度较新；功能正常，质量有保证，</w:t>
            </w:r>
            <w:r w:rsidRPr="008F30BD">
              <w:rPr>
                <w:rFonts w:ascii="Arial" w:hAnsi="Arial" w:cs="Arial" w:hint="eastAsia"/>
                <w:sz w:val="18"/>
                <w:szCs w:val="18"/>
              </w:rPr>
              <w:t>较好</w:t>
            </w:r>
          </w:p>
        </w:tc>
        <w:tc>
          <w:tcPr>
            <w:tcW w:w="567" w:type="dxa"/>
            <w:vAlign w:val="center"/>
            <w:hideMark/>
          </w:tcPr>
          <w:p w14:paraId="07C8399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hideMark/>
          </w:tcPr>
          <w:p w14:paraId="27568D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59" w:type="dxa"/>
            <w:vAlign w:val="center"/>
            <w:hideMark/>
          </w:tcPr>
          <w:p w14:paraId="3E79AF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17" w:type="dxa"/>
            <w:vAlign w:val="center"/>
          </w:tcPr>
          <w:p w14:paraId="3274D78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649B242" w14:textId="77777777" w:rsidTr="002C27AE">
        <w:trPr>
          <w:trHeight w:val="284"/>
          <w:jc w:val="center"/>
        </w:trPr>
        <w:tc>
          <w:tcPr>
            <w:tcW w:w="1129" w:type="dxa"/>
            <w:gridSpan w:val="2"/>
            <w:vAlign w:val="center"/>
            <w:hideMark/>
          </w:tcPr>
          <w:p w14:paraId="337B85D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A445EE4" w14:textId="3DD6536C"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52.77</w:t>
            </w:r>
          </w:p>
        </w:tc>
        <w:tc>
          <w:tcPr>
            <w:tcW w:w="2100" w:type="dxa"/>
            <w:gridSpan w:val="2"/>
            <w:vAlign w:val="center"/>
            <w:hideMark/>
          </w:tcPr>
          <w:p w14:paraId="7BF902A7" w14:textId="2DBB54D6"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332" w:type="dxa"/>
            <w:gridSpan w:val="2"/>
            <w:vAlign w:val="center"/>
            <w:hideMark/>
          </w:tcPr>
          <w:p w14:paraId="1AE7B8DB" w14:textId="4B3FD6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54.32</w:t>
            </w:r>
          </w:p>
        </w:tc>
        <w:tc>
          <w:tcPr>
            <w:tcW w:w="2126" w:type="dxa"/>
            <w:gridSpan w:val="2"/>
            <w:vAlign w:val="center"/>
            <w:hideMark/>
          </w:tcPr>
          <w:p w14:paraId="46AB6A85" w14:textId="019725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064" w:type="dxa"/>
            <w:gridSpan w:val="2"/>
            <w:vAlign w:val="center"/>
          </w:tcPr>
          <w:p w14:paraId="39225CAA" w14:textId="3F6BEA9A"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hint="eastAsia"/>
          <w:sz w:val="18"/>
        </w:rPr>
        <w:sectPr w:rsidR="00C614BC" w:rsidSect="00C614BC">
          <w:pgSz w:w="16840" w:h="11907" w:orient="landscape"/>
          <w:pgMar w:top="1134" w:right="1843" w:bottom="1134" w:left="1134" w:header="1134" w:footer="907" w:gutter="340"/>
          <w:cols w:space="720"/>
          <w:docGrid w:linePitch="326"/>
        </w:sectPr>
      </w:pPr>
    </w:p>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66"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66"/>
    </w:p>
    <w:p w14:paraId="0373DE63" w14:textId="6DD5CDA2"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67" w:name="_Toc525655441"/>
      <w:r w:rsidRPr="00847171">
        <w:rPr>
          <w:rFonts w:eastAsia="宋体"/>
          <w:kern w:val="2"/>
          <w:sz w:val="21"/>
          <w:szCs w:val="21"/>
        </w:rPr>
        <w:t>六、估价结果确定</w:t>
      </w:r>
      <w:bookmarkEnd w:id="67"/>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w:t>
      </w:r>
      <w:r w:rsidR="00591F31" w:rsidRPr="00591F31">
        <w:rPr>
          <w:rFonts w:ascii="Arial" w:hAnsi="Arial" w:cs="Arial" w:hint="eastAsia"/>
          <w:sz w:val="18"/>
          <w:szCs w:val="18"/>
        </w:rPr>
        <w:lastRenderedPageBreak/>
        <w:t>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68"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8"/>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69" w:name="_Hlk212641092"/>
      <w:r>
        <w:rPr>
          <w:rFonts w:ascii="Arial" w:hAnsi="Arial" w:cs="Arial" w:hint="eastAsia"/>
          <w:sz w:val="21"/>
          <w:szCs w:val="21"/>
        </w:rPr>
        <w:t>估价委托书</w:t>
      </w:r>
      <w:bookmarkEnd w:id="69"/>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12C1D" w14:textId="77777777" w:rsidR="00B04E31" w:rsidRDefault="00B04E31">
      <w:pPr>
        <w:spacing w:line="240" w:lineRule="auto"/>
      </w:pPr>
      <w:r>
        <w:separator/>
      </w:r>
    </w:p>
  </w:endnote>
  <w:endnote w:type="continuationSeparator" w:id="0">
    <w:p w14:paraId="273B8B4F" w14:textId="77777777" w:rsidR="00B04E31" w:rsidRDefault="00B04E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E583B" w14:textId="77777777" w:rsidR="00B04E31" w:rsidRDefault="00B04E31">
      <w:pPr>
        <w:spacing w:line="240" w:lineRule="auto"/>
      </w:pPr>
      <w:r>
        <w:separator/>
      </w:r>
    </w:p>
  </w:footnote>
  <w:footnote w:type="continuationSeparator" w:id="0">
    <w:p w14:paraId="50155D45" w14:textId="77777777" w:rsidR="00B04E31" w:rsidRDefault="00B04E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56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4E31"/>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1731"/>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139"/>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79</Pages>
  <Words>9317</Words>
  <Characters>53113</Characters>
  <Application>Microsoft Office Word</Application>
  <DocSecurity>0</DocSecurity>
  <Lines>442</Lines>
  <Paragraphs>124</Paragraphs>
  <ScaleCrop>false</ScaleCrop>
  <Company>Microsoft</Company>
  <LinksUpToDate>false</LinksUpToDate>
  <CharactersWithSpaces>62306</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14</cp:revision>
  <cp:lastPrinted>2025-10-10T02:32:00Z</cp:lastPrinted>
  <dcterms:created xsi:type="dcterms:W3CDTF">2025-10-30T01:17:00Z</dcterms:created>
  <dcterms:modified xsi:type="dcterms:W3CDTF">2025-10-30T07:42:00Z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