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EB5E3" w14:textId="77777777" w:rsidR="00A67F1E" w:rsidRDefault="00A67F1E">
      <w:pPr>
        <w:spacing w:line="300" w:lineRule="exact"/>
        <w:rPr>
          <w:rFonts w:ascii="Arial" w:hAnsi="Arial"/>
        </w:rPr>
      </w:pPr>
    </w:p>
    <w:p w14:paraId="4734945D" w14:textId="77777777" w:rsidR="00A67F1E" w:rsidRDefault="00A67F1E">
      <w:pPr>
        <w:spacing w:line="300" w:lineRule="exact"/>
        <w:rPr>
          <w:rFonts w:ascii="Arial" w:hAnsi="Arial"/>
        </w:rPr>
      </w:pPr>
    </w:p>
    <w:p w14:paraId="472C97E4" w14:textId="77777777" w:rsidR="00A67F1E" w:rsidRDefault="00A67F1E">
      <w:pPr>
        <w:spacing w:line="300" w:lineRule="exact"/>
        <w:rPr>
          <w:rFonts w:ascii="Arial" w:hAnsi="Arial"/>
        </w:rPr>
      </w:pPr>
    </w:p>
    <w:p w14:paraId="14CBD315" w14:textId="77777777" w:rsidR="00A67F1E" w:rsidRDefault="00A67F1E">
      <w:pPr>
        <w:spacing w:line="300" w:lineRule="exact"/>
        <w:rPr>
          <w:rFonts w:ascii="Arial" w:hAnsi="Arial"/>
        </w:rPr>
      </w:pPr>
    </w:p>
    <w:p w14:paraId="6A6D8A84" w14:textId="77777777" w:rsidR="00A67F1E" w:rsidRDefault="00A67F1E">
      <w:pPr>
        <w:spacing w:line="300" w:lineRule="exact"/>
        <w:rPr>
          <w:rFonts w:ascii="Arial" w:hAnsi="Arial"/>
        </w:rPr>
      </w:pPr>
    </w:p>
    <w:p w14:paraId="0767EB82" w14:textId="77777777" w:rsidR="00A67F1E" w:rsidRDefault="00A67F1E">
      <w:pPr>
        <w:spacing w:line="300" w:lineRule="exact"/>
        <w:rPr>
          <w:rFonts w:ascii="Arial" w:hAnsi="Arial"/>
        </w:rPr>
      </w:pPr>
    </w:p>
    <w:p w14:paraId="38C28FE0" w14:textId="77777777" w:rsidR="00A67F1E" w:rsidRDefault="00A67F1E">
      <w:pPr>
        <w:spacing w:line="300" w:lineRule="exact"/>
        <w:rPr>
          <w:rFonts w:ascii="Arial" w:hAnsi="Arial"/>
        </w:rPr>
      </w:pPr>
    </w:p>
    <w:p w14:paraId="1B166051" w14:textId="77777777" w:rsidR="00A67F1E" w:rsidRDefault="00A67F1E">
      <w:pPr>
        <w:spacing w:line="300" w:lineRule="exact"/>
        <w:rPr>
          <w:rFonts w:ascii="Arial" w:hAnsi="Arial"/>
        </w:rPr>
      </w:pPr>
    </w:p>
    <w:p w14:paraId="4479B208" w14:textId="77777777" w:rsidR="00A67F1E" w:rsidRDefault="00A67F1E">
      <w:pPr>
        <w:spacing w:line="300" w:lineRule="exact"/>
        <w:rPr>
          <w:rFonts w:ascii="Arial" w:hAnsi="Arial"/>
        </w:rPr>
      </w:pPr>
    </w:p>
    <w:p w14:paraId="0BAFB600" w14:textId="77777777" w:rsidR="00A67F1E" w:rsidRDefault="00A67F1E">
      <w:pPr>
        <w:spacing w:line="300" w:lineRule="exact"/>
        <w:rPr>
          <w:rFonts w:ascii="Arial" w:hAnsi="Arial"/>
        </w:rPr>
      </w:pPr>
    </w:p>
    <w:p w14:paraId="6EE5D059" w14:textId="77777777" w:rsidR="00A67F1E" w:rsidRDefault="00A67F1E">
      <w:pPr>
        <w:spacing w:line="300" w:lineRule="exact"/>
        <w:rPr>
          <w:rFonts w:ascii="Arial" w:hAnsi="Arial"/>
        </w:rPr>
      </w:pPr>
    </w:p>
    <w:p w14:paraId="0176E8F0" w14:textId="77777777" w:rsidR="00A67F1E" w:rsidRDefault="00A67F1E">
      <w:pPr>
        <w:spacing w:line="300" w:lineRule="exact"/>
        <w:rPr>
          <w:rFonts w:ascii="Arial" w:hAnsi="Arial"/>
        </w:rPr>
      </w:pPr>
    </w:p>
    <w:p w14:paraId="49D2E361" w14:textId="77777777" w:rsidR="00A67F1E" w:rsidRDefault="00A67F1E">
      <w:pPr>
        <w:spacing w:line="300" w:lineRule="exact"/>
        <w:rPr>
          <w:rFonts w:ascii="Arial" w:hAnsi="Arial"/>
        </w:rPr>
      </w:pPr>
    </w:p>
    <w:p w14:paraId="3A69CFD0" w14:textId="77777777" w:rsidR="00A67F1E" w:rsidRDefault="00A67F1E">
      <w:pPr>
        <w:spacing w:line="300" w:lineRule="exact"/>
        <w:rPr>
          <w:rFonts w:ascii="Arial" w:hAnsi="Arial"/>
        </w:rPr>
      </w:pPr>
    </w:p>
    <w:p w14:paraId="0856401F" w14:textId="77777777" w:rsidR="00A67F1E" w:rsidRDefault="00A67F1E">
      <w:pPr>
        <w:spacing w:line="300" w:lineRule="exact"/>
        <w:rPr>
          <w:rFonts w:ascii="Arial" w:hAnsi="Arial"/>
        </w:rPr>
      </w:pPr>
    </w:p>
    <w:p w14:paraId="6FE6ABC4" w14:textId="77777777" w:rsidR="00A67F1E" w:rsidRDefault="00A67F1E">
      <w:pPr>
        <w:spacing w:line="300" w:lineRule="exact"/>
        <w:rPr>
          <w:rFonts w:ascii="Arial" w:hAnsi="Arial"/>
        </w:rPr>
      </w:pPr>
    </w:p>
    <w:p w14:paraId="7F587B7B" w14:textId="77777777" w:rsidR="00A67F1E" w:rsidRDefault="00A67F1E">
      <w:pPr>
        <w:spacing w:line="300" w:lineRule="exact"/>
        <w:rPr>
          <w:rFonts w:ascii="Arial" w:hAnsi="Arial"/>
        </w:rPr>
      </w:pPr>
    </w:p>
    <w:p w14:paraId="00861280" w14:textId="77777777" w:rsidR="00A67F1E" w:rsidRDefault="00A67F1E">
      <w:pPr>
        <w:spacing w:line="300" w:lineRule="exact"/>
        <w:rPr>
          <w:rFonts w:ascii="Arial" w:hAnsi="Arial"/>
        </w:rPr>
      </w:pPr>
    </w:p>
    <w:p w14:paraId="328072DF" w14:textId="77777777" w:rsidR="00A67F1E" w:rsidRDefault="00A67F1E">
      <w:pPr>
        <w:spacing w:line="300" w:lineRule="exact"/>
        <w:rPr>
          <w:rFonts w:ascii="Arial" w:hAnsi="Arial"/>
        </w:rPr>
      </w:pPr>
    </w:p>
    <w:p w14:paraId="04C39B99" w14:textId="77777777" w:rsidR="00A67F1E" w:rsidRDefault="00A67F1E">
      <w:pPr>
        <w:spacing w:line="300" w:lineRule="exact"/>
        <w:rPr>
          <w:rFonts w:ascii="Arial" w:hAnsi="Arial"/>
        </w:rPr>
      </w:pPr>
    </w:p>
    <w:p w14:paraId="5F34FF9B" w14:textId="77777777" w:rsidR="00A67F1E" w:rsidRDefault="00A67F1E">
      <w:pPr>
        <w:spacing w:line="300" w:lineRule="exact"/>
        <w:rPr>
          <w:rFonts w:ascii="Arial" w:hAnsi="Arial"/>
        </w:rPr>
      </w:pPr>
    </w:p>
    <w:p w14:paraId="0F3EB64A" w14:textId="77777777" w:rsidR="00A67F1E" w:rsidRDefault="00A67F1E">
      <w:pPr>
        <w:spacing w:line="300" w:lineRule="exact"/>
        <w:rPr>
          <w:rFonts w:ascii="Arial" w:hAnsi="Arial"/>
        </w:rPr>
      </w:pPr>
    </w:p>
    <w:p w14:paraId="73E3EFEC" w14:textId="77777777" w:rsidR="00A67F1E" w:rsidRDefault="00A67F1E">
      <w:pPr>
        <w:spacing w:line="300" w:lineRule="exact"/>
        <w:rPr>
          <w:rFonts w:ascii="Arial" w:hAnsi="Arial"/>
        </w:rPr>
      </w:pPr>
    </w:p>
    <w:p w14:paraId="0A783609" w14:textId="77777777" w:rsidR="00A67F1E" w:rsidRDefault="00A67F1E">
      <w:pPr>
        <w:spacing w:line="300" w:lineRule="exact"/>
        <w:rPr>
          <w:rFonts w:ascii="Arial" w:hAnsi="Arial"/>
        </w:rPr>
      </w:pPr>
    </w:p>
    <w:p w14:paraId="40BDB024" w14:textId="77777777" w:rsidR="00A67F1E" w:rsidRDefault="00A67F1E">
      <w:pPr>
        <w:spacing w:line="300" w:lineRule="exact"/>
        <w:rPr>
          <w:rFonts w:ascii="Arial" w:hAnsi="Arial"/>
        </w:rPr>
      </w:pPr>
    </w:p>
    <w:p w14:paraId="481B29BF" w14:textId="77777777" w:rsidR="00A67F1E" w:rsidRDefault="00000000">
      <w:pPr>
        <w:numPr>
          <w:ilvl w:val="0"/>
          <w:numId w:val="4"/>
        </w:numPr>
        <w:spacing w:line="300" w:lineRule="exact"/>
        <w:ind w:right="-93"/>
        <w:jc w:val="both"/>
        <w:outlineLvl w:val="0"/>
        <w:rPr>
          <w:rFonts w:ascii="Arial" w:eastAsia="方正黑体简体" w:hAnsi="Arial" w:cs="Arial"/>
          <w:b/>
          <w:bCs/>
          <w:sz w:val="21"/>
          <w:szCs w:val="21"/>
        </w:rPr>
      </w:pPr>
      <w:r>
        <w:rPr>
          <w:rFonts w:ascii="Arial" w:eastAsia="方正黑体简体" w:hAnsi="Arial" w:cs="Arial" w:hint="eastAsia"/>
          <w:b/>
          <w:bCs/>
          <w:sz w:val="21"/>
          <w:szCs w:val="21"/>
        </w:rPr>
        <w:t>估价项目名称：</w:t>
      </w:r>
      <w:r>
        <w:rPr>
          <w:rFonts w:ascii="Arial" w:eastAsia="方正黑体简体" w:hAnsi="Arial" w:cs="Arial" w:hint="eastAsia"/>
          <w:b/>
          <w:bCs/>
          <w:sz w:val="21"/>
          <w:szCs w:val="21"/>
        </w:rPr>
        <w:t xml:space="preserve"> </w:t>
      </w:r>
    </w:p>
    <w:p w14:paraId="551D67F7" w14:textId="77777777" w:rsidR="00A67F1E" w:rsidRDefault="00000000">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北京市</w:t>
      </w:r>
      <w:proofErr w:type="gramStart"/>
      <w:r>
        <w:rPr>
          <w:rFonts w:ascii="Arial" w:eastAsia="方正黑体简体" w:hAnsi="Arial" w:cs="Arial" w:hint="eastAsia"/>
          <w:sz w:val="21"/>
          <w:szCs w:val="21"/>
        </w:rPr>
        <w:t>大兴区</w:t>
      </w:r>
      <w:proofErr w:type="gramEnd"/>
      <w:r>
        <w:rPr>
          <w:rFonts w:ascii="Arial" w:eastAsia="方正黑体简体" w:hAnsi="Arial" w:cs="Arial" w:hint="eastAsia"/>
          <w:sz w:val="21"/>
          <w:szCs w:val="21"/>
        </w:rPr>
        <w:t>采育数字时尚小镇（育新花园）项目同地段、同品质市场租赁住房租金评估</w:t>
      </w:r>
    </w:p>
    <w:p w14:paraId="642A57EE" w14:textId="77777777" w:rsidR="00A67F1E" w:rsidRDefault="00A67F1E">
      <w:pPr>
        <w:spacing w:line="300" w:lineRule="exact"/>
        <w:rPr>
          <w:rFonts w:ascii="Arial" w:eastAsia="方正黑体简体" w:hAnsi="Arial" w:cs="Arial"/>
          <w:b/>
          <w:bCs/>
          <w:sz w:val="21"/>
          <w:szCs w:val="21"/>
        </w:rPr>
      </w:pPr>
    </w:p>
    <w:p w14:paraId="477C2033" w14:textId="77777777" w:rsidR="00A67F1E" w:rsidRDefault="00000000">
      <w:pPr>
        <w:numPr>
          <w:ilvl w:val="0"/>
          <w:numId w:val="4"/>
        </w:numPr>
        <w:spacing w:line="300" w:lineRule="exact"/>
        <w:jc w:val="both"/>
        <w:outlineLvl w:val="0"/>
        <w:rPr>
          <w:rFonts w:ascii="Arial" w:eastAsia="方正黑体简体" w:hAnsi="Arial" w:cs="Arial"/>
          <w:b/>
          <w:sz w:val="21"/>
          <w:szCs w:val="21"/>
        </w:rPr>
      </w:pPr>
      <w:r>
        <w:rPr>
          <w:rFonts w:ascii="Arial" w:eastAsia="方正黑体简体" w:hAnsi="Arial" w:cs="Arial" w:hint="eastAsia"/>
          <w:b/>
          <w:sz w:val="21"/>
          <w:szCs w:val="21"/>
        </w:rPr>
        <w:t>估价委托人：</w:t>
      </w:r>
    </w:p>
    <w:p w14:paraId="7FEC1D17" w14:textId="77777777" w:rsidR="00A67F1E" w:rsidRDefault="00000000">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北京市</w:t>
      </w:r>
      <w:proofErr w:type="gramStart"/>
      <w:r>
        <w:rPr>
          <w:rFonts w:ascii="Arial" w:eastAsia="方正黑体简体" w:hAnsi="Arial" w:cs="Arial" w:hint="eastAsia"/>
          <w:sz w:val="21"/>
          <w:szCs w:val="21"/>
        </w:rPr>
        <w:t>大兴区保障</w:t>
      </w:r>
      <w:proofErr w:type="gramEnd"/>
      <w:r>
        <w:rPr>
          <w:rFonts w:ascii="Arial" w:eastAsia="方正黑体简体" w:hAnsi="Arial" w:cs="Arial" w:hint="eastAsia"/>
          <w:sz w:val="21"/>
          <w:szCs w:val="21"/>
        </w:rPr>
        <w:t>性住房建设投资有限公司</w:t>
      </w:r>
    </w:p>
    <w:p w14:paraId="2024F005" w14:textId="77777777" w:rsidR="00A67F1E" w:rsidRDefault="00A67F1E">
      <w:pPr>
        <w:spacing w:line="300" w:lineRule="exact"/>
        <w:ind w:left="360"/>
        <w:jc w:val="both"/>
        <w:rPr>
          <w:rFonts w:ascii="Arial" w:eastAsia="方正黑体简体" w:hAnsi="Arial" w:cs="Arial"/>
          <w:sz w:val="21"/>
          <w:szCs w:val="21"/>
        </w:rPr>
      </w:pPr>
    </w:p>
    <w:p w14:paraId="4418C29D" w14:textId="77777777" w:rsidR="00A67F1E" w:rsidRDefault="00000000">
      <w:pPr>
        <w:numPr>
          <w:ilvl w:val="0"/>
          <w:numId w:val="4"/>
        </w:numPr>
        <w:spacing w:line="300" w:lineRule="exact"/>
        <w:jc w:val="both"/>
        <w:outlineLvl w:val="0"/>
        <w:rPr>
          <w:rFonts w:ascii="Arial" w:eastAsia="方正黑体简体" w:hAnsi="Arial" w:cs="Arial"/>
          <w:b/>
          <w:sz w:val="21"/>
          <w:szCs w:val="21"/>
        </w:rPr>
      </w:pPr>
      <w:r>
        <w:rPr>
          <w:rFonts w:ascii="Arial" w:eastAsia="方正黑体简体" w:hAnsi="Arial" w:cs="Arial" w:hint="eastAsia"/>
          <w:b/>
          <w:sz w:val="21"/>
          <w:szCs w:val="21"/>
        </w:rPr>
        <w:t>房地产估价机构：</w:t>
      </w:r>
    </w:p>
    <w:p w14:paraId="04EECFDD" w14:textId="77777777" w:rsidR="00A67F1E" w:rsidRDefault="00000000">
      <w:pPr>
        <w:spacing w:line="300" w:lineRule="exact"/>
        <w:ind w:left="360"/>
        <w:jc w:val="both"/>
        <w:rPr>
          <w:rFonts w:ascii="Arial" w:eastAsia="方正黑体简体" w:hAnsi="Arial" w:cs="Arial"/>
          <w:sz w:val="21"/>
          <w:szCs w:val="21"/>
        </w:rPr>
      </w:pPr>
      <w:proofErr w:type="gramStart"/>
      <w:r>
        <w:rPr>
          <w:rFonts w:ascii="Arial" w:eastAsia="方正黑体简体" w:hAnsi="Arial" w:cs="Arial" w:hint="eastAsia"/>
          <w:sz w:val="21"/>
          <w:szCs w:val="21"/>
        </w:rPr>
        <w:t>北京康正宏</w:t>
      </w:r>
      <w:proofErr w:type="gramEnd"/>
      <w:r>
        <w:rPr>
          <w:rFonts w:ascii="Arial" w:eastAsia="方正黑体简体" w:hAnsi="Arial" w:cs="Arial" w:hint="eastAsia"/>
          <w:sz w:val="21"/>
          <w:szCs w:val="21"/>
        </w:rPr>
        <w:t>基房地产评估有限公司</w:t>
      </w:r>
    </w:p>
    <w:p w14:paraId="58A9080E" w14:textId="77777777" w:rsidR="00A67F1E" w:rsidRDefault="00A67F1E">
      <w:pPr>
        <w:spacing w:line="300" w:lineRule="exact"/>
        <w:jc w:val="both"/>
        <w:rPr>
          <w:rFonts w:ascii="Arial" w:eastAsia="方正黑体简体" w:hAnsi="Arial" w:cs="Arial"/>
          <w:b/>
          <w:sz w:val="21"/>
          <w:szCs w:val="21"/>
        </w:rPr>
      </w:pPr>
    </w:p>
    <w:p w14:paraId="67A6F8D2" w14:textId="77777777" w:rsidR="00A67F1E" w:rsidRDefault="00000000">
      <w:pPr>
        <w:numPr>
          <w:ilvl w:val="0"/>
          <w:numId w:val="4"/>
        </w:numPr>
        <w:spacing w:line="300" w:lineRule="exact"/>
        <w:jc w:val="both"/>
        <w:outlineLvl w:val="0"/>
        <w:rPr>
          <w:rFonts w:ascii="Arial" w:eastAsia="方正黑体简体" w:hAnsi="Arial" w:cs="Arial"/>
          <w:b/>
          <w:sz w:val="21"/>
          <w:szCs w:val="21"/>
        </w:rPr>
      </w:pPr>
      <w:r>
        <w:rPr>
          <w:rFonts w:ascii="Arial" w:eastAsia="方正黑体简体" w:hAnsi="Arial" w:cs="Arial" w:hint="eastAsia"/>
          <w:b/>
          <w:sz w:val="21"/>
          <w:szCs w:val="21"/>
        </w:rPr>
        <w:t>注册房地产估价师：</w:t>
      </w:r>
    </w:p>
    <w:p w14:paraId="0BA4742C" w14:textId="77777777" w:rsidR="00A67F1E" w:rsidRDefault="00000000">
      <w:pPr>
        <w:spacing w:line="300" w:lineRule="exact"/>
        <w:ind w:left="360"/>
        <w:jc w:val="both"/>
        <w:rPr>
          <w:rFonts w:ascii="Arial" w:eastAsia="方正黑体简体" w:hAnsi="Arial" w:cs="Arial"/>
          <w:sz w:val="21"/>
          <w:szCs w:val="21"/>
        </w:rPr>
      </w:pPr>
      <w:bookmarkStart w:id="0" w:name="_Hlk124349677"/>
      <w:r>
        <w:rPr>
          <w:rFonts w:ascii="Arial" w:eastAsia="方正黑体简体" w:hAnsi="Arial" w:hint="eastAsia"/>
          <w:sz w:val="21"/>
          <w:szCs w:val="21"/>
        </w:rPr>
        <w:t>常</w:t>
      </w:r>
      <w:r>
        <w:rPr>
          <w:rFonts w:ascii="Arial" w:eastAsia="方正黑体简体" w:hAnsi="Arial" w:hint="eastAsia"/>
          <w:sz w:val="21"/>
          <w:szCs w:val="21"/>
        </w:rPr>
        <w:t xml:space="preserve">  </w:t>
      </w:r>
      <w:r>
        <w:rPr>
          <w:rFonts w:ascii="Arial" w:eastAsia="方正黑体简体" w:hAnsi="Arial" w:hint="eastAsia"/>
          <w:sz w:val="21"/>
          <w:szCs w:val="21"/>
        </w:rPr>
        <w:t>畅（注册号：</w:t>
      </w:r>
      <w:r>
        <w:rPr>
          <w:rFonts w:ascii="Arial" w:eastAsia="方正黑体简体" w:hAnsi="Arial" w:hint="eastAsia"/>
          <w:sz w:val="21"/>
          <w:szCs w:val="21"/>
        </w:rPr>
        <w:t>1120250061</w:t>
      </w:r>
      <w:r>
        <w:rPr>
          <w:rFonts w:ascii="Arial" w:eastAsia="方正黑体简体" w:hAnsi="Arial" w:hint="eastAsia"/>
          <w:sz w:val="21"/>
          <w:szCs w:val="21"/>
        </w:rPr>
        <w:t>）</w:t>
      </w:r>
      <w:r>
        <w:rPr>
          <w:rFonts w:ascii="Arial" w:eastAsia="方正黑体简体" w:hAnsi="Arial"/>
          <w:sz w:val="21"/>
          <w:szCs w:val="21"/>
        </w:rPr>
        <w:t xml:space="preserve">  </w:t>
      </w:r>
      <w:r>
        <w:rPr>
          <w:rFonts w:ascii="Arial" w:eastAsia="方正黑体简体" w:hAnsi="Arial" w:hint="eastAsia"/>
          <w:sz w:val="21"/>
          <w:szCs w:val="21"/>
        </w:rPr>
        <w:t>许皓源</w:t>
      </w:r>
      <w:r>
        <w:rPr>
          <w:rFonts w:ascii="Arial" w:eastAsia="方正黑体简体" w:hAnsi="Arial" w:cs="Arial" w:hint="eastAsia"/>
          <w:sz w:val="21"/>
          <w:szCs w:val="21"/>
        </w:rPr>
        <w:t>（注册号：</w:t>
      </w:r>
      <w:r>
        <w:rPr>
          <w:rFonts w:ascii="Arial" w:eastAsia="方正黑体简体" w:hAnsi="Arial" w:hint="eastAsia"/>
          <w:sz w:val="21"/>
          <w:szCs w:val="21"/>
        </w:rPr>
        <w:t>1119980019</w:t>
      </w:r>
      <w:r>
        <w:rPr>
          <w:rFonts w:ascii="Arial" w:eastAsia="方正黑体简体" w:hAnsi="Arial" w:cs="Arial" w:hint="eastAsia"/>
          <w:sz w:val="21"/>
          <w:szCs w:val="21"/>
        </w:rPr>
        <w:t>）</w:t>
      </w:r>
      <w:bookmarkEnd w:id="0"/>
    </w:p>
    <w:p w14:paraId="3F097455" w14:textId="77777777" w:rsidR="00A67F1E" w:rsidRDefault="00A67F1E">
      <w:pPr>
        <w:spacing w:line="300" w:lineRule="exact"/>
        <w:jc w:val="both"/>
        <w:rPr>
          <w:rFonts w:ascii="Arial" w:eastAsia="方正黑体简体" w:hAnsi="Arial" w:cs="Arial"/>
          <w:b/>
          <w:sz w:val="21"/>
          <w:szCs w:val="21"/>
        </w:rPr>
      </w:pPr>
    </w:p>
    <w:p w14:paraId="68C0AB21" w14:textId="77777777" w:rsidR="00A67F1E" w:rsidRDefault="00000000">
      <w:pPr>
        <w:numPr>
          <w:ilvl w:val="0"/>
          <w:numId w:val="4"/>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估价报告出具日期：</w:t>
      </w:r>
    </w:p>
    <w:p w14:paraId="4272116A" w14:textId="77777777" w:rsidR="00A67F1E" w:rsidRDefault="00000000">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w:t>
      </w:r>
      <w:r>
        <w:rPr>
          <w:rFonts w:ascii="Arial" w:eastAsia="方正黑体简体" w:hAnsi="Arial" w:cs="Arial" w:hint="eastAsia"/>
          <w:sz w:val="21"/>
          <w:szCs w:val="21"/>
        </w:rPr>
        <w:t>6</w:t>
      </w:r>
      <w:r>
        <w:rPr>
          <w:rFonts w:ascii="Arial" w:eastAsia="方正黑体简体" w:hAnsi="Arial" w:cs="Arial"/>
          <w:sz w:val="21"/>
          <w:szCs w:val="21"/>
        </w:rPr>
        <w:t>年</w:t>
      </w:r>
      <w:r>
        <w:rPr>
          <w:rFonts w:ascii="Arial" w:eastAsia="方正黑体简体" w:hAnsi="Arial" w:cs="Arial" w:hint="eastAsia"/>
          <w:sz w:val="21"/>
          <w:szCs w:val="21"/>
        </w:rPr>
        <w:t>3</w:t>
      </w:r>
      <w:r>
        <w:rPr>
          <w:rFonts w:ascii="Arial" w:eastAsia="方正黑体简体" w:hAnsi="Arial" w:cs="Arial"/>
          <w:sz w:val="21"/>
          <w:szCs w:val="21"/>
        </w:rPr>
        <w:t>月</w:t>
      </w:r>
      <w:r>
        <w:rPr>
          <w:rFonts w:ascii="Arial" w:eastAsia="方正黑体简体" w:hAnsi="Arial" w:cs="Arial" w:hint="eastAsia"/>
          <w:sz w:val="21"/>
          <w:szCs w:val="21"/>
        </w:rPr>
        <w:t>6</w:t>
      </w:r>
      <w:r>
        <w:rPr>
          <w:rFonts w:ascii="Arial" w:eastAsia="方正黑体简体" w:hAnsi="Arial" w:cs="Arial"/>
          <w:sz w:val="21"/>
          <w:szCs w:val="21"/>
        </w:rPr>
        <w:t>日</w:t>
      </w:r>
    </w:p>
    <w:p w14:paraId="2D12F616" w14:textId="77777777" w:rsidR="00A67F1E" w:rsidRDefault="00A67F1E">
      <w:pPr>
        <w:spacing w:line="300" w:lineRule="exact"/>
        <w:jc w:val="both"/>
        <w:rPr>
          <w:rFonts w:ascii="Arial" w:eastAsia="方正黑体简体" w:hAnsi="Arial" w:cs="Arial"/>
          <w:b/>
          <w:sz w:val="21"/>
          <w:szCs w:val="21"/>
        </w:rPr>
      </w:pPr>
    </w:p>
    <w:p w14:paraId="4B777705" w14:textId="77777777" w:rsidR="00A67F1E" w:rsidRDefault="00000000">
      <w:pPr>
        <w:numPr>
          <w:ilvl w:val="0"/>
          <w:numId w:val="4"/>
        </w:numPr>
        <w:spacing w:line="300" w:lineRule="exact"/>
        <w:jc w:val="both"/>
        <w:outlineLvl w:val="0"/>
        <w:rPr>
          <w:rFonts w:ascii="Arial" w:eastAsia="方正黑体简体" w:hAnsi="Arial" w:cs="Arial"/>
          <w:sz w:val="21"/>
          <w:szCs w:val="21"/>
        </w:rPr>
      </w:pPr>
      <w:r>
        <w:rPr>
          <w:rFonts w:ascii="Arial" w:eastAsia="方正黑体简体" w:hAnsi="Arial" w:cs="Arial" w:hint="eastAsia"/>
          <w:b/>
          <w:sz w:val="21"/>
          <w:szCs w:val="21"/>
        </w:rPr>
        <w:t>估价报告编号：</w:t>
      </w:r>
    </w:p>
    <w:p w14:paraId="411DCA2A" w14:textId="77777777" w:rsidR="00A67F1E" w:rsidRDefault="00000000">
      <w:pPr>
        <w:spacing w:line="300" w:lineRule="exact"/>
        <w:ind w:left="360"/>
        <w:jc w:val="both"/>
        <w:rPr>
          <w:rFonts w:ascii="Arial" w:eastAsia="方正黑体简体" w:hAnsi="Arial" w:cs="Arial"/>
          <w:sz w:val="21"/>
          <w:szCs w:val="21"/>
        </w:rPr>
        <w:sectPr w:rsidR="00A67F1E">
          <w:headerReference w:type="default" r:id="rId9"/>
          <w:footerReference w:type="even" r:id="rId10"/>
          <w:footerReference w:type="default" r:id="rId11"/>
          <w:headerReference w:type="first" r:id="rId12"/>
          <w:footerReference w:type="first" r:id="rId13"/>
          <w:pgSz w:w="11907" w:h="16840"/>
          <w:pgMar w:top="1843" w:right="1134" w:bottom="1134" w:left="1134" w:header="850" w:footer="1134" w:gutter="340"/>
          <w:cols w:space="720"/>
          <w:titlePg/>
          <w:docGrid w:linePitch="326"/>
        </w:sect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Pr>
          <w:rFonts w:ascii="Arial" w:eastAsia="方正黑体简体" w:hAnsi="Arial" w:cs="Arial" w:hint="eastAsia"/>
          <w:sz w:val="21"/>
          <w:szCs w:val="21"/>
        </w:rPr>
        <w:t>2025-1-0814-F01ZLGJ6</w:t>
      </w:r>
      <w:r>
        <w:rPr>
          <w:rFonts w:ascii="Arial" w:eastAsia="方正黑体简体" w:hAnsi="Arial" w:cs="Arial" w:hint="eastAsia"/>
          <w:sz w:val="21"/>
          <w:szCs w:val="21"/>
        </w:rPr>
        <w:t>号</w:t>
      </w:r>
    </w:p>
    <w:p w14:paraId="2EE194CF" w14:textId="77777777" w:rsidR="00A67F1E" w:rsidRDefault="00000000">
      <w:pPr>
        <w:pStyle w:val="1"/>
        <w:spacing w:line="480" w:lineRule="auto"/>
        <w:jc w:val="center"/>
        <w:rPr>
          <w:rFonts w:eastAsia="方正黑体简体"/>
          <w:b w:val="0"/>
          <w:kern w:val="2"/>
          <w:sz w:val="32"/>
          <w:szCs w:val="32"/>
        </w:rPr>
      </w:pPr>
      <w:bookmarkStart w:id="1" w:name="_Toc379795040"/>
      <w:bookmarkStart w:id="2" w:name="_Toc477252437"/>
      <w:bookmarkStart w:id="3" w:name="_Toc155267082"/>
      <w:r>
        <w:rPr>
          <w:rFonts w:eastAsia="方正黑体简体"/>
          <w:b w:val="0"/>
          <w:kern w:val="2"/>
          <w:sz w:val="32"/>
          <w:szCs w:val="32"/>
        </w:rPr>
        <w:lastRenderedPageBreak/>
        <w:t>致估价委托人函</w:t>
      </w:r>
      <w:bookmarkEnd w:id="1"/>
      <w:bookmarkEnd w:id="2"/>
      <w:bookmarkEnd w:id="3"/>
    </w:p>
    <w:p w14:paraId="1F16A417" w14:textId="77777777" w:rsidR="00A67F1E" w:rsidRDefault="00000000">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北京市</w:t>
      </w:r>
      <w:proofErr w:type="gramStart"/>
      <w:r>
        <w:rPr>
          <w:rFonts w:ascii="Arial" w:hAnsi="Arial" w:cs="Arial" w:hint="eastAsia"/>
          <w:b/>
          <w:bCs/>
          <w:sz w:val="21"/>
          <w:szCs w:val="21"/>
        </w:rPr>
        <w:t>大兴区保障</w:t>
      </w:r>
      <w:proofErr w:type="gramEnd"/>
      <w:r>
        <w:rPr>
          <w:rFonts w:ascii="Arial" w:hAnsi="Arial" w:cs="Arial" w:hint="eastAsia"/>
          <w:b/>
          <w:bCs/>
          <w:sz w:val="21"/>
          <w:szCs w:val="21"/>
        </w:rPr>
        <w:t>性住房建设投资有限公司</w:t>
      </w:r>
      <w:r>
        <w:rPr>
          <w:rFonts w:ascii="Arial" w:hAnsi="Arial" w:cs="Arial"/>
          <w:b/>
          <w:bCs/>
          <w:sz w:val="21"/>
          <w:szCs w:val="21"/>
        </w:rPr>
        <w:t>：</w:t>
      </w:r>
    </w:p>
    <w:p w14:paraId="42A1C67F" w14:textId="77777777" w:rsidR="00A67F1E" w:rsidRDefault="00000000">
      <w:pPr>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受贵单位委托，我公司对</w:t>
      </w:r>
      <w:r>
        <w:rPr>
          <w:rFonts w:ascii="Arial" w:hAnsi="Arial" w:cs="Arial" w:hint="eastAsia"/>
          <w:kern w:val="2"/>
          <w:sz w:val="21"/>
          <w:szCs w:val="21"/>
        </w:rPr>
        <w:t>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采育数字时尚小镇（育新花园）项目同地段、同品质市场租赁住房租金进行了评估。</w:t>
      </w:r>
    </w:p>
    <w:p w14:paraId="5348BC32" w14:textId="77777777" w:rsidR="00A67F1E" w:rsidRDefault="00000000">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估价目的：</w:t>
      </w:r>
      <w:r>
        <w:rPr>
          <w:rFonts w:ascii="Arial" w:hAnsi="Arial" w:hint="eastAsia"/>
          <w:kern w:val="2"/>
          <w:sz w:val="21"/>
        </w:rPr>
        <w:t>为估价委托人了解估价对象房地产市场租金水平提供参考依据</w:t>
      </w:r>
      <w:r>
        <w:rPr>
          <w:rFonts w:ascii="Arial" w:hAnsi="Arial" w:cs="Arial"/>
          <w:sz w:val="21"/>
          <w:szCs w:val="21"/>
        </w:rPr>
        <w:t>。</w:t>
      </w:r>
    </w:p>
    <w:p w14:paraId="28689DA3" w14:textId="77777777" w:rsidR="00A67F1E" w:rsidRDefault="00000000">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估价对象：</w:t>
      </w:r>
      <w:r>
        <w:rPr>
          <w:rFonts w:ascii="Arial" w:hAnsi="Arial" w:cs="Arial" w:hint="eastAsia"/>
          <w:sz w:val="21"/>
          <w:szCs w:val="21"/>
        </w:rPr>
        <w:t>根据</w:t>
      </w:r>
      <w:commentRangeStart w:id="4"/>
      <w:r>
        <w:rPr>
          <w:rFonts w:ascii="Arial" w:hAnsi="Arial" w:cs="Arial" w:hint="eastAsia"/>
          <w:sz w:val="21"/>
          <w:szCs w:val="21"/>
        </w:rPr>
        <w:t>《北京市大兴区住房和城乡建设委员会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关于采育数字时尚小镇保障性住房使用管理有关问题的请示》</w:t>
      </w:r>
      <w:r>
        <w:rPr>
          <w:rFonts w:ascii="Arial" w:hAnsi="Arial" w:cs="Arial" w:hint="eastAsia"/>
          <w:sz w:val="21"/>
          <w:szCs w:val="21"/>
        </w:rPr>
        <w:t>[</w:t>
      </w:r>
      <w:r>
        <w:rPr>
          <w:rFonts w:ascii="Arial" w:hAnsi="Arial" w:cs="Arial" w:hint="eastAsia"/>
          <w:sz w:val="21"/>
          <w:szCs w:val="21"/>
        </w:rPr>
        <w:t>京兴建文（</w:t>
      </w:r>
      <w:r>
        <w:rPr>
          <w:rFonts w:ascii="Arial" w:hAnsi="Arial" w:cs="Arial" w:hint="eastAsia"/>
          <w:sz w:val="21"/>
          <w:szCs w:val="21"/>
        </w:rPr>
        <w:t>2025</w:t>
      </w:r>
      <w:r>
        <w:rPr>
          <w:rFonts w:ascii="Arial" w:hAnsi="Arial" w:cs="Arial" w:hint="eastAsia"/>
          <w:sz w:val="21"/>
          <w:szCs w:val="21"/>
        </w:rPr>
        <w:t>）</w:t>
      </w:r>
      <w:r>
        <w:rPr>
          <w:rFonts w:ascii="Arial" w:hAnsi="Arial" w:cs="Arial" w:hint="eastAsia"/>
          <w:sz w:val="21"/>
          <w:szCs w:val="21"/>
        </w:rPr>
        <w:t>123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关于采育数字时尚小镇保障性住房相关事宜专题会会议纪要》、《采育数字时尚小镇保障性住房趸组协议》及其附件</w:t>
      </w:r>
      <w:commentRangeEnd w:id="4"/>
      <w:r w:rsidR="006233DD">
        <w:rPr>
          <w:rStyle w:val="aff1"/>
        </w:rPr>
        <w:commentReference w:id="4"/>
      </w:r>
      <w:r>
        <w:rPr>
          <w:rFonts w:ascii="Arial" w:hAnsi="Arial" w:cs="Arial" w:hint="eastAsia"/>
          <w:sz w:val="21"/>
          <w:szCs w:val="21"/>
        </w:rPr>
        <w:t>、《估价委托书</w:t>
      </w:r>
      <w:r>
        <w:rPr>
          <w:rFonts w:ascii="Arial" w:hAnsi="Arial" w:cs="Arial" w:hint="eastAsia"/>
          <w:kern w:val="2"/>
          <w:sz w:val="21"/>
          <w:szCs w:val="21"/>
        </w:rPr>
        <w:t>》</w:t>
      </w:r>
      <w:r>
        <w:rPr>
          <w:rFonts w:ascii="Arial" w:hAnsi="Arial" w:cs="Arial" w:hint="eastAsia"/>
          <w:sz w:val="21"/>
          <w:szCs w:val="21"/>
        </w:rPr>
        <w:t>，估价对象为</w:t>
      </w:r>
      <w:r>
        <w:rPr>
          <w:rFonts w:ascii="Arial" w:hAnsi="Arial" w:cs="Arial" w:hint="eastAsia"/>
          <w:kern w:val="2"/>
          <w:sz w:val="21"/>
          <w:szCs w:val="21"/>
        </w:rPr>
        <w:t>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采育数字时尚小镇（育新花园）共计</w:t>
      </w:r>
      <w:r>
        <w:rPr>
          <w:rFonts w:ascii="Arial" w:hAnsi="Arial" w:cs="Arial" w:hint="eastAsia"/>
          <w:kern w:val="2"/>
          <w:sz w:val="21"/>
          <w:szCs w:val="21"/>
        </w:rPr>
        <w:t>1324</w:t>
      </w:r>
      <w:r>
        <w:rPr>
          <w:rFonts w:ascii="Arial" w:hAnsi="Arial" w:cs="Arial" w:hint="eastAsia"/>
          <w:kern w:val="2"/>
          <w:sz w:val="21"/>
          <w:szCs w:val="21"/>
        </w:rPr>
        <w:t>套住宅用房，总建筑面积</w:t>
      </w:r>
      <w:r>
        <w:rPr>
          <w:rFonts w:ascii="Arial" w:hAnsi="Arial" w:cs="Arial" w:hint="eastAsia"/>
          <w:kern w:val="2"/>
          <w:sz w:val="21"/>
          <w:szCs w:val="21"/>
        </w:rPr>
        <w:t>106034.90</w:t>
      </w:r>
      <w:r>
        <w:rPr>
          <w:rFonts w:ascii="Arial" w:hAnsi="Arial" w:cs="Arial" w:hint="eastAsia"/>
          <w:kern w:val="2"/>
          <w:sz w:val="21"/>
          <w:szCs w:val="21"/>
        </w:rPr>
        <w:t>平方米，其中，北京市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1</w:t>
      </w:r>
      <w:r>
        <w:rPr>
          <w:rFonts w:ascii="Arial" w:hAnsi="Arial" w:cs="Arial" w:hint="eastAsia"/>
          <w:kern w:val="2"/>
          <w:sz w:val="21"/>
          <w:szCs w:val="21"/>
        </w:rPr>
        <w:t>号院（育新花园北里）</w:t>
      </w:r>
      <w:r>
        <w:rPr>
          <w:rFonts w:ascii="Arial" w:hAnsi="Arial" w:cs="Arial" w:hint="eastAsia"/>
          <w:kern w:val="2"/>
          <w:sz w:val="21"/>
          <w:szCs w:val="21"/>
        </w:rPr>
        <w:t>4</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401</w:t>
      </w:r>
      <w:r>
        <w:rPr>
          <w:rFonts w:ascii="Arial" w:hAnsi="Arial" w:cs="Arial" w:hint="eastAsia"/>
          <w:kern w:val="2"/>
          <w:sz w:val="21"/>
          <w:szCs w:val="21"/>
        </w:rPr>
        <w:t>号等</w:t>
      </w:r>
      <w:r>
        <w:rPr>
          <w:rFonts w:ascii="Arial" w:hAnsi="Arial" w:cs="Arial" w:hint="eastAsia"/>
          <w:kern w:val="2"/>
          <w:sz w:val="21"/>
          <w:szCs w:val="21"/>
        </w:rPr>
        <w:t>489</w:t>
      </w:r>
      <w:r>
        <w:rPr>
          <w:rFonts w:ascii="Arial" w:hAnsi="Arial" w:cs="Arial" w:hint="eastAsia"/>
          <w:kern w:val="2"/>
          <w:sz w:val="21"/>
          <w:szCs w:val="21"/>
        </w:rPr>
        <w:t>套，建筑面积</w:t>
      </w:r>
      <w:r>
        <w:rPr>
          <w:rFonts w:ascii="Arial" w:hAnsi="Arial" w:cs="Arial" w:hint="eastAsia"/>
          <w:kern w:val="2"/>
          <w:sz w:val="21"/>
          <w:szCs w:val="21"/>
        </w:rPr>
        <w:t>37037.43</w:t>
      </w:r>
      <w:r>
        <w:rPr>
          <w:rFonts w:ascii="Arial" w:hAnsi="Arial" w:cs="Arial" w:hint="eastAsia"/>
          <w:kern w:val="2"/>
          <w:sz w:val="21"/>
          <w:szCs w:val="21"/>
        </w:rPr>
        <w:t>平方米，回购主体为北京兴创投资有限公司；北京市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2</w:t>
      </w:r>
      <w:r>
        <w:rPr>
          <w:rFonts w:ascii="Arial" w:hAnsi="Arial" w:cs="Arial" w:hint="eastAsia"/>
          <w:kern w:val="2"/>
          <w:sz w:val="21"/>
          <w:szCs w:val="21"/>
        </w:rPr>
        <w:t>号院（育新花园中里）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508</w:t>
      </w:r>
      <w:r>
        <w:rPr>
          <w:rFonts w:ascii="Arial" w:hAnsi="Arial" w:cs="Arial" w:hint="eastAsia"/>
          <w:kern w:val="2"/>
          <w:sz w:val="21"/>
          <w:szCs w:val="21"/>
        </w:rPr>
        <w:t>套</w:t>
      </w:r>
      <w:r>
        <w:rPr>
          <w:rFonts w:ascii="Arial" w:hAnsi="Arial" w:cs="Arial" w:hint="eastAsia"/>
          <w:kern w:val="2"/>
          <w:sz w:val="21"/>
          <w:szCs w:val="21"/>
        </w:rPr>
        <w:t xml:space="preserve"> </w:t>
      </w:r>
      <w:r>
        <w:rPr>
          <w:rFonts w:ascii="Arial" w:hAnsi="Arial" w:cs="Arial" w:hint="eastAsia"/>
          <w:kern w:val="2"/>
          <w:sz w:val="21"/>
          <w:szCs w:val="21"/>
        </w:rPr>
        <w:t>、育林街</w:t>
      </w:r>
      <w:r>
        <w:rPr>
          <w:rFonts w:ascii="Arial" w:hAnsi="Arial" w:cs="Arial" w:hint="eastAsia"/>
          <w:kern w:val="2"/>
          <w:sz w:val="21"/>
          <w:szCs w:val="21"/>
        </w:rPr>
        <w:t>8</w:t>
      </w:r>
      <w:r>
        <w:rPr>
          <w:rFonts w:ascii="Arial" w:hAnsi="Arial" w:cs="Arial" w:hint="eastAsia"/>
          <w:kern w:val="2"/>
          <w:sz w:val="21"/>
          <w:szCs w:val="21"/>
        </w:rPr>
        <w:t>号院（育新花园西里）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239</w:t>
      </w:r>
      <w:r>
        <w:rPr>
          <w:rFonts w:ascii="Arial" w:hAnsi="Arial" w:cs="Arial" w:hint="eastAsia"/>
          <w:kern w:val="2"/>
          <w:sz w:val="21"/>
          <w:szCs w:val="21"/>
        </w:rPr>
        <w:t>套、</w:t>
      </w:r>
      <w:proofErr w:type="gramStart"/>
      <w:r>
        <w:rPr>
          <w:rFonts w:ascii="Arial" w:hAnsi="Arial" w:cs="Arial" w:hint="eastAsia"/>
          <w:kern w:val="2"/>
          <w:sz w:val="21"/>
          <w:szCs w:val="21"/>
        </w:rPr>
        <w:t>育仁街</w:t>
      </w:r>
      <w:r>
        <w:rPr>
          <w:rFonts w:ascii="Arial" w:hAnsi="Arial" w:cs="Arial" w:hint="eastAsia"/>
          <w:kern w:val="2"/>
          <w:sz w:val="21"/>
          <w:szCs w:val="21"/>
        </w:rPr>
        <w:t>1</w:t>
      </w:r>
      <w:r>
        <w:rPr>
          <w:rFonts w:ascii="Arial" w:hAnsi="Arial" w:cs="Arial" w:hint="eastAsia"/>
          <w:kern w:val="2"/>
          <w:sz w:val="21"/>
          <w:szCs w:val="21"/>
        </w:rPr>
        <w:t>号</w:t>
      </w:r>
      <w:proofErr w:type="gramEnd"/>
      <w:r>
        <w:rPr>
          <w:rFonts w:ascii="Arial" w:hAnsi="Arial" w:cs="Arial" w:hint="eastAsia"/>
          <w:kern w:val="2"/>
          <w:sz w:val="21"/>
          <w:szCs w:val="21"/>
        </w:rPr>
        <w:t>院（育新花园南里）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2</w:t>
      </w:r>
      <w:r>
        <w:rPr>
          <w:rFonts w:ascii="Arial" w:hAnsi="Arial" w:cs="Arial" w:hint="eastAsia"/>
          <w:kern w:val="2"/>
          <w:sz w:val="21"/>
          <w:szCs w:val="21"/>
        </w:rPr>
        <w:t>单元</w:t>
      </w:r>
      <w:r>
        <w:rPr>
          <w:rFonts w:ascii="Arial" w:hAnsi="Arial" w:cs="Arial" w:hint="eastAsia"/>
          <w:kern w:val="2"/>
          <w:sz w:val="21"/>
          <w:szCs w:val="21"/>
        </w:rPr>
        <w:t>1501</w:t>
      </w:r>
      <w:r>
        <w:rPr>
          <w:rFonts w:ascii="Arial" w:hAnsi="Arial" w:cs="Arial" w:hint="eastAsia"/>
          <w:kern w:val="2"/>
          <w:sz w:val="21"/>
          <w:szCs w:val="21"/>
        </w:rPr>
        <w:t>号等</w:t>
      </w:r>
      <w:r>
        <w:rPr>
          <w:rFonts w:ascii="Arial" w:hAnsi="Arial" w:cs="Arial" w:hint="eastAsia"/>
          <w:kern w:val="2"/>
          <w:sz w:val="21"/>
          <w:szCs w:val="21"/>
        </w:rPr>
        <w:t>88</w:t>
      </w:r>
      <w:r>
        <w:rPr>
          <w:rFonts w:ascii="Arial" w:hAnsi="Arial" w:cs="Arial" w:hint="eastAsia"/>
          <w:kern w:val="2"/>
          <w:sz w:val="21"/>
          <w:szCs w:val="21"/>
        </w:rPr>
        <w:t>套，建筑面积</w:t>
      </w:r>
      <w:r>
        <w:rPr>
          <w:rFonts w:ascii="Arial" w:hAnsi="Arial" w:cs="Arial" w:hint="eastAsia"/>
          <w:kern w:val="2"/>
          <w:sz w:val="21"/>
          <w:szCs w:val="21"/>
        </w:rPr>
        <w:t>68997.47</w:t>
      </w:r>
      <w:r>
        <w:rPr>
          <w:rFonts w:ascii="Arial" w:hAnsi="Arial" w:cs="Arial" w:hint="eastAsia"/>
          <w:kern w:val="2"/>
          <w:sz w:val="21"/>
          <w:szCs w:val="21"/>
        </w:rPr>
        <w:t>平方米，产权主体为北京兴创投资有限公司，现由北京市</w:t>
      </w:r>
      <w:proofErr w:type="gramStart"/>
      <w:r>
        <w:rPr>
          <w:rFonts w:ascii="Arial" w:hAnsi="Arial" w:cs="Arial" w:hint="eastAsia"/>
          <w:kern w:val="2"/>
          <w:sz w:val="21"/>
          <w:szCs w:val="21"/>
        </w:rPr>
        <w:t>大兴区保障</w:t>
      </w:r>
      <w:proofErr w:type="gramEnd"/>
      <w:r>
        <w:rPr>
          <w:rFonts w:ascii="Arial" w:hAnsi="Arial" w:cs="Arial" w:hint="eastAsia"/>
          <w:kern w:val="2"/>
          <w:sz w:val="21"/>
          <w:szCs w:val="21"/>
        </w:rPr>
        <w:t>性住房建设投资有限公司负责房源出租及运营管理。</w:t>
      </w:r>
      <w:r>
        <w:rPr>
          <w:rFonts w:ascii="Arial" w:hAnsi="Arial" w:cs="Arial" w:hint="eastAsia"/>
          <w:sz w:val="21"/>
          <w:szCs w:val="21"/>
        </w:rPr>
        <w:t>估价对象具体情况如下：</w:t>
      </w:r>
    </w:p>
    <w:p w14:paraId="50743707" w14:textId="77777777" w:rsidR="00A67F1E" w:rsidRDefault="00000000">
      <w:pPr>
        <w:overflowPunct w:val="0"/>
        <w:spacing w:line="240" w:lineRule="auto"/>
        <w:jc w:val="center"/>
        <w:textAlignment w:val="auto"/>
        <w:rPr>
          <w:rFonts w:ascii="Arial" w:hAnsi="Arial" w:cs="Arial"/>
          <w:b/>
          <w:bCs/>
          <w:sz w:val="21"/>
          <w:szCs w:val="21"/>
        </w:rPr>
      </w:pPr>
      <w:r>
        <w:rPr>
          <w:rFonts w:ascii="Arial" w:hAnsi="Arial" w:cs="Arial" w:hint="eastAsia"/>
          <w:b/>
          <w:bCs/>
          <w:sz w:val="21"/>
          <w:szCs w:val="21"/>
        </w:rPr>
        <w:t>估价对象明细表</w:t>
      </w:r>
    </w:p>
    <w:tbl>
      <w:tblPr>
        <w:tblW w:w="9259" w:type="dxa"/>
        <w:tblInd w:w="113" w:type="dxa"/>
        <w:tblLayout w:type="fixed"/>
        <w:tblLook w:val="04A0" w:firstRow="1" w:lastRow="0" w:firstColumn="1" w:lastColumn="0" w:noHBand="0" w:noVBand="1"/>
      </w:tblPr>
      <w:tblGrid>
        <w:gridCol w:w="779"/>
        <w:gridCol w:w="1332"/>
        <w:gridCol w:w="4482"/>
        <w:gridCol w:w="732"/>
        <w:gridCol w:w="708"/>
        <w:gridCol w:w="1226"/>
      </w:tblGrid>
      <w:tr w:rsidR="00A67F1E" w14:paraId="4DF28285" w14:textId="77777777">
        <w:trPr>
          <w:trHeight w:val="276"/>
          <w:tblHeader/>
        </w:trPr>
        <w:tc>
          <w:tcPr>
            <w:tcW w:w="779" w:type="dxa"/>
            <w:tcBorders>
              <w:top w:val="single" w:sz="4" w:space="0" w:color="auto"/>
              <w:left w:val="single" w:sz="4" w:space="0" w:color="auto"/>
              <w:bottom w:val="single" w:sz="4" w:space="0" w:color="auto"/>
              <w:right w:val="single" w:sz="4" w:space="0" w:color="auto"/>
            </w:tcBorders>
            <w:noWrap/>
            <w:vAlign w:val="center"/>
          </w:tcPr>
          <w:p w14:paraId="156FE5F5"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户型</w:t>
            </w:r>
          </w:p>
        </w:tc>
        <w:tc>
          <w:tcPr>
            <w:tcW w:w="1332" w:type="dxa"/>
            <w:tcBorders>
              <w:top w:val="single" w:sz="4" w:space="0" w:color="auto"/>
              <w:left w:val="nil"/>
              <w:bottom w:val="single" w:sz="4" w:space="0" w:color="auto"/>
              <w:right w:val="single" w:sz="4" w:space="0" w:color="auto"/>
            </w:tcBorders>
            <w:noWrap/>
            <w:vAlign w:val="center"/>
          </w:tcPr>
          <w:p w14:paraId="00D59664"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面积（平方米）</w:t>
            </w:r>
          </w:p>
        </w:tc>
        <w:tc>
          <w:tcPr>
            <w:tcW w:w="4482" w:type="dxa"/>
            <w:tcBorders>
              <w:top w:val="single" w:sz="4" w:space="0" w:color="auto"/>
              <w:left w:val="nil"/>
              <w:bottom w:val="single" w:sz="4" w:space="0" w:color="auto"/>
              <w:right w:val="single" w:sz="4" w:space="0" w:color="auto"/>
            </w:tcBorders>
            <w:noWrap/>
            <w:vAlign w:val="center"/>
          </w:tcPr>
          <w:p w14:paraId="1CF71827"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所在楼栋</w:t>
            </w:r>
          </w:p>
        </w:tc>
        <w:tc>
          <w:tcPr>
            <w:tcW w:w="732" w:type="dxa"/>
            <w:tcBorders>
              <w:top w:val="single" w:sz="4" w:space="0" w:color="auto"/>
              <w:left w:val="nil"/>
              <w:bottom w:val="single" w:sz="4" w:space="0" w:color="auto"/>
              <w:right w:val="single" w:sz="4" w:space="0" w:color="auto"/>
            </w:tcBorders>
            <w:noWrap/>
            <w:vAlign w:val="center"/>
          </w:tcPr>
          <w:p w14:paraId="4E664EE2"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朝向</w:t>
            </w:r>
          </w:p>
        </w:tc>
        <w:tc>
          <w:tcPr>
            <w:tcW w:w="708" w:type="dxa"/>
            <w:tcBorders>
              <w:top w:val="single" w:sz="4" w:space="0" w:color="auto"/>
              <w:left w:val="nil"/>
              <w:bottom w:val="single" w:sz="4" w:space="0" w:color="auto"/>
              <w:right w:val="single" w:sz="4" w:space="0" w:color="auto"/>
            </w:tcBorders>
            <w:noWrap/>
            <w:vAlign w:val="center"/>
          </w:tcPr>
          <w:p w14:paraId="45ED1AB7"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套数（套）</w:t>
            </w:r>
          </w:p>
        </w:tc>
        <w:tc>
          <w:tcPr>
            <w:tcW w:w="1226" w:type="dxa"/>
            <w:tcBorders>
              <w:top w:val="single" w:sz="4" w:space="0" w:color="auto"/>
              <w:left w:val="nil"/>
              <w:bottom w:val="single" w:sz="4" w:space="0" w:color="auto"/>
              <w:right w:val="single" w:sz="4" w:space="0" w:color="auto"/>
            </w:tcBorders>
            <w:noWrap/>
            <w:vAlign w:val="center"/>
          </w:tcPr>
          <w:p w14:paraId="3426C223"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总</w:t>
            </w:r>
            <w:r>
              <w:rPr>
                <w:rFonts w:ascii="华文细黑" w:eastAsia="华文细黑" w:hAnsi="华文细黑" w:cs="Arial" w:hint="eastAsia"/>
                <w:b/>
                <w:bCs/>
                <w:sz w:val="18"/>
                <w:szCs w:val="18"/>
              </w:rPr>
              <w:t>建筑</w:t>
            </w:r>
            <w:r>
              <w:rPr>
                <w:rFonts w:ascii="华文细黑" w:eastAsia="华文细黑" w:hAnsi="华文细黑" w:cs="Arial"/>
                <w:b/>
                <w:bCs/>
                <w:sz w:val="18"/>
                <w:szCs w:val="18"/>
              </w:rPr>
              <w:t>面积（平方米）</w:t>
            </w:r>
          </w:p>
        </w:tc>
      </w:tr>
      <w:tr w:rsidR="00A67F1E" w14:paraId="66964EE1" w14:textId="77777777">
        <w:trPr>
          <w:trHeight w:val="276"/>
        </w:trPr>
        <w:tc>
          <w:tcPr>
            <w:tcW w:w="779" w:type="dxa"/>
            <w:vMerge w:val="restart"/>
            <w:tcBorders>
              <w:top w:val="nil"/>
              <w:left w:val="single" w:sz="4" w:space="0" w:color="auto"/>
              <w:right w:val="single" w:sz="4" w:space="0" w:color="auto"/>
            </w:tcBorders>
            <w:noWrap/>
            <w:vAlign w:val="center"/>
          </w:tcPr>
          <w:p w14:paraId="6B85FEEE"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proofErr w:type="gramStart"/>
            <w:r>
              <w:rPr>
                <w:rFonts w:ascii="华文细黑" w:eastAsia="华文细黑" w:hAnsi="华文细黑" w:cs="Arial"/>
                <w:b/>
                <w:bCs/>
                <w:sz w:val="18"/>
                <w:szCs w:val="18"/>
              </w:rPr>
              <w:t>一</w:t>
            </w:r>
            <w:proofErr w:type="gramEnd"/>
            <w:r>
              <w:rPr>
                <w:rFonts w:ascii="华文细黑" w:eastAsia="华文细黑" w:hAnsi="华文细黑" w:cs="Arial"/>
                <w:b/>
                <w:bCs/>
                <w:sz w:val="18"/>
                <w:szCs w:val="18"/>
              </w:rPr>
              <w:t>居室</w:t>
            </w:r>
          </w:p>
        </w:tc>
        <w:tc>
          <w:tcPr>
            <w:tcW w:w="1332" w:type="dxa"/>
            <w:tcBorders>
              <w:top w:val="nil"/>
              <w:left w:val="nil"/>
              <w:bottom w:val="single" w:sz="4" w:space="0" w:color="auto"/>
              <w:right w:val="single" w:sz="4" w:space="0" w:color="auto"/>
            </w:tcBorders>
            <w:noWrap/>
            <w:vAlign w:val="center"/>
          </w:tcPr>
          <w:p w14:paraId="0E91EFC4"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52.63-69.91</w:t>
            </w:r>
          </w:p>
        </w:tc>
        <w:tc>
          <w:tcPr>
            <w:tcW w:w="4482" w:type="dxa"/>
            <w:tcBorders>
              <w:top w:val="nil"/>
              <w:left w:val="nil"/>
              <w:bottom w:val="single" w:sz="4" w:space="0" w:color="auto"/>
              <w:right w:val="single" w:sz="4" w:space="0" w:color="auto"/>
            </w:tcBorders>
            <w:noWrap/>
            <w:vAlign w:val="center"/>
          </w:tcPr>
          <w:p w14:paraId="0FA7FD0F"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育林街1号院4、5、20号楼；育林街2号院4、6、7、12、13、14、15、17、18、23号楼；育林街8号院2-4、7、8号楼；</w:t>
            </w:r>
            <w:proofErr w:type="gramStart"/>
            <w:r>
              <w:rPr>
                <w:rFonts w:ascii="华文细黑" w:eastAsia="华文细黑" w:hAnsi="华文细黑" w:cs="Arial" w:hint="eastAsia"/>
                <w:sz w:val="18"/>
                <w:szCs w:val="18"/>
              </w:rPr>
              <w:t>育仁街1号</w:t>
            </w:r>
            <w:proofErr w:type="gramEnd"/>
            <w:r>
              <w:rPr>
                <w:rFonts w:ascii="华文细黑" w:eastAsia="华文细黑" w:hAnsi="华文细黑" w:cs="Arial" w:hint="eastAsia"/>
                <w:sz w:val="18"/>
                <w:szCs w:val="18"/>
              </w:rPr>
              <w:t>院5、6、7、10号楼</w:t>
            </w:r>
          </w:p>
        </w:tc>
        <w:tc>
          <w:tcPr>
            <w:tcW w:w="732" w:type="dxa"/>
            <w:tcBorders>
              <w:top w:val="nil"/>
              <w:left w:val="nil"/>
              <w:bottom w:val="single" w:sz="4" w:space="0" w:color="auto"/>
              <w:right w:val="single" w:sz="4" w:space="0" w:color="auto"/>
            </w:tcBorders>
            <w:noWrap/>
            <w:vAlign w:val="center"/>
          </w:tcPr>
          <w:p w14:paraId="3AA3ED89"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南北</w:t>
            </w:r>
          </w:p>
        </w:tc>
        <w:tc>
          <w:tcPr>
            <w:tcW w:w="708" w:type="dxa"/>
            <w:tcBorders>
              <w:top w:val="nil"/>
              <w:left w:val="nil"/>
              <w:bottom w:val="single" w:sz="4" w:space="0" w:color="auto"/>
              <w:right w:val="single" w:sz="4" w:space="0" w:color="auto"/>
            </w:tcBorders>
            <w:noWrap/>
            <w:vAlign w:val="center"/>
          </w:tcPr>
          <w:p w14:paraId="3DDC6661"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378</w:t>
            </w:r>
          </w:p>
        </w:tc>
        <w:tc>
          <w:tcPr>
            <w:tcW w:w="1226" w:type="dxa"/>
            <w:tcBorders>
              <w:top w:val="nil"/>
              <w:left w:val="nil"/>
              <w:bottom w:val="single" w:sz="4" w:space="0" w:color="auto"/>
              <w:right w:val="single" w:sz="4" w:space="0" w:color="auto"/>
            </w:tcBorders>
            <w:noWrap/>
            <w:vAlign w:val="center"/>
          </w:tcPr>
          <w:p w14:paraId="4B506743"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25149.84</w:t>
            </w:r>
          </w:p>
        </w:tc>
      </w:tr>
      <w:tr w:rsidR="00A67F1E" w14:paraId="6F752A7C" w14:textId="77777777">
        <w:trPr>
          <w:trHeight w:val="276"/>
        </w:trPr>
        <w:tc>
          <w:tcPr>
            <w:tcW w:w="779" w:type="dxa"/>
            <w:vMerge/>
            <w:tcBorders>
              <w:left w:val="single" w:sz="4" w:space="0" w:color="auto"/>
              <w:bottom w:val="single" w:sz="4" w:space="0" w:color="auto"/>
              <w:right w:val="single" w:sz="4" w:space="0" w:color="auto"/>
            </w:tcBorders>
            <w:noWrap/>
            <w:vAlign w:val="center"/>
          </w:tcPr>
          <w:p w14:paraId="2F5CE9E7" w14:textId="77777777" w:rsidR="00A67F1E" w:rsidRDefault="00A67F1E">
            <w:pPr>
              <w:widowControl/>
              <w:adjustRightInd/>
              <w:spacing w:line="240" w:lineRule="auto"/>
              <w:jc w:val="center"/>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1A86066E"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小计</w:t>
            </w:r>
          </w:p>
        </w:tc>
        <w:tc>
          <w:tcPr>
            <w:tcW w:w="4482" w:type="dxa"/>
            <w:tcBorders>
              <w:top w:val="nil"/>
              <w:left w:val="nil"/>
              <w:bottom w:val="single" w:sz="4" w:space="0" w:color="auto"/>
              <w:right w:val="single" w:sz="4" w:space="0" w:color="auto"/>
            </w:tcBorders>
            <w:noWrap/>
            <w:vAlign w:val="center"/>
          </w:tcPr>
          <w:p w14:paraId="22B176B1"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32" w:type="dxa"/>
            <w:tcBorders>
              <w:top w:val="nil"/>
              <w:left w:val="nil"/>
              <w:bottom w:val="single" w:sz="4" w:space="0" w:color="auto"/>
              <w:right w:val="single" w:sz="4" w:space="0" w:color="auto"/>
            </w:tcBorders>
            <w:noWrap/>
            <w:vAlign w:val="center"/>
          </w:tcPr>
          <w:p w14:paraId="0D2317C8"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08" w:type="dxa"/>
            <w:tcBorders>
              <w:top w:val="nil"/>
              <w:left w:val="nil"/>
              <w:bottom w:val="single" w:sz="4" w:space="0" w:color="auto"/>
              <w:right w:val="single" w:sz="4" w:space="0" w:color="auto"/>
            </w:tcBorders>
            <w:noWrap/>
            <w:vAlign w:val="center"/>
          </w:tcPr>
          <w:p w14:paraId="1653FEF8"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378</w:t>
            </w:r>
          </w:p>
        </w:tc>
        <w:tc>
          <w:tcPr>
            <w:tcW w:w="1226" w:type="dxa"/>
            <w:tcBorders>
              <w:top w:val="nil"/>
              <w:left w:val="nil"/>
              <w:bottom w:val="single" w:sz="4" w:space="0" w:color="auto"/>
              <w:right w:val="single" w:sz="4" w:space="0" w:color="auto"/>
            </w:tcBorders>
            <w:noWrap/>
            <w:vAlign w:val="center"/>
          </w:tcPr>
          <w:p w14:paraId="2F69231F"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sz w:val="18"/>
                <w:szCs w:val="18"/>
              </w:rPr>
              <w:t>25149.84</w:t>
            </w:r>
          </w:p>
        </w:tc>
      </w:tr>
      <w:tr w:rsidR="00A67F1E" w14:paraId="411B1AAD" w14:textId="77777777">
        <w:trPr>
          <w:trHeight w:val="1103"/>
        </w:trPr>
        <w:tc>
          <w:tcPr>
            <w:tcW w:w="779" w:type="dxa"/>
            <w:vMerge w:val="restart"/>
            <w:tcBorders>
              <w:top w:val="nil"/>
              <w:left w:val="single" w:sz="4" w:space="0" w:color="auto"/>
              <w:right w:val="single" w:sz="4" w:space="0" w:color="auto"/>
            </w:tcBorders>
            <w:noWrap/>
            <w:vAlign w:val="center"/>
          </w:tcPr>
          <w:p w14:paraId="7CEBC929"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两居室</w:t>
            </w:r>
          </w:p>
        </w:tc>
        <w:tc>
          <w:tcPr>
            <w:tcW w:w="1332" w:type="dxa"/>
            <w:tcBorders>
              <w:top w:val="nil"/>
              <w:left w:val="nil"/>
              <w:bottom w:val="single" w:sz="4" w:space="0" w:color="auto"/>
              <w:right w:val="single" w:sz="4" w:space="0" w:color="auto"/>
            </w:tcBorders>
            <w:noWrap/>
            <w:vAlign w:val="center"/>
          </w:tcPr>
          <w:p w14:paraId="7C911C4F"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72.82-88.38</w:t>
            </w:r>
          </w:p>
        </w:tc>
        <w:tc>
          <w:tcPr>
            <w:tcW w:w="4482" w:type="dxa"/>
            <w:tcBorders>
              <w:top w:val="nil"/>
              <w:left w:val="nil"/>
              <w:bottom w:val="single" w:sz="4" w:space="0" w:color="auto"/>
              <w:right w:val="single" w:sz="4" w:space="0" w:color="auto"/>
            </w:tcBorders>
            <w:noWrap/>
            <w:vAlign w:val="center"/>
          </w:tcPr>
          <w:p w14:paraId="65F7EA9F"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育林街1号院1-3、8-10、15、17、22、23号楼；育林街2号院1-4、6-13、15、17-23号楼；育林街8号院1-4、6-9、11-13号楼；</w:t>
            </w:r>
            <w:proofErr w:type="gramStart"/>
            <w:r>
              <w:rPr>
                <w:rFonts w:ascii="华文细黑" w:eastAsia="华文细黑" w:hAnsi="华文细黑" w:cs="Arial" w:hint="eastAsia"/>
                <w:sz w:val="18"/>
                <w:szCs w:val="18"/>
              </w:rPr>
              <w:t>育仁街1号</w:t>
            </w:r>
            <w:proofErr w:type="gramEnd"/>
            <w:r>
              <w:rPr>
                <w:rFonts w:ascii="华文细黑" w:eastAsia="华文细黑" w:hAnsi="华文细黑" w:cs="Arial" w:hint="eastAsia"/>
                <w:sz w:val="18"/>
                <w:szCs w:val="18"/>
              </w:rPr>
              <w:t>院1-3、6、8-9、13-15号楼</w:t>
            </w:r>
          </w:p>
        </w:tc>
        <w:tc>
          <w:tcPr>
            <w:tcW w:w="732" w:type="dxa"/>
            <w:tcBorders>
              <w:top w:val="nil"/>
              <w:left w:val="nil"/>
              <w:bottom w:val="single" w:sz="4" w:space="0" w:color="auto"/>
              <w:right w:val="single" w:sz="4" w:space="0" w:color="auto"/>
            </w:tcBorders>
            <w:noWrap/>
            <w:vAlign w:val="center"/>
          </w:tcPr>
          <w:p w14:paraId="72F0D390"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南北</w:t>
            </w:r>
          </w:p>
        </w:tc>
        <w:tc>
          <w:tcPr>
            <w:tcW w:w="708" w:type="dxa"/>
            <w:tcBorders>
              <w:top w:val="nil"/>
              <w:left w:val="nil"/>
              <w:bottom w:val="single" w:sz="4" w:space="0" w:color="auto"/>
              <w:right w:val="single" w:sz="4" w:space="0" w:color="auto"/>
            </w:tcBorders>
            <w:noWrap/>
            <w:vAlign w:val="center"/>
          </w:tcPr>
          <w:p w14:paraId="1BF13A8B"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916</w:t>
            </w:r>
          </w:p>
        </w:tc>
        <w:tc>
          <w:tcPr>
            <w:tcW w:w="1226" w:type="dxa"/>
            <w:tcBorders>
              <w:top w:val="nil"/>
              <w:left w:val="nil"/>
              <w:bottom w:val="single" w:sz="4" w:space="0" w:color="auto"/>
              <w:right w:val="single" w:sz="4" w:space="0" w:color="auto"/>
            </w:tcBorders>
            <w:noWrap/>
            <w:vAlign w:val="center"/>
          </w:tcPr>
          <w:p w14:paraId="105FAA76"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78073.23</w:t>
            </w:r>
          </w:p>
        </w:tc>
      </w:tr>
      <w:tr w:rsidR="00A67F1E" w14:paraId="027B2D8C" w14:textId="77777777">
        <w:trPr>
          <w:trHeight w:val="408"/>
        </w:trPr>
        <w:tc>
          <w:tcPr>
            <w:tcW w:w="779" w:type="dxa"/>
            <w:vMerge/>
            <w:tcBorders>
              <w:left w:val="single" w:sz="4" w:space="0" w:color="auto"/>
              <w:right w:val="single" w:sz="4" w:space="0" w:color="auto"/>
            </w:tcBorders>
            <w:vAlign w:val="center"/>
          </w:tcPr>
          <w:p w14:paraId="47DB4653" w14:textId="77777777" w:rsidR="00A67F1E" w:rsidRDefault="00A67F1E">
            <w:pPr>
              <w:widowControl/>
              <w:adjustRightInd/>
              <w:spacing w:line="240" w:lineRule="auto"/>
              <w:jc w:val="both"/>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4225B212"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73.53</w:t>
            </w:r>
          </w:p>
        </w:tc>
        <w:tc>
          <w:tcPr>
            <w:tcW w:w="4482" w:type="dxa"/>
            <w:tcBorders>
              <w:top w:val="nil"/>
              <w:left w:val="nil"/>
              <w:bottom w:val="single" w:sz="4" w:space="0" w:color="auto"/>
              <w:right w:val="single" w:sz="4" w:space="0" w:color="auto"/>
            </w:tcBorders>
            <w:noWrap/>
            <w:vAlign w:val="center"/>
          </w:tcPr>
          <w:p w14:paraId="3B2D472A"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育林街1号院1、2号楼</w:t>
            </w:r>
          </w:p>
        </w:tc>
        <w:tc>
          <w:tcPr>
            <w:tcW w:w="732" w:type="dxa"/>
            <w:tcBorders>
              <w:top w:val="nil"/>
              <w:left w:val="nil"/>
              <w:bottom w:val="single" w:sz="4" w:space="0" w:color="auto"/>
              <w:right w:val="single" w:sz="4" w:space="0" w:color="auto"/>
            </w:tcBorders>
            <w:noWrap/>
            <w:vAlign w:val="center"/>
          </w:tcPr>
          <w:p w14:paraId="530FDBF1"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北</w:t>
            </w:r>
          </w:p>
        </w:tc>
        <w:tc>
          <w:tcPr>
            <w:tcW w:w="708" w:type="dxa"/>
            <w:tcBorders>
              <w:top w:val="nil"/>
              <w:left w:val="nil"/>
              <w:bottom w:val="single" w:sz="4" w:space="0" w:color="auto"/>
              <w:right w:val="single" w:sz="4" w:space="0" w:color="auto"/>
            </w:tcBorders>
            <w:noWrap/>
            <w:vAlign w:val="center"/>
          </w:tcPr>
          <w:p w14:paraId="2275838B"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17</w:t>
            </w:r>
          </w:p>
        </w:tc>
        <w:tc>
          <w:tcPr>
            <w:tcW w:w="1226" w:type="dxa"/>
            <w:tcBorders>
              <w:top w:val="nil"/>
              <w:left w:val="nil"/>
              <w:bottom w:val="single" w:sz="4" w:space="0" w:color="auto"/>
              <w:right w:val="single" w:sz="4" w:space="0" w:color="auto"/>
            </w:tcBorders>
            <w:noWrap/>
            <w:vAlign w:val="center"/>
          </w:tcPr>
          <w:p w14:paraId="114440EB"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1250.01</w:t>
            </w:r>
          </w:p>
        </w:tc>
      </w:tr>
      <w:tr w:rsidR="00A67F1E" w14:paraId="42268FEC" w14:textId="77777777">
        <w:trPr>
          <w:trHeight w:val="408"/>
        </w:trPr>
        <w:tc>
          <w:tcPr>
            <w:tcW w:w="779" w:type="dxa"/>
            <w:vMerge/>
            <w:tcBorders>
              <w:left w:val="single" w:sz="4" w:space="0" w:color="auto"/>
              <w:bottom w:val="single" w:sz="4" w:space="0" w:color="auto"/>
              <w:right w:val="single" w:sz="4" w:space="0" w:color="auto"/>
            </w:tcBorders>
            <w:vAlign w:val="center"/>
          </w:tcPr>
          <w:p w14:paraId="4A8F13D9" w14:textId="77777777" w:rsidR="00A67F1E" w:rsidRDefault="00A67F1E">
            <w:pPr>
              <w:widowControl/>
              <w:adjustRightInd/>
              <w:spacing w:line="240" w:lineRule="auto"/>
              <w:jc w:val="both"/>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6DF94A51"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小计</w:t>
            </w:r>
          </w:p>
        </w:tc>
        <w:tc>
          <w:tcPr>
            <w:tcW w:w="4482" w:type="dxa"/>
            <w:tcBorders>
              <w:top w:val="nil"/>
              <w:left w:val="nil"/>
              <w:bottom w:val="single" w:sz="4" w:space="0" w:color="auto"/>
              <w:right w:val="single" w:sz="4" w:space="0" w:color="auto"/>
            </w:tcBorders>
            <w:noWrap/>
            <w:vAlign w:val="center"/>
          </w:tcPr>
          <w:p w14:paraId="0FA4F825"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32" w:type="dxa"/>
            <w:tcBorders>
              <w:top w:val="nil"/>
              <w:left w:val="nil"/>
              <w:bottom w:val="single" w:sz="4" w:space="0" w:color="auto"/>
              <w:right w:val="single" w:sz="4" w:space="0" w:color="auto"/>
            </w:tcBorders>
            <w:noWrap/>
            <w:vAlign w:val="center"/>
          </w:tcPr>
          <w:p w14:paraId="46D05A83"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08" w:type="dxa"/>
            <w:tcBorders>
              <w:top w:val="nil"/>
              <w:left w:val="nil"/>
              <w:bottom w:val="single" w:sz="4" w:space="0" w:color="auto"/>
              <w:right w:val="single" w:sz="4" w:space="0" w:color="auto"/>
            </w:tcBorders>
            <w:noWrap/>
            <w:vAlign w:val="center"/>
          </w:tcPr>
          <w:p w14:paraId="422D40D6"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933</w:t>
            </w:r>
          </w:p>
        </w:tc>
        <w:tc>
          <w:tcPr>
            <w:tcW w:w="1226" w:type="dxa"/>
            <w:tcBorders>
              <w:top w:val="nil"/>
              <w:left w:val="nil"/>
              <w:bottom w:val="single" w:sz="4" w:space="0" w:color="auto"/>
              <w:right w:val="single" w:sz="4" w:space="0" w:color="auto"/>
            </w:tcBorders>
            <w:noWrap/>
            <w:vAlign w:val="center"/>
          </w:tcPr>
          <w:p w14:paraId="5D1D2523"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79323.24</w:t>
            </w:r>
          </w:p>
        </w:tc>
      </w:tr>
      <w:tr w:rsidR="00A67F1E" w14:paraId="1CC0B2AC" w14:textId="77777777">
        <w:trPr>
          <w:trHeight w:val="276"/>
        </w:trPr>
        <w:tc>
          <w:tcPr>
            <w:tcW w:w="779" w:type="dxa"/>
            <w:vMerge w:val="restart"/>
            <w:tcBorders>
              <w:top w:val="nil"/>
              <w:left w:val="single" w:sz="4" w:space="0" w:color="auto"/>
              <w:right w:val="single" w:sz="4" w:space="0" w:color="auto"/>
            </w:tcBorders>
            <w:vAlign w:val="center"/>
          </w:tcPr>
          <w:p w14:paraId="5C6C3343"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三居室</w:t>
            </w:r>
          </w:p>
        </w:tc>
        <w:tc>
          <w:tcPr>
            <w:tcW w:w="1332" w:type="dxa"/>
            <w:tcBorders>
              <w:top w:val="nil"/>
              <w:left w:val="nil"/>
              <w:bottom w:val="single" w:sz="4" w:space="0" w:color="auto"/>
              <w:right w:val="single" w:sz="4" w:space="0" w:color="auto"/>
            </w:tcBorders>
            <w:noWrap/>
            <w:vAlign w:val="center"/>
          </w:tcPr>
          <w:p w14:paraId="3DF78C13"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90.99-129.32</w:t>
            </w:r>
          </w:p>
        </w:tc>
        <w:tc>
          <w:tcPr>
            <w:tcW w:w="4482" w:type="dxa"/>
            <w:tcBorders>
              <w:top w:val="nil"/>
              <w:left w:val="nil"/>
              <w:bottom w:val="single" w:sz="4" w:space="0" w:color="auto"/>
              <w:right w:val="single" w:sz="4" w:space="0" w:color="auto"/>
            </w:tcBorders>
            <w:noWrap/>
            <w:vAlign w:val="center"/>
          </w:tcPr>
          <w:p w14:paraId="5CC57C9B"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育林街1号院9、16号楼；育林街2号院7、8、10、11、12、18号楼；育林街8号院8号楼</w:t>
            </w:r>
          </w:p>
        </w:tc>
        <w:tc>
          <w:tcPr>
            <w:tcW w:w="732" w:type="dxa"/>
            <w:tcBorders>
              <w:top w:val="nil"/>
              <w:left w:val="nil"/>
              <w:bottom w:val="single" w:sz="4" w:space="0" w:color="auto"/>
              <w:right w:val="single" w:sz="4" w:space="0" w:color="auto"/>
            </w:tcBorders>
            <w:noWrap/>
            <w:vAlign w:val="center"/>
          </w:tcPr>
          <w:p w14:paraId="1F4A3FFF"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南北</w:t>
            </w:r>
          </w:p>
        </w:tc>
        <w:tc>
          <w:tcPr>
            <w:tcW w:w="708" w:type="dxa"/>
            <w:tcBorders>
              <w:top w:val="nil"/>
              <w:left w:val="nil"/>
              <w:bottom w:val="single" w:sz="4" w:space="0" w:color="auto"/>
              <w:right w:val="single" w:sz="4" w:space="0" w:color="auto"/>
            </w:tcBorders>
            <w:noWrap/>
            <w:vAlign w:val="center"/>
          </w:tcPr>
          <w:p w14:paraId="7E85CC82"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13</w:t>
            </w:r>
          </w:p>
        </w:tc>
        <w:tc>
          <w:tcPr>
            <w:tcW w:w="1226" w:type="dxa"/>
            <w:tcBorders>
              <w:top w:val="nil"/>
              <w:left w:val="nil"/>
              <w:bottom w:val="single" w:sz="4" w:space="0" w:color="auto"/>
              <w:right w:val="single" w:sz="4" w:space="0" w:color="auto"/>
            </w:tcBorders>
            <w:noWrap/>
            <w:vAlign w:val="center"/>
          </w:tcPr>
          <w:p w14:paraId="6E03A43D"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1561.82</w:t>
            </w:r>
          </w:p>
        </w:tc>
      </w:tr>
      <w:tr w:rsidR="00A67F1E" w14:paraId="74916A2E" w14:textId="77777777">
        <w:trPr>
          <w:trHeight w:val="276"/>
        </w:trPr>
        <w:tc>
          <w:tcPr>
            <w:tcW w:w="779" w:type="dxa"/>
            <w:vMerge/>
            <w:tcBorders>
              <w:left w:val="single" w:sz="4" w:space="0" w:color="auto"/>
              <w:bottom w:val="single" w:sz="4" w:space="0" w:color="auto"/>
              <w:right w:val="single" w:sz="4" w:space="0" w:color="auto"/>
            </w:tcBorders>
            <w:vAlign w:val="center"/>
          </w:tcPr>
          <w:p w14:paraId="2793235D" w14:textId="77777777" w:rsidR="00A67F1E" w:rsidRDefault="00A67F1E">
            <w:pPr>
              <w:widowControl/>
              <w:adjustRightInd/>
              <w:spacing w:line="240" w:lineRule="auto"/>
              <w:jc w:val="center"/>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52C06713"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小计</w:t>
            </w:r>
          </w:p>
        </w:tc>
        <w:tc>
          <w:tcPr>
            <w:tcW w:w="4482" w:type="dxa"/>
            <w:tcBorders>
              <w:top w:val="nil"/>
              <w:left w:val="nil"/>
              <w:bottom w:val="single" w:sz="4" w:space="0" w:color="auto"/>
              <w:right w:val="single" w:sz="4" w:space="0" w:color="auto"/>
            </w:tcBorders>
            <w:noWrap/>
            <w:vAlign w:val="center"/>
          </w:tcPr>
          <w:p w14:paraId="3A3F17E6"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32" w:type="dxa"/>
            <w:tcBorders>
              <w:top w:val="nil"/>
              <w:left w:val="nil"/>
              <w:bottom w:val="single" w:sz="4" w:space="0" w:color="auto"/>
              <w:right w:val="single" w:sz="4" w:space="0" w:color="auto"/>
            </w:tcBorders>
            <w:noWrap/>
            <w:vAlign w:val="center"/>
          </w:tcPr>
          <w:p w14:paraId="21849DC9"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08" w:type="dxa"/>
            <w:tcBorders>
              <w:top w:val="nil"/>
              <w:left w:val="nil"/>
              <w:bottom w:val="single" w:sz="4" w:space="0" w:color="auto"/>
              <w:right w:val="single" w:sz="4" w:space="0" w:color="auto"/>
            </w:tcBorders>
            <w:noWrap/>
            <w:vAlign w:val="center"/>
          </w:tcPr>
          <w:p w14:paraId="77A5E994"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13</w:t>
            </w:r>
          </w:p>
        </w:tc>
        <w:tc>
          <w:tcPr>
            <w:tcW w:w="1226" w:type="dxa"/>
            <w:tcBorders>
              <w:top w:val="nil"/>
              <w:left w:val="nil"/>
              <w:bottom w:val="single" w:sz="4" w:space="0" w:color="auto"/>
              <w:right w:val="single" w:sz="4" w:space="0" w:color="auto"/>
            </w:tcBorders>
            <w:noWrap/>
            <w:vAlign w:val="center"/>
          </w:tcPr>
          <w:p w14:paraId="32FED07F"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1564.82</w:t>
            </w:r>
          </w:p>
        </w:tc>
      </w:tr>
      <w:tr w:rsidR="00A67F1E" w14:paraId="6578F2B9" w14:textId="77777777">
        <w:trPr>
          <w:trHeight w:val="90"/>
        </w:trPr>
        <w:tc>
          <w:tcPr>
            <w:tcW w:w="779" w:type="dxa"/>
            <w:tcBorders>
              <w:top w:val="nil"/>
              <w:left w:val="single" w:sz="4" w:space="0" w:color="auto"/>
              <w:bottom w:val="single" w:sz="4" w:space="0" w:color="auto"/>
              <w:right w:val="single" w:sz="4" w:space="0" w:color="auto"/>
            </w:tcBorders>
            <w:noWrap/>
            <w:vAlign w:val="center"/>
          </w:tcPr>
          <w:p w14:paraId="09A362F2"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合计</w:t>
            </w:r>
          </w:p>
        </w:tc>
        <w:tc>
          <w:tcPr>
            <w:tcW w:w="1332" w:type="dxa"/>
            <w:tcBorders>
              <w:top w:val="nil"/>
              <w:left w:val="nil"/>
              <w:bottom w:val="single" w:sz="4" w:space="0" w:color="auto"/>
              <w:right w:val="single" w:sz="4" w:space="0" w:color="auto"/>
            </w:tcBorders>
            <w:noWrap/>
            <w:vAlign w:val="center"/>
          </w:tcPr>
          <w:p w14:paraId="5C1797AF"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w:t>
            </w:r>
          </w:p>
        </w:tc>
        <w:tc>
          <w:tcPr>
            <w:tcW w:w="4482" w:type="dxa"/>
            <w:tcBorders>
              <w:top w:val="nil"/>
              <w:left w:val="nil"/>
              <w:bottom w:val="single" w:sz="4" w:space="0" w:color="auto"/>
              <w:right w:val="single" w:sz="4" w:space="0" w:color="auto"/>
            </w:tcBorders>
            <w:noWrap/>
            <w:vAlign w:val="center"/>
          </w:tcPr>
          <w:p w14:paraId="1022F024"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32" w:type="dxa"/>
            <w:tcBorders>
              <w:top w:val="nil"/>
              <w:left w:val="nil"/>
              <w:bottom w:val="single" w:sz="4" w:space="0" w:color="auto"/>
              <w:right w:val="single" w:sz="4" w:space="0" w:color="auto"/>
            </w:tcBorders>
            <w:noWrap/>
            <w:vAlign w:val="center"/>
          </w:tcPr>
          <w:p w14:paraId="27634735"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08" w:type="dxa"/>
            <w:tcBorders>
              <w:top w:val="nil"/>
              <w:left w:val="nil"/>
              <w:bottom w:val="single" w:sz="4" w:space="0" w:color="auto"/>
              <w:right w:val="single" w:sz="4" w:space="0" w:color="auto"/>
            </w:tcBorders>
            <w:noWrap/>
            <w:vAlign w:val="center"/>
          </w:tcPr>
          <w:p w14:paraId="26AF8396"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1324</w:t>
            </w:r>
          </w:p>
        </w:tc>
        <w:tc>
          <w:tcPr>
            <w:tcW w:w="1226" w:type="dxa"/>
            <w:tcBorders>
              <w:top w:val="nil"/>
              <w:left w:val="nil"/>
              <w:bottom w:val="single" w:sz="4" w:space="0" w:color="auto"/>
              <w:right w:val="single" w:sz="4" w:space="0" w:color="auto"/>
            </w:tcBorders>
            <w:noWrap/>
            <w:vAlign w:val="center"/>
          </w:tcPr>
          <w:p w14:paraId="3657E856"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106034.90</w:t>
            </w:r>
          </w:p>
        </w:tc>
      </w:tr>
    </w:tbl>
    <w:p w14:paraId="6C0487FC" w14:textId="77777777" w:rsidR="00A67F1E" w:rsidRDefault="00A67F1E">
      <w:pPr>
        <w:widowControl/>
        <w:adjustRightInd/>
        <w:spacing w:line="240" w:lineRule="auto"/>
        <w:jc w:val="center"/>
        <w:textAlignment w:val="auto"/>
        <w:rPr>
          <w:rFonts w:ascii="华文细黑" w:eastAsia="华文细黑" w:hAnsi="华文细黑" w:cs="Arial" w:hint="eastAsia"/>
          <w:sz w:val="18"/>
          <w:szCs w:val="18"/>
        </w:rPr>
      </w:pPr>
    </w:p>
    <w:p w14:paraId="04E1B427" w14:textId="77777777" w:rsidR="00A67F1E" w:rsidRDefault="00000000">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日（依据《估价委托书》确定）</w:t>
      </w:r>
    </w:p>
    <w:p w14:paraId="61C8FB55" w14:textId="77777777" w:rsidR="00A67F1E" w:rsidRDefault="00000000">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价值类型：</w:t>
      </w:r>
      <w:r>
        <w:rPr>
          <w:rFonts w:ascii="Arial" w:hAnsi="Arial" w:cs="Arial" w:hint="eastAsia"/>
          <w:sz w:val="21"/>
          <w:szCs w:val="21"/>
        </w:rPr>
        <w:t>根据房地产评估的技术规程和本次估价目的，本次估价采用的是市场价值标准。</w:t>
      </w:r>
      <w:bookmarkStart w:id="5" w:name="_Hlk118454962"/>
      <w:r>
        <w:rPr>
          <w:rFonts w:ascii="Arial" w:hAnsi="Arial" w:cs="Arial" w:hint="eastAsia"/>
          <w:sz w:val="21"/>
          <w:szCs w:val="21"/>
        </w:rPr>
        <w:t>市场租赁住房租金是指市场租赁住房于价值时点在公开市场上的平均租金，</w:t>
      </w:r>
      <w:bookmarkEnd w:id="5"/>
      <w:r>
        <w:rPr>
          <w:rFonts w:ascii="Arial" w:hAnsi="Arial" w:cs="Arial" w:hint="eastAsia"/>
          <w:sz w:val="21"/>
          <w:szCs w:val="21"/>
        </w:rPr>
        <w:t>包含房屋、家具家电使用费、</w:t>
      </w:r>
      <w:proofErr w:type="gramStart"/>
      <w:r>
        <w:rPr>
          <w:rFonts w:ascii="Arial" w:hAnsi="Arial" w:cs="Arial" w:hint="eastAsia"/>
          <w:sz w:val="21"/>
          <w:szCs w:val="21"/>
        </w:rPr>
        <w:t>物业费</w:t>
      </w:r>
      <w:proofErr w:type="gramEnd"/>
      <w:r>
        <w:rPr>
          <w:rFonts w:ascii="Arial" w:hAnsi="Arial" w:cs="Arial" w:hint="eastAsia"/>
          <w:sz w:val="21"/>
          <w:szCs w:val="21"/>
        </w:rPr>
        <w:t>及租赁税费，包含持有运营单位在住房租赁合同中明确约定由出租人承担的基础服务费（例如基础物业管理服务、公区保洁、公</w:t>
      </w:r>
      <w:proofErr w:type="gramStart"/>
      <w:r>
        <w:rPr>
          <w:rFonts w:ascii="Arial" w:hAnsi="Arial" w:cs="Arial" w:hint="eastAsia"/>
          <w:sz w:val="21"/>
          <w:szCs w:val="21"/>
        </w:rPr>
        <w:t>区维保</w:t>
      </w:r>
      <w:proofErr w:type="gramEnd"/>
      <w:r>
        <w:rPr>
          <w:rFonts w:ascii="Arial" w:hAnsi="Arial" w:cs="Arial" w:hint="eastAsia"/>
          <w:sz w:val="21"/>
          <w:szCs w:val="21"/>
        </w:rPr>
        <w:t>等费用），不包含增值服务费（例如室内保洁、室内人为损坏维修、洗衣、送餐等费用）、能源费（包括公区能源费及室内能源费，例如水、电、气、暖、网络等费用）、车位使用费等费用。</w:t>
      </w:r>
    </w:p>
    <w:p w14:paraId="765ECA6F" w14:textId="77777777" w:rsidR="00A67F1E" w:rsidRDefault="00000000">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本次评估采用的估价方法为比较法</w:t>
      </w:r>
      <w:r>
        <w:rPr>
          <w:rFonts w:ascii="Arial" w:hAnsi="Arial" w:cs="Arial"/>
          <w:sz w:val="21"/>
          <w:szCs w:val="21"/>
        </w:rPr>
        <w:t>。</w:t>
      </w:r>
    </w:p>
    <w:p w14:paraId="2D890D5F" w14:textId="77777777" w:rsidR="00A67F1E" w:rsidRDefault="00000000">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w:t>
      </w:r>
      <w:r>
        <w:rPr>
          <w:rFonts w:ascii="Arial" w:hAnsi="Arial" w:cs="Arial" w:hint="eastAsia"/>
          <w:sz w:val="21"/>
          <w:szCs w:val="21"/>
        </w:rPr>
        <w:t>项目于价值时点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日同地段、同品质市场租赁住房租金为：</w:t>
      </w:r>
    </w:p>
    <w:p w14:paraId="7DD2B187" w14:textId="77777777" w:rsidR="00A67F1E" w:rsidRDefault="00000000">
      <w:pPr>
        <w:overflowPunct w:val="0"/>
        <w:spacing w:line="480" w:lineRule="auto"/>
        <w:ind w:firstLineChars="200" w:firstLine="422"/>
        <w:jc w:val="both"/>
        <w:textAlignment w:val="auto"/>
        <w:rPr>
          <w:rFonts w:ascii="Arial" w:hAnsi="Arial" w:cs="Arial"/>
          <w:b/>
          <w:bCs/>
          <w:sz w:val="21"/>
          <w:szCs w:val="21"/>
        </w:rPr>
      </w:pPr>
      <w:proofErr w:type="gramStart"/>
      <w:r>
        <w:rPr>
          <w:rFonts w:ascii="Arial" w:hAnsi="Arial" w:cs="Arial" w:hint="eastAsia"/>
          <w:b/>
          <w:bCs/>
          <w:sz w:val="21"/>
          <w:szCs w:val="21"/>
        </w:rPr>
        <w:t>一</w:t>
      </w:r>
      <w:proofErr w:type="gramEnd"/>
      <w:r>
        <w:rPr>
          <w:rFonts w:ascii="Arial" w:hAnsi="Arial" w:cs="Arial" w:hint="eastAsia"/>
          <w:b/>
          <w:bCs/>
          <w:sz w:val="21"/>
          <w:szCs w:val="21"/>
        </w:rPr>
        <w:t>居室（</w:t>
      </w:r>
      <w:r>
        <w:rPr>
          <w:rFonts w:ascii="Arial" w:hAnsi="Arial" w:cs="Arial" w:hint="eastAsia"/>
          <w:b/>
          <w:bCs/>
          <w:sz w:val="21"/>
          <w:szCs w:val="21"/>
        </w:rPr>
        <w:t>52.63-69.91</w:t>
      </w:r>
      <w:r>
        <w:rPr>
          <w:rFonts w:ascii="Arial" w:hAnsi="Arial" w:cs="Arial"/>
          <w:b/>
          <w:bCs/>
          <w:sz w:val="21"/>
          <w:szCs w:val="21"/>
        </w:rPr>
        <w:t>平方米）</w:t>
      </w:r>
      <w:r>
        <w:rPr>
          <w:rFonts w:ascii="Arial" w:hAnsi="Arial" w:cs="Arial" w:hint="eastAsia"/>
          <w:b/>
          <w:bCs/>
          <w:sz w:val="21"/>
          <w:szCs w:val="21"/>
        </w:rPr>
        <w:t>：</w:t>
      </w:r>
      <w:r>
        <w:rPr>
          <w:rFonts w:ascii="Arial" w:hAnsi="Arial" w:cs="Arial" w:hint="eastAsia"/>
          <w:b/>
          <w:bCs/>
          <w:sz w:val="21"/>
          <w:szCs w:val="21"/>
        </w:rPr>
        <w:t>21.46</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w:t>
      </w:r>
    </w:p>
    <w:p w14:paraId="16F174D7" w14:textId="77777777" w:rsidR="00A67F1E" w:rsidRDefault="00000000">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两居室（</w:t>
      </w:r>
      <w:r>
        <w:rPr>
          <w:rFonts w:ascii="Arial" w:hAnsi="Arial" w:cs="Arial" w:hint="eastAsia"/>
          <w:b/>
          <w:bCs/>
          <w:sz w:val="21"/>
          <w:szCs w:val="21"/>
        </w:rPr>
        <w:t>72.82-88.38</w:t>
      </w:r>
      <w:r>
        <w:rPr>
          <w:rFonts w:ascii="Arial" w:hAnsi="Arial" w:cs="Arial"/>
          <w:b/>
          <w:bCs/>
          <w:sz w:val="21"/>
          <w:szCs w:val="21"/>
        </w:rPr>
        <w:t>平方米）</w:t>
      </w:r>
      <w:r>
        <w:rPr>
          <w:rFonts w:ascii="Arial" w:hAnsi="Arial" w:cs="Arial" w:hint="eastAsia"/>
          <w:b/>
          <w:bCs/>
          <w:sz w:val="21"/>
          <w:szCs w:val="21"/>
        </w:rPr>
        <w:t>：</w:t>
      </w:r>
      <w:r>
        <w:rPr>
          <w:rFonts w:ascii="Arial" w:hAnsi="Arial" w:cs="Arial" w:hint="eastAsia"/>
          <w:b/>
          <w:bCs/>
          <w:sz w:val="21"/>
          <w:szCs w:val="21"/>
        </w:rPr>
        <w:t>17.28</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w:t>
      </w:r>
    </w:p>
    <w:p w14:paraId="481C2C0E" w14:textId="77777777" w:rsidR="00A67F1E" w:rsidRDefault="00000000">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三居室（</w:t>
      </w:r>
      <w:r>
        <w:rPr>
          <w:rFonts w:ascii="Arial" w:hAnsi="Arial" w:cs="Arial" w:hint="eastAsia"/>
          <w:b/>
          <w:bCs/>
          <w:sz w:val="21"/>
          <w:szCs w:val="21"/>
        </w:rPr>
        <w:t>90.99-129.32</w:t>
      </w:r>
      <w:r>
        <w:rPr>
          <w:rFonts w:ascii="Arial" w:hAnsi="Arial" w:cs="Arial"/>
          <w:b/>
          <w:bCs/>
          <w:sz w:val="21"/>
          <w:szCs w:val="21"/>
        </w:rPr>
        <w:t>平方米</w:t>
      </w:r>
      <w:r>
        <w:rPr>
          <w:rFonts w:ascii="Arial" w:hAnsi="Arial" w:cs="Arial" w:hint="eastAsia"/>
          <w:b/>
          <w:bCs/>
          <w:sz w:val="21"/>
          <w:szCs w:val="21"/>
        </w:rPr>
        <w:t>）：</w:t>
      </w:r>
      <w:r>
        <w:rPr>
          <w:rFonts w:ascii="Arial" w:hAnsi="Arial" w:cs="Arial" w:hint="eastAsia"/>
          <w:b/>
          <w:bCs/>
          <w:sz w:val="21"/>
          <w:szCs w:val="21"/>
        </w:rPr>
        <w:t>16.14</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w:t>
      </w:r>
    </w:p>
    <w:p w14:paraId="7BD2E7A7" w14:textId="77777777" w:rsidR="00A67F1E" w:rsidRDefault="00000000">
      <w:pPr>
        <w:overflowPunct w:val="0"/>
        <w:spacing w:line="480" w:lineRule="auto"/>
        <w:ind w:firstLineChars="200"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650DF850" w14:textId="77777777" w:rsidR="00A67F1E" w:rsidRDefault="00000000">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sz w:val="18"/>
          <w:szCs w:val="18"/>
        </w:rPr>
        <w:t xml:space="preserve">    </w:t>
      </w:r>
      <w:r>
        <w:rPr>
          <w:rFonts w:ascii="Arial" w:hAnsi="Arial" w:cs="Arial" w:hint="eastAsia"/>
          <w:sz w:val="18"/>
          <w:szCs w:val="18"/>
        </w:rPr>
        <w:t>2</w:t>
      </w:r>
      <w:r>
        <w:rPr>
          <w:rFonts w:ascii="Arial" w:hAnsi="Arial" w:cs="Arial"/>
          <w:sz w:val="18"/>
          <w:szCs w:val="18"/>
        </w:rPr>
        <w:t>、</w:t>
      </w:r>
      <w:r>
        <w:rPr>
          <w:rFonts w:ascii="Arial" w:hAnsi="Arial" w:cs="Arial" w:hint="eastAsia"/>
          <w:sz w:val="18"/>
          <w:szCs w:val="18"/>
        </w:rPr>
        <w:t>市场租赁住房租金是指市场租赁住房于价值时点在公开市场上的平均租金，包含房屋、家具家电使用费、</w:t>
      </w:r>
      <w:proofErr w:type="gramStart"/>
      <w:r>
        <w:rPr>
          <w:rFonts w:ascii="Arial" w:hAnsi="Arial" w:cs="Arial" w:hint="eastAsia"/>
          <w:sz w:val="18"/>
          <w:szCs w:val="18"/>
        </w:rPr>
        <w:t>物业费</w:t>
      </w:r>
      <w:proofErr w:type="gramEnd"/>
      <w:r>
        <w:rPr>
          <w:rFonts w:ascii="Arial" w:hAnsi="Arial" w:cs="Arial" w:hint="eastAsia"/>
          <w:sz w:val="18"/>
          <w:szCs w:val="18"/>
        </w:rPr>
        <w:t>及租赁税费，包含持有运营单位在住房租赁合同中明确约定由出租人承担的基础服务费（例如基础物业管理服务、公区保洁、公</w:t>
      </w:r>
      <w:proofErr w:type="gramStart"/>
      <w:r>
        <w:rPr>
          <w:rFonts w:ascii="Arial" w:hAnsi="Arial" w:cs="Arial" w:hint="eastAsia"/>
          <w:sz w:val="18"/>
          <w:szCs w:val="18"/>
        </w:rPr>
        <w:t>区维保</w:t>
      </w:r>
      <w:proofErr w:type="gramEnd"/>
      <w:r>
        <w:rPr>
          <w:rFonts w:ascii="Arial" w:hAnsi="Arial" w:cs="Arial" w:hint="eastAsia"/>
          <w:sz w:val="18"/>
          <w:szCs w:val="18"/>
        </w:rPr>
        <w:t>等费用），不包含增值服务费（例如室内保洁、室内人为损坏维修、洗衣、送餐等费用）、能源费（包括公区能源费及室内能源费，例如水、电、气、暖、网络等费用）、车位使用费等费用。</w:t>
      </w:r>
    </w:p>
    <w:p w14:paraId="63FBFEA2" w14:textId="77777777" w:rsidR="00A67F1E" w:rsidRDefault="00000000">
      <w:pPr>
        <w:overflowPunct w:val="0"/>
        <w:spacing w:line="480" w:lineRule="auto"/>
        <w:ind w:firstLineChars="200" w:firstLine="420"/>
        <w:jc w:val="both"/>
        <w:textAlignment w:val="auto"/>
        <w:rPr>
          <w:rFonts w:ascii="华文楷体" w:eastAsia="华文楷体" w:hAnsi="华文楷体" w:cs="华文楷体" w:hint="eastAsia"/>
          <w:sz w:val="21"/>
          <w:szCs w:val="21"/>
        </w:rPr>
      </w:pPr>
      <w:r>
        <w:rPr>
          <w:rFonts w:ascii="华文楷体" w:eastAsia="华文楷体" w:hAnsi="华文楷体" w:cs="华文楷体" w:hint="eastAsia"/>
          <w:sz w:val="21"/>
          <w:szCs w:val="21"/>
        </w:rPr>
        <w:t>（转下页）</w:t>
      </w:r>
    </w:p>
    <w:p w14:paraId="55648A6E" w14:textId="77777777" w:rsidR="00A67F1E" w:rsidRDefault="00000000">
      <w:pPr>
        <w:rPr>
          <w:rFonts w:ascii="华文楷体" w:eastAsia="华文楷体" w:hAnsi="华文楷体" w:cs="华文楷体" w:hint="eastAsia"/>
          <w:sz w:val="21"/>
          <w:szCs w:val="21"/>
        </w:rPr>
      </w:pPr>
      <w:r>
        <w:rPr>
          <w:rFonts w:ascii="华文楷体" w:eastAsia="华文楷体" w:hAnsi="华文楷体" w:cs="华文楷体" w:hint="eastAsia"/>
          <w:sz w:val="21"/>
          <w:szCs w:val="21"/>
        </w:rPr>
        <w:br w:type="page"/>
      </w:r>
    </w:p>
    <w:p w14:paraId="0D1F884A" w14:textId="77777777" w:rsidR="00A67F1E" w:rsidRDefault="00000000">
      <w:pPr>
        <w:overflowPunct w:val="0"/>
        <w:spacing w:line="480" w:lineRule="auto"/>
        <w:ind w:firstLineChars="200" w:firstLine="420"/>
        <w:jc w:val="both"/>
        <w:textAlignment w:val="auto"/>
        <w:rPr>
          <w:rFonts w:ascii="华文楷体" w:eastAsia="华文楷体" w:hAnsi="华文楷体" w:cs="华文楷体" w:hint="eastAsia"/>
          <w:sz w:val="21"/>
          <w:szCs w:val="21"/>
        </w:rPr>
      </w:pPr>
      <w:r>
        <w:rPr>
          <w:rFonts w:ascii="华文楷体" w:eastAsia="华文楷体" w:hAnsi="华文楷体" w:cs="华文楷体" w:hint="eastAsia"/>
          <w:sz w:val="21"/>
          <w:szCs w:val="21"/>
        </w:rPr>
        <w:lastRenderedPageBreak/>
        <w:t>（此页无正文）</w:t>
      </w:r>
    </w:p>
    <w:p w14:paraId="0DBC28B2" w14:textId="77777777" w:rsidR="00A67F1E" w:rsidRDefault="00A67F1E">
      <w:pPr>
        <w:overflowPunct w:val="0"/>
        <w:spacing w:line="480" w:lineRule="auto"/>
        <w:ind w:firstLineChars="200" w:firstLine="420"/>
        <w:jc w:val="both"/>
        <w:textAlignment w:val="auto"/>
        <w:rPr>
          <w:rFonts w:ascii="华文楷体" w:eastAsia="华文楷体" w:hAnsi="华文楷体" w:cs="华文楷体" w:hint="eastAsia"/>
          <w:sz w:val="21"/>
          <w:szCs w:val="21"/>
        </w:rPr>
      </w:pPr>
    </w:p>
    <w:p w14:paraId="0671F5C8"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顺致</w:t>
      </w:r>
    </w:p>
    <w:p w14:paraId="5CEEA736" w14:textId="77777777" w:rsidR="00A67F1E" w:rsidRDefault="00A67F1E">
      <w:pPr>
        <w:overflowPunct w:val="0"/>
        <w:spacing w:line="480" w:lineRule="auto"/>
        <w:ind w:firstLineChars="200" w:firstLine="420"/>
        <w:jc w:val="both"/>
        <w:textAlignment w:val="auto"/>
        <w:rPr>
          <w:rFonts w:ascii="Arial" w:hAnsi="Arial" w:cs="Arial"/>
          <w:sz w:val="21"/>
          <w:szCs w:val="21"/>
        </w:rPr>
      </w:pPr>
    </w:p>
    <w:p w14:paraId="4A91AD3D" w14:textId="77777777" w:rsidR="00A67F1E" w:rsidRDefault="00000000">
      <w:pPr>
        <w:spacing w:line="480" w:lineRule="auto"/>
        <w:ind w:firstLineChars="600" w:firstLine="1260"/>
        <w:jc w:val="both"/>
        <w:rPr>
          <w:rFonts w:ascii="Arial" w:hAnsi="Arial" w:cs="Arial"/>
          <w:sz w:val="21"/>
          <w:szCs w:val="21"/>
        </w:rPr>
      </w:pPr>
      <w:r>
        <w:rPr>
          <w:rFonts w:ascii="Arial" w:hAnsi="Arial" w:cs="Arial"/>
          <w:sz w:val="21"/>
          <w:szCs w:val="21"/>
        </w:rPr>
        <w:t>商祺</w:t>
      </w:r>
    </w:p>
    <w:tbl>
      <w:tblPr>
        <w:tblpPr w:leftFromText="180" w:rightFromText="180" w:vertAnchor="text" w:horzAnchor="margin" w:tblpXSpec="right" w:tblpY="1117"/>
        <w:tblW w:w="0" w:type="auto"/>
        <w:tblLook w:val="04A0" w:firstRow="1" w:lastRow="0" w:firstColumn="1" w:lastColumn="0" w:noHBand="0" w:noVBand="1"/>
      </w:tblPr>
      <w:tblGrid>
        <w:gridCol w:w="3402"/>
      </w:tblGrid>
      <w:tr w:rsidR="00A67F1E" w14:paraId="64926D3E" w14:textId="77777777">
        <w:tc>
          <w:tcPr>
            <w:tcW w:w="3402" w:type="dxa"/>
          </w:tcPr>
          <w:p w14:paraId="51AFE935" w14:textId="77777777" w:rsidR="00A67F1E" w:rsidRDefault="00000000">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A67F1E" w14:paraId="25048FE0" w14:textId="77777777">
        <w:trPr>
          <w:trHeight w:val="1298"/>
        </w:trPr>
        <w:tc>
          <w:tcPr>
            <w:tcW w:w="3402" w:type="dxa"/>
          </w:tcPr>
          <w:p w14:paraId="6075DF4E" w14:textId="77777777" w:rsidR="00A67F1E" w:rsidRDefault="00000000">
            <w:pPr>
              <w:spacing w:line="480" w:lineRule="auto"/>
              <w:rPr>
                <w:rFonts w:ascii="Arial" w:hAnsi="Arial" w:cs="Arial"/>
                <w:sz w:val="21"/>
                <w:szCs w:val="21"/>
              </w:rPr>
            </w:pPr>
            <w:r>
              <w:rPr>
                <w:rFonts w:ascii="Arial" w:hAnsi="Arial" w:cs="Arial"/>
                <w:sz w:val="21"/>
                <w:szCs w:val="21"/>
              </w:rPr>
              <w:t>法定代表人：</w:t>
            </w:r>
          </w:p>
        </w:tc>
      </w:tr>
      <w:tr w:rsidR="00A67F1E" w14:paraId="7A1B8244" w14:textId="77777777">
        <w:tc>
          <w:tcPr>
            <w:tcW w:w="3402" w:type="dxa"/>
          </w:tcPr>
          <w:p w14:paraId="3B10445D" w14:textId="77777777" w:rsidR="00A67F1E" w:rsidRDefault="00000000">
            <w:pPr>
              <w:spacing w:line="480" w:lineRule="auto"/>
              <w:jc w:val="right"/>
              <w:rPr>
                <w:rFonts w:ascii="Arial" w:hAnsi="Arial" w:cs="Arial"/>
                <w:sz w:val="21"/>
                <w:szCs w:val="21"/>
              </w:rPr>
            </w:pPr>
            <w:r>
              <w:rPr>
                <w:rFonts w:ascii="Arial" w:hAnsi="Arial" w:cs="Arial"/>
                <w:sz w:val="21"/>
                <w:szCs w:val="21"/>
              </w:rPr>
              <w:t>二〇二</w:t>
            </w:r>
            <w:r>
              <w:rPr>
                <w:rFonts w:ascii="Arial" w:hAnsi="Arial" w:cs="Arial" w:hint="eastAsia"/>
                <w:sz w:val="21"/>
                <w:szCs w:val="21"/>
              </w:rPr>
              <w:t>六</w:t>
            </w:r>
            <w:r>
              <w:rPr>
                <w:rFonts w:ascii="Arial" w:hAnsi="Arial" w:cs="Arial"/>
                <w:sz w:val="21"/>
                <w:szCs w:val="21"/>
              </w:rPr>
              <w:t>年</w:t>
            </w:r>
            <w:r>
              <w:rPr>
                <w:rFonts w:ascii="Arial" w:hAnsi="Arial" w:cs="Arial" w:hint="eastAsia"/>
                <w:sz w:val="21"/>
                <w:szCs w:val="21"/>
              </w:rPr>
              <w:t>三</w:t>
            </w:r>
            <w:r>
              <w:rPr>
                <w:rFonts w:ascii="Arial" w:hAnsi="Arial" w:cs="Arial"/>
                <w:sz w:val="21"/>
                <w:szCs w:val="21"/>
              </w:rPr>
              <w:t>月</w:t>
            </w:r>
            <w:r>
              <w:rPr>
                <w:rFonts w:ascii="Arial" w:hAnsi="Arial" w:cs="Arial" w:hint="eastAsia"/>
                <w:sz w:val="21"/>
                <w:szCs w:val="21"/>
              </w:rPr>
              <w:t>六</w:t>
            </w:r>
            <w:r>
              <w:rPr>
                <w:rFonts w:ascii="Arial" w:hAnsi="Arial" w:cs="Arial"/>
                <w:sz w:val="21"/>
                <w:szCs w:val="21"/>
              </w:rPr>
              <w:t>日</w:t>
            </w:r>
          </w:p>
        </w:tc>
      </w:tr>
    </w:tbl>
    <w:p w14:paraId="0C616CC8" w14:textId="77777777" w:rsidR="00A67F1E" w:rsidRDefault="00A67F1E">
      <w:pPr>
        <w:spacing w:line="480" w:lineRule="auto"/>
        <w:rPr>
          <w:rFonts w:ascii="Arial" w:hAnsi="Arial" w:cs="Arial"/>
          <w:sz w:val="21"/>
          <w:szCs w:val="21"/>
        </w:rPr>
      </w:pPr>
    </w:p>
    <w:p w14:paraId="1096F4B9" w14:textId="77777777" w:rsidR="00A67F1E" w:rsidRDefault="00A67F1E">
      <w:pPr>
        <w:rPr>
          <w:rFonts w:ascii="Arial" w:hAnsi="Arial" w:cs="Arial"/>
          <w:sz w:val="21"/>
          <w:szCs w:val="21"/>
        </w:rPr>
      </w:pPr>
    </w:p>
    <w:p w14:paraId="0A371C4D" w14:textId="77777777" w:rsidR="00A67F1E" w:rsidRDefault="00A67F1E">
      <w:pPr>
        <w:rPr>
          <w:rFonts w:ascii="Arial" w:hAnsi="Arial" w:cs="Arial"/>
          <w:sz w:val="21"/>
          <w:szCs w:val="21"/>
        </w:rPr>
      </w:pPr>
    </w:p>
    <w:p w14:paraId="7F456732" w14:textId="77777777" w:rsidR="00A67F1E" w:rsidRDefault="00A67F1E">
      <w:pPr>
        <w:rPr>
          <w:rFonts w:ascii="Arial" w:hAnsi="Arial" w:cs="Arial"/>
          <w:sz w:val="21"/>
          <w:szCs w:val="21"/>
        </w:rPr>
      </w:pPr>
    </w:p>
    <w:p w14:paraId="2494F655" w14:textId="77777777" w:rsidR="00A67F1E" w:rsidRDefault="00A67F1E">
      <w:pPr>
        <w:rPr>
          <w:rFonts w:ascii="Arial" w:hAnsi="Arial" w:cs="Arial"/>
          <w:sz w:val="21"/>
          <w:szCs w:val="21"/>
        </w:rPr>
      </w:pPr>
    </w:p>
    <w:p w14:paraId="01BAD673" w14:textId="77777777" w:rsidR="00A67F1E" w:rsidRDefault="00A67F1E">
      <w:pPr>
        <w:rPr>
          <w:rFonts w:ascii="Arial" w:hAnsi="Arial" w:cs="Arial"/>
          <w:sz w:val="21"/>
          <w:szCs w:val="21"/>
        </w:rPr>
      </w:pPr>
    </w:p>
    <w:p w14:paraId="77C1BCC3" w14:textId="77777777" w:rsidR="00A67F1E" w:rsidRDefault="00A67F1E">
      <w:pPr>
        <w:rPr>
          <w:rFonts w:ascii="Arial" w:hAnsi="Arial" w:cs="Arial"/>
          <w:sz w:val="21"/>
          <w:szCs w:val="21"/>
        </w:rPr>
      </w:pPr>
    </w:p>
    <w:p w14:paraId="5E736D84" w14:textId="77777777" w:rsidR="00A67F1E" w:rsidRDefault="00A67F1E">
      <w:pPr>
        <w:rPr>
          <w:rFonts w:ascii="Arial" w:hAnsi="Arial" w:cs="Arial"/>
          <w:sz w:val="21"/>
          <w:szCs w:val="21"/>
        </w:rPr>
      </w:pPr>
    </w:p>
    <w:p w14:paraId="0D3D4848" w14:textId="77777777" w:rsidR="00A67F1E" w:rsidRDefault="00A67F1E">
      <w:pPr>
        <w:rPr>
          <w:rFonts w:ascii="Arial" w:hAnsi="Arial" w:cs="Arial"/>
          <w:sz w:val="21"/>
          <w:szCs w:val="21"/>
        </w:rPr>
      </w:pPr>
    </w:p>
    <w:p w14:paraId="030AB825" w14:textId="77777777" w:rsidR="00A67F1E" w:rsidRDefault="00000000">
      <w:pPr>
        <w:rPr>
          <w:rFonts w:ascii="Arial" w:eastAsia="方正黑体简体" w:hAnsi="Arial" w:cs="Arial"/>
          <w:sz w:val="32"/>
          <w:szCs w:val="32"/>
        </w:rPr>
      </w:pPr>
      <w:r>
        <w:rPr>
          <w:rFonts w:ascii="Arial" w:eastAsia="方正黑体简体" w:hAnsi="Arial" w:cs="Arial" w:hint="eastAsia"/>
          <w:sz w:val="32"/>
          <w:szCs w:val="32"/>
        </w:rPr>
        <w:br w:type="page"/>
      </w:r>
    </w:p>
    <w:p w14:paraId="4D470994" w14:textId="77777777" w:rsidR="00A67F1E" w:rsidRDefault="00000000">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39475E11" w14:textId="77777777" w:rsidR="00A67F1E" w:rsidRDefault="00000000">
      <w:pPr>
        <w:pStyle w:val="TOC1"/>
        <w:rPr>
          <w:rFonts w:ascii="等线" w:eastAsia="等线" w:hAnsi="等线" w:hint="eastAsia"/>
          <w:b w:val="0"/>
          <w:bCs w:val="0"/>
          <w:kern w:val="2"/>
          <w:sz w:val="24"/>
          <w:szCs w:val="24"/>
        </w:rPr>
      </w:pPr>
      <w:r>
        <w:rPr>
          <w:rFonts w:ascii="宋体" w:eastAsia="宋体" w:hAnsi="宋体" w:cs="Arial"/>
          <w:sz w:val="24"/>
          <w:szCs w:val="24"/>
        </w:rPr>
        <w:fldChar w:fldCharType="begin"/>
      </w:r>
      <w:r>
        <w:rPr>
          <w:rFonts w:ascii="宋体" w:eastAsia="宋体" w:hAnsi="宋体" w:cs="Arial"/>
          <w:sz w:val="24"/>
          <w:szCs w:val="24"/>
        </w:rPr>
        <w:instrText xml:space="preserve"> TOC \o "1-3" \h \z </w:instrText>
      </w:r>
      <w:r>
        <w:rPr>
          <w:rFonts w:ascii="宋体" w:eastAsia="宋体" w:hAnsi="宋体" w:cs="Arial"/>
          <w:sz w:val="24"/>
          <w:szCs w:val="24"/>
        </w:rPr>
        <w:fldChar w:fldCharType="separate"/>
      </w:r>
      <w:hyperlink w:anchor="_Toc155267082" w:history="1">
        <w:r>
          <w:rPr>
            <w:rStyle w:val="aff0"/>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_Toc155267082 \h </w:instrText>
        </w:r>
        <w:r>
          <w:rPr>
            <w:sz w:val="24"/>
            <w:szCs w:val="24"/>
          </w:rPr>
        </w:r>
        <w:r>
          <w:rPr>
            <w:sz w:val="24"/>
            <w:szCs w:val="24"/>
          </w:rPr>
          <w:fldChar w:fldCharType="separate"/>
        </w:r>
        <w:r>
          <w:rPr>
            <w:sz w:val="24"/>
            <w:szCs w:val="24"/>
          </w:rPr>
          <w:t>2</w:t>
        </w:r>
        <w:r>
          <w:rPr>
            <w:sz w:val="24"/>
            <w:szCs w:val="24"/>
          </w:rPr>
          <w:fldChar w:fldCharType="end"/>
        </w:r>
      </w:hyperlink>
    </w:p>
    <w:p w14:paraId="01F080DB" w14:textId="77777777" w:rsidR="00A67F1E" w:rsidRDefault="00000000">
      <w:pPr>
        <w:pStyle w:val="TOC1"/>
        <w:rPr>
          <w:rFonts w:ascii="等线" w:eastAsia="等线" w:hAnsi="等线" w:hint="eastAsia"/>
          <w:b w:val="0"/>
          <w:bCs w:val="0"/>
          <w:kern w:val="2"/>
          <w:sz w:val="24"/>
          <w:szCs w:val="24"/>
        </w:rPr>
      </w:pPr>
      <w:hyperlink w:anchor="_Toc155267083" w:history="1">
        <w:r>
          <w:rPr>
            <w:rStyle w:val="aff0"/>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_Toc155267083 \h </w:instrText>
        </w:r>
        <w:r>
          <w:rPr>
            <w:sz w:val="24"/>
            <w:szCs w:val="24"/>
          </w:rPr>
        </w:r>
        <w:r>
          <w:rPr>
            <w:sz w:val="24"/>
            <w:szCs w:val="24"/>
          </w:rPr>
          <w:fldChar w:fldCharType="separate"/>
        </w:r>
        <w:r>
          <w:rPr>
            <w:sz w:val="24"/>
            <w:szCs w:val="24"/>
          </w:rPr>
          <w:t>7</w:t>
        </w:r>
        <w:r>
          <w:rPr>
            <w:sz w:val="24"/>
            <w:szCs w:val="24"/>
          </w:rPr>
          <w:fldChar w:fldCharType="end"/>
        </w:r>
      </w:hyperlink>
    </w:p>
    <w:p w14:paraId="028BFA66" w14:textId="77777777" w:rsidR="00A67F1E" w:rsidRDefault="00000000">
      <w:pPr>
        <w:pStyle w:val="TOC1"/>
        <w:rPr>
          <w:rFonts w:ascii="等线" w:eastAsia="等线" w:hAnsi="等线" w:hint="eastAsia"/>
          <w:b w:val="0"/>
          <w:bCs w:val="0"/>
          <w:kern w:val="2"/>
          <w:sz w:val="24"/>
          <w:szCs w:val="24"/>
        </w:rPr>
      </w:pPr>
      <w:hyperlink w:anchor="_Toc155267084" w:history="1">
        <w:r>
          <w:rPr>
            <w:rStyle w:val="aff0"/>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_Toc155267084 \h </w:instrText>
        </w:r>
        <w:r>
          <w:rPr>
            <w:sz w:val="24"/>
            <w:szCs w:val="24"/>
          </w:rPr>
        </w:r>
        <w:r>
          <w:rPr>
            <w:sz w:val="24"/>
            <w:szCs w:val="24"/>
          </w:rPr>
          <w:fldChar w:fldCharType="separate"/>
        </w:r>
        <w:r>
          <w:rPr>
            <w:sz w:val="24"/>
            <w:szCs w:val="24"/>
          </w:rPr>
          <w:t>8</w:t>
        </w:r>
        <w:r>
          <w:rPr>
            <w:sz w:val="24"/>
            <w:szCs w:val="24"/>
          </w:rPr>
          <w:fldChar w:fldCharType="end"/>
        </w:r>
      </w:hyperlink>
    </w:p>
    <w:p w14:paraId="4F11CE4F" w14:textId="77777777" w:rsidR="00A67F1E" w:rsidRDefault="00000000">
      <w:pPr>
        <w:pStyle w:val="TOC1"/>
        <w:rPr>
          <w:rFonts w:ascii="等线" w:eastAsia="等线" w:hAnsi="等线" w:hint="eastAsia"/>
          <w:b w:val="0"/>
          <w:bCs w:val="0"/>
          <w:kern w:val="2"/>
          <w:sz w:val="24"/>
          <w:szCs w:val="24"/>
        </w:rPr>
      </w:pPr>
      <w:hyperlink w:anchor="_Toc155267085" w:history="1">
        <w:r>
          <w:rPr>
            <w:rStyle w:val="aff0"/>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_Toc155267085 \h </w:instrText>
        </w:r>
        <w:r>
          <w:rPr>
            <w:sz w:val="24"/>
            <w:szCs w:val="24"/>
          </w:rPr>
        </w:r>
        <w:r>
          <w:rPr>
            <w:sz w:val="24"/>
            <w:szCs w:val="24"/>
          </w:rPr>
          <w:fldChar w:fldCharType="separate"/>
        </w:r>
        <w:r>
          <w:rPr>
            <w:sz w:val="24"/>
            <w:szCs w:val="24"/>
          </w:rPr>
          <w:t>12</w:t>
        </w:r>
        <w:r>
          <w:rPr>
            <w:sz w:val="24"/>
            <w:szCs w:val="24"/>
          </w:rPr>
          <w:fldChar w:fldCharType="end"/>
        </w:r>
      </w:hyperlink>
    </w:p>
    <w:p w14:paraId="79248076" w14:textId="77777777" w:rsidR="00A67F1E" w:rsidRDefault="00000000">
      <w:pPr>
        <w:pStyle w:val="TOC2"/>
        <w:rPr>
          <w:rFonts w:ascii="等线" w:eastAsia="等线" w:hAnsi="等线" w:hint="eastAsia"/>
          <w:kern w:val="2"/>
          <w:sz w:val="21"/>
          <w:szCs w:val="21"/>
        </w:rPr>
      </w:pPr>
      <w:hyperlink w:anchor="_Toc155267086" w:history="1">
        <w:r>
          <w:rPr>
            <w:rStyle w:val="aff0"/>
            <w:rFonts w:eastAsia="宋体"/>
            <w:sz w:val="21"/>
            <w:szCs w:val="21"/>
          </w:rPr>
          <w:t>一、估价委托人</w:t>
        </w:r>
        <w:r>
          <w:rPr>
            <w:sz w:val="21"/>
            <w:szCs w:val="21"/>
          </w:rPr>
          <w:tab/>
        </w:r>
        <w:r>
          <w:rPr>
            <w:sz w:val="21"/>
            <w:szCs w:val="21"/>
          </w:rPr>
          <w:fldChar w:fldCharType="begin"/>
        </w:r>
        <w:r>
          <w:rPr>
            <w:sz w:val="21"/>
            <w:szCs w:val="21"/>
          </w:rPr>
          <w:instrText xml:space="preserve"> PAGEREF _Toc155267086 \h </w:instrText>
        </w:r>
        <w:r>
          <w:rPr>
            <w:sz w:val="21"/>
            <w:szCs w:val="21"/>
          </w:rPr>
        </w:r>
        <w:r>
          <w:rPr>
            <w:sz w:val="21"/>
            <w:szCs w:val="21"/>
          </w:rPr>
          <w:fldChar w:fldCharType="separate"/>
        </w:r>
        <w:r>
          <w:rPr>
            <w:sz w:val="21"/>
            <w:szCs w:val="21"/>
          </w:rPr>
          <w:t>12</w:t>
        </w:r>
        <w:r>
          <w:rPr>
            <w:sz w:val="21"/>
            <w:szCs w:val="21"/>
          </w:rPr>
          <w:fldChar w:fldCharType="end"/>
        </w:r>
      </w:hyperlink>
    </w:p>
    <w:p w14:paraId="08612A47" w14:textId="77777777" w:rsidR="00A67F1E" w:rsidRDefault="00000000">
      <w:pPr>
        <w:pStyle w:val="TOC2"/>
        <w:rPr>
          <w:rFonts w:ascii="等线" w:eastAsia="等线" w:hAnsi="等线" w:hint="eastAsia"/>
          <w:kern w:val="2"/>
          <w:sz w:val="21"/>
          <w:szCs w:val="21"/>
        </w:rPr>
      </w:pPr>
      <w:hyperlink w:anchor="_Toc155267087" w:history="1">
        <w:r>
          <w:rPr>
            <w:rStyle w:val="aff0"/>
            <w:rFonts w:eastAsia="宋体"/>
            <w:sz w:val="21"/>
            <w:szCs w:val="21"/>
          </w:rPr>
          <w:t>二、房地产估价机构</w:t>
        </w:r>
        <w:r>
          <w:rPr>
            <w:sz w:val="21"/>
            <w:szCs w:val="21"/>
          </w:rPr>
          <w:tab/>
        </w:r>
        <w:r>
          <w:rPr>
            <w:sz w:val="21"/>
            <w:szCs w:val="21"/>
          </w:rPr>
          <w:fldChar w:fldCharType="begin"/>
        </w:r>
        <w:r>
          <w:rPr>
            <w:sz w:val="21"/>
            <w:szCs w:val="21"/>
          </w:rPr>
          <w:instrText xml:space="preserve"> PAGEREF _Toc155267087 \h </w:instrText>
        </w:r>
        <w:r>
          <w:rPr>
            <w:sz w:val="21"/>
            <w:szCs w:val="21"/>
          </w:rPr>
        </w:r>
        <w:r>
          <w:rPr>
            <w:sz w:val="21"/>
            <w:szCs w:val="21"/>
          </w:rPr>
          <w:fldChar w:fldCharType="separate"/>
        </w:r>
        <w:r>
          <w:rPr>
            <w:sz w:val="21"/>
            <w:szCs w:val="21"/>
          </w:rPr>
          <w:t>12</w:t>
        </w:r>
        <w:r>
          <w:rPr>
            <w:sz w:val="21"/>
            <w:szCs w:val="21"/>
          </w:rPr>
          <w:fldChar w:fldCharType="end"/>
        </w:r>
      </w:hyperlink>
    </w:p>
    <w:p w14:paraId="129F9F91" w14:textId="77777777" w:rsidR="00A67F1E" w:rsidRDefault="00000000">
      <w:pPr>
        <w:pStyle w:val="TOC2"/>
        <w:rPr>
          <w:rFonts w:ascii="等线" w:eastAsia="等线" w:hAnsi="等线" w:hint="eastAsia"/>
          <w:kern w:val="2"/>
          <w:sz w:val="21"/>
          <w:szCs w:val="21"/>
        </w:rPr>
      </w:pPr>
      <w:hyperlink w:anchor="_Toc155267088" w:history="1">
        <w:r>
          <w:rPr>
            <w:rStyle w:val="aff0"/>
            <w:rFonts w:eastAsia="宋体"/>
            <w:sz w:val="21"/>
            <w:szCs w:val="21"/>
          </w:rPr>
          <w:t>三、估价目的</w:t>
        </w:r>
        <w:r>
          <w:rPr>
            <w:sz w:val="21"/>
            <w:szCs w:val="21"/>
          </w:rPr>
          <w:tab/>
        </w:r>
        <w:r>
          <w:rPr>
            <w:sz w:val="21"/>
            <w:szCs w:val="21"/>
          </w:rPr>
          <w:fldChar w:fldCharType="begin"/>
        </w:r>
        <w:r>
          <w:rPr>
            <w:sz w:val="21"/>
            <w:szCs w:val="21"/>
          </w:rPr>
          <w:instrText xml:space="preserve"> PAGEREF _Toc155267088 \h </w:instrText>
        </w:r>
        <w:r>
          <w:rPr>
            <w:sz w:val="21"/>
            <w:szCs w:val="21"/>
          </w:rPr>
        </w:r>
        <w:r>
          <w:rPr>
            <w:sz w:val="21"/>
            <w:szCs w:val="21"/>
          </w:rPr>
          <w:fldChar w:fldCharType="separate"/>
        </w:r>
        <w:r>
          <w:rPr>
            <w:sz w:val="21"/>
            <w:szCs w:val="21"/>
          </w:rPr>
          <w:t>12</w:t>
        </w:r>
        <w:r>
          <w:rPr>
            <w:sz w:val="21"/>
            <w:szCs w:val="21"/>
          </w:rPr>
          <w:fldChar w:fldCharType="end"/>
        </w:r>
      </w:hyperlink>
    </w:p>
    <w:p w14:paraId="10B932E1" w14:textId="77777777" w:rsidR="00A67F1E" w:rsidRDefault="00000000">
      <w:pPr>
        <w:pStyle w:val="TOC2"/>
        <w:rPr>
          <w:rFonts w:ascii="等线" w:eastAsia="等线" w:hAnsi="等线" w:hint="eastAsia"/>
          <w:kern w:val="2"/>
          <w:sz w:val="21"/>
          <w:szCs w:val="21"/>
        </w:rPr>
      </w:pPr>
      <w:hyperlink w:anchor="_Toc155267089" w:history="1">
        <w:r>
          <w:rPr>
            <w:rStyle w:val="aff0"/>
            <w:rFonts w:eastAsia="宋体"/>
            <w:sz w:val="21"/>
            <w:szCs w:val="21"/>
          </w:rPr>
          <w:t>四、估价对象</w:t>
        </w:r>
        <w:r>
          <w:rPr>
            <w:sz w:val="21"/>
            <w:szCs w:val="21"/>
          </w:rPr>
          <w:tab/>
        </w:r>
        <w:r>
          <w:rPr>
            <w:sz w:val="21"/>
            <w:szCs w:val="21"/>
          </w:rPr>
          <w:fldChar w:fldCharType="begin"/>
        </w:r>
        <w:r>
          <w:rPr>
            <w:sz w:val="21"/>
            <w:szCs w:val="21"/>
          </w:rPr>
          <w:instrText xml:space="preserve"> PAGEREF _Toc155267089 \h </w:instrText>
        </w:r>
        <w:r>
          <w:rPr>
            <w:sz w:val="21"/>
            <w:szCs w:val="21"/>
          </w:rPr>
        </w:r>
        <w:r>
          <w:rPr>
            <w:sz w:val="21"/>
            <w:szCs w:val="21"/>
          </w:rPr>
          <w:fldChar w:fldCharType="separate"/>
        </w:r>
        <w:r>
          <w:rPr>
            <w:sz w:val="21"/>
            <w:szCs w:val="21"/>
          </w:rPr>
          <w:t>12</w:t>
        </w:r>
        <w:r>
          <w:rPr>
            <w:sz w:val="21"/>
            <w:szCs w:val="21"/>
          </w:rPr>
          <w:fldChar w:fldCharType="end"/>
        </w:r>
      </w:hyperlink>
    </w:p>
    <w:p w14:paraId="2BE193DE" w14:textId="77777777" w:rsidR="00A67F1E" w:rsidRDefault="00000000">
      <w:pPr>
        <w:pStyle w:val="TOC2"/>
        <w:rPr>
          <w:rFonts w:ascii="等线" w:eastAsia="等线" w:hAnsi="等线" w:hint="eastAsia"/>
          <w:kern w:val="2"/>
          <w:sz w:val="21"/>
          <w:szCs w:val="21"/>
        </w:rPr>
      </w:pPr>
      <w:hyperlink w:anchor="_Toc155267090" w:history="1">
        <w:r>
          <w:rPr>
            <w:rStyle w:val="aff0"/>
            <w:rFonts w:eastAsia="宋体"/>
            <w:sz w:val="21"/>
            <w:szCs w:val="21"/>
          </w:rPr>
          <w:t>五、价值时点</w:t>
        </w:r>
        <w:r>
          <w:rPr>
            <w:sz w:val="21"/>
            <w:szCs w:val="21"/>
          </w:rPr>
          <w:tab/>
        </w:r>
        <w:r>
          <w:rPr>
            <w:sz w:val="21"/>
            <w:szCs w:val="21"/>
          </w:rPr>
          <w:fldChar w:fldCharType="begin"/>
        </w:r>
        <w:r>
          <w:rPr>
            <w:sz w:val="21"/>
            <w:szCs w:val="21"/>
          </w:rPr>
          <w:instrText xml:space="preserve"> PAGEREF _Toc155267090 \h </w:instrText>
        </w:r>
        <w:r>
          <w:rPr>
            <w:sz w:val="21"/>
            <w:szCs w:val="21"/>
          </w:rPr>
        </w:r>
        <w:r>
          <w:rPr>
            <w:sz w:val="21"/>
            <w:szCs w:val="21"/>
          </w:rPr>
          <w:fldChar w:fldCharType="separate"/>
        </w:r>
        <w:r>
          <w:rPr>
            <w:sz w:val="21"/>
            <w:szCs w:val="21"/>
          </w:rPr>
          <w:t>19</w:t>
        </w:r>
        <w:r>
          <w:rPr>
            <w:sz w:val="21"/>
            <w:szCs w:val="21"/>
          </w:rPr>
          <w:fldChar w:fldCharType="end"/>
        </w:r>
      </w:hyperlink>
    </w:p>
    <w:p w14:paraId="07F272FC" w14:textId="77777777" w:rsidR="00A67F1E" w:rsidRDefault="00000000">
      <w:pPr>
        <w:pStyle w:val="TOC2"/>
        <w:rPr>
          <w:rFonts w:ascii="等线" w:eastAsia="等线" w:hAnsi="等线" w:hint="eastAsia"/>
          <w:kern w:val="2"/>
          <w:sz w:val="21"/>
          <w:szCs w:val="21"/>
        </w:rPr>
      </w:pPr>
      <w:hyperlink w:anchor="_Toc155267091" w:history="1">
        <w:r>
          <w:rPr>
            <w:rStyle w:val="aff0"/>
            <w:rFonts w:eastAsia="宋体"/>
            <w:sz w:val="21"/>
            <w:szCs w:val="21"/>
          </w:rPr>
          <w:t>六、价值类型</w:t>
        </w:r>
        <w:r>
          <w:rPr>
            <w:sz w:val="21"/>
            <w:szCs w:val="21"/>
          </w:rPr>
          <w:tab/>
        </w:r>
        <w:r>
          <w:rPr>
            <w:sz w:val="21"/>
            <w:szCs w:val="21"/>
          </w:rPr>
          <w:fldChar w:fldCharType="begin"/>
        </w:r>
        <w:r>
          <w:rPr>
            <w:sz w:val="21"/>
            <w:szCs w:val="21"/>
          </w:rPr>
          <w:instrText xml:space="preserve"> PAGEREF _Toc155267091 \h </w:instrText>
        </w:r>
        <w:r>
          <w:rPr>
            <w:sz w:val="21"/>
            <w:szCs w:val="21"/>
          </w:rPr>
        </w:r>
        <w:r>
          <w:rPr>
            <w:sz w:val="21"/>
            <w:szCs w:val="21"/>
          </w:rPr>
          <w:fldChar w:fldCharType="separate"/>
        </w:r>
        <w:r>
          <w:rPr>
            <w:sz w:val="21"/>
            <w:szCs w:val="21"/>
          </w:rPr>
          <w:t>19</w:t>
        </w:r>
        <w:r>
          <w:rPr>
            <w:sz w:val="21"/>
            <w:szCs w:val="21"/>
          </w:rPr>
          <w:fldChar w:fldCharType="end"/>
        </w:r>
      </w:hyperlink>
    </w:p>
    <w:p w14:paraId="7B31DE06" w14:textId="77777777" w:rsidR="00A67F1E" w:rsidRDefault="00000000">
      <w:pPr>
        <w:pStyle w:val="TOC2"/>
        <w:rPr>
          <w:rFonts w:ascii="等线" w:eastAsia="等线" w:hAnsi="等线" w:hint="eastAsia"/>
          <w:kern w:val="2"/>
          <w:sz w:val="21"/>
          <w:szCs w:val="21"/>
        </w:rPr>
      </w:pPr>
      <w:hyperlink w:anchor="_Toc155267092" w:history="1">
        <w:r>
          <w:rPr>
            <w:rStyle w:val="aff0"/>
            <w:rFonts w:eastAsia="宋体"/>
            <w:sz w:val="21"/>
            <w:szCs w:val="21"/>
          </w:rPr>
          <w:t>七、估价原则</w:t>
        </w:r>
        <w:r>
          <w:rPr>
            <w:sz w:val="21"/>
            <w:szCs w:val="21"/>
          </w:rPr>
          <w:tab/>
        </w:r>
        <w:r>
          <w:rPr>
            <w:sz w:val="21"/>
            <w:szCs w:val="21"/>
          </w:rPr>
          <w:fldChar w:fldCharType="begin"/>
        </w:r>
        <w:r>
          <w:rPr>
            <w:sz w:val="21"/>
            <w:szCs w:val="21"/>
          </w:rPr>
          <w:instrText xml:space="preserve"> PAGEREF _Toc155267092 \h </w:instrText>
        </w:r>
        <w:r>
          <w:rPr>
            <w:sz w:val="21"/>
            <w:szCs w:val="21"/>
          </w:rPr>
        </w:r>
        <w:r>
          <w:rPr>
            <w:sz w:val="21"/>
            <w:szCs w:val="21"/>
          </w:rPr>
          <w:fldChar w:fldCharType="separate"/>
        </w:r>
        <w:r>
          <w:rPr>
            <w:sz w:val="21"/>
            <w:szCs w:val="21"/>
          </w:rPr>
          <w:t>20</w:t>
        </w:r>
        <w:r>
          <w:rPr>
            <w:sz w:val="21"/>
            <w:szCs w:val="21"/>
          </w:rPr>
          <w:fldChar w:fldCharType="end"/>
        </w:r>
      </w:hyperlink>
    </w:p>
    <w:p w14:paraId="431F7A06" w14:textId="77777777" w:rsidR="00A67F1E" w:rsidRDefault="00000000">
      <w:pPr>
        <w:pStyle w:val="TOC2"/>
        <w:rPr>
          <w:rFonts w:ascii="等线" w:eastAsia="等线" w:hAnsi="等线" w:hint="eastAsia"/>
          <w:kern w:val="2"/>
          <w:sz w:val="21"/>
          <w:szCs w:val="21"/>
        </w:rPr>
      </w:pPr>
      <w:hyperlink w:anchor="_Toc155267093" w:history="1">
        <w:r>
          <w:rPr>
            <w:rStyle w:val="aff0"/>
            <w:rFonts w:eastAsia="宋体"/>
            <w:sz w:val="21"/>
            <w:szCs w:val="21"/>
          </w:rPr>
          <w:t>八、估价依据</w:t>
        </w:r>
        <w:r>
          <w:rPr>
            <w:sz w:val="21"/>
            <w:szCs w:val="21"/>
          </w:rPr>
          <w:tab/>
        </w:r>
        <w:r>
          <w:rPr>
            <w:sz w:val="21"/>
            <w:szCs w:val="21"/>
          </w:rPr>
          <w:fldChar w:fldCharType="begin"/>
        </w:r>
        <w:r>
          <w:rPr>
            <w:sz w:val="21"/>
            <w:szCs w:val="21"/>
          </w:rPr>
          <w:instrText xml:space="preserve"> PAGEREF _Toc155267093 \h </w:instrText>
        </w:r>
        <w:r>
          <w:rPr>
            <w:sz w:val="21"/>
            <w:szCs w:val="21"/>
          </w:rPr>
        </w:r>
        <w:r>
          <w:rPr>
            <w:sz w:val="21"/>
            <w:szCs w:val="21"/>
          </w:rPr>
          <w:fldChar w:fldCharType="separate"/>
        </w:r>
        <w:r>
          <w:rPr>
            <w:sz w:val="21"/>
            <w:szCs w:val="21"/>
          </w:rPr>
          <w:t>21</w:t>
        </w:r>
        <w:r>
          <w:rPr>
            <w:sz w:val="21"/>
            <w:szCs w:val="21"/>
          </w:rPr>
          <w:fldChar w:fldCharType="end"/>
        </w:r>
      </w:hyperlink>
    </w:p>
    <w:p w14:paraId="29991D1C" w14:textId="77777777" w:rsidR="00A67F1E" w:rsidRDefault="00000000">
      <w:pPr>
        <w:pStyle w:val="TOC2"/>
        <w:rPr>
          <w:rFonts w:ascii="等线" w:eastAsia="等线" w:hAnsi="等线" w:hint="eastAsia"/>
          <w:kern w:val="2"/>
          <w:sz w:val="21"/>
          <w:szCs w:val="21"/>
        </w:rPr>
      </w:pPr>
      <w:hyperlink w:anchor="_Toc155267094" w:history="1">
        <w:r>
          <w:rPr>
            <w:rStyle w:val="aff0"/>
            <w:rFonts w:eastAsia="宋体"/>
            <w:sz w:val="21"/>
            <w:szCs w:val="21"/>
          </w:rPr>
          <w:t>九、估价方法</w:t>
        </w:r>
        <w:r>
          <w:rPr>
            <w:sz w:val="21"/>
            <w:szCs w:val="21"/>
          </w:rPr>
          <w:tab/>
        </w:r>
        <w:r>
          <w:rPr>
            <w:sz w:val="21"/>
            <w:szCs w:val="21"/>
          </w:rPr>
          <w:fldChar w:fldCharType="begin"/>
        </w:r>
        <w:r>
          <w:rPr>
            <w:sz w:val="21"/>
            <w:szCs w:val="21"/>
          </w:rPr>
          <w:instrText xml:space="preserve"> PAGEREF _Toc155267094 \h </w:instrText>
        </w:r>
        <w:r>
          <w:rPr>
            <w:sz w:val="21"/>
            <w:szCs w:val="21"/>
          </w:rPr>
        </w:r>
        <w:r>
          <w:rPr>
            <w:sz w:val="21"/>
            <w:szCs w:val="21"/>
          </w:rPr>
          <w:fldChar w:fldCharType="separate"/>
        </w:r>
        <w:r>
          <w:rPr>
            <w:sz w:val="21"/>
            <w:szCs w:val="21"/>
          </w:rPr>
          <w:t>24</w:t>
        </w:r>
        <w:r>
          <w:rPr>
            <w:sz w:val="21"/>
            <w:szCs w:val="21"/>
          </w:rPr>
          <w:fldChar w:fldCharType="end"/>
        </w:r>
      </w:hyperlink>
    </w:p>
    <w:p w14:paraId="71FE8858" w14:textId="77777777" w:rsidR="00A67F1E" w:rsidRDefault="00000000">
      <w:pPr>
        <w:pStyle w:val="TOC2"/>
        <w:rPr>
          <w:rFonts w:ascii="等线" w:eastAsia="等线" w:hAnsi="等线" w:hint="eastAsia"/>
          <w:kern w:val="2"/>
          <w:sz w:val="21"/>
          <w:szCs w:val="21"/>
        </w:rPr>
      </w:pPr>
      <w:hyperlink w:anchor="_Toc155267095" w:history="1">
        <w:r>
          <w:rPr>
            <w:rStyle w:val="aff0"/>
            <w:rFonts w:eastAsia="宋体"/>
            <w:sz w:val="21"/>
            <w:szCs w:val="21"/>
          </w:rPr>
          <w:t>十、估价结果</w:t>
        </w:r>
        <w:r>
          <w:rPr>
            <w:sz w:val="21"/>
            <w:szCs w:val="21"/>
          </w:rPr>
          <w:tab/>
        </w:r>
        <w:r>
          <w:rPr>
            <w:sz w:val="21"/>
            <w:szCs w:val="21"/>
          </w:rPr>
          <w:fldChar w:fldCharType="begin"/>
        </w:r>
        <w:r>
          <w:rPr>
            <w:sz w:val="21"/>
            <w:szCs w:val="21"/>
          </w:rPr>
          <w:instrText xml:space="preserve"> PAGEREF _Toc155267095 \h </w:instrText>
        </w:r>
        <w:r>
          <w:rPr>
            <w:sz w:val="21"/>
            <w:szCs w:val="21"/>
          </w:rPr>
        </w:r>
        <w:r>
          <w:rPr>
            <w:sz w:val="21"/>
            <w:szCs w:val="21"/>
          </w:rPr>
          <w:fldChar w:fldCharType="separate"/>
        </w:r>
        <w:r>
          <w:rPr>
            <w:sz w:val="21"/>
            <w:szCs w:val="21"/>
          </w:rPr>
          <w:t>25</w:t>
        </w:r>
        <w:r>
          <w:rPr>
            <w:sz w:val="21"/>
            <w:szCs w:val="21"/>
          </w:rPr>
          <w:fldChar w:fldCharType="end"/>
        </w:r>
      </w:hyperlink>
    </w:p>
    <w:p w14:paraId="4CC19B9E" w14:textId="77777777" w:rsidR="00A67F1E" w:rsidRDefault="00000000">
      <w:pPr>
        <w:pStyle w:val="TOC2"/>
        <w:rPr>
          <w:rFonts w:ascii="等线" w:eastAsia="等线" w:hAnsi="等线" w:hint="eastAsia"/>
          <w:kern w:val="2"/>
          <w:sz w:val="21"/>
          <w:szCs w:val="21"/>
        </w:rPr>
      </w:pPr>
      <w:hyperlink w:anchor="_Toc155267096" w:history="1">
        <w:r>
          <w:rPr>
            <w:rStyle w:val="aff0"/>
            <w:rFonts w:eastAsia="宋体"/>
            <w:sz w:val="21"/>
            <w:szCs w:val="21"/>
          </w:rPr>
          <w:t>十一、参与本次估价工作的评估专业人员</w:t>
        </w:r>
        <w:r>
          <w:rPr>
            <w:sz w:val="21"/>
            <w:szCs w:val="21"/>
          </w:rPr>
          <w:tab/>
        </w:r>
        <w:r>
          <w:rPr>
            <w:sz w:val="21"/>
            <w:szCs w:val="21"/>
          </w:rPr>
          <w:fldChar w:fldCharType="begin"/>
        </w:r>
        <w:r>
          <w:rPr>
            <w:sz w:val="21"/>
            <w:szCs w:val="21"/>
          </w:rPr>
          <w:instrText xml:space="preserve"> PAGEREF _Toc155267096 \h </w:instrText>
        </w:r>
        <w:r>
          <w:rPr>
            <w:sz w:val="21"/>
            <w:szCs w:val="21"/>
          </w:rPr>
        </w:r>
        <w:r>
          <w:rPr>
            <w:sz w:val="21"/>
            <w:szCs w:val="21"/>
          </w:rPr>
          <w:fldChar w:fldCharType="separate"/>
        </w:r>
        <w:r>
          <w:rPr>
            <w:sz w:val="21"/>
            <w:szCs w:val="21"/>
          </w:rPr>
          <w:t>26</w:t>
        </w:r>
        <w:r>
          <w:rPr>
            <w:sz w:val="21"/>
            <w:szCs w:val="21"/>
          </w:rPr>
          <w:fldChar w:fldCharType="end"/>
        </w:r>
      </w:hyperlink>
    </w:p>
    <w:p w14:paraId="3A7BDBC8" w14:textId="77777777" w:rsidR="00A67F1E" w:rsidRDefault="00000000">
      <w:pPr>
        <w:pStyle w:val="TOC2"/>
        <w:rPr>
          <w:rFonts w:ascii="等线" w:eastAsia="等线" w:hAnsi="等线" w:hint="eastAsia"/>
          <w:kern w:val="2"/>
          <w:sz w:val="21"/>
          <w:szCs w:val="21"/>
        </w:rPr>
      </w:pPr>
      <w:hyperlink w:anchor="_Toc155267097" w:history="1">
        <w:r>
          <w:rPr>
            <w:rStyle w:val="aff0"/>
            <w:rFonts w:eastAsia="宋体"/>
            <w:sz w:val="21"/>
            <w:szCs w:val="21"/>
          </w:rPr>
          <w:t>十二、实地查勘期</w:t>
        </w:r>
        <w:r>
          <w:rPr>
            <w:sz w:val="21"/>
            <w:szCs w:val="21"/>
          </w:rPr>
          <w:tab/>
        </w:r>
        <w:r>
          <w:rPr>
            <w:sz w:val="21"/>
            <w:szCs w:val="21"/>
          </w:rPr>
          <w:fldChar w:fldCharType="begin"/>
        </w:r>
        <w:r>
          <w:rPr>
            <w:sz w:val="21"/>
            <w:szCs w:val="21"/>
          </w:rPr>
          <w:instrText xml:space="preserve"> PAGEREF _Toc155267097 \h </w:instrText>
        </w:r>
        <w:r>
          <w:rPr>
            <w:sz w:val="21"/>
            <w:szCs w:val="21"/>
          </w:rPr>
        </w:r>
        <w:r>
          <w:rPr>
            <w:sz w:val="21"/>
            <w:szCs w:val="21"/>
          </w:rPr>
          <w:fldChar w:fldCharType="separate"/>
        </w:r>
        <w:r>
          <w:rPr>
            <w:sz w:val="21"/>
            <w:szCs w:val="21"/>
          </w:rPr>
          <w:t>26</w:t>
        </w:r>
        <w:r>
          <w:rPr>
            <w:sz w:val="21"/>
            <w:szCs w:val="21"/>
          </w:rPr>
          <w:fldChar w:fldCharType="end"/>
        </w:r>
      </w:hyperlink>
    </w:p>
    <w:p w14:paraId="3CAB6A43" w14:textId="77777777" w:rsidR="00A67F1E" w:rsidRDefault="00000000">
      <w:pPr>
        <w:pStyle w:val="TOC2"/>
        <w:rPr>
          <w:rFonts w:ascii="等线" w:eastAsia="等线" w:hAnsi="等线" w:hint="eastAsia"/>
          <w:kern w:val="2"/>
          <w:sz w:val="21"/>
          <w:szCs w:val="21"/>
        </w:rPr>
      </w:pPr>
      <w:hyperlink w:anchor="_Toc155267098" w:history="1">
        <w:r>
          <w:rPr>
            <w:rStyle w:val="aff0"/>
            <w:rFonts w:eastAsia="宋体"/>
            <w:sz w:val="21"/>
            <w:szCs w:val="21"/>
          </w:rPr>
          <w:t>十三、估价作业期</w:t>
        </w:r>
        <w:r>
          <w:rPr>
            <w:sz w:val="21"/>
            <w:szCs w:val="21"/>
          </w:rPr>
          <w:tab/>
        </w:r>
        <w:r>
          <w:rPr>
            <w:sz w:val="21"/>
            <w:szCs w:val="21"/>
          </w:rPr>
          <w:fldChar w:fldCharType="begin"/>
        </w:r>
        <w:r>
          <w:rPr>
            <w:sz w:val="21"/>
            <w:szCs w:val="21"/>
          </w:rPr>
          <w:instrText xml:space="preserve"> PAGEREF _Toc155267098 \h </w:instrText>
        </w:r>
        <w:r>
          <w:rPr>
            <w:sz w:val="21"/>
            <w:szCs w:val="21"/>
          </w:rPr>
        </w:r>
        <w:r>
          <w:rPr>
            <w:sz w:val="21"/>
            <w:szCs w:val="21"/>
          </w:rPr>
          <w:fldChar w:fldCharType="separate"/>
        </w:r>
        <w:r>
          <w:rPr>
            <w:sz w:val="21"/>
            <w:szCs w:val="21"/>
          </w:rPr>
          <w:t>26</w:t>
        </w:r>
        <w:r>
          <w:rPr>
            <w:sz w:val="21"/>
            <w:szCs w:val="21"/>
          </w:rPr>
          <w:fldChar w:fldCharType="end"/>
        </w:r>
      </w:hyperlink>
    </w:p>
    <w:p w14:paraId="171867AE" w14:textId="77777777" w:rsidR="00A67F1E" w:rsidRDefault="00000000">
      <w:pPr>
        <w:pStyle w:val="TOC1"/>
        <w:rPr>
          <w:rFonts w:ascii="等线" w:eastAsia="等线" w:hAnsi="等线" w:hint="eastAsia"/>
          <w:b w:val="0"/>
          <w:bCs w:val="0"/>
          <w:kern w:val="2"/>
          <w:sz w:val="24"/>
          <w:szCs w:val="24"/>
        </w:rPr>
      </w:pPr>
      <w:hyperlink w:anchor="_Toc155267099" w:history="1">
        <w:r>
          <w:rPr>
            <w:rStyle w:val="aff0"/>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_Toc155267099 \h </w:instrText>
        </w:r>
        <w:r>
          <w:rPr>
            <w:sz w:val="24"/>
            <w:szCs w:val="24"/>
          </w:rPr>
        </w:r>
        <w:r>
          <w:rPr>
            <w:sz w:val="24"/>
            <w:szCs w:val="24"/>
          </w:rPr>
          <w:fldChar w:fldCharType="separate"/>
        </w:r>
        <w:r>
          <w:rPr>
            <w:sz w:val="24"/>
            <w:szCs w:val="24"/>
          </w:rPr>
          <w:t>27</w:t>
        </w:r>
        <w:r>
          <w:rPr>
            <w:sz w:val="24"/>
            <w:szCs w:val="24"/>
          </w:rPr>
          <w:fldChar w:fldCharType="end"/>
        </w:r>
      </w:hyperlink>
    </w:p>
    <w:p w14:paraId="1E4E41CC" w14:textId="77777777" w:rsidR="00A67F1E" w:rsidRDefault="00000000">
      <w:pPr>
        <w:pStyle w:val="TOC2"/>
        <w:rPr>
          <w:rFonts w:ascii="等线" w:eastAsia="等线" w:hAnsi="等线" w:hint="eastAsia"/>
          <w:kern w:val="2"/>
          <w:sz w:val="21"/>
          <w:szCs w:val="21"/>
        </w:rPr>
      </w:pPr>
      <w:hyperlink w:anchor="_Toc155267100" w:history="1">
        <w:r>
          <w:rPr>
            <w:rStyle w:val="aff0"/>
            <w:rFonts w:eastAsia="宋体"/>
            <w:sz w:val="21"/>
            <w:szCs w:val="21"/>
          </w:rPr>
          <w:t>一、估价对象描述与分析</w:t>
        </w:r>
        <w:r>
          <w:rPr>
            <w:sz w:val="21"/>
            <w:szCs w:val="21"/>
          </w:rPr>
          <w:tab/>
        </w:r>
        <w:r>
          <w:rPr>
            <w:sz w:val="21"/>
            <w:szCs w:val="21"/>
          </w:rPr>
          <w:fldChar w:fldCharType="begin"/>
        </w:r>
        <w:r>
          <w:rPr>
            <w:sz w:val="21"/>
            <w:szCs w:val="21"/>
          </w:rPr>
          <w:instrText xml:space="preserve"> PAGEREF _Toc155267100 \h </w:instrText>
        </w:r>
        <w:r>
          <w:rPr>
            <w:sz w:val="21"/>
            <w:szCs w:val="21"/>
          </w:rPr>
        </w:r>
        <w:r>
          <w:rPr>
            <w:sz w:val="21"/>
            <w:szCs w:val="21"/>
          </w:rPr>
          <w:fldChar w:fldCharType="separate"/>
        </w:r>
        <w:r>
          <w:rPr>
            <w:sz w:val="21"/>
            <w:szCs w:val="21"/>
          </w:rPr>
          <w:t>27</w:t>
        </w:r>
        <w:r>
          <w:rPr>
            <w:sz w:val="21"/>
            <w:szCs w:val="21"/>
          </w:rPr>
          <w:fldChar w:fldCharType="end"/>
        </w:r>
      </w:hyperlink>
    </w:p>
    <w:p w14:paraId="3B3F02CE" w14:textId="77777777" w:rsidR="00A67F1E" w:rsidRDefault="00000000">
      <w:pPr>
        <w:pStyle w:val="TOC2"/>
        <w:rPr>
          <w:rFonts w:ascii="等线" w:eastAsia="等线" w:hAnsi="等线" w:hint="eastAsia"/>
          <w:kern w:val="2"/>
          <w:sz w:val="21"/>
          <w:szCs w:val="21"/>
        </w:rPr>
      </w:pPr>
      <w:hyperlink w:anchor="_Toc155267101" w:history="1">
        <w:r>
          <w:rPr>
            <w:rStyle w:val="aff0"/>
            <w:rFonts w:eastAsia="宋体"/>
            <w:sz w:val="21"/>
            <w:szCs w:val="21"/>
          </w:rPr>
          <w:t>（一）区位状况分析</w:t>
        </w:r>
        <w:r>
          <w:rPr>
            <w:sz w:val="21"/>
            <w:szCs w:val="21"/>
          </w:rPr>
          <w:tab/>
        </w:r>
        <w:r>
          <w:rPr>
            <w:sz w:val="21"/>
            <w:szCs w:val="21"/>
          </w:rPr>
          <w:fldChar w:fldCharType="begin"/>
        </w:r>
        <w:r>
          <w:rPr>
            <w:sz w:val="21"/>
            <w:szCs w:val="21"/>
          </w:rPr>
          <w:instrText xml:space="preserve"> PAGEREF _Toc155267101 \h </w:instrText>
        </w:r>
        <w:r>
          <w:rPr>
            <w:sz w:val="21"/>
            <w:szCs w:val="21"/>
          </w:rPr>
        </w:r>
        <w:r>
          <w:rPr>
            <w:sz w:val="21"/>
            <w:szCs w:val="21"/>
          </w:rPr>
          <w:fldChar w:fldCharType="separate"/>
        </w:r>
        <w:r>
          <w:rPr>
            <w:sz w:val="21"/>
            <w:szCs w:val="21"/>
          </w:rPr>
          <w:t>27</w:t>
        </w:r>
        <w:r>
          <w:rPr>
            <w:sz w:val="21"/>
            <w:szCs w:val="21"/>
          </w:rPr>
          <w:fldChar w:fldCharType="end"/>
        </w:r>
      </w:hyperlink>
    </w:p>
    <w:p w14:paraId="7B5B6E8D" w14:textId="77777777" w:rsidR="00A67F1E" w:rsidRDefault="00000000">
      <w:pPr>
        <w:pStyle w:val="TOC2"/>
        <w:rPr>
          <w:rFonts w:ascii="等线" w:eastAsia="等线" w:hAnsi="等线" w:hint="eastAsia"/>
          <w:kern w:val="2"/>
          <w:sz w:val="21"/>
          <w:szCs w:val="21"/>
        </w:rPr>
      </w:pPr>
      <w:hyperlink w:anchor="_Toc155267102" w:history="1">
        <w:r>
          <w:rPr>
            <w:rStyle w:val="aff0"/>
            <w:rFonts w:eastAsia="宋体"/>
            <w:sz w:val="21"/>
            <w:szCs w:val="21"/>
          </w:rPr>
          <w:t>（二）实物状况分析</w:t>
        </w:r>
        <w:r>
          <w:rPr>
            <w:sz w:val="21"/>
            <w:szCs w:val="21"/>
          </w:rPr>
          <w:tab/>
        </w:r>
        <w:r>
          <w:rPr>
            <w:sz w:val="21"/>
            <w:szCs w:val="21"/>
          </w:rPr>
          <w:fldChar w:fldCharType="begin"/>
        </w:r>
        <w:r>
          <w:rPr>
            <w:sz w:val="21"/>
            <w:szCs w:val="21"/>
          </w:rPr>
          <w:instrText xml:space="preserve"> PAGEREF _Toc155267102 \h </w:instrText>
        </w:r>
        <w:r>
          <w:rPr>
            <w:sz w:val="21"/>
            <w:szCs w:val="21"/>
          </w:rPr>
        </w:r>
        <w:r>
          <w:rPr>
            <w:sz w:val="21"/>
            <w:szCs w:val="21"/>
          </w:rPr>
          <w:fldChar w:fldCharType="separate"/>
        </w:r>
        <w:r>
          <w:rPr>
            <w:sz w:val="21"/>
            <w:szCs w:val="21"/>
          </w:rPr>
          <w:t>28</w:t>
        </w:r>
        <w:r>
          <w:rPr>
            <w:sz w:val="21"/>
            <w:szCs w:val="21"/>
          </w:rPr>
          <w:fldChar w:fldCharType="end"/>
        </w:r>
      </w:hyperlink>
    </w:p>
    <w:p w14:paraId="7DAD0FA1" w14:textId="77777777" w:rsidR="00A67F1E" w:rsidRDefault="00000000">
      <w:pPr>
        <w:pStyle w:val="TOC2"/>
        <w:rPr>
          <w:rFonts w:ascii="等线" w:eastAsia="等线" w:hAnsi="等线" w:hint="eastAsia"/>
          <w:kern w:val="2"/>
          <w:sz w:val="21"/>
          <w:szCs w:val="21"/>
        </w:rPr>
      </w:pPr>
      <w:hyperlink w:anchor="_Toc155267103" w:history="1">
        <w:r>
          <w:rPr>
            <w:rStyle w:val="aff0"/>
            <w:rFonts w:eastAsia="宋体"/>
            <w:sz w:val="21"/>
            <w:szCs w:val="21"/>
          </w:rPr>
          <w:t>（三）权益状况分析</w:t>
        </w:r>
        <w:r>
          <w:rPr>
            <w:sz w:val="21"/>
            <w:szCs w:val="21"/>
          </w:rPr>
          <w:tab/>
        </w:r>
        <w:r>
          <w:rPr>
            <w:sz w:val="21"/>
            <w:szCs w:val="21"/>
          </w:rPr>
          <w:fldChar w:fldCharType="begin"/>
        </w:r>
        <w:r>
          <w:rPr>
            <w:sz w:val="21"/>
            <w:szCs w:val="21"/>
          </w:rPr>
          <w:instrText xml:space="preserve"> PAGEREF _Toc155267103 \h </w:instrText>
        </w:r>
        <w:r>
          <w:rPr>
            <w:sz w:val="21"/>
            <w:szCs w:val="21"/>
          </w:rPr>
        </w:r>
        <w:r>
          <w:rPr>
            <w:sz w:val="21"/>
            <w:szCs w:val="21"/>
          </w:rPr>
          <w:fldChar w:fldCharType="separate"/>
        </w:r>
        <w:r>
          <w:rPr>
            <w:sz w:val="21"/>
            <w:szCs w:val="21"/>
          </w:rPr>
          <w:t>32</w:t>
        </w:r>
        <w:r>
          <w:rPr>
            <w:sz w:val="21"/>
            <w:szCs w:val="21"/>
          </w:rPr>
          <w:fldChar w:fldCharType="end"/>
        </w:r>
      </w:hyperlink>
    </w:p>
    <w:p w14:paraId="733D8FCB" w14:textId="77777777" w:rsidR="00A67F1E" w:rsidRDefault="00000000">
      <w:pPr>
        <w:pStyle w:val="TOC2"/>
        <w:rPr>
          <w:rFonts w:ascii="等线" w:eastAsia="等线" w:hAnsi="等线" w:hint="eastAsia"/>
          <w:kern w:val="2"/>
          <w:sz w:val="21"/>
          <w:szCs w:val="21"/>
        </w:rPr>
      </w:pPr>
      <w:hyperlink w:anchor="_Toc155267104" w:history="1">
        <w:r>
          <w:rPr>
            <w:rStyle w:val="aff0"/>
            <w:rFonts w:eastAsia="宋体"/>
            <w:sz w:val="21"/>
            <w:szCs w:val="21"/>
          </w:rPr>
          <w:t>二、市场背景描述与分析</w:t>
        </w:r>
        <w:r>
          <w:rPr>
            <w:sz w:val="21"/>
            <w:szCs w:val="21"/>
          </w:rPr>
          <w:tab/>
        </w:r>
        <w:r>
          <w:rPr>
            <w:sz w:val="21"/>
            <w:szCs w:val="21"/>
          </w:rPr>
          <w:fldChar w:fldCharType="begin"/>
        </w:r>
        <w:r>
          <w:rPr>
            <w:sz w:val="21"/>
            <w:szCs w:val="21"/>
          </w:rPr>
          <w:instrText xml:space="preserve"> PAGEREF _Toc155267104 \h </w:instrText>
        </w:r>
        <w:r>
          <w:rPr>
            <w:sz w:val="21"/>
            <w:szCs w:val="21"/>
          </w:rPr>
        </w:r>
        <w:r>
          <w:rPr>
            <w:sz w:val="21"/>
            <w:szCs w:val="21"/>
          </w:rPr>
          <w:fldChar w:fldCharType="separate"/>
        </w:r>
        <w:r>
          <w:rPr>
            <w:sz w:val="21"/>
            <w:szCs w:val="21"/>
          </w:rPr>
          <w:t>32</w:t>
        </w:r>
        <w:r>
          <w:rPr>
            <w:sz w:val="21"/>
            <w:szCs w:val="21"/>
          </w:rPr>
          <w:fldChar w:fldCharType="end"/>
        </w:r>
      </w:hyperlink>
    </w:p>
    <w:p w14:paraId="1BC245C6" w14:textId="77777777" w:rsidR="00A67F1E" w:rsidRDefault="00000000">
      <w:pPr>
        <w:pStyle w:val="TOC2"/>
        <w:rPr>
          <w:rFonts w:ascii="等线" w:eastAsia="等线" w:hAnsi="等线" w:hint="eastAsia"/>
          <w:kern w:val="2"/>
          <w:sz w:val="21"/>
          <w:szCs w:val="21"/>
        </w:rPr>
      </w:pPr>
      <w:hyperlink w:anchor="_Toc155267105" w:history="1">
        <w:r>
          <w:rPr>
            <w:rStyle w:val="aff0"/>
            <w:rFonts w:eastAsia="宋体"/>
            <w:sz w:val="21"/>
            <w:szCs w:val="21"/>
          </w:rPr>
          <w:t>三、最高最佳利用分析</w:t>
        </w:r>
        <w:r>
          <w:rPr>
            <w:sz w:val="21"/>
            <w:szCs w:val="21"/>
          </w:rPr>
          <w:tab/>
        </w:r>
        <w:r>
          <w:rPr>
            <w:sz w:val="21"/>
            <w:szCs w:val="21"/>
          </w:rPr>
          <w:fldChar w:fldCharType="begin"/>
        </w:r>
        <w:r>
          <w:rPr>
            <w:sz w:val="21"/>
            <w:szCs w:val="21"/>
          </w:rPr>
          <w:instrText xml:space="preserve"> PAGEREF _Toc155267105 \h </w:instrText>
        </w:r>
        <w:r>
          <w:rPr>
            <w:sz w:val="21"/>
            <w:szCs w:val="21"/>
          </w:rPr>
        </w:r>
        <w:r>
          <w:rPr>
            <w:sz w:val="21"/>
            <w:szCs w:val="21"/>
          </w:rPr>
          <w:fldChar w:fldCharType="separate"/>
        </w:r>
        <w:r>
          <w:rPr>
            <w:sz w:val="21"/>
            <w:szCs w:val="21"/>
          </w:rPr>
          <w:t>46</w:t>
        </w:r>
        <w:r>
          <w:rPr>
            <w:sz w:val="21"/>
            <w:szCs w:val="21"/>
          </w:rPr>
          <w:fldChar w:fldCharType="end"/>
        </w:r>
      </w:hyperlink>
    </w:p>
    <w:p w14:paraId="06FB8D7B" w14:textId="77777777" w:rsidR="00A67F1E" w:rsidRDefault="00000000">
      <w:pPr>
        <w:pStyle w:val="TOC2"/>
        <w:rPr>
          <w:rFonts w:ascii="等线" w:eastAsia="等线" w:hAnsi="等线" w:hint="eastAsia"/>
          <w:kern w:val="2"/>
          <w:sz w:val="21"/>
          <w:szCs w:val="21"/>
        </w:rPr>
      </w:pPr>
      <w:hyperlink w:anchor="_Toc155267106" w:history="1">
        <w:r>
          <w:rPr>
            <w:rStyle w:val="aff0"/>
            <w:rFonts w:eastAsia="宋体"/>
            <w:sz w:val="21"/>
            <w:szCs w:val="21"/>
          </w:rPr>
          <w:t>四、估价方法适用性分析</w:t>
        </w:r>
        <w:r>
          <w:rPr>
            <w:sz w:val="21"/>
            <w:szCs w:val="21"/>
          </w:rPr>
          <w:tab/>
        </w:r>
        <w:r>
          <w:rPr>
            <w:sz w:val="21"/>
            <w:szCs w:val="21"/>
          </w:rPr>
          <w:fldChar w:fldCharType="begin"/>
        </w:r>
        <w:r>
          <w:rPr>
            <w:sz w:val="21"/>
            <w:szCs w:val="21"/>
          </w:rPr>
          <w:instrText xml:space="preserve"> PAGEREF _Toc155267106 \h </w:instrText>
        </w:r>
        <w:r>
          <w:rPr>
            <w:sz w:val="21"/>
            <w:szCs w:val="21"/>
          </w:rPr>
        </w:r>
        <w:r>
          <w:rPr>
            <w:sz w:val="21"/>
            <w:szCs w:val="21"/>
          </w:rPr>
          <w:fldChar w:fldCharType="separate"/>
        </w:r>
        <w:r>
          <w:rPr>
            <w:sz w:val="21"/>
            <w:szCs w:val="21"/>
          </w:rPr>
          <w:t>48</w:t>
        </w:r>
        <w:r>
          <w:rPr>
            <w:sz w:val="21"/>
            <w:szCs w:val="21"/>
          </w:rPr>
          <w:fldChar w:fldCharType="end"/>
        </w:r>
      </w:hyperlink>
    </w:p>
    <w:p w14:paraId="7B6F6545" w14:textId="77777777" w:rsidR="00A67F1E" w:rsidRDefault="00000000">
      <w:pPr>
        <w:pStyle w:val="TOC2"/>
        <w:rPr>
          <w:rFonts w:ascii="等线" w:eastAsia="等线" w:hAnsi="等线" w:hint="eastAsia"/>
          <w:kern w:val="2"/>
          <w:sz w:val="21"/>
          <w:szCs w:val="21"/>
        </w:rPr>
      </w:pPr>
      <w:hyperlink w:anchor="_Toc155267107" w:history="1">
        <w:r>
          <w:rPr>
            <w:rStyle w:val="aff0"/>
            <w:rFonts w:eastAsia="宋体"/>
            <w:sz w:val="21"/>
            <w:szCs w:val="21"/>
          </w:rPr>
          <w:t>五、估价测算过程</w:t>
        </w:r>
        <w:r>
          <w:rPr>
            <w:sz w:val="21"/>
            <w:szCs w:val="21"/>
          </w:rPr>
          <w:tab/>
        </w:r>
        <w:r>
          <w:rPr>
            <w:sz w:val="21"/>
            <w:szCs w:val="21"/>
          </w:rPr>
          <w:fldChar w:fldCharType="begin"/>
        </w:r>
        <w:r>
          <w:rPr>
            <w:sz w:val="21"/>
            <w:szCs w:val="21"/>
          </w:rPr>
          <w:instrText xml:space="preserve"> PAGEREF _Toc155267107 \h </w:instrText>
        </w:r>
        <w:r>
          <w:rPr>
            <w:sz w:val="21"/>
            <w:szCs w:val="21"/>
          </w:rPr>
        </w:r>
        <w:r>
          <w:rPr>
            <w:sz w:val="21"/>
            <w:szCs w:val="21"/>
          </w:rPr>
          <w:fldChar w:fldCharType="separate"/>
        </w:r>
        <w:r>
          <w:rPr>
            <w:sz w:val="21"/>
            <w:szCs w:val="21"/>
          </w:rPr>
          <w:t>51</w:t>
        </w:r>
        <w:r>
          <w:rPr>
            <w:sz w:val="21"/>
            <w:szCs w:val="21"/>
          </w:rPr>
          <w:fldChar w:fldCharType="end"/>
        </w:r>
      </w:hyperlink>
    </w:p>
    <w:p w14:paraId="7B8D141B" w14:textId="77777777" w:rsidR="00A67F1E" w:rsidRDefault="00000000">
      <w:pPr>
        <w:pStyle w:val="TOC2"/>
        <w:rPr>
          <w:rFonts w:ascii="等线" w:eastAsia="等线" w:hAnsi="等线" w:hint="eastAsia"/>
          <w:kern w:val="2"/>
          <w:sz w:val="21"/>
          <w:szCs w:val="21"/>
        </w:rPr>
      </w:pPr>
      <w:hyperlink w:anchor="_Toc155267108" w:history="1">
        <w:r>
          <w:rPr>
            <w:rStyle w:val="aff0"/>
            <w:rFonts w:eastAsia="宋体"/>
            <w:sz w:val="21"/>
            <w:szCs w:val="21"/>
          </w:rPr>
          <w:t>六、估价结果确定</w:t>
        </w:r>
        <w:r>
          <w:rPr>
            <w:sz w:val="21"/>
            <w:szCs w:val="21"/>
          </w:rPr>
          <w:tab/>
        </w:r>
        <w:r>
          <w:rPr>
            <w:sz w:val="21"/>
            <w:szCs w:val="21"/>
          </w:rPr>
          <w:fldChar w:fldCharType="begin"/>
        </w:r>
        <w:r>
          <w:rPr>
            <w:sz w:val="21"/>
            <w:szCs w:val="21"/>
          </w:rPr>
          <w:instrText xml:space="preserve"> PAGEREF _Toc155267108 \h </w:instrText>
        </w:r>
        <w:r>
          <w:rPr>
            <w:sz w:val="21"/>
            <w:szCs w:val="21"/>
          </w:rPr>
        </w:r>
        <w:r>
          <w:rPr>
            <w:sz w:val="21"/>
            <w:szCs w:val="21"/>
          </w:rPr>
          <w:fldChar w:fldCharType="separate"/>
        </w:r>
        <w:r>
          <w:rPr>
            <w:sz w:val="21"/>
            <w:szCs w:val="21"/>
          </w:rPr>
          <w:t>79</w:t>
        </w:r>
        <w:r>
          <w:rPr>
            <w:sz w:val="21"/>
            <w:szCs w:val="21"/>
          </w:rPr>
          <w:fldChar w:fldCharType="end"/>
        </w:r>
      </w:hyperlink>
    </w:p>
    <w:p w14:paraId="6E493C61" w14:textId="77777777" w:rsidR="00A67F1E" w:rsidRDefault="00000000">
      <w:pPr>
        <w:pStyle w:val="TOC1"/>
        <w:rPr>
          <w:rFonts w:ascii="等线" w:eastAsia="等线" w:hAnsi="等线" w:hint="eastAsia"/>
          <w:b w:val="0"/>
          <w:bCs w:val="0"/>
          <w:kern w:val="2"/>
          <w:sz w:val="24"/>
          <w:szCs w:val="24"/>
        </w:rPr>
      </w:pPr>
      <w:hyperlink w:anchor="_Toc155267109" w:history="1">
        <w:r>
          <w:rPr>
            <w:rStyle w:val="aff0"/>
            <w:rFonts w:eastAsia="方正黑体简体"/>
            <w:sz w:val="24"/>
            <w:szCs w:val="24"/>
          </w:rPr>
          <w:t>附</w:t>
        </w:r>
        <w:r>
          <w:rPr>
            <w:rStyle w:val="aff0"/>
            <w:rFonts w:eastAsia="方正黑体简体"/>
            <w:sz w:val="24"/>
            <w:szCs w:val="24"/>
          </w:rPr>
          <w:t xml:space="preserve">   </w:t>
        </w:r>
        <w:r>
          <w:rPr>
            <w:rStyle w:val="aff0"/>
            <w:rFonts w:eastAsia="方正黑体简体"/>
            <w:sz w:val="24"/>
            <w:szCs w:val="24"/>
          </w:rPr>
          <w:t>件</w:t>
        </w:r>
        <w:r>
          <w:rPr>
            <w:sz w:val="24"/>
            <w:szCs w:val="24"/>
          </w:rPr>
          <w:tab/>
        </w:r>
        <w:r>
          <w:rPr>
            <w:sz w:val="24"/>
            <w:szCs w:val="24"/>
          </w:rPr>
          <w:fldChar w:fldCharType="begin"/>
        </w:r>
        <w:r>
          <w:rPr>
            <w:sz w:val="24"/>
            <w:szCs w:val="24"/>
          </w:rPr>
          <w:instrText xml:space="preserve"> PAGEREF _Toc155267109 \h </w:instrText>
        </w:r>
        <w:r>
          <w:rPr>
            <w:sz w:val="24"/>
            <w:szCs w:val="24"/>
          </w:rPr>
        </w:r>
        <w:r>
          <w:rPr>
            <w:sz w:val="24"/>
            <w:szCs w:val="24"/>
          </w:rPr>
          <w:fldChar w:fldCharType="separate"/>
        </w:r>
        <w:r>
          <w:rPr>
            <w:sz w:val="24"/>
            <w:szCs w:val="24"/>
          </w:rPr>
          <w:t>80</w:t>
        </w:r>
        <w:r>
          <w:rPr>
            <w:sz w:val="24"/>
            <w:szCs w:val="24"/>
          </w:rPr>
          <w:fldChar w:fldCharType="end"/>
        </w:r>
      </w:hyperlink>
    </w:p>
    <w:p w14:paraId="0A9E36B9" w14:textId="77777777" w:rsidR="00A67F1E" w:rsidRDefault="00000000">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ascii="Arial" w:hAnsi="Arial" w:cs="Arial" w:hint="eastAsia"/>
          <w:sz w:val="21"/>
          <w:szCs w:val="21"/>
        </w:rPr>
        <w:t>《估价委托书》复印件</w:t>
      </w:r>
    </w:p>
    <w:p w14:paraId="72A616D2" w14:textId="77777777" w:rsidR="00A67F1E"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估价对象所在位置示意图</w:t>
      </w:r>
    </w:p>
    <w:p w14:paraId="68C6584B" w14:textId="77777777" w:rsidR="00A67F1E"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lastRenderedPageBreak/>
        <w:t>估价对象现状照片</w:t>
      </w:r>
    </w:p>
    <w:p w14:paraId="1C362591" w14:textId="77777777" w:rsidR="00A67F1E" w:rsidRPr="00FB4BC3" w:rsidRDefault="00000000">
      <w:pPr>
        <w:numPr>
          <w:ilvl w:val="0"/>
          <w:numId w:val="5"/>
        </w:numPr>
        <w:spacing w:line="360" w:lineRule="auto"/>
        <w:jc w:val="both"/>
        <w:rPr>
          <w:rFonts w:ascii="Arial" w:hAnsi="Arial" w:cs="Arial"/>
          <w:color w:val="EE0000"/>
          <w:sz w:val="21"/>
          <w:szCs w:val="21"/>
        </w:rPr>
      </w:pPr>
      <w:commentRangeStart w:id="6"/>
      <w:r w:rsidRPr="00FB4BC3">
        <w:rPr>
          <w:rFonts w:ascii="Arial" w:hAnsi="Arial" w:cs="Arial" w:hint="eastAsia"/>
          <w:color w:val="EE0000"/>
          <w:sz w:val="21"/>
          <w:szCs w:val="21"/>
        </w:rPr>
        <w:t>《北京市大兴区发展和改革委员会</w:t>
      </w:r>
      <w:r w:rsidRPr="00FB4BC3">
        <w:rPr>
          <w:rFonts w:ascii="Arial" w:hAnsi="Arial" w:cs="Arial" w:hint="eastAsia"/>
          <w:color w:val="EE0000"/>
          <w:sz w:val="21"/>
          <w:szCs w:val="21"/>
        </w:rPr>
        <w:t xml:space="preserve"> </w:t>
      </w:r>
      <w:r w:rsidRPr="00FB4BC3">
        <w:rPr>
          <w:rFonts w:ascii="Arial" w:hAnsi="Arial" w:cs="Arial" w:hint="eastAsia"/>
          <w:color w:val="EE0000"/>
          <w:sz w:val="21"/>
          <w:szCs w:val="21"/>
        </w:rPr>
        <w:t>关于转发大兴区采育镇城镇中心区定向安置房项目核准批复的通知》</w:t>
      </w:r>
      <w:r w:rsidRPr="00FB4BC3">
        <w:rPr>
          <w:rFonts w:ascii="Arial" w:hAnsi="Arial" w:cs="Arial" w:hint="eastAsia"/>
          <w:color w:val="EE0000"/>
          <w:sz w:val="21"/>
          <w:szCs w:val="21"/>
        </w:rPr>
        <w:t>[</w:t>
      </w:r>
      <w:r w:rsidRPr="00FB4BC3">
        <w:rPr>
          <w:rFonts w:ascii="Arial" w:hAnsi="Arial" w:cs="Arial" w:hint="eastAsia"/>
          <w:color w:val="EE0000"/>
          <w:sz w:val="21"/>
          <w:szCs w:val="21"/>
        </w:rPr>
        <w:t>京兴发改转（</w:t>
      </w:r>
      <w:r w:rsidRPr="00FB4BC3">
        <w:rPr>
          <w:rFonts w:ascii="Arial" w:hAnsi="Arial" w:cs="Arial" w:hint="eastAsia"/>
          <w:color w:val="EE0000"/>
          <w:sz w:val="21"/>
          <w:szCs w:val="21"/>
        </w:rPr>
        <w:t>2010</w:t>
      </w:r>
      <w:r w:rsidRPr="00FB4BC3">
        <w:rPr>
          <w:rFonts w:ascii="Arial" w:hAnsi="Arial" w:cs="Arial" w:hint="eastAsia"/>
          <w:color w:val="EE0000"/>
          <w:sz w:val="21"/>
          <w:szCs w:val="21"/>
        </w:rPr>
        <w:t>）</w:t>
      </w:r>
      <w:r w:rsidRPr="00FB4BC3">
        <w:rPr>
          <w:rFonts w:ascii="Arial" w:hAnsi="Arial" w:cs="Arial" w:hint="eastAsia"/>
          <w:color w:val="EE0000"/>
          <w:sz w:val="21"/>
          <w:szCs w:val="21"/>
        </w:rPr>
        <w:t>3</w:t>
      </w:r>
      <w:r w:rsidRPr="00FB4BC3">
        <w:rPr>
          <w:rFonts w:ascii="Arial" w:hAnsi="Arial" w:cs="Arial" w:hint="eastAsia"/>
          <w:color w:val="EE0000"/>
          <w:sz w:val="21"/>
          <w:szCs w:val="21"/>
        </w:rPr>
        <w:t>号</w:t>
      </w:r>
      <w:r w:rsidRPr="00FB4BC3">
        <w:rPr>
          <w:rFonts w:ascii="Arial" w:hAnsi="Arial" w:cs="Arial" w:hint="eastAsia"/>
          <w:color w:val="EE0000"/>
          <w:sz w:val="21"/>
          <w:szCs w:val="21"/>
        </w:rPr>
        <w:t>]</w:t>
      </w:r>
      <w:r w:rsidRPr="00FB4BC3">
        <w:rPr>
          <w:rFonts w:ascii="Arial" w:hAnsi="Arial" w:cs="Arial" w:hint="eastAsia"/>
          <w:color w:val="EE0000"/>
          <w:sz w:val="21"/>
          <w:szCs w:val="21"/>
        </w:rPr>
        <w:t>及附件复印件</w:t>
      </w:r>
      <w:commentRangeEnd w:id="6"/>
      <w:r w:rsidR="00FB4BC3">
        <w:rPr>
          <w:rStyle w:val="aff1"/>
        </w:rPr>
        <w:commentReference w:id="6"/>
      </w:r>
    </w:p>
    <w:p w14:paraId="644BE9DD" w14:textId="77777777" w:rsidR="00A67F1E"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《国有土地使用证》</w:t>
      </w:r>
      <w:r>
        <w:rPr>
          <w:rFonts w:ascii="Arial" w:hAnsi="Arial" w:cs="Arial" w:hint="eastAsia"/>
          <w:sz w:val="21"/>
          <w:szCs w:val="21"/>
        </w:rPr>
        <w:t>[</w:t>
      </w:r>
      <w:r>
        <w:rPr>
          <w:rFonts w:ascii="Arial" w:hAnsi="Arial" w:cs="Arial" w:hint="eastAsia"/>
          <w:sz w:val="21"/>
          <w:szCs w:val="21"/>
        </w:rPr>
        <w:t>京兴国用（</w:t>
      </w:r>
      <w:r>
        <w:rPr>
          <w:rFonts w:ascii="Arial" w:hAnsi="Arial" w:cs="Arial" w:hint="eastAsia"/>
          <w:sz w:val="21"/>
          <w:szCs w:val="21"/>
        </w:rPr>
        <w:t>2010</w:t>
      </w:r>
      <w:r>
        <w:rPr>
          <w:rFonts w:ascii="Arial" w:hAnsi="Arial" w:cs="Arial" w:hint="eastAsia"/>
          <w:sz w:val="21"/>
          <w:szCs w:val="21"/>
        </w:rPr>
        <w:t>）出第</w:t>
      </w:r>
      <w:r>
        <w:rPr>
          <w:rFonts w:ascii="Arial" w:hAnsi="Arial" w:cs="Arial" w:hint="eastAsia"/>
          <w:sz w:val="21"/>
          <w:szCs w:val="21"/>
        </w:rPr>
        <w:t>00133</w:t>
      </w:r>
      <w:r>
        <w:rPr>
          <w:rFonts w:ascii="Arial" w:hAnsi="Arial" w:cs="Arial" w:hint="eastAsia"/>
          <w:sz w:val="21"/>
          <w:szCs w:val="21"/>
        </w:rPr>
        <w:t>、</w:t>
      </w:r>
      <w:r>
        <w:rPr>
          <w:rFonts w:ascii="Arial" w:hAnsi="Arial" w:cs="Arial" w:hint="eastAsia"/>
          <w:sz w:val="21"/>
          <w:szCs w:val="21"/>
        </w:rPr>
        <w:t>00134</w:t>
      </w:r>
      <w:r>
        <w:rPr>
          <w:rFonts w:ascii="Arial" w:hAnsi="Arial" w:cs="Arial" w:hint="eastAsia"/>
          <w:sz w:val="21"/>
          <w:szCs w:val="21"/>
        </w:rPr>
        <w:t>、</w:t>
      </w:r>
      <w:r>
        <w:rPr>
          <w:rFonts w:ascii="Arial" w:hAnsi="Arial" w:cs="Arial" w:hint="eastAsia"/>
          <w:sz w:val="21"/>
          <w:szCs w:val="21"/>
        </w:rPr>
        <w:t>00135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p>
    <w:p w14:paraId="4F57BA58" w14:textId="77777777" w:rsidR="00A67F1E" w:rsidRPr="00FB4BC3" w:rsidRDefault="00000000">
      <w:pPr>
        <w:numPr>
          <w:ilvl w:val="0"/>
          <w:numId w:val="5"/>
        </w:numPr>
        <w:spacing w:line="360" w:lineRule="auto"/>
        <w:jc w:val="both"/>
        <w:rPr>
          <w:rFonts w:ascii="Arial" w:hAnsi="Arial" w:cs="Arial"/>
          <w:color w:val="EE0000"/>
          <w:sz w:val="21"/>
          <w:szCs w:val="21"/>
        </w:rPr>
      </w:pPr>
      <w:r w:rsidRPr="00FB4BC3">
        <w:rPr>
          <w:rFonts w:ascii="Arial" w:hAnsi="Arial" w:cs="Arial" w:hint="eastAsia"/>
          <w:color w:val="EE0000"/>
          <w:sz w:val="21"/>
          <w:szCs w:val="21"/>
        </w:rPr>
        <w:t>《北京市大兴区发展和改革委员会</w:t>
      </w:r>
      <w:r w:rsidRPr="00FB4BC3">
        <w:rPr>
          <w:rFonts w:ascii="Arial" w:hAnsi="Arial" w:cs="Arial" w:hint="eastAsia"/>
          <w:color w:val="EE0000"/>
          <w:sz w:val="21"/>
          <w:szCs w:val="21"/>
        </w:rPr>
        <w:t xml:space="preserve"> </w:t>
      </w:r>
      <w:r w:rsidRPr="00FB4BC3">
        <w:rPr>
          <w:rFonts w:ascii="Arial" w:hAnsi="Arial" w:cs="Arial" w:hint="eastAsia"/>
          <w:color w:val="EE0000"/>
          <w:sz w:val="21"/>
          <w:szCs w:val="21"/>
        </w:rPr>
        <w:t>关于转发大兴区采育镇区四号地</w:t>
      </w:r>
      <w:r w:rsidRPr="00FB4BC3">
        <w:rPr>
          <w:rFonts w:ascii="Arial" w:hAnsi="Arial" w:cs="Arial" w:hint="eastAsia"/>
          <w:color w:val="EE0000"/>
          <w:sz w:val="21"/>
          <w:szCs w:val="21"/>
        </w:rPr>
        <w:t>01-0001A</w:t>
      </w:r>
      <w:r w:rsidRPr="00FB4BC3">
        <w:rPr>
          <w:rFonts w:ascii="Arial" w:hAnsi="Arial" w:cs="Arial" w:hint="eastAsia"/>
          <w:color w:val="EE0000"/>
          <w:sz w:val="21"/>
          <w:szCs w:val="21"/>
        </w:rPr>
        <w:t>、</w:t>
      </w:r>
      <w:r w:rsidRPr="00FB4BC3">
        <w:rPr>
          <w:rFonts w:ascii="Arial" w:hAnsi="Arial" w:cs="Arial" w:hint="eastAsia"/>
          <w:color w:val="EE0000"/>
          <w:sz w:val="21"/>
          <w:szCs w:val="21"/>
        </w:rPr>
        <w:t>B</w:t>
      </w:r>
      <w:r w:rsidRPr="00FB4BC3">
        <w:rPr>
          <w:rFonts w:ascii="Arial" w:hAnsi="Arial" w:cs="Arial" w:hint="eastAsia"/>
          <w:color w:val="EE0000"/>
          <w:sz w:val="21"/>
          <w:szCs w:val="21"/>
        </w:rPr>
        <w:t>地块住宅混合公建用地、二类居住用地回迁安置房项目核准批复的通知》</w:t>
      </w:r>
      <w:r w:rsidRPr="00FB4BC3">
        <w:rPr>
          <w:rFonts w:ascii="Arial" w:hAnsi="Arial" w:cs="Arial" w:hint="eastAsia"/>
          <w:color w:val="EE0000"/>
          <w:sz w:val="21"/>
          <w:szCs w:val="21"/>
        </w:rPr>
        <w:t>[</w:t>
      </w:r>
      <w:r w:rsidRPr="00FB4BC3">
        <w:rPr>
          <w:rFonts w:ascii="Arial" w:hAnsi="Arial" w:cs="Arial" w:hint="eastAsia"/>
          <w:color w:val="EE0000"/>
          <w:sz w:val="21"/>
          <w:szCs w:val="21"/>
        </w:rPr>
        <w:t>京兴发改转（</w:t>
      </w:r>
      <w:r w:rsidRPr="00FB4BC3">
        <w:rPr>
          <w:rFonts w:ascii="Arial" w:hAnsi="Arial" w:cs="Arial" w:hint="eastAsia"/>
          <w:color w:val="EE0000"/>
          <w:sz w:val="21"/>
          <w:szCs w:val="21"/>
        </w:rPr>
        <w:t>2012</w:t>
      </w:r>
      <w:r w:rsidRPr="00FB4BC3">
        <w:rPr>
          <w:rFonts w:ascii="Arial" w:hAnsi="Arial" w:cs="Arial" w:hint="eastAsia"/>
          <w:color w:val="EE0000"/>
          <w:sz w:val="21"/>
          <w:szCs w:val="21"/>
        </w:rPr>
        <w:t>）</w:t>
      </w:r>
      <w:r w:rsidRPr="00FB4BC3">
        <w:rPr>
          <w:rFonts w:ascii="Arial" w:hAnsi="Arial" w:cs="Arial" w:hint="eastAsia"/>
          <w:color w:val="EE0000"/>
          <w:sz w:val="21"/>
          <w:szCs w:val="21"/>
        </w:rPr>
        <w:t>27</w:t>
      </w:r>
      <w:r w:rsidRPr="00FB4BC3">
        <w:rPr>
          <w:rFonts w:ascii="Arial" w:hAnsi="Arial" w:cs="Arial" w:hint="eastAsia"/>
          <w:color w:val="EE0000"/>
          <w:sz w:val="21"/>
          <w:szCs w:val="21"/>
        </w:rPr>
        <w:t>号</w:t>
      </w:r>
      <w:r w:rsidRPr="00FB4BC3">
        <w:rPr>
          <w:rFonts w:ascii="Arial" w:hAnsi="Arial" w:cs="Arial" w:hint="eastAsia"/>
          <w:color w:val="EE0000"/>
          <w:sz w:val="21"/>
          <w:szCs w:val="21"/>
        </w:rPr>
        <w:t>]</w:t>
      </w:r>
      <w:r w:rsidRPr="00FB4BC3">
        <w:rPr>
          <w:rFonts w:ascii="Arial" w:hAnsi="Arial" w:cs="Arial" w:hint="eastAsia"/>
          <w:color w:val="EE0000"/>
          <w:sz w:val="21"/>
          <w:szCs w:val="21"/>
        </w:rPr>
        <w:t>及附件复印件</w:t>
      </w:r>
    </w:p>
    <w:p w14:paraId="7394B3DB" w14:textId="77777777" w:rsidR="00A67F1E" w:rsidRPr="00FB4BC3" w:rsidRDefault="00000000">
      <w:pPr>
        <w:numPr>
          <w:ilvl w:val="0"/>
          <w:numId w:val="5"/>
        </w:numPr>
        <w:spacing w:line="360" w:lineRule="auto"/>
        <w:jc w:val="both"/>
        <w:rPr>
          <w:rFonts w:ascii="Arial" w:hAnsi="Arial" w:cs="Arial"/>
          <w:color w:val="EE0000"/>
          <w:sz w:val="21"/>
          <w:szCs w:val="21"/>
        </w:rPr>
      </w:pPr>
      <w:r w:rsidRPr="00FB4BC3">
        <w:rPr>
          <w:rFonts w:ascii="Arial" w:hAnsi="Arial" w:cs="Arial" w:hint="eastAsia"/>
          <w:color w:val="EE0000"/>
          <w:sz w:val="21"/>
          <w:szCs w:val="21"/>
        </w:rPr>
        <w:t>《北京市大兴区采育镇四号地</w:t>
      </w:r>
      <w:r w:rsidRPr="00FB4BC3">
        <w:rPr>
          <w:rFonts w:ascii="Arial" w:hAnsi="Arial" w:cs="Arial" w:hint="eastAsia"/>
          <w:color w:val="EE0000"/>
          <w:sz w:val="21"/>
          <w:szCs w:val="21"/>
        </w:rPr>
        <w:t>01-0001A</w:t>
      </w:r>
      <w:r w:rsidRPr="00FB4BC3">
        <w:rPr>
          <w:rFonts w:ascii="Arial" w:hAnsi="Arial" w:cs="Arial" w:hint="eastAsia"/>
          <w:color w:val="EE0000"/>
          <w:sz w:val="21"/>
          <w:szCs w:val="21"/>
        </w:rPr>
        <w:t>、</w:t>
      </w:r>
      <w:r w:rsidRPr="00FB4BC3">
        <w:rPr>
          <w:rFonts w:ascii="Arial" w:hAnsi="Arial" w:cs="Arial" w:hint="eastAsia"/>
          <w:color w:val="EE0000"/>
          <w:sz w:val="21"/>
          <w:szCs w:val="21"/>
        </w:rPr>
        <w:t>01-0001B</w:t>
      </w:r>
      <w:r w:rsidRPr="00FB4BC3">
        <w:rPr>
          <w:rFonts w:ascii="Arial" w:hAnsi="Arial" w:cs="Arial" w:hint="eastAsia"/>
          <w:color w:val="EE0000"/>
          <w:sz w:val="21"/>
          <w:szCs w:val="21"/>
        </w:rPr>
        <w:t>地块项目开发回购协议书补充协议》</w:t>
      </w:r>
      <w:r w:rsidRPr="00FB4BC3">
        <w:rPr>
          <w:rFonts w:ascii="Arial" w:hAnsi="Arial" w:cs="Arial" w:hint="eastAsia"/>
          <w:color w:val="EE0000"/>
          <w:sz w:val="21"/>
          <w:szCs w:val="21"/>
        </w:rPr>
        <w:t>[</w:t>
      </w:r>
      <w:proofErr w:type="gramStart"/>
      <w:r w:rsidRPr="00FB4BC3">
        <w:rPr>
          <w:rFonts w:ascii="Arial" w:hAnsi="Arial" w:cs="Arial" w:hint="eastAsia"/>
          <w:color w:val="EE0000"/>
          <w:sz w:val="21"/>
          <w:szCs w:val="21"/>
        </w:rPr>
        <w:t>兴采</w:t>
      </w:r>
      <w:proofErr w:type="gramEnd"/>
      <w:r w:rsidRPr="00FB4BC3">
        <w:rPr>
          <w:rFonts w:ascii="Arial" w:hAnsi="Arial" w:cs="Arial" w:hint="eastAsia"/>
          <w:color w:val="EE0000"/>
          <w:sz w:val="21"/>
          <w:szCs w:val="21"/>
        </w:rPr>
        <w:t>01-0001</w:t>
      </w:r>
      <w:r w:rsidRPr="00FB4BC3">
        <w:rPr>
          <w:rFonts w:ascii="Arial" w:hAnsi="Arial" w:cs="Arial" w:hint="eastAsia"/>
          <w:color w:val="EE0000"/>
          <w:sz w:val="21"/>
          <w:szCs w:val="21"/>
        </w:rPr>
        <w:t>协字（</w:t>
      </w:r>
      <w:r w:rsidRPr="00FB4BC3">
        <w:rPr>
          <w:rFonts w:ascii="Arial" w:hAnsi="Arial" w:cs="Arial" w:hint="eastAsia"/>
          <w:color w:val="EE0000"/>
          <w:sz w:val="21"/>
          <w:szCs w:val="21"/>
        </w:rPr>
        <w:t>2012</w:t>
      </w:r>
      <w:r w:rsidRPr="00FB4BC3">
        <w:rPr>
          <w:rFonts w:ascii="Arial" w:hAnsi="Arial" w:cs="Arial" w:hint="eastAsia"/>
          <w:color w:val="EE0000"/>
          <w:sz w:val="21"/>
          <w:szCs w:val="21"/>
        </w:rPr>
        <w:t>）</w:t>
      </w:r>
      <w:r w:rsidRPr="00FB4BC3">
        <w:rPr>
          <w:rFonts w:ascii="Arial" w:hAnsi="Arial" w:cs="Arial" w:hint="eastAsia"/>
          <w:color w:val="EE0000"/>
          <w:sz w:val="21"/>
          <w:szCs w:val="21"/>
        </w:rPr>
        <w:t>001</w:t>
      </w:r>
      <w:r w:rsidRPr="00FB4BC3">
        <w:rPr>
          <w:rFonts w:ascii="Arial" w:hAnsi="Arial" w:cs="Arial" w:hint="eastAsia"/>
          <w:color w:val="EE0000"/>
          <w:sz w:val="21"/>
          <w:szCs w:val="21"/>
        </w:rPr>
        <w:t>号附件</w:t>
      </w:r>
      <w:r w:rsidRPr="00FB4BC3">
        <w:rPr>
          <w:rFonts w:ascii="Arial" w:hAnsi="Arial" w:cs="Arial" w:hint="eastAsia"/>
          <w:color w:val="EE0000"/>
          <w:sz w:val="21"/>
          <w:szCs w:val="21"/>
        </w:rPr>
        <w:t>1]</w:t>
      </w:r>
      <w:r w:rsidRPr="00FB4BC3">
        <w:rPr>
          <w:rFonts w:ascii="Arial" w:hAnsi="Arial" w:cs="Arial" w:hint="eastAsia"/>
          <w:color w:val="EE0000"/>
          <w:sz w:val="21"/>
          <w:szCs w:val="21"/>
        </w:rPr>
        <w:t>复印件</w:t>
      </w:r>
    </w:p>
    <w:p w14:paraId="2AC4DC5C" w14:textId="77777777" w:rsidR="00A67F1E" w:rsidRPr="00FB4BC3" w:rsidRDefault="00000000">
      <w:pPr>
        <w:numPr>
          <w:ilvl w:val="0"/>
          <w:numId w:val="5"/>
        </w:numPr>
        <w:spacing w:line="360" w:lineRule="auto"/>
        <w:jc w:val="both"/>
        <w:rPr>
          <w:rFonts w:ascii="Arial" w:hAnsi="Arial" w:cs="Arial"/>
          <w:color w:val="EE0000"/>
          <w:sz w:val="21"/>
          <w:szCs w:val="21"/>
        </w:rPr>
      </w:pPr>
      <w:r w:rsidRPr="00FB4BC3">
        <w:rPr>
          <w:rFonts w:ascii="Arial" w:hAnsi="Arial" w:cs="Arial" w:hint="eastAsia"/>
          <w:color w:val="EE0000"/>
          <w:sz w:val="21"/>
          <w:szCs w:val="21"/>
        </w:rPr>
        <w:t>《北京市大兴区住房和城乡建设委员会</w:t>
      </w:r>
      <w:r w:rsidRPr="00FB4BC3">
        <w:rPr>
          <w:rFonts w:ascii="Arial" w:hAnsi="Arial" w:cs="Arial" w:hint="eastAsia"/>
          <w:color w:val="EE0000"/>
          <w:sz w:val="21"/>
          <w:szCs w:val="21"/>
        </w:rPr>
        <w:t xml:space="preserve"> </w:t>
      </w:r>
      <w:r w:rsidRPr="00FB4BC3">
        <w:rPr>
          <w:rFonts w:ascii="Arial" w:hAnsi="Arial" w:cs="Arial" w:hint="eastAsia"/>
          <w:color w:val="EE0000"/>
          <w:sz w:val="21"/>
          <w:szCs w:val="21"/>
        </w:rPr>
        <w:t>关于采育数字时尚小镇保障性住房使用管理有关问题的请示》</w:t>
      </w:r>
      <w:r w:rsidRPr="00FB4BC3">
        <w:rPr>
          <w:rFonts w:ascii="Arial" w:hAnsi="Arial" w:cs="Arial" w:hint="eastAsia"/>
          <w:color w:val="EE0000"/>
          <w:sz w:val="21"/>
          <w:szCs w:val="21"/>
        </w:rPr>
        <w:t>[</w:t>
      </w:r>
      <w:r w:rsidRPr="00FB4BC3">
        <w:rPr>
          <w:rFonts w:ascii="Arial" w:hAnsi="Arial" w:cs="Arial" w:hint="eastAsia"/>
          <w:color w:val="EE0000"/>
          <w:sz w:val="21"/>
          <w:szCs w:val="21"/>
        </w:rPr>
        <w:t>京兴建文（</w:t>
      </w:r>
      <w:r w:rsidRPr="00FB4BC3">
        <w:rPr>
          <w:rFonts w:ascii="Arial" w:hAnsi="Arial" w:cs="Arial" w:hint="eastAsia"/>
          <w:color w:val="EE0000"/>
          <w:sz w:val="21"/>
          <w:szCs w:val="21"/>
        </w:rPr>
        <w:t>2025</w:t>
      </w:r>
      <w:r w:rsidRPr="00FB4BC3">
        <w:rPr>
          <w:rFonts w:ascii="Arial" w:hAnsi="Arial" w:cs="Arial" w:hint="eastAsia"/>
          <w:color w:val="EE0000"/>
          <w:sz w:val="21"/>
          <w:szCs w:val="21"/>
        </w:rPr>
        <w:t>）</w:t>
      </w:r>
      <w:r w:rsidRPr="00FB4BC3">
        <w:rPr>
          <w:rFonts w:ascii="Arial" w:hAnsi="Arial" w:cs="Arial" w:hint="eastAsia"/>
          <w:color w:val="EE0000"/>
          <w:sz w:val="21"/>
          <w:szCs w:val="21"/>
        </w:rPr>
        <w:t>123</w:t>
      </w:r>
      <w:r w:rsidRPr="00FB4BC3">
        <w:rPr>
          <w:rFonts w:ascii="Arial" w:hAnsi="Arial" w:cs="Arial" w:hint="eastAsia"/>
          <w:color w:val="EE0000"/>
          <w:sz w:val="21"/>
          <w:szCs w:val="21"/>
        </w:rPr>
        <w:t>号</w:t>
      </w:r>
      <w:r w:rsidRPr="00FB4BC3">
        <w:rPr>
          <w:rFonts w:ascii="Arial" w:hAnsi="Arial" w:cs="Arial" w:hint="eastAsia"/>
          <w:color w:val="EE0000"/>
          <w:sz w:val="21"/>
          <w:szCs w:val="21"/>
        </w:rPr>
        <w:t>]</w:t>
      </w:r>
      <w:r w:rsidRPr="00FB4BC3">
        <w:rPr>
          <w:rFonts w:ascii="Arial" w:hAnsi="Arial" w:cs="Arial" w:hint="eastAsia"/>
          <w:color w:val="EE0000"/>
          <w:sz w:val="21"/>
          <w:szCs w:val="21"/>
        </w:rPr>
        <w:t>复印件</w:t>
      </w:r>
    </w:p>
    <w:p w14:paraId="5D467C61" w14:textId="77777777" w:rsidR="00A67F1E" w:rsidRPr="00FB4BC3" w:rsidRDefault="00000000">
      <w:pPr>
        <w:numPr>
          <w:ilvl w:val="0"/>
          <w:numId w:val="5"/>
        </w:numPr>
        <w:spacing w:line="360" w:lineRule="auto"/>
        <w:jc w:val="both"/>
        <w:rPr>
          <w:rFonts w:ascii="Arial" w:hAnsi="Arial" w:cs="Arial"/>
          <w:color w:val="EE0000"/>
          <w:sz w:val="21"/>
          <w:szCs w:val="21"/>
        </w:rPr>
      </w:pPr>
      <w:r w:rsidRPr="00FB4BC3">
        <w:rPr>
          <w:rFonts w:ascii="Arial" w:hAnsi="Arial" w:cs="Arial" w:hint="eastAsia"/>
          <w:color w:val="EE0000"/>
          <w:sz w:val="21"/>
          <w:szCs w:val="21"/>
        </w:rPr>
        <w:t>《北京市大兴区住房和城乡建设委员会</w:t>
      </w:r>
      <w:r w:rsidRPr="00FB4BC3">
        <w:rPr>
          <w:rFonts w:ascii="Arial" w:hAnsi="Arial" w:cs="Arial" w:hint="eastAsia"/>
          <w:color w:val="EE0000"/>
          <w:sz w:val="21"/>
          <w:szCs w:val="21"/>
        </w:rPr>
        <w:t xml:space="preserve"> </w:t>
      </w:r>
      <w:r w:rsidRPr="00FB4BC3">
        <w:rPr>
          <w:rFonts w:ascii="Arial" w:hAnsi="Arial" w:cs="Arial" w:hint="eastAsia"/>
          <w:color w:val="EE0000"/>
          <w:sz w:val="21"/>
          <w:szCs w:val="21"/>
        </w:rPr>
        <w:t>关于采育数字时尚小镇保障性住房相关事宜专题会会议纪要》复印件</w:t>
      </w:r>
    </w:p>
    <w:p w14:paraId="741E6F99" w14:textId="77777777" w:rsidR="00A67F1E" w:rsidRDefault="00000000">
      <w:pPr>
        <w:numPr>
          <w:ilvl w:val="0"/>
          <w:numId w:val="5"/>
        </w:numPr>
        <w:spacing w:line="360" w:lineRule="auto"/>
        <w:jc w:val="both"/>
        <w:rPr>
          <w:rFonts w:ascii="Arial" w:hAnsi="Arial" w:cs="Arial"/>
          <w:sz w:val="21"/>
          <w:szCs w:val="21"/>
        </w:rPr>
      </w:pPr>
      <w:commentRangeStart w:id="7"/>
      <w:r>
        <w:rPr>
          <w:rFonts w:ascii="Arial" w:hAnsi="Arial" w:cs="Arial" w:hint="eastAsia"/>
          <w:sz w:val="21"/>
          <w:szCs w:val="21"/>
        </w:rPr>
        <w:t>《房屋所有权证书》</w:t>
      </w:r>
      <w:commentRangeEnd w:id="7"/>
      <w:r w:rsidR="002C10C1">
        <w:rPr>
          <w:rStyle w:val="aff1"/>
        </w:rPr>
        <w:commentReference w:id="7"/>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144437</w:t>
      </w:r>
      <w:r>
        <w:rPr>
          <w:rFonts w:ascii="Arial" w:hAnsi="Arial" w:cs="Arial" w:hint="eastAsia"/>
          <w:sz w:val="21"/>
          <w:szCs w:val="21"/>
        </w:rPr>
        <w:t>、</w:t>
      </w:r>
      <w:r>
        <w:rPr>
          <w:rFonts w:ascii="Arial" w:hAnsi="Arial" w:cs="Arial" w:hint="eastAsia"/>
          <w:sz w:val="21"/>
          <w:szCs w:val="21"/>
        </w:rPr>
        <w:t>144436</w:t>
      </w:r>
      <w:r>
        <w:rPr>
          <w:rFonts w:ascii="Arial" w:hAnsi="Arial" w:cs="Arial" w:hint="eastAsia"/>
          <w:sz w:val="21"/>
          <w:szCs w:val="21"/>
        </w:rPr>
        <w:t>、</w:t>
      </w:r>
      <w:r>
        <w:rPr>
          <w:rFonts w:ascii="Arial" w:hAnsi="Arial" w:cs="Arial" w:hint="eastAsia"/>
          <w:sz w:val="21"/>
          <w:szCs w:val="21"/>
        </w:rPr>
        <w:t>144435</w:t>
      </w:r>
      <w:r>
        <w:rPr>
          <w:rFonts w:ascii="Arial" w:hAnsi="Arial" w:cs="Arial" w:hint="eastAsia"/>
          <w:sz w:val="21"/>
          <w:szCs w:val="21"/>
        </w:rPr>
        <w:t>、</w:t>
      </w:r>
      <w:r>
        <w:rPr>
          <w:rFonts w:ascii="Arial" w:hAnsi="Arial" w:cs="Arial" w:hint="eastAsia"/>
          <w:sz w:val="21"/>
          <w:szCs w:val="21"/>
        </w:rPr>
        <w:t>144444</w:t>
      </w:r>
      <w:r>
        <w:rPr>
          <w:rFonts w:ascii="Arial" w:hAnsi="Arial" w:cs="Arial" w:hint="eastAsia"/>
          <w:sz w:val="21"/>
          <w:szCs w:val="21"/>
        </w:rPr>
        <w:t>、</w:t>
      </w:r>
      <w:r>
        <w:rPr>
          <w:rFonts w:ascii="Arial" w:hAnsi="Arial" w:cs="Arial" w:hint="eastAsia"/>
          <w:sz w:val="21"/>
          <w:szCs w:val="21"/>
        </w:rPr>
        <w:t>1444440</w:t>
      </w:r>
      <w:r>
        <w:rPr>
          <w:rFonts w:ascii="Arial" w:hAnsi="Arial" w:cs="Arial" w:hint="eastAsia"/>
          <w:sz w:val="21"/>
          <w:szCs w:val="21"/>
        </w:rPr>
        <w:t>、</w:t>
      </w:r>
      <w:r>
        <w:rPr>
          <w:rFonts w:ascii="Arial" w:hAnsi="Arial" w:cs="Arial" w:hint="eastAsia"/>
          <w:sz w:val="21"/>
          <w:szCs w:val="21"/>
        </w:rPr>
        <w:t>144439</w:t>
      </w:r>
      <w:r>
        <w:rPr>
          <w:rFonts w:ascii="Arial" w:hAnsi="Arial" w:cs="Arial" w:hint="eastAsia"/>
          <w:sz w:val="21"/>
          <w:szCs w:val="21"/>
        </w:rPr>
        <w:t>、</w:t>
      </w:r>
      <w:r>
        <w:rPr>
          <w:rFonts w:ascii="Arial" w:hAnsi="Arial" w:cs="Arial" w:hint="eastAsia"/>
          <w:sz w:val="21"/>
          <w:szCs w:val="21"/>
        </w:rPr>
        <w:t>144442</w:t>
      </w:r>
      <w:r>
        <w:rPr>
          <w:rFonts w:ascii="Arial" w:hAnsi="Arial" w:cs="Arial" w:hint="eastAsia"/>
          <w:sz w:val="21"/>
          <w:szCs w:val="21"/>
        </w:rPr>
        <w:t>、</w:t>
      </w:r>
      <w:r>
        <w:rPr>
          <w:rFonts w:ascii="Arial" w:hAnsi="Arial" w:cs="Arial" w:hint="eastAsia"/>
          <w:sz w:val="21"/>
          <w:szCs w:val="21"/>
        </w:rPr>
        <w:t>144443</w:t>
      </w:r>
      <w:r>
        <w:rPr>
          <w:rFonts w:ascii="Arial" w:hAnsi="Arial" w:cs="Arial" w:hint="eastAsia"/>
          <w:sz w:val="21"/>
          <w:szCs w:val="21"/>
        </w:rPr>
        <w:t>、</w:t>
      </w:r>
      <w:r>
        <w:rPr>
          <w:rFonts w:ascii="Arial" w:hAnsi="Arial" w:cs="Arial" w:hint="eastAsia"/>
          <w:sz w:val="21"/>
          <w:szCs w:val="21"/>
        </w:rPr>
        <w:t>144449</w:t>
      </w:r>
      <w:r>
        <w:rPr>
          <w:rFonts w:ascii="Arial" w:hAnsi="Arial" w:cs="Arial" w:hint="eastAsia"/>
          <w:sz w:val="21"/>
          <w:szCs w:val="21"/>
        </w:rPr>
        <w:t>、</w:t>
      </w:r>
      <w:r>
        <w:rPr>
          <w:rFonts w:ascii="Arial" w:hAnsi="Arial" w:cs="Arial" w:hint="eastAsia"/>
          <w:sz w:val="21"/>
          <w:szCs w:val="21"/>
        </w:rPr>
        <w:t>144445</w:t>
      </w:r>
      <w:r>
        <w:rPr>
          <w:rFonts w:ascii="Arial" w:hAnsi="Arial" w:cs="Arial" w:hint="eastAsia"/>
          <w:sz w:val="21"/>
          <w:szCs w:val="21"/>
        </w:rPr>
        <w:t>、</w:t>
      </w:r>
      <w:r>
        <w:rPr>
          <w:rFonts w:ascii="Arial" w:hAnsi="Arial" w:cs="Arial" w:hint="eastAsia"/>
          <w:sz w:val="21"/>
          <w:szCs w:val="21"/>
        </w:rPr>
        <w:t>144447</w:t>
      </w:r>
      <w:r>
        <w:rPr>
          <w:rFonts w:ascii="Arial" w:hAnsi="Arial" w:cs="Arial" w:hint="eastAsia"/>
          <w:sz w:val="21"/>
          <w:szCs w:val="21"/>
        </w:rPr>
        <w:t>、</w:t>
      </w:r>
      <w:r>
        <w:rPr>
          <w:rFonts w:ascii="Arial" w:hAnsi="Arial" w:cs="Arial" w:hint="eastAsia"/>
          <w:sz w:val="21"/>
          <w:szCs w:val="21"/>
        </w:rPr>
        <w:t>194022</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4EAC4308" w14:textId="77777777" w:rsidR="00A67F1E"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《房屋所有权证</w:t>
      </w:r>
      <w:commentRangeStart w:id="8"/>
      <w:r>
        <w:rPr>
          <w:rFonts w:ascii="Arial" w:hAnsi="Arial" w:cs="Arial" w:hint="eastAsia"/>
          <w:sz w:val="21"/>
          <w:szCs w:val="21"/>
        </w:rPr>
        <w:t>书</w:t>
      </w:r>
      <w:commentRangeEnd w:id="8"/>
      <w:r w:rsidR="002C10C1">
        <w:rPr>
          <w:rStyle w:val="aff1"/>
        </w:rPr>
        <w:commentReference w:id="8"/>
      </w:r>
      <w:r>
        <w:rPr>
          <w:rFonts w:ascii="Arial" w:hAnsi="Arial" w:cs="Arial" w:hint="eastAsia"/>
          <w:sz w:val="21"/>
          <w:szCs w:val="21"/>
        </w:rPr>
        <w:t>》</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100091</w:t>
      </w:r>
      <w:r>
        <w:rPr>
          <w:rFonts w:ascii="Arial" w:hAnsi="Arial" w:cs="Arial" w:hint="eastAsia"/>
          <w:sz w:val="21"/>
          <w:szCs w:val="21"/>
        </w:rPr>
        <w:t>、</w:t>
      </w:r>
      <w:r>
        <w:rPr>
          <w:rFonts w:ascii="Arial" w:hAnsi="Arial" w:cs="Arial" w:hint="eastAsia"/>
          <w:sz w:val="21"/>
          <w:szCs w:val="21"/>
        </w:rPr>
        <w:t>102139</w:t>
      </w:r>
      <w:r>
        <w:rPr>
          <w:rFonts w:ascii="Arial" w:hAnsi="Arial" w:cs="Arial" w:hint="eastAsia"/>
          <w:sz w:val="21"/>
          <w:szCs w:val="21"/>
        </w:rPr>
        <w:t>、</w:t>
      </w:r>
      <w:r>
        <w:rPr>
          <w:rFonts w:ascii="Arial" w:hAnsi="Arial" w:cs="Arial" w:hint="eastAsia"/>
          <w:sz w:val="21"/>
          <w:szCs w:val="21"/>
        </w:rPr>
        <w:t>102135</w:t>
      </w:r>
      <w:r>
        <w:rPr>
          <w:rFonts w:ascii="Arial" w:hAnsi="Arial" w:cs="Arial" w:hint="eastAsia"/>
          <w:sz w:val="21"/>
          <w:szCs w:val="21"/>
        </w:rPr>
        <w:t>、</w:t>
      </w:r>
      <w:r>
        <w:rPr>
          <w:rFonts w:ascii="Arial" w:hAnsi="Arial" w:cs="Arial" w:hint="eastAsia"/>
          <w:sz w:val="21"/>
          <w:szCs w:val="21"/>
        </w:rPr>
        <w:t>102136</w:t>
      </w:r>
      <w:r>
        <w:rPr>
          <w:rFonts w:ascii="Arial" w:hAnsi="Arial" w:cs="Arial" w:hint="eastAsia"/>
          <w:sz w:val="21"/>
          <w:szCs w:val="21"/>
        </w:rPr>
        <w:t>、</w:t>
      </w:r>
      <w:r>
        <w:rPr>
          <w:rFonts w:ascii="Arial" w:hAnsi="Arial" w:cs="Arial" w:hint="eastAsia"/>
          <w:sz w:val="21"/>
          <w:szCs w:val="21"/>
        </w:rPr>
        <w:t>102140</w:t>
      </w:r>
      <w:r>
        <w:rPr>
          <w:rFonts w:ascii="Arial" w:hAnsi="Arial" w:cs="Arial" w:hint="eastAsia"/>
          <w:sz w:val="21"/>
          <w:szCs w:val="21"/>
        </w:rPr>
        <w:t>、</w:t>
      </w:r>
      <w:r>
        <w:rPr>
          <w:rFonts w:ascii="Arial" w:hAnsi="Arial" w:cs="Arial" w:hint="eastAsia"/>
          <w:sz w:val="21"/>
          <w:szCs w:val="21"/>
        </w:rPr>
        <w:t>102137</w:t>
      </w:r>
      <w:r>
        <w:rPr>
          <w:rFonts w:ascii="Arial" w:hAnsi="Arial" w:cs="Arial" w:hint="eastAsia"/>
          <w:sz w:val="21"/>
          <w:szCs w:val="21"/>
        </w:rPr>
        <w:t>、</w:t>
      </w:r>
      <w:r>
        <w:rPr>
          <w:rFonts w:ascii="Arial" w:hAnsi="Arial" w:cs="Arial" w:hint="eastAsia"/>
          <w:sz w:val="21"/>
          <w:szCs w:val="21"/>
        </w:rPr>
        <w:t>102138</w:t>
      </w:r>
      <w:r>
        <w:rPr>
          <w:rFonts w:ascii="Arial" w:hAnsi="Arial" w:cs="Arial" w:hint="eastAsia"/>
          <w:sz w:val="21"/>
          <w:szCs w:val="21"/>
        </w:rPr>
        <w:t>、</w:t>
      </w:r>
      <w:r>
        <w:rPr>
          <w:rFonts w:ascii="Arial" w:hAnsi="Arial" w:cs="Arial" w:hint="eastAsia"/>
          <w:sz w:val="21"/>
          <w:szCs w:val="21"/>
        </w:rPr>
        <w:t>103831</w:t>
      </w:r>
      <w:r>
        <w:rPr>
          <w:rFonts w:ascii="Arial" w:hAnsi="Arial" w:cs="Arial" w:hint="eastAsia"/>
          <w:sz w:val="21"/>
          <w:szCs w:val="21"/>
        </w:rPr>
        <w:t>、</w:t>
      </w:r>
      <w:r>
        <w:rPr>
          <w:rFonts w:ascii="Arial" w:hAnsi="Arial" w:cs="Arial" w:hint="eastAsia"/>
          <w:sz w:val="21"/>
          <w:szCs w:val="21"/>
        </w:rPr>
        <w:t>102031</w:t>
      </w:r>
      <w:r>
        <w:rPr>
          <w:rFonts w:ascii="Arial" w:hAnsi="Arial" w:cs="Arial" w:hint="eastAsia"/>
          <w:sz w:val="21"/>
          <w:szCs w:val="21"/>
        </w:rPr>
        <w:t>、</w:t>
      </w:r>
      <w:r>
        <w:rPr>
          <w:rFonts w:ascii="Arial" w:hAnsi="Arial" w:cs="Arial" w:hint="eastAsia"/>
          <w:sz w:val="21"/>
          <w:szCs w:val="21"/>
        </w:rPr>
        <w:t>110683</w:t>
      </w:r>
      <w:r>
        <w:rPr>
          <w:rFonts w:ascii="Arial" w:hAnsi="Arial" w:cs="Arial" w:hint="eastAsia"/>
          <w:sz w:val="21"/>
          <w:szCs w:val="21"/>
        </w:rPr>
        <w:t>、</w:t>
      </w:r>
      <w:r>
        <w:rPr>
          <w:rFonts w:ascii="Arial" w:hAnsi="Arial" w:cs="Arial" w:hint="eastAsia"/>
          <w:sz w:val="21"/>
          <w:szCs w:val="21"/>
        </w:rPr>
        <w:t>110394</w:t>
      </w:r>
      <w:r>
        <w:rPr>
          <w:rFonts w:ascii="Arial" w:hAnsi="Arial" w:cs="Arial" w:hint="eastAsia"/>
          <w:sz w:val="21"/>
          <w:szCs w:val="21"/>
        </w:rPr>
        <w:t>、</w:t>
      </w:r>
      <w:r>
        <w:rPr>
          <w:rFonts w:ascii="Arial" w:hAnsi="Arial" w:cs="Arial" w:hint="eastAsia"/>
          <w:sz w:val="21"/>
          <w:szCs w:val="21"/>
        </w:rPr>
        <w:t>110393</w:t>
      </w:r>
      <w:r>
        <w:rPr>
          <w:rFonts w:ascii="Arial" w:hAnsi="Arial" w:cs="Arial" w:hint="eastAsia"/>
          <w:sz w:val="21"/>
          <w:szCs w:val="21"/>
        </w:rPr>
        <w:t>、</w:t>
      </w:r>
      <w:r>
        <w:rPr>
          <w:rFonts w:ascii="Arial" w:hAnsi="Arial" w:cs="Arial" w:hint="eastAsia"/>
          <w:sz w:val="21"/>
          <w:szCs w:val="21"/>
        </w:rPr>
        <w:t>110397</w:t>
      </w:r>
      <w:r>
        <w:rPr>
          <w:rFonts w:ascii="Arial" w:hAnsi="Arial" w:cs="Arial" w:hint="eastAsia"/>
          <w:sz w:val="21"/>
          <w:szCs w:val="21"/>
        </w:rPr>
        <w:t>、</w:t>
      </w:r>
      <w:r>
        <w:rPr>
          <w:rFonts w:ascii="Arial" w:hAnsi="Arial" w:cs="Arial" w:hint="eastAsia"/>
          <w:sz w:val="21"/>
          <w:szCs w:val="21"/>
        </w:rPr>
        <w:t>110396</w:t>
      </w:r>
      <w:r>
        <w:rPr>
          <w:rFonts w:ascii="Arial" w:hAnsi="Arial" w:cs="Arial" w:hint="eastAsia"/>
          <w:sz w:val="21"/>
          <w:szCs w:val="21"/>
        </w:rPr>
        <w:t>、</w:t>
      </w:r>
      <w:r>
        <w:rPr>
          <w:rFonts w:ascii="Arial" w:hAnsi="Arial" w:cs="Arial" w:hint="eastAsia"/>
          <w:sz w:val="21"/>
          <w:szCs w:val="21"/>
        </w:rPr>
        <w:t>110395</w:t>
      </w:r>
      <w:r>
        <w:rPr>
          <w:rFonts w:ascii="Arial" w:hAnsi="Arial" w:cs="Arial" w:hint="eastAsia"/>
          <w:sz w:val="21"/>
          <w:szCs w:val="21"/>
        </w:rPr>
        <w:t>、</w:t>
      </w:r>
      <w:r>
        <w:rPr>
          <w:rFonts w:ascii="Arial" w:hAnsi="Arial" w:cs="Arial" w:hint="eastAsia"/>
          <w:sz w:val="21"/>
          <w:szCs w:val="21"/>
        </w:rPr>
        <w:t>110392</w:t>
      </w:r>
      <w:r>
        <w:rPr>
          <w:rFonts w:ascii="Arial" w:hAnsi="Arial" w:cs="Arial" w:hint="eastAsia"/>
          <w:sz w:val="21"/>
          <w:szCs w:val="21"/>
        </w:rPr>
        <w:t>、</w:t>
      </w:r>
      <w:r>
        <w:rPr>
          <w:rFonts w:ascii="Arial" w:hAnsi="Arial" w:cs="Arial" w:hint="eastAsia"/>
          <w:sz w:val="21"/>
          <w:szCs w:val="21"/>
        </w:rPr>
        <w:t>110389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41946CE3" w14:textId="77777777" w:rsidR="00A67F1E"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103107</w:t>
      </w:r>
      <w:r>
        <w:rPr>
          <w:rFonts w:ascii="Arial" w:hAnsi="Arial" w:cs="Arial" w:hint="eastAsia"/>
          <w:sz w:val="21"/>
          <w:szCs w:val="21"/>
        </w:rPr>
        <w:t>、</w:t>
      </w:r>
      <w:r>
        <w:rPr>
          <w:rFonts w:ascii="Arial" w:hAnsi="Arial" w:cs="Arial" w:hint="eastAsia"/>
          <w:sz w:val="21"/>
          <w:szCs w:val="21"/>
        </w:rPr>
        <w:t>103825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6221847" w14:textId="77777777" w:rsidR="00A67F1E"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146943</w:t>
      </w:r>
      <w:r>
        <w:rPr>
          <w:rFonts w:ascii="Arial" w:hAnsi="Arial" w:cs="Arial" w:hint="eastAsia"/>
          <w:sz w:val="21"/>
          <w:szCs w:val="21"/>
        </w:rPr>
        <w:t>、</w:t>
      </w:r>
      <w:r>
        <w:rPr>
          <w:rFonts w:ascii="Arial" w:hAnsi="Arial" w:cs="Arial" w:hint="eastAsia"/>
          <w:sz w:val="21"/>
          <w:szCs w:val="21"/>
        </w:rPr>
        <w:t>146944</w:t>
      </w:r>
      <w:r>
        <w:rPr>
          <w:rFonts w:ascii="Arial" w:hAnsi="Arial" w:cs="Arial" w:hint="eastAsia"/>
          <w:sz w:val="21"/>
          <w:szCs w:val="21"/>
        </w:rPr>
        <w:t>、</w:t>
      </w:r>
      <w:r>
        <w:rPr>
          <w:rFonts w:ascii="Arial" w:hAnsi="Arial" w:cs="Arial" w:hint="eastAsia"/>
          <w:sz w:val="21"/>
          <w:szCs w:val="21"/>
        </w:rPr>
        <w:t>102030</w:t>
      </w:r>
      <w:r>
        <w:rPr>
          <w:rFonts w:ascii="Arial" w:hAnsi="Arial" w:cs="Arial" w:hint="eastAsia"/>
          <w:sz w:val="21"/>
          <w:szCs w:val="21"/>
        </w:rPr>
        <w:t>、</w:t>
      </w:r>
      <w:r>
        <w:rPr>
          <w:rFonts w:ascii="Arial" w:hAnsi="Arial" w:cs="Arial" w:hint="eastAsia"/>
          <w:sz w:val="21"/>
          <w:szCs w:val="21"/>
        </w:rPr>
        <w:t>100093</w:t>
      </w:r>
      <w:r>
        <w:rPr>
          <w:rFonts w:ascii="Arial" w:hAnsi="Arial" w:cs="Arial" w:hint="eastAsia"/>
          <w:sz w:val="21"/>
          <w:szCs w:val="21"/>
        </w:rPr>
        <w:t>、</w:t>
      </w:r>
      <w:r>
        <w:rPr>
          <w:rFonts w:ascii="Arial" w:hAnsi="Arial" w:cs="Arial" w:hint="eastAsia"/>
          <w:sz w:val="21"/>
          <w:szCs w:val="21"/>
        </w:rPr>
        <w:t>102028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150A5781" w14:textId="77777777" w:rsidR="00A67F1E"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1004</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0138</w:t>
      </w:r>
      <w:r>
        <w:rPr>
          <w:rFonts w:ascii="Arial" w:hAnsi="Arial" w:cs="Arial" w:hint="eastAsia"/>
          <w:sz w:val="21"/>
          <w:szCs w:val="21"/>
        </w:rPr>
        <w:t>号、</w:t>
      </w:r>
      <w:r>
        <w:rPr>
          <w:rFonts w:ascii="Arial" w:hAnsi="Arial" w:cs="Arial" w:hint="eastAsia"/>
          <w:sz w:val="21"/>
          <w:szCs w:val="21"/>
        </w:rPr>
        <w:t>1005</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0139</w:t>
      </w:r>
      <w:r>
        <w:rPr>
          <w:rFonts w:ascii="Arial" w:hAnsi="Arial" w:cs="Arial" w:hint="eastAsia"/>
          <w:sz w:val="21"/>
          <w:szCs w:val="21"/>
        </w:rPr>
        <w:t>号、</w:t>
      </w:r>
      <w:r>
        <w:rPr>
          <w:rFonts w:ascii="Arial" w:hAnsi="Arial" w:cs="Arial" w:hint="eastAsia"/>
          <w:sz w:val="21"/>
          <w:szCs w:val="21"/>
        </w:rPr>
        <w:t>1006</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0140</w:t>
      </w:r>
      <w:r>
        <w:rPr>
          <w:rFonts w:ascii="Arial" w:hAnsi="Arial" w:cs="Arial" w:hint="eastAsia"/>
          <w:sz w:val="21"/>
          <w:szCs w:val="21"/>
        </w:rPr>
        <w:t>号、</w:t>
      </w:r>
      <w:r>
        <w:rPr>
          <w:rFonts w:ascii="Arial" w:hAnsi="Arial" w:cs="Arial" w:hint="eastAsia"/>
          <w:sz w:val="21"/>
          <w:szCs w:val="21"/>
        </w:rPr>
        <w:t>1007</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0141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48CB9F25" w14:textId="77777777" w:rsidR="00A67F1E"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0327</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0049</w:t>
      </w:r>
      <w:r>
        <w:rPr>
          <w:rFonts w:ascii="Arial" w:hAnsi="Arial" w:cs="Arial" w:hint="eastAsia"/>
          <w:sz w:val="21"/>
          <w:szCs w:val="21"/>
        </w:rPr>
        <w:t>号、</w:t>
      </w:r>
      <w:r>
        <w:rPr>
          <w:rFonts w:ascii="Arial" w:hAnsi="Arial" w:cs="Arial" w:hint="eastAsia"/>
          <w:sz w:val="21"/>
          <w:szCs w:val="21"/>
        </w:rPr>
        <w:t>0149</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0029</w:t>
      </w:r>
      <w:r>
        <w:rPr>
          <w:rFonts w:ascii="Arial" w:hAnsi="Arial" w:cs="Arial" w:hint="eastAsia"/>
          <w:sz w:val="21"/>
          <w:szCs w:val="21"/>
        </w:rPr>
        <w:t>号、</w:t>
      </w:r>
      <w:r>
        <w:rPr>
          <w:rFonts w:ascii="Arial" w:hAnsi="Arial" w:cs="Arial" w:hint="eastAsia"/>
          <w:sz w:val="21"/>
          <w:szCs w:val="21"/>
        </w:rPr>
        <w:t>0150</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0030</w:t>
      </w:r>
      <w:r>
        <w:rPr>
          <w:rFonts w:ascii="Arial" w:hAnsi="Arial" w:cs="Arial" w:hint="eastAsia"/>
          <w:sz w:val="21"/>
          <w:szCs w:val="21"/>
        </w:rPr>
        <w:t>号、</w:t>
      </w:r>
      <w:r>
        <w:rPr>
          <w:rFonts w:ascii="Arial" w:hAnsi="Arial" w:cs="Arial" w:hint="eastAsia"/>
          <w:sz w:val="21"/>
          <w:szCs w:val="21"/>
        </w:rPr>
        <w:t>0151</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0031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46A51985" w14:textId="77777777" w:rsidR="00A67F1E" w:rsidRPr="00FB4BC3" w:rsidRDefault="00000000">
      <w:pPr>
        <w:numPr>
          <w:ilvl w:val="0"/>
          <w:numId w:val="5"/>
        </w:numPr>
        <w:spacing w:line="360" w:lineRule="auto"/>
        <w:jc w:val="both"/>
        <w:rPr>
          <w:rFonts w:ascii="Arial" w:hAnsi="Arial" w:cs="Arial"/>
          <w:color w:val="EE0000"/>
          <w:sz w:val="21"/>
          <w:szCs w:val="21"/>
        </w:rPr>
      </w:pPr>
      <w:r w:rsidRPr="00FB4BC3">
        <w:rPr>
          <w:rFonts w:ascii="Arial" w:hAnsi="Arial" w:cs="Arial" w:hint="eastAsia"/>
          <w:color w:val="EE0000"/>
          <w:sz w:val="21"/>
          <w:szCs w:val="21"/>
        </w:rPr>
        <w:t>《采育数字时尚小镇保障性住房趸组协议》及其附件复印件</w:t>
      </w:r>
    </w:p>
    <w:p w14:paraId="46D0DD4E" w14:textId="77777777" w:rsidR="00A67F1E"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估价委托人《营业执照（副本）》复印件</w:t>
      </w:r>
    </w:p>
    <w:p w14:paraId="55C6D8F2" w14:textId="77777777" w:rsidR="00A67F1E"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房地产估价机构《营业执照（副本）》复印件</w:t>
      </w:r>
    </w:p>
    <w:p w14:paraId="487D8D10" w14:textId="77777777" w:rsidR="00A67F1E"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房地产估价机构资质证书复印件</w:t>
      </w:r>
    </w:p>
    <w:p w14:paraId="13996DCA" w14:textId="77777777" w:rsidR="00A67F1E"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评估专业人员执业证书复印件</w:t>
      </w:r>
    </w:p>
    <w:p w14:paraId="0015A319" w14:textId="77777777" w:rsidR="00A67F1E" w:rsidRDefault="00A67F1E">
      <w:pPr>
        <w:spacing w:line="240" w:lineRule="auto"/>
        <w:jc w:val="both"/>
        <w:outlineLvl w:val="0"/>
        <w:rPr>
          <w:rFonts w:ascii="Arial" w:eastAsia="楷体_GB2312" w:hAnsi="Arial" w:cs="Arial"/>
          <w:i/>
          <w:kern w:val="2"/>
          <w:sz w:val="28"/>
          <w:szCs w:val="28"/>
        </w:rPr>
        <w:sectPr w:rsidR="00A67F1E">
          <w:headerReference w:type="even" r:id="rId18"/>
          <w:headerReference w:type="default" r:id="rId19"/>
          <w:headerReference w:type="first" r:id="rId20"/>
          <w:pgSz w:w="11907" w:h="16840"/>
          <w:pgMar w:top="1843" w:right="1134" w:bottom="1134" w:left="1134" w:header="1134" w:footer="907" w:gutter="340"/>
          <w:cols w:space="720"/>
          <w:docGrid w:linePitch="326"/>
        </w:sectPr>
      </w:pPr>
    </w:p>
    <w:p w14:paraId="591E98D9" w14:textId="77777777" w:rsidR="00A67F1E" w:rsidRDefault="00000000">
      <w:pPr>
        <w:pStyle w:val="1"/>
        <w:spacing w:line="480" w:lineRule="auto"/>
        <w:jc w:val="center"/>
        <w:rPr>
          <w:rFonts w:eastAsia="方正黑体简体"/>
          <w:b w:val="0"/>
          <w:kern w:val="2"/>
          <w:sz w:val="32"/>
          <w:szCs w:val="32"/>
        </w:rPr>
      </w:pPr>
      <w:bookmarkStart w:id="9" w:name="_Toc155267083"/>
      <w:bookmarkStart w:id="10" w:name="_Toc379795041"/>
      <w:r>
        <w:rPr>
          <w:rFonts w:eastAsia="方正黑体简体" w:hint="eastAsia"/>
          <w:b w:val="0"/>
          <w:kern w:val="2"/>
          <w:sz w:val="32"/>
          <w:szCs w:val="32"/>
        </w:rPr>
        <w:lastRenderedPageBreak/>
        <w:t>估价师声明</w:t>
      </w:r>
      <w:bookmarkEnd w:id="9"/>
      <w:bookmarkEnd w:id="10"/>
    </w:p>
    <w:p w14:paraId="05DAA177" w14:textId="77777777" w:rsidR="00A67F1E" w:rsidRDefault="00000000">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2F71112C" w14:textId="77777777" w:rsidR="00A67F1E" w:rsidRDefault="00000000">
      <w:pPr>
        <w:spacing w:line="480" w:lineRule="auto"/>
        <w:jc w:val="both"/>
        <w:outlineLvl w:val="0"/>
        <w:rPr>
          <w:rFonts w:ascii="Arial" w:hAnsi="Arial" w:cs="Arial"/>
          <w:kern w:val="2"/>
          <w:sz w:val="21"/>
          <w:szCs w:val="21"/>
        </w:rPr>
      </w:pPr>
      <w:bookmarkStart w:id="11" w:name="_Toc168225811"/>
      <w:r>
        <w:rPr>
          <w:rFonts w:ascii="Arial" w:hAnsi="Arial" w:cs="Arial"/>
          <w:kern w:val="2"/>
          <w:sz w:val="21"/>
          <w:szCs w:val="21"/>
        </w:rPr>
        <w:t>（一）注册房地产估价师在本估价报告中对事实的说明是真实的和准确的，没有虚假记载、误导性陈述和重大遗漏。</w:t>
      </w:r>
    </w:p>
    <w:p w14:paraId="1FAC8EA4" w14:textId="77777777" w:rsidR="00A67F1E" w:rsidRDefault="00000000">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9E8F242" w14:textId="77777777" w:rsidR="00A67F1E" w:rsidRDefault="00000000">
      <w:pPr>
        <w:spacing w:line="480" w:lineRule="auto"/>
        <w:jc w:val="both"/>
        <w:outlineLvl w:val="0"/>
        <w:rPr>
          <w:rFonts w:ascii="Arial" w:hAnsi="Arial" w:cs="Arial"/>
          <w:kern w:val="2"/>
          <w:sz w:val="21"/>
          <w:szCs w:val="21"/>
        </w:rPr>
      </w:pPr>
      <w:r>
        <w:rPr>
          <w:rFonts w:ascii="Arial" w:hAnsi="Arial" w:cs="Arial"/>
          <w:kern w:val="2"/>
          <w:sz w:val="21"/>
          <w:szCs w:val="21"/>
        </w:rPr>
        <w:t>（三）</w:t>
      </w:r>
      <w:r>
        <w:rPr>
          <w:rFonts w:ascii="Arial" w:hAnsi="Arial" w:cs="Arial" w:hint="eastAsia"/>
          <w:kern w:val="2"/>
          <w:sz w:val="21"/>
          <w:szCs w:val="21"/>
        </w:rPr>
        <w:t>评估专业人员已对估价对象进行了实地查勘。我们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8A2AF29" w14:textId="77777777" w:rsidR="00A67F1E" w:rsidRDefault="00000000">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bookmarkStart w:id="12" w:name="_Hlk130229083"/>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50291-2015]</w:t>
      </w:r>
      <w:bookmarkEnd w:id="12"/>
      <w:r>
        <w:rPr>
          <w:rFonts w:ascii="Arial" w:hAnsi="Arial" w:cs="Arial" w:hint="eastAsia"/>
          <w:kern w:val="2"/>
          <w:sz w:val="21"/>
          <w:szCs w:val="21"/>
        </w:rPr>
        <w:t>、《</w:t>
      </w:r>
      <w:r>
        <w:rPr>
          <w:rFonts w:ascii="Arial" w:hAnsi="Arial" w:cs="Arial"/>
          <w:kern w:val="2"/>
          <w:sz w:val="21"/>
          <w:szCs w:val="21"/>
        </w:rPr>
        <w:t>房地产估价基本术语标</w:t>
      </w:r>
      <w:r>
        <w:rPr>
          <w:rFonts w:ascii="Arial" w:hAnsi="Arial" w:cs="Arial" w:hint="eastAsia"/>
          <w:kern w:val="2"/>
          <w:sz w:val="21"/>
          <w:szCs w:val="21"/>
        </w:rPr>
        <w:t>准》</w:t>
      </w:r>
      <w:bookmarkStart w:id="13" w:name="_Hlk130229088"/>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50899-2013]</w:t>
      </w:r>
      <w:bookmarkEnd w:id="13"/>
      <w:r>
        <w:rPr>
          <w:rFonts w:ascii="Arial" w:hAnsi="Arial" w:cs="Arial"/>
          <w:kern w:val="2"/>
          <w:sz w:val="21"/>
          <w:szCs w:val="21"/>
        </w:rPr>
        <w:t>以及相关房地产估价专项标准，撰写本估价报告。</w:t>
      </w:r>
    </w:p>
    <w:p w14:paraId="542681EC" w14:textId="77777777" w:rsidR="00A67F1E" w:rsidRDefault="00A67F1E">
      <w:pPr>
        <w:rPr>
          <w:rFonts w:ascii="Arial" w:eastAsia="楷体_GB2312" w:hAnsi="Arial" w:cs="Arial"/>
          <w:kern w:val="2"/>
          <w:sz w:val="28"/>
        </w:rPr>
        <w:sectPr w:rsidR="00A67F1E">
          <w:headerReference w:type="even" r:id="rId21"/>
          <w:headerReference w:type="default" r:id="rId22"/>
          <w:headerReference w:type="first" r:id="rId23"/>
          <w:footerReference w:type="first" r:id="rId24"/>
          <w:pgSz w:w="11907" w:h="16840"/>
          <w:pgMar w:top="1843" w:right="1134" w:bottom="1134" w:left="1134" w:header="1134" w:footer="907" w:gutter="340"/>
          <w:cols w:space="720"/>
          <w:docGrid w:linePitch="326"/>
        </w:sectPr>
      </w:pPr>
    </w:p>
    <w:p w14:paraId="64532641" w14:textId="77777777" w:rsidR="00A67F1E" w:rsidRDefault="00000000">
      <w:pPr>
        <w:pStyle w:val="1"/>
        <w:spacing w:line="480" w:lineRule="auto"/>
        <w:jc w:val="center"/>
        <w:rPr>
          <w:rFonts w:eastAsia="方正黑体简体"/>
          <w:b w:val="0"/>
          <w:kern w:val="2"/>
          <w:sz w:val="32"/>
          <w:szCs w:val="32"/>
        </w:rPr>
      </w:pPr>
      <w:bookmarkStart w:id="14" w:name="_Toc155267084"/>
      <w:bookmarkStart w:id="15" w:name="_Toc379795042"/>
      <w:r>
        <w:rPr>
          <w:rFonts w:eastAsia="方正黑体简体" w:hint="eastAsia"/>
          <w:b w:val="0"/>
          <w:kern w:val="2"/>
          <w:sz w:val="32"/>
          <w:szCs w:val="32"/>
        </w:rPr>
        <w:lastRenderedPageBreak/>
        <w:t>估价假设和限制条件</w:t>
      </w:r>
      <w:bookmarkEnd w:id="14"/>
      <w:bookmarkEnd w:id="15"/>
    </w:p>
    <w:p w14:paraId="64EF7E8D" w14:textId="77777777" w:rsidR="00A67F1E"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52D6D97D"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14:paraId="17626A54"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kern w:val="2"/>
          <w:sz w:val="21"/>
        </w:rPr>
        <w:t>以估价对象为符合法律、法规规定，在市场上可进行出租的房地产为假设前提。</w:t>
      </w:r>
    </w:p>
    <w:p w14:paraId="3595CACB"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rPr>
        <w:t>3</w:t>
      </w:r>
      <w:r>
        <w:rPr>
          <w:rFonts w:ascii="Arial" w:hAnsi="Arial" w:cs="Arial"/>
          <w:kern w:val="2"/>
          <w:sz w:val="21"/>
        </w:rPr>
        <w:t>.</w:t>
      </w:r>
      <w:r>
        <w:rPr>
          <w:rFonts w:ascii="Arial" w:hAnsi="Arial" w:cs="Arial"/>
          <w:kern w:val="2"/>
          <w:sz w:val="21"/>
        </w:rPr>
        <w:t>以</w:t>
      </w:r>
      <w:r>
        <w:rPr>
          <w:rFonts w:ascii="Arial" w:hAnsi="Arial" w:cs="Arial" w:hint="eastAsia"/>
          <w:kern w:val="2"/>
          <w:sz w:val="21"/>
        </w:rPr>
        <w:t>估价委托人</w:t>
      </w:r>
      <w:r>
        <w:rPr>
          <w:rFonts w:ascii="Arial" w:hAnsi="Arial" w:cs="Arial"/>
          <w:kern w:val="2"/>
          <w:sz w:val="21"/>
        </w:rPr>
        <w:t>能按照设定用途</w:t>
      </w:r>
      <w:r>
        <w:rPr>
          <w:rFonts w:ascii="宋体" w:hAnsi="宋体" w:hint="eastAsia"/>
          <w:kern w:val="2"/>
          <w:sz w:val="21"/>
        </w:rPr>
        <w:t>正常使用并可持续对外出租</w:t>
      </w:r>
      <w:r>
        <w:rPr>
          <w:rFonts w:ascii="Arial" w:hAnsi="Arial" w:cs="Arial"/>
          <w:kern w:val="2"/>
          <w:sz w:val="21"/>
        </w:rPr>
        <w:t>为假设前提。</w:t>
      </w:r>
    </w:p>
    <w:p w14:paraId="4E91A304"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kern w:val="2"/>
          <w:sz w:val="21"/>
          <w:szCs w:val="21"/>
        </w:rPr>
        <w:t>4.</w:t>
      </w:r>
      <w:r>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44279F0E"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kern w:val="2"/>
          <w:sz w:val="21"/>
          <w:szCs w:val="21"/>
        </w:rPr>
        <w:t>5</w:t>
      </w:r>
      <w:r>
        <w:rPr>
          <w:rFonts w:ascii="Arial" w:hAnsi="Arial" w:cs="Arial" w:hint="eastAsia"/>
          <w:kern w:val="2"/>
          <w:sz w:val="21"/>
          <w:szCs w:val="21"/>
        </w:rPr>
        <w:t>.</w:t>
      </w:r>
      <w:r>
        <w:rPr>
          <w:rFonts w:ascii="Arial" w:hAnsi="Arial" w:cs="Arial" w:hint="eastAsia"/>
          <w:kern w:val="2"/>
          <w:sz w:val="21"/>
          <w:szCs w:val="21"/>
        </w:rPr>
        <w:t>本次估价结果是在满足全部假设与限制条件下，于价值时点</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12</w:t>
      </w:r>
      <w:r>
        <w:rPr>
          <w:rFonts w:ascii="Arial" w:hAnsi="Arial" w:cs="Arial" w:hint="eastAsia"/>
          <w:kern w:val="2"/>
          <w:sz w:val="21"/>
          <w:szCs w:val="21"/>
        </w:rPr>
        <w:t>月</w:t>
      </w:r>
      <w:r>
        <w:rPr>
          <w:rFonts w:ascii="Arial" w:hAnsi="Arial" w:cs="Arial" w:hint="eastAsia"/>
          <w:kern w:val="2"/>
          <w:sz w:val="21"/>
          <w:szCs w:val="21"/>
        </w:rPr>
        <w:t>26</w:t>
      </w:r>
      <w:r>
        <w:rPr>
          <w:rFonts w:ascii="Arial" w:hAnsi="Arial" w:cs="Arial" w:hint="eastAsia"/>
          <w:kern w:val="2"/>
          <w:sz w:val="21"/>
          <w:szCs w:val="21"/>
        </w:rPr>
        <w:t>日，</w:t>
      </w:r>
      <w:r>
        <w:rPr>
          <w:rFonts w:ascii="Arial" w:hAnsi="Arial" w:cs="Arial" w:hint="eastAsia"/>
          <w:sz w:val="21"/>
          <w:szCs w:val="21"/>
        </w:rPr>
        <w:t>市场租赁住房租金是指市场租赁住房于价值时点在公开市场上的平均租金，包含房屋、家具家电使用费、</w:t>
      </w:r>
      <w:proofErr w:type="gramStart"/>
      <w:r>
        <w:rPr>
          <w:rFonts w:ascii="Arial" w:hAnsi="Arial" w:cs="Arial" w:hint="eastAsia"/>
          <w:sz w:val="21"/>
          <w:szCs w:val="21"/>
        </w:rPr>
        <w:t>物业费</w:t>
      </w:r>
      <w:proofErr w:type="gramEnd"/>
      <w:r>
        <w:rPr>
          <w:rFonts w:ascii="Arial" w:hAnsi="Arial" w:cs="Arial" w:hint="eastAsia"/>
          <w:sz w:val="21"/>
          <w:szCs w:val="21"/>
        </w:rPr>
        <w:t>及租赁税费，包含持有运营单位在住房租赁合同中明确约定由出租人承担的基础服务费（例如基础物业管理服务、公区保洁、公</w:t>
      </w:r>
      <w:proofErr w:type="gramStart"/>
      <w:r>
        <w:rPr>
          <w:rFonts w:ascii="Arial" w:hAnsi="Arial" w:cs="Arial" w:hint="eastAsia"/>
          <w:sz w:val="21"/>
          <w:szCs w:val="21"/>
        </w:rPr>
        <w:t>区维保</w:t>
      </w:r>
      <w:proofErr w:type="gramEnd"/>
      <w:r>
        <w:rPr>
          <w:rFonts w:ascii="Arial" w:hAnsi="Arial" w:cs="Arial" w:hint="eastAsia"/>
          <w:sz w:val="21"/>
          <w:szCs w:val="21"/>
        </w:rPr>
        <w:t>等费用），不包含增值服务费（例如室内保洁、室内人为损坏维修、洗衣、送餐等费用）、能源费（包括公区能源费及室内能源费，例如水、电、气、暖、网络等费用）、车位使用费等费用。</w:t>
      </w:r>
    </w:p>
    <w:p w14:paraId="3F0DA451"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kern w:val="2"/>
          <w:sz w:val="21"/>
          <w:szCs w:val="21"/>
        </w:rPr>
        <w:t>6</w:t>
      </w:r>
      <w:r>
        <w:rPr>
          <w:rFonts w:ascii="Arial" w:hAnsi="Arial" w:cs="Arial" w:hint="eastAsia"/>
          <w:kern w:val="2"/>
          <w:sz w:val="21"/>
          <w:szCs w:val="21"/>
        </w:rPr>
        <w:t>.</w:t>
      </w:r>
      <w:r>
        <w:rPr>
          <w:rFonts w:ascii="Arial" w:hAnsi="Arial" w:cs="Arial" w:hint="eastAsia"/>
          <w:kern w:val="2"/>
          <w:sz w:val="21"/>
          <w:szCs w:val="21"/>
        </w:rPr>
        <w:t>本次估价所涉及</w:t>
      </w:r>
      <w:r>
        <w:rPr>
          <w:rFonts w:ascii="Arial" w:hAnsi="Arial" w:cs="Arial"/>
          <w:kern w:val="2"/>
          <w:sz w:val="21"/>
          <w:szCs w:val="21"/>
        </w:rPr>
        <w:t>估价对象</w:t>
      </w:r>
      <w:r>
        <w:rPr>
          <w:rFonts w:ascii="Arial" w:hAnsi="Arial" w:cs="Arial" w:hint="eastAsia"/>
          <w:kern w:val="2"/>
          <w:sz w:val="21"/>
          <w:szCs w:val="21"/>
        </w:rPr>
        <w:t>坐落、户型、建筑面积、朝向、套数、装修及设备等情况均以估价委托人提供的《估价委托书》、</w:t>
      </w:r>
      <w:r>
        <w:rPr>
          <w:rFonts w:ascii="Arial" w:hAnsi="Arial" w:cs="Arial" w:hint="eastAsia"/>
          <w:sz w:val="21"/>
          <w:szCs w:val="21"/>
        </w:rPr>
        <w:t>《采育数字时尚小镇保障性住房趸组协议》及其附件</w:t>
      </w:r>
      <w:r>
        <w:rPr>
          <w:rFonts w:ascii="Arial" w:hAnsi="Arial" w:cs="Arial"/>
          <w:kern w:val="2"/>
          <w:sz w:val="21"/>
          <w:szCs w:val="21"/>
        </w:rPr>
        <w:t>为</w:t>
      </w:r>
      <w:r>
        <w:rPr>
          <w:rFonts w:ascii="Arial" w:hAnsi="Arial" w:cs="Arial"/>
          <w:sz w:val="21"/>
          <w:szCs w:val="21"/>
        </w:rPr>
        <w:t>依据。</w:t>
      </w:r>
      <w:r>
        <w:rPr>
          <w:rFonts w:ascii="Arial" w:hAnsi="Arial" w:cs="Arial"/>
          <w:kern w:val="2"/>
          <w:sz w:val="21"/>
        </w:rPr>
        <w:t>如上述情况发生变化，估价结果需做相应调整，在此提请报告使用者注意。</w:t>
      </w:r>
    </w:p>
    <w:p w14:paraId="0965952A"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sz w:val="21"/>
          <w:szCs w:val="21"/>
        </w:rPr>
        <w:t>7.</w:t>
      </w:r>
      <w:r>
        <w:rPr>
          <w:rFonts w:ascii="Arial" w:hAnsi="Arial" w:cs="Arial"/>
          <w:kern w:val="2"/>
          <w:sz w:val="21"/>
          <w:szCs w:val="21"/>
        </w:rPr>
        <w:t>评估专业人员</w:t>
      </w:r>
      <w:r>
        <w:rPr>
          <w:rFonts w:ascii="Arial" w:hAnsi="Arial" w:cs="Arial" w:hint="eastAsia"/>
          <w:kern w:val="2"/>
          <w:sz w:val="21"/>
          <w:szCs w:val="21"/>
        </w:rPr>
        <w:t>仅</w:t>
      </w:r>
      <w:r>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191828A7"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kern w:val="2"/>
          <w:sz w:val="21"/>
          <w:szCs w:val="21"/>
        </w:rPr>
        <w:t>8.</w:t>
      </w:r>
      <w:r>
        <w:rPr>
          <w:rFonts w:ascii="Arial" w:hAnsi="Arial" w:cs="Arial"/>
          <w:kern w:val="2"/>
          <w:sz w:val="21"/>
          <w:szCs w:val="21"/>
        </w:rPr>
        <w:t>任何有关估价对象的运作方式、程序符合国家、地方的有关法律、法规。</w:t>
      </w:r>
    </w:p>
    <w:p w14:paraId="4EDC5194"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kern w:val="2"/>
          <w:sz w:val="21"/>
          <w:szCs w:val="21"/>
        </w:rPr>
        <w:t>9.</w:t>
      </w:r>
      <w:r>
        <w:rPr>
          <w:rFonts w:ascii="Arial" w:hAnsi="Arial" w:cs="Arial"/>
          <w:kern w:val="2"/>
          <w:sz w:val="21"/>
          <w:szCs w:val="21"/>
        </w:rPr>
        <w:t>本次估价结果未考虑国家宏观政策发生重大变化以及遇有自然力和其他不可抗力对估价结果的影响。</w:t>
      </w:r>
    </w:p>
    <w:p w14:paraId="75327C78"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kern w:val="2"/>
          <w:sz w:val="21"/>
          <w:szCs w:val="21"/>
        </w:rPr>
        <w:t>10</w:t>
      </w:r>
      <w:r>
        <w:rPr>
          <w:rFonts w:ascii="Arial" w:hAnsi="Arial" w:cs="Arial" w:hint="eastAsia"/>
          <w:kern w:val="2"/>
          <w:sz w:val="21"/>
          <w:szCs w:val="21"/>
        </w:rPr>
        <w:t>.</w:t>
      </w:r>
      <w:r>
        <w:rPr>
          <w:rFonts w:ascii="Arial" w:hAnsi="Arial" w:cs="Arial"/>
          <w:kern w:val="2"/>
          <w:sz w:val="21"/>
          <w:szCs w:val="21"/>
        </w:rPr>
        <w:t>估价结果未考虑估价对象及其运营企业已承担的债务、或有债务及经营决策失误或市场运作失当对其</w:t>
      </w:r>
      <w:bookmarkStart w:id="16" w:name="_Hlk130229376"/>
      <w:r>
        <w:rPr>
          <w:rFonts w:ascii="Arial" w:hAnsi="Arial" w:cs="Arial" w:hint="eastAsia"/>
          <w:kern w:val="2"/>
          <w:sz w:val="21"/>
          <w:szCs w:val="21"/>
        </w:rPr>
        <w:t>租赁价格水平</w:t>
      </w:r>
      <w:bookmarkEnd w:id="16"/>
      <w:r>
        <w:rPr>
          <w:rFonts w:ascii="Arial" w:hAnsi="Arial" w:cs="Arial"/>
          <w:kern w:val="2"/>
          <w:sz w:val="21"/>
          <w:szCs w:val="21"/>
        </w:rPr>
        <w:t>的影响。</w:t>
      </w:r>
    </w:p>
    <w:p w14:paraId="2CDE0267"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1</w:t>
      </w:r>
      <w:r>
        <w:rPr>
          <w:rFonts w:ascii="Arial" w:hAnsi="Arial" w:cs="Arial"/>
          <w:kern w:val="2"/>
          <w:sz w:val="21"/>
          <w:szCs w:val="21"/>
        </w:rPr>
        <w:t>1</w:t>
      </w:r>
      <w:r>
        <w:rPr>
          <w:rFonts w:ascii="Arial" w:hAnsi="Arial" w:cs="Arial" w:hint="eastAsia"/>
          <w:kern w:val="2"/>
          <w:sz w:val="21"/>
          <w:szCs w:val="21"/>
        </w:rPr>
        <w:t>.</w:t>
      </w:r>
      <w:r>
        <w:rPr>
          <w:rFonts w:ascii="Arial" w:hAnsi="Arial" w:cs="Arial" w:hint="eastAsia"/>
          <w:kern w:val="2"/>
          <w:sz w:val="21"/>
          <w:szCs w:val="21"/>
        </w:rPr>
        <w:t>评估专业人员于</w:t>
      </w:r>
      <w:commentRangeStart w:id="17"/>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11</w:t>
      </w:r>
      <w:r>
        <w:rPr>
          <w:rFonts w:ascii="Arial" w:hAnsi="Arial" w:cs="Arial" w:hint="eastAsia"/>
          <w:kern w:val="2"/>
          <w:sz w:val="21"/>
          <w:szCs w:val="21"/>
        </w:rPr>
        <w:t>月</w:t>
      </w:r>
      <w:r>
        <w:rPr>
          <w:rFonts w:ascii="Arial" w:hAnsi="Arial" w:cs="Arial" w:hint="eastAsia"/>
          <w:kern w:val="2"/>
          <w:sz w:val="21"/>
          <w:szCs w:val="21"/>
        </w:rPr>
        <w:t>28</w:t>
      </w:r>
      <w:r>
        <w:rPr>
          <w:rFonts w:ascii="Arial" w:hAnsi="Arial" w:cs="Arial" w:hint="eastAsia"/>
          <w:kern w:val="2"/>
          <w:sz w:val="21"/>
          <w:szCs w:val="21"/>
        </w:rPr>
        <w:t>日</w:t>
      </w:r>
      <w:commentRangeEnd w:id="17"/>
      <w:r w:rsidR="00E85896">
        <w:rPr>
          <w:rStyle w:val="aff1"/>
        </w:rPr>
        <w:commentReference w:id="17"/>
      </w:r>
      <w:r>
        <w:rPr>
          <w:rFonts w:ascii="Arial" w:hAnsi="Arial" w:cs="Arial" w:hint="eastAsia"/>
          <w:kern w:val="2"/>
          <w:sz w:val="21"/>
          <w:szCs w:val="21"/>
        </w:rPr>
        <w:t>对估价对象现状利用状况进行了实地查勘。本次评估设定估价对象在价值时点</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12</w:t>
      </w:r>
      <w:r>
        <w:rPr>
          <w:rFonts w:ascii="Arial" w:hAnsi="Arial" w:cs="Arial" w:hint="eastAsia"/>
          <w:kern w:val="2"/>
          <w:sz w:val="21"/>
          <w:szCs w:val="21"/>
        </w:rPr>
        <w:t>月</w:t>
      </w:r>
      <w:r>
        <w:rPr>
          <w:rFonts w:ascii="Arial" w:hAnsi="Arial" w:cs="Arial" w:hint="eastAsia"/>
          <w:kern w:val="2"/>
          <w:sz w:val="21"/>
          <w:szCs w:val="21"/>
        </w:rPr>
        <w:t>26</w:t>
      </w:r>
      <w:r>
        <w:rPr>
          <w:rFonts w:ascii="Arial" w:hAnsi="Arial" w:cs="Arial" w:hint="eastAsia"/>
          <w:kern w:val="2"/>
          <w:sz w:val="21"/>
          <w:szCs w:val="21"/>
        </w:rPr>
        <w:t>日的现状利用状况同实地</w:t>
      </w:r>
      <w:proofErr w:type="gramStart"/>
      <w:r>
        <w:rPr>
          <w:rFonts w:ascii="Arial" w:hAnsi="Arial" w:cs="Arial" w:hint="eastAsia"/>
          <w:kern w:val="2"/>
          <w:sz w:val="21"/>
          <w:szCs w:val="21"/>
        </w:rPr>
        <w:t>勘察日</w:t>
      </w:r>
      <w:proofErr w:type="gramEnd"/>
      <w:r>
        <w:rPr>
          <w:rFonts w:ascii="Arial" w:hAnsi="Arial" w:cs="Arial" w:hint="eastAsia"/>
          <w:kern w:val="2"/>
          <w:sz w:val="21"/>
          <w:szCs w:val="21"/>
        </w:rPr>
        <w:t>利用状况相同。</w:t>
      </w:r>
    </w:p>
    <w:p w14:paraId="5C0EF82B"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kern w:val="2"/>
          <w:sz w:val="21"/>
          <w:szCs w:val="21"/>
        </w:rPr>
        <w:t>2</w:t>
      </w:r>
      <w:r>
        <w:rPr>
          <w:rFonts w:ascii="Arial" w:hAnsi="Arial" w:cs="Arial" w:hint="eastAsia"/>
          <w:kern w:val="2"/>
          <w:sz w:val="21"/>
          <w:szCs w:val="21"/>
        </w:rPr>
        <w:t>.</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5535FCA" w14:textId="77777777" w:rsidR="00A67F1E"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本次估价的未定事项假设</w:t>
      </w:r>
    </w:p>
    <w:p w14:paraId="2A8E9DE1" w14:textId="77777777" w:rsidR="00A67F1E"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无。</w:t>
      </w:r>
    </w:p>
    <w:p w14:paraId="3C4B7DE1" w14:textId="77777777" w:rsidR="00A67F1E"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本次估价的</w:t>
      </w:r>
      <w:bookmarkStart w:id="18" w:name="_Hlk118391731"/>
      <w:r>
        <w:rPr>
          <w:rFonts w:ascii="Arial" w:hAnsi="Arial" w:cs="Arial" w:hint="eastAsia"/>
          <w:b/>
          <w:kern w:val="2"/>
          <w:sz w:val="21"/>
          <w:szCs w:val="21"/>
        </w:rPr>
        <w:t>背离事实假设</w:t>
      </w:r>
      <w:bookmarkEnd w:id="18"/>
    </w:p>
    <w:p w14:paraId="372902F8"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于价值时点，估价对象已竣工，</w:t>
      </w:r>
      <w:r>
        <w:rPr>
          <w:rFonts w:ascii="Arial" w:hAnsi="Arial" w:cs="Arial" w:hint="eastAsia"/>
          <w:sz w:val="21"/>
          <w:szCs w:val="21"/>
        </w:rPr>
        <w:t>根据《北京市大兴区住房和城乡建设委员会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关于采育数字时尚小镇保障性住房使用管理有关问题的请示》</w:t>
      </w:r>
      <w:r>
        <w:rPr>
          <w:rFonts w:ascii="Arial" w:hAnsi="Arial" w:cs="Arial" w:hint="eastAsia"/>
          <w:sz w:val="21"/>
          <w:szCs w:val="21"/>
        </w:rPr>
        <w:t>[</w:t>
      </w:r>
      <w:r>
        <w:rPr>
          <w:rFonts w:ascii="Arial" w:hAnsi="Arial" w:cs="Arial" w:hint="eastAsia"/>
          <w:sz w:val="21"/>
          <w:szCs w:val="21"/>
        </w:rPr>
        <w:t>京兴建文（</w:t>
      </w:r>
      <w:r>
        <w:rPr>
          <w:rFonts w:ascii="Arial" w:hAnsi="Arial" w:cs="Arial" w:hint="eastAsia"/>
          <w:sz w:val="21"/>
          <w:szCs w:val="21"/>
        </w:rPr>
        <w:t>2025</w:t>
      </w:r>
      <w:r>
        <w:rPr>
          <w:rFonts w:ascii="Arial" w:hAnsi="Arial" w:cs="Arial" w:hint="eastAsia"/>
          <w:sz w:val="21"/>
          <w:szCs w:val="21"/>
        </w:rPr>
        <w:t>）</w:t>
      </w:r>
      <w:r>
        <w:rPr>
          <w:rFonts w:ascii="Arial" w:hAnsi="Arial" w:cs="Arial" w:hint="eastAsia"/>
          <w:sz w:val="21"/>
          <w:szCs w:val="21"/>
        </w:rPr>
        <w:t>123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、《采育数字时尚小镇保障性住房趸组协议》及其附件、《估价委托书》及评估专业人员实地查勘</w:t>
      </w:r>
      <w:r>
        <w:rPr>
          <w:rFonts w:ascii="Arial" w:hAnsi="Arial" w:cs="Arial" w:hint="eastAsia"/>
          <w:kern w:val="2"/>
          <w:sz w:val="21"/>
          <w:szCs w:val="21"/>
        </w:rPr>
        <w:t>，</w:t>
      </w:r>
      <w:r>
        <w:rPr>
          <w:rFonts w:ascii="Arial" w:hAnsi="Arial" w:cs="Arial" w:hint="eastAsia"/>
          <w:sz w:val="21"/>
          <w:szCs w:val="21"/>
        </w:rPr>
        <w:t>估价对象共计</w:t>
      </w:r>
      <w:r>
        <w:rPr>
          <w:rFonts w:ascii="Arial" w:hAnsi="Arial" w:cs="Arial" w:hint="eastAsia"/>
          <w:kern w:val="2"/>
          <w:sz w:val="21"/>
          <w:szCs w:val="21"/>
        </w:rPr>
        <w:t>1324</w:t>
      </w:r>
      <w:r>
        <w:rPr>
          <w:rFonts w:ascii="Arial" w:hAnsi="Arial" w:cs="Arial" w:hint="eastAsia"/>
          <w:kern w:val="2"/>
          <w:sz w:val="21"/>
          <w:szCs w:val="21"/>
        </w:rPr>
        <w:t>套住宅用房，其中已转化人才公租房</w:t>
      </w:r>
      <w:r>
        <w:rPr>
          <w:rFonts w:ascii="Arial" w:hAnsi="Arial" w:cs="Arial" w:hint="eastAsia"/>
          <w:kern w:val="2"/>
          <w:sz w:val="21"/>
          <w:szCs w:val="21"/>
        </w:rPr>
        <w:t>500</w:t>
      </w:r>
      <w:r>
        <w:rPr>
          <w:rFonts w:ascii="Arial" w:hAnsi="Arial" w:cs="Arial" w:hint="eastAsia"/>
          <w:kern w:val="2"/>
          <w:sz w:val="21"/>
          <w:szCs w:val="21"/>
        </w:rPr>
        <w:t>套现状室内装修情况为精装修，安置房剩余房源</w:t>
      </w:r>
      <w:r>
        <w:rPr>
          <w:rFonts w:ascii="Arial" w:hAnsi="Arial" w:cs="Arial" w:hint="eastAsia"/>
          <w:kern w:val="2"/>
          <w:sz w:val="21"/>
          <w:szCs w:val="21"/>
        </w:rPr>
        <w:t>824</w:t>
      </w:r>
      <w:r>
        <w:rPr>
          <w:rFonts w:ascii="Arial" w:hAnsi="Arial" w:cs="Arial" w:hint="eastAsia"/>
          <w:kern w:val="2"/>
          <w:sz w:val="21"/>
          <w:szCs w:val="21"/>
        </w:rPr>
        <w:t>套现状为毛坯，后续由北京市</w:t>
      </w:r>
      <w:proofErr w:type="gramStart"/>
      <w:r>
        <w:rPr>
          <w:rFonts w:ascii="Arial" w:hAnsi="Arial" w:cs="Arial" w:hint="eastAsia"/>
          <w:kern w:val="2"/>
          <w:sz w:val="21"/>
          <w:szCs w:val="21"/>
        </w:rPr>
        <w:t>大兴区保障</w:t>
      </w:r>
      <w:proofErr w:type="gramEnd"/>
      <w:r>
        <w:rPr>
          <w:rFonts w:ascii="Arial" w:hAnsi="Arial" w:cs="Arial" w:hint="eastAsia"/>
          <w:kern w:val="2"/>
          <w:sz w:val="21"/>
          <w:szCs w:val="21"/>
        </w:rPr>
        <w:t>性住房建设投资有限公司按实际情况分期分批对</w:t>
      </w:r>
      <w:r>
        <w:rPr>
          <w:rFonts w:ascii="Arial" w:hAnsi="Arial" w:cs="Arial" w:hint="eastAsia"/>
          <w:kern w:val="2"/>
          <w:sz w:val="21"/>
          <w:szCs w:val="21"/>
        </w:rPr>
        <w:t>824</w:t>
      </w:r>
      <w:r>
        <w:rPr>
          <w:rFonts w:ascii="Arial" w:hAnsi="Arial" w:cs="Arial" w:hint="eastAsia"/>
          <w:kern w:val="2"/>
          <w:sz w:val="21"/>
          <w:szCs w:val="21"/>
        </w:rPr>
        <w:t>套剩余房源进行装修，估价对象全部房源均按照精装</w:t>
      </w:r>
      <w:proofErr w:type="gramStart"/>
      <w:r>
        <w:rPr>
          <w:rFonts w:ascii="Arial" w:hAnsi="Arial" w:cs="Arial" w:hint="eastAsia"/>
          <w:kern w:val="2"/>
          <w:sz w:val="21"/>
          <w:szCs w:val="21"/>
        </w:rPr>
        <w:t>修标准配</w:t>
      </w:r>
      <w:proofErr w:type="gramEnd"/>
      <w:r>
        <w:rPr>
          <w:rFonts w:ascii="Arial" w:hAnsi="Arial" w:cs="Arial" w:hint="eastAsia"/>
          <w:kern w:val="2"/>
          <w:sz w:val="21"/>
          <w:szCs w:val="21"/>
        </w:rPr>
        <w:t>租，故本次评估室内装修情况均设定为精装修。</w:t>
      </w:r>
    </w:p>
    <w:p w14:paraId="3B63C2F4" w14:textId="77777777" w:rsidR="00A67F1E"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四</w:t>
      </w:r>
      <w:r>
        <w:rPr>
          <w:rFonts w:ascii="Arial" w:hAnsi="Arial" w:cs="Arial"/>
          <w:b/>
          <w:kern w:val="2"/>
          <w:sz w:val="21"/>
          <w:szCs w:val="21"/>
        </w:rPr>
        <w:t>）</w:t>
      </w:r>
      <w:r>
        <w:rPr>
          <w:rFonts w:ascii="Arial" w:hAnsi="Arial" w:cs="Arial" w:hint="eastAsia"/>
          <w:b/>
          <w:kern w:val="2"/>
          <w:sz w:val="21"/>
          <w:szCs w:val="21"/>
        </w:rPr>
        <w:t>本次估价的</w:t>
      </w:r>
      <w:bookmarkStart w:id="19" w:name="_Hlk124791168"/>
      <w:r>
        <w:rPr>
          <w:rFonts w:ascii="Arial" w:hAnsi="Arial" w:cs="Arial" w:hint="eastAsia"/>
          <w:b/>
          <w:kern w:val="2"/>
          <w:sz w:val="21"/>
          <w:szCs w:val="21"/>
        </w:rPr>
        <w:t>不相一致假设</w:t>
      </w:r>
      <w:bookmarkEnd w:id="19"/>
    </w:p>
    <w:p w14:paraId="7D3AE2D4"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p>
    <w:p w14:paraId="571CD733" w14:textId="77777777" w:rsidR="00A67F1E"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五</w:t>
      </w:r>
      <w:r>
        <w:rPr>
          <w:rFonts w:ascii="Arial" w:hAnsi="Arial" w:cs="Arial"/>
          <w:b/>
          <w:kern w:val="2"/>
          <w:sz w:val="21"/>
          <w:szCs w:val="21"/>
        </w:rPr>
        <w:t>）</w:t>
      </w:r>
      <w:r>
        <w:rPr>
          <w:rFonts w:ascii="Arial" w:hAnsi="Arial" w:cs="Arial" w:hint="eastAsia"/>
          <w:b/>
          <w:kern w:val="2"/>
          <w:sz w:val="21"/>
          <w:szCs w:val="21"/>
        </w:rPr>
        <w:t>本次估价的依据不足假设</w:t>
      </w:r>
    </w:p>
    <w:p w14:paraId="0878A6DB" w14:textId="77777777" w:rsidR="00A67F1E" w:rsidRDefault="00000000">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截至价值时点，估价对象中北京市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1</w:t>
      </w:r>
      <w:r>
        <w:rPr>
          <w:rFonts w:ascii="Arial" w:hAnsi="Arial" w:cs="Arial" w:hint="eastAsia"/>
          <w:kern w:val="2"/>
          <w:sz w:val="21"/>
          <w:szCs w:val="21"/>
        </w:rPr>
        <w:t>号院（育新花园北里）</w:t>
      </w:r>
      <w:r>
        <w:rPr>
          <w:rFonts w:ascii="Arial" w:hAnsi="Arial" w:cs="Arial" w:hint="eastAsia"/>
          <w:kern w:val="2"/>
          <w:sz w:val="21"/>
          <w:szCs w:val="21"/>
        </w:rPr>
        <w:t>4</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401</w:t>
      </w:r>
      <w:r>
        <w:rPr>
          <w:rFonts w:ascii="Arial" w:hAnsi="Arial" w:cs="Arial" w:hint="eastAsia"/>
          <w:kern w:val="2"/>
          <w:sz w:val="21"/>
          <w:szCs w:val="21"/>
        </w:rPr>
        <w:t>号等</w:t>
      </w:r>
      <w:r>
        <w:rPr>
          <w:rFonts w:ascii="Arial" w:hAnsi="Arial" w:cs="Arial" w:hint="eastAsia"/>
          <w:kern w:val="2"/>
          <w:sz w:val="21"/>
          <w:szCs w:val="21"/>
        </w:rPr>
        <w:t>489</w:t>
      </w:r>
      <w:r>
        <w:rPr>
          <w:rFonts w:ascii="Arial" w:hAnsi="Arial" w:cs="Arial" w:hint="eastAsia"/>
          <w:kern w:val="2"/>
          <w:sz w:val="21"/>
          <w:szCs w:val="21"/>
        </w:rPr>
        <w:t>套剩余房源，产权单位为北京丽富房地产开发有限公司，根据</w:t>
      </w:r>
      <w:r>
        <w:rPr>
          <w:rFonts w:ascii="Arial" w:hAnsi="Arial" w:cs="Arial" w:hint="eastAsia"/>
          <w:sz w:val="21"/>
          <w:szCs w:val="21"/>
        </w:rPr>
        <w:t>《北京市大兴区采育镇四号地</w:t>
      </w:r>
      <w:r>
        <w:rPr>
          <w:rFonts w:ascii="Arial" w:hAnsi="Arial" w:cs="Arial" w:hint="eastAsia"/>
          <w:sz w:val="21"/>
          <w:szCs w:val="21"/>
        </w:rPr>
        <w:t>01-0001A</w:t>
      </w:r>
      <w:r>
        <w:rPr>
          <w:rFonts w:ascii="Arial" w:hAnsi="Arial" w:cs="Arial" w:hint="eastAsia"/>
          <w:sz w:val="21"/>
          <w:szCs w:val="21"/>
        </w:rPr>
        <w:t>、</w:t>
      </w:r>
      <w:r>
        <w:rPr>
          <w:rFonts w:ascii="Arial" w:hAnsi="Arial" w:cs="Arial" w:hint="eastAsia"/>
          <w:sz w:val="21"/>
          <w:szCs w:val="21"/>
        </w:rPr>
        <w:t>01-0001B</w:t>
      </w:r>
      <w:r>
        <w:rPr>
          <w:rFonts w:ascii="Arial" w:hAnsi="Arial" w:cs="Arial" w:hint="eastAsia"/>
          <w:sz w:val="21"/>
          <w:szCs w:val="21"/>
        </w:rPr>
        <w:t>地块项目开发回购协议书补充协议》</w:t>
      </w:r>
      <w:r>
        <w:rPr>
          <w:rFonts w:ascii="Arial" w:hAnsi="Arial" w:cs="Arial" w:hint="eastAsia"/>
          <w:sz w:val="21"/>
          <w:szCs w:val="21"/>
        </w:rPr>
        <w:t>[</w:t>
      </w:r>
      <w:proofErr w:type="gramStart"/>
      <w:r>
        <w:rPr>
          <w:rFonts w:ascii="Arial" w:hAnsi="Arial" w:cs="Arial" w:hint="eastAsia"/>
          <w:sz w:val="21"/>
          <w:szCs w:val="21"/>
        </w:rPr>
        <w:t>兴采</w:t>
      </w:r>
      <w:proofErr w:type="gramEnd"/>
      <w:r>
        <w:rPr>
          <w:rFonts w:ascii="Arial" w:hAnsi="Arial" w:cs="Arial" w:hint="eastAsia"/>
          <w:sz w:val="21"/>
          <w:szCs w:val="21"/>
        </w:rPr>
        <w:t>01-0001</w:t>
      </w:r>
      <w:r>
        <w:rPr>
          <w:rFonts w:ascii="Arial" w:hAnsi="Arial" w:cs="Arial" w:hint="eastAsia"/>
          <w:sz w:val="21"/>
          <w:szCs w:val="21"/>
        </w:rPr>
        <w:t>协字（</w:t>
      </w:r>
      <w:r>
        <w:rPr>
          <w:rFonts w:ascii="Arial" w:hAnsi="Arial" w:cs="Arial" w:hint="eastAsia"/>
          <w:sz w:val="21"/>
          <w:szCs w:val="21"/>
        </w:rPr>
        <w:t>2012</w:t>
      </w:r>
      <w:r>
        <w:rPr>
          <w:rFonts w:ascii="Arial" w:hAnsi="Arial" w:cs="Arial" w:hint="eastAsia"/>
          <w:sz w:val="21"/>
          <w:szCs w:val="21"/>
        </w:rPr>
        <w:t>）</w:t>
      </w:r>
      <w:r>
        <w:rPr>
          <w:rFonts w:ascii="Arial" w:hAnsi="Arial" w:cs="Arial" w:hint="eastAsia"/>
          <w:sz w:val="21"/>
          <w:szCs w:val="21"/>
        </w:rPr>
        <w:t>001</w:t>
      </w:r>
      <w:r>
        <w:rPr>
          <w:rFonts w:ascii="Arial" w:hAnsi="Arial" w:cs="Arial" w:hint="eastAsia"/>
          <w:sz w:val="21"/>
          <w:szCs w:val="21"/>
        </w:rPr>
        <w:t>号附件</w:t>
      </w:r>
      <w:r>
        <w:rPr>
          <w:rFonts w:ascii="Arial" w:hAnsi="Arial" w:cs="Arial" w:hint="eastAsia"/>
          <w:sz w:val="21"/>
          <w:szCs w:val="21"/>
        </w:rPr>
        <w:t>1]</w:t>
      </w:r>
      <w:r>
        <w:rPr>
          <w:rFonts w:ascii="Arial" w:hAnsi="Arial" w:cs="Arial" w:hint="eastAsia"/>
          <w:sz w:val="21"/>
          <w:szCs w:val="21"/>
        </w:rPr>
        <w:t>、《采育数字时尚小镇保障性住房趸组协议》及其附件，</w:t>
      </w:r>
      <w:r>
        <w:rPr>
          <w:rFonts w:ascii="Arial" w:hAnsi="Arial" w:cs="Arial" w:hint="eastAsia"/>
          <w:kern w:val="2"/>
          <w:sz w:val="21"/>
          <w:szCs w:val="21"/>
        </w:rPr>
        <w:t>经区政府批准已由兴创投资有限公司回购，但暂未办理产权过户手续。经与估价委托人确认，兴创投资有限公司对上述租赁房屋享有合法、完整的占有、使用、收益及出租的权利，房屋来源合法，不存在任何抵押、租赁、查封等权利受限情形，并以估价对象可正常办理产权过户手续为前提，再此提请报告使用者注意。</w:t>
      </w:r>
    </w:p>
    <w:p w14:paraId="17A5E58B" w14:textId="77777777" w:rsidR="00A67F1E" w:rsidRDefault="00000000">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截至报告出具日，估价未提供估价对象北京市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1</w:t>
      </w:r>
      <w:r>
        <w:rPr>
          <w:rFonts w:ascii="Arial" w:hAnsi="Arial" w:cs="Arial" w:hint="eastAsia"/>
          <w:kern w:val="2"/>
          <w:sz w:val="21"/>
          <w:szCs w:val="21"/>
        </w:rPr>
        <w:t>号院</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w:t>
      </w:r>
      <w:r>
        <w:rPr>
          <w:rFonts w:ascii="Arial" w:hAnsi="Arial" w:cs="Arial" w:hint="eastAsia"/>
          <w:kern w:val="2"/>
          <w:sz w:val="21"/>
          <w:szCs w:val="21"/>
        </w:rPr>
        <w:t>16</w:t>
      </w:r>
      <w:r>
        <w:rPr>
          <w:rFonts w:ascii="Arial" w:hAnsi="Arial" w:cs="Arial" w:hint="eastAsia"/>
          <w:kern w:val="2"/>
          <w:sz w:val="21"/>
          <w:szCs w:val="21"/>
        </w:rPr>
        <w:t>号楼；</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2</w:t>
      </w:r>
      <w:r>
        <w:rPr>
          <w:rFonts w:ascii="Arial" w:hAnsi="Arial" w:cs="Arial" w:hint="eastAsia"/>
          <w:kern w:val="2"/>
          <w:sz w:val="21"/>
          <w:szCs w:val="21"/>
        </w:rPr>
        <w:t>号院</w:t>
      </w:r>
      <w:r>
        <w:rPr>
          <w:rFonts w:ascii="Arial" w:hAnsi="Arial" w:cs="Arial" w:hint="eastAsia"/>
          <w:kern w:val="2"/>
          <w:sz w:val="21"/>
          <w:szCs w:val="21"/>
        </w:rPr>
        <w:t>21</w:t>
      </w:r>
      <w:r>
        <w:rPr>
          <w:rFonts w:ascii="Arial" w:hAnsi="Arial" w:cs="Arial" w:hint="eastAsia"/>
          <w:kern w:val="2"/>
          <w:sz w:val="21"/>
          <w:szCs w:val="21"/>
        </w:rPr>
        <w:t>、</w:t>
      </w:r>
      <w:r>
        <w:rPr>
          <w:rFonts w:ascii="Arial" w:hAnsi="Arial" w:cs="Arial" w:hint="eastAsia"/>
          <w:kern w:val="2"/>
          <w:sz w:val="21"/>
          <w:szCs w:val="21"/>
        </w:rPr>
        <w:t>22</w:t>
      </w:r>
      <w:r>
        <w:rPr>
          <w:rFonts w:ascii="Arial" w:hAnsi="Arial" w:cs="Arial" w:hint="eastAsia"/>
          <w:kern w:val="2"/>
          <w:sz w:val="21"/>
          <w:szCs w:val="21"/>
        </w:rPr>
        <w:t>、</w:t>
      </w:r>
      <w:r>
        <w:rPr>
          <w:rFonts w:ascii="Arial" w:hAnsi="Arial" w:cs="Arial" w:hint="eastAsia"/>
          <w:kern w:val="2"/>
          <w:sz w:val="21"/>
          <w:szCs w:val="21"/>
        </w:rPr>
        <w:t>23</w:t>
      </w:r>
      <w:r>
        <w:rPr>
          <w:rFonts w:ascii="Arial" w:hAnsi="Arial" w:cs="Arial" w:hint="eastAsia"/>
          <w:kern w:val="2"/>
          <w:sz w:val="21"/>
          <w:szCs w:val="21"/>
        </w:rPr>
        <w:t>号楼；</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8</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Pr>
          <w:rFonts w:ascii="Arial" w:hAnsi="Arial" w:cs="Arial" w:hint="eastAsia"/>
          <w:kern w:val="2"/>
          <w:sz w:val="21"/>
          <w:szCs w:val="21"/>
        </w:rPr>
        <w:t>7</w:t>
      </w:r>
      <w:r>
        <w:rPr>
          <w:rFonts w:ascii="Arial" w:hAnsi="Arial" w:cs="Arial" w:hint="eastAsia"/>
          <w:kern w:val="2"/>
          <w:sz w:val="21"/>
          <w:szCs w:val="21"/>
        </w:rPr>
        <w:t>、</w:t>
      </w:r>
      <w:r>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11</w:t>
      </w:r>
      <w:r>
        <w:rPr>
          <w:rFonts w:ascii="Arial" w:hAnsi="Arial" w:cs="Arial" w:hint="eastAsia"/>
          <w:kern w:val="2"/>
          <w:sz w:val="21"/>
          <w:szCs w:val="21"/>
        </w:rPr>
        <w:t>、</w:t>
      </w:r>
      <w:r>
        <w:rPr>
          <w:rFonts w:ascii="Arial" w:hAnsi="Arial" w:cs="Arial" w:hint="eastAsia"/>
          <w:kern w:val="2"/>
          <w:sz w:val="21"/>
          <w:szCs w:val="21"/>
        </w:rPr>
        <w:t>12</w:t>
      </w:r>
      <w:r>
        <w:rPr>
          <w:rFonts w:ascii="Arial" w:hAnsi="Arial" w:cs="Arial" w:hint="eastAsia"/>
          <w:kern w:val="2"/>
          <w:sz w:val="21"/>
          <w:szCs w:val="21"/>
        </w:rPr>
        <w:t>、</w:t>
      </w:r>
      <w:r>
        <w:rPr>
          <w:rFonts w:ascii="Arial" w:hAnsi="Arial" w:cs="Arial" w:hint="eastAsia"/>
          <w:kern w:val="2"/>
          <w:sz w:val="21"/>
          <w:szCs w:val="21"/>
        </w:rPr>
        <w:t>13</w:t>
      </w:r>
      <w:r>
        <w:rPr>
          <w:rFonts w:ascii="Arial" w:hAnsi="Arial" w:cs="Arial" w:hint="eastAsia"/>
          <w:kern w:val="2"/>
          <w:sz w:val="21"/>
          <w:szCs w:val="21"/>
        </w:rPr>
        <w:t>号楼；</w:t>
      </w:r>
      <w:proofErr w:type="gramStart"/>
      <w:r>
        <w:rPr>
          <w:rFonts w:ascii="Arial" w:hAnsi="Arial" w:cs="Arial" w:hint="eastAsia"/>
          <w:kern w:val="2"/>
          <w:sz w:val="21"/>
          <w:szCs w:val="21"/>
        </w:rPr>
        <w:t>大兴区育</w:t>
      </w:r>
      <w:r>
        <w:rPr>
          <w:rFonts w:ascii="Arial" w:hAnsi="Arial" w:cs="Arial" w:hint="eastAsia"/>
          <w:kern w:val="2"/>
          <w:sz w:val="21"/>
          <w:szCs w:val="21"/>
        </w:rPr>
        <w:lastRenderedPageBreak/>
        <w:t>仁街</w:t>
      </w:r>
      <w:proofErr w:type="gramEnd"/>
      <w:r>
        <w:rPr>
          <w:rFonts w:ascii="Arial" w:hAnsi="Arial" w:cs="Arial" w:hint="eastAsia"/>
          <w:kern w:val="2"/>
          <w:sz w:val="21"/>
          <w:szCs w:val="21"/>
        </w:rPr>
        <w:t>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7</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w:t>
      </w:r>
      <w:r>
        <w:rPr>
          <w:rFonts w:ascii="Arial" w:hAnsi="Arial" w:cs="Arial" w:hint="eastAsia"/>
          <w:kern w:val="2"/>
          <w:sz w:val="21"/>
          <w:szCs w:val="21"/>
        </w:rPr>
        <w:t>9</w:t>
      </w:r>
      <w:r>
        <w:rPr>
          <w:rFonts w:ascii="Arial" w:hAnsi="Arial" w:cs="Arial" w:hint="eastAsia"/>
          <w:kern w:val="2"/>
          <w:sz w:val="21"/>
          <w:szCs w:val="21"/>
        </w:rPr>
        <w:t>号楼所对应的</w:t>
      </w:r>
      <w:r>
        <w:rPr>
          <w:rFonts w:ascii="Arial" w:hAnsi="Arial" w:cs="Arial" w:hint="eastAsia"/>
          <w:sz w:val="21"/>
          <w:szCs w:val="21"/>
        </w:rPr>
        <w:t>《房屋所有权证书》，根据《采育数字时尚小镇保障性住房趸组协议》及其附件描述，经与估价委托人确认，本次评估设定上述楼栋均已取得《房屋所有权证书》，</w:t>
      </w:r>
      <w:r>
        <w:rPr>
          <w:rFonts w:ascii="Arial" w:hAnsi="Arial" w:cs="Arial" w:hint="eastAsia"/>
          <w:kern w:val="2"/>
          <w:sz w:val="21"/>
          <w:szCs w:val="21"/>
        </w:rPr>
        <w:t>房屋所有权人为北京兴创投资有限公司，再此提请报告使用者注意。</w:t>
      </w:r>
    </w:p>
    <w:p w14:paraId="5263D1FF" w14:textId="77777777" w:rsidR="00A67F1E"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六</w:t>
      </w:r>
      <w:r>
        <w:rPr>
          <w:rFonts w:ascii="Arial" w:hAnsi="Arial" w:cs="Arial"/>
          <w:b/>
          <w:kern w:val="2"/>
          <w:sz w:val="21"/>
          <w:szCs w:val="21"/>
        </w:rPr>
        <w:t>）</w:t>
      </w:r>
      <w:r>
        <w:rPr>
          <w:rFonts w:ascii="Arial" w:hAnsi="Arial" w:cs="Arial" w:hint="eastAsia"/>
          <w:b/>
          <w:kern w:val="2"/>
          <w:sz w:val="21"/>
          <w:szCs w:val="21"/>
        </w:rPr>
        <w:t>估价报告使用限制</w:t>
      </w:r>
    </w:p>
    <w:p w14:paraId="5A7C0EEF"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6455C4DB"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96E0430"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1CA37E3B"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472E5A46"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为有关单位</w:t>
      </w:r>
      <w:commentRangeStart w:id="20"/>
      <w:r>
        <w:rPr>
          <w:rFonts w:ascii="Arial" w:hAnsi="Arial" w:cs="Arial" w:hint="eastAsia"/>
          <w:sz w:val="21"/>
          <w:szCs w:val="21"/>
        </w:rPr>
        <w:t>合理确定保障性租赁住房项目租金</w:t>
      </w:r>
      <w:commentRangeEnd w:id="20"/>
      <w:r w:rsidR="00E85896">
        <w:rPr>
          <w:rStyle w:val="aff1"/>
        </w:rPr>
        <w:commentReference w:id="20"/>
      </w:r>
      <w:r>
        <w:rPr>
          <w:rFonts w:ascii="Arial" w:hAnsi="Arial" w:cs="Arial" w:hint="eastAsia"/>
          <w:sz w:val="21"/>
          <w:szCs w:val="21"/>
        </w:rPr>
        <w:t>提供参考依据</w:t>
      </w:r>
      <w:r>
        <w:rPr>
          <w:rFonts w:ascii="Arial" w:hAnsi="Arial" w:cs="Arial"/>
          <w:kern w:val="2"/>
          <w:sz w:val="21"/>
          <w:szCs w:val="21"/>
        </w:rPr>
        <w:t>，不做其他评估目的之用。如果估价对象的评估条件或目的发生变化，需重新进行评估。</w:t>
      </w:r>
    </w:p>
    <w:p w14:paraId="584A1C26"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hint="eastAsia"/>
          <w:kern w:val="2"/>
          <w:sz w:val="21"/>
          <w:szCs w:val="21"/>
        </w:rPr>
        <w:t>估价委托人应对其提供的评估相关资料的真实性、完整性和合法性负责</w:t>
      </w:r>
      <w:r>
        <w:rPr>
          <w:rFonts w:ascii="Arial" w:hAnsi="Arial" w:cs="Arial"/>
          <w:kern w:val="2"/>
          <w:sz w:val="21"/>
          <w:szCs w:val="21"/>
        </w:rPr>
        <w:t>。如因资料失实或资料提供人有所隐匿而导致估价结果失真，估价机构不承担相应的责任。</w:t>
      </w:r>
    </w:p>
    <w:p w14:paraId="2E26CD26"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1990180" w14:textId="77777777" w:rsidR="00A67F1E"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5DB450C" w14:textId="77777777" w:rsidR="00A67F1E"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w:t>
      </w:r>
      <w:r>
        <w:rPr>
          <w:rFonts w:ascii="Arial" w:hAnsi="Arial" w:cs="Arial" w:hint="eastAsia"/>
          <w:sz w:val="21"/>
          <w:szCs w:val="21"/>
        </w:rPr>
        <w:t>或盖章</w:t>
      </w:r>
      <w:r>
        <w:rPr>
          <w:rFonts w:ascii="Arial" w:hAnsi="Arial" w:cs="Arial"/>
          <w:sz w:val="21"/>
          <w:szCs w:val="21"/>
        </w:rPr>
        <w:t>的条件下有效。</w:t>
      </w:r>
    </w:p>
    <w:p w14:paraId="47F4A404" w14:textId="77777777" w:rsidR="00A67F1E" w:rsidRDefault="00000000">
      <w:pPr>
        <w:spacing w:line="480" w:lineRule="auto"/>
        <w:ind w:firstLineChars="200" w:firstLine="420"/>
        <w:jc w:val="both"/>
        <w:rPr>
          <w:rFonts w:ascii="Arial" w:hAnsi="Arial" w:cs="Arial"/>
          <w:sz w:val="21"/>
          <w:szCs w:val="21"/>
        </w:rPr>
      </w:pPr>
      <w:r>
        <w:rPr>
          <w:rFonts w:ascii="Arial" w:hAnsi="Arial" w:cs="Arial" w:hint="eastAsia"/>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w:t>
      </w:r>
      <w:r>
        <w:rPr>
          <w:rFonts w:ascii="Arial" w:hAnsi="Arial" w:cs="Arial"/>
          <w:sz w:val="21"/>
          <w:szCs w:val="21"/>
        </w:rPr>
        <w:lastRenderedPageBreak/>
        <w:t>产生明显影响时，不能直接使用本次估价结论</w:t>
      </w:r>
      <w:r>
        <w:rPr>
          <w:rFonts w:ascii="Arial" w:hAnsi="Arial" w:cs="Arial" w:hint="eastAsia"/>
          <w:sz w:val="21"/>
          <w:szCs w:val="21"/>
        </w:rPr>
        <w:t>。</w:t>
      </w:r>
    </w:p>
    <w:p w14:paraId="0F45124F" w14:textId="77777777" w:rsidR="00A67F1E"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11.</w:t>
      </w:r>
      <w:r>
        <w:rPr>
          <w:rFonts w:ascii="Arial" w:hAnsi="Arial" w:cs="Arial"/>
          <w:sz w:val="21"/>
          <w:szCs w:val="21"/>
        </w:rPr>
        <w:t>本次估价未考虑特殊交易方式对估价结果的影响。</w:t>
      </w:r>
    </w:p>
    <w:p w14:paraId="67DC26E8" w14:textId="77777777" w:rsidR="00A67F1E"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12.</w:t>
      </w:r>
      <w:r>
        <w:rPr>
          <w:rFonts w:ascii="Arial" w:hAnsi="Arial" w:cs="Arial" w:hint="eastAsia"/>
          <w:sz w:val="21"/>
          <w:szCs w:val="21"/>
        </w:rPr>
        <w:t>根据评估专业人员调查，于价值时点，估价对象存在抵押情况，根据本次估价目的，不考虑抵押权对估价结果的影响。</w:t>
      </w:r>
    </w:p>
    <w:p w14:paraId="03CD73B1" w14:textId="77777777" w:rsidR="00A67F1E" w:rsidRDefault="00000000">
      <w:pPr>
        <w:spacing w:line="480" w:lineRule="auto"/>
        <w:ind w:firstLineChars="200" w:firstLine="420"/>
        <w:jc w:val="both"/>
        <w:rPr>
          <w:rFonts w:ascii="Arial" w:hAnsi="Arial" w:cs="Arial"/>
          <w:sz w:val="21"/>
          <w:szCs w:val="21"/>
        </w:r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w:t>
      </w:r>
      <w:proofErr w:type="gramStart"/>
      <w:r>
        <w:rPr>
          <w:rFonts w:ascii="Arial" w:hAnsi="Arial" w:cs="Arial"/>
          <w:kern w:val="2"/>
          <w:sz w:val="21"/>
          <w:szCs w:val="21"/>
        </w:rPr>
        <w:t>报告</w:t>
      </w:r>
      <w:r>
        <w:rPr>
          <w:rFonts w:ascii="Arial" w:hAnsi="Arial" w:cs="Arial" w:hint="eastAsia"/>
          <w:kern w:val="2"/>
          <w:sz w:val="21"/>
          <w:szCs w:val="21"/>
        </w:rPr>
        <w:t>自报告</w:t>
      </w:r>
      <w:proofErr w:type="gramEnd"/>
      <w:r>
        <w:rPr>
          <w:rFonts w:ascii="Arial" w:hAnsi="Arial" w:cs="Arial" w:hint="eastAsia"/>
          <w:kern w:val="2"/>
          <w:sz w:val="21"/>
          <w:szCs w:val="21"/>
        </w:rPr>
        <w:t>出具日起计算，自</w:t>
      </w:r>
      <w:r>
        <w:rPr>
          <w:rFonts w:ascii="Arial" w:hAnsi="Arial" w:cs="Arial"/>
          <w:kern w:val="2"/>
          <w:sz w:val="21"/>
          <w:szCs w:val="21"/>
        </w:rPr>
        <w:t>202</w:t>
      </w:r>
      <w:r>
        <w:rPr>
          <w:rFonts w:ascii="Arial" w:hAnsi="Arial" w:cs="Arial" w:hint="eastAsia"/>
          <w:kern w:val="2"/>
          <w:sz w:val="21"/>
          <w:szCs w:val="21"/>
        </w:rPr>
        <w:t>6</w:t>
      </w:r>
      <w:r>
        <w:rPr>
          <w:rFonts w:ascii="Arial" w:hAnsi="Arial" w:cs="Arial"/>
          <w:kern w:val="2"/>
          <w:sz w:val="21"/>
          <w:szCs w:val="21"/>
        </w:rPr>
        <w:t>年</w:t>
      </w:r>
      <w:r>
        <w:rPr>
          <w:rFonts w:ascii="Arial" w:hAnsi="Arial" w:cs="Arial" w:hint="eastAsia"/>
          <w:kern w:val="2"/>
          <w:sz w:val="21"/>
          <w:szCs w:val="21"/>
        </w:rPr>
        <w:t>3</w:t>
      </w:r>
      <w:r>
        <w:rPr>
          <w:rFonts w:ascii="Arial" w:hAnsi="Arial" w:cs="Arial"/>
          <w:kern w:val="2"/>
          <w:sz w:val="21"/>
          <w:szCs w:val="21"/>
        </w:rPr>
        <w:t>月</w:t>
      </w:r>
      <w:r>
        <w:rPr>
          <w:rFonts w:ascii="Arial" w:hAnsi="Arial" w:cs="Arial" w:hint="eastAsia"/>
          <w:kern w:val="2"/>
          <w:sz w:val="21"/>
          <w:szCs w:val="21"/>
        </w:rPr>
        <w:t>6</w:t>
      </w:r>
      <w:r>
        <w:rPr>
          <w:rFonts w:ascii="Arial" w:hAnsi="Arial" w:cs="Arial"/>
          <w:kern w:val="2"/>
          <w:sz w:val="21"/>
          <w:szCs w:val="21"/>
        </w:rPr>
        <w:t>日</w:t>
      </w:r>
      <w:r>
        <w:rPr>
          <w:rFonts w:ascii="Arial" w:hAnsi="Arial" w:cs="Arial" w:hint="eastAsia"/>
          <w:kern w:val="2"/>
          <w:sz w:val="21"/>
          <w:szCs w:val="21"/>
        </w:rPr>
        <w:t>至</w:t>
      </w:r>
      <w:r>
        <w:rPr>
          <w:rFonts w:ascii="Arial" w:hAnsi="Arial" w:cs="Arial"/>
          <w:kern w:val="2"/>
          <w:sz w:val="21"/>
          <w:szCs w:val="21"/>
        </w:rPr>
        <w:t>202</w:t>
      </w:r>
      <w:r>
        <w:rPr>
          <w:rFonts w:ascii="Arial" w:hAnsi="Arial" w:cs="Arial" w:hint="eastAsia"/>
          <w:kern w:val="2"/>
          <w:sz w:val="21"/>
          <w:szCs w:val="21"/>
        </w:rPr>
        <w:t>7</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w:t>
      </w:r>
      <w:r>
        <w:rPr>
          <w:rFonts w:ascii="Arial" w:hAnsi="Arial" w:cs="Arial" w:hint="eastAsia"/>
          <w:kern w:val="2"/>
          <w:sz w:val="21"/>
          <w:szCs w:val="21"/>
        </w:rPr>
        <w:t>5</w:t>
      </w:r>
      <w:r>
        <w:rPr>
          <w:rFonts w:ascii="Arial" w:hAnsi="Arial" w:cs="Arial" w:hint="eastAsia"/>
          <w:kern w:val="2"/>
          <w:sz w:val="21"/>
          <w:szCs w:val="21"/>
        </w:rPr>
        <w:t>日有效</w:t>
      </w:r>
      <w:r>
        <w:rPr>
          <w:rFonts w:ascii="Arial" w:hAnsi="Arial" w:cs="Arial"/>
          <w:kern w:val="2"/>
          <w:sz w:val="21"/>
          <w:szCs w:val="21"/>
        </w:rPr>
        <w:t>。</w:t>
      </w:r>
    </w:p>
    <w:bookmarkEnd w:id="11"/>
    <w:p w14:paraId="7BDC05DE" w14:textId="77777777" w:rsidR="00A67F1E" w:rsidRDefault="00A67F1E">
      <w:pPr>
        <w:spacing w:line="480" w:lineRule="auto"/>
        <w:jc w:val="both"/>
        <w:rPr>
          <w:rFonts w:ascii="Arial" w:hAnsi="Arial" w:cs="Arial"/>
          <w:kern w:val="2"/>
          <w:sz w:val="21"/>
          <w:szCs w:val="21"/>
        </w:rPr>
        <w:sectPr w:rsidR="00A67F1E">
          <w:pgSz w:w="11907" w:h="16840"/>
          <w:pgMar w:top="1843" w:right="1134" w:bottom="1134" w:left="1134" w:header="1134" w:footer="907" w:gutter="340"/>
          <w:cols w:space="720"/>
          <w:docGrid w:linePitch="326"/>
        </w:sectPr>
      </w:pPr>
    </w:p>
    <w:p w14:paraId="42DA1B2C" w14:textId="77777777" w:rsidR="00A67F1E" w:rsidRDefault="00000000">
      <w:pPr>
        <w:pStyle w:val="1"/>
        <w:spacing w:line="360" w:lineRule="auto"/>
        <w:jc w:val="center"/>
        <w:rPr>
          <w:rFonts w:eastAsia="方正黑体简体"/>
          <w:b w:val="0"/>
          <w:kern w:val="2"/>
          <w:sz w:val="32"/>
          <w:szCs w:val="32"/>
        </w:rPr>
      </w:pPr>
      <w:bookmarkStart w:id="21" w:name="_Toc155267085"/>
      <w:bookmarkStart w:id="22" w:name="_Toc168225812"/>
      <w:r>
        <w:rPr>
          <w:rFonts w:eastAsia="方正黑体简体" w:hint="eastAsia"/>
          <w:b w:val="0"/>
          <w:kern w:val="2"/>
          <w:sz w:val="32"/>
          <w:szCs w:val="32"/>
        </w:rPr>
        <w:lastRenderedPageBreak/>
        <w:t>估价结果报告</w:t>
      </w:r>
      <w:bookmarkEnd w:id="21"/>
      <w:bookmarkEnd w:id="22"/>
    </w:p>
    <w:p w14:paraId="445134D6" w14:textId="77777777" w:rsidR="00A67F1E" w:rsidRDefault="00000000">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23" w:name="_Toc216083223"/>
      <w:bookmarkStart w:id="24" w:name="_Toc155267086"/>
      <w:r>
        <w:rPr>
          <w:rFonts w:eastAsia="宋体"/>
          <w:kern w:val="2"/>
          <w:sz w:val="21"/>
          <w:szCs w:val="21"/>
        </w:rPr>
        <w:t>一</w:t>
      </w:r>
      <w:bookmarkEnd w:id="23"/>
      <w:r>
        <w:rPr>
          <w:rFonts w:eastAsia="宋体"/>
          <w:kern w:val="2"/>
          <w:sz w:val="21"/>
          <w:szCs w:val="21"/>
        </w:rPr>
        <w:t>、估价委托人</w:t>
      </w:r>
      <w:bookmarkEnd w:id="24"/>
    </w:p>
    <w:p w14:paraId="7A64C503"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单位名称：</w:t>
      </w:r>
      <w:r>
        <w:rPr>
          <w:rFonts w:ascii="Arial" w:hAnsi="Arial" w:cs="Arial" w:hint="eastAsia"/>
          <w:sz w:val="21"/>
          <w:szCs w:val="21"/>
        </w:rPr>
        <w:t>北京市</w:t>
      </w:r>
      <w:proofErr w:type="gramStart"/>
      <w:r>
        <w:rPr>
          <w:rFonts w:ascii="Arial" w:hAnsi="Arial" w:cs="Arial" w:hint="eastAsia"/>
          <w:sz w:val="21"/>
          <w:szCs w:val="21"/>
        </w:rPr>
        <w:t>大兴区保障</w:t>
      </w:r>
      <w:proofErr w:type="gramEnd"/>
      <w:r>
        <w:rPr>
          <w:rFonts w:ascii="Arial" w:hAnsi="Arial" w:cs="Arial" w:hint="eastAsia"/>
          <w:sz w:val="21"/>
          <w:szCs w:val="21"/>
        </w:rPr>
        <w:t>性住房建设投资有限公司</w:t>
      </w:r>
    </w:p>
    <w:p w14:paraId="06E70B0A"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址：北京市</w:t>
      </w:r>
      <w:proofErr w:type="gramStart"/>
      <w:r>
        <w:rPr>
          <w:rFonts w:ascii="Arial" w:hAnsi="Arial" w:cs="Arial" w:hint="eastAsia"/>
          <w:sz w:val="21"/>
          <w:szCs w:val="21"/>
        </w:rPr>
        <w:t>大兴区</w:t>
      </w:r>
      <w:proofErr w:type="gramEnd"/>
      <w:r>
        <w:rPr>
          <w:rFonts w:ascii="Arial" w:hAnsi="Arial" w:cs="Arial" w:hint="eastAsia"/>
          <w:sz w:val="21"/>
          <w:szCs w:val="21"/>
        </w:rPr>
        <w:t>新源大街兴创总部公园</w:t>
      </w:r>
      <w:r>
        <w:rPr>
          <w:rFonts w:ascii="Arial" w:hAnsi="Arial" w:cs="Arial" w:hint="eastAsia"/>
          <w:sz w:val="21"/>
          <w:szCs w:val="21"/>
        </w:rPr>
        <w:t>-2</w:t>
      </w:r>
      <w:r>
        <w:rPr>
          <w:rFonts w:ascii="Arial" w:hAnsi="Arial" w:cs="Arial" w:hint="eastAsia"/>
          <w:sz w:val="21"/>
          <w:szCs w:val="21"/>
        </w:rPr>
        <w:t>栋</w:t>
      </w:r>
    </w:p>
    <w:p w14:paraId="689F375A"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联</w:t>
      </w:r>
      <w:r>
        <w:rPr>
          <w:rFonts w:ascii="Arial" w:hAnsi="Arial" w:cs="Arial" w:hint="eastAsia"/>
          <w:sz w:val="21"/>
          <w:szCs w:val="21"/>
        </w:rPr>
        <w:t xml:space="preserve"> </w:t>
      </w:r>
      <w:r>
        <w:rPr>
          <w:rFonts w:ascii="Arial" w:hAnsi="Arial" w:cs="Arial" w:hint="eastAsia"/>
          <w:sz w:val="21"/>
          <w:szCs w:val="21"/>
        </w:rPr>
        <w:t>系</w:t>
      </w:r>
      <w:r>
        <w:rPr>
          <w:rFonts w:ascii="Arial" w:hAnsi="Arial" w:cs="Arial" w:hint="eastAsia"/>
          <w:sz w:val="21"/>
          <w:szCs w:val="21"/>
        </w:rPr>
        <w:t xml:space="preserve"> </w:t>
      </w:r>
      <w:r>
        <w:rPr>
          <w:rFonts w:ascii="Arial" w:hAnsi="Arial" w:cs="Arial" w:hint="eastAsia"/>
          <w:sz w:val="21"/>
          <w:szCs w:val="21"/>
        </w:rPr>
        <w:t>人：崔梦杰</w:t>
      </w:r>
    </w:p>
    <w:p w14:paraId="3F1B64CB"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电</w:t>
      </w:r>
      <w:r>
        <w:rPr>
          <w:rFonts w:ascii="Arial" w:hAnsi="Arial" w:cs="Arial" w:hint="eastAsia"/>
          <w:sz w:val="21"/>
          <w:szCs w:val="21"/>
        </w:rPr>
        <w:t xml:space="preserve">    </w:t>
      </w:r>
      <w:r>
        <w:rPr>
          <w:rFonts w:ascii="Arial" w:hAnsi="Arial" w:cs="Arial" w:hint="eastAsia"/>
          <w:sz w:val="21"/>
          <w:szCs w:val="21"/>
        </w:rPr>
        <w:t>话：</w:t>
      </w:r>
      <w:r>
        <w:rPr>
          <w:rFonts w:ascii="Arial" w:hAnsi="Arial" w:cs="Arial" w:hint="eastAsia"/>
          <w:sz w:val="21"/>
          <w:szCs w:val="21"/>
        </w:rPr>
        <w:t>15001339691</w:t>
      </w:r>
    </w:p>
    <w:p w14:paraId="18F68535" w14:textId="77777777" w:rsidR="00A67F1E" w:rsidRDefault="00A67F1E">
      <w:pPr>
        <w:wordWrap w:val="0"/>
        <w:overflowPunct w:val="0"/>
        <w:spacing w:line="480" w:lineRule="auto"/>
        <w:ind w:firstLineChars="200" w:firstLine="420"/>
        <w:jc w:val="both"/>
        <w:textAlignment w:val="auto"/>
        <w:rPr>
          <w:rFonts w:ascii="Arial" w:hAnsi="Arial" w:cs="Arial"/>
          <w:sz w:val="21"/>
          <w:szCs w:val="21"/>
        </w:rPr>
      </w:pPr>
    </w:p>
    <w:p w14:paraId="44610457" w14:textId="77777777" w:rsidR="00A67F1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55267087"/>
      <w:bookmarkStart w:id="26" w:name="_Toc168225814"/>
      <w:r>
        <w:rPr>
          <w:rFonts w:eastAsia="宋体"/>
          <w:kern w:val="2"/>
          <w:sz w:val="21"/>
          <w:szCs w:val="21"/>
        </w:rPr>
        <w:t>二、房地产估价机构</w:t>
      </w:r>
      <w:bookmarkEnd w:id="25"/>
      <w:bookmarkEnd w:id="26"/>
    </w:p>
    <w:p w14:paraId="58F05F63" w14:textId="77777777" w:rsidR="00A67F1E"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18883461" w14:textId="77777777" w:rsidR="00A67F1E"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资质级别：壹级</w:t>
      </w:r>
    </w:p>
    <w:p w14:paraId="3C4E37CB" w14:textId="77777777" w:rsidR="00A67F1E" w:rsidRDefault="00000000">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资格证书号：</w:t>
      </w:r>
      <w:proofErr w:type="gramStart"/>
      <w:r>
        <w:rPr>
          <w:rFonts w:ascii="Arial" w:hAnsi="Arial" w:hint="eastAsia"/>
          <w:sz w:val="21"/>
          <w:szCs w:val="21"/>
        </w:rPr>
        <w:t>建房估备字</w:t>
      </w:r>
      <w:proofErr w:type="gramEnd"/>
      <w:r>
        <w:rPr>
          <w:rFonts w:ascii="Arial" w:hAnsi="Arial" w:hint="eastAsia"/>
          <w:sz w:val="21"/>
          <w:szCs w:val="21"/>
        </w:rPr>
        <w:t>[2013</w:t>
      </w:r>
      <w:r>
        <w:rPr>
          <w:rFonts w:ascii="Arial" w:hAnsi="Arial" w:hint="eastAsia"/>
          <w:sz w:val="21"/>
          <w:szCs w:val="21"/>
        </w:rPr>
        <w:t>第</w:t>
      </w:r>
      <w:r>
        <w:rPr>
          <w:rFonts w:ascii="Arial" w:hAnsi="Arial" w:hint="eastAsia"/>
          <w:sz w:val="21"/>
          <w:szCs w:val="21"/>
        </w:rPr>
        <w:t>]081</w:t>
      </w:r>
      <w:r>
        <w:rPr>
          <w:rFonts w:ascii="Arial" w:hAnsi="Arial" w:hint="eastAsia"/>
          <w:sz w:val="21"/>
          <w:szCs w:val="21"/>
        </w:rPr>
        <w:t>号</w:t>
      </w:r>
    </w:p>
    <w:p w14:paraId="1FBF3652" w14:textId="77777777" w:rsidR="00A67F1E" w:rsidRDefault="00000000">
      <w:pPr>
        <w:overflowPunct w:val="0"/>
        <w:spacing w:line="480" w:lineRule="auto"/>
        <w:ind w:firstLineChars="200" w:firstLine="420"/>
        <w:jc w:val="both"/>
        <w:textAlignment w:val="auto"/>
        <w:rPr>
          <w:rFonts w:ascii="Arial" w:hAnsi="Arial"/>
          <w:sz w:val="21"/>
          <w:szCs w:val="21"/>
        </w:rPr>
      </w:pPr>
      <w:commentRangeStart w:id="27"/>
      <w:r>
        <w:rPr>
          <w:rFonts w:ascii="Arial" w:hAnsi="Arial" w:hint="eastAsia"/>
          <w:sz w:val="21"/>
          <w:szCs w:val="21"/>
        </w:rPr>
        <w:t>有效期限：</w:t>
      </w:r>
      <w:r>
        <w:rPr>
          <w:rFonts w:ascii="Arial" w:hAnsi="Arial"/>
          <w:sz w:val="21"/>
          <w:szCs w:val="21"/>
        </w:rPr>
        <w:t>2022</w:t>
      </w:r>
      <w:r>
        <w:rPr>
          <w:rFonts w:ascii="Arial" w:hAnsi="Arial" w:hint="eastAsia"/>
          <w:sz w:val="21"/>
          <w:szCs w:val="21"/>
        </w:rPr>
        <w:t>年</w:t>
      </w:r>
      <w:r>
        <w:rPr>
          <w:rFonts w:ascii="Arial" w:hAnsi="Arial"/>
          <w:sz w:val="21"/>
          <w:szCs w:val="21"/>
        </w:rPr>
        <w:t>8</w:t>
      </w:r>
      <w:r>
        <w:rPr>
          <w:rFonts w:ascii="Arial" w:hAnsi="Arial" w:hint="eastAsia"/>
          <w:sz w:val="21"/>
          <w:szCs w:val="21"/>
        </w:rPr>
        <w:t>月</w:t>
      </w:r>
      <w:r>
        <w:rPr>
          <w:rFonts w:ascii="Arial" w:hAnsi="Arial"/>
          <w:sz w:val="21"/>
          <w:szCs w:val="21"/>
        </w:rPr>
        <w:t>30</w:t>
      </w:r>
      <w:r>
        <w:rPr>
          <w:rFonts w:ascii="Arial" w:hAnsi="Arial" w:hint="eastAsia"/>
          <w:sz w:val="21"/>
          <w:szCs w:val="21"/>
        </w:rPr>
        <w:t>日至</w:t>
      </w:r>
      <w:r>
        <w:rPr>
          <w:rFonts w:ascii="Arial" w:hAnsi="Arial"/>
          <w:sz w:val="21"/>
          <w:szCs w:val="21"/>
        </w:rPr>
        <w:t>2025</w:t>
      </w:r>
      <w:r>
        <w:rPr>
          <w:rFonts w:ascii="Arial" w:hAnsi="Arial" w:hint="eastAsia"/>
          <w:sz w:val="21"/>
          <w:szCs w:val="21"/>
        </w:rPr>
        <w:t>年</w:t>
      </w:r>
      <w:r>
        <w:rPr>
          <w:rFonts w:ascii="Arial" w:hAnsi="Arial"/>
          <w:sz w:val="21"/>
          <w:szCs w:val="21"/>
        </w:rPr>
        <w:t>8</w:t>
      </w:r>
      <w:r>
        <w:rPr>
          <w:rFonts w:ascii="Arial" w:hAnsi="Arial" w:hint="eastAsia"/>
          <w:sz w:val="21"/>
          <w:szCs w:val="21"/>
        </w:rPr>
        <w:t>月</w:t>
      </w:r>
      <w:r>
        <w:rPr>
          <w:rFonts w:ascii="Arial" w:hAnsi="Arial"/>
          <w:sz w:val="21"/>
          <w:szCs w:val="21"/>
        </w:rPr>
        <w:t>29</w:t>
      </w:r>
      <w:r>
        <w:rPr>
          <w:rFonts w:ascii="Arial" w:hAnsi="Arial" w:hint="eastAsia"/>
          <w:sz w:val="21"/>
          <w:szCs w:val="21"/>
        </w:rPr>
        <w:t>日</w:t>
      </w:r>
      <w:commentRangeEnd w:id="27"/>
      <w:r w:rsidR="00FF4BAE">
        <w:rPr>
          <w:rStyle w:val="aff1"/>
        </w:rPr>
        <w:commentReference w:id="27"/>
      </w:r>
    </w:p>
    <w:p w14:paraId="0593BDE3" w14:textId="77777777" w:rsidR="00A67F1E" w:rsidRDefault="00000000">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注册地址：北京市丰台</w:t>
      </w:r>
      <w:proofErr w:type="gramStart"/>
      <w:r>
        <w:rPr>
          <w:rFonts w:ascii="Arial" w:hAnsi="Arial" w:hint="eastAsia"/>
          <w:sz w:val="21"/>
          <w:szCs w:val="21"/>
        </w:rPr>
        <w:t>区芳城园</w:t>
      </w:r>
      <w:proofErr w:type="gramEnd"/>
      <w:r>
        <w:rPr>
          <w:rFonts w:ascii="Arial" w:hAnsi="Arial" w:hint="eastAsia"/>
          <w:sz w:val="21"/>
          <w:szCs w:val="21"/>
        </w:rPr>
        <w:t>一区</w:t>
      </w:r>
      <w:r>
        <w:rPr>
          <w:rFonts w:ascii="Arial" w:hAnsi="Arial" w:hint="eastAsia"/>
          <w:sz w:val="21"/>
          <w:szCs w:val="21"/>
        </w:rPr>
        <w:t>16</w:t>
      </w:r>
      <w:r>
        <w:rPr>
          <w:rFonts w:ascii="Arial" w:hAnsi="Arial" w:hint="eastAsia"/>
          <w:sz w:val="21"/>
          <w:szCs w:val="21"/>
        </w:rPr>
        <w:t>号楼</w:t>
      </w:r>
      <w:r>
        <w:rPr>
          <w:rFonts w:ascii="Arial" w:hAnsi="Arial" w:hint="eastAsia"/>
          <w:sz w:val="21"/>
          <w:szCs w:val="21"/>
        </w:rPr>
        <w:t>2</w:t>
      </w:r>
      <w:r>
        <w:rPr>
          <w:rFonts w:ascii="Arial" w:hAnsi="Arial" w:hint="eastAsia"/>
          <w:sz w:val="21"/>
          <w:szCs w:val="21"/>
        </w:rPr>
        <w:t>层</w:t>
      </w:r>
      <w:r>
        <w:rPr>
          <w:rFonts w:ascii="Arial" w:hAnsi="Arial" w:hint="eastAsia"/>
          <w:sz w:val="21"/>
          <w:szCs w:val="21"/>
        </w:rPr>
        <w:t>2</w:t>
      </w:r>
      <w:r>
        <w:rPr>
          <w:rFonts w:ascii="Arial" w:hAnsi="Arial" w:hint="eastAsia"/>
          <w:sz w:val="21"/>
          <w:szCs w:val="21"/>
        </w:rPr>
        <w:t>门配套公建</w:t>
      </w:r>
      <w:r>
        <w:rPr>
          <w:rFonts w:ascii="Arial" w:hAnsi="Arial" w:hint="eastAsia"/>
          <w:sz w:val="21"/>
          <w:szCs w:val="21"/>
        </w:rPr>
        <w:t>01</w:t>
      </w:r>
    </w:p>
    <w:p w14:paraId="0FE855A1" w14:textId="77777777" w:rsidR="00A67F1E" w:rsidRDefault="00000000">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法定代表人：齐宏</w:t>
      </w:r>
    </w:p>
    <w:p w14:paraId="5F29C2C0"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hAnsi="Arial" w:cs="Arial" w:hint="eastAsia"/>
          <w:sz w:val="21"/>
          <w:szCs w:val="21"/>
        </w:rPr>
        <w:t xml:space="preserve"> </w:t>
      </w:r>
      <w:r>
        <w:rPr>
          <w:rFonts w:ascii="Arial" w:hAnsi="Arial" w:cs="Arial"/>
          <w:sz w:val="21"/>
          <w:szCs w:val="21"/>
        </w:rPr>
        <w:t>系</w:t>
      </w:r>
      <w:r>
        <w:rPr>
          <w:rFonts w:ascii="Arial" w:hAnsi="Arial" w:cs="Arial" w:hint="eastAsia"/>
          <w:sz w:val="21"/>
          <w:szCs w:val="21"/>
        </w:rPr>
        <w:t xml:space="preserve"> </w:t>
      </w:r>
      <w:r>
        <w:rPr>
          <w:rFonts w:ascii="Arial" w:hAnsi="Arial" w:cs="Arial"/>
          <w:sz w:val="21"/>
          <w:szCs w:val="21"/>
        </w:rPr>
        <w:t>人：</w:t>
      </w:r>
      <w:r>
        <w:rPr>
          <w:rFonts w:ascii="Arial" w:hAnsi="Arial" w:cs="Arial" w:hint="eastAsia"/>
          <w:sz w:val="21"/>
          <w:szCs w:val="21"/>
        </w:rPr>
        <w:t>李诗霖</w:t>
      </w:r>
    </w:p>
    <w:p w14:paraId="6021219B"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14:paraId="721319B0" w14:textId="77777777" w:rsidR="00A67F1E" w:rsidRDefault="00A67F1E">
      <w:pPr>
        <w:wordWrap w:val="0"/>
        <w:overflowPunct w:val="0"/>
        <w:spacing w:line="480" w:lineRule="auto"/>
        <w:ind w:firstLineChars="200" w:firstLine="420"/>
        <w:jc w:val="both"/>
        <w:textAlignment w:val="auto"/>
        <w:rPr>
          <w:rFonts w:ascii="Arial" w:hAnsi="Arial" w:cs="Arial"/>
          <w:kern w:val="2"/>
          <w:sz w:val="21"/>
          <w:szCs w:val="21"/>
        </w:rPr>
      </w:pPr>
    </w:p>
    <w:p w14:paraId="61CD61BB" w14:textId="77777777" w:rsidR="00A67F1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15"/>
      <w:bookmarkStart w:id="29" w:name="_Toc155267088"/>
      <w:r>
        <w:rPr>
          <w:rFonts w:eastAsia="宋体"/>
          <w:kern w:val="2"/>
          <w:sz w:val="21"/>
          <w:szCs w:val="21"/>
        </w:rPr>
        <w:t>三、估价目的</w:t>
      </w:r>
      <w:bookmarkEnd w:id="28"/>
      <w:bookmarkEnd w:id="29"/>
    </w:p>
    <w:p w14:paraId="1F2B393F" w14:textId="77777777" w:rsidR="00A67F1E"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hint="eastAsia"/>
          <w:kern w:val="2"/>
          <w:sz w:val="21"/>
        </w:rPr>
        <w:t>为估价委托人了解估价对象房地产市场租金水平提供参考依据</w:t>
      </w:r>
      <w:r>
        <w:rPr>
          <w:rFonts w:ascii="Arial" w:hAnsi="Arial" w:cs="Arial"/>
          <w:sz w:val="21"/>
          <w:szCs w:val="21"/>
        </w:rPr>
        <w:t>。</w:t>
      </w:r>
      <w:r>
        <w:rPr>
          <w:rFonts w:ascii="Arial" w:hAnsi="Arial" w:cs="Arial"/>
          <w:kern w:val="2"/>
          <w:sz w:val="21"/>
          <w:szCs w:val="21"/>
        </w:rPr>
        <w:t xml:space="preserve"> </w:t>
      </w:r>
    </w:p>
    <w:p w14:paraId="583FF875" w14:textId="77777777" w:rsidR="00A67F1E" w:rsidRDefault="00A67F1E">
      <w:pPr>
        <w:wordWrap w:val="0"/>
        <w:overflowPunct w:val="0"/>
        <w:spacing w:line="480" w:lineRule="auto"/>
        <w:ind w:firstLineChars="200" w:firstLine="420"/>
        <w:jc w:val="both"/>
        <w:textAlignment w:val="auto"/>
        <w:rPr>
          <w:rFonts w:ascii="Arial" w:hAnsi="Arial" w:cs="Arial"/>
          <w:sz w:val="21"/>
          <w:szCs w:val="21"/>
        </w:rPr>
      </w:pPr>
    </w:p>
    <w:p w14:paraId="292B80CA" w14:textId="77777777" w:rsidR="00A67F1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55267089"/>
      <w:bookmarkStart w:id="31" w:name="_Toc168225816"/>
      <w:r>
        <w:rPr>
          <w:rFonts w:eastAsia="宋体"/>
          <w:kern w:val="2"/>
          <w:sz w:val="21"/>
          <w:szCs w:val="21"/>
        </w:rPr>
        <w:t>四、估价对象</w:t>
      </w:r>
      <w:bookmarkEnd w:id="30"/>
      <w:bookmarkEnd w:id="31"/>
    </w:p>
    <w:p w14:paraId="04F88886" w14:textId="77777777" w:rsidR="00A67F1E" w:rsidRDefault="00000000">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4D9A2690" w14:textId="77777777" w:rsidR="00A67F1E" w:rsidRDefault="00000000">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根据《采育数字时尚小镇保障性住房趸组协议》及其附件、《房屋所有权证书》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144437</w:t>
      </w:r>
      <w:r>
        <w:rPr>
          <w:rFonts w:ascii="Arial" w:hAnsi="Arial" w:cs="Arial" w:hint="eastAsia"/>
          <w:sz w:val="21"/>
          <w:szCs w:val="21"/>
        </w:rPr>
        <w:t>、</w:t>
      </w:r>
      <w:r>
        <w:rPr>
          <w:rFonts w:ascii="Arial" w:hAnsi="Arial" w:cs="Arial" w:hint="eastAsia"/>
          <w:sz w:val="21"/>
          <w:szCs w:val="21"/>
        </w:rPr>
        <w:t>144436</w:t>
      </w:r>
      <w:r>
        <w:rPr>
          <w:rFonts w:ascii="Arial" w:hAnsi="Arial" w:cs="Arial" w:hint="eastAsia"/>
          <w:sz w:val="21"/>
          <w:szCs w:val="21"/>
        </w:rPr>
        <w:t>、</w:t>
      </w:r>
      <w:r>
        <w:rPr>
          <w:rFonts w:ascii="Arial" w:hAnsi="Arial" w:cs="Arial" w:hint="eastAsia"/>
          <w:sz w:val="21"/>
          <w:szCs w:val="21"/>
        </w:rPr>
        <w:t>144435</w:t>
      </w:r>
      <w:r>
        <w:rPr>
          <w:rFonts w:ascii="Arial" w:hAnsi="Arial" w:cs="Arial" w:hint="eastAsia"/>
          <w:sz w:val="21"/>
          <w:szCs w:val="21"/>
        </w:rPr>
        <w:t>、</w:t>
      </w:r>
      <w:r>
        <w:rPr>
          <w:rFonts w:ascii="Arial" w:hAnsi="Arial" w:cs="Arial" w:hint="eastAsia"/>
          <w:sz w:val="21"/>
          <w:szCs w:val="21"/>
        </w:rPr>
        <w:t>144444</w:t>
      </w:r>
      <w:r>
        <w:rPr>
          <w:rFonts w:ascii="Arial" w:hAnsi="Arial" w:cs="Arial" w:hint="eastAsia"/>
          <w:sz w:val="21"/>
          <w:szCs w:val="21"/>
        </w:rPr>
        <w:t>、</w:t>
      </w:r>
      <w:r>
        <w:rPr>
          <w:rFonts w:ascii="Arial" w:hAnsi="Arial" w:cs="Arial" w:hint="eastAsia"/>
          <w:sz w:val="21"/>
          <w:szCs w:val="21"/>
        </w:rPr>
        <w:t>1444440</w:t>
      </w:r>
      <w:r>
        <w:rPr>
          <w:rFonts w:ascii="Arial" w:hAnsi="Arial" w:cs="Arial" w:hint="eastAsia"/>
          <w:sz w:val="21"/>
          <w:szCs w:val="21"/>
        </w:rPr>
        <w:t>、</w:t>
      </w:r>
      <w:r>
        <w:rPr>
          <w:rFonts w:ascii="Arial" w:hAnsi="Arial" w:cs="Arial" w:hint="eastAsia"/>
          <w:sz w:val="21"/>
          <w:szCs w:val="21"/>
        </w:rPr>
        <w:t>144439</w:t>
      </w:r>
      <w:r>
        <w:rPr>
          <w:rFonts w:ascii="Arial" w:hAnsi="Arial" w:cs="Arial" w:hint="eastAsia"/>
          <w:sz w:val="21"/>
          <w:szCs w:val="21"/>
        </w:rPr>
        <w:t>、</w:t>
      </w:r>
      <w:r>
        <w:rPr>
          <w:rFonts w:ascii="Arial" w:hAnsi="Arial" w:cs="Arial" w:hint="eastAsia"/>
          <w:sz w:val="21"/>
          <w:szCs w:val="21"/>
        </w:rPr>
        <w:t>144442</w:t>
      </w:r>
      <w:r>
        <w:rPr>
          <w:rFonts w:ascii="Arial" w:hAnsi="Arial" w:cs="Arial" w:hint="eastAsia"/>
          <w:sz w:val="21"/>
          <w:szCs w:val="21"/>
        </w:rPr>
        <w:t>、</w:t>
      </w:r>
      <w:r>
        <w:rPr>
          <w:rFonts w:ascii="Arial" w:hAnsi="Arial" w:cs="Arial" w:hint="eastAsia"/>
          <w:sz w:val="21"/>
          <w:szCs w:val="21"/>
        </w:rPr>
        <w:t>144443</w:t>
      </w:r>
      <w:r>
        <w:rPr>
          <w:rFonts w:ascii="Arial" w:hAnsi="Arial" w:cs="Arial" w:hint="eastAsia"/>
          <w:sz w:val="21"/>
          <w:szCs w:val="21"/>
        </w:rPr>
        <w:t>、</w:t>
      </w:r>
      <w:r>
        <w:rPr>
          <w:rFonts w:ascii="Arial" w:hAnsi="Arial" w:cs="Arial" w:hint="eastAsia"/>
          <w:sz w:val="21"/>
          <w:szCs w:val="21"/>
        </w:rPr>
        <w:t>144449</w:t>
      </w:r>
      <w:r>
        <w:rPr>
          <w:rFonts w:ascii="Arial" w:hAnsi="Arial" w:cs="Arial" w:hint="eastAsia"/>
          <w:sz w:val="21"/>
          <w:szCs w:val="21"/>
        </w:rPr>
        <w:t>、</w:t>
      </w:r>
      <w:r>
        <w:rPr>
          <w:rFonts w:ascii="Arial" w:hAnsi="Arial" w:cs="Arial" w:hint="eastAsia"/>
          <w:sz w:val="21"/>
          <w:szCs w:val="21"/>
        </w:rPr>
        <w:t>144445</w:t>
      </w:r>
      <w:r>
        <w:rPr>
          <w:rFonts w:ascii="Arial" w:hAnsi="Arial" w:cs="Arial" w:hint="eastAsia"/>
          <w:sz w:val="21"/>
          <w:szCs w:val="21"/>
        </w:rPr>
        <w:t>、</w:t>
      </w:r>
      <w:r>
        <w:rPr>
          <w:rFonts w:ascii="Arial" w:hAnsi="Arial" w:cs="Arial" w:hint="eastAsia"/>
          <w:sz w:val="21"/>
          <w:szCs w:val="21"/>
        </w:rPr>
        <w:t>144447</w:t>
      </w:r>
      <w:r>
        <w:rPr>
          <w:rFonts w:ascii="Arial" w:hAnsi="Arial" w:cs="Arial" w:hint="eastAsia"/>
          <w:sz w:val="21"/>
          <w:szCs w:val="21"/>
        </w:rPr>
        <w:t>、</w:t>
      </w:r>
      <w:r>
        <w:rPr>
          <w:rFonts w:ascii="Arial" w:hAnsi="Arial" w:cs="Arial" w:hint="eastAsia"/>
          <w:sz w:val="21"/>
          <w:szCs w:val="21"/>
        </w:rPr>
        <w:t>194022</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、《北京市大兴区采育镇四号地</w:t>
      </w:r>
      <w:r>
        <w:rPr>
          <w:rFonts w:ascii="Arial" w:hAnsi="Arial" w:cs="Arial" w:hint="eastAsia"/>
          <w:sz w:val="21"/>
          <w:szCs w:val="21"/>
        </w:rPr>
        <w:t>01-0001A</w:t>
      </w:r>
      <w:r>
        <w:rPr>
          <w:rFonts w:ascii="Arial" w:hAnsi="Arial" w:cs="Arial" w:hint="eastAsia"/>
          <w:sz w:val="21"/>
          <w:szCs w:val="21"/>
        </w:rPr>
        <w:t>、</w:t>
      </w:r>
      <w:r>
        <w:rPr>
          <w:rFonts w:ascii="Arial" w:hAnsi="Arial" w:cs="Arial" w:hint="eastAsia"/>
          <w:sz w:val="21"/>
          <w:szCs w:val="21"/>
        </w:rPr>
        <w:t>01-0001B</w:t>
      </w:r>
      <w:r>
        <w:rPr>
          <w:rFonts w:ascii="Arial" w:hAnsi="Arial" w:cs="Arial" w:hint="eastAsia"/>
          <w:sz w:val="21"/>
          <w:szCs w:val="21"/>
        </w:rPr>
        <w:t>地块项目开发回购协议书</w:t>
      </w:r>
      <w:r>
        <w:rPr>
          <w:rFonts w:ascii="Arial" w:hAnsi="Arial" w:cs="Arial" w:hint="eastAsia"/>
          <w:sz w:val="21"/>
          <w:szCs w:val="21"/>
        </w:rPr>
        <w:lastRenderedPageBreak/>
        <w:t>补充协议》</w:t>
      </w:r>
      <w:r>
        <w:rPr>
          <w:rFonts w:ascii="Arial" w:hAnsi="Arial" w:cs="Arial" w:hint="eastAsia"/>
          <w:sz w:val="21"/>
          <w:szCs w:val="21"/>
        </w:rPr>
        <w:t>[</w:t>
      </w:r>
      <w:proofErr w:type="gramStart"/>
      <w:r>
        <w:rPr>
          <w:rFonts w:ascii="Arial" w:hAnsi="Arial" w:cs="Arial" w:hint="eastAsia"/>
          <w:sz w:val="21"/>
          <w:szCs w:val="21"/>
        </w:rPr>
        <w:t>兴采</w:t>
      </w:r>
      <w:proofErr w:type="gramEnd"/>
      <w:r>
        <w:rPr>
          <w:rFonts w:ascii="Arial" w:hAnsi="Arial" w:cs="Arial" w:hint="eastAsia"/>
          <w:sz w:val="21"/>
          <w:szCs w:val="21"/>
        </w:rPr>
        <w:t>01-0001</w:t>
      </w:r>
      <w:r>
        <w:rPr>
          <w:rFonts w:ascii="Arial" w:hAnsi="Arial" w:cs="Arial" w:hint="eastAsia"/>
          <w:sz w:val="21"/>
          <w:szCs w:val="21"/>
        </w:rPr>
        <w:t>协字（</w:t>
      </w:r>
      <w:r>
        <w:rPr>
          <w:rFonts w:ascii="Arial" w:hAnsi="Arial" w:cs="Arial" w:hint="eastAsia"/>
          <w:sz w:val="21"/>
          <w:szCs w:val="21"/>
        </w:rPr>
        <w:t>2012</w:t>
      </w:r>
      <w:r>
        <w:rPr>
          <w:rFonts w:ascii="Arial" w:hAnsi="Arial" w:cs="Arial" w:hint="eastAsia"/>
          <w:sz w:val="21"/>
          <w:szCs w:val="21"/>
        </w:rPr>
        <w:t>）</w:t>
      </w:r>
      <w:r>
        <w:rPr>
          <w:rFonts w:ascii="Arial" w:hAnsi="Arial" w:cs="Arial" w:hint="eastAsia"/>
          <w:sz w:val="21"/>
          <w:szCs w:val="21"/>
        </w:rPr>
        <w:t>001</w:t>
      </w:r>
      <w:r>
        <w:rPr>
          <w:rFonts w:ascii="Arial" w:hAnsi="Arial" w:cs="Arial" w:hint="eastAsia"/>
          <w:sz w:val="21"/>
          <w:szCs w:val="21"/>
        </w:rPr>
        <w:t>号附件</w:t>
      </w:r>
      <w:r>
        <w:rPr>
          <w:rFonts w:ascii="Arial" w:hAnsi="Arial" w:cs="Arial" w:hint="eastAsia"/>
          <w:sz w:val="21"/>
          <w:szCs w:val="21"/>
        </w:rPr>
        <w:t>1]</w:t>
      </w:r>
      <w:r>
        <w:rPr>
          <w:rFonts w:ascii="Arial" w:hAnsi="Arial" w:cs="Arial" w:hint="eastAsia"/>
          <w:sz w:val="21"/>
          <w:szCs w:val="21"/>
        </w:rPr>
        <w:t>及《估价委托书》，估价对象中</w:t>
      </w:r>
      <w:r>
        <w:rPr>
          <w:rFonts w:ascii="Arial" w:hAnsi="Arial" w:cs="Arial" w:hint="eastAsia"/>
          <w:kern w:val="2"/>
          <w:sz w:val="21"/>
          <w:szCs w:val="21"/>
        </w:rPr>
        <w:t>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1</w:t>
      </w:r>
      <w:r>
        <w:rPr>
          <w:rFonts w:ascii="Arial" w:hAnsi="Arial" w:cs="Arial" w:hint="eastAsia"/>
          <w:kern w:val="2"/>
          <w:sz w:val="21"/>
          <w:szCs w:val="21"/>
        </w:rPr>
        <w:t>号院（育新花园北里）</w:t>
      </w:r>
      <w:r>
        <w:rPr>
          <w:rFonts w:ascii="Arial" w:hAnsi="Arial" w:cs="Arial" w:hint="eastAsia"/>
          <w:kern w:val="2"/>
          <w:sz w:val="21"/>
          <w:szCs w:val="21"/>
        </w:rPr>
        <w:t>4</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401</w:t>
      </w:r>
      <w:r>
        <w:rPr>
          <w:rFonts w:ascii="Arial" w:hAnsi="Arial" w:cs="Arial" w:hint="eastAsia"/>
          <w:kern w:val="2"/>
          <w:sz w:val="21"/>
          <w:szCs w:val="21"/>
        </w:rPr>
        <w:t>号等</w:t>
      </w:r>
      <w:r>
        <w:rPr>
          <w:rFonts w:ascii="Arial" w:hAnsi="Arial" w:cs="Arial" w:hint="eastAsia"/>
          <w:kern w:val="2"/>
          <w:sz w:val="21"/>
          <w:szCs w:val="21"/>
        </w:rPr>
        <w:t>489</w:t>
      </w:r>
      <w:r>
        <w:rPr>
          <w:rFonts w:ascii="Arial" w:hAnsi="Arial" w:cs="Arial" w:hint="eastAsia"/>
          <w:kern w:val="2"/>
          <w:sz w:val="21"/>
          <w:szCs w:val="21"/>
        </w:rPr>
        <w:t>套住宅用房，建筑面积</w:t>
      </w:r>
      <w:r>
        <w:rPr>
          <w:rFonts w:ascii="Arial" w:hAnsi="Arial" w:cs="Arial" w:hint="eastAsia"/>
          <w:kern w:val="2"/>
          <w:sz w:val="21"/>
          <w:szCs w:val="21"/>
        </w:rPr>
        <w:t>37037.43</w:t>
      </w:r>
      <w:r>
        <w:rPr>
          <w:rFonts w:ascii="Arial" w:hAnsi="Arial" w:cs="Arial" w:hint="eastAsia"/>
          <w:kern w:val="2"/>
          <w:sz w:val="21"/>
          <w:szCs w:val="21"/>
        </w:rPr>
        <w:t>平方米，由北京丽富房地产开发有限公司于</w:t>
      </w:r>
      <w:r>
        <w:rPr>
          <w:rFonts w:ascii="Arial" w:hAnsi="Arial" w:cs="Arial" w:hint="eastAsia"/>
          <w:kern w:val="2"/>
          <w:sz w:val="21"/>
          <w:szCs w:val="21"/>
        </w:rPr>
        <w:t>2011</w:t>
      </w:r>
      <w:r>
        <w:rPr>
          <w:rFonts w:ascii="Arial" w:hAnsi="Arial" w:cs="Arial" w:hint="eastAsia"/>
          <w:kern w:val="2"/>
          <w:sz w:val="21"/>
          <w:szCs w:val="21"/>
        </w:rPr>
        <w:t>年通过挂牌方式合法取得并开发，</w:t>
      </w:r>
      <w:proofErr w:type="gramStart"/>
      <w:r>
        <w:rPr>
          <w:rFonts w:ascii="Arial" w:hAnsi="Arial" w:cs="Arial" w:hint="eastAsia"/>
          <w:kern w:val="2"/>
          <w:sz w:val="21"/>
          <w:szCs w:val="21"/>
        </w:rPr>
        <w:t>证载产权</w:t>
      </w:r>
      <w:proofErr w:type="gramEnd"/>
      <w:r>
        <w:rPr>
          <w:rFonts w:ascii="Arial" w:hAnsi="Arial" w:cs="Arial" w:hint="eastAsia"/>
          <w:kern w:val="2"/>
          <w:sz w:val="21"/>
          <w:szCs w:val="21"/>
        </w:rPr>
        <w:t>单位为北京丽富房地产开发有限公司。兴创投资有限公司</w:t>
      </w:r>
      <w:r>
        <w:rPr>
          <w:rFonts w:ascii="Arial" w:hAnsi="Arial" w:cs="Arial"/>
          <w:kern w:val="2"/>
          <w:sz w:val="21"/>
          <w:szCs w:val="21"/>
        </w:rPr>
        <w:t>于房屋建成后，按住宅回购价格</w:t>
      </w:r>
      <w:r>
        <w:rPr>
          <w:rFonts w:ascii="Arial" w:hAnsi="Arial" w:cs="Arial"/>
          <w:kern w:val="2"/>
          <w:sz w:val="21"/>
          <w:szCs w:val="21"/>
        </w:rPr>
        <w:t xml:space="preserve"> 9000</w:t>
      </w:r>
      <w:r>
        <w:rPr>
          <w:rFonts w:ascii="Arial" w:hAnsi="Arial" w:cs="Arial"/>
          <w:kern w:val="2"/>
          <w:sz w:val="21"/>
          <w:szCs w:val="21"/>
        </w:rPr>
        <w:t>元</w:t>
      </w:r>
      <w:r>
        <w:rPr>
          <w:rFonts w:ascii="Arial" w:hAnsi="Arial" w:cs="Arial"/>
          <w:kern w:val="2"/>
          <w:sz w:val="21"/>
          <w:szCs w:val="21"/>
        </w:rPr>
        <w:t>/</w:t>
      </w:r>
      <w:r>
        <w:rPr>
          <w:rFonts w:ascii="Arial" w:hAnsi="Arial" w:cs="Arial"/>
          <w:kern w:val="2"/>
          <w:sz w:val="21"/>
          <w:szCs w:val="21"/>
        </w:rPr>
        <w:t>平方米向该公司完成房源回购，并已于</w:t>
      </w:r>
      <w:r>
        <w:rPr>
          <w:rFonts w:ascii="Arial" w:hAnsi="Arial" w:cs="Arial"/>
          <w:kern w:val="2"/>
          <w:sz w:val="21"/>
          <w:szCs w:val="21"/>
        </w:rPr>
        <w:t xml:space="preserve"> 2014</w:t>
      </w:r>
      <w:r>
        <w:rPr>
          <w:rFonts w:ascii="Arial" w:hAnsi="Arial" w:cs="Arial"/>
          <w:kern w:val="2"/>
          <w:sz w:val="21"/>
          <w:szCs w:val="21"/>
        </w:rPr>
        <w:t>年</w:t>
      </w:r>
      <w:r>
        <w:rPr>
          <w:rFonts w:ascii="Arial" w:hAnsi="Arial" w:cs="Arial"/>
          <w:kern w:val="2"/>
          <w:sz w:val="21"/>
          <w:szCs w:val="21"/>
        </w:rPr>
        <w:t>9</w:t>
      </w:r>
      <w:r>
        <w:rPr>
          <w:rFonts w:ascii="Arial" w:hAnsi="Arial" w:cs="Arial"/>
          <w:kern w:val="2"/>
          <w:sz w:val="21"/>
          <w:szCs w:val="21"/>
        </w:rPr>
        <w:t>月全额付清全部回购款项</w:t>
      </w:r>
      <w:r>
        <w:rPr>
          <w:rFonts w:ascii="Arial" w:hAnsi="Arial" w:cs="Arial" w:hint="eastAsia"/>
          <w:kern w:val="2"/>
          <w:sz w:val="21"/>
          <w:szCs w:val="21"/>
        </w:rPr>
        <w:t>。</w:t>
      </w:r>
      <w:r>
        <w:rPr>
          <w:rFonts w:ascii="Arial" w:hAnsi="Arial" w:cs="Arial"/>
          <w:kern w:val="2"/>
          <w:sz w:val="21"/>
          <w:szCs w:val="21"/>
        </w:rPr>
        <w:t>截至</w:t>
      </w:r>
      <w:r>
        <w:rPr>
          <w:rFonts w:ascii="Arial" w:hAnsi="Arial" w:cs="Arial" w:hint="eastAsia"/>
          <w:kern w:val="2"/>
          <w:sz w:val="21"/>
          <w:szCs w:val="21"/>
        </w:rPr>
        <w:t>报告出具日，上述房屋尚未办理不动产权变更登记。经与估价委托人确认，兴创投资有限公司对上述租赁房屋享有合法、完整的占有、使用、收益及出租的权利，房屋来源合法，不存在任何抵押、租赁、查封等权利受限情形。</w:t>
      </w:r>
    </w:p>
    <w:p w14:paraId="2DC650C2" w14:textId="77777777" w:rsidR="00A67F1E" w:rsidRDefault="00000000">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根据《房屋所有权证书》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100091</w:t>
      </w:r>
      <w:r>
        <w:rPr>
          <w:rFonts w:ascii="Arial" w:hAnsi="Arial" w:cs="Arial" w:hint="eastAsia"/>
          <w:sz w:val="21"/>
          <w:szCs w:val="21"/>
        </w:rPr>
        <w:t>、</w:t>
      </w:r>
      <w:r>
        <w:rPr>
          <w:rFonts w:ascii="Arial" w:hAnsi="Arial" w:cs="Arial" w:hint="eastAsia"/>
          <w:sz w:val="21"/>
          <w:szCs w:val="21"/>
        </w:rPr>
        <w:t>102139</w:t>
      </w:r>
      <w:r>
        <w:rPr>
          <w:rFonts w:ascii="Arial" w:hAnsi="Arial" w:cs="Arial" w:hint="eastAsia"/>
          <w:sz w:val="21"/>
          <w:szCs w:val="21"/>
        </w:rPr>
        <w:t>、</w:t>
      </w:r>
      <w:r>
        <w:rPr>
          <w:rFonts w:ascii="Arial" w:hAnsi="Arial" w:cs="Arial" w:hint="eastAsia"/>
          <w:sz w:val="21"/>
          <w:szCs w:val="21"/>
        </w:rPr>
        <w:t>102135</w:t>
      </w:r>
      <w:r>
        <w:rPr>
          <w:rFonts w:ascii="Arial" w:hAnsi="Arial" w:cs="Arial" w:hint="eastAsia"/>
          <w:sz w:val="21"/>
          <w:szCs w:val="21"/>
        </w:rPr>
        <w:t>、</w:t>
      </w:r>
      <w:r>
        <w:rPr>
          <w:rFonts w:ascii="Arial" w:hAnsi="Arial" w:cs="Arial" w:hint="eastAsia"/>
          <w:sz w:val="21"/>
          <w:szCs w:val="21"/>
        </w:rPr>
        <w:t>102136</w:t>
      </w:r>
      <w:r>
        <w:rPr>
          <w:rFonts w:ascii="Arial" w:hAnsi="Arial" w:cs="Arial" w:hint="eastAsia"/>
          <w:sz w:val="21"/>
          <w:szCs w:val="21"/>
        </w:rPr>
        <w:t>、</w:t>
      </w:r>
      <w:r>
        <w:rPr>
          <w:rFonts w:ascii="Arial" w:hAnsi="Arial" w:cs="Arial" w:hint="eastAsia"/>
          <w:sz w:val="21"/>
          <w:szCs w:val="21"/>
        </w:rPr>
        <w:t>102140</w:t>
      </w:r>
      <w:r>
        <w:rPr>
          <w:rFonts w:ascii="Arial" w:hAnsi="Arial" w:cs="Arial" w:hint="eastAsia"/>
          <w:sz w:val="21"/>
          <w:szCs w:val="21"/>
        </w:rPr>
        <w:t>、</w:t>
      </w:r>
      <w:r>
        <w:rPr>
          <w:rFonts w:ascii="Arial" w:hAnsi="Arial" w:cs="Arial" w:hint="eastAsia"/>
          <w:sz w:val="21"/>
          <w:szCs w:val="21"/>
        </w:rPr>
        <w:t>102137</w:t>
      </w:r>
      <w:r>
        <w:rPr>
          <w:rFonts w:ascii="Arial" w:hAnsi="Arial" w:cs="Arial" w:hint="eastAsia"/>
          <w:sz w:val="21"/>
          <w:szCs w:val="21"/>
        </w:rPr>
        <w:t>、</w:t>
      </w:r>
      <w:r>
        <w:rPr>
          <w:rFonts w:ascii="Arial" w:hAnsi="Arial" w:cs="Arial" w:hint="eastAsia"/>
          <w:sz w:val="21"/>
          <w:szCs w:val="21"/>
        </w:rPr>
        <w:t>102138</w:t>
      </w:r>
      <w:r>
        <w:rPr>
          <w:rFonts w:ascii="Arial" w:hAnsi="Arial" w:cs="Arial" w:hint="eastAsia"/>
          <w:sz w:val="21"/>
          <w:szCs w:val="21"/>
        </w:rPr>
        <w:t>、</w:t>
      </w:r>
      <w:r>
        <w:rPr>
          <w:rFonts w:ascii="Arial" w:hAnsi="Arial" w:cs="Arial" w:hint="eastAsia"/>
          <w:sz w:val="21"/>
          <w:szCs w:val="21"/>
        </w:rPr>
        <w:t>103831</w:t>
      </w:r>
      <w:r>
        <w:rPr>
          <w:rFonts w:ascii="Arial" w:hAnsi="Arial" w:cs="Arial" w:hint="eastAsia"/>
          <w:sz w:val="21"/>
          <w:szCs w:val="21"/>
        </w:rPr>
        <w:t>、</w:t>
      </w:r>
      <w:r>
        <w:rPr>
          <w:rFonts w:ascii="Arial" w:hAnsi="Arial" w:cs="Arial" w:hint="eastAsia"/>
          <w:sz w:val="21"/>
          <w:szCs w:val="21"/>
        </w:rPr>
        <w:t>102031</w:t>
      </w:r>
      <w:r>
        <w:rPr>
          <w:rFonts w:ascii="Arial" w:hAnsi="Arial" w:cs="Arial" w:hint="eastAsia"/>
          <w:sz w:val="21"/>
          <w:szCs w:val="21"/>
        </w:rPr>
        <w:t>、</w:t>
      </w:r>
      <w:r>
        <w:rPr>
          <w:rFonts w:ascii="Arial" w:hAnsi="Arial" w:cs="Arial" w:hint="eastAsia"/>
          <w:sz w:val="21"/>
          <w:szCs w:val="21"/>
        </w:rPr>
        <w:t>110683</w:t>
      </w:r>
      <w:r>
        <w:rPr>
          <w:rFonts w:ascii="Arial" w:hAnsi="Arial" w:cs="Arial" w:hint="eastAsia"/>
          <w:sz w:val="21"/>
          <w:szCs w:val="21"/>
        </w:rPr>
        <w:t>、</w:t>
      </w:r>
      <w:r>
        <w:rPr>
          <w:rFonts w:ascii="Arial" w:hAnsi="Arial" w:cs="Arial" w:hint="eastAsia"/>
          <w:sz w:val="21"/>
          <w:szCs w:val="21"/>
        </w:rPr>
        <w:t>110394</w:t>
      </w:r>
      <w:r>
        <w:rPr>
          <w:rFonts w:ascii="Arial" w:hAnsi="Arial" w:cs="Arial" w:hint="eastAsia"/>
          <w:sz w:val="21"/>
          <w:szCs w:val="21"/>
        </w:rPr>
        <w:t>、</w:t>
      </w:r>
      <w:r>
        <w:rPr>
          <w:rFonts w:ascii="Arial" w:hAnsi="Arial" w:cs="Arial" w:hint="eastAsia"/>
          <w:sz w:val="21"/>
          <w:szCs w:val="21"/>
        </w:rPr>
        <w:t>110393</w:t>
      </w:r>
      <w:r>
        <w:rPr>
          <w:rFonts w:ascii="Arial" w:hAnsi="Arial" w:cs="Arial" w:hint="eastAsia"/>
          <w:sz w:val="21"/>
          <w:szCs w:val="21"/>
        </w:rPr>
        <w:t>、</w:t>
      </w:r>
      <w:r>
        <w:rPr>
          <w:rFonts w:ascii="Arial" w:hAnsi="Arial" w:cs="Arial" w:hint="eastAsia"/>
          <w:sz w:val="21"/>
          <w:szCs w:val="21"/>
        </w:rPr>
        <w:t>110397</w:t>
      </w:r>
      <w:r>
        <w:rPr>
          <w:rFonts w:ascii="Arial" w:hAnsi="Arial" w:cs="Arial" w:hint="eastAsia"/>
          <w:sz w:val="21"/>
          <w:szCs w:val="21"/>
        </w:rPr>
        <w:t>、</w:t>
      </w:r>
      <w:r>
        <w:rPr>
          <w:rFonts w:ascii="Arial" w:hAnsi="Arial" w:cs="Arial" w:hint="eastAsia"/>
          <w:sz w:val="21"/>
          <w:szCs w:val="21"/>
        </w:rPr>
        <w:t>110396</w:t>
      </w:r>
      <w:r>
        <w:rPr>
          <w:rFonts w:ascii="Arial" w:hAnsi="Arial" w:cs="Arial" w:hint="eastAsia"/>
          <w:sz w:val="21"/>
          <w:szCs w:val="21"/>
        </w:rPr>
        <w:t>、</w:t>
      </w:r>
      <w:r>
        <w:rPr>
          <w:rFonts w:ascii="Arial" w:hAnsi="Arial" w:cs="Arial" w:hint="eastAsia"/>
          <w:sz w:val="21"/>
          <w:szCs w:val="21"/>
        </w:rPr>
        <w:t>110395</w:t>
      </w:r>
      <w:r>
        <w:rPr>
          <w:rFonts w:ascii="Arial" w:hAnsi="Arial" w:cs="Arial" w:hint="eastAsia"/>
          <w:sz w:val="21"/>
          <w:szCs w:val="21"/>
        </w:rPr>
        <w:t>、</w:t>
      </w:r>
      <w:r>
        <w:rPr>
          <w:rFonts w:ascii="Arial" w:hAnsi="Arial" w:cs="Arial" w:hint="eastAsia"/>
          <w:sz w:val="21"/>
          <w:szCs w:val="21"/>
        </w:rPr>
        <w:t>110392</w:t>
      </w:r>
      <w:r>
        <w:rPr>
          <w:rFonts w:ascii="Arial" w:hAnsi="Arial" w:cs="Arial" w:hint="eastAsia"/>
          <w:sz w:val="21"/>
          <w:szCs w:val="21"/>
        </w:rPr>
        <w:t>、</w:t>
      </w:r>
      <w:r>
        <w:rPr>
          <w:rFonts w:ascii="Arial" w:hAnsi="Arial" w:cs="Arial" w:hint="eastAsia"/>
          <w:sz w:val="21"/>
          <w:szCs w:val="21"/>
        </w:rPr>
        <w:t>110389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、《估价委托书》、《采育数字时尚小镇保障性住房趸组协议》及其附件，估价对象中</w:t>
      </w:r>
      <w:r>
        <w:rPr>
          <w:rFonts w:ascii="Arial" w:hAnsi="Arial" w:cs="Arial" w:hint="eastAsia"/>
          <w:kern w:val="2"/>
          <w:sz w:val="21"/>
          <w:szCs w:val="21"/>
        </w:rPr>
        <w:t>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2</w:t>
      </w:r>
      <w:r>
        <w:rPr>
          <w:rFonts w:ascii="Arial" w:hAnsi="Arial" w:cs="Arial" w:hint="eastAsia"/>
          <w:kern w:val="2"/>
          <w:sz w:val="21"/>
          <w:szCs w:val="21"/>
        </w:rPr>
        <w:t>号院（育新花园中里）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508</w:t>
      </w:r>
      <w:r>
        <w:rPr>
          <w:rFonts w:ascii="Arial" w:hAnsi="Arial" w:cs="Arial" w:hint="eastAsia"/>
          <w:kern w:val="2"/>
          <w:sz w:val="21"/>
          <w:szCs w:val="21"/>
        </w:rPr>
        <w:t>套住宅用房，建筑面积</w:t>
      </w:r>
      <w:r>
        <w:rPr>
          <w:rFonts w:ascii="Arial" w:hAnsi="Arial" w:cs="Arial" w:hint="eastAsia"/>
          <w:kern w:val="2"/>
          <w:sz w:val="21"/>
          <w:szCs w:val="21"/>
        </w:rPr>
        <w:t>42042.19</w:t>
      </w:r>
      <w:r>
        <w:rPr>
          <w:rFonts w:ascii="Arial" w:hAnsi="Arial" w:cs="Arial" w:hint="eastAsia"/>
          <w:kern w:val="2"/>
          <w:sz w:val="21"/>
          <w:szCs w:val="21"/>
        </w:rPr>
        <w:t>平方米，房屋所有权人为北京兴创投资有限公司，房屋性质均为商品房。</w:t>
      </w:r>
    </w:p>
    <w:p w14:paraId="2C14F247" w14:textId="77777777" w:rsidR="00A67F1E" w:rsidRDefault="00000000">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根据《房屋所有权证书》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103107</w:t>
      </w:r>
      <w:r>
        <w:rPr>
          <w:rFonts w:ascii="Arial" w:hAnsi="Arial" w:cs="Arial" w:hint="eastAsia"/>
          <w:sz w:val="21"/>
          <w:szCs w:val="21"/>
        </w:rPr>
        <w:t>、</w:t>
      </w:r>
      <w:r>
        <w:rPr>
          <w:rFonts w:ascii="Arial" w:hAnsi="Arial" w:cs="Arial" w:hint="eastAsia"/>
          <w:sz w:val="21"/>
          <w:szCs w:val="21"/>
        </w:rPr>
        <w:t>103825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、《估价委托书》、《采育数字时尚小镇保障性住房趸组协议》及其附件，估价对象</w:t>
      </w:r>
      <w:r>
        <w:rPr>
          <w:rFonts w:ascii="Arial" w:hAnsi="Arial" w:cs="Arial" w:hint="eastAsia"/>
          <w:kern w:val="2"/>
          <w:sz w:val="21"/>
          <w:szCs w:val="21"/>
        </w:rPr>
        <w:t>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8</w:t>
      </w:r>
      <w:r>
        <w:rPr>
          <w:rFonts w:ascii="Arial" w:hAnsi="Arial" w:cs="Arial" w:hint="eastAsia"/>
          <w:kern w:val="2"/>
          <w:sz w:val="21"/>
          <w:szCs w:val="21"/>
        </w:rPr>
        <w:t>号院（育新花园西里）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239</w:t>
      </w:r>
      <w:r>
        <w:rPr>
          <w:rFonts w:ascii="Arial" w:hAnsi="Arial" w:cs="Arial" w:hint="eastAsia"/>
          <w:kern w:val="2"/>
          <w:sz w:val="21"/>
          <w:szCs w:val="21"/>
        </w:rPr>
        <w:t>套住宅用房，建筑面积</w:t>
      </w:r>
      <w:r>
        <w:rPr>
          <w:rFonts w:ascii="Arial" w:hAnsi="Arial" w:cs="Arial" w:hint="eastAsia"/>
          <w:kern w:val="2"/>
          <w:sz w:val="21"/>
          <w:szCs w:val="21"/>
        </w:rPr>
        <w:t>19701.92</w:t>
      </w:r>
      <w:r>
        <w:rPr>
          <w:rFonts w:ascii="Arial" w:hAnsi="Arial" w:cs="Arial" w:hint="eastAsia"/>
          <w:kern w:val="2"/>
          <w:sz w:val="21"/>
          <w:szCs w:val="21"/>
        </w:rPr>
        <w:t>平方米，房屋所有权人为北京兴创投资有限公司，房屋性质均为商品房。</w:t>
      </w:r>
    </w:p>
    <w:p w14:paraId="3A9F526E" w14:textId="77777777" w:rsidR="00A67F1E" w:rsidRDefault="00000000">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根据《房屋所有权证书》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146943</w:t>
      </w:r>
      <w:r>
        <w:rPr>
          <w:rFonts w:ascii="Arial" w:hAnsi="Arial" w:cs="Arial" w:hint="eastAsia"/>
          <w:sz w:val="21"/>
          <w:szCs w:val="21"/>
        </w:rPr>
        <w:t>、</w:t>
      </w:r>
      <w:r>
        <w:rPr>
          <w:rFonts w:ascii="Arial" w:hAnsi="Arial" w:cs="Arial" w:hint="eastAsia"/>
          <w:sz w:val="21"/>
          <w:szCs w:val="21"/>
        </w:rPr>
        <w:t>146944</w:t>
      </w:r>
      <w:r>
        <w:rPr>
          <w:rFonts w:ascii="Arial" w:hAnsi="Arial" w:cs="Arial" w:hint="eastAsia"/>
          <w:sz w:val="21"/>
          <w:szCs w:val="21"/>
        </w:rPr>
        <w:t>、</w:t>
      </w:r>
      <w:r>
        <w:rPr>
          <w:rFonts w:ascii="Arial" w:hAnsi="Arial" w:cs="Arial" w:hint="eastAsia"/>
          <w:sz w:val="21"/>
          <w:szCs w:val="21"/>
        </w:rPr>
        <w:t>102030</w:t>
      </w:r>
      <w:r>
        <w:rPr>
          <w:rFonts w:ascii="Arial" w:hAnsi="Arial" w:cs="Arial" w:hint="eastAsia"/>
          <w:sz w:val="21"/>
          <w:szCs w:val="21"/>
        </w:rPr>
        <w:t>、</w:t>
      </w:r>
      <w:r>
        <w:rPr>
          <w:rFonts w:ascii="Arial" w:hAnsi="Arial" w:cs="Arial" w:hint="eastAsia"/>
          <w:sz w:val="21"/>
          <w:szCs w:val="21"/>
        </w:rPr>
        <w:t>100093</w:t>
      </w:r>
      <w:r>
        <w:rPr>
          <w:rFonts w:ascii="Arial" w:hAnsi="Arial" w:cs="Arial" w:hint="eastAsia"/>
          <w:sz w:val="21"/>
          <w:szCs w:val="21"/>
        </w:rPr>
        <w:t>、</w:t>
      </w:r>
      <w:r>
        <w:rPr>
          <w:rFonts w:ascii="Arial" w:hAnsi="Arial" w:cs="Arial" w:hint="eastAsia"/>
          <w:sz w:val="21"/>
          <w:szCs w:val="21"/>
        </w:rPr>
        <w:t>102028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、《估价委托书》、《采育数字时尚小镇保障性住房趸组协议》及其附件，估价对象</w:t>
      </w:r>
      <w:r>
        <w:rPr>
          <w:rFonts w:ascii="Arial" w:hAnsi="Arial" w:cs="Arial" w:hint="eastAsia"/>
          <w:kern w:val="2"/>
          <w:sz w:val="21"/>
          <w:szCs w:val="21"/>
        </w:rPr>
        <w:t>北京市</w:t>
      </w:r>
      <w:proofErr w:type="gramStart"/>
      <w:r>
        <w:rPr>
          <w:rFonts w:ascii="Arial" w:hAnsi="Arial" w:cs="Arial" w:hint="eastAsia"/>
          <w:kern w:val="2"/>
          <w:sz w:val="21"/>
          <w:szCs w:val="21"/>
        </w:rPr>
        <w:t>大兴区育仁街</w:t>
      </w:r>
      <w:proofErr w:type="gramEnd"/>
      <w:r>
        <w:rPr>
          <w:rFonts w:ascii="Arial" w:hAnsi="Arial" w:cs="Arial" w:hint="eastAsia"/>
          <w:kern w:val="2"/>
          <w:sz w:val="21"/>
          <w:szCs w:val="21"/>
        </w:rPr>
        <w:t>1</w:t>
      </w:r>
      <w:r>
        <w:rPr>
          <w:rFonts w:ascii="Arial" w:hAnsi="Arial" w:cs="Arial" w:hint="eastAsia"/>
          <w:kern w:val="2"/>
          <w:sz w:val="21"/>
          <w:szCs w:val="21"/>
        </w:rPr>
        <w:t>号院（育新花园南里）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2</w:t>
      </w:r>
      <w:r>
        <w:rPr>
          <w:rFonts w:ascii="Arial" w:hAnsi="Arial" w:cs="Arial" w:hint="eastAsia"/>
          <w:kern w:val="2"/>
          <w:sz w:val="21"/>
          <w:szCs w:val="21"/>
        </w:rPr>
        <w:t>单元</w:t>
      </w:r>
      <w:r>
        <w:rPr>
          <w:rFonts w:ascii="Arial" w:hAnsi="Arial" w:cs="Arial" w:hint="eastAsia"/>
          <w:kern w:val="2"/>
          <w:sz w:val="21"/>
          <w:szCs w:val="21"/>
        </w:rPr>
        <w:t>1501</w:t>
      </w:r>
      <w:r>
        <w:rPr>
          <w:rFonts w:ascii="Arial" w:hAnsi="Arial" w:cs="Arial" w:hint="eastAsia"/>
          <w:kern w:val="2"/>
          <w:sz w:val="21"/>
          <w:szCs w:val="21"/>
        </w:rPr>
        <w:t>号等</w:t>
      </w:r>
      <w:r>
        <w:rPr>
          <w:rFonts w:ascii="Arial" w:hAnsi="Arial" w:cs="Arial" w:hint="eastAsia"/>
          <w:kern w:val="2"/>
          <w:sz w:val="21"/>
          <w:szCs w:val="21"/>
        </w:rPr>
        <w:t>88</w:t>
      </w:r>
      <w:r>
        <w:rPr>
          <w:rFonts w:ascii="Arial" w:hAnsi="Arial" w:cs="Arial" w:hint="eastAsia"/>
          <w:kern w:val="2"/>
          <w:sz w:val="21"/>
          <w:szCs w:val="21"/>
        </w:rPr>
        <w:t>套住宅用房，建筑面积</w:t>
      </w:r>
      <w:r>
        <w:rPr>
          <w:rFonts w:ascii="Arial" w:hAnsi="Arial" w:cs="Arial" w:hint="eastAsia"/>
          <w:kern w:val="2"/>
          <w:sz w:val="21"/>
          <w:szCs w:val="21"/>
        </w:rPr>
        <w:t>7253.36</w:t>
      </w:r>
      <w:r>
        <w:rPr>
          <w:rFonts w:ascii="Arial" w:hAnsi="Arial" w:cs="Arial" w:hint="eastAsia"/>
          <w:kern w:val="2"/>
          <w:sz w:val="21"/>
          <w:szCs w:val="21"/>
        </w:rPr>
        <w:t>平方米，房屋所有权人为北京兴创投资有限公司，房屋性质包含商品房、定向安置房。</w:t>
      </w:r>
    </w:p>
    <w:p w14:paraId="0D2A0820"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另根据《北京市大兴区住房和城乡建设委员会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关于采育数字时尚小镇保障性住房使用管理有关问题的请示》</w:t>
      </w:r>
      <w:r>
        <w:rPr>
          <w:rFonts w:ascii="Arial" w:hAnsi="Arial" w:cs="Arial" w:hint="eastAsia"/>
          <w:sz w:val="21"/>
          <w:szCs w:val="21"/>
        </w:rPr>
        <w:t>[</w:t>
      </w:r>
      <w:r>
        <w:rPr>
          <w:rFonts w:ascii="Arial" w:hAnsi="Arial" w:cs="Arial" w:hint="eastAsia"/>
          <w:sz w:val="21"/>
          <w:szCs w:val="21"/>
        </w:rPr>
        <w:t>京兴建文（</w:t>
      </w:r>
      <w:r>
        <w:rPr>
          <w:rFonts w:ascii="Arial" w:hAnsi="Arial" w:cs="Arial" w:hint="eastAsia"/>
          <w:sz w:val="21"/>
          <w:szCs w:val="21"/>
        </w:rPr>
        <w:t>2025</w:t>
      </w:r>
      <w:r>
        <w:rPr>
          <w:rFonts w:ascii="Arial" w:hAnsi="Arial" w:cs="Arial" w:hint="eastAsia"/>
          <w:sz w:val="21"/>
          <w:szCs w:val="21"/>
        </w:rPr>
        <w:t>）</w:t>
      </w:r>
      <w:r>
        <w:rPr>
          <w:rFonts w:ascii="Arial" w:hAnsi="Arial" w:cs="Arial" w:hint="eastAsia"/>
          <w:sz w:val="21"/>
          <w:szCs w:val="21"/>
        </w:rPr>
        <w:t>123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关于采育数字时尚小镇保障性住房相关事宜专题会会议纪要》、《采育数字时尚小镇保障性住房趸组协议》及其附件、《估价委托书》，估价对象为</w:t>
      </w:r>
      <w:r>
        <w:rPr>
          <w:rFonts w:ascii="Arial" w:hAnsi="Arial" w:cs="Arial" w:hint="eastAsia"/>
          <w:kern w:val="2"/>
          <w:sz w:val="21"/>
          <w:szCs w:val="21"/>
        </w:rPr>
        <w:t>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采育数字时尚小镇（育新花园）共计</w:t>
      </w:r>
      <w:r>
        <w:rPr>
          <w:rFonts w:ascii="Arial" w:hAnsi="Arial" w:cs="Arial" w:hint="eastAsia"/>
          <w:kern w:val="2"/>
          <w:sz w:val="21"/>
          <w:szCs w:val="21"/>
        </w:rPr>
        <w:t>1324</w:t>
      </w:r>
      <w:r>
        <w:rPr>
          <w:rFonts w:ascii="Arial" w:hAnsi="Arial" w:cs="Arial" w:hint="eastAsia"/>
          <w:kern w:val="2"/>
          <w:sz w:val="21"/>
          <w:szCs w:val="21"/>
        </w:rPr>
        <w:t>套住宅用房，其中已转化人才公租房</w:t>
      </w:r>
      <w:r>
        <w:rPr>
          <w:rFonts w:ascii="Arial" w:hAnsi="Arial" w:cs="Arial" w:hint="eastAsia"/>
          <w:kern w:val="2"/>
          <w:sz w:val="21"/>
          <w:szCs w:val="21"/>
        </w:rPr>
        <w:t>500</w:t>
      </w:r>
      <w:r>
        <w:rPr>
          <w:rFonts w:ascii="Arial" w:hAnsi="Arial" w:cs="Arial" w:hint="eastAsia"/>
          <w:kern w:val="2"/>
          <w:sz w:val="21"/>
          <w:szCs w:val="21"/>
        </w:rPr>
        <w:t>套（现状为精装修），安置房剩余房源</w:t>
      </w:r>
      <w:r>
        <w:rPr>
          <w:rFonts w:ascii="Arial" w:hAnsi="Arial" w:cs="Arial" w:hint="eastAsia"/>
          <w:kern w:val="2"/>
          <w:sz w:val="21"/>
          <w:szCs w:val="21"/>
        </w:rPr>
        <w:t>824</w:t>
      </w:r>
      <w:r>
        <w:rPr>
          <w:rFonts w:ascii="Arial" w:hAnsi="Arial" w:cs="Arial" w:hint="eastAsia"/>
          <w:kern w:val="2"/>
          <w:sz w:val="21"/>
          <w:szCs w:val="21"/>
        </w:rPr>
        <w:t>套（现状为毛坯），总建筑面积</w:t>
      </w:r>
      <w:r>
        <w:rPr>
          <w:rFonts w:ascii="Arial" w:hAnsi="Arial" w:cs="Arial" w:hint="eastAsia"/>
          <w:kern w:val="2"/>
          <w:sz w:val="21"/>
          <w:szCs w:val="21"/>
        </w:rPr>
        <w:t>106034.90</w:t>
      </w:r>
      <w:r>
        <w:rPr>
          <w:rFonts w:ascii="Arial" w:hAnsi="Arial" w:cs="Arial" w:hint="eastAsia"/>
          <w:kern w:val="2"/>
          <w:sz w:val="21"/>
          <w:szCs w:val="21"/>
        </w:rPr>
        <w:lastRenderedPageBreak/>
        <w:t>平方米，其中，北京市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1</w:t>
      </w:r>
      <w:r>
        <w:rPr>
          <w:rFonts w:ascii="Arial" w:hAnsi="Arial" w:cs="Arial" w:hint="eastAsia"/>
          <w:kern w:val="2"/>
          <w:sz w:val="21"/>
          <w:szCs w:val="21"/>
        </w:rPr>
        <w:t>号院（育新花园北里）</w:t>
      </w:r>
      <w:r>
        <w:rPr>
          <w:rFonts w:ascii="Arial" w:hAnsi="Arial" w:cs="Arial" w:hint="eastAsia"/>
          <w:kern w:val="2"/>
          <w:sz w:val="21"/>
          <w:szCs w:val="21"/>
        </w:rPr>
        <w:t>4</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401</w:t>
      </w:r>
      <w:r>
        <w:rPr>
          <w:rFonts w:ascii="Arial" w:hAnsi="Arial" w:cs="Arial" w:hint="eastAsia"/>
          <w:kern w:val="2"/>
          <w:sz w:val="21"/>
          <w:szCs w:val="21"/>
        </w:rPr>
        <w:t>号等</w:t>
      </w:r>
      <w:r>
        <w:rPr>
          <w:rFonts w:ascii="Arial" w:hAnsi="Arial" w:cs="Arial" w:hint="eastAsia"/>
          <w:kern w:val="2"/>
          <w:sz w:val="21"/>
          <w:szCs w:val="21"/>
        </w:rPr>
        <w:t>489</w:t>
      </w:r>
      <w:r>
        <w:rPr>
          <w:rFonts w:ascii="Arial" w:hAnsi="Arial" w:cs="Arial" w:hint="eastAsia"/>
          <w:kern w:val="2"/>
          <w:sz w:val="21"/>
          <w:szCs w:val="21"/>
        </w:rPr>
        <w:t>套，建筑面积</w:t>
      </w:r>
      <w:r>
        <w:rPr>
          <w:rFonts w:ascii="Arial" w:hAnsi="Arial" w:cs="Arial" w:hint="eastAsia"/>
          <w:kern w:val="2"/>
          <w:sz w:val="21"/>
          <w:szCs w:val="21"/>
        </w:rPr>
        <w:t>37037.43</w:t>
      </w:r>
      <w:r>
        <w:rPr>
          <w:rFonts w:ascii="Arial" w:hAnsi="Arial" w:cs="Arial" w:hint="eastAsia"/>
          <w:kern w:val="2"/>
          <w:sz w:val="21"/>
          <w:szCs w:val="21"/>
        </w:rPr>
        <w:t>平方米，回购主体为北京兴创投资有限公司；北京市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2</w:t>
      </w:r>
      <w:r>
        <w:rPr>
          <w:rFonts w:ascii="Arial" w:hAnsi="Arial" w:cs="Arial" w:hint="eastAsia"/>
          <w:kern w:val="2"/>
          <w:sz w:val="21"/>
          <w:szCs w:val="21"/>
        </w:rPr>
        <w:t>号院（育新花园中里）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508</w:t>
      </w:r>
      <w:r>
        <w:rPr>
          <w:rFonts w:ascii="Arial" w:hAnsi="Arial" w:cs="Arial" w:hint="eastAsia"/>
          <w:kern w:val="2"/>
          <w:sz w:val="21"/>
          <w:szCs w:val="21"/>
        </w:rPr>
        <w:t>套</w:t>
      </w:r>
      <w:r>
        <w:rPr>
          <w:rFonts w:ascii="Arial" w:hAnsi="Arial" w:cs="Arial" w:hint="eastAsia"/>
          <w:kern w:val="2"/>
          <w:sz w:val="21"/>
          <w:szCs w:val="21"/>
        </w:rPr>
        <w:t xml:space="preserve"> </w:t>
      </w:r>
      <w:r>
        <w:rPr>
          <w:rFonts w:ascii="Arial" w:hAnsi="Arial" w:cs="Arial" w:hint="eastAsia"/>
          <w:kern w:val="2"/>
          <w:sz w:val="21"/>
          <w:szCs w:val="21"/>
        </w:rPr>
        <w:t>、育林街</w:t>
      </w:r>
      <w:r>
        <w:rPr>
          <w:rFonts w:ascii="Arial" w:hAnsi="Arial" w:cs="Arial" w:hint="eastAsia"/>
          <w:kern w:val="2"/>
          <w:sz w:val="21"/>
          <w:szCs w:val="21"/>
        </w:rPr>
        <w:t>8</w:t>
      </w:r>
      <w:r>
        <w:rPr>
          <w:rFonts w:ascii="Arial" w:hAnsi="Arial" w:cs="Arial" w:hint="eastAsia"/>
          <w:kern w:val="2"/>
          <w:sz w:val="21"/>
          <w:szCs w:val="21"/>
        </w:rPr>
        <w:t>号院（育新花园西里）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239</w:t>
      </w:r>
      <w:r>
        <w:rPr>
          <w:rFonts w:ascii="Arial" w:hAnsi="Arial" w:cs="Arial" w:hint="eastAsia"/>
          <w:kern w:val="2"/>
          <w:sz w:val="21"/>
          <w:szCs w:val="21"/>
        </w:rPr>
        <w:t>套、</w:t>
      </w:r>
      <w:proofErr w:type="gramStart"/>
      <w:r>
        <w:rPr>
          <w:rFonts w:ascii="Arial" w:hAnsi="Arial" w:cs="Arial" w:hint="eastAsia"/>
          <w:kern w:val="2"/>
          <w:sz w:val="21"/>
          <w:szCs w:val="21"/>
        </w:rPr>
        <w:t>育仁街</w:t>
      </w:r>
      <w:r>
        <w:rPr>
          <w:rFonts w:ascii="Arial" w:hAnsi="Arial" w:cs="Arial" w:hint="eastAsia"/>
          <w:kern w:val="2"/>
          <w:sz w:val="21"/>
          <w:szCs w:val="21"/>
        </w:rPr>
        <w:t>1</w:t>
      </w:r>
      <w:r>
        <w:rPr>
          <w:rFonts w:ascii="Arial" w:hAnsi="Arial" w:cs="Arial" w:hint="eastAsia"/>
          <w:kern w:val="2"/>
          <w:sz w:val="21"/>
          <w:szCs w:val="21"/>
        </w:rPr>
        <w:t>号</w:t>
      </w:r>
      <w:proofErr w:type="gramEnd"/>
      <w:r>
        <w:rPr>
          <w:rFonts w:ascii="Arial" w:hAnsi="Arial" w:cs="Arial" w:hint="eastAsia"/>
          <w:kern w:val="2"/>
          <w:sz w:val="21"/>
          <w:szCs w:val="21"/>
        </w:rPr>
        <w:t>院（育新花园南里）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2</w:t>
      </w:r>
      <w:r>
        <w:rPr>
          <w:rFonts w:ascii="Arial" w:hAnsi="Arial" w:cs="Arial" w:hint="eastAsia"/>
          <w:kern w:val="2"/>
          <w:sz w:val="21"/>
          <w:szCs w:val="21"/>
        </w:rPr>
        <w:t>单元</w:t>
      </w:r>
      <w:r>
        <w:rPr>
          <w:rFonts w:ascii="Arial" w:hAnsi="Arial" w:cs="Arial" w:hint="eastAsia"/>
          <w:kern w:val="2"/>
          <w:sz w:val="21"/>
          <w:szCs w:val="21"/>
        </w:rPr>
        <w:t>1501</w:t>
      </w:r>
      <w:r>
        <w:rPr>
          <w:rFonts w:ascii="Arial" w:hAnsi="Arial" w:cs="Arial" w:hint="eastAsia"/>
          <w:kern w:val="2"/>
          <w:sz w:val="21"/>
          <w:szCs w:val="21"/>
        </w:rPr>
        <w:t>号等</w:t>
      </w:r>
      <w:r>
        <w:rPr>
          <w:rFonts w:ascii="Arial" w:hAnsi="Arial" w:cs="Arial" w:hint="eastAsia"/>
          <w:kern w:val="2"/>
          <w:sz w:val="21"/>
          <w:szCs w:val="21"/>
        </w:rPr>
        <w:t>88</w:t>
      </w:r>
      <w:r>
        <w:rPr>
          <w:rFonts w:ascii="Arial" w:hAnsi="Arial" w:cs="Arial" w:hint="eastAsia"/>
          <w:kern w:val="2"/>
          <w:sz w:val="21"/>
          <w:szCs w:val="21"/>
        </w:rPr>
        <w:t>套，建筑面积</w:t>
      </w:r>
      <w:r>
        <w:rPr>
          <w:rFonts w:ascii="Arial" w:hAnsi="Arial" w:cs="Arial" w:hint="eastAsia"/>
          <w:kern w:val="2"/>
          <w:sz w:val="21"/>
          <w:szCs w:val="21"/>
        </w:rPr>
        <w:t>68997.47</w:t>
      </w:r>
      <w:r>
        <w:rPr>
          <w:rFonts w:ascii="Arial" w:hAnsi="Arial" w:cs="Arial" w:hint="eastAsia"/>
          <w:kern w:val="2"/>
          <w:sz w:val="21"/>
          <w:szCs w:val="21"/>
        </w:rPr>
        <w:t>平方米，产权主体为北京兴创投资有限公司，由北京市</w:t>
      </w:r>
      <w:proofErr w:type="gramStart"/>
      <w:r>
        <w:rPr>
          <w:rFonts w:ascii="Arial" w:hAnsi="Arial" w:cs="Arial" w:hint="eastAsia"/>
          <w:kern w:val="2"/>
          <w:sz w:val="21"/>
          <w:szCs w:val="21"/>
        </w:rPr>
        <w:t>大兴区保障</w:t>
      </w:r>
      <w:proofErr w:type="gramEnd"/>
      <w:r>
        <w:rPr>
          <w:rFonts w:ascii="Arial" w:hAnsi="Arial" w:cs="Arial" w:hint="eastAsia"/>
          <w:kern w:val="2"/>
          <w:sz w:val="21"/>
          <w:szCs w:val="21"/>
        </w:rPr>
        <w:t>性住房建设投资有限公司负责房源出租及运营管理。估价对象</w:t>
      </w:r>
      <w:r>
        <w:rPr>
          <w:rFonts w:ascii="Arial" w:hAnsi="Arial" w:cs="Arial" w:hint="eastAsia"/>
          <w:sz w:val="21"/>
          <w:szCs w:val="21"/>
        </w:rPr>
        <w:t>具体情况如下：</w:t>
      </w:r>
    </w:p>
    <w:p w14:paraId="20867604" w14:textId="77777777" w:rsidR="00A67F1E" w:rsidRDefault="00000000">
      <w:pPr>
        <w:overflowPunct w:val="0"/>
        <w:spacing w:line="360" w:lineRule="auto"/>
        <w:jc w:val="center"/>
        <w:textAlignment w:val="auto"/>
        <w:rPr>
          <w:rFonts w:ascii="Arial" w:hAnsi="Arial" w:cs="Arial"/>
          <w:b/>
          <w:bCs/>
          <w:sz w:val="21"/>
          <w:szCs w:val="21"/>
        </w:rPr>
      </w:pPr>
      <w:r>
        <w:rPr>
          <w:rFonts w:ascii="Arial" w:hAnsi="Arial" w:cs="Arial" w:hint="eastAsia"/>
          <w:b/>
          <w:bCs/>
          <w:sz w:val="21"/>
          <w:szCs w:val="21"/>
        </w:rPr>
        <w:t>估价对象明细表</w:t>
      </w:r>
    </w:p>
    <w:tbl>
      <w:tblPr>
        <w:tblW w:w="9259" w:type="dxa"/>
        <w:tblInd w:w="113" w:type="dxa"/>
        <w:tblLayout w:type="fixed"/>
        <w:tblLook w:val="04A0" w:firstRow="1" w:lastRow="0" w:firstColumn="1" w:lastColumn="0" w:noHBand="0" w:noVBand="1"/>
      </w:tblPr>
      <w:tblGrid>
        <w:gridCol w:w="779"/>
        <w:gridCol w:w="1332"/>
        <w:gridCol w:w="4008"/>
        <w:gridCol w:w="612"/>
        <w:gridCol w:w="924"/>
        <w:gridCol w:w="1604"/>
      </w:tblGrid>
      <w:tr w:rsidR="00A67F1E" w14:paraId="0EF7143D" w14:textId="77777777">
        <w:trPr>
          <w:trHeight w:val="276"/>
        </w:trPr>
        <w:tc>
          <w:tcPr>
            <w:tcW w:w="779" w:type="dxa"/>
            <w:tcBorders>
              <w:top w:val="single" w:sz="4" w:space="0" w:color="auto"/>
              <w:left w:val="single" w:sz="4" w:space="0" w:color="auto"/>
              <w:bottom w:val="single" w:sz="4" w:space="0" w:color="auto"/>
              <w:right w:val="single" w:sz="4" w:space="0" w:color="auto"/>
            </w:tcBorders>
            <w:noWrap/>
            <w:vAlign w:val="center"/>
          </w:tcPr>
          <w:p w14:paraId="616A2861"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户型</w:t>
            </w:r>
          </w:p>
        </w:tc>
        <w:tc>
          <w:tcPr>
            <w:tcW w:w="1332" w:type="dxa"/>
            <w:tcBorders>
              <w:top w:val="single" w:sz="4" w:space="0" w:color="auto"/>
              <w:left w:val="nil"/>
              <w:bottom w:val="single" w:sz="4" w:space="0" w:color="auto"/>
              <w:right w:val="single" w:sz="4" w:space="0" w:color="auto"/>
            </w:tcBorders>
            <w:noWrap/>
            <w:vAlign w:val="center"/>
          </w:tcPr>
          <w:p w14:paraId="409C0288"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面积（平方米）</w:t>
            </w:r>
          </w:p>
        </w:tc>
        <w:tc>
          <w:tcPr>
            <w:tcW w:w="4008" w:type="dxa"/>
            <w:tcBorders>
              <w:top w:val="single" w:sz="4" w:space="0" w:color="auto"/>
              <w:left w:val="nil"/>
              <w:bottom w:val="single" w:sz="4" w:space="0" w:color="auto"/>
              <w:right w:val="single" w:sz="4" w:space="0" w:color="auto"/>
            </w:tcBorders>
            <w:noWrap/>
            <w:vAlign w:val="center"/>
          </w:tcPr>
          <w:p w14:paraId="3C19E776"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所在楼栋</w:t>
            </w:r>
          </w:p>
        </w:tc>
        <w:tc>
          <w:tcPr>
            <w:tcW w:w="612" w:type="dxa"/>
            <w:tcBorders>
              <w:top w:val="single" w:sz="4" w:space="0" w:color="auto"/>
              <w:left w:val="nil"/>
              <w:bottom w:val="single" w:sz="4" w:space="0" w:color="auto"/>
              <w:right w:val="single" w:sz="4" w:space="0" w:color="auto"/>
            </w:tcBorders>
            <w:noWrap/>
            <w:vAlign w:val="center"/>
          </w:tcPr>
          <w:p w14:paraId="48D15B5B"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朝向</w:t>
            </w:r>
          </w:p>
        </w:tc>
        <w:tc>
          <w:tcPr>
            <w:tcW w:w="924" w:type="dxa"/>
            <w:tcBorders>
              <w:top w:val="single" w:sz="4" w:space="0" w:color="auto"/>
              <w:left w:val="nil"/>
              <w:bottom w:val="single" w:sz="4" w:space="0" w:color="auto"/>
              <w:right w:val="single" w:sz="4" w:space="0" w:color="auto"/>
            </w:tcBorders>
            <w:noWrap/>
            <w:vAlign w:val="center"/>
          </w:tcPr>
          <w:p w14:paraId="22AA8275"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套数（套）</w:t>
            </w:r>
          </w:p>
        </w:tc>
        <w:tc>
          <w:tcPr>
            <w:tcW w:w="1604" w:type="dxa"/>
            <w:tcBorders>
              <w:top w:val="single" w:sz="4" w:space="0" w:color="auto"/>
              <w:left w:val="nil"/>
              <w:bottom w:val="single" w:sz="4" w:space="0" w:color="auto"/>
              <w:right w:val="single" w:sz="4" w:space="0" w:color="auto"/>
            </w:tcBorders>
            <w:noWrap/>
            <w:vAlign w:val="center"/>
          </w:tcPr>
          <w:p w14:paraId="025B9887"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总</w:t>
            </w:r>
            <w:r>
              <w:rPr>
                <w:rFonts w:ascii="华文细黑" w:eastAsia="华文细黑" w:hAnsi="华文细黑" w:cs="Arial" w:hint="eastAsia"/>
                <w:b/>
                <w:bCs/>
                <w:sz w:val="18"/>
                <w:szCs w:val="18"/>
              </w:rPr>
              <w:t>建筑</w:t>
            </w:r>
            <w:r>
              <w:rPr>
                <w:rFonts w:ascii="华文细黑" w:eastAsia="华文细黑" w:hAnsi="华文细黑" w:cs="Arial"/>
                <w:b/>
                <w:bCs/>
                <w:sz w:val="18"/>
                <w:szCs w:val="18"/>
              </w:rPr>
              <w:t>面积（平方米）</w:t>
            </w:r>
          </w:p>
        </w:tc>
      </w:tr>
      <w:tr w:rsidR="00A67F1E" w14:paraId="304ACC5B" w14:textId="77777777">
        <w:trPr>
          <w:trHeight w:val="276"/>
        </w:trPr>
        <w:tc>
          <w:tcPr>
            <w:tcW w:w="779" w:type="dxa"/>
            <w:vMerge w:val="restart"/>
            <w:tcBorders>
              <w:top w:val="nil"/>
              <w:left w:val="single" w:sz="4" w:space="0" w:color="auto"/>
              <w:right w:val="single" w:sz="4" w:space="0" w:color="auto"/>
            </w:tcBorders>
            <w:noWrap/>
            <w:vAlign w:val="center"/>
          </w:tcPr>
          <w:p w14:paraId="37D02D8C"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proofErr w:type="gramStart"/>
            <w:r>
              <w:rPr>
                <w:rFonts w:ascii="华文细黑" w:eastAsia="华文细黑" w:hAnsi="华文细黑" w:cs="Arial"/>
                <w:b/>
                <w:bCs/>
                <w:sz w:val="18"/>
                <w:szCs w:val="18"/>
              </w:rPr>
              <w:t>一</w:t>
            </w:r>
            <w:proofErr w:type="gramEnd"/>
            <w:r>
              <w:rPr>
                <w:rFonts w:ascii="华文细黑" w:eastAsia="华文细黑" w:hAnsi="华文细黑" w:cs="Arial"/>
                <w:b/>
                <w:bCs/>
                <w:sz w:val="18"/>
                <w:szCs w:val="18"/>
              </w:rPr>
              <w:t>居室</w:t>
            </w:r>
          </w:p>
        </w:tc>
        <w:tc>
          <w:tcPr>
            <w:tcW w:w="1332" w:type="dxa"/>
            <w:tcBorders>
              <w:top w:val="nil"/>
              <w:left w:val="nil"/>
              <w:bottom w:val="single" w:sz="4" w:space="0" w:color="auto"/>
              <w:right w:val="single" w:sz="4" w:space="0" w:color="auto"/>
            </w:tcBorders>
            <w:noWrap/>
            <w:vAlign w:val="center"/>
          </w:tcPr>
          <w:p w14:paraId="487025FB"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52.63-69.91</w:t>
            </w:r>
          </w:p>
        </w:tc>
        <w:tc>
          <w:tcPr>
            <w:tcW w:w="4008" w:type="dxa"/>
            <w:tcBorders>
              <w:top w:val="nil"/>
              <w:left w:val="nil"/>
              <w:bottom w:val="single" w:sz="4" w:space="0" w:color="auto"/>
              <w:right w:val="single" w:sz="4" w:space="0" w:color="auto"/>
            </w:tcBorders>
            <w:noWrap/>
            <w:vAlign w:val="center"/>
          </w:tcPr>
          <w:p w14:paraId="116DEB06"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育林街1号院4、5、20号楼；育林街2号院4、6、7、12、13、14、15、17、18、23号楼；育林街8号院2-4、7、8号楼；</w:t>
            </w:r>
            <w:proofErr w:type="gramStart"/>
            <w:r>
              <w:rPr>
                <w:rFonts w:ascii="华文细黑" w:eastAsia="华文细黑" w:hAnsi="华文细黑" w:cs="Arial" w:hint="eastAsia"/>
                <w:sz w:val="18"/>
                <w:szCs w:val="18"/>
              </w:rPr>
              <w:t>育仁街1号</w:t>
            </w:r>
            <w:proofErr w:type="gramEnd"/>
            <w:r>
              <w:rPr>
                <w:rFonts w:ascii="华文细黑" w:eastAsia="华文细黑" w:hAnsi="华文细黑" w:cs="Arial" w:hint="eastAsia"/>
                <w:sz w:val="18"/>
                <w:szCs w:val="18"/>
              </w:rPr>
              <w:t>院5、6、7、10号楼</w:t>
            </w:r>
          </w:p>
        </w:tc>
        <w:tc>
          <w:tcPr>
            <w:tcW w:w="612" w:type="dxa"/>
            <w:tcBorders>
              <w:top w:val="nil"/>
              <w:left w:val="nil"/>
              <w:bottom w:val="single" w:sz="4" w:space="0" w:color="auto"/>
              <w:right w:val="single" w:sz="4" w:space="0" w:color="auto"/>
            </w:tcBorders>
            <w:noWrap/>
            <w:vAlign w:val="center"/>
          </w:tcPr>
          <w:p w14:paraId="40DDFAAE"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南北</w:t>
            </w:r>
          </w:p>
        </w:tc>
        <w:tc>
          <w:tcPr>
            <w:tcW w:w="924" w:type="dxa"/>
            <w:tcBorders>
              <w:top w:val="nil"/>
              <w:left w:val="nil"/>
              <w:bottom w:val="single" w:sz="4" w:space="0" w:color="auto"/>
              <w:right w:val="single" w:sz="4" w:space="0" w:color="auto"/>
            </w:tcBorders>
            <w:noWrap/>
            <w:vAlign w:val="center"/>
          </w:tcPr>
          <w:p w14:paraId="1EE6B337"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378</w:t>
            </w:r>
          </w:p>
        </w:tc>
        <w:tc>
          <w:tcPr>
            <w:tcW w:w="1604" w:type="dxa"/>
            <w:tcBorders>
              <w:top w:val="nil"/>
              <w:left w:val="nil"/>
              <w:bottom w:val="single" w:sz="4" w:space="0" w:color="auto"/>
              <w:right w:val="single" w:sz="4" w:space="0" w:color="auto"/>
            </w:tcBorders>
            <w:noWrap/>
            <w:vAlign w:val="center"/>
          </w:tcPr>
          <w:p w14:paraId="1375FBD5"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25149.84</w:t>
            </w:r>
          </w:p>
        </w:tc>
      </w:tr>
      <w:tr w:rsidR="00A67F1E" w14:paraId="08E022EA" w14:textId="77777777">
        <w:trPr>
          <w:trHeight w:val="276"/>
        </w:trPr>
        <w:tc>
          <w:tcPr>
            <w:tcW w:w="779" w:type="dxa"/>
            <w:vMerge/>
            <w:tcBorders>
              <w:left w:val="single" w:sz="4" w:space="0" w:color="auto"/>
              <w:bottom w:val="single" w:sz="4" w:space="0" w:color="auto"/>
              <w:right w:val="single" w:sz="4" w:space="0" w:color="auto"/>
            </w:tcBorders>
            <w:noWrap/>
            <w:vAlign w:val="center"/>
          </w:tcPr>
          <w:p w14:paraId="408E9ED1" w14:textId="77777777" w:rsidR="00A67F1E" w:rsidRDefault="00A67F1E">
            <w:pPr>
              <w:widowControl/>
              <w:adjustRightInd/>
              <w:spacing w:line="240" w:lineRule="auto"/>
              <w:jc w:val="center"/>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3A6F9703"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小计</w:t>
            </w:r>
          </w:p>
        </w:tc>
        <w:tc>
          <w:tcPr>
            <w:tcW w:w="4008" w:type="dxa"/>
            <w:tcBorders>
              <w:top w:val="nil"/>
              <w:left w:val="nil"/>
              <w:bottom w:val="single" w:sz="4" w:space="0" w:color="auto"/>
              <w:right w:val="single" w:sz="4" w:space="0" w:color="auto"/>
            </w:tcBorders>
            <w:noWrap/>
            <w:vAlign w:val="center"/>
          </w:tcPr>
          <w:p w14:paraId="660114D2"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612" w:type="dxa"/>
            <w:tcBorders>
              <w:top w:val="nil"/>
              <w:left w:val="nil"/>
              <w:bottom w:val="single" w:sz="4" w:space="0" w:color="auto"/>
              <w:right w:val="single" w:sz="4" w:space="0" w:color="auto"/>
            </w:tcBorders>
            <w:noWrap/>
            <w:vAlign w:val="center"/>
          </w:tcPr>
          <w:p w14:paraId="5288A81C"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924" w:type="dxa"/>
            <w:tcBorders>
              <w:top w:val="nil"/>
              <w:left w:val="nil"/>
              <w:bottom w:val="single" w:sz="4" w:space="0" w:color="auto"/>
              <w:right w:val="single" w:sz="4" w:space="0" w:color="auto"/>
            </w:tcBorders>
            <w:noWrap/>
            <w:vAlign w:val="center"/>
          </w:tcPr>
          <w:p w14:paraId="5FA6229F"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378</w:t>
            </w:r>
          </w:p>
        </w:tc>
        <w:tc>
          <w:tcPr>
            <w:tcW w:w="1604" w:type="dxa"/>
            <w:tcBorders>
              <w:top w:val="nil"/>
              <w:left w:val="nil"/>
              <w:bottom w:val="single" w:sz="4" w:space="0" w:color="auto"/>
              <w:right w:val="single" w:sz="4" w:space="0" w:color="auto"/>
            </w:tcBorders>
            <w:noWrap/>
            <w:vAlign w:val="center"/>
          </w:tcPr>
          <w:p w14:paraId="038B0F8C"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sz w:val="18"/>
                <w:szCs w:val="18"/>
              </w:rPr>
              <w:t>25149.84</w:t>
            </w:r>
          </w:p>
        </w:tc>
      </w:tr>
      <w:tr w:rsidR="00A67F1E" w14:paraId="57E882B7" w14:textId="77777777">
        <w:trPr>
          <w:trHeight w:val="1103"/>
        </w:trPr>
        <w:tc>
          <w:tcPr>
            <w:tcW w:w="779" w:type="dxa"/>
            <w:vMerge w:val="restart"/>
            <w:tcBorders>
              <w:top w:val="nil"/>
              <w:left w:val="single" w:sz="4" w:space="0" w:color="auto"/>
              <w:right w:val="single" w:sz="4" w:space="0" w:color="auto"/>
            </w:tcBorders>
            <w:noWrap/>
            <w:vAlign w:val="center"/>
          </w:tcPr>
          <w:p w14:paraId="19A80F33"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两居室</w:t>
            </w:r>
          </w:p>
        </w:tc>
        <w:tc>
          <w:tcPr>
            <w:tcW w:w="1332" w:type="dxa"/>
            <w:tcBorders>
              <w:top w:val="nil"/>
              <w:left w:val="nil"/>
              <w:bottom w:val="single" w:sz="4" w:space="0" w:color="auto"/>
              <w:right w:val="single" w:sz="4" w:space="0" w:color="auto"/>
            </w:tcBorders>
            <w:noWrap/>
            <w:vAlign w:val="center"/>
          </w:tcPr>
          <w:p w14:paraId="5F5BE719"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72.82-88.38</w:t>
            </w:r>
          </w:p>
        </w:tc>
        <w:tc>
          <w:tcPr>
            <w:tcW w:w="4008" w:type="dxa"/>
            <w:tcBorders>
              <w:top w:val="nil"/>
              <w:left w:val="nil"/>
              <w:bottom w:val="single" w:sz="4" w:space="0" w:color="auto"/>
              <w:right w:val="single" w:sz="4" w:space="0" w:color="auto"/>
            </w:tcBorders>
            <w:noWrap/>
            <w:vAlign w:val="center"/>
          </w:tcPr>
          <w:p w14:paraId="63BDA689"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育林街1号院1-3、8-10、15、17、22、23号楼；育林街2号院1-4、6-13、15、17-23号楼；育林街8号院1-4、6-9、11-13号楼；</w:t>
            </w:r>
            <w:proofErr w:type="gramStart"/>
            <w:r>
              <w:rPr>
                <w:rFonts w:ascii="华文细黑" w:eastAsia="华文细黑" w:hAnsi="华文细黑" w:cs="Arial" w:hint="eastAsia"/>
                <w:sz w:val="18"/>
                <w:szCs w:val="18"/>
              </w:rPr>
              <w:t>育仁街1号</w:t>
            </w:r>
            <w:proofErr w:type="gramEnd"/>
            <w:r>
              <w:rPr>
                <w:rFonts w:ascii="华文细黑" w:eastAsia="华文细黑" w:hAnsi="华文细黑" w:cs="Arial" w:hint="eastAsia"/>
                <w:sz w:val="18"/>
                <w:szCs w:val="18"/>
              </w:rPr>
              <w:t>院1-3、6、8-9、13-15号楼</w:t>
            </w:r>
          </w:p>
        </w:tc>
        <w:tc>
          <w:tcPr>
            <w:tcW w:w="612" w:type="dxa"/>
            <w:tcBorders>
              <w:top w:val="nil"/>
              <w:left w:val="nil"/>
              <w:bottom w:val="single" w:sz="4" w:space="0" w:color="auto"/>
              <w:right w:val="single" w:sz="4" w:space="0" w:color="auto"/>
            </w:tcBorders>
            <w:noWrap/>
            <w:vAlign w:val="center"/>
          </w:tcPr>
          <w:p w14:paraId="7DAACAA7"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南北</w:t>
            </w:r>
          </w:p>
        </w:tc>
        <w:tc>
          <w:tcPr>
            <w:tcW w:w="924" w:type="dxa"/>
            <w:tcBorders>
              <w:top w:val="nil"/>
              <w:left w:val="nil"/>
              <w:bottom w:val="single" w:sz="4" w:space="0" w:color="auto"/>
              <w:right w:val="single" w:sz="4" w:space="0" w:color="auto"/>
            </w:tcBorders>
            <w:noWrap/>
            <w:vAlign w:val="center"/>
          </w:tcPr>
          <w:p w14:paraId="1C2D76A9"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916</w:t>
            </w:r>
          </w:p>
        </w:tc>
        <w:tc>
          <w:tcPr>
            <w:tcW w:w="1604" w:type="dxa"/>
            <w:tcBorders>
              <w:top w:val="nil"/>
              <w:left w:val="nil"/>
              <w:bottom w:val="single" w:sz="4" w:space="0" w:color="auto"/>
              <w:right w:val="single" w:sz="4" w:space="0" w:color="auto"/>
            </w:tcBorders>
            <w:noWrap/>
            <w:vAlign w:val="center"/>
          </w:tcPr>
          <w:p w14:paraId="172DECF7"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78073.23</w:t>
            </w:r>
          </w:p>
        </w:tc>
      </w:tr>
      <w:tr w:rsidR="00A67F1E" w14:paraId="14BBCED7" w14:textId="77777777">
        <w:trPr>
          <w:trHeight w:val="408"/>
        </w:trPr>
        <w:tc>
          <w:tcPr>
            <w:tcW w:w="779" w:type="dxa"/>
            <w:vMerge/>
            <w:tcBorders>
              <w:left w:val="single" w:sz="4" w:space="0" w:color="auto"/>
              <w:right w:val="single" w:sz="4" w:space="0" w:color="auto"/>
            </w:tcBorders>
            <w:vAlign w:val="center"/>
          </w:tcPr>
          <w:p w14:paraId="0DEB8F29" w14:textId="77777777" w:rsidR="00A67F1E" w:rsidRDefault="00A67F1E">
            <w:pPr>
              <w:widowControl/>
              <w:adjustRightInd/>
              <w:spacing w:line="240" w:lineRule="auto"/>
              <w:jc w:val="both"/>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20DFC1DB"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73.53</w:t>
            </w:r>
          </w:p>
        </w:tc>
        <w:tc>
          <w:tcPr>
            <w:tcW w:w="4008" w:type="dxa"/>
            <w:tcBorders>
              <w:top w:val="nil"/>
              <w:left w:val="nil"/>
              <w:bottom w:val="single" w:sz="4" w:space="0" w:color="auto"/>
              <w:right w:val="single" w:sz="4" w:space="0" w:color="auto"/>
            </w:tcBorders>
            <w:noWrap/>
            <w:vAlign w:val="center"/>
          </w:tcPr>
          <w:p w14:paraId="431CBD9C"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育林街1号院1、2号楼</w:t>
            </w:r>
          </w:p>
        </w:tc>
        <w:tc>
          <w:tcPr>
            <w:tcW w:w="612" w:type="dxa"/>
            <w:tcBorders>
              <w:top w:val="nil"/>
              <w:left w:val="nil"/>
              <w:bottom w:val="single" w:sz="4" w:space="0" w:color="auto"/>
              <w:right w:val="single" w:sz="4" w:space="0" w:color="auto"/>
            </w:tcBorders>
            <w:noWrap/>
            <w:vAlign w:val="center"/>
          </w:tcPr>
          <w:p w14:paraId="40A2D55A"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北</w:t>
            </w:r>
          </w:p>
        </w:tc>
        <w:tc>
          <w:tcPr>
            <w:tcW w:w="924" w:type="dxa"/>
            <w:tcBorders>
              <w:top w:val="nil"/>
              <w:left w:val="nil"/>
              <w:bottom w:val="single" w:sz="4" w:space="0" w:color="auto"/>
              <w:right w:val="single" w:sz="4" w:space="0" w:color="auto"/>
            </w:tcBorders>
            <w:noWrap/>
            <w:vAlign w:val="center"/>
          </w:tcPr>
          <w:p w14:paraId="41DFA2B4"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17</w:t>
            </w:r>
          </w:p>
        </w:tc>
        <w:tc>
          <w:tcPr>
            <w:tcW w:w="1604" w:type="dxa"/>
            <w:tcBorders>
              <w:top w:val="nil"/>
              <w:left w:val="nil"/>
              <w:bottom w:val="single" w:sz="4" w:space="0" w:color="auto"/>
              <w:right w:val="single" w:sz="4" w:space="0" w:color="auto"/>
            </w:tcBorders>
            <w:noWrap/>
            <w:vAlign w:val="center"/>
          </w:tcPr>
          <w:p w14:paraId="3B71B865"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1250.01</w:t>
            </w:r>
          </w:p>
        </w:tc>
      </w:tr>
      <w:tr w:rsidR="00A67F1E" w14:paraId="47473E7B" w14:textId="77777777">
        <w:trPr>
          <w:trHeight w:val="408"/>
        </w:trPr>
        <w:tc>
          <w:tcPr>
            <w:tcW w:w="779" w:type="dxa"/>
            <w:vMerge/>
            <w:tcBorders>
              <w:left w:val="single" w:sz="4" w:space="0" w:color="auto"/>
              <w:bottom w:val="single" w:sz="4" w:space="0" w:color="auto"/>
              <w:right w:val="single" w:sz="4" w:space="0" w:color="auto"/>
            </w:tcBorders>
            <w:vAlign w:val="center"/>
          </w:tcPr>
          <w:p w14:paraId="03FAC0E9" w14:textId="77777777" w:rsidR="00A67F1E" w:rsidRDefault="00A67F1E">
            <w:pPr>
              <w:widowControl/>
              <w:adjustRightInd/>
              <w:spacing w:line="240" w:lineRule="auto"/>
              <w:jc w:val="both"/>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45C763F7"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小计</w:t>
            </w:r>
          </w:p>
        </w:tc>
        <w:tc>
          <w:tcPr>
            <w:tcW w:w="4008" w:type="dxa"/>
            <w:tcBorders>
              <w:top w:val="nil"/>
              <w:left w:val="nil"/>
              <w:bottom w:val="single" w:sz="4" w:space="0" w:color="auto"/>
              <w:right w:val="single" w:sz="4" w:space="0" w:color="auto"/>
            </w:tcBorders>
            <w:noWrap/>
            <w:vAlign w:val="center"/>
          </w:tcPr>
          <w:p w14:paraId="0D52D2D9"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612" w:type="dxa"/>
            <w:tcBorders>
              <w:top w:val="nil"/>
              <w:left w:val="nil"/>
              <w:bottom w:val="single" w:sz="4" w:space="0" w:color="auto"/>
              <w:right w:val="single" w:sz="4" w:space="0" w:color="auto"/>
            </w:tcBorders>
            <w:noWrap/>
            <w:vAlign w:val="center"/>
          </w:tcPr>
          <w:p w14:paraId="3D6F99B0"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924" w:type="dxa"/>
            <w:tcBorders>
              <w:top w:val="nil"/>
              <w:left w:val="nil"/>
              <w:bottom w:val="single" w:sz="4" w:space="0" w:color="auto"/>
              <w:right w:val="single" w:sz="4" w:space="0" w:color="auto"/>
            </w:tcBorders>
            <w:noWrap/>
            <w:vAlign w:val="center"/>
          </w:tcPr>
          <w:p w14:paraId="7D67BA05"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933</w:t>
            </w:r>
          </w:p>
        </w:tc>
        <w:tc>
          <w:tcPr>
            <w:tcW w:w="1604" w:type="dxa"/>
            <w:tcBorders>
              <w:top w:val="nil"/>
              <w:left w:val="nil"/>
              <w:bottom w:val="single" w:sz="4" w:space="0" w:color="auto"/>
              <w:right w:val="single" w:sz="4" w:space="0" w:color="auto"/>
            </w:tcBorders>
            <w:noWrap/>
            <w:vAlign w:val="center"/>
          </w:tcPr>
          <w:p w14:paraId="0F583DCB"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79323.24</w:t>
            </w:r>
          </w:p>
        </w:tc>
      </w:tr>
      <w:tr w:rsidR="00A67F1E" w14:paraId="467BEB86" w14:textId="77777777">
        <w:trPr>
          <w:trHeight w:val="276"/>
        </w:trPr>
        <w:tc>
          <w:tcPr>
            <w:tcW w:w="779" w:type="dxa"/>
            <w:vMerge w:val="restart"/>
            <w:tcBorders>
              <w:top w:val="nil"/>
              <w:left w:val="single" w:sz="4" w:space="0" w:color="auto"/>
              <w:right w:val="single" w:sz="4" w:space="0" w:color="auto"/>
            </w:tcBorders>
            <w:vAlign w:val="center"/>
          </w:tcPr>
          <w:p w14:paraId="1334D532"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三居室</w:t>
            </w:r>
          </w:p>
        </w:tc>
        <w:tc>
          <w:tcPr>
            <w:tcW w:w="1332" w:type="dxa"/>
            <w:tcBorders>
              <w:top w:val="nil"/>
              <w:left w:val="nil"/>
              <w:bottom w:val="single" w:sz="4" w:space="0" w:color="auto"/>
              <w:right w:val="single" w:sz="4" w:space="0" w:color="auto"/>
            </w:tcBorders>
            <w:noWrap/>
            <w:vAlign w:val="center"/>
          </w:tcPr>
          <w:p w14:paraId="6CE390D7"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90.99-129.32</w:t>
            </w:r>
          </w:p>
        </w:tc>
        <w:tc>
          <w:tcPr>
            <w:tcW w:w="4008" w:type="dxa"/>
            <w:tcBorders>
              <w:top w:val="nil"/>
              <w:left w:val="nil"/>
              <w:bottom w:val="single" w:sz="4" w:space="0" w:color="auto"/>
              <w:right w:val="single" w:sz="4" w:space="0" w:color="auto"/>
            </w:tcBorders>
            <w:noWrap/>
            <w:vAlign w:val="center"/>
          </w:tcPr>
          <w:p w14:paraId="7138725A"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育林街1号院9、16号楼；育林街2号院7、8、10、11、12、18号楼；育林街8号院8号楼</w:t>
            </w:r>
          </w:p>
        </w:tc>
        <w:tc>
          <w:tcPr>
            <w:tcW w:w="612" w:type="dxa"/>
            <w:tcBorders>
              <w:top w:val="nil"/>
              <w:left w:val="nil"/>
              <w:bottom w:val="single" w:sz="4" w:space="0" w:color="auto"/>
              <w:right w:val="single" w:sz="4" w:space="0" w:color="auto"/>
            </w:tcBorders>
            <w:noWrap/>
            <w:vAlign w:val="center"/>
          </w:tcPr>
          <w:p w14:paraId="1D87D66A"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南北</w:t>
            </w:r>
          </w:p>
        </w:tc>
        <w:tc>
          <w:tcPr>
            <w:tcW w:w="924" w:type="dxa"/>
            <w:tcBorders>
              <w:top w:val="nil"/>
              <w:left w:val="nil"/>
              <w:bottom w:val="single" w:sz="4" w:space="0" w:color="auto"/>
              <w:right w:val="single" w:sz="4" w:space="0" w:color="auto"/>
            </w:tcBorders>
            <w:noWrap/>
            <w:vAlign w:val="center"/>
          </w:tcPr>
          <w:p w14:paraId="7F3973C0"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13</w:t>
            </w:r>
          </w:p>
        </w:tc>
        <w:tc>
          <w:tcPr>
            <w:tcW w:w="1604" w:type="dxa"/>
            <w:tcBorders>
              <w:top w:val="nil"/>
              <w:left w:val="nil"/>
              <w:bottom w:val="single" w:sz="4" w:space="0" w:color="auto"/>
              <w:right w:val="single" w:sz="4" w:space="0" w:color="auto"/>
            </w:tcBorders>
            <w:noWrap/>
            <w:vAlign w:val="center"/>
          </w:tcPr>
          <w:p w14:paraId="5A1A8562"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1561.82</w:t>
            </w:r>
          </w:p>
        </w:tc>
      </w:tr>
      <w:tr w:rsidR="00A67F1E" w14:paraId="05F7FA26" w14:textId="77777777">
        <w:trPr>
          <w:trHeight w:val="276"/>
        </w:trPr>
        <w:tc>
          <w:tcPr>
            <w:tcW w:w="779" w:type="dxa"/>
            <w:vMerge/>
            <w:tcBorders>
              <w:left w:val="single" w:sz="4" w:space="0" w:color="auto"/>
              <w:bottom w:val="single" w:sz="4" w:space="0" w:color="auto"/>
              <w:right w:val="single" w:sz="4" w:space="0" w:color="auto"/>
            </w:tcBorders>
            <w:vAlign w:val="center"/>
          </w:tcPr>
          <w:p w14:paraId="1B07553D" w14:textId="77777777" w:rsidR="00A67F1E" w:rsidRDefault="00A67F1E">
            <w:pPr>
              <w:widowControl/>
              <w:adjustRightInd/>
              <w:spacing w:line="240" w:lineRule="auto"/>
              <w:jc w:val="center"/>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035DCBAC"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小计</w:t>
            </w:r>
          </w:p>
        </w:tc>
        <w:tc>
          <w:tcPr>
            <w:tcW w:w="4008" w:type="dxa"/>
            <w:tcBorders>
              <w:top w:val="nil"/>
              <w:left w:val="nil"/>
              <w:bottom w:val="single" w:sz="4" w:space="0" w:color="auto"/>
              <w:right w:val="single" w:sz="4" w:space="0" w:color="auto"/>
            </w:tcBorders>
            <w:noWrap/>
            <w:vAlign w:val="center"/>
          </w:tcPr>
          <w:p w14:paraId="405B360A"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612" w:type="dxa"/>
            <w:tcBorders>
              <w:top w:val="nil"/>
              <w:left w:val="nil"/>
              <w:bottom w:val="single" w:sz="4" w:space="0" w:color="auto"/>
              <w:right w:val="single" w:sz="4" w:space="0" w:color="auto"/>
            </w:tcBorders>
            <w:noWrap/>
            <w:vAlign w:val="center"/>
          </w:tcPr>
          <w:p w14:paraId="0634EC16"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924" w:type="dxa"/>
            <w:tcBorders>
              <w:top w:val="nil"/>
              <w:left w:val="nil"/>
              <w:bottom w:val="single" w:sz="4" w:space="0" w:color="auto"/>
              <w:right w:val="single" w:sz="4" w:space="0" w:color="auto"/>
            </w:tcBorders>
            <w:noWrap/>
            <w:vAlign w:val="center"/>
          </w:tcPr>
          <w:p w14:paraId="3751C24A"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13</w:t>
            </w:r>
          </w:p>
        </w:tc>
        <w:tc>
          <w:tcPr>
            <w:tcW w:w="1604" w:type="dxa"/>
            <w:tcBorders>
              <w:top w:val="nil"/>
              <w:left w:val="nil"/>
              <w:bottom w:val="single" w:sz="4" w:space="0" w:color="auto"/>
              <w:right w:val="single" w:sz="4" w:space="0" w:color="auto"/>
            </w:tcBorders>
            <w:noWrap/>
            <w:vAlign w:val="center"/>
          </w:tcPr>
          <w:p w14:paraId="5697507F"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1564.82</w:t>
            </w:r>
          </w:p>
        </w:tc>
      </w:tr>
      <w:tr w:rsidR="00A67F1E" w14:paraId="5AEC1DBC" w14:textId="77777777">
        <w:trPr>
          <w:trHeight w:val="90"/>
        </w:trPr>
        <w:tc>
          <w:tcPr>
            <w:tcW w:w="779" w:type="dxa"/>
            <w:tcBorders>
              <w:top w:val="nil"/>
              <w:left w:val="single" w:sz="4" w:space="0" w:color="auto"/>
              <w:bottom w:val="single" w:sz="4" w:space="0" w:color="auto"/>
              <w:right w:val="single" w:sz="4" w:space="0" w:color="auto"/>
            </w:tcBorders>
            <w:noWrap/>
            <w:vAlign w:val="center"/>
          </w:tcPr>
          <w:p w14:paraId="15442766"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合计</w:t>
            </w:r>
          </w:p>
        </w:tc>
        <w:tc>
          <w:tcPr>
            <w:tcW w:w="1332" w:type="dxa"/>
            <w:tcBorders>
              <w:top w:val="nil"/>
              <w:left w:val="nil"/>
              <w:bottom w:val="single" w:sz="4" w:space="0" w:color="auto"/>
              <w:right w:val="single" w:sz="4" w:space="0" w:color="auto"/>
            </w:tcBorders>
            <w:noWrap/>
            <w:vAlign w:val="center"/>
          </w:tcPr>
          <w:p w14:paraId="72A8323E"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w:t>
            </w:r>
          </w:p>
        </w:tc>
        <w:tc>
          <w:tcPr>
            <w:tcW w:w="4008" w:type="dxa"/>
            <w:tcBorders>
              <w:top w:val="nil"/>
              <w:left w:val="nil"/>
              <w:bottom w:val="single" w:sz="4" w:space="0" w:color="auto"/>
              <w:right w:val="single" w:sz="4" w:space="0" w:color="auto"/>
            </w:tcBorders>
            <w:noWrap/>
            <w:vAlign w:val="center"/>
          </w:tcPr>
          <w:p w14:paraId="399C6B96"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612" w:type="dxa"/>
            <w:tcBorders>
              <w:top w:val="nil"/>
              <w:left w:val="nil"/>
              <w:bottom w:val="single" w:sz="4" w:space="0" w:color="auto"/>
              <w:right w:val="single" w:sz="4" w:space="0" w:color="auto"/>
            </w:tcBorders>
            <w:noWrap/>
            <w:vAlign w:val="center"/>
          </w:tcPr>
          <w:p w14:paraId="40D82518"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924" w:type="dxa"/>
            <w:tcBorders>
              <w:top w:val="nil"/>
              <w:left w:val="nil"/>
              <w:bottom w:val="single" w:sz="4" w:space="0" w:color="auto"/>
              <w:right w:val="single" w:sz="4" w:space="0" w:color="auto"/>
            </w:tcBorders>
            <w:noWrap/>
            <w:vAlign w:val="center"/>
          </w:tcPr>
          <w:p w14:paraId="3F13EE1F"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1324</w:t>
            </w:r>
          </w:p>
        </w:tc>
        <w:tc>
          <w:tcPr>
            <w:tcW w:w="1604" w:type="dxa"/>
            <w:tcBorders>
              <w:top w:val="nil"/>
              <w:left w:val="nil"/>
              <w:bottom w:val="single" w:sz="4" w:space="0" w:color="auto"/>
              <w:right w:val="single" w:sz="4" w:space="0" w:color="auto"/>
            </w:tcBorders>
            <w:noWrap/>
            <w:vAlign w:val="center"/>
          </w:tcPr>
          <w:p w14:paraId="7AA30462"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106034.90</w:t>
            </w:r>
          </w:p>
        </w:tc>
      </w:tr>
    </w:tbl>
    <w:p w14:paraId="2F3D9222" w14:textId="77777777" w:rsidR="00A67F1E" w:rsidRDefault="00000000">
      <w:pPr>
        <w:overflowPunct w:val="0"/>
        <w:spacing w:beforeLines="50" w:before="120"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于价值时点，估价对象所属由于已全部竣工，</w:t>
      </w:r>
      <w:r>
        <w:rPr>
          <w:rFonts w:ascii="Arial" w:hAnsi="Arial" w:cs="Arial" w:hint="eastAsia"/>
          <w:sz w:val="21"/>
          <w:szCs w:val="21"/>
        </w:rPr>
        <w:t>根据《北京市大兴区住房和城乡建设委员会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关于采育数字时尚小镇保障性住房使用管理有关问题的请示》</w:t>
      </w:r>
      <w:r>
        <w:rPr>
          <w:rFonts w:ascii="Arial" w:hAnsi="Arial" w:cs="Arial" w:hint="eastAsia"/>
          <w:sz w:val="21"/>
          <w:szCs w:val="21"/>
        </w:rPr>
        <w:t>[</w:t>
      </w:r>
      <w:r>
        <w:rPr>
          <w:rFonts w:ascii="Arial" w:hAnsi="Arial" w:cs="Arial" w:hint="eastAsia"/>
          <w:sz w:val="21"/>
          <w:szCs w:val="21"/>
        </w:rPr>
        <w:t>京兴建文（</w:t>
      </w:r>
      <w:r>
        <w:rPr>
          <w:rFonts w:ascii="Arial" w:hAnsi="Arial" w:cs="Arial" w:hint="eastAsia"/>
          <w:sz w:val="21"/>
          <w:szCs w:val="21"/>
        </w:rPr>
        <w:t>2025</w:t>
      </w:r>
      <w:r>
        <w:rPr>
          <w:rFonts w:ascii="Arial" w:hAnsi="Arial" w:cs="Arial" w:hint="eastAsia"/>
          <w:sz w:val="21"/>
          <w:szCs w:val="21"/>
        </w:rPr>
        <w:t>）</w:t>
      </w:r>
      <w:r>
        <w:rPr>
          <w:rFonts w:ascii="Arial" w:hAnsi="Arial" w:cs="Arial" w:hint="eastAsia"/>
          <w:sz w:val="21"/>
          <w:szCs w:val="21"/>
        </w:rPr>
        <w:t>123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、《采育数字时尚小镇保障性住房趸组协议》及其附件、《估价委托书》及评估专业人员实地查勘</w:t>
      </w:r>
      <w:r>
        <w:rPr>
          <w:rFonts w:ascii="Arial" w:hAnsi="Arial" w:cs="Arial" w:hint="eastAsia"/>
          <w:kern w:val="2"/>
          <w:sz w:val="21"/>
          <w:szCs w:val="21"/>
        </w:rPr>
        <w:t>，</w:t>
      </w:r>
      <w:r>
        <w:rPr>
          <w:rFonts w:ascii="Arial" w:hAnsi="Arial" w:cs="Arial" w:hint="eastAsia"/>
          <w:sz w:val="21"/>
          <w:szCs w:val="21"/>
        </w:rPr>
        <w:t>估价对象</w:t>
      </w:r>
      <w:r>
        <w:rPr>
          <w:rFonts w:ascii="Arial" w:hAnsi="Arial" w:cs="Arial" w:hint="eastAsia"/>
          <w:kern w:val="2"/>
          <w:sz w:val="21"/>
          <w:szCs w:val="21"/>
        </w:rPr>
        <w:t>1324</w:t>
      </w:r>
      <w:r>
        <w:rPr>
          <w:rFonts w:ascii="Arial" w:hAnsi="Arial" w:cs="Arial" w:hint="eastAsia"/>
          <w:kern w:val="2"/>
          <w:sz w:val="21"/>
          <w:szCs w:val="21"/>
        </w:rPr>
        <w:t>套住宅用房，其中已转化人才公租房</w:t>
      </w:r>
      <w:r>
        <w:rPr>
          <w:rFonts w:ascii="Arial" w:hAnsi="Arial" w:cs="Arial" w:hint="eastAsia"/>
          <w:kern w:val="2"/>
          <w:sz w:val="21"/>
          <w:szCs w:val="21"/>
        </w:rPr>
        <w:t>500</w:t>
      </w:r>
      <w:r>
        <w:rPr>
          <w:rFonts w:ascii="Arial" w:hAnsi="Arial" w:cs="Arial" w:hint="eastAsia"/>
          <w:kern w:val="2"/>
          <w:sz w:val="21"/>
          <w:szCs w:val="21"/>
        </w:rPr>
        <w:t>套现状室内装修情况均为精装修，安置房剩余房源</w:t>
      </w:r>
      <w:r>
        <w:rPr>
          <w:rFonts w:ascii="Arial" w:hAnsi="Arial" w:cs="Arial" w:hint="eastAsia"/>
          <w:kern w:val="2"/>
          <w:sz w:val="21"/>
          <w:szCs w:val="21"/>
        </w:rPr>
        <w:t>824</w:t>
      </w:r>
      <w:r>
        <w:rPr>
          <w:rFonts w:ascii="Arial" w:hAnsi="Arial" w:cs="Arial" w:hint="eastAsia"/>
          <w:kern w:val="2"/>
          <w:sz w:val="21"/>
          <w:szCs w:val="21"/>
        </w:rPr>
        <w:t>套现状为毛坯，后续由北京市</w:t>
      </w:r>
      <w:proofErr w:type="gramStart"/>
      <w:r>
        <w:rPr>
          <w:rFonts w:ascii="Arial" w:hAnsi="Arial" w:cs="Arial" w:hint="eastAsia"/>
          <w:kern w:val="2"/>
          <w:sz w:val="21"/>
          <w:szCs w:val="21"/>
        </w:rPr>
        <w:t>大兴区保障</w:t>
      </w:r>
      <w:proofErr w:type="gramEnd"/>
      <w:r>
        <w:rPr>
          <w:rFonts w:ascii="Arial" w:hAnsi="Arial" w:cs="Arial" w:hint="eastAsia"/>
          <w:kern w:val="2"/>
          <w:sz w:val="21"/>
          <w:szCs w:val="21"/>
        </w:rPr>
        <w:t>性住房建设投资有限公司按实际情况分期分批对</w:t>
      </w:r>
      <w:r>
        <w:rPr>
          <w:rFonts w:ascii="Arial" w:hAnsi="Arial" w:cs="Arial" w:hint="eastAsia"/>
          <w:kern w:val="2"/>
          <w:sz w:val="21"/>
          <w:szCs w:val="21"/>
        </w:rPr>
        <w:t>824</w:t>
      </w:r>
      <w:r>
        <w:rPr>
          <w:rFonts w:ascii="Arial" w:hAnsi="Arial" w:cs="Arial" w:hint="eastAsia"/>
          <w:kern w:val="2"/>
          <w:sz w:val="21"/>
          <w:szCs w:val="21"/>
        </w:rPr>
        <w:t>套剩余房源进行装修，估价对象全部房源均按照精装</w:t>
      </w:r>
      <w:proofErr w:type="gramStart"/>
      <w:r>
        <w:rPr>
          <w:rFonts w:ascii="Arial" w:hAnsi="Arial" w:cs="Arial" w:hint="eastAsia"/>
          <w:kern w:val="2"/>
          <w:sz w:val="21"/>
          <w:szCs w:val="21"/>
        </w:rPr>
        <w:t>修标准配</w:t>
      </w:r>
      <w:proofErr w:type="gramEnd"/>
      <w:r>
        <w:rPr>
          <w:rFonts w:ascii="Arial" w:hAnsi="Arial" w:cs="Arial" w:hint="eastAsia"/>
          <w:kern w:val="2"/>
          <w:sz w:val="21"/>
          <w:szCs w:val="21"/>
        </w:rPr>
        <w:t>租，故本次评估室内装修情况均设定为精装修。</w:t>
      </w:r>
    </w:p>
    <w:p w14:paraId="681BFE36" w14:textId="77777777" w:rsidR="00A67F1E" w:rsidRDefault="00000000">
      <w:pPr>
        <w:rPr>
          <w:rFonts w:ascii="Arial" w:hAnsi="Arial" w:cs="Arial"/>
          <w:kern w:val="2"/>
          <w:sz w:val="21"/>
          <w:szCs w:val="21"/>
        </w:rPr>
      </w:pPr>
      <w:r>
        <w:rPr>
          <w:rFonts w:ascii="Arial" w:hAnsi="Arial" w:cs="Arial" w:hint="eastAsia"/>
          <w:kern w:val="2"/>
          <w:sz w:val="21"/>
          <w:szCs w:val="21"/>
        </w:rPr>
        <w:br w:type="page"/>
      </w:r>
    </w:p>
    <w:p w14:paraId="14F451FC" w14:textId="77777777" w:rsidR="00A67F1E" w:rsidRDefault="00000000">
      <w:pPr>
        <w:overflowPunct w:val="0"/>
        <w:spacing w:line="480" w:lineRule="auto"/>
        <w:jc w:val="center"/>
        <w:textAlignment w:val="auto"/>
      </w:pPr>
      <w:r>
        <w:rPr>
          <w:rFonts w:ascii="Arial" w:hAnsi="Arial" w:cs="Arial" w:hint="eastAsia"/>
          <w:kern w:val="2"/>
          <w:sz w:val="21"/>
          <w:szCs w:val="21"/>
        </w:rPr>
        <w:lastRenderedPageBreak/>
        <w:t>估价对象位置示意图</w:t>
      </w:r>
      <w:r>
        <w:t xml:space="preserve"> </w:t>
      </w:r>
    </w:p>
    <w:p w14:paraId="7BF9E764" w14:textId="77777777" w:rsidR="00A67F1E" w:rsidRDefault="00000000">
      <w:pPr>
        <w:overflowPunct w:val="0"/>
        <w:spacing w:line="480" w:lineRule="auto"/>
        <w:jc w:val="center"/>
        <w:textAlignment w:val="auto"/>
        <w:rPr>
          <w:rFonts w:ascii="Arial" w:hAnsi="Arial" w:cs="Arial"/>
          <w:kern w:val="2"/>
          <w:sz w:val="21"/>
          <w:szCs w:val="21"/>
        </w:rPr>
      </w:pPr>
      <w:r>
        <w:rPr>
          <w:noProof/>
        </w:rPr>
        <mc:AlternateContent>
          <mc:Choice Requires="wps">
            <w:drawing>
              <wp:anchor distT="0" distB="0" distL="114300" distR="114300" simplePos="0" relativeHeight="251662336" behindDoc="0" locked="0" layoutInCell="1" allowOverlap="1" wp14:anchorId="3DD34192" wp14:editId="6C875301">
                <wp:simplePos x="0" y="0"/>
                <wp:positionH relativeFrom="column">
                  <wp:posOffset>3472180</wp:posOffset>
                </wp:positionH>
                <wp:positionV relativeFrom="paragraph">
                  <wp:posOffset>2343785</wp:posOffset>
                </wp:positionV>
                <wp:extent cx="1057275" cy="390525"/>
                <wp:effectExtent l="4445" t="287655" r="5080" b="7620"/>
                <wp:wrapNone/>
                <wp:docPr id="28"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6216"/>
                            <a:gd name="adj2" fmla="val -120081"/>
                            <a:gd name="adj3" fmla="val 16667"/>
                          </a:avLst>
                        </a:prstGeom>
                        <a:solidFill>
                          <a:srgbClr val="FF0000"/>
                        </a:solidFill>
                        <a:ln w="9525">
                          <a:solidFill>
                            <a:srgbClr val="000000"/>
                          </a:solidFill>
                          <a:miter lim="800000"/>
                        </a:ln>
                      </wps:spPr>
                      <wps:txbx>
                        <w:txbxContent>
                          <w:p w14:paraId="212B50AC" w14:textId="77777777" w:rsidR="00A67F1E" w:rsidRDefault="00000000">
                            <w:pPr>
                              <w:rPr>
                                <w:b/>
                                <w:bCs/>
                                <w:color w:val="FFFFFF" w:themeColor="background1"/>
                              </w:rPr>
                            </w:pPr>
                            <w:r>
                              <w:rPr>
                                <w:rFonts w:ascii="Arial" w:hAnsi="Arial" w:cs="Arial" w:hint="eastAsia"/>
                                <w:b/>
                                <w:bCs/>
                                <w:color w:val="FFFFFF" w:themeColor="background1"/>
                                <w:kern w:val="2"/>
                                <w:sz w:val="21"/>
                                <w:szCs w:val="21"/>
                              </w:rPr>
                              <w:t>育新花园南里</w:t>
                            </w:r>
                          </w:p>
                        </w:txbxContent>
                      </wps:txbx>
                      <wps:bodyPr rot="0" vert="horz" wrap="square" lIns="91440" tIns="45720" rIns="91440" bIns="45720" anchor="t" anchorCtr="0" upright="1">
                        <a:noAutofit/>
                      </wps:bodyPr>
                    </wps:wsp>
                  </a:graphicData>
                </a:graphic>
              </wp:anchor>
            </w:drawing>
          </mc:Choice>
          <mc:Fallback>
            <w:pict>
              <v:shapetype w14:anchorId="3DD341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73.4pt;margin-top:184.55pt;width:83.25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" adj="817,-15137" fillcolor="red">
                <v:textbox>
                  <w:txbxContent>
                    <w:p w14:paraId="212B50AC" w14:textId="77777777" w:rsidR="00A67F1E" w:rsidRDefault="00000000">
                      <w:pPr>
                        <w:rPr>
                          <w:b/>
                          <w:bCs/>
                          <w:color w:val="FFFFFF" w:themeColor="background1"/>
                        </w:rPr>
                      </w:pPr>
                      <w:r>
                        <w:rPr>
                          <w:rFonts w:ascii="Arial" w:hAnsi="Arial" w:cs="Arial" w:hint="eastAsia"/>
                          <w:b/>
                          <w:bCs/>
                          <w:color w:val="FFFFFF" w:themeColor="background1"/>
                          <w:kern w:val="2"/>
                          <w:sz w:val="21"/>
                          <w:szCs w:val="21"/>
                        </w:rPr>
                        <w:t>育新花园南里</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E884CD2" wp14:editId="6DF7C6B7">
                <wp:simplePos x="0" y="0"/>
                <wp:positionH relativeFrom="column">
                  <wp:posOffset>1452880</wp:posOffset>
                </wp:positionH>
                <wp:positionV relativeFrom="paragraph">
                  <wp:posOffset>819785</wp:posOffset>
                </wp:positionV>
                <wp:extent cx="1057275" cy="390525"/>
                <wp:effectExtent l="4445" t="4445" r="203200" b="458470"/>
                <wp:wrapNone/>
                <wp:docPr id="27"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66216"/>
                            <a:gd name="adj2" fmla="val 160894"/>
                            <a:gd name="adj3" fmla="val 16667"/>
                          </a:avLst>
                        </a:prstGeom>
                        <a:solidFill>
                          <a:srgbClr val="FF0000"/>
                        </a:solidFill>
                        <a:ln w="9525">
                          <a:solidFill>
                            <a:srgbClr val="000000"/>
                          </a:solidFill>
                          <a:miter lim="800000"/>
                        </a:ln>
                      </wps:spPr>
                      <wps:txbx>
                        <w:txbxContent>
                          <w:p w14:paraId="65D135E7" w14:textId="77777777" w:rsidR="00A67F1E" w:rsidRDefault="00000000">
                            <w:pPr>
                              <w:jc w:val="center"/>
                              <w:rPr>
                                <w:b/>
                                <w:bCs/>
                                <w:color w:val="FFFFFF" w:themeColor="background1"/>
                              </w:rPr>
                            </w:pPr>
                            <w:r>
                              <w:rPr>
                                <w:rFonts w:ascii="Arial" w:hAnsi="Arial" w:cs="Arial" w:hint="eastAsia"/>
                                <w:b/>
                                <w:bCs/>
                                <w:color w:val="FFFFFF" w:themeColor="background1"/>
                                <w:kern w:val="2"/>
                                <w:sz w:val="21"/>
                                <w:szCs w:val="21"/>
                              </w:rPr>
                              <w:t>育新花园西里</w:t>
                            </w:r>
                          </w:p>
                        </w:txbxContent>
                      </wps:txbx>
                      <wps:bodyPr rot="0" vert="horz" wrap="square" lIns="91440" tIns="45720" rIns="91440" bIns="45720" anchor="t" anchorCtr="0" upright="1">
                        <a:noAutofit/>
                      </wps:bodyPr>
                    </wps:wsp>
                  </a:graphicData>
                </a:graphic>
              </wp:anchor>
            </w:drawing>
          </mc:Choice>
          <mc:Fallback>
            <w:pict>
              <v:shape w14:anchorId="1E884CD2" id="_x0000_s1027" type="#_x0000_t62" style="position:absolute;left:0;text-align:left;margin-left:114.4pt;margin-top:64.55pt;width:83.25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" adj="25103,45553" fillcolor="red">
                <v:textbox>
                  <w:txbxContent>
                    <w:p w14:paraId="65D135E7" w14:textId="77777777" w:rsidR="00A67F1E" w:rsidRDefault="00000000">
                      <w:pPr>
                        <w:jc w:val="center"/>
                        <w:rPr>
                          <w:b/>
                          <w:bCs/>
                          <w:color w:val="FFFFFF" w:themeColor="background1"/>
                        </w:rPr>
                      </w:pPr>
                      <w:r>
                        <w:rPr>
                          <w:rFonts w:ascii="Arial" w:hAnsi="Arial" w:cs="Arial" w:hint="eastAsia"/>
                          <w:b/>
                          <w:bCs/>
                          <w:color w:val="FFFFFF" w:themeColor="background1"/>
                          <w:kern w:val="2"/>
                          <w:sz w:val="21"/>
                          <w:szCs w:val="21"/>
                        </w:rPr>
                        <w:t>育新花园西里</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58F3DAF" wp14:editId="733E4F4B">
                <wp:simplePos x="0" y="0"/>
                <wp:positionH relativeFrom="column">
                  <wp:posOffset>1993900</wp:posOffset>
                </wp:positionH>
                <wp:positionV relativeFrom="paragraph">
                  <wp:posOffset>133985</wp:posOffset>
                </wp:positionV>
                <wp:extent cx="1057275" cy="390525"/>
                <wp:effectExtent l="4445" t="4445" r="157480" b="549910"/>
                <wp:wrapNone/>
                <wp:docPr id="5"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61891"/>
                            <a:gd name="adj2" fmla="val 184308"/>
                            <a:gd name="adj3" fmla="val 16667"/>
                          </a:avLst>
                        </a:prstGeom>
                        <a:solidFill>
                          <a:srgbClr val="FF0000"/>
                        </a:solidFill>
                        <a:ln w="9525">
                          <a:solidFill>
                            <a:srgbClr val="000000"/>
                          </a:solidFill>
                          <a:miter lim="800000"/>
                        </a:ln>
                      </wps:spPr>
                      <wps:txbx>
                        <w:txbxContent>
                          <w:p w14:paraId="7CF91CA5" w14:textId="77777777" w:rsidR="00A67F1E" w:rsidRDefault="00000000">
                            <w:pPr>
                              <w:rPr>
                                <w:b/>
                                <w:bCs/>
                                <w:color w:val="FFFFFF" w:themeColor="background1"/>
                              </w:rPr>
                            </w:pPr>
                            <w:r>
                              <w:rPr>
                                <w:rFonts w:hint="eastAsia"/>
                                <w:b/>
                                <w:bCs/>
                                <w:color w:val="FFFFFF" w:themeColor="background1"/>
                                <w:sz w:val="21"/>
                                <w:szCs w:val="16"/>
                              </w:rPr>
                              <w:t>育新花园北里</w:t>
                            </w:r>
                          </w:p>
                        </w:txbxContent>
                      </wps:txbx>
                      <wps:bodyPr rot="0" vert="horz" wrap="square" lIns="91440" tIns="45720" rIns="91440" bIns="45720" anchor="t" anchorCtr="0" upright="1">
                        <a:noAutofit/>
                      </wps:bodyPr>
                    </wps:wsp>
                  </a:graphicData>
                </a:graphic>
              </wp:anchor>
            </w:drawing>
          </mc:Choice>
          <mc:Fallback>
            <w:pict>
              <v:shape w14:anchorId="558F3DAF" id="_x0000_s1028" type="#_x0000_t62" style="position:absolute;left:0;text-align:left;margin-left:157pt;margin-top:10.55pt;width:83.25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" adj="24168,50611" fillcolor="red">
                <v:textbox>
                  <w:txbxContent>
                    <w:p w14:paraId="7CF91CA5" w14:textId="77777777" w:rsidR="00A67F1E" w:rsidRDefault="00000000">
                      <w:pPr>
                        <w:rPr>
                          <w:b/>
                          <w:bCs/>
                          <w:color w:val="FFFFFF" w:themeColor="background1"/>
                        </w:rPr>
                      </w:pPr>
                      <w:r>
                        <w:rPr>
                          <w:rFonts w:hint="eastAsia"/>
                          <w:b/>
                          <w:bCs/>
                          <w:color w:val="FFFFFF" w:themeColor="background1"/>
                          <w:sz w:val="21"/>
                          <w:szCs w:val="16"/>
                        </w:rPr>
                        <w:t>育新花园北里</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874DF97" wp14:editId="76B27AB2">
                <wp:simplePos x="0" y="0"/>
                <wp:positionH relativeFrom="column">
                  <wp:posOffset>3319780</wp:posOffset>
                </wp:positionH>
                <wp:positionV relativeFrom="paragraph">
                  <wp:posOffset>507365</wp:posOffset>
                </wp:positionV>
                <wp:extent cx="1057275" cy="390525"/>
                <wp:effectExtent l="4445" t="4445" r="5080" b="610870"/>
                <wp:wrapNone/>
                <wp:docPr id="559770231"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7657"/>
                            <a:gd name="adj2" fmla="val 199918"/>
                            <a:gd name="adj3" fmla="val 16667"/>
                          </a:avLst>
                        </a:prstGeom>
                        <a:solidFill>
                          <a:srgbClr val="FF0000"/>
                        </a:solidFill>
                        <a:ln w="9525">
                          <a:solidFill>
                            <a:srgbClr val="000000"/>
                          </a:solidFill>
                          <a:miter lim="800000"/>
                        </a:ln>
                      </wps:spPr>
                      <wps:txbx>
                        <w:txbxContent>
                          <w:p w14:paraId="000D3AF4" w14:textId="77777777" w:rsidR="00A67F1E" w:rsidRDefault="00000000">
                            <w:pPr>
                              <w:rPr>
                                <w:b/>
                                <w:bCs/>
                                <w:color w:val="FFFFFF" w:themeColor="background1"/>
                                <w:sz w:val="21"/>
                                <w:szCs w:val="21"/>
                              </w:rPr>
                            </w:pPr>
                            <w:r>
                              <w:rPr>
                                <w:rFonts w:ascii="Arial" w:hAnsi="Arial" w:cs="Arial" w:hint="eastAsia"/>
                                <w:b/>
                                <w:bCs/>
                                <w:color w:val="FFFFFF" w:themeColor="background1"/>
                                <w:kern w:val="2"/>
                                <w:sz w:val="21"/>
                                <w:szCs w:val="21"/>
                              </w:rPr>
                              <w:t>育新花园中里</w:t>
                            </w:r>
                          </w:p>
                        </w:txbxContent>
                      </wps:txbx>
                      <wps:bodyPr rot="0" vert="horz" wrap="square" lIns="91440" tIns="45720" rIns="91440" bIns="45720" anchor="t" anchorCtr="0" upright="1">
                        <a:noAutofit/>
                      </wps:bodyPr>
                    </wps:wsp>
                  </a:graphicData>
                </a:graphic>
              </wp:anchor>
            </w:drawing>
          </mc:Choice>
          <mc:Fallback>
            <w:pict>
              <v:shape w14:anchorId="3874DF97" id="_x0000_s1029" type="#_x0000_t62" style="position:absolute;left:0;text-align:left;margin-left:261.4pt;margin-top:39.95pt;width:83.2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" adj="506,53982" fillcolor="red">
                <v:textbox>
                  <w:txbxContent>
                    <w:p w14:paraId="000D3AF4" w14:textId="77777777" w:rsidR="00A67F1E" w:rsidRDefault="00000000">
                      <w:pPr>
                        <w:rPr>
                          <w:b/>
                          <w:bCs/>
                          <w:color w:val="FFFFFF" w:themeColor="background1"/>
                          <w:sz w:val="21"/>
                          <w:szCs w:val="21"/>
                        </w:rPr>
                      </w:pPr>
                      <w:r>
                        <w:rPr>
                          <w:rFonts w:ascii="Arial" w:hAnsi="Arial" w:cs="Arial" w:hint="eastAsia"/>
                          <w:b/>
                          <w:bCs/>
                          <w:color w:val="FFFFFF" w:themeColor="background1"/>
                          <w:kern w:val="2"/>
                          <w:sz w:val="21"/>
                          <w:szCs w:val="21"/>
                        </w:rPr>
                        <w:t>育新花园中里</w:t>
                      </w:r>
                    </w:p>
                  </w:txbxContent>
                </v:textbox>
              </v:shape>
            </w:pict>
          </mc:Fallback>
        </mc:AlternateContent>
      </w:r>
      <w:r>
        <w:rPr>
          <w:noProof/>
        </w:rPr>
        <w:drawing>
          <wp:inline distT="0" distB="0" distL="114300" distR="114300" wp14:anchorId="3819EC82" wp14:editId="55931C27">
            <wp:extent cx="4674870" cy="3115310"/>
            <wp:effectExtent l="0" t="0" r="3810" b="889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5"/>
                    <a:stretch>
                      <a:fillRect/>
                    </a:stretch>
                  </pic:blipFill>
                  <pic:spPr>
                    <a:xfrm>
                      <a:off x="0" y="0"/>
                      <a:ext cx="4674870" cy="3115310"/>
                    </a:xfrm>
                    <a:prstGeom prst="rect">
                      <a:avLst/>
                    </a:prstGeom>
                    <a:noFill/>
                    <a:ln>
                      <a:noFill/>
                    </a:ln>
                  </pic:spPr>
                </pic:pic>
              </a:graphicData>
            </a:graphic>
          </wp:inline>
        </w:drawing>
      </w:r>
    </w:p>
    <w:p w14:paraId="3D2EE608" w14:textId="77777777" w:rsidR="00A67F1E" w:rsidRDefault="00000000">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4B3BA0BD"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1.</w:t>
      </w:r>
      <w:r>
        <w:rPr>
          <w:rFonts w:ascii="Arial" w:hAnsi="Arial" w:cs="Arial" w:hint="eastAsia"/>
          <w:sz w:val="21"/>
          <w:szCs w:val="21"/>
        </w:rPr>
        <w:t>根据《采育数字时尚小镇保障性住房趸组协议》及其附件及《房屋所有权证书》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144437</w:t>
      </w:r>
      <w:r>
        <w:rPr>
          <w:rFonts w:ascii="Arial" w:hAnsi="Arial" w:cs="Arial" w:hint="eastAsia"/>
          <w:sz w:val="21"/>
          <w:szCs w:val="21"/>
        </w:rPr>
        <w:t>、</w:t>
      </w:r>
      <w:r>
        <w:rPr>
          <w:rFonts w:ascii="Arial" w:hAnsi="Arial" w:cs="Arial" w:hint="eastAsia"/>
          <w:sz w:val="21"/>
          <w:szCs w:val="21"/>
        </w:rPr>
        <w:t>144436</w:t>
      </w:r>
      <w:r>
        <w:rPr>
          <w:rFonts w:ascii="Arial" w:hAnsi="Arial" w:cs="Arial" w:hint="eastAsia"/>
          <w:sz w:val="21"/>
          <w:szCs w:val="21"/>
        </w:rPr>
        <w:t>、</w:t>
      </w:r>
      <w:r>
        <w:rPr>
          <w:rFonts w:ascii="Arial" w:hAnsi="Arial" w:cs="Arial" w:hint="eastAsia"/>
          <w:sz w:val="21"/>
          <w:szCs w:val="21"/>
        </w:rPr>
        <w:t>144435</w:t>
      </w:r>
      <w:r>
        <w:rPr>
          <w:rFonts w:ascii="Arial" w:hAnsi="Arial" w:cs="Arial" w:hint="eastAsia"/>
          <w:sz w:val="21"/>
          <w:szCs w:val="21"/>
        </w:rPr>
        <w:t>、</w:t>
      </w:r>
      <w:r>
        <w:rPr>
          <w:rFonts w:ascii="Arial" w:hAnsi="Arial" w:cs="Arial" w:hint="eastAsia"/>
          <w:sz w:val="21"/>
          <w:szCs w:val="21"/>
        </w:rPr>
        <w:t>144444</w:t>
      </w:r>
      <w:r>
        <w:rPr>
          <w:rFonts w:ascii="Arial" w:hAnsi="Arial" w:cs="Arial" w:hint="eastAsia"/>
          <w:sz w:val="21"/>
          <w:szCs w:val="21"/>
        </w:rPr>
        <w:t>、</w:t>
      </w:r>
      <w:r>
        <w:rPr>
          <w:rFonts w:ascii="Arial" w:hAnsi="Arial" w:cs="Arial" w:hint="eastAsia"/>
          <w:sz w:val="21"/>
          <w:szCs w:val="21"/>
        </w:rPr>
        <w:t>1444440</w:t>
      </w:r>
      <w:r>
        <w:rPr>
          <w:rFonts w:ascii="Arial" w:hAnsi="Arial" w:cs="Arial" w:hint="eastAsia"/>
          <w:sz w:val="21"/>
          <w:szCs w:val="21"/>
        </w:rPr>
        <w:t>、</w:t>
      </w:r>
      <w:r>
        <w:rPr>
          <w:rFonts w:ascii="Arial" w:hAnsi="Arial" w:cs="Arial" w:hint="eastAsia"/>
          <w:sz w:val="21"/>
          <w:szCs w:val="21"/>
        </w:rPr>
        <w:t>144439</w:t>
      </w:r>
      <w:r>
        <w:rPr>
          <w:rFonts w:ascii="Arial" w:hAnsi="Arial" w:cs="Arial" w:hint="eastAsia"/>
          <w:sz w:val="21"/>
          <w:szCs w:val="21"/>
        </w:rPr>
        <w:t>、</w:t>
      </w:r>
      <w:r>
        <w:rPr>
          <w:rFonts w:ascii="Arial" w:hAnsi="Arial" w:cs="Arial" w:hint="eastAsia"/>
          <w:sz w:val="21"/>
          <w:szCs w:val="21"/>
        </w:rPr>
        <w:t>144442</w:t>
      </w:r>
      <w:r>
        <w:rPr>
          <w:rFonts w:ascii="Arial" w:hAnsi="Arial" w:cs="Arial" w:hint="eastAsia"/>
          <w:sz w:val="21"/>
          <w:szCs w:val="21"/>
        </w:rPr>
        <w:t>、</w:t>
      </w:r>
      <w:r>
        <w:rPr>
          <w:rFonts w:ascii="Arial" w:hAnsi="Arial" w:cs="Arial" w:hint="eastAsia"/>
          <w:sz w:val="21"/>
          <w:szCs w:val="21"/>
        </w:rPr>
        <w:t>144443</w:t>
      </w:r>
      <w:r>
        <w:rPr>
          <w:rFonts w:ascii="Arial" w:hAnsi="Arial" w:cs="Arial" w:hint="eastAsia"/>
          <w:sz w:val="21"/>
          <w:szCs w:val="21"/>
        </w:rPr>
        <w:t>、</w:t>
      </w:r>
      <w:r>
        <w:rPr>
          <w:rFonts w:ascii="Arial" w:hAnsi="Arial" w:cs="Arial" w:hint="eastAsia"/>
          <w:sz w:val="21"/>
          <w:szCs w:val="21"/>
        </w:rPr>
        <w:t>144449</w:t>
      </w:r>
      <w:r>
        <w:rPr>
          <w:rFonts w:ascii="Arial" w:hAnsi="Arial" w:cs="Arial" w:hint="eastAsia"/>
          <w:sz w:val="21"/>
          <w:szCs w:val="21"/>
        </w:rPr>
        <w:t>、</w:t>
      </w:r>
      <w:r>
        <w:rPr>
          <w:rFonts w:ascii="Arial" w:hAnsi="Arial" w:cs="Arial" w:hint="eastAsia"/>
          <w:sz w:val="21"/>
          <w:szCs w:val="21"/>
        </w:rPr>
        <w:t>144445</w:t>
      </w:r>
      <w:r>
        <w:rPr>
          <w:rFonts w:ascii="Arial" w:hAnsi="Arial" w:cs="Arial" w:hint="eastAsia"/>
          <w:sz w:val="21"/>
          <w:szCs w:val="21"/>
        </w:rPr>
        <w:t>、</w:t>
      </w:r>
      <w:r>
        <w:rPr>
          <w:rFonts w:ascii="Arial" w:hAnsi="Arial" w:cs="Arial" w:hint="eastAsia"/>
          <w:sz w:val="21"/>
          <w:szCs w:val="21"/>
        </w:rPr>
        <w:t>144447</w:t>
      </w:r>
      <w:r>
        <w:rPr>
          <w:rFonts w:ascii="Arial" w:hAnsi="Arial" w:cs="Arial" w:hint="eastAsia"/>
          <w:sz w:val="21"/>
          <w:szCs w:val="21"/>
        </w:rPr>
        <w:t>、</w:t>
      </w:r>
      <w:r>
        <w:rPr>
          <w:rFonts w:ascii="Arial" w:hAnsi="Arial" w:cs="Arial" w:hint="eastAsia"/>
          <w:sz w:val="21"/>
          <w:szCs w:val="21"/>
        </w:rPr>
        <w:t>194022</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，估价对象中</w:t>
      </w:r>
      <w:r>
        <w:rPr>
          <w:rFonts w:ascii="Arial" w:hAnsi="Arial" w:cs="Arial" w:hint="eastAsia"/>
          <w:kern w:val="2"/>
          <w:sz w:val="21"/>
          <w:szCs w:val="21"/>
        </w:rPr>
        <w:t>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1</w:t>
      </w:r>
      <w:r>
        <w:rPr>
          <w:rFonts w:ascii="Arial" w:hAnsi="Arial" w:cs="Arial" w:hint="eastAsia"/>
          <w:kern w:val="2"/>
          <w:sz w:val="21"/>
          <w:szCs w:val="21"/>
        </w:rPr>
        <w:t>号院（育新花园北里）</w:t>
      </w:r>
      <w:r>
        <w:rPr>
          <w:rFonts w:ascii="Arial" w:hAnsi="Arial" w:cs="Arial" w:hint="eastAsia"/>
          <w:kern w:val="2"/>
          <w:sz w:val="21"/>
          <w:szCs w:val="21"/>
        </w:rPr>
        <w:t>4</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401</w:t>
      </w:r>
      <w:r>
        <w:rPr>
          <w:rFonts w:ascii="Arial" w:hAnsi="Arial" w:cs="Arial" w:hint="eastAsia"/>
          <w:kern w:val="2"/>
          <w:sz w:val="21"/>
          <w:szCs w:val="21"/>
        </w:rPr>
        <w:t>号等</w:t>
      </w:r>
      <w:r>
        <w:rPr>
          <w:rFonts w:ascii="Arial" w:hAnsi="Arial" w:cs="Arial" w:hint="eastAsia"/>
          <w:kern w:val="2"/>
          <w:sz w:val="21"/>
          <w:szCs w:val="21"/>
        </w:rPr>
        <w:t>489</w:t>
      </w:r>
      <w:r>
        <w:rPr>
          <w:rFonts w:ascii="Arial" w:hAnsi="Arial" w:cs="Arial" w:hint="eastAsia"/>
          <w:kern w:val="2"/>
          <w:sz w:val="21"/>
          <w:szCs w:val="21"/>
        </w:rPr>
        <w:t>套住宅用房，由北京丽富房地产开发有限公司于</w:t>
      </w:r>
      <w:r>
        <w:rPr>
          <w:rFonts w:ascii="Arial" w:hAnsi="Arial" w:cs="Arial" w:hint="eastAsia"/>
          <w:kern w:val="2"/>
          <w:sz w:val="21"/>
          <w:szCs w:val="21"/>
        </w:rPr>
        <w:t>2011</w:t>
      </w:r>
      <w:r>
        <w:rPr>
          <w:rFonts w:ascii="Arial" w:hAnsi="Arial" w:cs="Arial" w:hint="eastAsia"/>
          <w:kern w:val="2"/>
          <w:sz w:val="21"/>
          <w:szCs w:val="21"/>
        </w:rPr>
        <w:t>年通过挂牌方式合法取得并开发，土地使用权取得方式为有偿（出让），</w:t>
      </w:r>
      <w:proofErr w:type="gramStart"/>
      <w:r>
        <w:rPr>
          <w:rFonts w:ascii="Arial" w:hAnsi="Arial" w:cs="Arial" w:hint="eastAsia"/>
          <w:kern w:val="2"/>
          <w:sz w:val="21"/>
          <w:szCs w:val="21"/>
        </w:rPr>
        <w:t>证载产权</w:t>
      </w:r>
      <w:proofErr w:type="gramEnd"/>
      <w:r>
        <w:rPr>
          <w:rFonts w:ascii="Arial" w:hAnsi="Arial" w:cs="Arial" w:hint="eastAsia"/>
          <w:kern w:val="2"/>
          <w:sz w:val="21"/>
          <w:szCs w:val="21"/>
        </w:rPr>
        <w:t>单位为北京丽富房地产开发有限公司。兴创投资有限公司</w:t>
      </w:r>
      <w:r>
        <w:rPr>
          <w:rFonts w:ascii="Arial" w:hAnsi="Arial" w:cs="Arial"/>
          <w:kern w:val="2"/>
          <w:sz w:val="21"/>
          <w:szCs w:val="21"/>
        </w:rPr>
        <w:t>于房屋建成后回购</w:t>
      </w:r>
      <w:r>
        <w:rPr>
          <w:rFonts w:ascii="Arial" w:hAnsi="Arial" w:cs="Arial" w:hint="eastAsia"/>
          <w:kern w:val="2"/>
          <w:sz w:val="21"/>
          <w:szCs w:val="21"/>
        </w:rPr>
        <w:t>。</w:t>
      </w:r>
      <w:r>
        <w:rPr>
          <w:rFonts w:ascii="Arial" w:hAnsi="Arial" w:cs="Arial"/>
          <w:kern w:val="2"/>
          <w:sz w:val="21"/>
          <w:szCs w:val="21"/>
        </w:rPr>
        <w:t>截至</w:t>
      </w:r>
      <w:r>
        <w:rPr>
          <w:rFonts w:ascii="Arial" w:hAnsi="Arial" w:cs="Arial" w:hint="eastAsia"/>
          <w:kern w:val="2"/>
          <w:sz w:val="21"/>
          <w:szCs w:val="21"/>
        </w:rPr>
        <w:t>报告出具日，上述房屋尚未办理不动产权变更登记。所属宗地现状四至为东至育仁街，南至育林街，西至福源路，北至</w:t>
      </w:r>
      <w:proofErr w:type="gramStart"/>
      <w:r>
        <w:rPr>
          <w:rFonts w:ascii="Arial" w:hAnsi="Arial" w:cs="Arial" w:hint="eastAsia"/>
          <w:kern w:val="2"/>
          <w:sz w:val="21"/>
          <w:szCs w:val="21"/>
        </w:rPr>
        <w:t>育胜街</w:t>
      </w:r>
      <w:proofErr w:type="gramEnd"/>
      <w:r>
        <w:rPr>
          <w:rFonts w:ascii="Arial" w:hAnsi="Arial" w:cs="Arial" w:hint="eastAsia"/>
          <w:kern w:val="2"/>
          <w:sz w:val="21"/>
          <w:szCs w:val="21"/>
        </w:rPr>
        <w:t>。</w:t>
      </w:r>
    </w:p>
    <w:p w14:paraId="499258B6" w14:textId="77777777" w:rsidR="00A67F1E"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根据《国有土地使用证》</w:t>
      </w:r>
      <w:r>
        <w:rPr>
          <w:rFonts w:ascii="Arial" w:hAnsi="Arial" w:cs="Arial" w:hint="eastAsia"/>
          <w:kern w:val="2"/>
          <w:sz w:val="21"/>
          <w:szCs w:val="21"/>
        </w:rPr>
        <w:t>[</w:t>
      </w:r>
      <w:r>
        <w:rPr>
          <w:rFonts w:ascii="Arial" w:hAnsi="Arial" w:cs="Arial" w:hint="eastAsia"/>
          <w:kern w:val="2"/>
          <w:sz w:val="21"/>
          <w:szCs w:val="21"/>
        </w:rPr>
        <w:t>京兴国用（</w:t>
      </w:r>
      <w:r>
        <w:rPr>
          <w:rFonts w:ascii="Arial" w:hAnsi="Arial" w:cs="Arial" w:hint="eastAsia"/>
          <w:kern w:val="2"/>
          <w:sz w:val="21"/>
          <w:szCs w:val="21"/>
        </w:rPr>
        <w:t>2010</w:t>
      </w:r>
      <w:r>
        <w:rPr>
          <w:rFonts w:ascii="Arial" w:hAnsi="Arial" w:cs="Arial" w:hint="eastAsia"/>
          <w:kern w:val="2"/>
          <w:sz w:val="21"/>
          <w:szCs w:val="21"/>
        </w:rPr>
        <w:t>）出第</w:t>
      </w:r>
      <w:r>
        <w:rPr>
          <w:rFonts w:ascii="Arial" w:hAnsi="Arial" w:cs="Arial" w:hint="eastAsia"/>
          <w:kern w:val="2"/>
          <w:sz w:val="21"/>
          <w:szCs w:val="21"/>
        </w:rPr>
        <w:t>00133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部分复印件，估价对象北京市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2</w:t>
      </w:r>
      <w:r>
        <w:rPr>
          <w:rFonts w:ascii="Arial" w:hAnsi="Arial" w:cs="Arial" w:hint="eastAsia"/>
          <w:kern w:val="2"/>
          <w:sz w:val="21"/>
          <w:szCs w:val="21"/>
        </w:rPr>
        <w:t>号院（育新花园中里）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508</w:t>
      </w:r>
      <w:r>
        <w:rPr>
          <w:rFonts w:ascii="Arial" w:hAnsi="Arial" w:cs="Arial" w:hint="eastAsia"/>
          <w:kern w:val="2"/>
          <w:sz w:val="21"/>
          <w:szCs w:val="21"/>
        </w:rPr>
        <w:t>套住宅用房，所属宗地</w:t>
      </w:r>
      <w:r>
        <w:rPr>
          <w:rFonts w:ascii="Arial" w:hAnsi="Arial" w:cs="Arial" w:hint="eastAsia"/>
          <w:sz w:val="21"/>
          <w:szCs w:val="21"/>
        </w:rPr>
        <w:t>土地使用权人为北京兴创投资有限公司，使用权类型</w:t>
      </w:r>
      <w:r>
        <w:rPr>
          <w:rFonts w:ascii="Arial" w:hAnsi="Arial" w:cs="Arial" w:hint="eastAsia"/>
          <w:kern w:val="2"/>
          <w:sz w:val="21"/>
          <w:szCs w:val="21"/>
        </w:rPr>
        <w:t>为出让，地类用途为住宅、商业（配套）、综合、地下车库，使用权面积</w:t>
      </w:r>
      <w:r>
        <w:rPr>
          <w:rFonts w:ascii="Arial" w:hAnsi="Arial" w:cs="Arial" w:hint="eastAsia"/>
          <w:kern w:val="2"/>
          <w:sz w:val="21"/>
          <w:szCs w:val="21"/>
        </w:rPr>
        <w:t>116959.55</w:t>
      </w:r>
      <w:r>
        <w:rPr>
          <w:rFonts w:ascii="Arial" w:hAnsi="Arial" w:cs="Arial" w:hint="eastAsia"/>
          <w:kern w:val="2"/>
          <w:sz w:val="21"/>
          <w:szCs w:val="21"/>
        </w:rPr>
        <w:t>平方米，</w:t>
      </w:r>
      <w:proofErr w:type="gramStart"/>
      <w:r>
        <w:rPr>
          <w:rFonts w:ascii="Arial" w:hAnsi="Arial" w:cs="Arial" w:hint="eastAsia"/>
          <w:kern w:val="2"/>
          <w:sz w:val="21"/>
          <w:szCs w:val="21"/>
        </w:rPr>
        <w:t>证载四</w:t>
      </w:r>
      <w:proofErr w:type="gramEnd"/>
      <w:r>
        <w:rPr>
          <w:rFonts w:ascii="Arial" w:hAnsi="Arial" w:cs="Arial" w:hint="eastAsia"/>
          <w:kern w:val="2"/>
          <w:sz w:val="21"/>
          <w:szCs w:val="21"/>
        </w:rPr>
        <w:t>至为</w:t>
      </w:r>
      <w:proofErr w:type="gramStart"/>
      <w:r>
        <w:rPr>
          <w:rFonts w:ascii="Arial" w:hAnsi="Arial" w:cs="Arial" w:hint="eastAsia"/>
          <w:kern w:val="2"/>
          <w:sz w:val="21"/>
          <w:szCs w:val="21"/>
        </w:rPr>
        <w:t>东至采源路</w:t>
      </w:r>
      <w:proofErr w:type="gramEnd"/>
      <w:r>
        <w:rPr>
          <w:rFonts w:ascii="Arial" w:hAnsi="Arial" w:cs="Arial" w:hint="eastAsia"/>
          <w:kern w:val="2"/>
          <w:sz w:val="21"/>
          <w:szCs w:val="21"/>
        </w:rPr>
        <w:t>，南至采育镇大街（</w:t>
      </w:r>
      <w:proofErr w:type="gramStart"/>
      <w:r>
        <w:rPr>
          <w:rFonts w:ascii="Arial" w:hAnsi="Arial" w:cs="Arial" w:hint="eastAsia"/>
          <w:kern w:val="2"/>
          <w:sz w:val="21"/>
          <w:szCs w:val="21"/>
        </w:rPr>
        <w:t>现采星路</w:t>
      </w:r>
      <w:proofErr w:type="gramEnd"/>
      <w:r>
        <w:rPr>
          <w:rFonts w:ascii="Arial" w:hAnsi="Arial" w:cs="Arial" w:hint="eastAsia"/>
          <w:kern w:val="2"/>
          <w:sz w:val="21"/>
          <w:szCs w:val="21"/>
        </w:rPr>
        <w:t>），西至采福路，北至育林街。土地终止日期为住宅</w:t>
      </w:r>
      <w:r>
        <w:rPr>
          <w:rFonts w:ascii="Arial" w:hAnsi="Arial" w:cs="Arial" w:hint="eastAsia"/>
          <w:kern w:val="2"/>
          <w:sz w:val="21"/>
          <w:szCs w:val="21"/>
        </w:rPr>
        <w:t>2080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日、商业（配套）</w:t>
      </w:r>
      <w:r>
        <w:rPr>
          <w:rFonts w:ascii="Arial" w:hAnsi="Arial" w:cs="Arial" w:hint="eastAsia"/>
          <w:kern w:val="2"/>
          <w:sz w:val="21"/>
          <w:szCs w:val="21"/>
        </w:rPr>
        <w:t>2050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日、综合</w:t>
      </w:r>
      <w:r>
        <w:rPr>
          <w:rFonts w:ascii="Arial" w:hAnsi="Arial" w:cs="Arial" w:hint="eastAsia"/>
          <w:kern w:val="2"/>
          <w:sz w:val="21"/>
          <w:szCs w:val="21"/>
        </w:rPr>
        <w:t>2060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日、地下车库</w:t>
      </w:r>
      <w:r>
        <w:rPr>
          <w:rFonts w:ascii="Arial" w:hAnsi="Arial" w:cs="Arial" w:hint="eastAsia"/>
          <w:kern w:val="2"/>
          <w:sz w:val="21"/>
          <w:szCs w:val="21"/>
        </w:rPr>
        <w:t>2060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w:t>
      </w:r>
    </w:p>
    <w:p w14:paraId="0E622718" w14:textId="77777777" w:rsidR="00A67F1E"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根据《国有土地使用证》</w:t>
      </w:r>
      <w:r>
        <w:rPr>
          <w:rFonts w:ascii="Arial" w:hAnsi="Arial" w:cs="Arial" w:hint="eastAsia"/>
          <w:kern w:val="2"/>
          <w:sz w:val="21"/>
          <w:szCs w:val="21"/>
        </w:rPr>
        <w:t>[</w:t>
      </w:r>
      <w:r>
        <w:rPr>
          <w:rFonts w:ascii="Arial" w:hAnsi="Arial" w:cs="Arial" w:hint="eastAsia"/>
          <w:kern w:val="2"/>
          <w:sz w:val="21"/>
          <w:szCs w:val="21"/>
        </w:rPr>
        <w:t>京兴国用（</w:t>
      </w:r>
      <w:r>
        <w:rPr>
          <w:rFonts w:ascii="Arial" w:hAnsi="Arial" w:cs="Arial" w:hint="eastAsia"/>
          <w:kern w:val="2"/>
          <w:sz w:val="21"/>
          <w:szCs w:val="21"/>
        </w:rPr>
        <w:t>2010</w:t>
      </w:r>
      <w:r>
        <w:rPr>
          <w:rFonts w:ascii="Arial" w:hAnsi="Arial" w:cs="Arial" w:hint="eastAsia"/>
          <w:kern w:val="2"/>
          <w:sz w:val="21"/>
          <w:szCs w:val="21"/>
        </w:rPr>
        <w:t>）出第</w:t>
      </w:r>
      <w:r>
        <w:rPr>
          <w:rFonts w:ascii="Arial" w:hAnsi="Arial" w:cs="Arial" w:hint="eastAsia"/>
          <w:kern w:val="2"/>
          <w:sz w:val="21"/>
          <w:szCs w:val="21"/>
        </w:rPr>
        <w:t>00134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部分复印件，估价对象北京市</w:t>
      </w:r>
      <w:proofErr w:type="gramStart"/>
      <w:r>
        <w:rPr>
          <w:rFonts w:ascii="Arial" w:hAnsi="Arial" w:cs="Arial" w:hint="eastAsia"/>
          <w:kern w:val="2"/>
          <w:sz w:val="21"/>
          <w:szCs w:val="21"/>
        </w:rPr>
        <w:t>大兴区</w:t>
      </w:r>
      <w:r>
        <w:rPr>
          <w:rFonts w:ascii="Arial" w:hAnsi="Arial" w:cs="Arial" w:hint="eastAsia"/>
          <w:kern w:val="2"/>
          <w:sz w:val="21"/>
          <w:szCs w:val="21"/>
        </w:rPr>
        <w:lastRenderedPageBreak/>
        <w:t>育林</w:t>
      </w:r>
      <w:proofErr w:type="gramEnd"/>
      <w:r>
        <w:rPr>
          <w:rFonts w:ascii="Arial" w:hAnsi="Arial" w:cs="Arial" w:hint="eastAsia"/>
          <w:kern w:val="2"/>
          <w:sz w:val="21"/>
          <w:szCs w:val="21"/>
        </w:rPr>
        <w:t>街</w:t>
      </w:r>
      <w:r>
        <w:rPr>
          <w:rFonts w:ascii="Arial" w:hAnsi="Arial" w:cs="Arial" w:hint="eastAsia"/>
          <w:kern w:val="2"/>
          <w:sz w:val="21"/>
          <w:szCs w:val="21"/>
        </w:rPr>
        <w:t>8</w:t>
      </w:r>
      <w:r>
        <w:rPr>
          <w:rFonts w:ascii="Arial" w:hAnsi="Arial" w:cs="Arial" w:hint="eastAsia"/>
          <w:kern w:val="2"/>
          <w:sz w:val="21"/>
          <w:szCs w:val="21"/>
        </w:rPr>
        <w:t>号院（育新花园西里）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239</w:t>
      </w:r>
      <w:r>
        <w:rPr>
          <w:rFonts w:ascii="Arial" w:hAnsi="Arial" w:cs="Arial" w:hint="eastAsia"/>
          <w:kern w:val="2"/>
          <w:sz w:val="21"/>
          <w:szCs w:val="21"/>
        </w:rPr>
        <w:t>套住宅用房，所属宗地</w:t>
      </w:r>
      <w:r>
        <w:rPr>
          <w:rFonts w:ascii="Arial" w:hAnsi="Arial" w:cs="Arial" w:hint="eastAsia"/>
          <w:sz w:val="21"/>
          <w:szCs w:val="21"/>
        </w:rPr>
        <w:t>土地使用权人为北京兴创投资有限公司，使用权类型</w:t>
      </w:r>
      <w:r>
        <w:rPr>
          <w:rFonts w:ascii="Arial" w:hAnsi="Arial" w:cs="Arial" w:hint="eastAsia"/>
          <w:kern w:val="2"/>
          <w:sz w:val="21"/>
          <w:szCs w:val="21"/>
        </w:rPr>
        <w:t>为出让，地类用途为住宅、商业（配套）、综合，使用权面积</w:t>
      </w:r>
      <w:r>
        <w:rPr>
          <w:rFonts w:ascii="Arial" w:hAnsi="Arial" w:cs="Arial" w:hint="eastAsia"/>
          <w:kern w:val="2"/>
          <w:sz w:val="21"/>
          <w:szCs w:val="21"/>
        </w:rPr>
        <w:t>50902.69</w:t>
      </w:r>
      <w:r>
        <w:rPr>
          <w:rFonts w:ascii="Arial" w:hAnsi="Arial" w:cs="Arial" w:hint="eastAsia"/>
          <w:kern w:val="2"/>
          <w:sz w:val="21"/>
          <w:szCs w:val="21"/>
        </w:rPr>
        <w:t>平方米，</w:t>
      </w:r>
      <w:proofErr w:type="gramStart"/>
      <w:r>
        <w:rPr>
          <w:rFonts w:ascii="Arial" w:hAnsi="Arial" w:cs="Arial" w:hint="eastAsia"/>
          <w:kern w:val="2"/>
          <w:sz w:val="21"/>
          <w:szCs w:val="21"/>
        </w:rPr>
        <w:t>证载四</w:t>
      </w:r>
      <w:proofErr w:type="gramEnd"/>
      <w:r>
        <w:rPr>
          <w:rFonts w:ascii="Arial" w:hAnsi="Arial" w:cs="Arial" w:hint="eastAsia"/>
          <w:kern w:val="2"/>
          <w:sz w:val="21"/>
          <w:szCs w:val="21"/>
        </w:rPr>
        <w:t>至为东至北京市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采育镇第一中心小学，南至采育镇区一号路（</w:t>
      </w:r>
      <w:proofErr w:type="gramStart"/>
      <w:r>
        <w:rPr>
          <w:rFonts w:ascii="Arial" w:hAnsi="Arial" w:cs="Arial" w:hint="eastAsia"/>
          <w:kern w:val="2"/>
          <w:sz w:val="21"/>
          <w:szCs w:val="21"/>
        </w:rPr>
        <w:t>现育富</w:t>
      </w:r>
      <w:proofErr w:type="gramEnd"/>
      <w:r>
        <w:rPr>
          <w:rFonts w:ascii="Arial" w:hAnsi="Arial" w:cs="Arial" w:hint="eastAsia"/>
          <w:kern w:val="2"/>
          <w:sz w:val="21"/>
          <w:szCs w:val="21"/>
        </w:rPr>
        <w:t>街），西</w:t>
      </w:r>
      <w:proofErr w:type="gramStart"/>
      <w:r>
        <w:rPr>
          <w:rFonts w:ascii="Arial" w:hAnsi="Arial" w:cs="Arial" w:hint="eastAsia"/>
          <w:kern w:val="2"/>
          <w:sz w:val="21"/>
          <w:szCs w:val="21"/>
        </w:rPr>
        <w:t>至采星</w:t>
      </w:r>
      <w:proofErr w:type="gramEnd"/>
      <w:r>
        <w:rPr>
          <w:rFonts w:ascii="Arial" w:hAnsi="Arial" w:cs="Arial" w:hint="eastAsia"/>
          <w:kern w:val="2"/>
          <w:sz w:val="21"/>
          <w:szCs w:val="21"/>
        </w:rPr>
        <w:t>路，北至育林街。土地终止日期为住宅</w:t>
      </w:r>
      <w:r>
        <w:rPr>
          <w:rFonts w:ascii="Arial" w:hAnsi="Arial" w:cs="Arial" w:hint="eastAsia"/>
          <w:kern w:val="2"/>
          <w:sz w:val="21"/>
          <w:szCs w:val="21"/>
        </w:rPr>
        <w:t>2080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日、商业（配套）</w:t>
      </w:r>
      <w:r>
        <w:rPr>
          <w:rFonts w:ascii="Arial" w:hAnsi="Arial" w:cs="Arial" w:hint="eastAsia"/>
          <w:kern w:val="2"/>
          <w:sz w:val="21"/>
          <w:szCs w:val="21"/>
        </w:rPr>
        <w:t>2050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日、综合</w:t>
      </w:r>
      <w:r>
        <w:rPr>
          <w:rFonts w:ascii="Arial" w:hAnsi="Arial" w:cs="Arial" w:hint="eastAsia"/>
          <w:kern w:val="2"/>
          <w:sz w:val="21"/>
          <w:szCs w:val="21"/>
        </w:rPr>
        <w:t>2060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w:t>
      </w:r>
    </w:p>
    <w:p w14:paraId="6682898D"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根据《国有土地使用证》</w:t>
      </w:r>
      <w:r>
        <w:rPr>
          <w:rFonts w:ascii="Arial" w:hAnsi="Arial" w:cs="Arial" w:hint="eastAsia"/>
          <w:kern w:val="2"/>
          <w:sz w:val="21"/>
          <w:szCs w:val="21"/>
        </w:rPr>
        <w:t>[</w:t>
      </w:r>
      <w:r>
        <w:rPr>
          <w:rFonts w:ascii="Arial" w:hAnsi="Arial" w:cs="Arial" w:hint="eastAsia"/>
          <w:kern w:val="2"/>
          <w:sz w:val="21"/>
          <w:szCs w:val="21"/>
        </w:rPr>
        <w:t>京兴国用（</w:t>
      </w:r>
      <w:r>
        <w:rPr>
          <w:rFonts w:ascii="Arial" w:hAnsi="Arial" w:cs="Arial" w:hint="eastAsia"/>
          <w:kern w:val="2"/>
          <w:sz w:val="21"/>
          <w:szCs w:val="21"/>
        </w:rPr>
        <w:t>2010</w:t>
      </w:r>
      <w:r>
        <w:rPr>
          <w:rFonts w:ascii="Arial" w:hAnsi="Arial" w:cs="Arial" w:hint="eastAsia"/>
          <w:kern w:val="2"/>
          <w:sz w:val="21"/>
          <w:szCs w:val="21"/>
        </w:rPr>
        <w:t>）出第</w:t>
      </w:r>
      <w:r>
        <w:rPr>
          <w:rFonts w:ascii="Arial" w:hAnsi="Arial" w:cs="Arial" w:hint="eastAsia"/>
          <w:kern w:val="2"/>
          <w:sz w:val="21"/>
          <w:szCs w:val="21"/>
        </w:rPr>
        <w:t>00135</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部分复印件，估价对象北京市</w:t>
      </w:r>
      <w:proofErr w:type="gramStart"/>
      <w:r>
        <w:rPr>
          <w:rFonts w:ascii="Arial" w:hAnsi="Arial" w:cs="Arial" w:hint="eastAsia"/>
          <w:kern w:val="2"/>
          <w:sz w:val="21"/>
          <w:szCs w:val="21"/>
        </w:rPr>
        <w:t>大兴区育仁街</w:t>
      </w:r>
      <w:proofErr w:type="gramEnd"/>
      <w:r>
        <w:rPr>
          <w:rFonts w:ascii="Arial" w:hAnsi="Arial" w:cs="Arial" w:hint="eastAsia"/>
          <w:kern w:val="2"/>
          <w:sz w:val="21"/>
          <w:szCs w:val="21"/>
        </w:rPr>
        <w:t>1</w:t>
      </w:r>
      <w:r>
        <w:rPr>
          <w:rFonts w:ascii="Arial" w:hAnsi="Arial" w:cs="Arial" w:hint="eastAsia"/>
          <w:kern w:val="2"/>
          <w:sz w:val="21"/>
          <w:szCs w:val="21"/>
        </w:rPr>
        <w:t>号院（育新花园南里）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2</w:t>
      </w:r>
      <w:r>
        <w:rPr>
          <w:rFonts w:ascii="Arial" w:hAnsi="Arial" w:cs="Arial" w:hint="eastAsia"/>
          <w:kern w:val="2"/>
          <w:sz w:val="21"/>
          <w:szCs w:val="21"/>
        </w:rPr>
        <w:t>单元</w:t>
      </w:r>
      <w:r>
        <w:rPr>
          <w:rFonts w:ascii="Arial" w:hAnsi="Arial" w:cs="Arial" w:hint="eastAsia"/>
          <w:kern w:val="2"/>
          <w:sz w:val="21"/>
          <w:szCs w:val="21"/>
        </w:rPr>
        <w:t>1501</w:t>
      </w:r>
      <w:r>
        <w:rPr>
          <w:rFonts w:ascii="Arial" w:hAnsi="Arial" w:cs="Arial" w:hint="eastAsia"/>
          <w:kern w:val="2"/>
          <w:sz w:val="21"/>
          <w:szCs w:val="21"/>
        </w:rPr>
        <w:t>号等</w:t>
      </w:r>
      <w:r>
        <w:rPr>
          <w:rFonts w:ascii="Arial" w:hAnsi="Arial" w:cs="Arial" w:hint="eastAsia"/>
          <w:kern w:val="2"/>
          <w:sz w:val="21"/>
          <w:szCs w:val="21"/>
        </w:rPr>
        <w:t>88</w:t>
      </w:r>
      <w:r>
        <w:rPr>
          <w:rFonts w:ascii="Arial" w:hAnsi="Arial" w:cs="Arial" w:hint="eastAsia"/>
          <w:kern w:val="2"/>
          <w:sz w:val="21"/>
          <w:szCs w:val="21"/>
        </w:rPr>
        <w:t>套住宅用房，所属宗地</w:t>
      </w:r>
      <w:r>
        <w:rPr>
          <w:rFonts w:ascii="Arial" w:hAnsi="Arial" w:cs="Arial" w:hint="eastAsia"/>
          <w:sz w:val="21"/>
          <w:szCs w:val="21"/>
        </w:rPr>
        <w:t>土地使用权人为北京兴创投资有限公司，使用权类型</w:t>
      </w:r>
      <w:r>
        <w:rPr>
          <w:rFonts w:ascii="Arial" w:hAnsi="Arial" w:cs="Arial" w:hint="eastAsia"/>
          <w:kern w:val="2"/>
          <w:sz w:val="21"/>
          <w:szCs w:val="21"/>
        </w:rPr>
        <w:t>为出让，地类用途为住宅、商业（配套）、综合，使用权面积</w:t>
      </w:r>
      <w:r>
        <w:rPr>
          <w:rFonts w:ascii="Arial" w:hAnsi="Arial" w:cs="Arial" w:hint="eastAsia"/>
          <w:kern w:val="2"/>
          <w:sz w:val="21"/>
          <w:szCs w:val="21"/>
        </w:rPr>
        <w:t>63631.91</w:t>
      </w:r>
      <w:r>
        <w:rPr>
          <w:rFonts w:ascii="Arial" w:hAnsi="Arial" w:cs="Arial" w:hint="eastAsia"/>
          <w:kern w:val="2"/>
          <w:sz w:val="21"/>
          <w:szCs w:val="21"/>
        </w:rPr>
        <w:t>平方米，</w:t>
      </w:r>
      <w:proofErr w:type="gramStart"/>
      <w:r>
        <w:rPr>
          <w:rFonts w:ascii="Arial" w:hAnsi="Arial" w:cs="Arial" w:hint="eastAsia"/>
          <w:kern w:val="2"/>
          <w:sz w:val="21"/>
          <w:szCs w:val="21"/>
        </w:rPr>
        <w:t>证载四</w:t>
      </w:r>
      <w:proofErr w:type="gramEnd"/>
      <w:r>
        <w:rPr>
          <w:rFonts w:ascii="Arial" w:hAnsi="Arial" w:cs="Arial" w:hint="eastAsia"/>
          <w:kern w:val="2"/>
          <w:sz w:val="21"/>
          <w:szCs w:val="21"/>
        </w:rPr>
        <w:t>至为</w:t>
      </w:r>
      <w:proofErr w:type="gramStart"/>
      <w:r>
        <w:rPr>
          <w:rFonts w:ascii="Arial" w:hAnsi="Arial" w:cs="Arial" w:hint="eastAsia"/>
          <w:kern w:val="2"/>
          <w:sz w:val="21"/>
          <w:szCs w:val="21"/>
        </w:rPr>
        <w:t>东至采源路</w:t>
      </w:r>
      <w:proofErr w:type="gramEnd"/>
      <w:r>
        <w:rPr>
          <w:rFonts w:ascii="Arial" w:hAnsi="Arial" w:cs="Arial" w:hint="eastAsia"/>
          <w:kern w:val="2"/>
          <w:sz w:val="21"/>
          <w:szCs w:val="21"/>
        </w:rPr>
        <w:t>，</w:t>
      </w:r>
      <w:proofErr w:type="gramStart"/>
      <w:r>
        <w:rPr>
          <w:rFonts w:ascii="Arial" w:hAnsi="Arial" w:cs="Arial" w:hint="eastAsia"/>
          <w:kern w:val="2"/>
          <w:sz w:val="21"/>
          <w:szCs w:val="21"/>
        </w:rPr>
        <w:t>南至育仁</w:t>
      </w:r>
      <w:proofErr w:type="gramEnd"/>
      <w:r>
        <w:rPr>
          <w:rFonts w:ascii="Arial" w:hAnsi="Arial" w:cs="Arial" w:hint="eastAsia"/>
          <w:kern w:val="2"/>
          <w:sz w:val="21"/>
          <w:szCs w:val="21"/>
        </w:rPr>
        <w:t>街，西至采福路（</w:t>
      </w:r>
      <w:proofErr w:type="gramStart"/>
      <w:r>
        <w:rPr>
          <w:rFonts w:ascii="Arial" w:hAnsi="Arial" w:cs="Arial" w:hint="eastAsia"/>
          <w:kern w:val="2"/>
          <w:sz w:val="21"/>
          <w:szCs w:val="21"/>
        </w:rPr>
        <w:t>现福源</w:t>
      </w:r>
      <w:proofErr w:type="gramEnd"/>
      <w:r>
        <w:rPr>
          <w:rFonts w:ascii="Arial" w:hAnsi="Arial" w:cs="Arial" w:hint="eastAsia"/>
          <w:kern w:val="2"/>
          <w:sz w:val="21"/>
          <w:szCs w:val="21"/>
        </w:rPr>
        <w:t>路），北至育才街。土地终止日期为住宅</w:t>
      </w:r>
      <w:r>
        <w:rPr>
          <w:rFonts w:ascii="Arial" w:hAnsi="Arial" w:cs="Arial" w:hint="eastAsia"/>
          <w:kern w:val="2"/>
          <w:sz w:val="21"/>
          <w:szCs w:val="21"/>
        </w:rPr>
        <w:t>2080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日、商业（配套）</w:t>
      </w:r>
      <w:r>
        <w:rPr>
          <w:rFonts w:ascii="Arial" w:hAnsi="Arial" w:cs="Arial" w:hint="eastAsia"/>
          <w:kern w:val="2"/>
          <w:sz w:val="21"/>
          <w:szCs w:val="21"/>
        </w:rPr>
        <w:t>2050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日、综合</w:t>
      </w:r>
      <w:r>
        <w:rPr>
          <w:rFonts w:ascii="Arial" w:hAnsi="Arial" w:cs="Arial" w:hint="eastAsia"/>
          <w:kern w:val="2"/>
          <w:sz w:val="21"/>
          <w:szCs w:val="21"/>
        </w:rPr>
        <w:t>2060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w:t>
      </w:r>
    </w:p>
    <w:p w14:paraId="38E3CB27"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估价对象现状已完成开发建设，土地利用程度高。</w:t>
      </w:r>
    </w:p>
    <w:p w14:paraId="15F56459"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14:paraId="02176142" w14:textId="77777777" w:rsidR="00A67F1E"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hint="eastAsia"/>
          <w:kern w:val="2"/>
          <w:sz w:val="21"/>
          <w:szCs w:val="21"/>
        </w:rPr>
        <w:t>“七</w:t>
      </w:r>
      <w:r>
        <w:rPr>
          <w:rFonts w:ascii="Arial" w:hAnsi="Arial" w:cs="Arial"/>
          <w:kern w:val="2"/>
          <w:sz w:val="21"/>
          <w:szCs w:val="21"/>
        </w:rPr>
        <w:t>通</w:t>
      </w:r>
      <w:r>
        <w:rPr>
          <w:rFonts w:ascii="Arial" w:hAnsi="Arial" w:cs="Arial" w:hint="eastAsia"/>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55FAD9EC"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13870E61" w14:textId="77777777" w:rsidR="00A67F1E" w:rsidRDefault="00000000">
      <w:pPr>
        <w:wordWrap w:val="0"/>
        <w:overflowPunct w:val="0"/>
        <w:spacing w:line="480" w:lineRule="auto"/>
        <w:ind w:firstLineChars="200" w:firstLine="422"/>
        <w:jc w:val="both"/>
        <w:textAlignment w:val="auto"/>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）建筑物基本状况</w:t>
      </w:r>
    </w:p>
    <w:p w14:paraId="3F3F48F9"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hint="eastAsia"/>
          <w:sz w:val="21"/>
          <w:szCs w:val="21"/>
        </w:rPr>
        <w:t>．建设规模：估价对象所属</w:t>
      </w:r>
      <w:r>
        <w:rPr>
          <w:rFonts w:ascii="Arial" w:hAnsi="Arial" w:cs="Arial"/>
          <w:sz w:val="21"/>
          <w:szCs w:val="21"/>
        </w:rPr>
        <w:t>采育安置房项目位于采育城镇中心东侧，是采育</w:t>
      </w:r>
      <w:proofErr w:type="gramStart"/>
      <w:r>
        <w:rPr>
          <w:rFonts w:ascii="Arial" w:hAnsi="Arial" w:cs="Arial"/>
          <w:sz w:val="21"/>
          <w:szCs w:val="21"/>
        </w:rPr>
        <w:t>镇土地</w:t>
      </w:r>
      <w:proofErr w:type="gramEnd"/>
      <w:r>
        <w:rPr>
          <w:rFonts w:ascii="Arial" w:hAnsi="Arial" w:cs="Arial"/>
          <w:sz w:val="21"/>
          <w:szCs w:val="21"/>
        </w:rPr>
        <w:t>一级开发项目使用的安置房。规划总用地面积约</w:t>
      </w:r>
      <w:r>
        <w:rPr>
          <w:rFonts w:ascii="Arial" w:hAnsi="Arial" w:cs="Arial"/>
          <w:sz w:val="21"/>
          <w:szCs w:val="21"/>
        </w:rPr>
        <w:t>44</w:t>
      </w:r>
      <w:r>
        <w:rPr>
          <w:rFonts w:ascii="Arial" w:hAnsi="Arial" w:cs="Arial"/>
          <w:sz w:val="21"/>
          <w:szCs w:val="21"/>
        </w:rPr>
        <w:t>万平方米，总建筑面积约</w:t>
      </w:r>
      <w:r>
        <w:rPr>
          <w:rFonts w:ascii="Arial" w:hAnsi="Arial" w:cs="Arial"/>
          <w:sz w:val="21"/>
          <w:szCs w:val="21"/>
        </w:rPr>
        <w:t>85</w:t>
      </w:r>
      <w:r>
        <w:rPr>
          <w:rFonts w:ascii="Arial" w:hAnsi="Arial" w:cs="Arial"/>
          <w:sz w:val="21"/>
          <w:szCs w:val="21"/>
        </w:rPr>
        <w:t>万平方米。项目分为两期建设，共计提供房源</w:t>
      </w:r>
      <w:r>
        <w:rPr>
          <w:rFonts w:ascii="Arial" w:hAnsi="Arial" w:cs="Arial"/>
          <w:sz w:val="21"/>
          <w:szCs w:val="21"/>
        </w:rPr>
        <w:t>7989</w:t>
      </w:r>
      <w:r>
        <w:rPr>
          <w:rFonts w:ascii="Arial" w:hAnsi="Arial" w:cs="Arial"/>
          <w:sz w:val="21"/>
          <w:szCs w:val="21"/>
        </w:rPr>
        <w:t>套，其中拆迁安置使用</w:t>
      </w:r>
      <w:r>
        <w:rPr>
          <w:rFonts w:ascii="Arial" w:hAnsi="Arial" w:cs="Arial"/>
          <w:sz w:val="21"/>
          <w:szCs w:val="21"/>
        </w:rPr>
        <w:t>6172</w:t>
      </w:r>
      <w:r>
        <w:rPr>
          <w:rFonts w:ascii="Arial" w:hAnsi="Arial" w:cs="Arial"/>
          <w:sz w:val="21"/>
          <w:szCs w:val="21"/>
        </w:rPr>
        <w:t>套，</w:t>
      </w:r>
      <w:proofErr w:type="gramStart"/>
      <w:r>
        <w:rPr>
          <w:rFonts w:ascii="Arial" w:hAnsi="Arial" w:cs="Arial"/>
          <w:sz w:val="21"/>
          <w:szCs w:val="21"/>
        </w:rPr>
        <w:t>邵</w:t>
      </w:r>
      <w:proofErr w:type="gramEnd"/>
      <w:r>
        <w:rPr>
          <w:rFonts w:ascii="Arial" w:hAnsi="Arial" w:cs="Arial"/>
          <w:sz w:val="21"/>
          <w:szCs w:val="21"/>
        </w:rPr>
        <w:t>各庄组团拆迁安置预留使用</w:t>
      </w:r>
      <w:r>
        <w:rPr>
          <w:rFonts w:ascii="Arial" w:hAnsi="Arial" w:cs="Arial"/>
          <w:sz w:val="21"/>
          <w:szCs w:val="21"/>
        </w:rPr>
        <w:t>55</w:t>
      </w:r>
      <w:r>
        <w:rPr>
          <w:rFonts w:ascii="Arial" w:hAnsi="Arial" w:cs="Arial"/>
          <w:sz w:val="21"/>
          <w:szCs w:val="21"/>
        </w:rPr>
        <w:t>套，转化人才公租房使用</w:t>
      </w:r>
      <w:r>
        <w:rPr>
          <w:rFonts w:ascii="Arial" w:hAnsi="Arial" w:cs="Arial"/>
          <w:sz w:val="21"/>
          <w:szCs w:val="21"/>
        </w:rPr>
        <w:t>500</w:t>
      </w:r>
      <w:r>
        <w:rPr>
          <w:rFonts w:ascii="Arial" w:hAnsi="Arial" w:cs="Arial"/>
          <w:sz w:val="21"/>
          <w:szCs w:val="21"/>
        </w:rPr>
        <w:t>套，调剂石景山区使用</w:t>
      </w:r>
      <w:r>
        <w:rPr>
          <w:rFonts w:ascii="Arial" w:hAnsi="Arial" w:cs="Arial"/>
          <w:sz w:val="21"/>
          <w:szCs w:val="21"/>
        </w:rPr>
        <w:t>320</w:t>
      </w:r>
      <w:r>
        <w:rPr>
          <w:rFonts w:ascii="Arial" w:hAnsi="Arial" w:cs="Arial"/>
          <w:sz w:val="21"/>
          <w:szCs w:val="21"/>
        </w:rPr>
        <w:t>套，调剂首都环线高速公路（大兴段）使用</w:t>
      </w:r>
      <w:r>
        <w:rPr>
          <w:rFonts w:ascii="Arial" w:hAnsi="Arial" w:cs="Arial"/>
          <w:sz w:val="21"/>
          <w:szCs w:val="21"/>
        </w:rPr>
        <w:t>118</w:t>
      </w:r>
      <w:r>
        <w:rPr>
          <w:rFonts w:ascii="Arial" w:hAnsi="Arial" w:cs="Arial"/>
          <w:sz w:val="21"/>
          <w:szCs w:val="21"/>
        </w:rPr>
        <w:t>套。截至目前，剩余房源</w:t>
      </w:r>
      <w:r>
        <w:rPr>
          <w:rFonts w:ascii="Arial" w:hAnsi="Arial" w:cs="Arial"/>
          <w:sz w:val="21"/>
          <w:szCs w:val="21"/>
        </w:rPr>
        <w:t>824</w:t>
      </w:r>
      <w:r>
        <w:rPr>
          <w:rFonts w:ascii="Arial" w:hAnsi="Arial" w:cs="Arial"/>
          <w:sz w:val="21"/>
          <w:szCs w:val="21"/>
        </w:rPr>
        <w:t>套。</w:t>
      </w:r>
      <w:r>
        <w:rPr>
          <w:rFonts w:ascii="Arial" w:hAnsi="Arial" w:cs="Arial" w:hint="eastAsia"/>
          <w:sz w:val="21"/>
          <w:szCs w:val="21"/>
        </w:rPr>
        <w:t>一期项目规划总用地面积约</w:t>
      </w:r>
      <w:r>
        <w:rPr>
          <w:rFonts w:ascii="Arial" w:hAnsi="Arial" w:cs="Arial" w:hint="eastAsia"/>
          <w:sz w:val="21"/>
          <w:szCs w:val="21"/>
        </w:rPr>
        <w:t>31</w:t>
      </w:r>
      <w:r>
        <w:rPr>
          <w:rFonts w:ascii="Arial" w:hAnsi="Arial" w:cs="Arial" w:hint="eastAsia"/>
          <w:sz w:val="21"/>
          <w:szCs w:val="21"/>
        </w:rPr>
        <w:t>万平方米，规划总建筑面积约</w:t>
      </w:r>
      <w:r>
        <w:rPr>
          <w:rFonts w:ascii="Arial" w:hAnsi="Arial" w:cs="Arial" w:hint="eastAsia"/>
          <w:sz w:val="21"/>
          <w:szCs w:val="21"/>
        </w:rPr>
        <w:t>46</w:t>
      </w:r>
      <w:r>
        <w:rPr>
          <w:rFonts w:ascii="Arial" w:hAnsi="Arial" w:cs="Arial" w:hint="eastAsia"/>
          <w:sz w:val="21"/>
          <w:szCs w:val="21"/>
        </w:rPr>
        <w:t>万平方米，建设房源</w:t>
      </w:r>
      <w:r>
        <w:rPr>
          <w:rFonts w:ascii="Arial" w:hAnsi="Arial" w:cs="Arial" w:hint="eastAsia"/>
          <w:sz w:val="21"/>
          <w:szCs w:val="21"/>
        </w:rPr>
        <w:t>5051</w:t>
      </w:r>
      <w:r>
        <w:rPr>
          <w:rFonts w:ascii="Arial" w:hAnsi="Arial" w:cs="Arial" w:hint="eastAsia"/>
          <w:sz w:val="21"/>
          <w:szCs w:val="21"/>
        </w:rPr>
        <w:t>套。项目产权单位为北京兴创投资有限公司，小区名称分别为育新花园中里、育新花园南里和</w:t>
      </w:r>
      <w:proofErr w:type="gramStart"/>
      <w:r>
        <w:rPr>
          <w:rFonts w:ascii="Arial" w:hAnsi="Arial" w:cs="Arial" w:hint="eastAsia"/>
          <w:sz w:val="21"/>
          <w:szCs w:val="21"/>
        </w:rPr>
        <w:t>育新</w:t>
      </w:r>
      <w:proofErr w:type="gramEnd"/>
      <w:r>
        <w:rPr>
          <w:rFonts w:ascii="Arial" w:hAnsi="Arial" w:cs="Arial" w:hint="eastAsia"/>
          <w:sz w:val="21"/>
          <w:szCs w:val="21"/>
        </w:rPr>
        <w:t>花园西里。截至目前，项目剩余房源</w:t>
      </w:r>
      <w:r>
        <w:rPr>
          <w:rFonts w:ascii="Arial" w:hAnsi="Arial" w:cs="Arial" w:hint="eastAsia"/>
          <w:sz w:val="21"/>
          <w:szCs w:val="21"/>
        </w:rPr>
        <w:t>335</w:t>
      </w:r>
      <w:r>
        <w:rPr>
          <w:rFonts w:ascii="Arial" w:hAnsi="Arial" w:cs="Arial" w:hint="eastAsia"/>
          <w:sz w:val="21"/>
          <w:szCs w:val="21"/>
        </w:rPr>
        <w:t>套，建筑面积</w:t>
      </w:r>
      <w:r>
        <w:rPr>
          <w:rFonts w:ascii="Arial" w:hAnsi="Arial" w:cs="Arial" w:hint="eastAsia"/>
          <w:sz w:val="21"/>
          <w:szCs w:val="21"/>
        </w:rPr>
        <w:t>28023.7</w:t>
      </w:r>
      <w:r>
        <w:rPr>
          <w:rFonts w:ascii="Arial" w:hAnsi="Arial" w:cs="Arial" w:hint="eastAsia"/>
          <w:sz w:val="21"/>
          <w:szCs w:val="21"/>
        </w:rPr>
        <w:t>平方米。其中，</w:t>
      </w:r>
      <w:proofErr w:type="gramStart"/>
      <w:r>
        <w:rPr>
          <w:rFonts w:ascii="Arial" w:hAnsi="Arial" w:cs="Arial" w:hint="eastAsia"/>
          <w:sz w:val="21"/>
          <w:szCs w:val="21"/>
        </w:rPr>
        <w:t>一</w:t>
      </w:r>
      <w:proofErr w:type="gramEnd"/>
      <w:r>
        <w:rPr>
          <w:rFonts w:ascii="Arial" w:hAnsi="Arial" w:cs="Arial" w:hint="eastAsia"/>
          <w:sz w:val="21"/>
          <w:szCs w:val="21"/>
        </w:rPr>
        <w:t>居室</w:t>
      </w:r>
      <w:r>
        <w:rPr>
          <w:rFonts w:ascii="Arial" w:hAnsi="Arial" w:cs="Arial" w:hint="eastAsia"/>
          <w:sz w:val="21"/>
          <w:szCs w:val="21"/>
        </w:rPr>
        <w:t>55</w:t>
      </w:r>
      <w:r>
        <w:rPr>
          <w:rFonts w:ascii="Arial" w:hAnsi="Arial" w:cs="Arial" w:hint="eastAsia"/>
          <w:sz w:val="21"/>
          <w:szCs w:val="21"/>
        </w:rPr>
        <w:t>套</w:t>
      </w:r>
      <w:r>
        <w:rPr>
          <w:rFonts w:ascii="Arial" w:hAnsi="Arial" w:cs="Arial" w:hint="eastAsia"/>
          <w:sz w:val="21"/>
          <w:szCs w:val="21"/>
        </w:rPr>
        <w:lastRenderedPageBreak/>
        <w:t>（户型面积区间</w:t>
      </w:r>
      <w:r>
        <w:rPr>
          <w:rFonts w:ascii="Arial" w:hAnsi="Arial" w:cs="Arial" w:hint="eastAsia"/>
          <w:sz w:val="21"/>
          <w:szCs w:val="21"/>
        </w:rPr>
        <w:t>62.56</w:t>
      </w:r>
      <w:r>
        <w:rPr>
          <w:rFonts w:ascii="Arial" w:hAnsi="Arial" w:cs="Arial" w:hint="eastAsia"/>
          <w:sz w:val="21"/>
          <w:szCs w:val="21"/>
        </w:rPr>
        <w:t>至</w:t>
      </w:r>
      <w:r>
        <w:rPr>
          <w:rFonts w:ascii="Arial" w:hAnsi="Arial" w:cs="Arial" w:hint="eastAsia"/>
          <w:sz w:val="21"/>
          <w:szCs w:val="21"/>
        </w:rPr>
        <w:t>64.70</w:t>
      </w:r>
      <w:r>
        <w:rPr>
          <w:rFonts w:ascii="Arial" w:hAnsi="Arial" w:cs="Arial" w:hint="eastAsia"/>
          <w:sz w:val="21"/>
          <w:szCs w:val="21"/>
        </w:rPr>
        <w:t>平方米），两居室</w:t>
      </w:r>
      <w:r>
        <w:rPr>
          <w:rFonts w:ascii="Arial" w:hAnsi="Arial" w:cs="Arial" w:hint="eastAsia"/>
          <w:sz w:val="21"/>
          <w:szCs w:val="21"/>
        </w:rPr>
        <w:t>272</w:t>
      </w:r>
      <w:r>
        <w:rPr>
          <w:rFonts w:ascii="Arial" w:hAnsi="Arial" w:cs="Arial" w:hint="eastAsia"/>
          <w:sz w:val="21"/>
          <w:szCs w:val="21"/>
        </w:rPr>
        <w:t>套（户型面积区间</w:t>
      </w:r>
      <w:r>
        <w:rPr>
          <w:rFonts w:ascii="Arial" w:hAnsi="Arial" w:cs="Arial" w:hint="eastAsia"/>
          <w:sz w:val="21"/>
          <w:szCs w:val="21"/>
        </w:rPr>
        <w:t>84.96</w:t>
      </w:r>
      <w:r>
        <w:rPr>
          <w:rFonts w:ascii="Arial" w:hAnsi="Arial" w:cs="Arial" w:hint="eastAsia"/>
          <w:sz w:val="21"/>
          <w:szCs w:val="21"/>
        </w:rPr>
        <w:t>至</w:t>
      </w:r>
      <w:r>
        <w:rPr>
          <w:rFonts w:ascii="Arial" w:hAnsi="Arial" w:cs="Arial" w:hint="eastAsia"/>
          <w:sz w:val="21"/>
          <w:szCs w:val="21"/>
        </w:rPr>
        <w:t>88.20</w:t>
      </w:r>
      <w:r>
        <w:rPr>
          <w:rFonts w:ascii="Arial" w:hAnsi="Arial" w:cs="Arial" w:hint="eastAsia"/>
          <w:sz w:val="21"/>
          <w:szCs w:val="21"/>
        </w:rPr>
        <w:t>平方米），三居室</w:t>
      </w:r>
      <w:r>
        <w:rPr>
          <w:rFonts w:ascii="Arial" w:hAnsi="Arial" w:cs="Arial" w:hint="eastAsia"/>
          <w:sz w:val="21"/>
          <w:szCs w:val="21"/>
        </w:rPr>
        <w:t>8</w:t>
      </w:r>
      <w:r>
        <w:rPr>
          <w:rFonts w:ascii="Arial" w:hAnsi="Arial" w:cs="Arial" w:hint="eastAsia"/>
          <w:sz w:val="21"/>
          <w:szCs w:val="21"/>
        </w:rPr>
        <w:t>套（户型面积区间</w:t>
      </w:r>
      <w:r>
        <w:rPr>
          <w:rFonts w:ascii="Arial" w:hAnsi="Arial" w:cs="Arial" w:hint="eastAsia"/>
          <w:sz w:val="21"/>
          <w:szCs w:val="21"/>
        </w:rPr>
        <w:t>127.31</w:t>
      </w:r>
      <w:r>
        <w:rPr>
          <w:rFonts w:ascii="Arial" w:hAnsi="Arial" w:cs="Arial" w:hint="eastAsia"/>
          <w:sz w:val="21"/>
          <w:szCs w:val="21"/>
        </w:rPr>
        <w:t>至</w:t>
      </w:r>
      <w:r>
        <w:rPr>
          <w:rFonts w:ascii="Arial" w:hAnsi="Arial" w:cs="Arial" w:hint="eastAsia"/>
          <w:sz w:val="21"/>
          <w:szCs w:val="21"/>
        </w:rPr>
        <w:t>129.32</w:t>
      </w:r>
      <w:r>
        <w:rPr>
          <w:rFonts w:ascii="Arial" w:hAnsi="Arial" w:cs="Arial" w:hint="eastAsia"/>
          <w:sz w:val="21"/>
          <w:szCs w:val="21"/>
        </w:rPr>
        <w:t>平方米）。剩余房源均未进行室内装修。二期项目规划总用地面积约</w:t>
      </w:r>
      <w:r>
        <w:rPr>
          <w:rFonts w:ascii="Arial" w:hAnsi="Arial" w:cs="Arial" w:hint="eastAsia"/>
          <w:sz w:val="21"/>
          <w:szCs w:val="21"/>
        </w:rPr>
        <w:t>13</w:t>
      </w:r>
      <w:r>
        <w:rPr>
          <w:rFonts w:ascii="Arial" w:hAnsi="Arial" w:cs="Arial" w:hint="eastAsia"/>
          <w:sz w:val="21"/>
          <w:szCs w:val="21"/>
        </w:rPr>
        <w:t>万平方米，规划总建筑面积约</w:t>
      </w:r>
      <w:r>
        <w:rPr>
          <w:rFonts w:ascii="Arial" w:hAnsi="Arial" w:cs="Arial" w:hint="eastAsia"/>
          <w:sz w:val="21"/>
          <w:szCs w:val="21"/>
        </w:rPr>
        <w:t>39</w:t>
      </w:r>
      <w:r>
        <w:rPr>
          <w:rFonts w:ascii="Arial" w:hAnsi="Arial" w:cs="Arial" w:hint="eastAsia"/>
          <w:sz w:val="21"/>
          <w:szCs w:val="21"/>
        </w:rPr>
        <w:t>万平方米，建设房源</w:t>
      </w:r>
      <w:r>
        <w:rPr>
          <w:rFonts w:ascii="Arial" w:hAnsi="Arial" w:cs="Arial" w:hint="eastAsia"/>
          <w:sz w:val="21"/>
          <w:szCs w:val="21"/>
        </w:rPr>
        <w:t>2938</w:t>
      </w:r>
      <w:r>
        <w:rPr>
          <w:rFonts w:ascii="Arial" w:hAnsi="Arial" w:cs="Arial" w:hint="eastAsia"/>
          <w:sz w:val="21"/>
          <w:szCs w:val="21"/>
        </w:rPr>
        <w:t>套。项目产权单位为北京丽富房地产开发有限公司，经区政府批准由兴创公司作为回购主体，回购房源作为采育</w:t>
      </w:r>
      <w:proofErr w:type="gramStart"/>
      <w:r>
        <w:rPr>
          <w:rFonts w:ascii="Arial" w:hAnsi="Arial" w:cs="Arial" w:hint="eastAsia"/>
          <w:sz w:val="21"/>
          <w:szCs w:val="21"/>
        </w:rPr>
        <w:t>镇土地</w:t>
      </w:r>
      <w:proofErr w:type="gramEnd"/>
      <w:r>
        <w:rPr>
          <w:rFonts w:ascii="Arial" w:hAnsi="Arial" w:cs="Arial" w:hint="eastAsia"/>
          <w:sz w:val="21"/>
          <w:szCs w:val="21"/>
        </w:rPr>
        <w:t>一级开发项目安置房使用，小区名称为育新花园北里。截至目前，项目剩余房源</w:t>
      </w:r>
      <w:r>
        <w:rPr>
          <w:rFonts w:ascii="Arial" w:hAnsi="Arial" w:cs="Arial" w:hint="eastAsia"/>
          <w:sz w:val="21"/>
          <w:szCs w:val="21"/>
        </w:rPr>
        <w:t>489</w:t>
      </w:r>
      <w:r>
        <w:rPr>
          <w:rFonts w:ascii="Arial" w:hAnsi="Arial" w:cs="Arial" w:hint="eastAsia"/>
          <w:sz w:val="21"/>
          <w:szCs w:val="21"/>
        </w:rPr>
        <w:t>套，建筑面积</w:t>
      </w:r>
      <w:r>
        <w:rPr>
          <w:rFonts w:ascii="Arial" w:hAnsi="Arial" w:cs="Arial" w:hint="eastAsia"/>
          <w:sz w:val="21"/>
          <w:szCs w:val="21"/>
        </w:rPr>
        <w:t>37041.8</w:t>
      </w:r>
      <w:r>
        <w:rPr>
          <w:rFonts w:ascii="Arial" w:hAnsi="Arial" w:cs="Arial" w:hint="eastAsia"/>
          <w:sz w:val="21"/>
          <w:szCs w:val="21"/>
        </w:rPr>
        <w:t>平方米。其中，剩余</w:t>
      </w:r>
      <w:proofErr w:type="gramStart"/>
      <w:r>
        <w:rPr>
          <w:rFonts w:ascii="Arial" w:hAnsi="Arial" w:cs="Arial" w:hint="eastAsia"/>
          <w:sz w:val="21"/>
          <w:szCs w:val="21"/>
        </w:rPr>
        <w:t>一</w:t>
      </w:r>
      <w:proofErr w:type="gramEnd"/>
      <w:r>
        <w:rPr>
          <w:rFonts w:ascii="Arial" w:hAnsi="Arial" w:cs="Arial" w:hint="eastAsia"/>
          <w:sz w:val="21"/>
          <w:szCs w:val="21"/>
        </w:rPr>
        <w:t>居室</w:t>
      </w:r>
      <w:r>
        <w:rPr>
          <w:rFonts w:ascii="Arial" w:hAnsi="Arial" w:cs="Arial" w:hint="eastAsia"/>
          <w:sz w:val="21"/>
          <w:szCs w:val="21"/>
        </w:rPr>
        <w:t>226</w:t>
      </w:r>
      <w:r>
        <w:rPr>
          <w:rFonts w:ascii="Arial" w:hAnsi="Arial" w:cs="Arial" w:hint="eastAsia"/>
          <w:sz w:val="21"/>
          <w:szCs w:val="21"/>
        </w:rPr>
        <w:t>套（户型面积区间</w:t>
      </w:r>
      <w:r>
        <w:rPr>
          <w:rFonts w:ascii="Arial" w:hAnsi="Arial" w:cs="Arial" w:hint="eastAsia"/>
          <w:sz w:val="21"/>
          <w:szCs w:val="21"/>
        </w:rPr>
        <w:t>52.63</w:t>
      </w:r>
      <w:r>
        <w:rPr>
          <w:rFonts w:ascii="Arial" w:hAnsi="Arial" w:cs="Arial" w:hint="eastAsia"/>
          <w:sz w:val="21"/>
          <w:szCs w:val="21"/>
        </w:rPr>
        <w:t>至</w:t>
      </w:r>
      <w:r>
        <w:rPr>
          <w:rFonts w:ascii="Arial" w:hAnsi="Arial" w:cs="Arial" w:hint="eastAsia"/>
          <w:sz w:val="21"/>
          <w:szCs w:val="21"/>
        </w:rPr>
        <w:t>69.91</w:t>
      </w:r>
      <w:r>
        <w:rPr>
          <w:rFonts w:ascii="Arial" w:hAnsi="Arial" w:cs="Arial" w:hint="eastAsia"/>
          <w:sz w:val="21"/>
          <w:szCs w:val="21"/>
        </w:rPr>
        <w:t>平方米），两居室</w:t>
      </w:r>
      <w:r>
        <w:rPr>
          <w:rFonts w:ascii="Arial" w:hAnsi="Arial" w:cs="Arial" w:hint="eastAsia"/>
          <w:sz w:val="21"/>
          <w:szCs w:val="21"/>
        </w:rPr>
        <w:t>258</w:t>
      </w:r>
      <w:r>
        <w:rPr>
          <w:rFonts w:ascii="Arial" w:hAnsi="Arial" w:cs="Arial" w:hint="eastAsia"/>
          <w:sz w:val="21"/>
          <w:szCs w:val="21"/>
        </w:rPr>
        <w:t>套（户型面积区间</w:t>
      </w:r>
      <w:r>
        <w:rPr>
          <w:rFonts w:ascii="Arial" w:hAnsi="Arial" w:cs="Arial" w:hint="eastAsia"/>
          <w:sz w:val="21"/>
          <w:szCs w:val="21"/>
        </w:rPr>
        <w:t>72.82</w:t>
      </w:r>
      <w:r>
        <w:rPr>
          <w:rFonts w:ascii="Arial" w:hAnsi="Arial" w:cs="Arial" w:hint="eastAsia"/>
          <w:sz w:val="21"/>
          <w:szCs w:val="21"/>
        </w:rPr>
        <w:t>至</w:t>
      </w:r>
      <w:r>
        <w:rPr>
          <w:rFonts w:ascii="Arial" w:hAnsi="Arial" w:cs="Arial" w:hint="eastAsia"/>
          <w:sz w:val="21"/>
          <w:szCs w:val="21"/>
        </w:rPr>
        <w:t>88.10</w:t>
      </w:r>
      <w:r>
        <w:rPr>
          <w:rFonts w:ascii="Arial" w:hAnsi="Arial" w:cs="Arial" w:hint="eastAsia"/>
          <w:sz w:val="21"/>
          <w:szCs w:val="21"/>
        </w:rPr>
        <w:t>平方米），三居室</w:t>
      </w:r>
      <w:r>
        <w:rPr>
          <w:rFonts w:ascii="Arial" w:hAnsi="Arial" w:cs="Arial" w:hint="eastAsia"/>
          <w:sz w:val="21"/>
          <w:szCs w:val="21"/>
        </w:rPr>
        <w:t>5</w:t>
      </w:r>
      <w:r>
        <w:rPr>
          <w:rFonts w:ascii="Arial" w:hAnsi="Arial" w:cs="Arial" w:hint="eastAsia"/>
          <w:sz w:val="21"/>
          <w:szCs w:val="21"/>
        </w:rPr>
        <w:t>套（户型面积区间</w:t>
      </w:r>
      <w:r>
        <w:rPr>
          <w:rFonts w:ascii="Arial" w:hAnsi="Arial" w:cs="Arial" w:hint="eastAsia"/>
          <w:sz w:val="21"/>
          <w:szCs w:val="21"/>
        </w:rPr>
        <w:t>90.99</w:t>
      </w:r>
      <w:r>
        <w:rPr>
          <w:rFonts w:ascii="Arial" w:hAnsi="Arial" w:cs="Arial" w:hint="eastAsia"/>
          <w:sz w:val="21"/>
          <w:szCs w:val="21"/>
        </w:rPr>
        <w:t>、</w:t>
      </w:r>
      <w:r>
        <w:rPr>
          <w:rFonts w:ascii="Arial" w:hAnsi="Arial" w:cs="Arial" w:hint="eastAsia"/>
          <w:sz w:val="21"/>
          <w:szCs w:val="21"/>
        </w:rPr>
        <w:t>129.10</w:t>
      </w:r>
      <w:r>
        <w:rPr>
          <w:rFonts w:ascii="Arial" w:hAnsi="Arial" w:cs="Arial" w:hint="eastAsia"/>
          <w:sz w:val="21"/>
          <w:szCs w:val="21"/>
        </w:rPr>
        <w:t>平方米）。剩余房源暂未办理产权过户手续，且均未进行室内装修。</w:t>
      </w:r>
    </w:p>
    <w:p w14:paraId="79DF58F6"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关于采育数字时尚小镇保障性住房使用管理有关问题的请示》</w:t>
      </w:r>
      <w:r>
        <w:rPr>
          <w:rFonts w:ascii="Arial" w:hAnsi="Arial" w:cs="Arial" w:hint="eastAsia"/>
          <w:sz w:val="21"/>
          <w:szCs w:val="21"/>
        </w:rPr>
        <w:t>[</w:t>
      </w:r>
      <w:r>
        <w:rPr>
          <w:rFonts w:ascii="Arial" w:hAnsi="Arial" w:cs="Arial" w:hint="eastAsia"/>
          <w:sz w:val="21"/>
          <w:szCs w:val="21"/>
        </w:rPr>
        <w:t>京兴建文（</w:t>
      </w:r>
      <w:r>
        <w:rPr>
          <w:rFonts w:ascii="Arial" w:hAnsi="Arial" w:cs="Arial" w:hint="eastAsia"/>
          <w:sz w:val="21"/>
          <w:szCs w:val="21"/>
        </w:rPr>
        <w:t>2025</w:t>
      </w:r>
      <w:r>
        <w:rPr>
          <w:rFonts w:ascii="Arial" w:hAnsi="Arial" w:cs="Arial" w:hint="eastAsia"/>
          <w:sz w:val="21"/>
          <w:szCs w:val="21"/>
        </w:rPr>
        <w:t>）</w:t>
      </w:r>
      <w:r>
        <w:rPr>
          <w:rFonts w:ascii="Arial" w:hAnsi="Arial" w:cs="Arial" w:hint="eastAsia"/>
          <w:sz w:val="21"/>
          <w:szCs w:val="21"/>
        </w:rPr>
        <w:t>123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关于采育数字时尚小镇保障性住房相关事宜专题会会议纪要》、《采育数字时尚小镇保障性住房趸组协议》及其附件及《估价委托书》，估价对象为</w:t>
      </w:r>
      <w:r>
        <w:rPr>
          <w:rFonts w:ascii="Arial" w:hAnsi="Arial" w:cs="Arial" w:hint="eastAsia"/>
          <w:kern w:val="2"/>
          <w:sz w:val="21"/>
          <w:szCs w:val="21"/>
        </w:rPr>
        <w:t>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1</w:t>
      </w:r>
      <w:r>
        <w:rPr>
          <w:rFonts w:ascii="Arial" w:hAnsi="Arial" w:cs="Arial" w:hint="eastAsia"/>
          <w:kern w:val="2"/>
          <w:sz w:val="21"/>
          <w:szCs w:val="21"/>
        </w:rPr>
        <w:t>号院（育新花园北里）</w:t>
      </w:r>
      <w:r>
        <w:rPr>
          <w:rFonts w:ascii="Arial" w:hAnsi="Arial" w:cs="Arial" w:hint="eastAsia"/>
          <w:kern w:val="2"/>
          <w:sz w:val="21"/>
          <w:szCs w:val="21"/>
        </w:rPr>
        <w:t>4</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401</w:t>
      </w:r>
      <w:r>
        <w:rPr>
          <w:rFonts w:ascii="Arial" w:hAnsi="Arial" w:cs="Arial" w:hint="eastAsia"/>
          <w:kern w:val="2"/>
          <w:sz w:val="21"/>
          <w:szCs w:val="21"/>
        </w:rPr>
        <w:t>号等</w:t>
      </w:r>
      <w:r>
        <w:rPr>
          <w:rFonts w:ascii="Arial" w:hAnsi="Arial" w:cs="Arial" w:hint="eastAsia"/>
          <w:kern w:val="2"/>
          <w:sz w:val="21"/>
          <w:szCs w:val="21"/>
        </w:rPr>
        <w:t>489</w:t>
      </w:r>
      <w:r>
        <w:rPr>
          <w:rFonts w:ascii="Arial" w:hAnsi="Arial" w:cs="Arial" w:hint="eastAsia"/>
          <w:kern w:val="2"/>
          <w:sz w:val="21"/>
          <w:szCs w:val="21"/>
        </w:rPr>
        <w:t>套、育林街</w:t>
      </w:r>
      <w:r>
        <w:rPr>
          <w:rFonts w:ascii="Arial" w:hAnsi="Arial" w:cs="Arial" w:hint="eastAsia"/>
          <w:kern w:val="2"/>
          <w:sz w:val="21"/>
          <w:szCs w:val="21"/>
        </w:rPr>
        <w:t>2</w:t>
      </w:r>
      <w:r>
        <w:rPr>
          <w:rFonts w:ascii="Arial" w:hAnsi="Arial" w:cs="Arial" w:hint="eastAsia"/>
          <w:kern w:val="2"/>
          <w:sz w:val="21"/>
          <w:szCs w:val="21"/>
        </w:rPr>
        <w:t>号院（育新花园中里）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508</w:t>
      </w:r>
      <w:r>
        <w:rPr>
          <w:rFonts w:ascii="Arial" w:hAnsi="Arial" w:cs="Arial" w:hint="eastAsia"/>
          <w:kern w:val="2"/>
          <w:sz w:val="21"/>
          <w:szCs w:val="21"/>
        </w:rPr>
        <w:t>套</w:t>
      </w:r>
      <w:r>
        <w:rPr>
          <w:rFonts w:ascii="Arial" w:hAnsi="Arial" w:cs="Arial" w:hint="eastAsia"/>
          <w:kern w:val="2"/>
          <w:sz w:val="21"/>
          <w:szCs w:val="21"/>
        </w:rPr>
        <w:t xml:space="preserve"> </w:t>
      </w:r>
      <w:r>
        <w:rPr>
          <w:rFonts w:ascii="Arial" w:hAnsi="Arial" w:cs="Arial" w:hint="eastAsia"/>
          <w:kern w:val="2"/>
          <w:sz w:val="21"/>
          <w:szCs w:val="21"/>
        </w:rPr>
        <w:t>、育林街</w:t>
      </w:r>
      <w:r>
        <w:rPr>
          <w:rFonts w:ascii="Arial" w:hAnsi="Arial" w:cs="Arial" w:hint="eastAsia"/>
          <w:kern w:val="2"/>
          <w:sz w:val="21"/>
          <w:szCs w:val="21"/>
        </w:rPr>
        <w:t>8</w:t>
      </w:r>
      <w:r>
        <w:rPr>
          <w:rFonts w:ascii="Arial" w:hAnsi="Arial" w:cs="Arial" w:hint="eastAsia"/>
          <w:kern w:val="2"/>
          <w:sz w:val="21"/>
          <w:szCs w:val="21"/>
        </w:rPr>
        <w:t>号院（育新花园西里）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239</w:t>
      </w:r>
      <w:r>
        <w:rPr>
          <w:rFonts w:ascii="Arial" w:hAnsi="Arial" w:cs="Arial" w:hint="eastAsia"/>
          <w:kern w:val="2"/>
          <w:sz w:val="21"/>
          <w:szCs w:val="21"/>
        </w:rPr>
        <w:t>套、</w:t>
      </w:r>
      <w:proofErr w:type="gramStart"/>
      <w:r>
        <w:rPr>
          <w:rFonts w:ascii="Arial" w:hAnsi="Arial" w:cs="Arial" w:hint="eastAsia"/>
          <w:kern w:val="2"/>
          <w:sz w:val="21"/>
          <w:szCs w:val="21"/>
        </w:rPr>
        <w:t>育仁街</w:t>
      </w:r>
      <w:r>
        <w:rPr>
          <w:rFonts w:ascii="Arial" w:hAnsi="Arial" w:cs="Arial" w:hint="eastAsia"/>
          <w:kern w:val="2"/>
          <w:sz w:val="21"/>
          <w:szCs w:val="21"/>
        </w:rPr>
        <w:t>1</w:t>
      </w:r>
      <w:r>
        <w:rPr>
          <w:rFonts w:ascii="Arial" w:hAnsi="Arial" w:cs="Arial" w:hint="eastAsia"/>
          <w:kern w:val="2"/>
          <w:sz w:val="21"/>
          <w:szCs w:val="21"/>
        </w:rPr>
        <w:t>号</w:t>
      </w:r>
      <w:proofErr w:type="gramEnd"/>
      <w:r>
        <w:rPr>
          <w:rFonts w:ascii="Arial" w:hAnsi="Arial" w:cs="Arial" w:hint="eastAsia"/>
          <w:kern w:val="2"/>
          <w:sz w:val="21"/>
          <w:szCs w:val="21"/>
        </w:rPr>
        <w:t>院（育新花园南里）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2</w:t>
      </w:r>
      <w:r>
        <w:rPr>
          <w:rFonts w:ascii="Arial" w:hAnsi="Arial" w:cs="Arial" w:hint="eastAsia"/>
          <w:kern w:val="2"/>
          <w:sz w:val="21"/>
          <w:szCs w:val="21"/>
        </w:rPr>
        <w:t>单元</w:t>
      </w:r>
      <w:r>
        <w:rPr>
          <w:rFonts w:ascii="Arial" w:hAnsi="Arial" w:cs="Arial" w:hint="eastAsia"/>
          <w:kern w:val="2"/>
          <w:sz w:val="21"/>
          <w:szCs w:val="21"/>
        </w:rPr>
        <w:t>1501</w:t>
      </w:r>
      <w:r>
        <w:rPr>
          <w:rFonts w:ascii="Arial" w:hAnsi="Arial" w:cs="Arial" w:hint="eastAsia"/>
          <w:kern w:val="2"/>
          <w:sz w:val="21"/>
          <w:szCs w:val="21"/>
        </w:rPr>
        <w:t>号等</w:t>
      </w:r>
      <w:r>
        <w:rPr>
          <w:rFonts w:ascii="Arial" w:hAnsi="Arial" w:cs="Arial" w:hint="eastAsia"/>
          <w:kern w:val="2"/>
          <w:sz w:val="21"/>
          <w:szCs w:val="21"/>
        </w:rPr>
        <w:t>88</w:t>
      </w:r>
      <w:r>
        <w:rPr>
          <w:rFonts w:ascii="Arial" w:hAnsi="Arial" w:cs="Arial" w:hint="eastAsia"/>
          <w:kern w:val="2"/>
          <w:sz w:val="21"/>
          <w:szCs w:val="21"/>
        </w:rPr>
        <w:t>套共计</w:t>
      </w:r>
      <w:r>
        <w:rPr>
          <w:rFonts w:ascii="Arial" w:hAnsi="Arial" w:cs="Arial" w:hint="eastAsia"/>
          <w:kern w:val="2"/>
          <w:sz w:val="21"/>
          <w:szCs w:val="21"/>
        </w:rPr>
        <w:t>1324</w:t>
      </w:r>
      <w:r>
        <w:rPr>
          <w:rFonts w:ascii="Arial" w:hAnsi="Arial" w:cs="Arial" w:hint="eastAsia"/>
          <w:kern w:val="2"/>
          <w:sz w:val="21"/>
          <w:szCs w:val="21"/>
        </w:rPr>
        <w:t>套保障性租赁住房（住宅型），总建筑面积</w:t>
      </w:r>
      <w:r>
        <w:rPr>
          <w:rFonts w:ascii="Arial" w:hAnsi="Arial" w:cs="Arial" w:hint="eastAsia"/>
          <w:kern w:val="2"/>
          <w:sz w:val="21"/>
          <w:szCs w:val="21"/>
        </w:rPr>
        <w:t>106034.90</w:t>
      </w:r>
      <w:r>
        <w:rPr>
          <w:rFonts w:ascii="Arial" w:hAnsi="Arial" w:cs="Arial" w:hint="eastAsia"/>
          <w:kern w:val="2"/>
          <w:sz w:val="21"/>
          <w:szCs w:val="21"/>
        </w:rPr>
        <w:t>平方米，产权主体为北京兴创投资有限公司，北京市</w:t>
      </w:r>
      <w:proofErr w:type="gramStart"/>
      <w:r>
        <w:rPr>
          <w:rFonts w:ascii="Arial" w:hAnsi="Arial" w:cs="Arial" w:hint="eastAsia"/>
          <w:kern w:val="2"/>
          <w:sz w:val="21"/>
          <w:szCs w:val="21"/>
        </w:rPr>
        <w:t>大兴区保障</w:t>
      </w:r>
      <w:proofErr w:type="gramEnd"/>
      <w:r>
        <w:rPr>
          <w:rFonts w:ascii="Arial" w:hAnsi="Arial" w:cs="Arial" w:hint="eastAsia"/>
          <w:kern w:val="2"/>
          <w:sz w:val="21"/>
          <w:szCs w:val="21"/>
        </w:rPr>
        <w:t>性住房建设投资有限公司负责房源出租及运营管理。</w:t>
      </w:r>
      <w:r>
        <w:rPr>
          <w:rFonts w:ascii="Arial" w:hAnsi="Arial" w:cs="Arial" w:hint="eastAsia"/>
          <w:sz w:val="21"/>
          <w:szCs w:val="21"/>
        </w:rPr>
        <w:t>估价对象具体情况如下：</w:t>
      </w:r>
    </w:p>
    <w:p w14:paraId="0864D3C6" w14:textId="77777777" w:rsidR="00A67F1E" w:rsidRDefault="00000000">
      <w:pPr>
        <w:overflowPunct w:val="0"/>
        <w:spacing w:line="240" w:lineRule="auto"/>
        <w:jc w:val="center"/>
        <w:textAlignment w:val="auto"/>
        <w:rPr>
          <w:rFonts w:ascii="Arial" w:hAnsi="Arial" w:cs="Arial"/>
          <w:b/>
          <w:bCs/>
          <w:sz w:val="21"/>
          <w:szCs w:val="21"/>
        </w:rPr>
      </w:pPr>
      <w:r>
        <w:rPr>
          <w:rFonts w:ascii="Arial" w:hAnsi="Arial" w:cs="Arial" w:hint="eastAsia"/>
          <w:b/>
          <w:bCs/>
          <w:sz w:val="21"/>
          <w:szCs w:val="21"/>
        </w:rPr>
        <w:t>估价对象明细表</w:t>
      </w:r>
    </w:p>
    <w:tbl>
      <w:tblPr>
        <w:tblW w:w="9259" w:type="dxa"/>
        <w:tblInd w:w="113" w:type="dxa"/>
        <w:tblLayout w:type="fixed"/>
        <w:tblLook w:val="04A0" w:firstRow="1" w:lastRow="0" w:firstColumn="1" w:lastColumn="0" w:noHBand="0" w:noVBand="1"/>
      </w:tblPr>
      <w:tblGrid>
        <w:gridCol w:w="779"/>
        <w:gridCol w:w="1332"/>
        <w:gridCol w:w="4482"/>
        <w:gridCol w:w="732"/>
        <w:gridCol w:w="708"/>
        <w:gridCol w:w="1226"/>
      </w:tblGrid>
      <w:tr w:rsidR="00A67F1E" w14:paraId="44BA4A62" w14:textId="77777777">
        <w:trPr>
          <w:trHeight w:val="276"/>
        </w:trPr>
        <w:tc>
          <w:tcPr>
            <w:tcW w:w="779" w:type="dxa"/>
            <w:tcBorders>
              <w:top w:val="single" w:sz="4" w:space="0" w:color="auto"/>
              <w:left w:val="single" w:sz="4" w:space="0" w:color="auto"/>
              <w:bottom w:val="single" w:sz="4" w:space="0" w:color="auto"/>
              <w:right w:val="single" w:sz="4" w:space="0" w:color="auto"/>
            </w:tcBorders>
            <w:noWrap/>
            <w:vAlign w:val="center"/>
          </w:tcPr>
          <w:p w14:paraId="1F1D16E4"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户型</w:t>
            </w:r>
          </w:p>
        </w:tc>
        <w:tc>
          <w:tcPr>
            <w:tcW w:w="1332" w:type="dxa"/>
            <w:tcBorders>
              <w:top w:val="single" w:sz="4" w:space="0" w:color="auto"/>
              <w:left w:val="nil"/>
              <w:bottom w:val="single" w:sz="4" w:space="0" w:color="auto"/>
              <w:right w:val="single" w:sz="4" w:space="0" w:color="auto"/>
            </w:tcBorders>
            <w:noWrap/>
            <w:vAlign w:val="center"/>
          </w:tcPr>
          <w:p w14:paraId="3A03F901"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面积（平方米）</w:t>
            </w:r>
          </w:p>
        </w:tc>
        <w:tc>
          <w:tcPr>
            <w:tcW w:w="4482" w:type="dxa"/>
            <w:tcBorders>
              <w:top w:val="single" w:sz="4" w:space="0" w:color="auto"/>
              <w:left w:val="nil"/>
              <w:bottom w:val="single" w:sz="4" w:space="0" w:color="auto"/>
              <w:right w:val="single" w:sz="4" w:space="0" w:color="auto"/>
            </w:tcBorders>
            <w:noWrap/>
            <w:vAlign w:val="center"/>
          </w:tcPr>
          <w:p w14:paraId="45745C7A"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所在楼栋</w:t>
            </w:r>
          </w:p>
        </w:tc>
        <w:tc>
          <w:tcPr>
            <w:tcW w:w="732" w:type="dxa"/>
            <w:tcBorders>
              <w:top w:val="single" w:sz="4" w:space="0" w:color="auto"/>
              <w:left w:val="nil"/>
              <w:bottom w:val="single" w:sz="4" w:space="0" w:color="auto"/>
              <w:right w:val="single" w:sz="4" w:space="0" w:color="auto"/>
            </w:tcBorders>
            <w:noWrap/>
            <w:vAlign w:val="center"/>
          </w:tcPr>
          <w:p w14:paraId="1C0C883E"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朝向</w:t>
            </w:r>
          </w:p>
        </w:tc>
        <w:tc>
          <w:tcPr>
            <w:tcW w:w="708" w:type="dxa"/>
            <w:tcBorders>
              <w:top w:val="single" w:sz="4" w:space="0" w:color="auto"/>
              <w:left w:val="nil"/>
              <w:bottom w:val="single" w:sz="4" w:space="0" w:color="auto"/>
              <w:right w:val="single" w:sz="4" w:space="0" w:color="auto"/>
            </w:tcBorders>
            <w:noWrap/>
            <w:vAlign w:val="center"/>
          </w:tcPr>
          <w:p w14:paraId="27D376C9"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套数（套）</w:t>
            </w:r>
          </w:p>
        </w:tc>
        <w:tc>
          <w:tcPr>
            <w:tcW w:w="1226" w:type="dxa"/>
            <w:tcBorders>
              <w:top w:val="single" w:sz="4" w:space="0" w:color="auto"/>
              <w:left w:val="nil"/>
              <w:bottom w:val="single" w:sz="4" w:space="0" w:color="auto"/>
              <w:right w:val="single" w:sz="4" w:space="0" w:color="auto"/>
            </w:tcBorders>
            <w:noWrap/>
            <w:vAlign w:val="center"/>
          </w:tcPr>
          <w:p w14:paraId="7680C2B3"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总</w:t>
            </w:r>
            <w:r>
              <w:rPr>
                <w:rFonts w:ascii="华文细黑" w:eastAsia="华文细黑" w:hAnsi="华文细黑" w:cs="Arial" w:hint="eastAsia"/>
                <w:b/>
                <w:bCs/>
                <w:sz w:val="18"/>
                <w:szCs w:val="18"/>
              </w:rPr>
              <w:t>建筑</w:t>
            </w:r>
            <w:r>
              <w:rPr>
                <w:rFonts w:ascii="华文细黑" w:eastAsia="华文细黑" w:hAnsi="华文细黑" w:cs="Arial"/>
                <w:b/>
                <w:bCs/>
                <w:sz w:val="18"/>
                <w:szCs w:val="18"/>
              </w:rPr>
              <w:t>面积（平方米）</w:t>
            </w:r>
          </w:p>
        </w:tc>
      </w:tr>
      <w:tr w:rsidR="00A67F1E" w14:paraId="624ECD52" w14:textId="77777777">
        <w:trPr>
          <w:trHeight w:val="276"/>
        </w:trPr>
        <w:tc>
          <w:tcPr>
            <w:tcW w:w="779" w:type="dxa"/>
            <w:vMerge w:val="restart"/>
            <w:tcBorders>
              <w:top w:val="nil"/>
              <w:left w:val="single" w:sz="4" w:space="0" w:color="auto"/>
              <w:right w:val="single" w:sz="4" w:space="0" w:color="auto"/>
            </w:tcBorders>
            <w:noWrap/>
            <w:vAlign w:val="center"/>
          </w:tcPr>
          <w:p w14:paraId="39C46718"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proofErr w:type="gramStart"/>
            <w:r>
              <w:rPr>
                <w:rFonts w:ascii="华文细黑" w:eastAsia="华文细黑" w:hAnsi="华文细黑" w:cs="Arial"/>
                <w:b/>
                <w:bCs/>
                <w:sz w:val="18"/>
                <w:szCs w:val="18"/>
              </w:rPr>
              <w:t>一</w:t>
            </w:r>
            <w:proofErr w:type="gramEnd"/>
            <w:r>
              <w:rPr>
                <w:rFonts w:ascii="华文细黑" w:eastAsia="华文细黑" w:hAnsi="华文细黑" w:cs="Arial"/>
                <w:b/>
                <w:bCs/>
                <w:sz w:val="18"/>
                <w:szCs w:val="18"/>
              </w:rPr>
              <w:t>居室</w:t>
            </w:r>
          </w:p>
        </w:tc>
        <w:tc>
          <w:tcPr>
            <w:tcW w:w="1332" w:type="dxa"/>
            <w:tcBorders>
              <w:top w:val="nil"/>
              <w:left w:val="nil"/>
              <w:bottom w:val="single" w:sz="4" w:space="0" w:color="auto"/>
              <w:right w:val="single" w:sz="4" w:space="0" w:color="auto"/>
            </w:tcBorders>
            <w:noWrap/>
            <w:vAlign w:val="center"/>
          </w:tcPr>
          <w:p w14:paraId="3EB3E739"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52.63-69.91</w:t>
            </w:r>
          </w:p>
        </w:tc>
        <w:tc>
          <w:tcPr>
            <w:tcW w:w="4482" w:type="dxa"/>
            <w:tcBorders>
              <w:top w:val="nil"/>
              <w:left w:val="nil"/>
              <w:bottom w:val="single" w:sz="4" w:space="0" w:color="auto"/>
              <w:right w:val="single" w:sz="4" w:space="0" w:color="auto"/>
            </w:tcBorders>
            <w:noWrap/>
            <w:vAlign w:val="center"/>
          </w:tcPr>
          <w:p w14:paraId="16BA57F1"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育林街1号院4、5、20号楼；育林街2号院4、6、7、12、13、14、15、17、18、23号楼；育林街8号院2-4、7、8号楼；</w:t>
            </w:r>
            <w:proofErr w:type="gramStart"/>
            <w:r>
              <w:rPr>
                <w:rFonts w:ascii="华文细黑" w:eastAsia="华文细黑" w:hAnsi="华文细黑" w:cs="Arial" w:hint="eastAsia"/>
                <w:sz w:val="18"/>
                <w:szCs w:val="18"/>
              </w:rPr>
              <w:t>育仁街1号</w:t>
            </w:r>
            <w:proofErr w:type="gramEnd"/>
            <w:r>
              <w:rPr>
                <w:rFonts w:ascii="华文细黑" w:eastAsia="华文细黑" w:hAnsi="华文细黑" w:cs="Arial" w:hint="eastAsia"/>
                <w:sz w:val="18"/>
                <w:szCs w:val="18"/>
              </w:rPr>
              <w:t>院5、6、7、10号楼</w:t>
            </w:r>
          </w:p>
        </w:tc>
        <w:tc>
          <w:tcPr>
            <w:tcW w:w="732" w:type="dxa"/>
            <w:tcBorders>
              <w:top w:val="nil"/>
              <w:left w:val="nil"/>
              <w:bottom w:val="single" w:sz="4" w:space="0" w:color="auto"/>
              <w:right w:val="single" w:sz="4" w:space="0" w:color="auto"/>
            </w:tcBorders>
            <w:noWrap/>
            <w:vAlign w:val="center"/>
          </w:tcPr>
          <w:p w14:paraId="05CC710D"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南北</w:t>
            </w:r>
          </w:p>
        </w:tc>
        <w:tc>
          <w:tcPr>
            <w:tcW w:w="708" w:type="dxa"/>
            <w:tcBorders>
              <w:top w:val="nil"/>
              <w:left w:val="nil"/>
              <w:bottom w:val="single" w:sz="4" w:space="0" w:color="auto"/>
              <w:right w:val="single" w:sz="4" w:space="0" w:color="auto"/>
            </w:tcBorders>
            <w:noWrap/>
            <w:vAlign w:val="center"/>
          </w:tcPr>
          <w:p w14:paraId="0F19B18E"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378</w:t>
            </w:r>
          </w:p>
        </w:tc>
        <w:tc>
          <w:tcPr>
            <w:tcW w:w="1226" w:type="dxa"/>
            <w:tcBorders>
              <w:top w:val="nil"/>
              <w:left w:val="nil"/>
              <w:bottom w:val="single" w:sz="4" w:space="0" w:color="auto"/>
              <w:right w:val="single" w:sz="4" w:space="0" w:color="auto"/>
            </w:tcBorders>
            <w:noWrap/>
            <w:vAlign w:val="center"/>
          </w:tcPr>
          <w:p w14:paraId="67BD400B"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25149.84</w:t>
            </w:r>
          </w:p>
        </w:tc>
      </w:tr>
      <w:tr w:rsidR="00A67F1E" w14:paraId="17B3D365" w14:textId="77777777">
        <w:trPr>
          <w:trHeight w:val="276"/>
        </w:trPr>
        <w:tc>
          <w:tcPr>
            <w:tcW w:w="779" w:type="dxa"/>
            <w:vMerge/>
            <w:tcBorders>
              <w:left w:val="single" w:sz="4" w:space="0" w:color="auto"/>
              <w:bottom w:val="single" w:sz="4" w:space="0" w:color="auto"/>
              <w:right w:val="single" w:sz="4" w:space="0" w:color="auto"/>
            </w:tcBorders>
            <w:noWrap/>
            <w:vAlign w:val="center"/>
          </w:tcPr>
          <w:p w14:paraId="0427AF24" w14:textId="77777777" w:rsidR="00A67F1E" w:rsidRDefault="00A67F1E">
            <w:pPr>
              <w:widowControl/>
              <w:adjustRightInd/>
              <w:spacing w:line="240" w:lineRule="auto"/>
              <w:jc w:val="center"/>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01769E39"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小计</w:t>
            </w:r>
          </w:p>
        </w:tc>
        <w:tc>
          <w:tcPr>
            <w:tcW w:w="4482" w:type="dxa"/>
            <w:tcBorders>
              <w:top w:val="nil"/>
              <w:left w:val="nil"/>
              <w:bottom w:val="single" w:sz="4" w:space="0" w:color="auto"/>
              <w:right w:val="single" w:sz="4" w:space="0" w:color="auto"/>
            </w:tcBorders>
            <w:noWrap/>
            <w:vAlign w:val="center"/>
          </w:tcPr>
          <w:p w14:paraId="3EA08F47"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32" w:type="dxa"/>
            <w:tcBorders>
              <w:top w:val="nil"/>
              <w:left w:val="nil"/>
              <w:bottom w:val="single" w:sz="4" w:space="0" w:color="auto"/>
              <w:right w:val="single" w:sz="4" w:space="0" w:color="auto"/>
            </w:tcBorders>
            <w:noWrap/>
            <w:vAlign w:val="center"/>
          </w:tcPr>
          <w:p w14:paraId="30A574D5"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08" w:type="dxa"/>
            <w:tcBorders>
              <w:top w:val="nil"/>
              <w:left w:val="nil"/>
              <w:bottom w:val="single" w:sz="4" w:space="0" w:color="auto"/>
              <w:right w:val="single" w:sz="4" w:space="0" w:color="auto"/>
            </w:tcBorders>
            <w:noWrap/>
            <w:vAlign w:val="center"/>
          </w:tcPr>
          <w:p w14:paraId="567FCCBE"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378</w:t>
            </w:r>
          </w:p>
        </w:tc>
        <w:tc>
          <w:tcPr>
            <w:tcW w:w="1226" w:type="dxa"/>
            <w:tcBorders>
              <w:top w:val="nil"/>
              <w:left w:val="nil"/>
              <w:bottom w:val="single" w:sz="4" w:space="0" w:color="auto"/>
              <w:right w:val="single" w:sz="4" w:space="0" w:color="auto"/>
            </w:tcBorders>
            <w:noWrap/>
            <w:vAlign w:val="center"/>
          </w:tcPr>
          <w:p w14:paraId="7FDE8C28"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sz w:val="18"/>
                <w:szCs w:val="18"/>
              </w:rPr>
              <w:t>25149.84</w:t>
            </w:r>
          </w:p>
        </w:tc>
      </w:tr>
      <w:tr w:rsidR="00A67F1E" w14:paraId="0545B086" w14:textId="77777777">
        <w:trPr>
          <w:trHeight w:val="1103"/>
        </w:trPr>
        <w:tc>
          <w:tcPr>
            <w:tcW w:w="779" w:type="dxa"/>
            <w:vMerge w:val="restart"/>
            <w:tcBorders>
              <w:top w:val="nil"/>
              <w:left w:val="single" w:sz="4" w:space="0" w:color="auto"/>
              <w:right w:val="single" w:sz="4" w:space="0" w:color="auto"/>
            </w:tcBorders>
            <w:noWrap/>
            <w:vAlign w:val="center"/>
          </w:tcPr>
          <w:p w14:paraId="68C17CB7"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两居室</w:t>
            </w:r>
          </w:p>
        </w:tc>
        <w:tc>
          <w:tcPr>
            <w:tcW w:w="1332" w:type="dxa"/>
            <w:tcBorders>
              <w:top w:val="nil"/>
              <w:left w:val="nil"/>
              <w:bottom w:val="single" w:sz="4" w:space="0" w:color="auto"/>
              <w:right w:val="single" w:sz="4" w:space="0" w:color="auto"/>
            </w:tcBorders>
            <w:noWrap/>
            <w:vAlign w:val="center"/>
          </w:tcPr>
          <w:p w14:paraId="61DA6D11"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72.82-88.38</w:t>
            </w:r>
          </w:p>
        </w:tc>
        <w:tc>
          <w:tcPr>
            <w:tcW w:w="4482" w:type="dxa"/>
            <w:tcBorders>
              <w:top w:val="nil"/>
              <w:left w:val="nil"/>
              <w:bottom w:val="single" w:sz="4" w:space="0" w:color="auto"/>
              <w:right w:val="single" w:sz="4" w:space="0" w:color="auto"/>
            </w:tcBorders>
            <w:noWrap/>
            <w:vAlign w:val="center"/>
          </w:tcPr>
          <w:p w14:paraId="1397174B"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育林街1号院1-3、8-10、15、17、22、23号楼；育林街2号院1-4、6-13、15、17-23号楼；育林街8号院1-4、6-9、11-13号楼；</w:t>
            </w:r>
            <w:proofErr w:type="gramStart"/>
            <w:r>
              <w:rPr>
                <w:rFonts w:ascii="华文细黑" w:eastAsia="华文细黑" w:hAnsi="华文细黑" w:cs="Arial" w:hint="eastAsia"/>
                <w:sz w:val="18"/>
                <w:szCs w:val="18"/>
              </w:rPr>
              <w:t>育仁街1号</w:t>
            </w:r>
            <w:proofErr w:type="gramEnd"/>
            <w:r>
              <w:rPr>
                <w:rFonts w:ascii="华文细黑" w:eastAsia="华文细黑" w:hAnsi="华文细黑" w:cs="Arial" w:hint="eastAsia"/>
                <w:sz w:val="18"/>
                <w:szCs w:val="18"/>
              </w:rPr>
              <w:t>院1-3、6、8-9、13-15号楼</w:t>
            </w:r>
          </w:p>
        </w:tc>
        <w:tc>
          <w:tcPr>
            <w:tcW w:w="732" w:type="dxa"/>
            <w:tcBorders>
              <w:top w:val="nil"/>
              <w:left w:val="nil"/>
              <w:bottom w:val="single" w:sz="4" w:space="0" w:color="auto"/>
              <w:right w:val="single" w:sz="4" w:space="0" w:color="auto"/>
            </w:tcBorders>
            <w:noWrap/>
            <w:vAlign w:val="center"/>
          </w:tcPr>
          <w:p w14:paraId="2665643A"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南北</w:t>
            </w:r>
          </w:p>
        </w:tc>
        <w:tc>
          <w:tcPr>
            <w:tcW w:w="708" w:type="dxa"/>
            <w:tcBorders>
              <w:top w:val="nil"/>
              <w:left w:val="nil"/>
              <w:bottom w:val="single" w:sz="4" w:space="0" w:color="auto"/>
              <w:right w:val="single" w:sz="4" w:space="0" w:color="auto"/>
            </w:tcBorders>
            <w:noWrap/>
            <w:vAlign w:val="center"/>
          </w:tcPr>
          <w:p w14:paraId="1AC2BF98"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916</w:t>
            </w:r>
          </w:p>
        </w:tc>
        <w:tc>
          <w:tcPr>
            <w:tcW w:w="1226" w:type="dxa"/>
            <w:tcBorders>
              <w:top w:val="nil"/>
              <w:left w:val="nil"/>
              <w:bottom w:val="single" w:sz="4" w:space="0" w:color="auto"/>
              <w:right w:val="single" w:sz="4" w:space="0" w:color="auto"/>
            </w:tcBorders>
            <w:noWrap/>
            <w:vAlign w:val="center"/>
          </w:tcPr>
          <w:p w14:paraId="3C3CD860"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78073.23</w:t>
            </w:r>
          </w:p>
        </w:tc>
      </w:tr>
      <w:tr w:rsidR="00A67F1E" w14:paraId="0A7EA5BA" w14:textId="77777777">
        <w:trPr>
          <w:trHeight w:val="408"/>
        </w:trPr>
        <w:tc>
          <w:tcPr>
            <w:tcW w:w="779" w:type="dxa"/>
            <w:vMerge/>
            <w:tcBorders>
              <w:left w:val="single" w:sz="4" w:space="0" w:color="auto"/>
              <w:right w:val="single" w:sz="4" w:space="0" w:color="auto"/>
            </w:tcBorders>
            <w:vAlign w:val="center"/>
          </w:tcPr>
          <w:p w14:paraId="5D91A965" w14:textId="77777777" w:rsidR="00A67F1E" w:rsidRDefault="00A67F1E">
            <w:pPr>
              <w:widowControl/>
              <w:adjustRightInd/>
              <w:spacing w:line="240" w:lineRule="auto"/>
              <w:jc w:val="both"/>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381C61AE"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73.53</w:t>
            </w:r>
          </w:p>
        </w:tc>
        <w:tc>
          <w:tcPr>
            <w:tcW w:w="4482" w:type="dxa"/>
            <w:tcBorders>
              <w:top w:val="nil"/>
              <w:left w:val="nil"/>
              <w:bottom w:val="single" w:sz="4" w:space="0" w:color="auto"/>
              <w:right w:val="single" w:sz="4" w:space="0" w:color="auto"/>
            </w:tcBorders>
            <w:noWrap/>
            <w:vAlign w:val="center"/>
          </w:tcPr>
          <w:p w14:paraId="33DC2FD2"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育林街1号院1、2号楼</w:t>
            </w:r>
          </w:p>
        </w:tc>
        <w:tc>
          <w:tcPr>
            <w:tcW w:w="732" w:type="dxa"/>
            <w:tcBorders>
              <w:top w:val="nil"/>
              <w:left w:val="nil"/>
              <w:bottom w:val="single" w:sz="4" w:space="0" w:color="auto"/>
              <w:right w:val="single" w:sz="4" w:space="0" w:color="auto"/>
            </w:tcBorders>
            <w:noWrap/>
            <w:vAlign w:val="center"/>
          </w:tcPr>
          <w:p w14:paraId="21235C70"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北</w:t>
            </w:r>
          </w:p>
        </w:tc>
        <w:tc>
          <w:tcPr>
            <w:tcW w:w="708" w:type="dxa"/>
            <w:tcBorders>
              <w:top w:val="nil"/>
              <w:left w:val="nil"/>
              <w:bottom w:val="single" w:sz="4" w:space="0" w:color="auto"/>
              <w:right w:val="single" w:sz="4" w:space="0" w:color="auto"/>
            </w:tcBorders>
            <w:noWrap/>
            <w:vAlign w:val="center"/>
          </w:tcPr>
          <w:p w14:paraId="649E03A9"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17</w:t>
            </w:r>
          </w:p>
        </w:tc>
        <w:tc>
          <w:tcPr>
            <w:tcW w:w="1226" w:type="dxa"/>
            <w:tcBorders>
              <w:top w:val="nil"/>
              <w:left w:val="nil"/>
              <w:bottom w:val="single" w:sz="4" w:space="0" w:color="auto"/>
              <w:right w:val="single" w:sz="4" w:space="0" w:color="auto"/>
            </w:tcBorders>
            <w:noWrap/>
            <w:vAlign w:val="center"/>
          </w:tcPr>
          <w:p w14:paraId="1CFF5578"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1250.01</w:t>
            </w:r>
          </w:p>
        </w:tc>
      </w:tr>
      <w:tr w:rsidR="00A67F1E" w14:paraId="6C79C3A8" w14:textId="77777777">
        <w:trPr>
          <w:trHeight w:val="408"/>
        </w:trPr>
        <w:tc>
          <w:tcPr>
            <w:tcW w:w="779" w:type="dxa"/>
            <w:vMerge/>
            <w:tcBorders>
              <w:left w:val="single" w:sz="4" w:space="0" w:color="auto"/>
              <w:bottom w:val="single" w:sz="4" w:space="0" w:color="auto"/>
              <w:right w:val="single" w:sz="4" w:space="0" w:color="auto"/>
            </w:tcBorders>
            <w:vAlign w:val="center"/>
          </w:tcPr>
          <w:p w14:paraId="37A88ED6" w14:textId="77777777" w:rsidR="00A67F1E" w:rsidRDefault="00A67F1E">
            <w:pPr>
              <w:widowControl/>
              <w:adjustRightInd/>
              <w:spacing w:line="240" w:lineRule="auto"/>
              <w:jc w:val="both"/>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587C7F68"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小计</w:t>
            </w:r>
          </w:p>
        </w:tc>
        <w:tc>
          <w:tcPr>
            <w:tcW w:w="4482" w:type="dxa"/>
            <w:tcBorders>
              <w:top w:val="nil"/>
              <w:left w:val="nil"/>
              <w:bottom w:val="single" w:sz="4" w:space="0" w:color="auto"/>
              <w:right w:val="single" w:sz="4" w:space="0" w:color="auto"/>
            </w:tcBorders>
            <w:noWrap/>
            <w:vAlign w:val="center"/>
          </w:tcPr>
          <w:p w14:paraId="3B30A68D"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32" w:type="dxa"/>
            <w:tcBorders>
              <w:top w:val="nil"/>
              <w:left w:val="nil"/>
              <w:bottom w:val="single" w:sz="4" w:space="0" w:color="auto"/>
              <w:right w:val="single" w:sz="4" w:space="0" w:color="auto"/>
            </w:tcBorders>
            <w:noWrap/>
            <w:vAlign w:val="center"/>
          </w:tcPr>
          <w:p w14:paraId="54724D08"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08" w:type="dxa"/>
            <w:tcBorders>
              <w:top w:val="nil"/>
              <w:left w:val="nil"/>
              <w:bottom w:val="single" w:sz="4" w:space="0" w:color="auto"/>
              <w:right w:val="single" w:sz="4" w:space="0" w:color="auto"/>
            </w:tcBorders>
            <w:noWrap/>
            <w:vAlign w:val="center"/>
          </w:tcPr>
          <w:p w14:paraId="400215A1"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933</w:t>
            </w:r>
          </w:p>
        </w:tc>
        <w:tc>
          <w:tcPr>
            <w:tcW w:w="1226" w:type="dxa"/>
            <w:tcBorders>
              <w:top w:val="nil"/>
              <w:left w:val="nil"/>
              <w:bottom w:val="single" w:sz="4" w:space="0" w:color="auto"/>
              <w:right w:val="single" w:sz="4" w:space="0" w:color="auto"/>
            </w:tcBorders>
            <w:noWrap/>
            <w:vAlign w:val="center"/>
          </w:tcPr>
          <w:p w14:paraId="2B04A6A5"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79323.24</w:t>
            </w:r>
          </w:p>
        </w:tc>
      </w:tr>
      <w:tr w:rsidR="00A67F1E" w14:paraId="5845499D" w14:textId="77777777">
        <w:trPr>
          <w:trHeight w:val="276"/>
        </w:trPr>
        <w:tc>
          <w:tcPr>
            <w:tcW w:w="779" w:type="dxa"/>
            <w:vMerge w:val="restart"/>
            <w:tcBorders>
              <w:top w:val="nil"/>
              <w:left w:val="single" w:sz="4" w:space="0" w:color="auto"/>
              <w:right w:val="single" w:sz="4" w:space="0" w:color="auto"/>
            </w:tcBorders>
            <w:vAlign w:val="center"/>
          </w:tcPr>
          <w:p w14:paraId="1653FB52"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三居室</w:t>
            </w:r>
          </w:p>
        </w:tc>
        <w:tc>
          <w:tcPr>
            <w:tcW w:w="1332" w:type="dxa"/>
            <w:tcBorders>
              <w:top w:val="nil"/>
              <w:left w:val="nil"/>
              <w:bottom w:val="single" w:sz="4" w:space="0" w:color="auto"/>
              <w:right w:val="single" w:sz="4" w:space="0" w:color="auto"/>
            </w:tcBorders>
            <w:noWrap/>
            <w:vAlign w:val="center"/>
          </w:tcPr>
          <w:p w14:paraId="2EDD32DC"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90.99-129.32</w:t>
            </w:r>
          </w:p>
        </w:tc>
        <w:tc>
          <w:tcPr>
            <w:tcW w:w="4482" w:type="dxa"/>
            <w:tcBorders>
              <w:top w:val="nil"/>
              <w:left w:val="nil"/>
              <w:bottom w:val="single" w:sz="4" w:space="0" w:color="auto"/>
              <w:right w:val="single" w:sz="4" w:space="0" w:color="auto"/>
            </w:tcBorders>
            <w:noWrap/>
            <w:vAlign w:val="center"/>
          </w:tcPr>
          <w:p w14:paraId="76F4F2FE"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育林街1号院9、16号楼；育林街2号院7、8、10、11、12、18号楼；育林街8号院8号楼</w:t>
            </w:r>
          </w:p>
        </w:tc>
        <w:tc>
          <w:tcPr>
            <w:tcW w:w="732" w:type="dxa"/>
            <w:tcBorders>
              <w:top w:val="nil"/>
              <w:left w:val="nil"/>
              <w:bottom w:val="single" w:sz="4" w:space="0" w:color="auto"/>
              <w:right w:val="single" w:sz="4" w:space="0" w:color="auto"/>
            </w:tcBorders>
            <w:noWrap/>
            <w:vAlign w:val="center"/>
          </w:tcPr>
          <w:p w14:paraId="2E1AE8A5"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南北</w:t>
            </w:r>
          </w:p>
        </w:tc>
        <w:tc>
          <w:tcPr>
            <w:tcW w:w="708" w:type="dxa"/>
            <w:tcBorders>
              <w:top w:val="nil"/>
              <w:left w:val="nil"/>
              <w:bottom w:val="single" w:sz="4" w:space="0" w:color="auto"/>
              <w:right w:val="single" w:sz="4" w:space="0" w:color="auto"/>
            </w:tcBorders>
            <w:noWrap/>
            <w:vAlign w:val="center"/>
          </w:tcPr>
          <w:p w14:paraId="595BCAD8"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13</w:t>
            </w:r>
          </w:p>
        </w:tc>
        <w:tc>
          <w:tcPr>
            <w:tcW w:w="1226" w:type="dxa"/>
            <w:tcBorders>
              <w:top w:val="nil"/>
              <w:left w:val="nil"/>
              <w:bottom w:val="single" w:sz="4" w:space="0" w:color="auto"/>
              <w:right w:val="single" w:sz="4" w:space="0" w:color="auto"/>
            </w:tcBorders>
            <w:noWrap/>
            <w:vAlign w:val="center"/>
          </w:tcPr>
          <w:p w14:paraId="3181B68F"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1561.82</w:t>
            </w:r>
          </w:p>
        </w:tc>
      </w:tr>
      <w:tr w:rsidR="00A67F1E" w14:paraId="08A89922" w14:textId="77777777">
        <w:trPr>
          <w:trHeight w:val="276"/>
        </w:trPr>
        <w:tc>
          <w:tcPr>
            <w:tcW w:w="779" w:type="dxa"/>
            <w:vMerge/>
            <w:tcBorders>
              <w:left w:val="single" w:sz="4" w:space="0" w:color="auto"/>
              <w:bottom w:val="single" w:sz="4" w:space="0" w:color="auto"/>
              <w:right w:val="single" w:sz="4" w:space="0" w:color="auto"/>
            </w:tcBorders>
            <w:vAlign w:val="center"/>
          </w:tcPr>
          <w:p w14:paraId="7525F8AE" w14:textId="77777777" w:rsidR="00A67F1E" w:rsidRDefault="00A67F1E">
            <w:pPr>
              <w:widowControl/>
              <w:adjustRightInd/>
              <w:spacing w:line="240" w:lineRule="auto"/>
              <w:jc w:val="center"/>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4CC21396"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小计</w:t>
            </w:r>
          </w:p>
        </w:tc>
        <w:tc>
          <w:tcPr>
            <w:tcW w:w="4482" w:type="dxa"/>
            <w:tcBorders>
              <w:top w:val="nil"/>
              <w:left w:val="nil"/>
              <w:bottom w:val="single" w:sz="4" w:space="0" w:color="auto"/>
              <w:right w:val="single" w:sz="4" w:space="0" w:color="auto"/>
            </w:tcBorders>
            <w:noWrap/>
            <w:vAlign w:val="center"/>
          </w:tcPr>
          <w:p w14:paraId="4C763C61"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32" w:type="dxa"/>
            <w:tcBorders>
              <w:top w:val="nil"/>
              <w:left w:val="nil"/>
              <w:bottom w:val="single" w:sz="4" w:space="0" w:color="auto"/>
              <w:right w:val="single" w:sz="4" w:space="0" w:color="auto"/>
            </w:tcBorders>
            <w:noWrap/>
            <w:vAlign w:val="center"/>
          </w:tcPr>
          <w:p w14:paraId="6EF73BBD"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08" w:type="dxa"/>
            <w:tcBorders>
              <w:top w:val="nil"/>
              <w:left w:val="nil"/>
              <w:bottom w:val="single" w:sz="4" w:space="0" w:color="auto"/>
              <w:right w:val="single" w:sz="4" w:space="0" w:color="auto"/>
            </w:tcBorders>
            <w:noWrap/>
            <w:vAlign w:val="center"/>
          </w:tcPr>
          <w:p w14:paraId="1DBBAE15"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13</w:t>
            </w:r>
          </w:p>
        </w:tc>
        <w:tc>
          <w:tcPr>
            <w:tcW w:w="1226" w:type="dxa"/>
            <w:tcBorders>
              <w:top w:val="nil"/>
              <w:left w:val="nil"/>
              <w:bottom w:val="single" w:sz="4" w:space="0" w:color="auto"/>
              <w:right w:val="single" w:sz="4" w:space="0" w:color="auto"/>
            </w:tcBorders>
            <w:noWrap/>
            <w:vAlign w:val="center"/>
          </w:tcPr>
          <w:p w14:paraId="44122F2D"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1564.82</w:t>
            </w:r>
          </w:p>
        </w:tc>
      </w:tr>
      <w:tr w:rsidR="00A67F1E" w14:paraId="532D3B6F" w14:textId="77777777">
        <w:trPr>
          <w:trHeight w:val="90"/>
        </w:trPr>
        <w:tc>
          <w:tcPr>
            <w:tcW w:w="779" w:type="dxa"/>
            <w:tcBorders>
              <w:top w:val="nil"/>
              <w:left w:val="single" w:sz="4" w:space="0" w:color="auto"/>
              <w:bottom w:val="single" w:sz="4" w:space="0" w:color="auto"/>
              <w:right w:val="single" w:sz="4" w:space="0" w:color="auto"/>
            </w:tcBorders>
            <w:noWrap/>
            <w:vAlign w:val="center"/>
          </w:tcPr>
          <w:p w14:paraId="47076147"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lastRenderedPageBreak/>
              <w:t>合计</w:t>
            </w:r>
          </w:p>
        </w:tc>
        <w:tc>
          <w:tcPr>
            <w:tcW w:w="1332" w:type="dxa"/>
            <w:tcBorders>
              <w:top w:val="nil"/>
              <w:left w:val="nil"/>
              <w:bottom w:val="single" w:sz="4" w:space="0" w:color="auto"/>
              <w:right w:val="single" w:sz="4" w:space="0" w:color="auto"/>
            </w:tcBorders>
            <w:noWrap/>
            <w:vAlign w:val="center"/>
          </w:tcPr>
          <w:p w14:paraId="012BB5EA"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w:t>
            </w:r>
          </w:p>
        </w:tc>
        <w:tc>
          <w:tcPr>
            <w:tcW w:w="4482" w:type="dxa"/>
            <w:tcBorders>
              <w:top w:val="nil"/>
              <w:left w:val="nil"/>
              <w:bottom w:val="single" w:sz="4" w:space="0" w:color="auto"/>
              <w:right w:val="single" w:sz="4" w:space="0" w:color="auto"/>
            </w:tcBorders>
            <w:noWrap/>
            <w:vAlign w:val="center"/>
          </w:tcPr>
          <w:p w14:paraId="04EE92AD"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32" w:type="dxa"/>
            <w:tcBorders>
              <w:top w:val="nil"/>
              <w:left w:val="nil"/>
              <w:bottom w:val="single" w:sz="4" w:space="0" w:color="auto"/>
              <w:right w:val="single" w:sz="4" w:space="0" w:color="auto"/>
            </w:tcBorders>
            <w:noWrap/>
            <w:vAlign w:val="center"/>
          </w:tcPr>
          <w:p w14:paraId="4F7DA0F5"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08" w:type="dxa"/>
            <w:tcBorders>
              <w:top w:val="nil"/>
              <w:left w:val="nil"/>
              <w:bottom w:val="single" w:sz="4" w:space="0" w:color="auto"/>
              <w:right w:val="single" w:sz="4" w:space="0" w:color="auto"/>
            </w:tcBorders>
            <w:noWrap/>
            <w:vAlign w:val="center"/>
          </w:tcPr>
          <w:p w14:paraId="2194BF7D"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1324</w:t>
            </w:r>
          </w:p>
        </w:tc>
        <w:tc>
          <w:tcPr>
            <w:tcW w:w="1226" w:type="dxa"/>
            <w:tcBorders>
              <w:top w:val="nil"/>
              <w:left w:val="nil"/>
              <w:bottom w:val="single" w:sz="4" w:space="0" w:color="auto"/>
              <w:right w:val="single" w:sz="4" w:space="0" w:color="auto"/>
            </w:tcBorders>
            <w:noWrap/>
            <w:vAlign w:val="center"/>
          </w:tcPr>
          <w:p w14:paraId="6282E8E3"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106034.90</w:t>
            </w:r>
          </w:p>
        </w:tc>
      </w:tr>
    </w:tbl>
    <w:p w14:paraId="094DEB8B" w14:textId="77777777" w:rsidR="00A67F1E" w:rsidRDefault="00000000">
      <w:pPr>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hint="eastAsia"/>
          <w:sz w:val="21"/>
          <w:szCs w:val="21"/>
        </w:rPr>
        <w:t>建筑结构：估价对象所属楼宇建筑结构为</w:t>
      </w:r>
      <w:r>
        <w:rPr>
          <w:rFonts w:ascii="Arial" w:hAnsi="Arial" w:cs="Arial" w:hint="eastAsia"/>
          <w:kern w:val="2"/>
          <w:sz w:val="21"/>
          <w:szCs w:val="21"/>
        </w:rPr>
        <w:t>钢筋混凝土结构</w:t>
      </w:r>
      <w:r>
        <w:rPr>
          <w:rFonts w:ascii="Arial" w:hAnsi="Arial" w:cs="Arial" w:hint="eastAsia"/>
          <w:sz w:val="21"/>
          <w:szCs w:val="21"/>
        </w:rPr>
        <w:t>。</w:t>
      </w:r>
      <w:bookmarkStart w:id="32" w:name="OLE_LINK3"/>
      <w:bookmarkStart w:id="33" w:name="OLE_LINK2"/>
    </w:p>
    <w:p w14:paraId="0D51DB49"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估价对象为高层板楼</w:t>
      </w:r>
      <w:r>
        <w:rPr>
          <w:rFonts w:ascii="Arial" w:hAnsi="Arial" w:cs="Arial" w:hint="eastAsia"/>
          <w:sz w:val="21"/>
          <w:szCs w:val="21"/>
        </w:rPr>
        <w:t>。</w:t>
      </w:r>
    </w:p>
    <w:p w14:paraId="1856444E"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设施设备及家具家电：估价对象所在项目配套设施完备，给排水、电力、电讯、暖通等齐全；防火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、安防系统等设备齐全；估价对象内部配备客厅、卧室、厨卫等基本家具家电。估价对象作为保障性租赁住房（住宅型）出租使用。</w:t>
      </w:r>
    </w:p>
    <w:p w14:paraId="4087346F"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根据《估价委托书》及估价人员实地查勘，估价对象均为精装修，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1DF366D6"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1004</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0138</w:t>
      </w:r>
      <w:r>
        <w:rPr>
          <w:rFonts w:ascii="Arial" w:hAnsi="Arial" w:cs="Arial" w:hint="eastAsia"/>
          <w:sz w:val="21"/>
          <w:szCs w:val="21"/>
        </w:rPr>
        <w:t>号、</w:t>
      </w:r>
      <w:r>
        <w:rPr>
          <w:rFonts w:ascii="Arial" w:hAnsi="Arial" w:cs="Arial" w:hint="eastAsia"/>
          <w:sz w:val="21"/>
          <w:szCs w:val="21"/>
        </w:rPr>
        <w:t>1005</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0139</w:t>
      </w:r>
      <w:r>
        <w:rPr>
          <w:rFonts w:ascii="Arial" w:hAnsi="Arial" w:cs="Arial" w:hint="eastAsia"/>
          <w:sz w:val="21"/>
          <w:szCs w:val="21"/>
        </w:rPr>
        <w:t>号、</w:t>
      </w:r>
      <w:r>
        <w:rPr>
          <w:rFonts w:ascii="Arial" w:hAnsi="Arial" w:cs="Arial" w:hint="eastAsia"/>
          <w:sz w:val="21"/>
          <w:szCs w:val="21"/>
        </w:rPr>
        <w:t>1006</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0140</w:t>
      </w:r>
      <w:r>
        <w:rPr>
          <w:rFonts w:ascii="Arial" w:hAnsi="Arial" w:cs="Arial" w:hint="eastAsia"/>
          <w:sz w:val="21"/>
          <w:szCs w:val="21"/>
        </w:rPr>
        <w:t>号、</w:t>
      </w:r>
      <w:r>
        <w:rPr>
          <w:rFonts w:ascii="Arial" w:hAnsi="Arial" w:cs="Arial" w:hint="eastAsia"/>
          <w:sz w:val="21"/>
          <w:szCs w:val="21"/>
        </w:rPr>
        <w:t>1007</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0141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，估价对象所属项目一期竣工验收备案已于</w:t>
      </w:r>
      <w:r>
        <w:rPr>
          <w:rFonts w:ascii="Arial" w:hAnsi="Arial" w:cs="Arial" w:hint="eastAsia"/>
          <w:sz w:val="21"/>
          <w:szCs w:val="21"/>
        </w:rPr>
        <w:t>2012</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日收讫，观察成新度较高，综合成新度为</w:t>
      </w:r>
      <w:r>
        <w:rPr>
          <w:rFonts w:ascii="Arial" w:hAnsi="Arial" w:cs="Arial" w:hint="eastAsia"/>
          <w:sz w:val="21"/>
          <w:szCs w:val="21"/>
        </w:rPr>
        <w:t>80%-90</w:t>
      </w:r>
      <w:r>
        <w:rPr>
          <w:rFonts w:ascii="Arial" w:hAnsi="Arial" w:cs="Arial"/>
          <w:sz w:val="21"/>
          <w:szCs w:val="21"/>
        </w:rPr>
        <w:t>%</w:t>
      </w:r>
      <w:r>
        <w:rPr>
          <w:rFonts w:ascii="Arial" w:hAnsi="Arial" w:cs="Arial" w:hint="eastAsia"/>
          <w:sz w:val="21"/>
          <w:szCs w:val="21"/>
        </w:rPr>
        <w:t>。</w:t>
      </w:r>
    </w:p>
    <w:p w14:paraId="1DBCD16C"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0327</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0049</w:t>
      </w:r>
      <w:r>
        <w:rPr>
          <w:rFonts w:ascii="Arial" w:hAnsi="Arial" w:cs="Arial" w:hint="eastAsia"/>
          <w:sz w:val="21"/>
          <w:szCs w:val="21"/>
        </w:rPr>
        <w:t>号、</w:t>
      </w:r>
      <w:r>
        <w:rPr>
          <w:rFonts w:ascii="Arial" w:hAnsi="Arial" w:cs="Arial" w:hint="eastAsia"/>
          <w:sz w:val="21"/>
          <w:szCs w:val="21"/>
        </w:rPr>
        <w:t>0149</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0029</w:t>
      </w:r>
      <w:r>
        <w:rPr>
          <w:rFonts w:ascii="Arial" w:hAnsi="Arial" w:cs="Arial" w:hint="eastAsia"/>
          <w:sz w:val="21"/>
          <w:szCs w:val="21"/>
        </w:rPr>
        <w:t>号、</w:t>
      </w:r>
      <w:r>
        <w:rPr>
          <w:rFonts w:ascii="Arial" w:hAnsi="Arial" w:cs="Arial" w:hint="eastAsia"/>
          <w:sz w:val="21"/>
          <w:szCs w:val="21"/>
        </w:rPr>
        <w:t>0150</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0030</w:t>
      </w:r>
      <w:r>
        <w:rPr>
          <w:rFonts w:ascii="Arial" w:hAnsi="Arial" w:cs="Arial" w:hint="eastAsia"/>
          <w:sz w:val="21"/>
          <w:szCs w:val="21"/>
        </w:rPr>
        <w:t>号、</w:t>
      </w:r>
      <w:r>
        <w:rPr>
          <w:rFonts w:ascii="Arial" w:hAnsi="Arial" w:cs="Arial" w:hint="eastAsia"/>
          <w:sz w:val="21"/>
          <w:szCs w:val="21"/>
        </w:rPr>
        <w:t>0151</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0031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，估价对象所属项目二期竣工验收备案已于</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日收讫，观察成新度较高，综合成新度为</w:t>
      </w:r>
      <w:r>
        <w:rPr>
          <w:rFonts w:ascii="Arial" w:hAnsi="Arial" w:cs="Arial" w:hint="eastAsia"/>
          <w:sz w:val="21"/>
          <w:szCs w:val="21"/>
        </w:rPr>
        <w:t>80%-90</w:t>
      </w:r>
      <w:r>
        <w:rPr>
          <w:rFonts w:ascii="Arial" w:hAnsi="Arial" w:cs="Arial"/>
          <w:sz w:val="21"/>
          <w:szCs w:val="21"/>
        </w:rPr>
        <w:t>%</w:t>
      </w:r>
      <w:r>
        <w:rPr>
          <w:rFonts w:ascii="Arial" w:hAnsi="Arial" w:cs="Arial" w:hint="eastAsia"/>
          <w:sz w:val="21"/>
          <w:szCs w:val="21"/>
        </w:rPr>
        <w:t>。</w:t>
      </w:r>
    </w:p>
    <w:p w14:paraId="6FBAE01E"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户型设计：估价对象均为平层结构，分为三种户型，分别为一居室、两居室、三居室。其中</w:t>
      </w:r>
      <w:proofErr w:type="gramStart"/>
      <w:r>
        <w:rPr>
          <w:rFonts w:ascii="Arial" w:hAnsi="Arial" w:cs="Arial" w:hint="eastAsia"/>
          <w:sz w:val="21"/>
          <w:szCs w:val="21"/>
        </w:rPr>
        <w:t>一</w:t>
      </w:r>
      <w:proofErr w:type="gramEnd"/>
      <w:r>
        <w:rPr>
          <w:rFonts w:ascii="Arial" w:hAnsi="Arial" w:cs="Arial" w:hint="eastAsia"/>
          <w:sz w:val="21"/>
          <w:szCs w:val="21"/>
        </w:rPr>
        <w:t>居室</w:t>
      </w:r>
      <w:r>
        <w:rPr>
          <w:rFonts w:ascii="Arial" w:hAnsi="Arial" w:cs="Arial" w:hint="eastAsia"/>
          <w:sz w:val="21"/>
          <w:szCs w:val="21"/>
        </w:rPr>
        <w:t>378</w:t>
      </w:r>
      <w:r>
        <w:rPr>
          <w:rFonts w:ascii="Arial" w:hAnsi="Arial" w:cs="Arial" w:hint="eastAsia"/>
          <w:sz w:val="21"/>
          <w:szCs w:val="21"/>
        </w:rPr>
        <w:t>套、两居室</w:t>
      </w:r>
      <w:r>
        <w:rPr>
          <w:rFonts w:ascii="Arial" w:hAnsi="Arial" w:cs="Arial" w:hint="eastAsia"/>
          <w:sz w:val="21"/>
          <w:szCs w:val="21"/>
        </w:rPr>
        <w:t>933</w:t>
      </w:r>
      <w:r>
        <w:rPr>
          <w:rFonts w:ascii="Arial" w:hAnsi="Arial" w:cs="Arial" w:hint="eastAsia"/>
          <w:sz w:val="21"/>
          <w:szCs w:val="21"/>
        </w:rPr>
        <w:t>套、三居室</w:t>
      </w:r>
      <w:r>
        <w:rPr>
          <w:rFonts w:ascii="Arial" w:hAnsi="Arial" w:cs="Arial" w:hint="eastAsia"/>
          <w:sz w:val="21"/>
          <w:szCs w:val="21"/>
        </w:rPr>
        <w:t>13</w:t>
      </w:r>
      <w:r>
        <w:rPr>
          <w:rFonts w:ascii="Arial" w:hAnsi="Arial" w:cs="Arial" w:hint="eastAsia"/>
          <w:sz w:val="21"/>
          <w:szCs w:val="21"/>
        </w:rPr>
        <w:t>套。</w:t>
      </w:r>
    </w:p>
    <w:p w14:paraId="6F34CE77"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8</w:t>
      </w:r>
      <w:r>
        <w:rPr>
          <w:rFonts w:ascii="Arial" w:hAnsi="Arial" w:cs="Arial"/>
          <w:sz w:val="21"/>
          <w:szCs w:val="21"/>
        </w:rPr>
        <w:t>.</w:t>
      </w:r>
      <w:r>
        <w:rPr>
          <w:rFonts w:ascii="Arial" w:hAnsi="Arial" w:cs="Arial" w:hint="eastAsia"/>
          <w:sz w:val="21"/>
          <w:szCs w:val="21"/>
        </w:rPr>
        <w:t>朝向：估价对象</w:t>
      </w:r>
      <w:proofErr w:type="gramStart"/>
      <w:r>
        <w:rPr>
          <w:rFonts w:ascii="Arial" w:hAnsi="Arial" w:cs="Arial" w:hint="eastAsia"/>
          <w:sz w:val="21"/>
          <w:szCs w:val="21"/>
        </w:rPr>
        <w:t>一</w:t>
      </w:r>
      <w:proofErr w:type="gramEnd"/>
      <w:r>
        <w:rPr>
          <w:rFonts w:ascii="Arial" w:hAnsi="Arial" w:cs="Arial" w:hint="eastAsia"/>
          <w:sz w:val="21"/>
          <w:szCs w:val="21"/>
        </w:rPr>
        <w:t>居室、三居室均南北朝向；</w:t>
      </w:r>
      <w:commentRangeStart w:id="34"/>
      <w:r>
        <w:rPr>
          <w:rFonts w:ascii="Arial" w:hAnsi="Arial" w:cs="Arial" w:hint="eastAsia"/>
          <w:sz w:val="21"/>
          <w:szCs w:val="21"/>
        </w:rPr>
        <w:t>两居室有南北、南朝向，其中南北朝向</w:t>
      </w:r>
      <w:r>
        <w:rPr>
          <w:rFonts w:ascii="Arial" w:hAnsi="Arial" w:cs="Arial" w:hint="eastAsia"/>
          <w:sz w:val="21"/>
          <w:szCs w:val="21"/>
        </w:rPr>
        <w:t>916</w:t>
      </w:r>
      <w:r>
        <w:rPr>
          <w:rFonts w:ascii="Arial" w:hAnsi="Arial" w:cs="Arial" w:hint="eastAsia"/>
          <w:sz w:val="21"/>
          <w:szCs w:val="21"/>
        </w:rPr>
        <w:t>套、东西朝向</w:t>
      </w:r>
      <w:r>
        <w:rPr>
          <w:rFonts w:ascii="Arial" w:hAnsi="Arial" w:cs="Arial" w:hint="eastAsia"/>
          <w:sz w:val="21"/>
          <w:szCs w:val="21"/>
        </w:rPr>
        <w:t>17</w:t>
      </w:r>
      <w:r>
        <w:rPr>
          <w:rFonts w:ascii="Arial" w:hAnsi="Arial" w:cs="Arial" w:hint="eastAsia"/>
          <w:sz w:val="21"/>
          <w:szCs w:val="21"/>
        </w:rPr>
        <w:t>套。</w:t>
      </w:r>
      <w:commentRangeEnd w:id="34"/>
      <w:r w:rsidR="00FF4BAE">
        <w:rPr>
          <w:rStyle w:val="aff1"/>
        </w:rPr>
        <w:commentReference w:id="34"/>
      </w:r>
    </w:p>
    <w:p w14:paraId="57E196E7"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9.</w:t>
      </w:r>
      <w:r>
        <w:rPr>
          <w:rFonts w:ascii="Arial" w:hAnsi="Arial" w:cs="Arial" w:hint="eastAsia"/>
          <w:sz w:val="21"/>
          <w:szCs w:val="21"/>
        </w:rPr>
        <w:t>综合服务管理设施：估价对象所属小区为封闭式管理，门口设有快递柜、小区内设有垃圾分类收集点。估价对象商品房享有同样的配套设施，估价对象所在楼栋一层配备管理用房等。</w:t>
      </w:r>
    </w:p>
    <w:p w14:paraId="0466F683"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10.</w:t>
      </w:r>
      <w:r>
        <w:rPr>
          <w:rFonts w:ascii="Arial" w:hAnsi="Arial" w:cs="Arial" w:hint="eastAsia"/>
          <w:sz w:val="21"/>
          <w:szCs w:val="21"/>
        </w:rPr>
        <w:t>水电气</w:t>
      </w:r>
      <w:proofErr w:type="gramStart"/>
      <w:r>
        <w:rPr>
          <w:rFonts w:ascii="Arial" w:hAnsi="Arial" w:cs="Arial" w:hint="eastAsia"/>
          <w:sz w:val="21"/>
          <w:szCs w:val="21"/>
        </w:rPr>
        <w:t>费执行</w:t>
      </w:r>
      <w:proofErr w:type="gramEnd"/>
      <w:r>
        <w:rPr>
          <w:rFonts w:ascii="Arial" w:hAnsi="Arial" w:cs="Arial" w:hint="eastAsia"/>
          <w:sz w:val="21"/>
          <w:szCs w:val="21"/>
        </w:rPr>
        <w:t>标准：估价对象</w:t>
      </w:r>
      <w:proofErr w:type="gramStart"/>
      <w:r>
        <w:rPr>
          <w:rFonts w:ascii="Arial" w:hAnsi="Arial" w:cs="Arial" w:hint="eastAsia"/>
          <w:sz w:val="21"/>
          <w:szCs w:val="21"/>
        </w:rPr>
        <w:t>执行民水民</w:t>
      </w:r>
      <w:proofErr w:type="gramEnd"/>
      <w:r>
        <w:rPr>
          <w:rFonts w:ascii="Arial" w:hAnsi="Arial" w:cs="Arial" w:hint="eastAsia"/>
          <w:sz w:val="21"/>
          <w:szCs w:val="21"/>
        </w:rPr>
        <w:t>电标准。</w:t>
      </w:r>
    </w:p>
    <w:bookmarkEnd w:id="32"/>
    <w:bookmarkEnd w:id="33"/>
    <w:p w14:paraId="7D0BA3DA" w14:textId="77777777" w:rsidR="00A67F1E" w:rsidRDefault="00000000">
      <w:pPr>
        <w:spacing w:line="480" w:lineRule="auto"/>
        <w:rPr>
          <w:rFonts w:ascii="Arial" w:hAnsi="Arial" w:cs="Arial"/>
          <w:b/>
          <w:kern w:val="2"/>
          <w:sz w:val="21"/>
          <w:szCs w:val="21"/>
        </w:rPr>
      </w:pPr>
      <w:r>
        <w:rPr>
          <w:rFonts w:ascii="Arial" w:hAnsi="Arial" w:cs="Arial" w:hint="eastAsia"/>
          <w:b/>
          <w:kern w:val="2"/>
          <w:sz w:val="21"/>
          <w:szCs w:val="21"/>
        </w:rPr>
        <w:lastRenderedPageBreak/>
        <w:t>（四）对价格影响的分析</w:t>
      </w:r>
    </w:p>
    <w:p w14:paraId="4299DF1A" w14:textId="77777777" w:rsidR="00A67F1E" w:rsidRDefault="00000000">
      <w:pPr>
        <w:spacing w:line="480" w:lineRule="auto"/>
        <w:ind w:firstLineChars="200" w:firstLine="420"/>
        <w:rPr>
          <w:rFonts w:ascii="Arial" w:hAnsi="Arial" w:cs="Arial"/>
          <w:sz w:val="21"/>
          <w:szCs w:val="21"/>
        </w:rPr>
      </w:pPr>
      <w:r>
        <w:rPr>
          <w:rFonts w:ascii="Arial" w:hAnsi="Arial" w:cs="Arial"/>
          <w:sz w:val="21"/>
          <w:szCs w:val="21"/>
        </w:rPr>
        <w:t>估价对象作为</w:t>
      </w:r>
      <w:r>
        <w:rPr>
          <w:rFonts w:ascii="Arial" w:hAnsi="Arial" w:cs="Arial" w:hint="eastAsia"/>
          <w:sz w:val="21"/>
          <w:szCs w:val="21"/>
        </w:rPr>
        <w:t>住宅用房</w:t>
      </w:r>
      <w:r>
        <w:rPr>
          <w:rFonts w:ascii="Arial" w:hAnsi="Arial" w:cs="Arial"/>
          <w:sz w:val="21"/>
          <w:szCs w:val="21"/>
        </w:rPr>
        <w:t>使用，通用性相对较好，能完全满足大部分</w:t>
      </w:r>
      <w:r>
        <w:rPr>
          <w:rFonts w:ascii="Arial" w:hAnsi="Arial" w:cs="Arial" w:hint="eastAsia"/>
          <w:sz w:val="21"/>
          <w:szCs w:val="21"/>
        </w:rPr>
        <w:t>承</w:t>
      </w:r>
      <w:r>
        <w:rPr>
          <w:rFonts w:ascii="Arial" w:hAnsi="Arial" w:cs="Arial"/>
          <w:sz w:val="21"/>
          <w:szCs w:val="21"/>
        </w:rPr>
        <w:t>租者的需求，因此</w:t>
      </w:r>
      <w:r>
        <w:rPr>
          <w:rFonts w:ascii="Arial" w:hAnsi="Arial" w:cs="Arial" w:hint="eastAsia"/>
          <w:sz w:val="21"/>
          <w:szCs w:val="21"/>
        </w:rPr>
        <w:t>不会</w:t>
      </w:r>
      <w:r>
        <w:rPr>
          <w:rFonts w:ascii="Arial" w:hAnsi="Arial" w:cs="Arial"/>
          <w:sz w:val="21"/>
          <w:szCs w:val="21"/>
        </w:rPr>
        <w:t>影响其租金价格水平。</w:t>
      </w:r>
    </w:p>
    <w:p w14:paraId="2410BA7E" w14:textId="77777777" w:rsidR="00A67F1E" w:rsidRDefault="00000000">
      <w:pPr>
        <w:spacing w:line="480" w:lineRule="auto"/>
        <w:rPr>
          <w:rFonts w:ascii="Arial" w:hAnsi="Arial" w:cs="Arial"/>
          <w:b/>
          <w:kern w:val="2"/>
          <w:sz w:val="21"/>
          <w:szCs w:val="21"/>
        </w:rPr>
      </w:pPr>
      <w:r>
        <w:rPr>
          <w:rFonts w:ascii="Arial" w:hAnsi="Arial" w:cs="Arial" w:hint="eastAsia"/>
          <w:b/>
          <w:kern w:val="2"/>
          <w:sz w:val="21"/>
          <w:szCs w:val="21"/>
        </w:rPr>
        <w:t>（五）他项权利状况</w:t>
      </w:r>
    </w:p>
    <w:p w14:paraId="30CF49A4" w14:textId="77777777" w:rsidR="00A67F1E" w:rsidRDefault="00000000">
      <w:pPr>
        <w:spacing w:line="480" w:lineRule="auto"/>
        <w:ind w:firstLineChars="200" w:firstLine="420"/>
        <w:rPr>
          <w:rFonts w:ascii="Arial" w:hAnsi="Arial" w:cs="Arial"/>
          <w:kern w:val="2"/>
          <w:sz w:val="21"/>
          <w:szCs w:val="21"/>
        </w:rPr>
      </w:pPr>
      <w:r>
        <w:rPr>
          <w:rFonts w:ascii="Arial" w:hAnsi="Arial" w:cs="Arial" w:hint="eastAsia"/>
          <w:sz w:val="21"/>
          <w:szCs w:val="21"/>
        </w:rPr>
        <w:t>根据估价委托人提供的资料及评估专业人员实地查勘，于价值时点，未发现估价对象存在抵押、</w:t>
      </w:r>
      <w:r>
        <w:rPr>
          <w:rFonts w:ascii="Arial" w:hAnsi="Arial" w:cs="Arial" w:hint="eastAsia"/>
          <w:kern w:val="2"/>
          <w:sz w:val="21"/>
          <w:szCs w:val="21"/>
        </w:rPr>
        <w:t>租赁、地役、查封等他项权利</w:t>
      </w:r>
      <w:r>
        <w:rPr>
          <w:rFonts w:ascii="Arial" w:hAnsi="Arial" w:cs="Arial" w:hint="eastAsia"/>
          <w:sz w:val="21"/>
          <w:szCs w:val="21"/>
        </w:rPr>
        <w:t>。</w:t>
      </w:r>
      <w:r>
        <w:rPr>
          <w:rFonts w:ascii="Arial" w:hAnsi="Arial" w:cs="Arial" w:hint="eastAsia"/>
          <w:kern w:val="2"/>
          <w:sz w:val="21"/>
          <w:szCs w:val="21"/>
        </w:rPr>
        <w:t>根据估价目的，本次估价未考虑租赁、地役、查封等他项权利影响，故设定估价对象于价值时点不存在抵押、租赁、地役、查封等他项权利限制。</w:t>
      </w:r>
    </w:p>
    <w:p w14:paraId="1B48F890" w14:textId="77777777" w:rsidR="00A67F1E" w:rsidRDefault="00A67F1E">
      <w:pPr>
        <w:overflowPunct w:val="0"/>
        <w:spacing w:line="480" w:lineRule="auto"/>
        <w:ind w:firstLineChars="200" w:firstLine="420"/>
        <w:jc w:val="both"/>
        <w:textAlignment w:val="auto"/>
        <w:rPr>
          <w:rFonts w:ascii="Arial" w:hAnsi="Arial" w:cs="Arial"/>
          <w:sz w:val="21"/>
          <w:szCs w:val="21"/>
        </w:rPr>
      </w:pPr>
    </w:p>
    <w:p w14:paraId="597479F0" w14:textId="77777777" w:rsidR="00A67F1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5" w:name="_Toc168225817"/>
      <w:bookmarkStart w:id="36" w:name="_Toc155267090"/>
      <w:r>
        <w:rPr>
          <w:rFonts w:eastAsia="宋体"/>
          <w:kern w:val="2"/>
          <w:sz w:val="21"/>
          <w:szCs w:val="21"/>
        </w:rPr>
        <w:t>五</w:t>
      </w:r>
      <w:bookmarkEnd w:id="35"/>
      <w:r>
        <w:rPr>
          <w:rFonts w:eastAsia="宋体"/>
          <w:kern w:val="2"/>
          <w:sz w:val="21"/>
          <w:szCs w:val="21"/>
        </w:rPr>
        <w:t>、价值时点</w:t>
      </w:r>
      <w:bookmarkEnd w:id="36"/>
    </w:p>
    <w:p w14:paraId="6476CCEB"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w:t>
      </w:r>
      <w:r>
        <w:rPr>
          <w:rFonts w:ascii="Arial" w:hAnsi="Arial" w:cs="Arial"/>
          <w:sz w:val="21"/>
          <w:szCs w:val="21"/>
        </w:rPr>
        <w:t>（</w:t>
      </w:r>
      <w:r>
        <w:rPr>
          <w:rFonts w:ascii="Arial" w:hAnsi="Arial" w:cs="Arial" w:hint="eastAsia"/>
          <w:sz w:val="21"/>
          <w:szCs w:val="21"/>
        </w:rPr>
        <w:t>根据《估价委托书》确定</w:t>
      </w:r>
      <w:r>
        <w:rPr>
          <w:rFonts w:ascii="Arial" w:hAnsi="Arial" w:cs="Arial"/>
          <w:sz w:val="21"/>
          <w:szCs w:val="21"/>
        </w:rPr>
        <w:t>）</w:t>
      </w:r>
    </w:p>
    <w:p w14:paraId="3CA04051" w14:textId="77777777" w:rsidR="00A67F1E" w:rsidRDefault="00A67F1E">
      <w:pPr>
        <w:wordWrap w:val="0"/>
        <w:overflowPunct w:val="0"/>
        <w:spacing w:line="480" w:lineRule="auto"/>
        <w:ind w:firstLineChars="200" w:firstLine="420"/>
        <w:jc w:val="both"/>
        <w:textAlignment w:val="auto"/>
        <w:rPr>
          <w:rFonts w:ascii="Arial" w:hAnsi="Arial" w:cs="Arial"/>
          <w:sz w:val="21"/>
          <w:szCs w:val="21"/>
        </w:rPr>
      </w:pPr>
    </w:p>
    <w:p w14:paraId="6AD0414F" w14:textId="77777777" w:rsidR="00A67F1E" w:rsidRDefault="00000000">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7" w:name="_Toc168225818"/>
      <w:bookmarkStart w:id="38" w:name="_Toc155267091"/>
      <w:r>
        <w:rPr>
          <w:rFonts w:eastAsia="宋体"/>
          <w:kern w:val="2"/>
          <w:sz w:val="21"/>
          <w:szCs w:val="21"/>
        </w:rPr>
        <w:t>六</w:t>
      </w:r>
      <w:bookmarkEnd w:id="37"/>
      <w:r>
        <w:rPr>
          <w:rFonts w:eastAsia="宋体"/>
          <w:kern w:val="2"/>
          <w:sz w:val="21"/>
          <w:szCs w:val="21"/>
        </w:rPr>
        <w:t>、价值类型</w:t>
      </w:r>
      <w:bookmarkEnd w:id="38"/>
    </w:p>
    <w:p w14:paraId="52666464" w14:textId="77777777" w:rsidR="00A67F1E" w:rsidRDefault="00000000">
      <w:pPr>
        <w:spacing w:line="480" w:lineRule="auto"/>
        <w:rPr>
          <w:rFonts w:ascii="Arial" w:hAnsi="Arial" w:cs="Arial"/>
          <w:b/>
          <w:kern w:val="2"/>
          <w:sz w:val="21"/>
          <w:szCs w:val="21"/>
        </w:rPr>
      </w:pPr>
      <w:r>
        <w:rPr>
          <w:rFonts w:ascii="Arial" w:hAnsi="Arial" w:cs="Arial" w:hint="eastAsia"/>
          <w:b/>
          <w:kern w:val="2"/>
          <w:sz w:val="21"/>
          <w:szCs w:val="21"/>
        </w:rPr>
        <w:t>（一）价值类型</w:t>
      </w:r>
    </w:p>
    <w:p w14:paraId="3D26315C" w14:textId="77777777" w:rsidR="00A67F1E" w:rsidRDefault="00000000">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根据房地产评估的技术规程和本次估价目的，本次估价采用的是市场价值标准。市场租赁住房租金是指市场租赁住房于价值时点在公开市场上的平均租金，包含房屋、家具家电使用费、</w:t>
      </w:r>
      <w:proofErr w:type="gramStart"/>
      <w:r>
        <w:rPr>
          <w:rFonts w:ascii="Arial" w:hAnsi="Arial" w:cs="Arial" w:hint="eastAsia"/>
          <w:sz w:val="21"/>
          <w:szCs w:val="21"/>
        </w:rPr>
        <w:t>物业费</w:t>
      </w:r>
      <w:proofErr w:type="gramEnd"/>
      <w:r>
        <w:rPr>
          <w:rFonts w:ascii="Arial" w:hAnsi="Arial" w:cs="Arial" w:hint="eastAsia"/>
          <w:sz w:val="21"/>
          <w:szCs w:val="21"/>
        </w:rPr>
        <w:t>及租赁税费，包含持有运营单位在住房租赁合同中明确约定由出租人承担的基础服务费（例如基础物业管理服务、公区保洁、公</w:t>
      </w:r>
      <w:proofErr w:type="gramStart"/>
      <w:r>
        <w:rPr>
          <w:rFonts w:ascii="Arial" w:hAnsi="Arial" w:cs="Arial" w:hint="eastAsia"/>
          <w:sz w:val="21"/>
          <w:szCs w:val="21"/>
        </w:rPr>
        <w:t>区维保</w:t>
      </w:r>
      <w:proofErr w:type="gramEnd"/>
      <w:r>
        <w:rPr>
          <w:rFonts w:ascii="Arial" w:hAnsi="Arial" w:cs="Arial" w:hint="eastAsia"/>
          <w:sz w:val="21"/>
          <w:szCs w:val="21"/>
        </w:rPr>
        <w:t>等费用），不包含增值服务费（例如室内保洁、室内人为损坏维修、洗衣、送餐等费用）、能源费（包括公区能源费及室内能源费，例如水、电、气、暖、网络等费用）、车位使用费等费用。</w:t>
      </w:r>
      <w:r>
        <w:rPr>
          <w:rFonts w:ascii="Arial" w:hAnsi="Arial" w:cs="Arial"/>
          <w:sz w:val="21"/>
          <w:szCs w:val="21"/>
        </w:rPr>
        <w:t xml:space="preserve"> </w:t>
      </w:r>
    </w:p>
    <w:p w14:paraId="7D4078E0" w14:textId="77777777" w:rsidR="00A67F1E" w:rsidRDefault="00000000">
      <w:pPr>
        <w:spacing w:line="480" w:lineRule="auto"/>
        <w:rPr>
          <w:rFonts w:ascii="Arial" w:hAnsi="Arial" w:cs="Arial"/>
          <w:b/>
          <w:kern w:val="2"/>
          <w:sz w:val="21"/>
          <w:szCs w:val="21"/>
        </w:rPr>
      </w:pPr>
      <w:r>
        <w:rPr>
          <w:rFonts w:ascii="Arial" w:hAnsi="Arial" w:cs="Arial" w:hint="eastAsia"/>
          <w:b/>
          <w:kern w:val="2"/>
          <w:sz w:val="21"/>
          <w:szCs w:val="21"/>
        </w:rPr>
        <w:t>（二）设定条件</w:t>
      </w:r>
    </w:p>
    <w:p w14:paraId="2D6A1D24" w14:textId="77777777" w:rsidR="00A67F1E" w:rsidRDefault="00000000">
      <w:pPr>
        <w:spacing w:line="480" w:lineRule="auto"/>
        <w:ind w:firstLineChars="200" w:firstLine="420"/>
        <w:rPr>
          <w:rFonts w:ascii="Arial" w:hAnsi="Arial" w:cs="Arial"/>
          <w:sz w:val="21"/>
          <w:szCs w:val="21"/>
        </w:rPr>
      </w:pPr>
      <w:r>
        <w:rPr>
          <w:rFonts w:ascii="Arial" w:hAnsi="Arial" w:cs="Arial"/>
          <w:sz w:val="21"/>
          <w:szCs w:val="21"/>
        </w:rPr>
        <w:t>估价结果中的房地产租金价格是指估价对象</w:t>
      </w:r>
      <w:r>
        <w:rPr>
          <w:rFonts w:ascii="Arial" w:hAnsi="Arial" w:cs="Arial" w:hint="eastAsia"/>
          <w:sz w:val="21"/>
          <w:szCs w:val="21"/>
        </w:rPr>
        <w:t>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w:t>
      </w:r>
      <w:r>
        <w:rPr>
          <w:rFonts w:ascii="Arial" w:hAnsi="Arial" w:cs="Arial"/>
          <w:sz w:val="21"/>
          <w:szCs w:val="21"/>
        </w:rPr>
        <w:t>估价对象在规划利用条件及下述设定条件</w:t>
      </w:r>
      <w:proofErr w:type="gramStart"/>
      <w:r>
        <w:rPr>
          <w:rFonts w:ascii="Arial" w:hAnsi="Arial" w:cs="Arial"/>
          <w:sz w:val="21"/>
          <w:szCs w:val="21"/>
        </w:rPr>
        <w:t>下</w:t>
      </w:r>
      <w:r>
        <w:rPr>
          <w:rFonts w:ascii="Arial" w:hAnsi="Arial" w:cs="Arial" w:hint="eastAsia"/>
          <w:sz w:val="21"/>
          <w:szCs w:val="21"/>
        </w:rPr>
        <w:t>项目</w:t>
      </w:r>
      <w:proofErr w:type="gramEnd"/>
      <w:r>
        <w:rPr>
          <w:rFonts w:ascii="Arial" w:hAnsi="Arial" w:cs="Arial" w:hint="eastAsia"/>
          <w:sz w:val="21"/>
          <w:szCs w:val="21"/>
        </w:rPr>
        <w:t>同地段、同品质住宅用房房地产</w:t>
      </w:r>
      <w:r>
        <w:rPr>
          <w:rFonts w:ascii="Arial" w:hAnsi="Arial" w:cs="Arial"/>
          <w:sz w:val="21"/>
          <w:szCs w:val="21"/>
        </w:rPr>
        <w:t>的市场租金价格：</w:t>
      </w:r>
    </w:p>
    <w:p w14:paraId="5AECB9FB" w14:textId="77777777" w:rsidR="00A67F1E" w:rsidRDefault="00000000">
      <w:pPr>
        <w:spacing w:line="480" w:lineRule="auto"/>
        <w:ind w:firstLineChars="200" w:firstLine="420"/>
        <w:rPr>
          <w:rFonts w:ascii="Arial" w:hAnsi="Arial" w:cs="Arial"/>
          <w:sz w:val="21"/>
          <w:szCs w:val="21"/>
        </w:rPr>
      </w:pPr>
      <w:r>
        <w:rPr>
          <w:rFonts w:ascii="Arial" w:hAnsi="Arial" w:cs="Arial"/>
          <w:sz w:val="21"/>
          <w:szCs w:val="21"/>
        </w:rPr>
        <w:t>租金估价结果</w:t>
      </w:r>
      <w:r>
        <w:rPr>
          <w:rFonts w:ascii="Arial" w:hAnsi="Arial" w:cs="Arial" w:hint="eastAsia"/>
          <w:sz w:val="21"/>
          <w:szCs w:val="21"/>
        </w:rPr>
        <w:t>包含房屋、家具家电使用费、</w:t>
      </w:r>
      <w:proofErr w:type="gramStart"/>
      <w:r>
        <w:rPr>
          <w:rFonts w:ascii="Arial" w:hAnsi="Arial" w:cs="Arial" w:hint="eastAsia"/>
          <w:sz w:val="21"/>
          <w:szCs w:val="21"/>
        </w:rPr>
        <w:t>物业费</w:t>
      </w:r>
      <w:proofErr w:type="gramEnd"/>
      <w:r>
        <w:rPr>
          <w:rFonts w:ascii="Arial" w:hAnsi="Arial" w:cs="Arial" w:hint="eastAsia"/>
          <w:sz w:val="21"/>
          <w:szCs w:val="21"/>
        </w:rPr>
        <w:t>及租赁税费，包含持有运营单位在住房租赁合同中明确约定由出租人承担的基础服务费（例如基础物业管理服务、公区保洁、公</w:t>
      </w:r>
      <w:proofErr w:type="gramStart"/>
      <w:r>
        <w:rPr>
          <w:rFonts w:ascii="Arial" w:hAnsi="Arial" w:cs="Arial" w:hint="eastAsia"/>
          <w:sz w:val="21"/>
          <w:szCs w:val="21"/>
        </w:rPr>
        <w:t>区维保</w:t>
      </w:r>
      <w:proofErr w:type="gramEnd"/>
      <w:r>
        <w:rPr>
          <w:rFonts w:ascii="Arial" w:hAnsi="Arial" w:cs="Arial" w:hint="eastAsia"/>
          <w:sz w:val="21"/>
          <w:szCs w:val="21"/>
        </w:rPr>
        <w:t>等费用），不包含增值服务费（例如室内保洁、室内人为损坏维修、洗衣、送餐等费用）、能源费（包括公区能源费及室内能源费，例如水、电、气、暖、网络等费用）、车位使用费等费用。</w:t>
      </w:r>
    </w:p>
    <w:p w14:paraId="46A7AC19" w14:textId="77777777" w:rsidR="00A67F1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9" w:name="_Toc155267092"/>
      <w:bookmarkStart w:id="40" w:name="_Toc168225819"/>
      <w:r>
        <w:rPr>
          <w:rFonts w:eastAsia="宋体"/>
          <w:kern w:val="2"/>
          <w:sz w:val="21"/>
          <w:szCs w:val="21"/>
        </w:rPr>
        <w:lastRenderedPageBreak/>
        <w:t>七、估价原则</w:t>
      </w:r>
      <w:bookmarkEnd w:id="39"/>
      <w:bookmarkEnd w:id="40"/>
    </w:p>
    <w:p w14:paraId="298213B9" w14:textId="77777777" w:rsidR="00A67F1E" w:rsidRDefault="00000000">
      <w:pPr>
        <w:wordWrap w:val="0"/>
        <w:overflowPunct w:val="0"/>
        <w:spacing w:line="480" w:lineRule="auto"/>
        <w:ind w:firstLineChars="202" w:firstLine="424"/>
        <w:jc w:val="both"/>
        <w:textAlignment w:val="auto"/>
        <w:rPr>
          <w:rFonts w:ascii="Arial" w:hAnsi="Arial" w:cs="Arial"/>
          <w:sz w:val="21"/>
          <w:szCs w:val="21"/>
        </w:rPr>
      </w:pPr>
      <w:r>
        <w:rPr>
          <w:rFonts w:ascii="Arial" w:hAnsi="Arial" w:cs="Arial"/>
          <w:sz w:val="21"/>
          <w:szCs w:val="21"/>
        </w:rPr>
        <w:t>我们在本次估价时遵循了以下原则：</w:t>
      </w:r>
      <w:r>
        <w:rPr>
          <w:rFonts w:ascii="Arial" w:hAnsi="Arial" w:cs="Arial"/>
          <w:sz w:val="21"/>
          <w:szCs w:val="21"/>
        </w:rPr>
        <w:t xml:space="preserve"> </w:t>
      </w:r>
    </w:p>
    <w:p w14:paraId="7E3B7579" w14:textId="77777777" w:rsidR="00A67F1E"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4A1697EB"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FCF010A" w14:textId="77777777" w:rsidR="00A67F1E"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w:t>
      </w:r>
      <w:r>
        <w:rPr>
          <w:rFonts w:ascii="Arial" w:hAnsi="Arial" w:cs="Arial" w:hint="eastAsia"/>
          <w:b/>
          <w:sz w:val="21"/>
          <w:szCs w:val="21"/>
        </w:rPr>
        <w:t>合法原则</w:t>
      </w:r>
    </w:p>
    <w:p w14:paraId="2367C157"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Pr>
          <w:rFonts w:ascii="Arial" w:hAnsi="Arial" w:cs="Arial" w:hint="eastAsia"/>
          <w:sz w:val="21"/>
          <w:szCs w:val="21"/>
        </w:rPr>
        <w:t>等允许</w:t>
      </w:r>
      <w:proofErr w:type="gramEnd"/>
      <w:r>
        <w:rPr>
          <w:rFonts w:ascii="Arial" w:hAnsi="Arial" w:cs="Arial" w:hint="eastAsia"/>
          <w:sz w:val="21"/>
          <w:szCs w:val="21"/>
        </w:rPr>
        <w:t>的处分方式为依据；在其他方面，如评估出的价格必须符合国家的价格政策。</w:t>
      </w:r>
    </w:p>
    <w:p w14:paraId="5E70DEE0" w14:textId="77777777" w:rsidR="00A67F1E" w:rsidRDefault="00000000">
      <w:pPr>
        <w:wordWrap w:val="0"/>
        <w:overflowPunct w:val="0"/>
        <w:spacing w:line="480" w:lineRule="auto"/>
        <w:ind w:firstLineChars="200" w:firstLine="420"/>
        <w:jc w:val="both"/>
        <w:textAlignment w:val="auto"/>
        <w:rPr>
          <w:rFonts w:ascii="Arial" w:hAnsi="Arial" w:cs="Arial"/>
          <w:b/>
          <w:sz w:val="21"/>
          <w:szCs w:val="21"/>
        </w:rPr>
      </w:pPr>
      <w:r>
        <w:rPr>
          <w:rFonts w:ascii="Arial" w:hAnsi="Arial" w:cs="Arial" w:hint="eastAsia"/>
          <w:sz w:val="21"/>
          <w:szCs w:val="21"/>
        </w:rPr>
        <w:t>估价对象已取得《国有土地使用证》</w:t>
      </w:r>
      <w:r>
        <w:rPr>
          <w:rFonts w:ascii="Arial" w:hAnsi="Arial" w:cs="Arial" w:hint="eastAsia"/>
          <w:sz w:val="21"/>
          <w:szCs w:val="21"/>
        </w:rPr>
        <w:t>[</w:t>
      </w:r>
      <w:r>
        <w:rPr>
          <w:rFonts w:ascii="Arial" w:hAnsi="Arial" w:cs="Arial" w:hint="eastAsia"/>
          <w:sz w:val="21"/>
          <w:szCs w:val="21"/>
        </w:rPr>
        <w:t>京兴国用（</w:t>
      </w:r>
      <w:r>
        <w:rPr>
          <w:rFonts w:ascii="Arial" w:hAnsi="Arial" w:cs="Arial" w:hint="eastAsia"/>
          <w:sz w:val="21"/>
          <w:szCs w:val="21"/>
        </w:rPr>
        <w:t>2010</w:t>
      </w:r>
      <w:r>
        <w:rPr>
          <w:rFonts w:ascii="Arial" w:hAnsi="Arial" w:cs="Arial" w:hint="eastAsia"/>
          <w:sz w:val="21"/>
          <w:szCs w:val="21"/>
        </w:rPr>
        <w:t>）出第</w:t>
      </w:r>
      <w:r>
        <w:rPr>
          <w:rFonts w:ascii="Arial" w:hAnsi="Arial" w:cs="Arial" w:hint="eastAsia"/>
          <w:sz w:val="21"/>
          <w:szCs w:val="21"/>
        </w:rPr>
        <w:t>00133</w:t>
      </w:r>
      <w:r>
        <w:rPr>
          <w:rFonts w:ascii="Arial" w:hAnsi="Arial" w:cs="Arial" w:hint="eastAsia"/>
          <w:sz w:val="21"/>
          <w:szCs w:val="21"/>
        </w:rPr>
        <w:t>、</w:t>
      </w:r>
      <w:r>
        <w:rPr>
          <w:rFonts w:ascii="Arial" w:hAnsi="Arial" w:cs="Arial" w:hint="eastAsia"/>
          <w:sz w:val="21"/>
          <w:szCs w:val="21"/>
        </w:rPr>
        <w:t>00134</w:t>
      </w:r>
      <w:r>
        <w:rPr>
          <w:rFonts w:ascii="Arial" w:hAnsi="Arial" w:cs="Arial" w:hint="eastAsia"/>
          <w:sz w:val="21"/>
          <w:szCs w:val="21"/>
        </w:rPr>
        <w:t>、</w:t>
      </w:r>
      <w:r>
        <w:rPr>
          <w:rFonts w:ascii="Arial" w:hAnsi="Arial" w:cs="Arial" w:hint="eastAsia"/>
          <w:sz w:val="21"/>
          <w:szCs w:val="21"/>
        </w:rPr>
        <w:t>00135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关于采育数字时尚小镇保障性住房使用管理有关问题的请示》</w:t>
      </w:r>
      <w:r>
        <w:rPr>
          <w:rFonts w:ascii="Arial" w:hAnsi="Arial" w:cs="Arial" w:hint="eastAsia"/>
          <w:sz w:val="21"/>
          <w:szCs w:val="21"/>
        </w:rPr>
        <w:t>[</w:t>
      </w:r>
      <w:r>
        <w:rPr>
          <w:rFonts w:ascii="Arial" w:hAnsi="Arial" w:cs="Arial" w:hint="eastAsia"/>
          <w:sz w:val="21"/>
          <w:szCs w:val="21"/>
        </w:rPr>
        <w:t>京兴建文（</w:t>
      </w:r>
      <w:r>
        <w:rPr>
          <w:rFonts w:ascii="Arial" w:hAnsi="Arial" w:cs="Arial" w:hint="eastAsia"/>
          <w:sz w:val="21"/>
          <w:szCs w:val="21"/>
        </w:rPr>
        <w:t>2025</w:t>
      </w:r>
      <w:r>
        <w:rPr>
          <w:rFonts w:ascii="Arial" w:hAnsi="Arial" w:cs="Arial" w:hint="eastAsia"/>
          <w:sz w:val="21"/>
          <w:szCs w:val="21"/>
        </w:rPr>
        <w:t>）</w:t>
      </w:r>
      <w:r>
        <w:rPr>
          <w:rFonts w:ascii="Arial" w:hAnsi="Arial" w:cs="Arial" w:hint="eastAsia"/>
          <w:sz w:val="21"/>
          <w:szCs w:val="21"/>
        </w:rPr>
        <w:t>123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关于采育数字时尚小镇保障性住房相关事宜专题会会议纪要》、《房屋所有权证书》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144437</w:t>
      </w:r>
      <w:r>
        <w:rPr>
          <w:rFonts w:ascii="Arial" w:hAnsi="Arial" w:cs="Arial" w:hint="eastAsia"/>
          <w:sz w:val="21"/>
          <w:szCs w:val="21"/>
        </w:rPr>
        <w:t>、</w:t>
      </w:r>
      <w:r>
        <w:rPr>
          <w:rFonts w:ascii="Arial" w:hAnsi="Arial" w:cs="Arial" w:hint="eastAsia"/>
          <w:sz w:val="21"/>
          <w:szCs w:val="21"/>
        </w:rPr>
        <w:t>144436</w:t>
      </w:r>
      <w:r>
        <w:rPr>
          <w:rFonts w:ascii="Arial" w:hAnsi="Arial" w:cs="Arial" w:hint="eastAsia"/>
          <w:sz w:val="21"/>
          <w:szCs w:val="21"/>
        </w:rPr>
        <w:t>、</w:t>
      </w:r>
      <w:r>
        <w:rPr>
          <w:rFonts w:ascii="Arial" w:hAnsi="Arial" w:cs="Arial" w:hint="eastAsia"/>
          <w:sz w:val="21"/>
          <w:szCs w:val="21"/>
        </w:rPr>
        <w:t>144435</w:t>
      </w:r>
      <w:r>
        <w:rPr>
          <w:rFonts w:ascii="Arial" w:hAnsi="Arial" w:cs="Arial" w:hint="eastAsia"/>
          <w:sz w:val="21"/>
          <w:szCs w:val="21"/>
        </w:rPr>
        <w:t>、</w:t>
      </w:r>
      <w:r>
        <w:rPr>
          <w:rFonts w:ascii="Arial" w:hAnsi="Arial" w:cs="Arial" w:hint="eastAsia"/>
          <w:sz w:val="21"/>
          <w:szCs w:val="21"/>
        </w:rPr>
        <w:t>144444</w:t>
      </w:r>
      <w:r>
        <w:rPr>
          <w:rFonts w:ascii="Arial" w:hAnsi="Arial" w:cs="Arial" w:hint="eastAsia"/>
          <w:sz w:val="21"/>
          <w:szCs w:val="21"/>
        </w:rPr>
        <w:t>、</w:t>
      </w:r>
      <w:r>
        <w:rPr>
          <w:rFonts w:ascii="Arial" w:hAnsi="Arial" w:cs="Arial" w:hint="eastAsia"/>
          <w:sz w:val="21"/>
          <w:szCs w:val="21"/>
        </w:rPr>
        <w:t>1444440</w:t>
      </w:r>
      <w:r>
        <w:rPr>
          <w:rFonts w:ascii="Arial" w:hAnsi="Arial" w:cs="Arial" w:hint="eastAsia"/>
          <w:sz w:val="21"/>
          <w:szCs w:val="21"/>
        </w:rPr>
        <w:t>、</w:t>
      </w:r>
      <w:r>
        <w:rPr>
          <w:rFonts w:ascii="Arial" w:hAnsi="Arial" w:cs="Arial" w:hint="eastAsia"/>
          <w:sz w:val="21"/>
          <w:szCs w:val="21"/>
        </w:rPr>
        <w:t>144439</w:t>
      </w:r>
      <w:r>
        <w:rPr>
          <w:rFonts w:ascii="Arial" w:hAnsi="Arial" w:cs="Arial" w:hint="eastAsia"/>
          <w:sz w:val="21"/>
          <w:szCs w:val="21"/>
        </w:rPr>
        <w:t>、</w:t>
      </w:r>
      <w:r>
        <w:rPr>
          <w:rFonts w:ascii="Arial" w:hAnsi="Arial" w:cs="Arial" w:hint="eastAsia"/>
          <w:sz w:val="21"/>
          <w:szCs w:val="21"/>
        </w:rPr>
        <w:t>144442</w:t>
      </w:r>
      <w:r>
        <w:rPr>
          <w:rFonts w:ascii="Arial" w:hAnsi="Arial" w:cs="Arial" w:hint="eastAsia"/>
          <w:sz w:val="21"/>
          <w:szCs w:val="21"/>
        </w:rPr>
        <w:t>、</w:t>
      </w:r>
      <w:r>
        <w:rPr>
          <w:rFonts w:ascii="Arial" w:hAnsi="Arial" w:cs="Arial" w:hint="eastAsia"/>
          <w:sz w:val="21"/>
          <w:szCs w:val="21"/>
        </w:rPr>
        <w:t>144443</w:t>
      </w:r>
      <w:r>
        <w:rPr>
          <w:rFonts w:ascii="Arial" w:hAnsi="Arial" w:cs="Arial" w:hint="eastAsia"/>
          <w:sz w:val="21"/>
          <w:szCs w:val="21"/>
        </w:rPr>
        <w:t>、</w:t>
      </w:r>
      <w:r>
        <w:rPr>
          <w:rFonts w:ascii="Arial" w:hAnsi="Arial" w:cs="Arial" w:hint="eastAsia"/>
          <w:sz w:val="21"/>
          <w:szCs w:val="21"/>
        </w:rPr>
        <w:t>144449</w:t>
      </w:r>
      <w:r>
        <w:rPr>
          <w:rFonts w:ascii="Arial" w:hAnsi="Arial" w:cs="Arial" w:hint="eastAsia"/>
          <w:sz w:val="21"/>
          <w:szCs w:val="21"/>
        </w:rPr>
        <w:t>、</w:t>
      </w:r>
      <w:r>
        <w:rPr>
          <w:rFonts w:ascii="Arial" w:hAnsi="Arial" w:cs="Arial" w:hint="eastAsia"/>
          <w:sz w:val="21"/>
          <w:szCs w:val="21"/>
        </w:rPr>
        <w:t>144445</w:t>
      </w:r>
      <w:r>
        <w:rPr>
          <w:rFonts w:ascii="Arial" w:hAnsi="Arial" w:cs="Arial" w:hint="eastAsia"/>
          <w:sz w:val="21"/>
          <w:szCs w:val="21"/>
        </w:rPr>
        <w:t>、</w:t>
      </w:r>
      <w:r>
        <w:rPr>
          <w:rFonts w:ascii="Arial" w:hAnsi="Arial" w:cs="Arial" w:hint="eastAsia"/>
          <w:sz w:val="21"/>
          <w:szCs w:val="21"/>
        </w:rPr>
        <w:t>144447</w:t>
      </w:r>
      <w:r>
        <w:rPr>
          <w:rFonts w:ascii="Arial" w:hAnsi="Arial" w:cs="Arial" w:hint="eastAsia"/>
          <w:sz w:val="21"/>
          <w:szCs w:val="21"/>
        </w:rPr>
        <w:t>、</w:t>
      </w:r>
      <w:r>
        <w:rPr>
          <w:rFonts w:ascii="Arial" w:hAnsi="Arial" w:cs="Arial" w:hint="eastAsia"/>
          <w:sz w:val="21"/>
          <w:szCs w:val="21"/>
        </w:rPr>
        <w:t>194022</w:t>
      </w:r>
      <w:r>
        <w:rPr>
          <w:rFonts w:ascii="Arial" w:hAnsi="Arial" w:cs="Arial" w:hint="eastAsia"/>
          <w:sz w:val="21"/>
          <w:szCs w:val="21"/>
        </w:rPr>
        <w:t>号</w:t>
      </w:r>
      <w:r>
        <w:rPr>
          <w:rFonts w:ascii="Arial" w:hAnsi="Arial" w:cs="Arial" w:hint="eastAsia"/>
          <w:sz w:val="21"/>
          <w:szCs w:val="21"/>
        </w:rPr>
        <w:t>]</w:t>
      </w:r>
      <w:r>
        <w:rPr>
          <w:rFonts w:ascii="Arial" w:hAnsi="Arial" w:cs="Arial" w:hint="eastAsia"/>
          <w:kern w:val="2"/>
          <w:sz w:val="21"/>
          <w:szCs w:val="21"/>
        </w:rPr>
        <w:t>、</w:t>
      </w: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100091</w:t>
      </w:r>
      <w:r>
        <w:rPr>
          <w:rFonts w:ascii="Arial" w:hAnsi="Arial" w:cs="Arial" w:hint="eastAsia"/>
          <w:sz w:val="21"/>
          <w:szCs w:val="21"/>
        </w:rPr>
        <w:t>、</w:t>
      </w:r>
      <w:r>
        <w:rPr>
          <w:rFonts w:ascii="Arial" w:hAnsi="Arial" w:cs="Arial" w:hint="eastAsia"/>
          <w:sz w:val="21"/>
          <w:szCs w:val="21"/>
        </w:rPr>
        <w:t>102139</w:t>
      </w:r>
      <w:r>
        <w:rPr>
          <w:rFonts w:ascii="Arial" w:hAnsi="Arial" w:cs="Arial" w:hint="eastAsia"/>
          <w:sz w:val="21"/>
          <w:szCs w:val="21"/>
        </w:rPr>
        <w:t>、</w:t>
      </w:r>
      <w:r>
        <w:rPr>
          <w:rFonts w:ascii="Arial" w:hAnsi="Arial" w:cs="Arial" w:hint="eastAsia"/>
          <w:sz w:val="21"/>
          <w:szCs w:val="21"/>
        </w:rPr>
        <w:t>102135</w:t>
      </w:r>
      <w:r>
        <w:rPr>
          <w:rFonts w:ascii="Arial" w:hAnsi="Arial" w:cs="Arial" w:hint="eastAsia"/>
          <w:sz w:val="21"/>
          <w:szCs w:val="21"/>
        </w:rPr>
        <w:t>、</w:t>
      </w:r>
      <w:r>
        <w:rPr>
          <w:rFonts w:ascii="Arial" w:hAnsi="Arial" w:cs="Arial" w:hint="eastAsia"/>
          <w:sz w:val="21"/>
          <w:szCs w:val="21"/>
        </w:rPr>
        <w:t>102136</w:t>
      </w:r>
      <w:r>
        <w:rPr>
          <w:rFonts w:ascii="Arial" w:hAnsi="Arial" w:cs="Arial" w:hint="eastAsia"/>
          <w:sz w:val="21"/>
          <w:szCs w:val="21"/>
        </w:rPr>
        <w:t>、</w:t>
      </w:r>
      <w:r>
        <w:rPr>
          <w:rFonts w:ascii="Arial" w:hAnsi="Arial" w:cs="Arial" w:hint="eastAsia"/>
          <w:sz w:val="21"/>
          <w:szCs w:val="21"/>
        </w:rPr>
        <w:t>102140</w:t>
      </w:r>
      <w:r>
        <w:rPr>
          <w:rFonts w:ascii="Arial" w:hAnsi="Arial" w:cs="Arial" w:hint="eastAsia"/>
          <w:sz w:val="21"/>
          <w:szCs w:val="21"/>
        </w:rPr>
        <w:t>、</w:t>
      </w:r>
      <w:r>
        <w:rPr>
          <w:rFonts w:ascii="Arial" w:hAnsi="Arial" w:cs="Arial" w:hint="eastAsia"/>
          <w:sz w:val="21"/>
          <w:szCs w:val="21"/>
        </w:rPr>
        <w:t>102137</w:t>
      </w:r>
      <w:r>
        <w:rPr>
          <w:rFonts w:ascii="Arial" w:hAnsi="Arial" w:cs="Arial" w:hint="eastAsia"/>
          <w:sz w:val="21"/>
          <w:szCs w:val="21"/>
        </w:rPr>
        <w:t>、</w:t>
      </w:r>
      <w:r>
        <w:rPr>
          <w:rFonts w:ascii="Arial" w:hAnsi="Arial" w:cs="Arial" w:hint="eastAsia"/>
          <w:sz w:val="21"/>
          <w:szCs w:val="21"/>
        </w:rPr>
        <w:t>102138</w:t>
      </w:r>
      <w:r>
        <w:rPr>
          <w:rFonts w:ascii="Arial" w:hAnsi="Arial" w:cs="Arial" w:hint="eastAsia"/>
          <w:sz w:val="21"/>
          <w:szCs w:val="21"/>
        </w:rPr>
        <w:t>、</w:t>
      </w:r>
      <w:r>
        <w:rPr>
          <w:rFonts w:ascii="Arial" w:hAnsi="Arial" w:cs="Arial" w:hint="eastAsia"/>
          <w:sz w:val="21"/>
          <w:szCs w:val="21"/>
        </w:rPr>
        <w:t>103831</w:t>
      </w:r>
      <w:r>
        <w:rPr>
          <w:rFonts w:ascii="Arial" w:hAnsi="Arial" w:cs="Arial" w:hint="eastAsia"/>
          <w:sz w:val="21"/>
          <w:szCs w:val="21"/>
        </w:rPr>
        <w:t>、</w:t>
      </w:r>
      <w:r>
        <w:rPr>
          <w:rFonts w:ascii="Arial" w:hAnsi="Arial" w:cs="Arial" w:hint="eastAsia"/>
          <w:sz w:val="21"/>
          <w:szCs w:val="21"/>
        </w:rPr>
        <w:t>102031</w:t>
      </w:r>
      <w:r>
        <w:rPr>
          <w:rFonts w:ascii="Arial" w:hAnsi="Arial" w:cs="Arial" w:hint="eastAsia"/>
          <w:sz w:val="21"/>
          <w:szCs w:val="21"/>
        </w:rPr>
        <w:t>、</w:t>
      </w:r>
      <w:r>
        <w:rPr>
          <w:rFonts w:ascii="Arial" w:hAnsi="Arial" w:cs="Arial" w:hint="eastAsia"/>
          <w:sz w:val="21"/>
          <w:szCs w:val="21"/>
        </w:rPr>
        <w:t>110683</w:t>
      </w:r>
      <w:r>
        <w:rPr>
          <w:rFonts w:ascii="Arial" w:hAnsi="Arial" w:cs="Arial" w:hint="eastAsia"/>
          <w:sz w:val="21"/>
          <w:szCs w:val="21"/>
        </w:rPr>
        <w:t>、</w:t>
      </w:r>
      <w:r>
        <w:rPr>
          <w:rFonts w:ascii="Arial" w:hAnsi="Arial" w:cs="Arial" w:hint="eastAsia"/>
          <w:sz w:val="21"/>
          <w:szCs w:val="21"/>
        </w:rPr>
        <w:t>110394</w:t>
      </w:r>
      <w:r>
        <w:rPr>
          <w:rFonts w:ascii="Arial" w:hAnsi="Arial" w:cs="Arial" w:hint="eastAsia"/>
          <w:sz w:val="21"/>
          <w:szCs w:val="21"/>
        </w:rPr>
        <w:t>、</w:t>
      </w:r>
      <w:r>
        <w:rPr>
          <w:rFonts w:ascii="Arial" w:hAnsi="Arial" w:cs="Arial" w:hint="eastAsia"/>
          <w:sz w:val="21"/>
          <w:szCs w:val="21"/>
        </w:rPr>
        <w:t>110393</w:t>
      </w:r>
      <w:r>
        <w:rPr>
          <w:rFonts w:ascii="Arial" w:hAnsi="Arial" w:cs="Arial" w:hint="eastAsia"/>
          <w:sz w:val="21"/>
          <w:szCs w:val="21"/>
        </w:rPr>
        <w:t>、</w:t>
      </w:r>
      <w:r>
        <w:rPr>
          <w:rFonts w:ascii="Arial" w:hAnsi="Arial" w:cs="Arial" w:hint="eastAsia"/>
          <w:sz w:val="21"/>
          <w:szCs w:val="21"/>
        </w:rPr>
        <w:t>110397</w:t>
      </w:r>
      <w:r>
        <w:rPr>
          <w:rFonts w:ascii="Arial" w:hAnsi="Arial" w:cs="Arial" w:hint="eastAsia"/>
          <w:sz w:val="21"/>
          <w:szCs w:val="21"/>
        </w:rPr>
        <w:t>、</w:t>
      </w:r>
      <w:r>
        <w:rPr>
          <w:rFonts w:ascii="Arial" w:hAnsi="Arial" w:cs="Arial" w:hint="eastAsia"/>
          <w:sz w:val="21"/>
          <w:szCs w:val="21"/>
        </w:rPr>
        <w:t>110396</w:t>
      </w:r>
      <w:r>
        <w:rPr>
          <w:rFonts w:ascii="Arial" w:hAnsi="Arial" w:cs="Arial" w:hint="eastAsia"/>
          <w:sz w:val="21"/>
          <w:szCs w:val="21"/>
        </w:rPr>
        <w:t>、</w:t>
      </w:r>
      <w:r>
        <w:rPr>
          <w:rFonts w:ascii="Arial" w:hAnsi="Arial" w:cs="Arial" w:hint="eastAsia"/>
          <w:sz w:val="21"/>
          <w:szCs w:val="21"/>
        </w:rPr>
        <w:t>110395</w:t>
      </w:r>
      <w:r>
        <w:rPr>
          <w:rFonts w:ascii="Arial" w:hAnsi="Arial" w:cs="Arial" w:hint="eastAsia"/>
          <w:sz w:val="21"/>
          <w:szCs w:val="21"/>
        </w:rPr>
        <w:t>、</w:t>
      </w:r>
      <w:r>
        <w:rPr>
          <w:rFonts w:ascii="Arial" w:hAnsi="Arial" w:cs="Arial" w:hint="eastAsia"/>
          <w:sz w:val="21"/>
          <w:szCs w:val="21"/>
        </w:rPr>
        <w:t>110392</w:t>
      </w:r>
      <w:r>
        <w:rPr>
          <w:rFonts w:ascii="Arial" w:hAnsi="Arial" w:cs="Arial" w:hint="eastAsia"/>
          <w:sz w:val="21"/>
          <w:szCs w:val="21"/>
        </w:rPr>
        <w:t>、</w:t>
      </w:r>
      <w:r>
        <w:rPr>
          <w:rFonts w:ascii="Arial" w:hAnsi="Arial" w:cs="Arial" w:hint="eastAsia"/>
          <w:sz w:val="21"/>
          <w:szCs w:val="21"/>
        </w:rPr>
        <w:t>110389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103107</w:t>
      </w:r>
      <w:r>
        <w:rPr>
          <w:rFonts w:ascii="Arial" w:hAnsi="Arial" w:cs="Arial" w:hint="eastAsia"/>
          <w:sz w:val="21"/>
          <w:szCs w:val="21"/>
        </w:rPr>
        <w:t>、</w:t>
      </w:r>
      <w:r>
        <w:rPr>
          <w:rFonts w:ascii="Arial" w:hAnsi="Arial" w:cs="Arial" w:hint="eastAsia"/>
          <w:sz w:val="21"/>
          <w:szCs w:val="21"/>
        </w:rPr>
        <w:t>103825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146943</w:t>
      </w:r>
      <w:r>
        <w:rPr>
          <w:rFonts w:ascii="Arial" w:hAnsi="Arial" w:cs="Arial" w:hint="eastAsia"/>
          <w:sz w:val="21"/>
          <w:szCs w:val="21"/>
        </w:rPr>
        <w:t>、</w:t>
      </w:r>
      <w:r>
        <w:rPr>
          <w:rFonts w:ascii="Arial" w:hAnsi="Arial" w:cs="Arial" w:hint="eastAsia"/>
          <w:sz w:val="21"/>
          <w:szCs w:val="21"/>
        </w:rPr>
        <w:t>146944</w:t>
      </w:r>
      <w:r>
        <w:rPr>
          <w:rFonts w:ascii="Arial" w:hAnsi="Arial" w:cs="Arial" w:hint="eastAsia"/>
          <w:sz w:val="21"/>
          <w:szCs w:val="21"/>
        </w:rPr>
        <w:t>、</w:t>
      </w:r>
      <w:r>
        <w:rPr>
          <w:rFonts w:ascii="Arial" w:hAnsi="Arial" w:cs="Arial" w:hint="eastAsia"/>
          <w:sz w:val="21"/>
          <w:szCs w:val="21"/>
        </w:rPr>
        <w:t>102030</w:t>
      </w:r>
      <w:r>
        <w:rPr>
          <w:rFonts w:ascii="Arial" w:hAnsi="Arial" w:cs="Arial" w:hint="eastAsia"/>
          <w:sz w:val="21"/>
          <w:szCs w:val="21"/>
        </w:rPr>
        <w:t>、</w:t>
      </w:r>
      <w:r>
        <w:rPr>
          <w:rFonts w:ascii="Arial" w:hAnsi="Arial" w:cs="Arial" w:hint="eastAsia"/>
          <w:sz w:val="21"/>
          <w:szCs w:val="21"/>
        </w:rPr>
        <w:t>100093</w:t>
      </w:r>
      <w:r>
        <w:rPr>
          <w:rFonts w:ascii="Arial" w:hAnsi="Arial" w:cs="Arial" w:hint="eastAsia"/>
          <w:sz w:val="21"/>
          <w:szCs w:val="21"/>
        </w:rPr>
        <w:t>、</w:t>
      </w:r>
      <w:r>
        <w:rPr>
          <w:rFonts w:ascii="Arial" w:hAnsi="Arial" w:cs="Arial" w:hint="eastAsia"/>
          <w:sz w:val="21"/>
          <w:szCs w:val="21"/>
        </w:rPr>
        <w:t>102028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、《采育数字时尚小镇保障性住房趸组协议》及其附件</w:t>
      </w:r>
      <w:r>
        <w:rPr>
          <w:rFonts w:ascii="Arial" w:hAnsi="Arial" w:cs="Arial" w:hint="eastAsia"/>
          <w:kern w:val="2"/>
          <w:sz w:val="21"/>
          <w:szCs w:val="21"/>
        </w:rPr>
        <w:t>，产权合法，使用合法。</w:t>
      </w:r>
    </w:p>
    <w:p w14:paraId="2B232107" w14:textId="77777777" w:rsidR="00A67F1E" w:rsidRDefault="00000000">
      <w:pPr>
        <w:wordWrap w:val="0"/>
        <w:overflowPunct w:val="0"/>
        <w:spacing w:line="480" w:lineRule="auto"/>
        <w:jc w:val="both"/>
        <w:textAlignment w:val="auto"/>
        <w:rPr>
          <w:rFonts w:ascii="Arial" w:hAnsi="Arial" w:cs="Arial"/>
          <w:b/>
          <w:sz w:val="21"/>
          <w:szCs w:val="21"/>
        </w:rPr>
      </w:pPr>
      <w:r>
        <w:rPr>
          <w:rFonts w:ascii="Arial" w:hAnsi="Arial" w:cs="Arial" w:hint="eastAsia"/>
          <w:b/>
          <w:sz w:val="21"/>
          <w:szCs w:val="21"/>
        </w:rPr>
        <w:t>（三）</w:t>
      </w:r>
      <w:r>
        <w:rPr>
          <w:rFonts w:ascii="Arial" w:hAnsi="Arial" w:cs="Arial"/>
          <w:b/>
          <w:sz w:val="21"/>
          <w:szCs w:val="21"/>
        </w:rPr>
        <w:t>最高</w:t>
      </w:r>
      <w:proofErr w:type="gramStart"/>
      <w:r>
        <w:rPr>
          <w:rFonts w:ascii="Arial" w:hAnsi="Arial" w:cs="Arial"/>
          <w:b/>
          <w:sz w:val="21"/>
          <w:szCs w:val="21"/>
        </w:rPr>
        <w:t>最佳利用</w:t>
      </w:r>
      <w:proofErr w:type="gramEnd"/>
      <w:r>
        <w:rPr>
          <w:rFonts w:ascii="Arial" w:hAnsi="Arial" w:cs="Arial"/>
          <w:b/>
          <w:sz w:val="21"/>
          <w:szCs w:val="21"/>
        </w:rPr>
        <w:t>原则</w:t>
      </w:r>
    </w:p>
    <w:p w14:paraId="7DB6C15C"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w:t>
      </w:r>
      <w:r>
        <w:rPr>
          <w:rFonts w:ascii="Arial" w:hAnsi="Arial" w:cs="Arial"/>
          <w:sz w:val="21"/>
          <w:szCs w:val="21"/>
        </w:rPr>
        <w:lastRenderedPageBreak/>
        <w:t>到最大、最可能的使用。</w:t>
      </w:r>
    </w:p>
    <w:p w14:paraId="6724F2FC" w14:textId="77777777" w:rsidR="00A67F1E"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四</w:t>
      </w:r>
      <w:r>
        <w:rPr>
          <w:rFonts w:ascii="Arial" w:hAnsi="Arial" w:cs="Arial"/>
          <w:b/>
          <w:sz w:val="21"/>
          <w:szCs w:val="21"/>
        </w:rPr>
        <w:t>）替代原则</w:t>
      </w:r>
    </w:p>
    <w:p w14:paraId="0F8AA476"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54D40075"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4226E2E" w14:textId="77777777" w:rsidR="00A67F1E"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五</w:t>
      </w:r>
      <w:r>
        <w:rPr>
          <w:rFonts w:ascii="Arial" w:hAnsi="Arial" w:cs="Arial"/>
          <w:b/>
          <w:sz w:val="21"/>
          <w:szCs w:val="21"/>
        </w:rPr>
        <w:t>）价值时点原则</w:t>
      </w:r>
    </w:p>
    <w:p w14:paraId="17E9C736"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E8C16B0"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F4F675B" w14:textId="77777777" w:rsidR="00A67F1E" w:rsidRDefault="00000000">
      <w:pPr>
        <w:wordWrap w:val="0"/>
        <w:overflowPunct w:val="0"/>
        <w:spacing w:line="480" w:lineRule="auto"/>
        <w:jc w:val="both"/>
        <w:textAlignment w:val="auto"/>
        <w:rPr>
          <w:rFonts w:ascii="Arial" w:hAnsi="Arial" w:cs="Arial"/>
          <w:b/>
          <w:sz w:val="21"/>
          <w:szCs w:val="21"/>
        </w:rPr>
      </w:pPr>
      <w:r>
        <w:rPr>
          <w:rFonts w:ascii="Arial" w:hAnsi="Arial" w:cs="Arial" w:hint="eastAsia"/>
          <w:b/>
          <w:sz w:val="21"/>
          <w:szCs w:val="21"/>
        </w:rPr>
        <w:t>（六）一贯性原则</w:t>
      </w:r>
    </w:p>
    <w:p w14:paraId="043CECFF"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在不同时间为了同一估价目的对同一或同类房地产再次或多次进行估价时，应采用相同的估价方法或对待方式。</w:t>
      </w:r>
    </w:p>
    <w:p w14:paraId="305CAB6F" w14:textId="77777777" w:rsidR="00A67F1E" w:rsidRDefault="00A67F1E">
      <w:pPr>
        <w:wordWrap w:val="0"/>
        <w:overflowPunct w:val="0"/>
        <w:spacing w:line="480" w:lineRule="auto"/>
        <w:ind w:firstLineChars="200" w:firstLine="420"/>
        <w:jc w:val="both"/>
        <w:textAlignment w:val="auto"/>
        <w:rPr>
          <w:rFonts w:ascii="Arial" w:hAnsi="Arial" w:cs="Arial"/>
          <w:sz w:val="21"/>
          <w:szCs w:val="21"/>
        </w:rPr>
      </w:pPr>
    </w:p>
    <w:p w14:paraId="6E298F06" w14:textId="77777777" w:rsidR="00A67F1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1" w:name="_Toc168225820"/>
      <w:bookmarkStart w:id="42" w:name="_Toc155267093"/>
      <w:r>
        <w:rPr>
          <w:rFonts w:eastAsia="宋体"/>
          <w:kern w:val="2"/>
          <w:sz w:val="21"/>
          <w:szCs w:val="21"/>
        </w:rPr>
        <w:t>八、估价</w:t>
      </w:r>
      <w:bookmarkEnd w:id="41"/>
      <w:r>
        <w:rPr>
          <w:rFonts w:eastAsia="宋体"/>
          <w:kern w:val="2"/>
          <w:sz w:val="21"/>
          <w:szCs w:val="21"/>
        </w:rPr>
        <w:t>依据</w:t>
      </w:r>
      <w:bookmarkEnd w:id="42"/>
    </w:p>
    <w:p w14:paraId="4B60C0E1" w14:textId="77777777" w:rsidR="00A67F1E"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w:t>
      </w:r>
      <w:commentRangeStart w:id="43"/>
      <w:r>
        <w:rPr>
          <w:rFonts w:ascii="Arial" w:hAnsi="Arial" w:cs="Arial"/>
          <w:b/>
          <w:sz w:val="21"/>
          <w:szCs w:val="21"/>
        </w:rPr>
        <w:t>有关的法律、法规</w:t>
      </w:r>
      <w:commentRangeEnd w:id="43"/>
      <w:r w:rsidR="005D5058">
        <w:rPr>
          <w:rStyle w:val="aff1"/>
        </w:rPr>
        <w:commentReference w:id="43"/>
      </w:r>
    </w:p>
    <w:p w14:paraId="59D46090" w14:textId="77777777" w:rsidR="00A67F1E"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 xml:space="preserve">1. </w:t>
      </w:r>
      <w:r>
        <w:rPr>
          <w:rFonts w:ascii="Arial" w:hAnsi="Arial" w:cs="Arial" w:hint="eastAsia"/>
          <w:sz w:val="21"/>
          <w:szCs w:val="21"/>
        </w:rPr>
        <w:t>《中华人民共和国土地管理法》（</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hint="eastAsia"/>
          <w:sz w:val="21"/>
          <w:szCs w:val="21"/>
        </w:rPr>
        <w:t>41</w:t>
      </w:r>
      <w:r>
        <w:rPr>
          <w:rFonts w:ascii="Arial" w:hAnsi="Arial" w:cs="Arial" w:hint="eastAsia"/>
          <w:sz w:val="21"/>
          <w:szCs w:val="21"/>
        </w:rPr>
        <w:t>号公布，</w:t>
      </w:r>
      <w:r>
        <w:rPr>
          <w:rFonts w:ascii="Arial" w:hAnsi="Arial" w:cs="Arial" w:hint="eastAsia"/>
          <w:sz w:val="21"/>
          <w:szCs w:val="21"/>
        </w:rPr>
        <w:t>1987</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日起施行；</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lastRenderedPageBreak/>
        <w:t>8</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hint="eastAsia"/>
          <w:sz w:val="21"/>
          <w:szCs w:val="21"/>
        </w:rPr>
        <w:t>8</w:t>
      </w:r>
      <w:r>
        <w:rPr>
          <w:rFonts w:ascii="Arial" w:hAnsi="Arial" w:cs="Arial" w:hint="eastAsia"/>
          <w:sz w:val="21"/>
          <w:szCs w:val="21"/>
        </w:rPr>
        <w:t>号公布，自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2004</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日第十届全国人民代表大会常务委员会第十一次会议第二次修正通过，中华人民共和国主席令第</w:t>
      </w:r>
      <w:r>
        <w:rPr>
          <w:rFonts w:ascii="Arial" w:hAnsi="Arial" w:cs="Arial" w:hint="eastAsia"/>
          <w:sz w:val="21"/>
          <w:szCs w:val="21"/>
        </w:rPr>
        <w:t>28</w:t>
      </w:r>
      <w:r>
        <w:rPr>
          <w:rFonts w:ascii="Arial" w:hAnsi="Arial" w:cs="Arial" w:hint="eastAsia"/>
          <w:sz w:val="21"/>
          <w:szCs w:val="21"/>
        </w:rPr>
        <w:t>号公布，自公布起日起施行；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43895293" w14:textId="77777777" w:rsidR="00A67F1E"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hint="eastAsia"/>
          <w:sz w:val="21"/>
          <w:szCs w:val="21"/>
        </w:rPr>
        <w:t>《中华人民共和国资产评估法》（</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日第十二届全国人民代表大会常务委员会第二十一次会议通过</w:t>
      </w:r>
      <w:r>
        <w:rPr>
          <w:rFonts w:ascii="Arial" w:hAnsi="Arial" w:cs="Arial" w:hint="eastAsia"/>
          <w:sz w:val="21"/>
          <w:szCs w:val="21"/>
        </w:rPr>
        <w:t xml:space="preserve"> 2016</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日中华人民共和国主席令第</w:t>
      </w:r>
      <w:r>
        <w:rPr>
          <w:rFonts w:ascii="Arial" w:hAnsi="Arial" w:cs="Arial" w:hint="eastAsia"/>
          <w:sz w:val="21"/>
          <w:szCs w:val="21"/>
        </w:rPr>
        <w:t>46</w:t>
      </w:r>
      <w:r>
        <w:rPr>
          <w:rFonts w:ascii="Arial" w:hAnsi="Arial" w:cs="Arial" w:hint="eastAsia"/>
          <w:sz w:val="21"/>
          <w:szCs w:val="21"/>
        </w:rPr>
        <w:t>号公布</w:t>
      </w:r>
      <w:r>
        <w:rPr>
          <w:rFonts w:ascii="Arial" w:hAnsi="Arial" w:cs="Arial" w:hint="eastAsia"/>
          <w:sz w:val="21"/>
          <w:szCs w:val="21"/>
        </w:rPr>
        <w:t xml:space="preserve"> </w:t>
      </w:r>
      <w:r>
        <w:rPr>
          <w:rFonts w:ascii="Arial" w:hAnsi="Arial" w:cs="Arial" w:hint="eastAsia"/>
          <w:sz w:val="21"/>
          <w:szCs w:val="21"/>
        </w:rPr>
        <w:t>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6319837" w14:textId="77777777" w:rsidR="00A67F1E"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hint="eastAsia"/>
          <w:sz w:val="21"/>
          <w:szCs w:val="21"/>
        </w:rPr>
        <w:t>《中华人民共和国城镇国有土地使用权出让和转让暂行条例》（</w:t>
      </w:r>
      <w:r>
        <w:rPr>
          <w:rFonts w:ascii="Arial" w:hAnsi="Arial" w:cs="Arial" w:hint="eastAsia"/>
          <w:sz w:val="21"/>
          <w:szCs w:val="21"/>
        </w:rPr>
        <w:t>1</w:t>
      </w:r>
      <w:r>
        <w:rPr>
          <w:rFonts w:ascii="Arial" w:hAnsi="Arial" w:cs="Arial"/>
          <w:sz w:val="21"/>
          <w:szCs w:val="21"/>
        </w:rPr>
        <w:t>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w:t>
      </w:r>
      <w:r>
        <w:rPr>
          <w:rFonts w:ascii="Arial" w:hAnsi="Arial" w:cs="Arial"/>
          <w:sz w:val="21"/>
          <w:szCs w:val="21"/>
        </w:rPr>
        <w:t>9</w:t>
      </w:r>
      <w:r>
        <w:rPr>
          <w:rFonts w:ascii="Arial" w:hAnsi="Arial" w:cs="Arial" w:hint="eastAsia"/>
          <w:sz w:val="21"/>
          <w:szCs w:val="21"/>
        </w:rPr>
        <w:t>日中华人民共和国国务院令第</w:t>
      </w:r>
      <w:r>
        <w:rPr>
          <w:rFonts w:ascii="Arial" w:hAnsi="Arial" w:cs="Arial" w:hint="eastAsia"/>
          <w:sz w:val="21"/>
          <w:szCs w:val="21"/>
        </w:rPr>
        <w:t>5</w:t>
      </w:r>
      <w:r>
        <w:rPr>
          <w:rFonts w:ascii="Arial" w:hAnsi="Arial" w:cs="Arial"/>
          <w:sz w:val="21"/>
          <w:szCs w:val="21"/>
        </w:rPr>
        <w:t>5</w:t>
      </w:r>
      <w:r>
        <w:rPr>
          <w:rFonts w:ascii="Arial" w:hAnsi="Arial" w:cs="Arial" w:hint="eastAsia"/>
          <w:sz w:val="21"/>
          <w:szCs w:val="21"/>
        </w:rPr>
        <w:t>号发布　根据</w:t>
      </w:r>
      <w:r>
        <w:rPr>
          <w:rFonts w:ascii="Arial" w:hAnsi="Arial" w:cs="Arial" w:hint="eastAsia"/>
          <w:sz w:val="21"/>
          <w:szCs w:val="21"/>
        </w:rPr>
        <w:t>2</w:t>
      </w:r>
      <w:r>
        <w:rPr>
          <w:rFonts w:ascii="Arial" w:hAnsi="Arial" w:cs="Arial"/>
          <w:sz w:val="21"/>
          <w:szCs w:val="21"/>
        </w:rPr>
        <w:t>020</w:t>
      </w:r>
      <w:r>
        <w:rPr>
          <w:rFonts w:ascii="Arial" w:hAnsi="Arial" w:cs="Arial" w:hint="eastAsia"/>
          <w:sz w:val="21"/>
          <w:szCs w:val="21"/>
        </w:rPr>
        <w:t>年</w:t>
      </w:r>
      <w:r>
        <w:rPr>
          <w:rFonts w:ascii="Arial" w:hAnsi="Arial" w:cs="Arial" w:hint="eastAsia"/>
          <w:sz w:val="21"/>
          <w:szCs w:val="21"/>
        </w:rPr>
        <w:t>1</w:t>
      </w:r>
      <w:r>
        <w:rPr>
          <w:rFonts w:ascii="Arial" w:hAnsi="Arial" w:cs="Arial"/>
          <w:sz w:val="21"/>
          <w:szCs w:val="21"/>
        </w:rPr>
        <w:t>1</w:t>
      </w:r>
      <w:r>
        <w:rPr>
          <w:rFonts w:ascii="Arial" w:hAnsi="Arial" w:cs="Arial" w:hint="eastAsia"/>
          <w:sz w:val="21"/>
          <w:szCs w:val="21"/>
        </w:rPr>
        <w:t>月</w:t>
      </w:r>
      <w:r>
        <w:rPr>
          <w:rFonts w:ascii="Arial" w:hAnsi="Arial" w:cs="Arial" w:hint="eastAsia"/>
          <w:sz w:val="21"/>
          <w:szCs w:val="21"/>
        </w:rPr>
        <w:t>2</w:t>
      </w:r>
      <w:r>
        <w:rPr>
          <w:rFonts w:ascii="Arial" w:hAnsi="Arial" w:cs="Arial"/>
          <w:sz w:val="21"/>
          <w:szCs w:val="21"/>
        </w:rPr>
        <w:t>9</w:t>
      </w:r>
      <w:r>
        <w:rPr>
          <w:rFonts w:ascii="Arial" w:hAnsi="Arial" w:cs="Arial" w:hint="eastAsia"/>
          <w:sz w:val="21"/>
          <w:szCs w:val="21"/>
        </w:rPr>
        <w:t>日《国务院关于修改和废止部分行政法规的决定》修订）</w:t>
      </w:r>
    </w:p>
    <w:p w14:paraId="37A91C0B" w14:textId="77777777" w:rsidR="00A67F1E"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《中华人民共和国民法典》（</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日第十三届全国人大三次会议表决通过，自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6DA5B653" w14:textId="77777777" w:rsidR="00A67F1E"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《中华人民共和国城市房地产管理法》（</w:t>
      </w:r>
      <w:r>
        <w:rPr>
          <w:rFonts w:ascii="Arial" w:hAnsi="Arial" w:cs="Arial" w:hint="eastAsia"/>
          <w:sz w:val="21"/>
          <w:szCs w:val="21"/>
        </w:rPr>
        <w:t>1994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hint="eastAsia"/>
          <w:sz w:val="21"/>
          <w:szCs w:val="21"/>
        </w:rPr>
        <w:t>29</w:t>
      </w:r>
      <w:r>
        <w:rPr>
          <w:rFonts w:ascii="Arial" w:hAnsi="Arial" w:cs="Arial" w:hint="eastAsia"/>
          <w:sz w:val="21"/>
          <w:szCs w:val="21"/>
        </w:rPr>
        <w:t>号公布，自</w:t>
      </w:r>
      <w:r>
        <w:rPr>
          <w:rFonts w:ascii="Arial" w:hAnsi="Arial" w:cs="Arial" w:hint="eastAsia"/>
          <w:sz w:val="21"/>
          <w:szCs w:val="21"/>
        </w:rPr>
        <w:t>1995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hint="eastAsia"/>
          <w:sz w:val="21"/>
          <w:szCs w:val="21"/>
        </w:rPr>
        <w:t>72</w:t>
      </w:r>
      <w:r>
        <w:rPr>
          <w:rFonts w:ascii="Arial" w:hAnsi="Arial" w:cs="Arial" w:hint="eastAsia"/>
          <w:sz w:val="21"/>
          <w:szCs w:val="21"/>
        </w:rPr>
        <w:t>号公布，自公布之日起施行；</w:t>
      </w:r>
      <w:r>
        <w:rPr>
          <w:rFonts w:ascii="Arial" w:hAnsi="Arial" w:cs="Arial" w:hint="eastAsia"/>
          <w:sz w:val="21"/>
          <w:szCs w:val="21"/>
        </w:rPr>
        <w:t>2009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hint="eastAsia"/>
          <w:sz w:val="21"/>
          <w:szCs w:val="21"/>
        </w:rPr>
        <w:t>18</w:t>
      </w:r>
      <w:r>
        <w:rPr>
          <w:rFonts w:ascii="Arial" w:hAnsi="Arial" w:cs="Arial" w:hint="eastAsia"/>
          <w:sz w:val="21"/>
          <w:szCs w:val="21"/>
        </w:rPr>
        <w:t>号公布，自公布之日起施行；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日第十三届全国人大常委会第十二次会议通过第三次修正，自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9507050" w14:textId="77777777" w:rsidR="00A67F1E"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6</w:t>
      </w:r>
      <w:r>
        <w:rPr>
          <w:rFonts w:ascii="Arial" w:hAnsi="Arial" w:cs="Arial"/>
          <w:sz w:val="21"/>
          <w:szCs w:val="21"/>
        </w:rPr>
        <w:t>.</w:t>
      </w:r>
      <w:r>
        <w:rPr>
          <w:rFonts w:ascii="Arial" w:hAnsi="Arial" w:cs="Arial" w:hint="eastAsia"/>
          <w:sz w:val="21"/>
          <w:szCs w:val="21"/>
        </w:rPr>
        <w:t>《关于完善住房租赁有关税收政策的公告》（财务部</w:t>
      </w:r>
      <w:r>
        <w:rPr>
          <w:rFonts w:ascii="Arial" w:hAnsi="Arial" w:cs="Arial" w:hint="eastAsia"/>
          <w:sz w:val="21"/>
          <w:szCs w:val="21"/>
        </w:rPr>
        <w:t xml:space="preserve"> </w:t>
      </w:r>
      <w:r>
        <w:rPr>
          <w:rFonts w:ascii="Arial" w:hAnsi="Arial" w:cs="Arial" w:hint="eastAsia"/>
          <w:sz w:val="21"/>
          <w:szCs w:val="21"/>
        </w:rPr>
        <w:t>税务总局</w:t>
      </w:r>
      <w:r>
        <w:rPr>
          <w:rFonts w:ascii="Arial" w:hAnsi="Arial" w:cs="Arial" w:hint="eastAsia"/>
          <w:sz w:val="21"/>
          <w:szCs w:val="21"/>
        </w:rPr>
        <w:t xml:space="preserve"> </w:t>
      </w:r>
      <w:r>
        <w:rPr>
          <w:rFonts w:ascii="Arial" w:hAnsi="Arial" w:cs="Arial" w:hint="eastAsia"/>
          <w:sz w:val="21"/>
          <w:szCs w:val="21"/>
        </w:rPr>
        <w:t>住房城乡建设部公告</w:t>
      </w:r>
      <w:r>
        <w:rPr>
          <w:rFonts w:ascii="Arial" w:hAnsi="Arial" w:cs="Arial" w:hint="eastAsia"/>
          <w:sz w:val="21"/>
          <w:szCs w:val="21"/>
        </w:rPr>
        <w:t>2</w:t>
      </w:r>
      <w:r>
        <w:rPr>
          <w:rFonts w:ascii="Arial" w:hAnsi="Arial" w:cs="Arial"/>
          <w:sz w:val="21"/>
          <w:szCs w:val="21"/>
        </w:rPr>
        <w:t>021</w:t>
      </w:r>
      <w:r>
        <w:rPr>
          <w:rFonts w:ascii="Arial" w:hAnsi="Arial" w:cs="Arial" w:hint="eastAsia"/>
          <w:sz w:val="21"/>
          <w:szCs w:val="21"/>
        </w:rPr>
        <w:t>年第</w:t>
      </w:r>
      <w:r>
        <w:rPr>
          <w:rFonts w:ascii="Arial" w:hAnsi="Arial" w:cs="Arial" w:hint="eastAsia"/>
          <w:sz w:val="21"/>
          <w:szCs w:val="21"/>
        </w:rPr>
        <w:t>2</w:t>
      </w:r>
      <w:r>
        <w:rPr>
          <w:rFonts w:ascii="Arial" w:hAnsi="Arial" w:cs="Arial"/>
          <w:sz w:val="21"/>
          <w:szCs w:val="21"/>
        </w:rPr>
        <w:t>4</w:t>
      </w:r>
      <w:r>
        <w:rPr>
          <w:rFonts w:ascii="Arial" w:hAnsi="Arial" w:cs="Arial" w:hint="eastAsia"/>
          <w:sz w:val="21"/>
          <w:szCs w:val="21"/>
        </w:rPr>
        <w:t>号）</w:t>
      </w:r>
    </w:p>
    <w:p w14:paraId="6DF15EBD" w14:textId="77777777" w:rsidR="00A67F1E" w:rsidRDefault="00000000">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sz w:val="21"/>
          <w:szCs w:val="21"/>
        </w:rPr>
        <w:t>技术标准</w:t>
      </w:r>
    </w:p>
    <w:p w14:paraId="5FCC62E8" w14:textId="77777777" w:rsidR="00A67F1E" w:rsidRDefault="00000000">
      <w:pPr>
        <w:numPr>
          <w:ilvl w:val="0"/>
          <w:numId w:val="6"/>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《房地产估价规范》</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p>
    <w:p w14:paraId="3EFB4E00" w14:textId="77777777" w:rsidR="00A67F1E" w:rsidRDefault="00000000">
      <w:pPr>
        <w:numPr>
          <w:ilvl w:val="0"/>
          <w:numId w:val="6"/>
        </w:numPr>
        <w:wordWrap w:val="0"/>
        <w:overflowPunct w:val="0"/>
        <w:spacing w:line="480" w:lineRule="auto"/>
        <w:ind w:left="0" w:firstLine="0"/>
        <w:jc w:val="both"/>
        <w:textAlignment w:val="auto"/>
        <w:rPr>
          <w:rFonts w:ascii="Arial" w:hAnsi="Arial" w:cs="Arial"/>
          <w:b/>
          <w:sz w:val="21"/>
          <w:szCs w:val="21"/>
        </w:rPr>
      </w:pPr>
      <w:r>
        <w:rPr>
          <w:rFonts w:ascii="Arial" w:hAnsi="Arial" w:cs="Arial" w:hint="eastAsia"/>
          <w:sz w:val="21"/>
          <w:szCs w:val="21"/>
        </w:rPr>
        <w:t>《</w:t>
      </w:r>
      <w:r>
        <w:rPr>
          <w:rFonts w:ascii="Arial" w:hAnsi="Arial" w:cs="Arial"/>
          <w:sz w:val="21"/>
          <w:szCs w:val="21"/>
        </w:rPr>
        <w:t>房地产估价基本术语标</w:t>
      </w:r>
      <w:r>
        <w:rPr>
          <w:rFonts w:ascii="Arial" w:hAnsi="Arial" w:cs="Arial" w:hint="eastAsia"/>
          <w:sz w:val="21"/>
          <w:szCs w:val="21"/>
        </w:rPr>
        <w:t>准》</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50899-2013]</w:t>
      </w:r>
    </w:p>
    <w:p w14:paraId="49EC292C" w14:textId="77777777" w:rsidR="00A67F1E"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三</w:t>
      </w:r>
      <w:r>
        <w:rPr>
          <w:rFonts w:ascii="Arial" w:hAnsi="Arial" w:cs="Arial"/>
          <w:b/>
          <w:sz w:val="21"/>
          <w:szCs w:val="21"/>
        </w:rPr>
        <w:t>）估价委托人提供的资料</w:t>
      </w:r>
    </w:p>
    <w:p w14:paraId="03F4484B" w14:textId="77777777" w:rsidR="00A67F1E" w:rsidRDefault="000000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4D86076A"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t>《北京市大兴区发展和改革委员会</w:t>
      </w:r>
      <w:r>
        <w:rPr>
          <w:rFonts w:ascii="Arial" w:hAnsi="Arial" w:cs="Arial" w:hint="eastAsia"/>
          <w:sz w:val="21"/>
          <w:szCs w:val="21"/>
        </w:rPr>
        <w:t xml:space="preserve"> </w:t>
      </w:r>
      <w:r>
        <w:rPr>
          <w:rFonts w:ascii="Arial" w:hAnsi="Arial" w:cs="Arial" w:hint="eastAsia"/>
          <w:sz w:val="21"/>
          <w:szCs w:val="21"/>
        </w:rPr>
        <w:t>关于转发大兴区采育镇城镇中心区定向安置房项目核准批复</w:t>
      </w:r>
      <w:r>
        <w:rPr>
          <w:rFonts w:ascii="Arial" w:hAnsi="Arial" w:cs="Arial" w:hint="eastAsia"/>
          <w:sz w:val="21"/>
          <w:szCs w:val="21"/>
        </w:rPr>
        <w:lastRenderedPageBreak/>
        <w:t>的通知》</w:t>
      </w:r>
      <w:r>
        <w:rPr>
          <w:rFonts w:ascii="Arial" w:hAnsi="Arial" w:cs="Arial" w:hint="eastAsia"/>
          <w:sz w:val="21"/>
          <w:szCs w:val="21"/>
        </w:rPr>
        <w:t>[</w:t>
      </w:r>
      <w:r>
        <w:rPr>
          <w:rFonts w:ascii="Arial" w:hAnsi="Arial" w:cs="Arial" w:hint="eastAsia"/>
          <w:sz w:val="21"/>
          <w:szCs w:val="21"/>
        </w:rPr>
        <w:t>京兴发改转（</w:t>
      </w:r>
      <w:r>
        <w:rPr>
          <w:rFonts w:ascii="Arial" w:hAnsi="Arial" w:cs="Arial" w:hint="eastAsia"/>
          <w:sz w:val="21"/>
          <w:szCs w:val="21"/>
        </w:rPr>
        <w:t>2010</w:t>
      </w: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p>
    <w:p w14:paraId="29D740C1"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hint="eastAsia"/>
          <w:sz w:val="21"/>
          <w:szCs w:val="21"/>
        </w:rPr>
        <w:t>[</w:t>
      </w:r>
      <w:r>
        <w:rPr>
          <w:rFonts w:ascii="Arial" w:hAnsi="Arial" w:cs="Arial" w:hint="eastAsia"/>
          <w:sz w:val="21"/>
          <w:szCs w:val="21"/>
        </w:rPr>
        <w:t>京兴国用（</w:t>
      </w:r>
      <w:r>
        <w:rPr>
          <w:rFonts w:ascii="Arial" w:hAnsi="Arial" w:cs="Arial" w:hint="eastAsia"/>
          <w:sz w:val="21"/>
          <w:szCs w:val="21"/>
        </w:rPr>
        <w:t>2010</w:t>
      </w:r>
      <w:r>
        <w:rPr>
          <w:rFonts w:ascii="Arial" w:hAnsi="Arial" w:cs="Arial" w:hint="eastAsia"/>
          <w:sz w:val="21"/>
          <w:szCs w:val="21"/>
        </w:rPr>
        <w:t>）出第</w:t>
      </w:r>
      <w:r>
        <w:rPr>
          <w:rFonts w:ascii="Arial" w:hAnsi="Arial" w:cs="Arial" w:hint="eastAsia"/>
          <w:sz w:val="21"/>
          <w:szCs w:val="21"/>
        </w:rPr>
        <w:t>00133</w:t>
      </w:r>
      <w:r>
        <w:rPr>
          <w:rFonts w:ascii="Arial" w:hAnsi="Arial" w:cs="Arial" w:hint="eastAsia"/>
          <w:sz w:val="21"/>
          <w:szCs w:val="21"/>
        </w:rPr>
        <w:t>、</w:t>
      </w:r>
      <w:r>
        <w:rPr>
          <w:rFonts w:ascii="Arial" w:hAnsi="Arial" w:cs="Arial" w:hint="eastAsia"/>
          <w:sz w:val="21"/>
          <w:szCs w:val="21"/>
        </w:rPr>
        <w:t>00134</w:t>
      </w:r>
      <w:r>
        <w:rPr>
          <w:rFonts w:ascii="Arial" w:hAnsi="Arial" w:cs="Arial" w:hint="eastAsia"/>
          <w:sz w:val="21"/>
          <w:szCs w:val="21"/>
        </w:rPr>
        <w:t>、</w:t>
      </w:r>
      <w:r>
        <w:rPr>
          <w:rFonts w:ascii="Arial" w:hAnsi="Arial" w:cs="Arial" w:hint="eastAsia"/>
          <w:sz w:val="21"/>
          <w:szCs w:val="21"/>
        </w:rPr>
        <w:t>00135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p>
    <w:p w14:paraId="41DBFE62"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t>《北京市大兴区发展和改革委员会</w:t>
      </w:r>
      <w:r>
        <w:rPr>
          <w:rFonts w:ascii="Arial" w:hAnsi="Arial" w:cs="Arial" w:hint="eastAsia"/>
          <w:sz w:val="21"/>
          <w:szCs w:val="21"/>
        </w:rPr>
        <w:t xml:space="preserve"> </w:t>
      </w:r>
      <w:r>
        <w:rPr>
          <w:rFonts w:ascii="Arial" w:hAnsi="Arial" w:cs="Arial" w:hint="eastAsia"/>
          <w:sz w:val="21"/>
          <w:szCs w:val="21"/>
        </w:rPr>
        <w:t>关于转发大兴区采育镇区四号地</w:t>
      </w:r>
      <w:r>
        <w:rPr>
          <w:rFonts w:ascii="Arial" w:hAnsi="Arial" w:cs="Arial" w:hint="eastAsia"/>
          <w:sz w:val="21"/>
          <w:szCs w:val="21"/>
        </w:rPr>
        <w:t>01-0001A</w:t>
      </w:r>
      <w:r>
        <w:rPr>
          <w:rFonts w:ascii="Arial" w:hAnsi="Arial" w:cs="Arial" w:hint="eastAsia"/>
          <w:sz w:val="21"/>
          <w:szCs w:val="21"/>
        </w:rPr>
        <w:t>、</w:t>
      </w:r>
      <w:r>
        <w:rPr>
          <w:rFonts w:ascii="Arial" w:hAnsi="Arial" w:cs="Arial" w:hint="eastAsia"/>
          <w:sz w:val="21"/>
          <w:szCs w:val="21"/>
        </w:rPr>
        <w:t>B</w:t>
      </w:r>
      <w:r>
        <w:rPr>
          <w:rFonts w:ascii="Arial" w:hAnsi="Arial" w:cs="Arial" w:hint="eastAsia"/>
          <w:sz w:val="21"/>
          <w:szCs w:val="21"/>
        </w:rPr>
        <w:t>地块住宅混合公建用地、二类居住用地回迁安置房项目核准批复的通知》</w:t>
      </w:r>
      <w:r>
        <w:rPr>
          <w:rFonts w:ascii="Arial" w:hAnsi="Arial" w:cs="Arial" w:hint="eastAsia"/>
          <w:sz w:val="21"/>
          <w:szCs w:val="21"/>
        </w:rPr>
        <w:t>[</w:t>
      </w:r>
      <w:r>
        <w:rPr>
          <w:rFonts w:ascii="Arial" w:hAnsi="Arial" w:cs="Arial" w:hint="eastAsia"/>
          <w:sz w:val="21"/>
          <w:szCs w:val="21"/>
        </w:rPr>
        <w:t>京兴发改转（</w:t>
      </w:r>
      <w:r>
        <w:rPr>
          <w:rFonts w:ascii="Arial" w:hAnsi="Arial" w:cs="Arial" w:hint="eastAsia"/>
          <w:sz w:val="21"/>
          <w:szCs w:val="21"/>
        </w:rPr>
        <w:t>2012</w:t>
      </w:r>
      <w:r>
        <w:rPr>
          <w:rFonts w:ascii="Arial" w:hAnsi="Arial" w:cs="Arial" w:hint="eastAsia"/>
          <w:sz w:val="21"/>
          <w:szCs w:val="21"/>
        </w:rPr>
        <w:t>）</w:t>
      </w:r>
      <w:r>
        <w:rPr>
          <w:rFonts w:ascii="Arial" w:hAnsi="Arial" w:cs="Arial" w:hint="eastAsia"/>
          <w:sz w:val="21"/>
          <w:szCs w:val="21"/>
        </w:rPr>
        <w:t>27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p>
    <w:p w14:paraId="2FBAE060"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t>《北京市大兴区采育镇四号地</w:t>
      </w:r>
      <w:r>
        <w:rPr>
          <w:rFonts w:ascii="Arial" w:hAnsi="Arial" w:cs="Arial" w:hint="eastAsia"/>
          <w:sz w:val="21"/>
          <w:szCs w:val="21"/>
        </w:rPr>
        <w:t>01-0001A</w:t>
      </w:r>
      <w:r>
        <w:rPr>
          <w:rFonts w:ascii="Arial" w:hAnsi="Arial" w:cs="Arial" w:hint="eastAsia"/>
          <w:sz w:val="21"/>
          <w:szCs w:val="21"/>
        </w:rPr>
        <w:t>、</w:t>
      </w:r>
      <w:r>
        <w:rPr>
          <w:rFonts w:ascii="Arial" w:hAnsi="Arial" w:cs="Arial" w:hint="eastAsia"/>
          <w:sz w:val="21"/>
          <w:szCs w:val="21"/>
        </w:rPr>
        <w:t>01-0001B</w:t>
      </w:r>
      <w:r>
        <w:rPr>
          <w:rFonts w:ascii="Arial" w:hAnsi="Arial" w:cs="Arial" w:hint="eastAsia"/>
          <w:sz w:val="21"/>
          <w:szCs w:val="21"/>
        </w:rPr>
        <w:t>地块项目开发回购协议书补充协议》</w:t>
      </w:r>
      <w:r>
        <w:rPr>
          <w:rFonts w:ascii="Arial" w:hAnsi="Arial" w:cs="Arial" w:hint="eastAsia"/>
          <w:sz w:val="21"/>
          <w:szCs w:val="21"/>
        </w:rPr>
        <w:t>[</w:t>
      </w:r>
      <w:proofErr w:type="gramStart"/>
      <w:r>
        <w:rPr>
          <w:rFonts w:ascii="Arial" w:hAnsi="Arial" w:cs="Arial" w:hint="eastAsia"/>
          <w:sz w:val="21"/>
          <w:szCs w:val="21"/>
        </w:rPr>
        <w:t>兴采</w:t>
      </w:r>
      <w:proofErr w:type="gramEnd"/>
      <w:r>
        <w:rPr>
          <w:rFonts w:ascii="Arial" w:hAnsi="Arial" w:cs="Arial" w:hint="eastAsia"/>
          <w:sz w:val="21"/>
          <w:szCs w:val="21"/>
        </w:rPr>
        <w:t>01-0001</w:t>
      </w:r>
      <w:r>
        <w:rPr>
          <w:rFonts w:ascii="Arial" w:hAnsi="Arial" w:cs="Arial" w:hint="eastAsia"/>
          <w:sz w:val="21"/>
          <w:szCs w:val="21"/>
        </w:rPr>
        <w:t>协字（</w:t>
      </w:r>
      <w:r>
        <w:rPr>
          <w:rFonts w:ascii="Arial" w:hAnsi="Arial" w:cs="Arial" w:hint="eastAsia"/>
          <w:sz w:val="21"/>
          <w:szCs w:val="21"/>
        </w:rPr>
        <w:t>2012</w:t>
      </w:r>
      <w:r>
        <w:rPr>
          <w:rFonts w:ascii="Arial" w:hAnsi="Arial" w:cs="Arial" w:hint="eastAsia"/>
          <w:sz w:val="21"/>
          <w:szCs w:val="21"/>
        </w:rPr>
        <w:t>）</w:t>
      </w:r>
      <w:r>
        <w:rPr>
          <w:rFonts w:ascii="Arial" w:hAnsi="Arial" w:cs="Arial" w:hint="eastAsia"/>
          <w:sz w:val="21"/>
          <w:szCs w:val="21"/>
        </w:rPr>
        <w:t>001</w:t>
      </w:r>
      <w:r>
        <w:rPr>
          <w:rFonts w:ascii="Arial" w:hAnsi="Arial" w:cs="Arial" w:hint="eastAsia"/>
          <w:sz w:val="21"/>
          <w:szCs w:val="21"/>
        </w:rPr>
        <w:t>号附件</w:t>
      </w:r>
      <w:r>
        <w:rPr>
          <w:rFonts w:ascii="Arial" w:hAnsi="Arial" w:cs="Arial" w:hint="eastAsia"/>
          <w:sz w:val="21"/>
          <w:szCs w:val="21"/>
        </w:rPr>
        <w:t>1]</w:t>
      </w:r>
      <w:r>
        <w:rPr>
          <w:rFonts w:ascii="Arial" w:hAnsi="Arial" w:cs="Arial" w:hint="eastAsia"/>
          <w:sz w:val="21"/>
          <w:szCs w:val="21"/>
        </w:rPr>
        <w:t>复印件</w:t>
      </w:r>
    </w:p>
    <w:p w14:paraId="2F3E967F"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t>《北京市大兴区住房和城乡建设委员会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关于采育数字时尚小镇保障性住房使用管理有关问题的请示》</w:t>
      </w:r>
      <w:r>
        <w:rPr>
          <w:rFonts w:ascii="Arial" w:hAnsi="Arial" w:cs="Arial" w:hint="eastAsia"/>
          <w:sz w:val="21"/>
          <w:szCs w:val="21"/>
        </w:rPr>
        <w:t>[</w:t>
      </w:r>
      <w:r>
        <w:rPr>
          <w:rFonts w:ascii="Arial" w:hAnsi="Arial" w:cs="Arial" w:hint="eastAsia"/>
          <w:sz w:val="21"/>
          <w:szCs w:val="21"/>
        </w:rPr>
        <w:t>京兴建文（</w:t>
      </w:r>
      <w:r>
        <w:rPr>
          <w:rFonts w:ascii="Arial" w:hAnsi="Arial" w:cs="Arial" w:hint="eastAsia"/>
          <w:sz w:val="21"/>
          <w:szCs w:val="21"/>
        </w:rPr>
        <w:t>2025</w:t>
      </w:r>
      <w:r>
        <w:rPr>
          <w:rFonts w:ascii="Arial" w:hAnsi="Arial" w:cs="Arial" w:hint="eastAsia"/>
          <w:sz w:val="21"/>
          <w:szCs w:val="21"/>
        </w:rPr>
        <w:t>）</w:t>
      </w:r>
      <w:r>
        <w:rPr>
          <w:rFonts w:ascii="Arial" w:hAnsi="Arial" w:cs="Arial" w:hint="eastAsia"/>
          <w:sz w:val="21"/>
          <w:szCs w:val="21"/>
        </w:rPr>
        <w:t>123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0F2054E4"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t>《北京市大兴区住房和城乡建设委员会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关于采育数字时尚小镇保障性住房相关事宜专题会会议纪要》复印件</w:t>
      </w:r>
    </w:p>
    <w:p w14:paraId="66655EA1"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144437</w:t>
      </w:r>
      <w:r>
        <w:rPr>
          <w:rFonts w:ascii="Arial" w:hAnsi="Arial" w:cs="Arial" w:hint="eastAsia"/>
          <w:sz w:val="21"/>
          <w:szCs w:val="21"/>
        </w:rPr>
        <w:t>、</w:t>
      </w:r>
      <w:r>
        <w:rPr>
          <w:rFonts w:ascii="Arial" w:hAnsi="Arial" w:cs="Arial" w:hint="eastAsia"/>
          <w:sz w:val="21"/>
          <w:szCs w:val="21"/>
        </w:rPr>
        <w:t>144436</w:t>
      </w:r>
      <w:r>
        <w:rPr>
          <w:rFonts w:ascii="Arial" w:hAnsi="Arial" w:cs="Arial" w:hint="eastAsia"/>
          <w:sz w:val="21"/>
          <w:szCs w:val="21"/>
        </w:rPr>
        <w:t>、</w:t>
      </w:r>
      <w:r>
        <w:rPr>
          <w:rFonts w:ascii="Arial" w:hAnsi="Arial" w:cs="Arial" w:hint="eastAsia"/>
          <w:sz w:val="21"/>
          <w:szCs w:val="21"/>
        </w:rPr>
        <w:t>144435</w:t>
      </w:r>
      <w:r>
        <w:rPr>
          <w:rFonts w:ascii="Arial" w:hAnsi="Arial" w:cs="Arial" w:hint="eastAsia"/>
          <w:sz w:val="21"/>
          <w:szCs w:val="21"/>
        </w:rPr>
        <w:t>、</w:t>
      </w:r>
      <w:r>
        <w:rPr>
          <w:rFonts w:ascii="Arial" w:hAnsi="Arial" w:cs="Arial" w:hint="eastAsia"/>
          <w:sz w:val="21"/>
          <w:szCs w:val="21"/>
        </w:rPr>
        <w:t>144444</w:t>
      </w:r>
      <w:r>
        <w:rPr>
          <w:rFonts w:ascii="Arial" w:hAnsi="Arial" w:cs="Arial" w:hint="eastAsia"/>
          <w:sz w:val="21"/>
          <w:szCs w:val="21"/>
        </w:rPr>
        <w:t>、</w:t>
      </w:r>
      <w:r>
        <w:rPr>
          <w:rFonts w:ascii="Arial" w:hAnsi="Arial" w:cs="Arial" w:hint="eastAsia"/>
          <w:sz w:val="21"/>
          <w:szCs w:val="21"/>
        </w:rPr>
        <w:t>1444440</w:t>
      </w:r>
      <w:r>
        <w:rPr>
          <w:rFonts w:ascii="Arial" w:hAnsi="Arial" w:cs="Arial" w:hint="eastAsia"/>
          <w:sz w:val="21"/>
          <w:szCs w:val="21"/>
        </w:rPr>
        <w:t>、</w:t>
      </w:r>
      <w:r>
        <w:rPr>
          <w:rFonts w:ascii="Arial" w:hAnsi="Arial" w:cs="Arial" w:hint="eastAsia"/>
          <w:sz w:val="21"/>
          <w:szCs w:val="21"/>
        </w:rPr>
        <w:t>144439</w:t>
      </w:r>
      <w:r>
        <w:rPr>
          <w:rFonts w:ascii="Arial" w:hAnsi="Arial" w:cs="Arial" w:hint="eastAsia"/>
          <w:sz w:val="21"/>
          <w:szCs w:val="21"/>
        </w:rPr>
        <w:t>、</w:t>
      </w:r>
      <w:r>
        <w:rPr>
          <w:rFonts w:ascii="Arial" w:hAnsi="Arial" w:cs="Arial" w:hint="eastAsia"/>
          <w:sz w:val="21"/>
          <w:szCs w:val="21"/>
        </w:rPr>
        <w:t>144442</w:t>
      </w:r>
      <w:r>
        <w:rPr>
          <w:rFonts w:ascii="Arial" w:hAnsi="Arial" w:cs="Arial" w:hint="eastAsia"/>
          <w:sz w:val="21"/>
          <w:szCs w:val="21"/>
        </w:rPr>
        <w:t>、</w:t>
      </w:r>
      <w:r>
        <w:rPr>
          <w:rFonts w:ascii="Arial" w:hAnsi="Arial" w:cs="Arial" w:hint="eastAsia"/>
          <w:sz w:val="21"/>
          <w:szCs w:val="21"/>
        </w:rPr>
        <w:t>144443</w:t>
      </w:r>
      <w:r>
        <w:rPr>
          <w:rFonts w:ascii="Arial" w:hAnsi="Arial" w:cs="Arial" w:hint="eastAsia"/>
          <w:sz w:val="21"/>
          <w:szCs w:val="21"/>
        </w:rPr>
        <w:t>、</w:t>
      </w:r>
      <w:r>
        <w:rPr>
          <w:rFonts w:ascii="Arial" w:hAnsi="Arial" w:cs="Arial" w:hint="eastAsia"/>
          <w:sz w:val="21"/>
          <w:szCs w:val="21"/>
        </w:rPr>
        <w:t>144449</w:t>
      </w:r>
      <w:r>
        <w:rPr>
          <w:rFonts w:ascii="Arial" w:hAnsi="Arial" w:cs="Arial" w:hint="eastAsia"/>
          <w:sz w:val="21"/>
          <w:szCs w:val="21"/>
        </w:rPr>
        <w:t>、</w:t>
      </w:r>
      <w:r>
        <w:rPr>
          <w:rFonts w:ascii="Arial" w:hAnsi="Arial" w:cs="Arial" w:hint="eastAsia"/>
          <w:sz w:val="21"/>
          <w:szCs w:val="21"/>
        </w:rPr>
        <w:t>144445</w:t>
      </w:r>
      <w:r>
        <w:rPr>
          <w:rFonts w:ascii="Arial" w:hAnsi="Arial" w:cs="Arial" w:hint="eastAsia"/>
          <w:sz w:val="21"/>
          <w:szCs w:val="21"/>
        </w:rPr>
        <w:t>、</w:t>
      </w:r>
      <w:r>
        <w:rPr>
          <w:rFonts w:ascii="Arial" w:hAnsi="Arial" w:cs="Arial" w:hint="eastAsia"/>
          <w:sz w:val="21"/>
          <w:szCs w:val="21"/>
        </w:rPr>
        <w:t>144447</w:t>
      </w:r>
      <w:r>
        <w:rPr>
          <w:rFonts w:ascii="Arial" w:hAnsi="Arial" w:cs="Arial" w:hint="eastAsia"/>
          <w:sz w:val="21"/>
          <w:szCs w:val="21"/>
        </w:rPr>
        <w:t>、</w:t>
      </w:r>
      <w:r>
        <w:rPr>
          <w:rFonts w:ascii="Arial" w:hAnsi="Arial" w:cs="Arial" w:hint="eastAsia"/>
          <w:sz w:val="21"/>
          <w:szCs w:val="21"/>
        </w:rPr>
        <w:t>194022</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9EC4258"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100091</w:t>
      </w:r>
      <w:r>
        <w:rPr>
          <w:rFonts w:ascii="Arial" w:hAnsi="Arial" w:cs="Arial" w:hint="eastAsia"/>
          <w:sz w:val="21"/>
          <w:szCs w:val="21"/>
        </w:rPr>
        <w:t>、</w:t>
      </w:r>
      <w:r>
        <w:rPr>
          <w:rFonts w:ascii="Arial" w:hAnsi="Arial" w:cs="Arial" w:hint="eastAsia"/>
          <w:sz w:val="21"/>
          <w:szCs w:val="21"/>
        </w:rPr>
        <w:t>102139</w:t>
      </w:r>
      <w:r>
        <w:rPr>
          <w:rFonts w:ascii="Arial" w:hAnsi="Arial" w:cs="Arial" w:hint="eastAsia"/>
          <w:sz w:val="21"/>
          <w:szCs w:val="21"/>
        </w:rPr>
        <w:t>、</w:t>
      </w:r>
      <w:r>
        <w:rPr>
          <w:rFonts w:ascii="Arial" w:hAnsi="Arial" w:cs="Arial" w:hint="eastAsia"/>
          <w:sz w:val="21"/>
          <w:szCs w:val="21"/>
        </w:rPr>
        <w:t>102135</w:t>
      </w:r>
      <w:r>
        <w:rPr>
          <w:rFonts w:ascii="Arial" w:hAnsi="Arial" w:cs="Arial" w:hint="eastAsia"/>
          <w:sz w:val="21"/>
          <w:szCs w:val="21"/>
        </w:rPr>
        <w:t>、</w:t>
      </w:r>
      <w:r>
        <w:rPr>
          <w:rFonts w:ascii="Arial" w:hAnsi="Arial" w:cs="Arial" w:hint="eastAsia"/>
          <w:sz w:val="21"/>
          <w:szCs w:val="21"/>
        </w:rPr>
        <w:t>102136</w:t>
      </w:r>
      <w:r>
        <w:rPr>
          <w:rFonts w:ascii="Arial" w:hAnsi="Arial" w:cs="Arial" w:hint="eastAsia"/>
          <w:sz w:val="21"/>
          <w:szCs w:val="21"/>
        </w:rPr>
        <w:t>、</w:t>
      </w:r>
      <w:r>
        <w:rPr>
          <w:rFonts w:ascii="Arial" w:hAnsi="Arial" w:cs="Arial" w:hint="eastAsia"/>
          <w:sz w:val="21"/>
          <w:szCs w:val="21"/>
        </w:rPr>
        <w:t>102140</w:t>
      </w:r>
      <w:r>
        <w:rPr>
          <w:rFonts w:ascii="Arial" w:hAnsi="Arial" w:cs="Arial" w:hint="eastAsia"/>
          <w:sz w:val="21"/>
          <w:szCs w:val="21"/>
        </w:rPr>
        <w:t>、</w:t>
      </w:r>
      <w:r>
        <w:rPr>
          <w:rFonts w:ascii="Arial" w:hAnsi="Arial" w:cs="Arial" w:hint="eastAsia"/>
          <w:sz w:val="21"/>
          <w:szCs w:val="21"/>
        </w:rPr>
        <w:t>102137</w:t>
      </w:r>
      <w:r>
        <w:rPr>
          <w:rFonts w:ascii="Arial" w:hAnsi="Arial" w:cs="Arial" w:hint="eastAsia"/>
          <w:sz w:val="21"/>
          <w:szCs w:val="21"/>
        </w:rPr>
        <w:t>、</w:t>
      </w:r>
      <w:r>
        <w:rPr>
          <w:rFonts w:ascii="Arial" w:hAnsi="Arial" w:cs="Arial" w:hint="eastAsia"/>
          <w:sz w:val="21"/>
          <w:szCs w:val="21"/>
        </w:rPr>
        <w:t>102138</w:t>
      </w:r>
      <w:r>
        <w:rPr>
          <w:rFonts w:ascii="Arial" w:hAnsi="Arial" w:cs="Arial" w:hint="eastAsia"/>
          <w:sz w:val="21"/>
          <w:szCs w:val="21"/>
        </w:rPr>
        <w:t>、</w:t>
      </w:r>
      <w:r>
        <w:rPr>
          <w:rFonts w:ascii="Arial" w:hAnsi="Arial" w:cs="Arial" w:hint="eastAsia"/>
          <w:sz w:val="21"/>
          <w:szCs w:val="21"/>
        </w:rPr>
        <w:t>103831</w:t>
      </w:r>
      <w:r>
        <w:rPr>
          <w:rFonts w:ascii="Arial" w:hAnsi="Arial" w:cs="Arial" w:hint="eastAsia"/>
          <w:sz w:val="21"/>
          <w:szCs w:val="21"/>
        </w:rPr>
        <w:t>、</w:t>
      </w:r>
      <w:r>
        <w:rPr>
          <w:rFonts w:ascii="Arial" w:hAnsi="Arial" w:cs="Arial" w:hint="eastAsia"/>
          <w:sz w:val="21"/>
          <w:szCs w:val="21"/>
        </w:rPr>
        <w:t>102031</w:t>
      </w:r>
      <w:r>
        <w:rPr>
          <w:rFonts w:ascii="Arial" w:hAnsi="Arial" w:cs="Arial" w:hint="eastAsia"/>
          <w:sz w:val="21"/>
          <w:szCs w:val="21"/>
        </w:rPr>
        <w:t>、</w:t>
      </w:r>
      <w:r>
        <w:rPr>
          <w:rFonts w:ascii="Arial" w:hAnsi="Arial" w:cs="Arial" w:hint="eastAsia"/>
          <w:sz w:val="21"/>
          <w:szCs w:val="21"/>
        </w:rPr>
        <w:t>110683</w:t>
      </w:r>
      <w:r>
        <w:rPr>
          <w:rFonts w:ascii="Arial" w:hAnsi="Arial" w:cs="Arial" w:hint="eastAsia"/>
          <w:sz w:val="21"/>
          <w:szCs w:val="21"/>
        </w:rPr>
        <w:t>、</w:t>
      </w:r>
      <w:r>
        <w:rPr>
          <w:rFonts w:ascii="Arial" w:hAnsi="Arial" w:cs="Arial" w:hint="eastAsia"/>
          <w:sz w:val="21"/>
          <w:szCs w:val="21"/>
        </w:rPr>
        <w:t>110394</w:t>
      </w:r>
      <w:r>
        <w:rPr>
          <w:rFonts w:ascii="Arial" w:hAnsi="Arial" w:cs="Arial" w:hint="eastAsia"/>
          <w:sz w:val="21"/>
          <w:szCs w:val="21"/>
        </w:rPr>
        <w:t>、</w:t>
      </w:r>
      <w:r>
        <w:rPr>
          <w:rFonts w:ascii="Arial" w:hAnsi="Arial" w:cs="Arial" w:hint="eastAsia"/>
          <w:sz w:val="21"/>
          <w:szCs w:val="21"/>
        </w:rPr>
        <w:t>110393</w:t>
      </w:r>
      <w:r>
        <w:rPr>
          <w:rFonts w:ascii="Arial" w:hAnsi="Arial" w:cs="Arial" w:hint="eastAsia"/>
          <w:sz w:val="21"/>
          <w:szCs w:val="21"/>
        </w:rPr>
        <w:t>、</w:t>
      </w:r>
      <w:r>
        <w:rPr>
          <w:rFonts w:ascii="Arial" w:hAnsi="Arial" w:cs="Arial" w:hint="eastAsia"/>
          <w:sz w:val="21"/>
          <w:szCs w:val="21"/>
        </w:rPr>
        <w:t>110397</w:t>
      </w:r>
      <w:r>
        <w:rPr>
          <w:rFonts w:ascii="Arial" w:hAnsi="Arial" w:cs="Arial" w:hint="eastAsia"/>
          <w:sz w:val="21"/>
          <w:szCs w:val="21"/>
        </w:rPr>
        <w:t>、</w:t>
      </w:r>
      <w:r>
        <w:rPr>
          <w:rFonts w:ascii="Arial" w:hAnsi="Arial" w:cs="Arial" w:hint="eastAsia"/>
          <w:sz w:val="21"/>
          <w:szCs w:val="21"/>
        </w:rPr>
        <w:t>110396</w:t>
      </w:r>
      <w:r>
        <w:rPr>
          <w:rFonts w:ascii="Arial" w:hAnsi="Arial" w:cs="Arial" w:hint="eastAsia"/>
          <w:sz w:val="21"/>
          <w:szCs w:val="21"/>
        </w:rPr>
        <w:t>、</w:t>
      </w:r>
      <w:r>
        <w:rPr>
          <w:rFonts w:ascii="Arial" w:hAnsi="Arial" w:cs="Arial" w:hint="eastAsia"/>
          <w:sz w:val="21"/>
          <w:szCs w:val="21"/>
        </w:rPr>
        <w:t>110395</w:t>
      </w:r>
      <w:r>
        <w:rPr>
          <w:rFonts w:ascii="Arial" w:hAnsi="Arial" w:cs="Arial" w:hint="eastAsia"/>
          <w:sz w:val="21"/>
          <w:szCs w:val="21"/>
        </w:rPr>
        <w:t>、</w:t>
      </w:r>
      <w:r>
        <w:rPr>
          <w:rFonts w:ascii="Arial" w:hAnsi="Arial" w:cs="Arial" w:hint="eastAsia"/>
          <w:sz w:val="21"/>
          <w:szCs w:val="21"/>
        </w:rPr>
        <w:t>110392</w:t>
      </w:r>
      <w:r>
        <w:rPr>
          <w:rFonts w:ascii="Arial" w:hAnsi="Arial" w:cs="Arial" w:hint="eastAsia"/>
          <w:sz w:val="21"/>
          <w:szCs w:val="21"/>
        </w:rPr>
        <w:t>、</w:t>
      </w:r>
      <w:r>
        <w:rPr>
          <w:rFonts w:ascii="Arial" w:hAnsi="Arial" w:cs="Arial" w:hint="eastAsia"/>
          <w:sz w:val="21"/>
          <w:szCs w:val="21"/>
        </w:rPr>
        <w:t>110389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7BA0D79"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103107</w:t>
      </w:r>
      <w:r>
        <w:rPr>
          <w:rFonts w:ascii="Arial" w:hAnsi="Arial" w:cs="Arial" w:hint="eastAsia"/>
          <w:sz w:val="21"/>
          <w:szCs w:val="21"/>
        </w:rPr>
        <w:t>、</w:t>
      </w:r>
      <w:r>
        <w:rPr>
          <w:rFonts w:ascii="Arial" w:hAnsi="Arial" w:cs="Arial" w:hint="eastAsia"/>
          <w:sz w:val="21"/>
          <w:szCs w:val="21"/>
        </w:rPr>
        <w:t>103825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17A3BD31"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146943</w:t>
      </w:r>
      <w:r>
        <w:rPr>
          <w:rFonts w:ascii="Arial" w:hAnsi="Arial" w:cs="Arial" w:hint="eastAsia"/>
          <w:sz w:val="21"/>
          <w:szCs w:val="21"/>
        </w:rPr>
        <w:t>、</w:t>
      </w:r>
      <w:r>
        <w:rPr>
          <w:rFonts w:ascii="Arial" w:hAnsi="Arial" w:cs="Arial" w:hint="eastAsia"/>
          <w:sz w:val="21"/>
          <w:szCs w:val="21"/>
        </w:rPr>
        <w:t>146944</w:t>
      </w:r>
      <w:r>
        <w:rPr>
          <w:rFonts w:ascii="Arial" w:hAnsi="Arial" w:cs="Arial" w:hint="eastAsia"/>
          <w:sz w:val="21"/>
          <w:szCs w:val="21"/>
        </w:rPr>
        <w:t>、</w:t>
      </w:r>
      <w:r>
        <w:rPr>
          <w:rFonts w:ascii="Arial" w:hAnsi="Arial" w:cs="Arial" w:hint="eastAsia"/>
          <w:sz w:val="21"/>
          <w:szCs w:val="21"/>
        </w:rPr>
        <w:t>102030</w:t>
      </w:r>
      <w:r>
        <w:rPr>
          <w:rFonts w:ascii="Arial" w:hAnsi="Arial" w:cs="Arial" w:hint="eastAsia"/>
          <w:sz w:val="21"/>
          <w:szCs w:val="21"/>
        </w:rPr>
        <w:t>、</w:t>
      </w:r>
      <w:r>
        <w:rPr>
          <w:rFonts w:ascii="Arial" w:hAnsi="Arial" w:cs="Arial" w:hint="eastAsia"/>
          <w:sz w:val="21"/>
          <w:szCs w:val="21"/>
        </w:rPr>
        <w:t>100093</w:t>
      </w:r>
      <w:r>
        <w:rPr>
          <w:rFonts w:ascii="Arial" w:hAnsi="Arial" w:cs="Arial" w:hint="eastAsia"/>
          <w:sz w:val="21"/>
          <w:szCs w:val="21"/>
        </w:rPr>
        <w:t>、</w:t>
      </w:r>
      <w:r>
        <w:rPr>
          <w:rFonts w:ascii="Arial" w:hAnsi="Arial" w:cs="Arial" w:hint="eastAsia"/>
          <w:sz w:val="21"/>
          <w:szCs w:val="21"/>
        </w:rPr>
        <w:t>102028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F9DB94B"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t>《北京市房屋建筑和市政基础设施工程竣工验收备案表》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1004</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0138</w:t>
      </w:r>
      <w:r>
        <w:rPr>
          <w:rFonts w:ascii="Arial" w:hAnsi="Arial" w:cs="Arial" w:hint="eastAsia"/>
          <w:sz w:val="21"/>
          <w:szCs w:val="21"/>
        </w:rPr>
        <w:t>号、</w:t>
      </w:r>
      <w:r>
        <w:rPr>
          <w:rFonts w:ascii="Arial" w:hAnsi="Arial" w:cs="Arial" w:hint="eastAsia"/>
          <w:sz w:val="21"/>
          <w:szCs w:val="21"/>
        </w:rPr>
        <w:t>1005</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0139</w:t>
      </w:r>
      <w:r>
        <w:rPr>
          <w:rFonts w:ascii="Arial" w:hAnsi="Arial" w:cs="Arial" w:hint="eastAsia"/>
          <w:sz w:val="21"/>
          <w:szCs w:val="21"/>
        </w:rPr>
        <w:t>号、</w:t>
      </w:r>
      <w:r>
        <w:rPr>
          <w:rFonts w:ascii="Arial" w:hAnsi="Arial" w:cs="Arial" w:hint="eastAsia"/>
          <w:sz w:val="21"/>
          <w:szCs w:val="21"/>
        </w:rPr>
        <w:t>1006</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0140</w:t>
      </w:r>
      <w:r>
        <w:rPr>
          <w:rFonts w:ascii="Arial" w:hAnsi="Arial" w:cs="Arial" w:hint="eastAsia"/>
          <w:sz w:val="21"/>
          <w:szCs w:val="21"/>
        </w:rPr>
        <w:t>号、</w:t>
      </w:r>
      <w:r>
        <w:rPr>
          <w:rFonts w:ascii="Arial" w:hAnsi="Arial" w:cs="Arial" w:hint="eastAsia"/>
          <w:sz w:val="21"/>
          <w:szCs w:val="21"/>
        </w:rPr>
        <w:t>1007</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0141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60DA70CC"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t>《北京市房屋建筑和市政基础设施工程竣工验收备案表》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0327</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0049</w:t>
      </w:r>
      <w:r>
        <w:rPr>
          <w:rFonts w:ascii="Arial" w:hAnsi="Arial" w:cs="Arial" w:hint="eastAsia"/>
          <w:sz w:val="21"/>
          <w:szCs w:val="21"/>
        </w:rPr>
        <w:t>号、</w:t>
      </w:r>
      <w:r>
        <w:rPr>
          <w:rFonts w:ascii="Arial" w:hAnsi="Arial" w:cs="Arial" w:hint="eastAsia"/>
          <w:sz w:val="21"/>
          <w:szCs w:val="21"/>
        </w:rPr>
        <w:t>0149</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0029</w:t>
      </w:r>
      <w:r>
        <w:rPr>
          <w:rFonts w:ascii="Arial" w:hAnsi="Arial" w:cs="Arial" w:hint="eastAsia"/>
          <w:sz w:val="21"/>
          <w:szCs w:val="21"/>
        </w:rPr>
        <w:t>号、</w:t>
      </w:r>
      <w:r>
        <w:rPr>
          <w:rFonts w:ascii="Arial" w:hAnsi="Arial" w:cs="Arial" w:hint="eastAsia"/>
          <w:sz w:val="21"/>
          <w:szCs w:val="21"/>
        </w:rPr>
        <w:t>0150</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0030</w:t>
      </w:r>
      <w:r>
        <w:rPr>
          <w:rFonts w:ascii="Arial" w:hAnsi="Arial" w:cs="Arial" w:hint="eastAsia"/>
          <w:sz w:val="21"/>
          <w:szCs w:val="21"/>
        </w:rPr>
        <w:t>号、</w:t>
      </w:r>
      <w:r>
        <w:rPr>
          <w:rFonts w:ascii="Arial" w:hAnsi="Arial" w:cs="Arial" w:hint="eastAsia"/>
          <w:sz w:val="21"/>
          <w:szCs w:val="21"/>
        </w:rPr>
        <w:t>0151</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0031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7263A5F"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t>《采育数字时尚小镇保障性住房趸组协议》及其附件复印件</w:t>
      </w:r>
    </w:p>
    <w:p w14:paraId="509A1671" w14:textId="77777777" w:rsidR="00A67F1E" w:rsidRDefault="00000000">
      <w:pPr>
        <w:numPr>
          <w:ilvl w:val="0"/>
          <w:numId w:val="7"/>
        </w:numPr>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估价委托人《营业执照（副本）》复印件</w:t>
      </w:r>
    </w:p>
    <w:p w14:paraId="425BD547" w14:textId="77777777" w:rsidR="00A67F1E"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5811D1AB" w14:textId="77777777" w:rsidR="00A67F1E"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w:t>
      </w:r>
      <w:r>
        <w:rPr>
          <w:rFonts w:ascii="Arial" w:hAnsi="Arial" w:cs="Arial" w:hint="eastAsia"/>
          <w:b/>
          <w:sz w:val="21"/>
          <w:szCs w:val="21"/>
        </w:rPr>
        <w:t>房地产</w:t>
      </w:r>
      <w:r>
        <w:rPr>
          <w:rFonts w:ascii="Arial" w:hAnsi="Arial" w:cs="Arial"/>
          <w:b/>
          <w:sz w:val="21"/>
          <w:szCs w:val="21"/>
        </w:rPr>
        <w:t>估价机构资质证书</w:t>
      </w:r>
    </w:p>
    <w:p w14:paraId="3EA574E6" w14:textId="77777777" w:rsidR="00A67F1E" w:rsidRDefault="00A67F1E">
      <w:pPr>
        <w:wordWrap w:val="0"/>
        <w:overflowPunct w:val="0"/>
        <w:spacing w:line="360" w:lineRule="auto"/>
        <w:ind w:firstLineChars="200" w:firstLine="420"/>
        <w:jc w:val="both"/>
        <w:textAlignment w:val="auto"/>
        <w:rPr>
          <w:rFonts w:ascii="Arial" w:hAnsi="Arial" w:cs="Arial"/>
          <w:sz w:val="21"/>
          <w:szCs w:val="21"/>
        </w:rPr>
      </w:pPr>
      <w:bookmarkStart w:id="44" w:name="_Toc168225821"/>
    </w:p>
    <w:p w14:paraId="6C8264FB" w14:textId="77777777" w:rsidR="00A67F1E" w:rsidRDefault="00000000">
      <w:pPr>
        <w:pStyle w:val="2"/>
        <w:numPr>
          <w:ilvl w:val="0"/>
          <w:numId w:val="8"/>
        </w:numPr>
        <w:wordWrap w:val="0"/>
        <w:overflowPunct w:val="0"/>
        <w:spacing w:line="480" w:lineRule="auto"/>
        <w:ind w:left="358" w:hanging="358"/>
        <w:jc w:val="both"/>
        <w:textAlignment w:val="auto"/>
        <w:rPr>
          <w:rFonts w:eastAsia="宋体"/>
          <w:kern w:val="2"/>
          <w:sz w:val="21"/>
          <w:szCs w:val="21"/>
        </w:rPr>
      </w:pPr>
      <w:bookmarkStart w:id="45" w:name="_Toc155267094"/>
      <w:r>
        <w:rPr>
          <w:rFonts w:eastAsia="宋体"/>
          <w:kern w:val="2"/>
          <w:sz w:val="21"/>
          <w:szCs w:val="21"/>
        </w:rPr>
        <w:t>估价方法</w:t>
      </w:r>
      <w:bookmarkEnd w:id="44"/>
      <w:bookmarkEnd w:id="45"/>
    </w:p>
    <w:p w14:paraId="6168F1AF" w14:textId="77777777" w:rsidR="00A67F1E" w:rsidRDefault="00000000">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由于本次评估是</w:t>
      </w:r>
      <w:r>
        <w:rPr>
          <w:rFonts w:ascii="Arial" w:hAnsi="Arial" w:cs="Arial" w:hint="eastAsia"/>
          <w:sz w:val="21"/>
          <w:szCs w:val="21"/>
        </w:rPr>
        <w:t>为估价委托人</w:t>
      </w:r>
      <w:commentRangeStart w:id="46"/>
      <w:r>
        <w:rPr>
          <w:rFonts w:ascii="Arial" w:hAnsi="Arial" w:cs="Arial" w:hint="eastAsia"/>
          <w:sz w:val="21"/>
          <w:szCs w:val="21"/>
        </w:rPr>
        <w:t>合理确定保障性租赁住房项目租金</w:t>
      </w:r>
      <w:commentRangeEnd w:id="46"/>
      <w:r w:rsidR="005D5058">
        <w:rPr>
          <w:rStyle w:val="aff1"/>
        </w:rPr>
        <w:commentReference w:id="46"/>
      </w:r>
      <w:r>
        <w:rPr>
          <w:rFonts w:ascii="Arial" w:hAnsi="Arial" w:cs="Arial" w:hint="eastAsia"/>
          <w:sz w:val="21"/>
          <w:szCs w:val="21"/>
        </w:rPr>
        <w:t>提供参考依据</w:t>
      </w:r>
      <w:r>
        <w:rPr>
          <w:rFonts w:ascii="Arial" w:hAnsi="Arial" w:cs="Arial"/>
          <w:sz w:val="21"/>
          <w:szCs w:val="21"/>
        </w:rPr>
        <w:t>，因此我们在认真分析研究估价对象的相关资料，并通过对邻近地区同类物业调查的基础上，根据《房地产估价规范》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市场租金价格水平。</w:t>
      </w:r>
    </w:p>
    <w:p w14:paraId="120CB433" w14:textId="77777777" w:rsidR="00A67F1E" w:rsidRDefault="00000000">
      <w:pPr>
        <w:pStyle w:val="12"/>
        <w:wordWrap w:val="0"/>
        <w:overflowPunct w:val="0"/>
        <w:autoSpaceDE w:val="0"/>
        <w:autoSpaceDN w:val="0"/>
        <w:spacing w:line="480" w:lineRule="auto"/>
        <w:ind w:right="140"/>
        <w:jc w:val="both"/>
        <w:textAlignment w:val="auto"/>
        <w:rPr>
          <w:rFonts w:ascii="Arial" w:hAnsi="Arial" w:cs="Arial"/>
          <w:b/>
          <w:sz w:val="21"/>
          <w:szCs w:val="21"/>
        </w:rPr>
      </w:pPr>
      <w:r>
        <w:rPr>
          <w:rFonts w:ascii="Arial" w:hAnsi="Arial" w:cs="Arial" w:hint="eastAsia"/>
          <w:b/>
          <w:sz w:val="21"/>
          <w:szCs w:val="21"/>
        </w:rPr>
        <w:t>（一）估价思路</w:t>
      </w:r>
      <w:r>
        <w:rPr>
          <w:rFonts w:ascii="Arial" w:hAnsi="Arial" w:cs="Arial"/>
          <w:b/>
          <w:sz w:val="21"/>
          <w:szCs w:val="21"/>
        </w:rPr>
        <w:t xml:space="preserve"> </w:t>
      </w:r>
    </w:p>
    <w:p w14:paraId="0C69B20B" w14:textId="77777777" w:rsidR="00A67F1E" w:rsidRDefault="00000000">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4DDFF53C" w14:textId="77777777" w:rsidR="00A67F1E" w:rsidRDefault="00000000">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1.</w:t>
      </w:r>
      <w:r>
        <w:rPr>
          <w:rFonts w:ascii="Arial" w:hAnsi="Arial" w:cs="Arial" w:hint="eastAsia"/>
          <w:sz w:val="21"/>
          <w:szCs w:val="21"/>
        </w:rPr>
        <w:t>首先，根据估价委托人提供的</w:t>
      </w:r>
      <w:r>
        <w:rPr>
          <w:rFonts w:ascii="Arial" w:hAnsi="Arial" w:cs="Arial" w:hint="eastAsia"/>
          <w:kern w:val="2"/>
          <w:sz w:val="21"/>
        </w:rPr>
        <w:t>《</w:t>
      </w:r>
      <w:r>
        <w:rPr>
          <w:rFonts w:ascii="Arial" w:hAnsi="Arial" w:cs="Arial" w:hint="eastAsia"/>
          <w:kern w:val="2"/>
          <w:sz w:val="21"/>
          <w:szCs w:val="21"/>
        </w:rPr>
        <w:t>估价委托书</w:t>
      </w:r>
      <w:r>
        <w:rPr>
          <w:rFonts w:ascii="Arial" w:hAnsi="Arial" w:cs="Arial" w:hint="eastAsia"/>
          <w:kern w:val="2"/>
          <w:sz w:val="21"/>
        </w:rPr>
        <w:t>》、</w:t>
      </w:r>
      <w:r>
        <w:rPr>
          <w:rFonts w:ascii="Arial" w:hAnsi="Arial" w:cs="Arial" w:hint="eastAsia"/>
          <w:sz w:val="21"/>
          <w:szCs w:val="21"/>
        </w:rPr>
        <w:t>《采育数字时尚小镇保障性住房趸组协议》及其附件，本次评估的标准房设定如下，标准房是指</w:t>
      </w:r>
      <w:commentRangeStart w:id="47"/>
      <w:r>
        <w:rPr>
          <w:rFonts w:ascii="Arial" w:hAnsi="Arial" w:cs="Arial" w:hint="eastAsia"/>
          <w:sz w:val="21"/>
          <w:szCs w:val="21"/>
        </w:rPr>
        <w:t>参照特定保障性租赁住房项目</w:t>
      </w:r>
      <w:commentRangeEnd w:id="47"/>
      <w:r w:rsidR="005D5058">
        <w:rPr>
          <w:rStyle w:val="aff1"/>
          <w:rFonts w:ascii="Times New Roman"/>
        </w:rPr>
        <w:commentReference w:id="47"/>
      </w:r>
      <w:r>
        <w:rPr>
          <w:rFonts w:ascii="Arial" w:hAnsi="Arial" w:cs="Arial" w:hint="eastAsia"/>
          <w:sz w:val="21"/>
          <w:szCs w:val="21"/>
        </w:rPr>
        <w:t>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A67F1E" w14:paraId="3B22601C" w14:textId="77777777">
        <w:trPr>
          <w:jc w:val="center"/>
        </w:trPr>
        <w:tc>
          <w:tcPr>
            <w:tcW w:w="1556" w:type="dxa"/>
          </w:tcPr>
          <w:p w14:paraId="23CFE334"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标准房</w:t>
            </w:r>
          </w:p>
        </w:tc>
        <w:tc>
          <w:tcPr>
            <w:tcW w:w="1625" w:type="dxa"/>
          </w:tcPr>
          <w:p w14:paraId="794C04A6"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w:t>
            </w:r>
          </w:p>
        </w:tc>
        <w:tc>
          <w:tcPr>
            <w:tcW w:w="1693" w:type="dxa"/>
          </w:tcPr>
          <w:p w14:paraId="745B4E6F"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w:t>
            </w:r>
          </w:p>
        </w:tc>
        <w:tc>
          <w:tcPr>
            <w:tcW w:w="1557" w:type="dxa"/>
          </w:tcPr>
          <w:p w14:paraId="6DDCFB85"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1491" w:type="dxa"/>
          </w:tcPr>
          <w:p w14:paraId="51AA1F9E"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楼层</w:t>
            </w:r>
          </w:p>
        </w:tc>
        <w:tc>
          <w:tcPr>
            <w:tcW w:w="1491" w:type="dxa"/>
          </w:tcPr>
          <w:p w14:paraId="068BC572"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装修</w:t>
            </w:r>
          </w:p>
        </w:tc>
      </w:tr>
      <w:tr w:rsidR="00A67F1E" w14:paraId="1996D99A" w14:textId="77777777">
        <w:trPr>
          <w:jc w:val="center"/>
        </w:trPr>
        <w:tc>
          <w:tcPr>
            <w:tcW w:w="1556" w:type="dxa"/>
          </w:tcPr>
          <w:p w14:paraId="30CDE6C4"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标准房</w:t>
            </w:r>
            <w:r>
              <w:rPr>
                <w:rFonts w:ascii="Arial" w:eastAsia="华文细黑" w:hAnsi="Arial" w:cs="Arial"/>
                <w:sz w:val="18"/>
                <w:szCs w:val="18"/>
              </w:rPr>
              <w:t>1</w:t>
            </w:r>
          </w:p>
        </w:tc>
        <w:tc>
          <w:tcPr>
            <w:tcW w:w="1625" w:type="dxa"/>
          </w:tcPr>
          <w:p w14:paraId="661AC9D0" w14:textId="77777777" w:rsidR="00A67F1E" w:rsidRDefault="00000000">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一</w:t>
            </w:r>
            <w:proofErr w:type="gramEnd"/>
            <w:r>
              <w:rPr>
                <w:rFonts w:ascii="Arial" w:eastAsia="华文细黑" w:hAnsi="Arial" w:cs="Arial"/>
                <w:sz w:val="18"/>
                <w:szCs w:val="18"/>
              </w:rPr>
              <w:t>居室</w:t>
            </w:r>
          </w:p>
        </w:tc>
        <w:tc>
          <w:tcPr>
            <w:tcW w:w="1693" w:type="dxa"/>
          </w:tcPr>
          <w:p w14:paraId="2CBD1DE2"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69.39</w:t>
            </w:r>
          </w:p>
        </w:tc>
        <w:tc>
          <w:tcPr>
            <w:tcW w:w="1557" w:type="dxa"/>
          </w:tcPr>
          <w:p w14:paraId="6E304176"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南北</w:t>
            </w:r>
          </w:p>
        </w:tc>
        <w:tc>
          <w:tcPr>
            <w:tcW w:w="1491" w:type="dxa"/>
          </w:tcPr>
          <w:p w14:paraId="4C4C4E51"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中楼层</w:t>
            </w:r>
          </w:p>
        </w:tc>
        <w:tc>
          <w:tcPr>
            <w:tcW w:w="1491" w:type="dxa"/>
          </w:tcPr>
          <w:p w14:paraId="26655C68"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精装修</w:t>
            </w:r>
          </w:p>
        </w:tc>
      </w:tr>
      <w:tr w:rsidR="00A67F1E" w14:paraId="5CEF0586" w14:textId="77777777">
        <w:trPr>
          <w:jc w:val="center"/>
        </w:trPr>
        <w:tc>
          <w:tcPr>
            <w:tcW w:w="1556" w:type="dxa"/>
          </w:tcPr>
          <w:p w14:paraId="4B2697ED"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标准房</w:t>
            </w:r>
            <w:r>
              <w:rPr>
                <w:rFonts w:ascii="Arial" w:eastAsia="华文细黑" w:hAnsi="Arial" w:cs="Arial"/>
                <w:sz w:val="18"/>
                <w:szCs w:val="18"/>
              </w:rPr>
              <w:t>2</w:t>
            </w:r>
          </w:p>
        </w:tc>
        <w:tc>
          <w:tcPr>
            <w:tcW w:w="1625" w:type="dxa"/>
          </w:tcPr>
          <w:p w14:paraId="229F34AB"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两两居</w:t>
            </w:r>
          </w:p>
        </w:tc>
        <w:tc>
          <w:tcPr>
            <w:tcW w:w="1693" w:type="dxa"/>
          </w:tcPr>
          <w:p w14:paraId="50B4483B"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87.36</w:t>
            </w:r>
          </w:p>
        </w:tc>
        <w:tc>
          <w:tcPr>
            <w:tcW w:w="1557" w:type="dxa"/>
          </w:tcPr>
          <w:p w14:paraId="2F43DD8B"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南北</w:t>
            </w:r>
          </w:p>
        </w:tc>
        <w:tc>
          <w:tcPr>
            <w:tcW w:w="1491" w:type="dxa"/>
          </w:tcPr>
          <w:p w14:paraId="5996FCBB"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中楼层</w:t>
            </w:r>
          </w:p>
        </w:tc>
        <w:tc>
          <w:tcPr>
            <w:tcW w:w="1491" w:type="dxa"/>
          </w:tcPr>
          <w:p w14:paraId="106A669B"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精装修</w:t>
            </w:r>
          </w:p>
        </w:tc>
      </w:tr>
      <w:tr w:rsidR="00A67F1E" w14:paraId="5AFA15C9" w14:textId="77777777">
        <w:trPr>
          <w:jc w:val="center"/>
        </w:trPr>
        <w:tc>
          <w:tcPr>
            <w:tcW w:w="1556" w:type="dxa"/>
          </w:tcPr>
          <w:p w14:paraId="58B3CEE1"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标准房</w:t>
            </w:r>
            <w:r>
              <w:rPr>
                <w:rFonts w:ascii="Arial" w:eastAsia="华文细黑" w:hAnsi="Arial" w:cs="Arial"/>
                <w:sz w:val="18"/>
                <w:szCs w:val="18"/>
              </w:rPr>
              <w:t>3</w:t>
            </w:r>
          </w:p>
        </w:tc>
        <w:tc>
          <w:tcPr>
            <w:tcW w:w="1625" w:type="dxa"/>
          </w:tcPr>
          <w:p w14:paraId="0514687B"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三</w:t>
            </w:r>
            <w:r>
              <w:rPr>
                <w:rFonts w:ascii="Arial" w:eastAsia="华文细黑" w:hAnsi="Arial" w:cs="Arial"/>
                <w:sz w:val="18"/>
                <w:szCs w:val="18"/>
              </w:rPr>
              <w:t>居室</w:t>
            </w:r>
          </w:p>
        </w:tc>
        <w:tc>
          <w:tcPr>
            <w:tcW w:w="1693" w:type="dxa"/>
          </w:tcPr>
          <w:p w14:paraId="7AF8E8E2"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128.85</w:t>
            </w:r>
          </w:p>
        </w:tc>
        <w:tc>
          <w:tcPr>
            <w:tcW w:w="1557" w:type="dxa"/>
          </w:tcPr>
          <w:p w14:paraId="3A0B1AC4"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南北</w:t>
            </w:r>
          </w:p>
        </w:tc>
        <w:tc>
          <w:tcPr>
            <w:tcW w:w="1491" w:type="dxa"/>
          </w:tcPr>
          <w:p w14:paraId="570EA3FF"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中楼层</w:t>
            </w:r>
          </w:p>
        </w:tc>
        <w:tc>
          <w:tcPr>
            <w:tcW w:w="1491" w:type="dxa"/>
          </w:tcPr>
          <w:p w14:paraId="67B662D3"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精装修</w:t>
            </w:r>
          </w:p>
        </w:tc>
      </w:tr>
    </w:tbl>
    <w:p w14:paraId="4722B7C1" w14:textId="77777777" w:rsidR="00A67F1E" w:rsidRDefault="00000000">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Pr>
          <w:rFonts w:ascii="Arial" w:hAnsi="Arial" w:cs="Arial"/>
          <w:sz w:val="21"/>
          <w:szCs w:val="21"/>
        </w:rPr>
        <w:t>2.</w:t>
      </w:r>
      <w:r>
        <w:rPr>
          <w:rFonts w:ascii="Arial" w:hAnsi="Arial" w:cs="Arial"/>
          <w:sz w:val="21"/>
          <w:szCs w:val="21"/>
        </w:rPr>
        <w:t>在估价对象周边区域选取适当数量</w:t>
      </w:r>
      <w:r>
        <w:rPr>
          <w:rFonts w:ascii="Arial" w:hAnsi="Arial" w:cs="Arial" w:hint="eastAsia"/>
          <w:sz w:val="21"/>
          <w:szCs w:val="21"/>
        </w:rPr>
        <w:t>住宅项目</w:t>
      </w:r>
      <w:r>
        <w:rPr>
          <w:rFonts w:ascii="Arial" w:hAnsi="Arial" w:cs="Arial"/>
          <w:sz w:val="21"/>
          <w:szCs w:val="21"/>
        </w:rPr>
        <w:t>，结合估价机构市场调查，选取可比小区。</w:t>
      </w:r>
    </w:p>
    <w:p w14:paraId="19F04AFF" w14:textId="77777777" w:rsidR="00A67F1E" w:rsidRDefault="00000000">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将所选可比小区与评估对象标准房进行比较，进行区位状况调整和实物状况调整，计算各可比实例比准租金，得到</w:t>
      </w:r>
      <w:r>
        <w:rPr>
          <w:rFonts w:ascii="Arial" w:hAnsi="Arial" w:cs="Arial" w:hint="eastAsia"/>
          <w:sz w:val="21"/>
          <w:szCs w:val="21"/>
        </w:rPr>
        <w:t>估价对象标准房</w:t>
      </w:r>
      <w:r>
        <w:rPr>
          <w:rFonts w:ascii="Arial" w:hAnsi="Arial" w:cs="Arial"/>
          <w:sz w:val="21"/>
          <w:szCs w:val="21"/>
        </w:rPr>
        <w:t>租金水平。</w:t>
      </w:r>
    </w:p>
    <w:p w14:paraId="3279D0FC" w14:textId="77777777" w:rsidR="00A67F1E" w:rsidRDefault="00000000">
      <w:pPr>
        <w:pStyle w:val="12"/>
        <w:wordWrap w:val="0"/>
        <w:overflowPunct w:val="0"/>
        <w:autoSpaceDE w:val="0"/>
        <w:autoSpaceDN w:val="0"/>
        <w:spacing w:line="480" w:lineRule="auto"/>
        <w:jc w:val="both"/>
        <w:textAlignment w:val="auto"/>
        <w:rPr>
          <w:rFonts w:ascii="Arial" w:hAnsi="Arial" w:cs="Arial"/>
          <w:b/>
          <w:sz w:val="21"/>
          <w:szCs w:val="21"/>
        </w:rPr>
      </w:pPr>
      <w:r>
        <w:rPr>
          <w:rFonts w:ascii="Arial" w:hAnsi="Arial" w:cs="Arial" w:hint="eastAsia"/>
          <w:b/>
          <w:sz w:val="21"/>
          <w:szCs w:val="21"/>
        </w:rPr>
        <w:t>（二）估价方法</w:t>
      </w:r>
      <w:r>
        <w:rPr>
          <w:rFonts w:ascii="Arial" w:hAnsi="Arial" w:cs="Arial"/>
          <w:b/>
          <w:sz w:val="21"/>
          <w:szCs w:val="21"/>
        </w:rPr>
        <w:t xml:space="preserve"> </w:t>
      </w:r>
    </w:p>
    <w:p w14:paraId="06531DCE" w14:textId="77777777" w:rsidR="00A67F1E" w:rsidRDefault="00000000">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sz w:val="21"/>
          <w:szCs w:val="21"/>
        </w:rPr>
        <w:t>比较法，是在求取估价对象房地产</w:t>
      </w:r>
      <w:r>
        <w:rPr>
          <w:rFonts w:ascii="Arial" w:hAnsi="Arial" w:cs="Arial" w:hint="eastAsia"/>
          <w:sz w:val="21"/>
          <w:szCs w:val="21"/>
        </w:rPr>
        <w:t>市场租金水平</w:t>
      </w:r>
      <w:r>
        <w:rPr>
          <w:rFonts w:ascii="Arial" w:hAnsi="Arial" w:cs="Arial"/>
          <w:sz w:val="21"/>
          <w:szCs w:val="21"/>
        </w:rPr>
        <w:t>时，根据替代原则，将估价对象与在较近时期内已发生交易的类似房地产</w:t>
      </w:r>
      <w:r>
        <w:rPr>
          <w:rFonts w:ascii="Arial" w:hAnsi="Arial" w:cs="Arial" w:hint="eastAsia"/>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ascii="Arial" w:hAnsi="Arial" w:cs="Arial" w:hint="eastAsia"/>
          <w:sz w:val="21"/>
          <w:szCs w:val="21"/>
        </w:rPr>
        <w:t>市场租金水平</w:t>
      </w:r>
      <w:r>
        <w:rPr>
          <w:rFonts w:ascii="Arial" w:hAnsi="Arial" w:cs="Arial"/>
          <w:sz w:val="21"/>
          <w:szCs w:val="21"/>
        </w:rPr>
        <w:t>的方法。本次估价采用比</w:t>
      </w:r>
      <w:r>
        <w:rPr>
          <w:rFonts w:ascii="Arial" w:hAnsi="Arial" w:cs="Arial"/>
          <w:sz w:val="21"/>
          <w:szCs w:val="21"/>
        </w:rPr>
        <w:lastRenderedPageBreak/>
        <w:t>较法思路评估租金价格水平。</w:t>
      </w:r>
    </w:p>
    <w:p w14:paraId="3DAB1B89" w14:textId="77777777" w:rsidR="00A67F1E" w:rsidRDefault="00000000">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采用</w:t>
      </w:r>
      <w:r>
        <w:rPr>
          <w:rFonts w:ascii="Arial" w:hAnsi="Arial" w:cs="Arial" w:hint="eastAsia"/>
          <w:sz w:val="21"/>
          <w:szCs w:val="21"/>
        </w:rPr>
        <w:t>比较法</w:t>
      </w:r>
      <w:r>
        <w:rPr>
          <w:rFonts w:ascii="Arial" w:hAnsi="Arial" w:cs="Arial"/>
          <w:sz w:val="21"/>
          <w:szCs w:val="21"/>
        </w:rPr>
        <w:t>的理由</w:t>
      </w:r>
      <w:r>
        <w:rPr>
          <w:rFonts w:ascii="Arial" w:hAnsi="Arial" w:cs="Arial" w:hint="eastAsia"/>
          <w:sz w:val="21"/>
          <w:szCs w:val="21"/>
        </w:rPr>
        <w:t>：</w:t>
      </w:r>
    </w:p>
    <w:p w14:paraId="684C3D58" w14:textId="77777777" w:rsidR="00A67F1E" w:rsidRDefault="00000000">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ascii="Arial" w:hAnsi="Arial" w:cs="Arial" w:hint="eastAsia"/>
          <w:sz w:val="21"/>
          <w:szCs w:val="21"/>
        </w:rPr>
        <w:t>住宅</w:t>
      </w:r>
      <w:r>
        <w:rPr>
          <w:rFonts w:ascii="Arial" w:hAnsi="Arial" w:cs="Arial"/>
          <w:sz w:val="21"/>
          <w:szCs w:val="21"/>
        </w:rPr>
        <w:t>出租的公开信息，可通过因素修正得出估价对象所在区域</w:t>
      </w:r>
      <w:r>
        <w:rPr>
          <w:rFonts w:ascii="Arial" w:hAnsi="Arial" w:cs="Arial" w:hint="eastAsia"/>
          <w:sz w:val="21"/>
          <w:szCs w:val="21"/>
        </w:rPr>
        <w:t>住宅</w:t>
      </w:r>
      <w:r>
        <w:rPr>
          <w:rFonts w:ascii="Arial" w:hAnsi="Arial" w:cs="Arial"/>
          <w:sz w:val="21"/>
          <w:szCs w:val="21"/>
        </w:rPr>
        <w:t>租赁价格水平</w:t>
      </w:r>
      <w:r>
        <w:rPr>
          <w:rFonts w:ascii="Arial" w:hAnsi="Arial" w:cs="Arial" w:hint="eastAsia"/>
          <w:sz w:val="21"/>
          <w:szCs w:val="21"/>
        </w:rPr>
        <w:t>。</w:t>
      </w:r>
      <w:r>
        <w:rPr>
          <w:rFonts w:ascii="Arial" w:hAnsi="Arial" w:cs="Arial"/>
          <w:sz w:val="21"/>
          <w:szCs w:val="21"/>
        </w:rPr>
        <w:t>同时</w:t>
      </w:r>
      <w:r>
        <w:rPr>
          <w:rFonts w:ascii="Arial" w:hAnsi="Arial" w:cs="Arial" w:hint="eastAsia"/>
          <w:sz w:val="21"/>
          <w:szCs w:val="21"/>
        </w:rPr>
        <w:t>，</w:t>
      </w:r>
      <w:r>
        <w:rPr>
          <w:rFonts w:ascii="Arial" w:hAnsi="Arial" w:cs="Arial"/>
          <w:sz w:val="21"/>
          <w:szCs w:val="21"/>
        </w:rPr>
        <w:t>通过区域因素修正得出估价对象相邻或相似区域</w:t>
      </w:r>
      <w:r>
        <w:rPr>
          <w:rFonts w:ascii="Arial" w:hAnsi="Arial" w:cs="Arial" w:hint="eastAsia"/>
          <w:sz w:val="21"/>
          <w:szCs w:val="21"/>
        </w:rPr>
        <w:t>住宅</w:t>
      </w:r>
      <w:r>
        <w:rPr>
          <w:rFonts w:ascii="Arial" w:hAnsi="Arial" w:cs="Arial"/>
          <w:sz w:val="21"/>
          <w:szCs w:val="21"/>
        </w:rPr>
        <w:t>租赁价格水平</w:t>
      </w:r>
      <w:r>
        <w:rPr>
          <w:rFonts w:ascii="Arial" w:hAnsi="Arial" w:cs="Arial" w:hint="eastAsia"/>
          <w:sz w:val="21"/>
          <w:szCs w:val="21"/>
        </w:rPr>
        <w:t>。</w:t>
      </w:r>
    </w:p>
    <w:p w14:paraId="4FDA4C5C" w14:textId="77777777" w:rsidR="00A67F1E" w:rsidRDefault="00000000">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不采用成本法、假设开发法、收益法的理由</w:t>
      </w:r>
      <w:r>
        <w:rPr>
          <w:rFonts w:ascii="Arial" w:hAnsi="Arial" w:cs="Arial" w:hint="eastAsia"/>
          <w:sz w:val="21"/>
          <w:szCs w:val="21"/>
        </w:rPr>
        <w:t>：</w:t>
      </w:r>
    </w:p>
    <w:p w14:paraId="04B034C6" w14:textId="77777777" w:rsidR="00A67F1E" w:rsidRDefault="00000000">
      <w:pPr>
        <w:pStyle w:val="12"/>
        <w:wordWrap w:val="0"/>
        <w:overflowPunct w:val="0"/>
        <w:autoSpaceDE w:val="0"/>
        <w:autoSpaceDN w:val="0"/>
        <w:spacing w:line="480" w:lineRule="auto"/>
        <w:ind w:firstLine="420"/>
        <w:jc w:val="both"/>
        <w:textAlignment w:val="auto"/>
        <w:rPr>
          <w:rFonts w:ascii="Arial" w:hAnsi="Arial" w:cs="Arial"/>
          <w:sz w:val="21"/>
          <w:szCs w:val="21"/>
        </w:rPr>
      </w:pPr>
      <w:r>
        <w:rPr>
          <w:rFonts w:hAnsi="宋体" w:cs="Arial" w:hint="eastAsia"/>
          <w:sz w:val="21"/>
          <w:szCs w:val="21"/>
        </w:rPr>
        <w:t>（1）估价对象适用比较法，且已优先采用比较法进行评估，故不再采用成本法进行测算。</w:t>
      </w:r>
    </w:p>
    <w:p w14:paraId="76E5511D" w14:textId="77777777" w:rsidR="00A67F1E" w:rsidRDefault="00000000">
      <w:pPr>
        <w:pStyle w:val="12"/>
        <w:wordWrap w:val="0"/>
        <w:overflowPunct w:val="0"/>
        <w:autoSpaceDE w:val="0"/>
        <w:autoSpaceDN w:val="0"/>
        <w:spacing w:line="480" w:lineRule="auto"/>
        <w:ind w:firstLine="420"/>
        <w:jc w:val="both"/>
        <w:textAlignment w:val="auto"/>
        <w:rPr>
          <w:rFonts w:hAnsi="宋体" w:cs="Arial" w:hint="eastAsia"/>
          <w:sz w:val="21"/>
          <w:szCs w:val="21"/>
        </w:rPr>
      </w:pPr>
      <w:r>
        <w:rPr>
          <w:rFonts w:hAnsi="宋体" w:cs="Arial" w:hint="eastAsia"/>
          <w:sz w:val="21"/>
          <w:szCs w:val="21"/>
        </w:rPr>
        <w:t>（2）假设开发法可评估房地产市场价值，但不适于租赁价格的评估。</w:t>
      </w:r>
    </w:p>
    <w:p w14:paraId="5665C6C9" w14:textId="77777777" w:rsidR="00A67F1E" w:rsidRDefault="00000000">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hAnsi="宋体" w:cs="Arial" w:hint="eastAsia"/>
          <w:sz w:val="21"/>
          <w:szCs w:val="21"/>
        </w:rPr>
        <w:t>（3）</w:t>
      </w:r>
      <w:r>
        <w:rPr>
          <w:rFonts w:ascii="Arial" w:hAnsi="Arial" w:cs="Arial"/>
          <w:sz w:val="21"/>
          <w:szCs w:val="21"/>
        </w:rPr>
        <w:t>收益法适用于有现实收益或潜在收益的土地或房地产估价。估价对象用途</w:t>
      </w:r>
      <w:r>
        <w:rPr>
          <w:rFonts w:ascii="Arial" w:hAnsi="Arial" w:cs="Arial" w:hint="eastAsia"/>
          <w:kern w:val="2"/>
          <w:sz w:val="21"/>
          <w:szCs w:val="21"/>
        </w:rPr>
        <w:t>设定为保障性租赁住房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commentRangeStart w:id="48"/>
      <w:r>
        <w:rPr>
          <w:rFonts w:ascii="Arial" w:hAnsi="Arial" w:cs="Arial" w:hint="eastAsia"/>
          <w:sz w:val="21"/>
          <w:szCs w:val="21"/>
        </w:rPr>
        <w:t>公寓</w:t>
      </w:r>
      <w:commentRangeEnd w:id="48"/>
      <w:r w:rsidR="005D5058">
        <w:rPr>
          <w:rStyle w:val="aff1"/>
          <w:rFonts w:ascii="Times New Roman"/>
        </w:rPr>
        <w:commentReference w:id="48"/>
      </w:r>
      <w:r>
        <w:rPr>
          <w:rFonts w:ascii="Arial" w:hAnsi="Arial" w:cs="Arial"/>
          <w:sz w:val="21"/>
          <w:szCs w:val="21"/>
        </w:rPr>
        <w:t>业态租售比差距较大，采用房屋交易价格测算出的房屋租金不能反映正常的市场租金水平，故未采用收益法</w:t>
      </w:r>
      <w:r>
        <w:rPr>
          <w:rFonts w:ascii="Arial" w:hAnsi="Arial" w:cs="Arial" w:hint="eastAsia"/>
          <w:sz w:val="21"/>
          <w:szCs w:val="21"/>
        </w:rPr>
        <w:t>。</w:t>
      </w:r>
      <w:r>
        <w:rPr>
          <w:rFonts w:ascii="Arial" w:hAnsi="Arial" w:cs="Arial"/>
          <w:sz w:val="21"/>
          <w:szCs w:val="21"/>
        </w:rPr>
        <w:t xml:space="preserve"> </w:t>
      </w:r>
    </w:p>
    <w:p w14:paraId="1987F399" w14:textId="77777777" w:rsidR="00A67F1E" w:rsidRDefault="00A67F1E">
      <w:pPr>
        <w:pStyle w:val="12"/>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F99019D" w14:textId="77777777" w:rsidR="00A67F1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9" w:name="_Toc155267095"/>
      <w:bookmarkStart w:id="50" w:name="_Toc168225822"/>
      <w:r>
        <w:rPr>
          <w:rFonts w:eastAsia="宋体"/>
          <w:kern w:val="2"/>
          <w:sz w:val="21"/>
          <w:szCs w:val="21"/>
        </w:rPr>
        <w:t>十、估价结果</w:t>
      </w:r>
      <w:bookmarkEnd w:id="49"/>
      <w:bookmarkEnd w:id="50"/>
    </w:p>
    <w:p w14:paraId="7BDF8D05"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w:t>
      </w:r>
      <w:r>
        <w:rPr>
          <w:rFonts w:ascii="Arial" w:hAnsi="Arial" w:cs="Arial" w:hint="eastAsia"/>
          <w:sz w:val="21"/>
          <w:szCs w:val="21"/>
        </w:rPr>
        <w:t>项目于价值时点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日同地段、同品质市场租赁住房租金为：</w:t>
      </w:r>
      <w:r>
        <w:rPr>
          <w:rFonts w:ascii="Arial" w:hAnsi="Arial" w:cs="Arial" w:hint="eastAsia"/>
          <w:sz w:val="21"/>
          <w:szCs w:val="21"/>
        </w:rPr>
        <w:t xml:space="preserve"> </w:t>
      </w:r>
    </w:p>
    <w:p w14:paraId="4A31E05E" w14:textId="77777777" w:rsidR="00A67F1E" w:rsidRDefault="00000000">
      <w:pPr>
        <w:overflowPunct w:val="0"/>
        <w:spacing w:line="480" w:lineRule="auto"/>
        <w:ind w:firstLineChars="200" w:firstLine="422"/>
        <w:jc w:val="both"/>
        <w:textAlignment w:val="auto"/>
        <w:rPr>
          <w:rFonts w:ascii="Arial" w:hAnsi="Arial" w:cs="Arial"/>
          <w:b/>
          <w:bCs/>
          <w:sz w:val="21"/>
          <w:szCs w:val="21"/>
        </w:rPr>
      </w:pPr>
      <w:proofErr w:type="gramStart"/>
      <w:r>
        <w:rPr>
          <w:rFonts w:ascii="Arial" w:hAnsi="Arial" w:cs="Arial" w:hint="eastAsia"/>
          <w:b/>
          <w:bCs/>
          <w:sz w:val="21"/>
          <w:szCs w:val="21"/>
        </w:rPr>
        <w:t>一</w:t>
      </w:r>
      <w:proofErr w:type="gramEnd"/>
      <w:r>
        <w:rPr>
          <w:rFonts w:ascii="Arial" w:hAnsi="Arial" w:cs="Arial" w:hint="eastAsia"/>
          <w:b/>
          <w:bCs/>
          <w:sz w:val="21"/>
          <w:szCs w:val="21"/>
        </w:rPr>
        <w:t>居室（</w:t>
      </w:r>
      <w:r>
        <w:rPr>
          <w:rFonts w:ascii="Arial" w:hAnsi="Arial" w:cs="Arial" w:hint="eastAsia"/>
          <w:b/>
          <w:bCs/>
          <w:sz w:val="21"/>
          <w:szCs w:val="21"/>
        </w:rPr>
        <w:t>52.63-69.91</w:t>
      </w:r>
      <w:r>
        <w:rPr>
          <w:rFonts w:ascii="Arial" w:hAnsi="Arial" w:cs="Arial"/>
          <w:b/>
          <w:bCs/>
          <w:sz w:val="21"/>
          <w:szCs w:val="21"/>
        </w:rPr>
        <w:t>平方米）</w:t>
      </w:r>
      <w:r>
        <w:rPr>
          <w:rFonts w:ascii="Arial" w:hAnsi="Arial" w:cs="Arial" w:hint="eastAsia"/>
          <w:b/>
          <w:bCs/>
          <w:sz w:val="21"/>
          <w:szCs w:val="21"/>
        </w:rPr>
        <w:t>：</w:t>
      </w:r>
      <w:r>
        <w:rPr>
          <w:rFonts w:ascii="Arial" w:hAnsi="Arial" w:cs="Arial" w:hint="eastAsia"/>
          <w:b/>
          <w:bCs/>
          <w:sz w:val="21"/>
          <w:szCs w:val="21"/>
        </w:rPr>
        <w:t>21.46</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w:t>
      </w:r>
    </w:p>
    <w:p w14:paraId="7679512F" w14:textId="77777777" w:rsidR="00A67F1E" w:rsidRDefault="00000000">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两居室（</w:t>
      </w:r>
      <w:r>
        <w:rPr>
          <w:rFonts w:ascii="Arial" w:hAnsi="Arial" w:cs="Arial" w:hint="eastAsia"/>
          <w:b/>
          <w:bCs/>
          <w:sz w:val="21"/>
          <w:szCs w:val="21"/>
        </w:rPr>
        <w:t>72.82-88.38</w:t>
      </w:r>
      <w:r>
        <w:rPr>
          <w:rFonts w:ascii="Arial" w:hAnsi="Arial" w:cs="Arial"/>
          <w:b/>
          <w:bCs/>
          <w:sz w:val="21"/>
          <w:szCs w:val="21"/>
        </w:rPr>
        <w:t>平方米）</w:t>
      </w:r>
      <w:r>
        <w:rPr>
          <w:rFonts w:ascii="Arial" w:hAnsi="Arial" w:cs="Arial" w:hint="eastAsia"/>
          <w:b/>
          <w:bCs/>
          <w:sz w:val="21"/>
          <w:szCs w:val="21"/>
        </w:rPr>
        <w:t>：</w:t>
      </w:r>
      <w:r>
        <w:rPr>
          <w:rFonts w:ascii="Arial" w:hAnsi="Arial" w:cs="Arial" w:hint="eastAsia"/>
          <w:b/>
          <w:bCs/>
          <w:sz w:val="21"/>
          <w:szCs w:val="21"/>
        </w:rPr>
        <w:t>17.28</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w:t>
      </w:r>
    </w:p>
    <w:p w14:paraId="272C6C84" w14:textId="77777777" w:rsidR="00A67F1E" w:rsidRDefault="00000000">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三居室（</w:t>
      </w:r>
      <w:r>
        <w:rPr>
          <w:rFonts w:ascii="Arial" w:hAnsi="Arial" w:cs="Arial" w:hint="eastAsia"/>
          <w:b/>
          <w:bCs/>
          <w:sz w:val="21"/>
          <w:szCs w:val="21"/>
        </w:rPr>
        <w:t>90.99-129.32</w:t>
      </w:r>
      <w:r>
        <w:rPr>
          <w:rFonts w:ascii="Arial" w:hAnsi="Arial" w:cs="Arial"/>
          <w:b/>
          <w:bCs/>
          <w:sz w:val="21"/>
          <w:szCs w:val="21"/>
        </w:rPr>
        <w:t>平方米</w:t>
      </w:r>
      <w:r>
        <w:rPr>
          <w:rFonts w:ascii="Arial" w:hAnsi="Arial" w:cs="Arial" w:hint="eastAsia"/>
          <w:b/>
          <w:bCs/>
          <w:sz w:val="21"/>
          <w:szCs w:val="21"/>
        </w:rPr>
        <w:t>）：</w:t>
      </w:r>
      <w:r>
        <w:rPr>
          <w:rFonts w:ascii="Arial" w:hAnsi="Arial" w:cs="Arial" w:hint="eastAsia"/>
          <w:b/>
          <w:bCs/>
          <w:sz w:val="21"/>
          <w:szCs w:val="21"/>
        </w:rPr>
        <w:t>16.14</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w:t>
      </w:r>
    </w:p>
    <w:p w14:paraId="6E4BC1EB" w14:textId="77777777" w:rsidR="00A67F1E" w:rsidRDefault="00000000">
      <w:pPr>
        <w:overflowPunct w:val="0"/>
        <w:spacing w:line="480" w:lineRule="auto"/>
        <w:ind w:firstLineChars="200"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6B5B3686" w14:textId="77777777" w:rsidR="00A67F1E" w:rsidRDefault="00000000">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sz w:val="18"/>
          <w:szCs w:val="18"/>
        </w:rPr>
        <w:t xml:space="preserve">   </w:t>
      </w:r>
      <w:r>
        <w:rPr>
          <w:rFonts w:ascii="Arial" w:hAnsi="Arial" w:cs="Arial" w:hint="eastAsia"/>
          <w:sz w:val="18"/>
          <w:szCs w:val="18"/>
        </w:rPr>
        <w:t>2</w:t>
      </w:r>
      <w:r>
        <w:rPr>
          <w:rFonts w:ascii="Arial" w:hAnsi="Arial" w:cs="Arial"/>
          <w:sz w:val="18"/>
          <w:szCs w:val="18"/>
        </w:rPr>
        <w:t>、</w:t>
      </w:r>
      <w:r>
        <w:rPr>
          <w:rFonts w:ascii="Arial" w:hAnsi="Arial" w:cs="Arial" w:hint="eastAsia"/>
          <w:sz w:val="18"/>
          <w:szCs w:val="18"/>
        </w:rPr>
        <w:t>市场租赁住房租金是指市场租赁住房于价值时点在公开市场上的平均租金，包含房屋、家具家电使用费、</w:t>
      </w:r>
      <w:proofErr w:type="gramStart"/>
      <w:r>
        <w:rPr>
          <w:rFonts w:ascii="Arial" w:hAnsi="Arial" w:cs="Arial" w:hint="eastAsia"/>
          <w:sz w:val="18"/>
          <w:szCs w:val="18"/>
        </w:rPr>
        <w:t>物业费</w:t>
      </w:r>
      <w:proofErr w:type="gramEnd"/>
      <w:r>
        <w:rPr>
          <w:rFonts w:ascii="Arial" w:hAnsi="Arial" w:cs="Arial" w:hint="eastAsia"/>
          <w:sz w:val="18"/>
          <w:szCs w:val="18"/>
        </w:rPr>
        <w:t>及租赁税费，包含持有运营单位在住房租赁合同中明确约定由出租人承担的基础服务费（例如基础物业管理服务、公区保洁、公</w:t>
      </w:r>
      <w:proofErr w:type="gramStart"/>
      <w:r>
        <w:rPr>
          <w:rFonts w:ascii="Arial" w:hAnsi="Arial" w:cs="Arial" w:hint="eastAsia"/>
          <w:sz w:val="18"/>
          <w:szCs w:val="18"/>
        </w:rPr>
        <w:t>区维保</w:t>
      </w:r>
      <w:proofErr w:type="gramEnd"/>
      <w:r>
        <w:rPr>
          <w:rFonts w:ascii="Arial" w:hAnsi="Arial" w:cs="Arial" w:hint="eastAsia"/>
          <w:sz w:val="18"/>
          <w:szCs w:val="18"/>
        </w:rPr>
        <w:t>等费用），不包含增值服务费（例如室内保洁、室内人为损坏维修、洗衣、送餐</w:t>
      </w:r>
      <w:r>
        <w:rPr>
          <w:rFonts w:ascii="Arial" w:hAnsi="Arial" w:cs="Arial" w:hint="eastAsia"/>
          <w:sz w:val="18"/>
          <w:szCs w:val="18"/>
        </w:rPr>
        <w:lastRenderedPageBreak/>
        <w:t>等费用）、能源费（包括公区能源费及室内能源费，例如水、电、气、暖、网络等费用</w:t>
      </w:r>
      <w:r>
        <w:rPr>
          <w:rFonts w:ascii="Arial" w:hAnsi="Arial" w:cs="Arial" w:hint="eastAsia"/>
          <w:sz w:val="18"/>
          <w:szCs w:val="18"/>
        </w:rPr>
        <w:t>)</w:t>
      </w:r>
      <w:r>
        <w:rPr>
          <w:rFonts w:ascii="Arial" w:hAnsi="Arial" w:cs="Arial" w:hint="eastAsia"/>
          <w:sz w:val="18"/>
          <w:szCs w:val="18"/>
        </w:rPr>
        <w:t>、车位使用费等费用。</w:t>
      </w:r>
    </w:p>
    <w:p w14:paraId="2547B116" w14:textId="77777777" w:rsidR="00A67F1E" w:rsidRDefault="00000000">
      <w:pPr>
        <w:pStyle w:val="2"/>
        <w:numPr>
          <w:ilvl w:val="0"/>
          <w:numId w:val="0"/>
        </w:numPr>
        <w:overflowPunct w:val="0"/>
        <w:spacing w:line="480" w:lineRule="auto"/>
        <w:jc w:val="both"/>
        <w:textAlignment w:val="auto"/>
        <w:rPr>
          <w:rFonts w:eastAsia="宋体"/>
          <w:kern w:val="2"/>
          <w:sz w:val="21"/>
          <w:szCs w:val="21"/>
        </w:rPr>
      </w:pPr>
      <w:bookmarkStart w:id="51" w:name="_Toc168225824"/>
      <w:bookmarkStart w:id="52" w:name="_Toc155267096"/>
      <w:r>
        <w:rPr>
          <w:rFonts w:eastAsia="宋体"/>
          <w:kern w:val="2"/>
          <w:sz w:val="21"/>
          <w:szCs w:val="21"/>
        </w:rPr>
        <w:t>十</w:t>
      </w:r>
      <w:bookmarkEnd w:id="51"/>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52"/>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67F1E" w14:paraId="1437CCD1" w14:textId="77777777">
        <w:trPr>
          <w:cantSplit/>
          <w:trHeight w:hRule="exact" w:val="454"/>
          <w:jc w:val="center"/>
        </w:trPr>
        <w:tc>
          <w:tcPr>
            <w:tcW w:w="9299" w:type="dxa"/>
            <w:gridSpan w:val="4"/>
            <w:tcBorders>
              <w:bottom w:val="single" w:sz="2" w:space="0" w:color="404040"/>
            </w:tcBorders>
            <w:vAlign w:val="center"/>
          </w:tcPr>
          <w:p w14:paraId="4A615CF4" w14:textId="77777777" w:rsidR="00A67F1E" w:rsidRDefault="00000000">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rsidR="00A67F1E" w14:paraId="1DA221F3" w14:textId="77777777">
        <w:trPr>
          <w:cantSplit/>
          <w:trHeight w:hRule="exact" w:val="454"/>
          <w:jc w:val="center"/>
        </w:trPr>
        <w:tc>
          <w:tcPr>
            <w:tcW w:w="1746" w:type="dxa"/>
            <w:vAlign w:val="center"/>
          </w:tcPr>
          <w:p w14:paraId="3BB92F0A" w14:textId="77777777" w:rsidR="00A67F1E" w:rsidRDefault="00000000">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ascii="Arial" w:hAnsi="Arial" w:cs="Arial" w:hint="eastAsia"/>
                <w:sz w:val="21"/>
                <w:szCs w:val="21"/>
              </w:rPr>
              <w:t xml:space="preserve">  </w:t>
            </w:r>
            <w:r>
              <w:rPr>
                <w:rFonts w:ascii="Arial" w:hAnsi="Arial" w:cs="Arial"/>
                <w:sz w:val="21"/>
                <w:szCs w:val="21"/>
              </w:rPr>
              <w:t>名</w:t>
            </w:r>
          </w:p>
        </w:tc>
        <w:tc>
          <w:tcPr>
            <w:tcW w:w="2197" w:type="dxa"/>
            <w:vAlign w:val="center"/>
          </w:tcPr>
          <w:p w14:paraId="4A4E668D" w14:textId="77777777" w:rsidR="00A67F1E" w:rsidRDefault="00000000">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3CC119D9" w14:textId="77777777" w:rsidR="00A67F1E" w:rsidRDefault="00000000">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57095F84" w14:textId="77777777" w:rsidR="00A67F1E" w:rsidRDefault="00000000">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rsidR="00A67F1E" w14:paraId="1B8F9489" w14:textId="77777777">
        <w:trPr>
          <w:cantSplit/>
          <w:trHeight w:hRule="exact" w:val="1134"/>
          <w:jc w:val="center"/>
        </w:trPr>
        <w:tc>
          <w:tcPr>
            <w:tcW w:w="1746" w:type="dxa"/>
            <w:vAlign w:val="center"/>
          </w:tcPr>
          <w:p w14:paraId="6FFD1654" w14:textId="77777777" w:rsidR="00A67F1E" w:rsidRDefault="00000000">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hint="eastAsia"/>
                <w:sz w:val="21"/>
                <w:szCs w:val="21"/>
              </w:rPr>
              <w:t>畅</w:t>
            </w:r>
          </w:p>
        </w:tc>
        <w:tc>
          <w:tcPr>
            <w:tcW w:w="2197" w:type="dxa"/>
            <w:vAlign w:val="center"/>
          </w:tcPr>
          <w:p w14:paraId="5B4E976A" w14:textId="77777777" w:rsidR="00A67F1E" w:rsidRDefault="00000000">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1120250061</w:t>
            </w:r>
          </w:p>
        </w:tc>
        <w:tc>
          <w:tcPr>
            <w:tcW w:w="2774" w:type="dxa"/>
            <w:vAlign w:val="center"/>
          </w:tcPr>
          <w:p w14:paraId="7113A3EF" w14:textId="77777777" w:rsidR="00A67F1E" w:rsidRDefault="00A67F1E">
            <w:pPr>
              <w:tabs>
                <w:tab w:val="left" w:pos="5160"/>
              </w:tabs>
              <w:overflowPunct w:val="0"/>
              <w:spacing w:line="240" w:lineRule="auto"/>
              <w:rPr>
                <w:rFonts w:ascii="Arial" w:hAnsi="Arial" w:cs="Arial"/>
                <w:sz w:val="21"/>
                <w:szCs w:val="21"/>
              </w:rPr>
            </w:pPr>
          </w:p>
        </w:tc>
        <w:tc>
          <w:tcPr>
            <w:tcW w:w="2582" w:type="dxa"/>
            <w:vAlign w:val="center"/>
          </w:tcPr>
          <w:p w14:paraId="1984ED48" w14:textId="77777777" w:rsidR="00A67F1E" w:rsidRDefault="00000000">
            <w:pPr>
              <w:tabs>
                <w:tab w:val="left" w:pos="5160"/>
              </w:tabs>
              <w:wordWrap w:val="0"/>
              <w:overflowPunct w:val="0"/>
              <w:spacing w:line="240" w:lineRule="auto"/>
              <w:ind w:firstLineChars="200" w:firstLine="420"/>
              <w:jc w:val="right"/>
              <w:rPr>
                <w:rFonts w:ascii="Arial" w:hAnsi="Arial" w:cs="Arial"/>
                <w:sz w:val="21"/>
                <w:szCs w:val="21"/>
              </w:rPr>
            </w:pPr>
            <w:r>
              <w:rPr>
                <w:rFonts w:ascii="Arial" w:hAnsi="Arial" w:cs="Arial"/>
                <w:sz w:val="21"/>
                <w:szCs w:val="21"/>
              </w:rPr>
              <w:t>年</w:t>
            </w:r>
            <w:r>
              <w:rPr>
                <w:rFonts w:ascii="Arial" w:hAnsi="Arial" w:cs="Arial" w:hint="eastAsia"/>
                <w:sz w:val="21"/>
                <w:szCs w:val="21"/>
              </w:rPr>
              <w:t xml:space="preserve">    </w:t>
            </w:r>
            <w:r>
              <w:rPr>
                <w:rFonts w:ascii="Arial" w:hAnsi="Arial" w:cs="Arial"/>
                <w:sz w:val="21"/>
                <w:szCs w:val="21"/>
              </w:rPr>
              <w:t>月</w:t>
            </w:r>
            <w:r>
              <w:rPr>
                <w:rFonts w:ascii="Arial" w:hAnsi="Arial" w:cs="Arial" w:hint="eastAsia"/>
                <w:sz w:val="21"/>
                <w:szCs w:val="21"/>
              </w:rPr>
              <w:t xml:space="preserve">    </w:t>
            </w:r>
            <w:r>
              <w:rPr>
                <w:rFonts w:ascii="Arial" w:hAnsi="Arial" w:cs="Arial"/>
                <w:sz w:val="21"/>
                <w:szCs w:val="21"/>
              </w:rPr>
              <w:t>日</w:t>
            </w:r>
          </w:p>
        </w:tc>
      </w:tr>
      <w:tr w:rsidR="00A67F1E" w14:paraId="5B1F5970" w14:textId="77777777">
        <w:trPr>
          <w:cantSplit/>
          <w:trHeight w:hRule="exact" w:val="1134"/>
          <w:jc w:val="center"/>
        </w:trPr>
        <w:tc>
          <w:tcPr>
            <w:tcW w:w="1746" w:type="dxa"/>
            <w:vAlign w:val="center"/>
          </w:tcPr>
          <w:p w14:paraId="6E421A24" w14:textId="77777777" w:rsidR="00A67F1E" w:rsidRDefault="00000000">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78F1D721" w14:textId="77777777" w:rsidR="00A67F1E" w:rsidRDefault="00000000">
            <w:pPr>
              <w:tabs>
                <w:tab w:val="left" w:pos="5160"/>
              </w:tabs>
              <w:overflowPunct w:val="0"/>
              <w:spacing w:line="240" w:lineRule="auto"/>
              <w:rPr>
                <w:rFonts w:ascii="Arial" w:hAnsi="Arial" w:cs="Arial"/>
                <w:sz w:val="21"/>
                <w:szCs w:val="21"/>
              </w:rPr>
            </w:pPr>
            <w:r>
              <w:rPr>
                <w:rFonts w:ascii="Arial" w:eastAsia="方正黑体简体" w:hAnsi="Arial"/>
                <w:sz w:val="21"/>
                <w:szCs w:val="21"/>
              </w:rPr>
              <w:t>1119980019</w:t>
            </w:r>
          </w:p>
        </w:tc>
        <w:tc>
          <w:tcPr>
            <w:tcW w:w="2774" w:type="dxa"/>
            <w:vAlign w:val="center"/>
          </w:tcPr>
          <w:p w14:paraId="70D6F729" w14:textId="77777777" w:rsidR="00A67F1E" w:rsidRDefault="00A67F1E">
            <w:pPr>
              <w:tabs>
                <w:tab w:val="left" w:pos="5160"/>
              </w:tabs>
              <w:overflowPunct w:val="0"/>
              <w:spacing w:line="240" w:lineRule="auto"/>
              <w:rPr>
                <w:rFonts w:ascii="Arial" w:hAnsi="Arial" w:cs="Arial"/>
                <w:sz w:val="21"/>
                <w:szCs w:val="21"/>
              </w:rPr>
            </w:pPr>
          </w:p>
        </w:tc>
        <w:tc>
          <w:tcPr>
            <w:tcW w:w="2582" w:type="dxa"/>
            <w:vAlign w:val="center"/>
          </w:tcPr>
          <w:p w14:paraId="01D4C893" w14:textId="77777777" w:rsidR="00A67F1E" w:rsidRDefault="00000000">
            <w:pPr>
              <w:tabs>
                <w:tab w:val="left" w:pos="5160"/>
              </w:tabs>
              <w:wordWrap w:val="0"/>
              <w:overflowPunct w:val="0"/>
              <w:spacing w:line="240" w:lineRule="auto"/>
              <w:ind w:firstLineChars="200" w:firstLine="420"/>
              <w:jc w:val="right"/>
              <w:rPr>
                <w:rFonts w:ascii="Arial" w:hAnsi="Arial" w:cs="Arial"/>
                <w:sz w:val="21"/>
                <w:szCs w:val="21"/>
              </w:rPr>
            </w:pPr>
            <w:r>
              <w:rPr>
                <w:rFonts w:ascii="Arial" w:hAnsi="Arial" w:cs="Arial"/>
                <w:sz w:val="21"/>
                <w:szCs w:val="21"/>
              </w:rPr>
              <w:t>年</w:t>
            </w:r>
            <w:r>
              <w:rPr>
                <w:rFonts w:ascii="Arial" w:hAnsi="Arial" w:cs="Arial" w:hint="eastAsia"/>
                <w:sz w:val="21"/>
                <w:szCs w:val="21"/>
              </w:rPr>
              <w:t xml:space="preserve">    </w:t>
            </w:r>
            <w:r>
              <w:rPr>
                <w:rFonts w:ascii="Arial" w:hAnsi="Arial" w:cs="Arial"/>
                <w:sz w:val="21"/>
                <w:szCs w:val="21"/>
              </w:rPr>
              <w:t>月</w:t>
            </w:r>
            <w:r>
              <w:rPr>
                <w:rFonts w:ascii="Arial" w:hAnsi="Arial" w:cs="Arial" w:hint="eastAsia"/>
                <w:sz w:val="21"/>
                <w:szCs w:val="21"/>
              </w:rPr>
              <w:t xml:space="preserve">    </w:t>
            </w:r>
            <w:r>
              <w:rPr>
                <w:rFonts w:ascii="Arial" w:hAnsi="Arial" w:cs="Arial"/>
                <w:sz w:val="21"/>
                <w:szCs w:val="21"/>
              </w:rPr>
              <w:t>日</w:t>
            </w:r>
          </w:p>
        </w:tc>
      </w:tr>
      <w:tr w:rsidR="00A67F1E" w14:paraId="71B04550" w14:textId="77777777">
        <w:trPr>
          <w:cantSplit/>
          <w:trHeight w:hRule="exact" w:val="454"/>
          <w:jc w:val="center"/>
        </w:trPr>
        <w:tc>
          <w:tcPr>
            <w:tcW w:w="9299" w:type="dxa"/>
            <w:gridSpan w:val="4"/>
            <w:vAlign w:val="center"/>
          </w:tcPr>
          <w:p w14:paraId="5CB6F3B5" w14:textId="77777777" w:rsidR="00A67F1E" w:rsidRDefault="00000000">
            <w:pPr>
              <w:tabs>
                <w:tab w:val="left" w:pos="5160"/>
              </w:tabs>
              <w:overflowPunct w:val="0"/>
              <w:spacing w:line="240" w:lineRule="auto"/>
              <w:rPr>
                <w:rFonts w:ascii="Arial" w:hAnsi="Arial" w:cs="Arial"/>
                <w:b/>
                <w:kern w:val="2"/>
                <w:sz w:val="21"/>
                <w:szCs w:val="21"/>
              </w:rPr>
            </w:pPr>
            <w:r>
              <w:rPr>
                <w:rFonts w:ascii="Arial" w:hAnsi="Arial" w:cs="Arial" w:hint="eastAsia"/>
                <w:b/>
                <w:kern w:val="2"/>
                <w:sz w:val="21"/>
                <w:szCs w:val="21"/>
              </w:rPr>
              <w:t>其他评估专业</w:t>
            </w:r>
            <w:r>
              <w:rPr>
                <w:rFonts w:ascii="Arial" w:hAnsi="Arial" w:cs="Arial"/>
                <w:b/>
                <w:kern w:val="2"/>
                <w:sz w:val="21"/>
                <w:szCs w:val="21"/>
              </w:rPr>
              <w:t>人员</w:t>
            </w:r>
            <w:r>
              <w:rPr>
                <w:rFonts w:ascii="Arial" w:hAnsi="Arial" w:cs="Arial" w:hint="eastAsia"/>
                <w:b/>
                <w:kern w:val="2"/>
                <w:sz w:val="21"/>
                <w:szCs w:val="21"/>
              </w:rPr>
              <w:t xml:space="preserve"> </w:t>
            </w:r>
          </w:p>
        </w:tc>
      </w:tr>
      <w:tr w:rsidR="00A67F1E" w14:paraId="60BE291B" w14:textId="77777777">
        <w:trPr>
          <w:cantSplit/>
          <w:trHeight w:hRule="exact" w:val="454"/>
          <w:jc w:val="center"/>
        </w:trPr>
        <w:tc>
          <w:tcPr>
            <w:tcW w:w="1746" w:type="dxa"/>
            <w:vAlign w:val="center"/>
          </w:tcPr>
          <w:p w14:paraId="125FF0BF" w14:textId="77777777" w:rsidR="00A67F1E" w:rsidRDefault="00000000">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ascii="Arial" w:hAnsi="Arial" w:cs="Arial" w:hint="eastAsia"/>
                <w:sz w:val="21"/>
                <w:szCs w:val="21"/>
              </w:rPr>
              <w:t xml:space="preserve">  </w:t>
            </w:r>
            <w:r>
              <w:rPr>
                <w:rFonts w:ascii="Arial" w:hAnsi="Arial" w:cs="Arial"/>
                <w:sz w:val="21"/>
                <w:szCs w:val="21"/>
              </w:rPr>
              <w:t>名</w:t>
            </w:r>
          </w:p>
        </w:tc>
        <w:tc>
          <w:tcPr>
            <w:tcW w:w="2197" w:type="dxa"/>
            <w:vAlign w:val="center"/>
          </w:tcPr>
          <w:p w14:paraId="05A38B68" w14:textId="77777777" w:rsidR="00A67F1E" w:rsidRDefault="00000000">
            <w:pPr>
              <w:tabs>
                <w:tab w:val="left" w:pos="5160"/>
              </w:tabs>
              <w:overflowPunct w:val="0"/>
              <w:spacing w:line="240" w:lineRule="auto"/>
              <w:rPr>
                <w:rFonts w:ascii="Arial" w:hAnsi="Arial" w:cs="Arial"/>
                <w:sz w:val="21"/>
                <w:szCs w:val="21"/>
              </w:rPr>
            </w:pPr>
            <w:r>
              <w:rPr>
                <w:rFonts w:ascii="Arial" w:hAnsi="Arial" w:cs="Arial"/>
                <w:kern w:val="2"/>
                <w:sz w:val="21"/>
                <w:szCs w:val="21"/>
              </w:rPr>
              <w:t>相关资格或职称</w:t>
            </w:r>
          </w:p>
        </w:tc>
        <w:tc>
          <w:tcPr>
            <w:tcW w:w="2774" w:type="dxa"/>
            <w:vAlign w:val="center"/>
          </w:tcPr>
          <w:p w14:paraId="6E27DB36" w14:textId="77777777" w:rsidR="00A67F1E" w:rsidRDefault="00000000">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0A119CEF" w14:textId="77777777" w:rsidR="00A67F1E" w:rsidRDefault="00000000">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rsidR="00A67F1E" w14:paraId="422A8B2A" w14:textId="77777777">
        <w:trPr>
          <w:cantSplit/>
          <w:trHeight w:hRule="exact" w:val="1134"/>
          <w:jc w:val="center"/>
        </w:trPr>
        <w:tc>
          <w:tcPr>
            <w:tcW w:w="1746" w:type="dxa"/>
            <w:vAlign w:val="center"/>
          </w:tcPr>
          <w:p w14:paraId="7A3BD80E" w14:textId="77777777" w:rsidR="00A67F1E" w:rsidRDefault="00000000">
            <w:pPr>
              <w:tabs>
                <w:tab w:val="left" w:pos="5160"/>
              </w:tabs>
              <w:overflowPunct w:val="0"/>
              <w:spacing w:line="240" w:lineRule="auto"/>
              <w:rPr>
                <w:rFonts w:ascii="Arial" w:hAnsi="Arial" w:cs="Arial"/>
                <w:sz w:val="21"/>
                <w:szCs w:val="21"/>
              </w:rPr>
            </w:pPr>
            <w:r>
              <w:rPr>
                <w:rFonts w:ascii="Arial" w:hAnsi="Arial" w:cs="Arial" w:hint="eastAsia"/>
                <w:sz w:val="21"/>
                <w:szCs w:val="21"/>
              </w:rPr>
              <w:t>——</w:t>
            </w:r>
          </w:p>
        </w:tc>
        <w:tc>
          <w:tcPr>
            <w:tcW w:w="2197" w:type="dxa"/>
            <w:vAlign w:val="center"/>
          </w:tcPr>
          <w:p w14:paraId="64DC9CD3" w14:textId="77777777" w:rsidR="00A67F1E" w:rsidRDefault="00000000">
            <w:pPr>
              <w:tabs>
                <w:tab w:val="left" w:pos="5160"/>
              </w:tabs>
              <w:overflowPunct w:val="0"/>
              <w:spacing w:line="240" w:lineRule="auto"/>
              <w:rPr>
                <w:rFonts w:ascii="Arial" w:hAnsi="Arial" w:cs="Arial"/>
                <w:sz w:val="21"/>
                <w:szCs w:val="21"/>
              </w:rPr>
            </w:pPr>
            <w:r>
              <w:rPr>
                <w:rFonts w:ascii="Arial" w:hAnsi="Arial" w:cs="Arial" w:hint="eastAsia"/>
                <w:sz w:val="21"/>
                <w:szCs w:val="21"/>
              </w:rPr>
              <w:t>——</w:t>
            </w:r>
          </w:p>
        </w:tc>
        <w:tc>
          <w:tcPr>
            <w:tcW w:w="2774" w:type="dxa"/>
            <w:vAlign w:val="center"/>
          </w:tcPr>
          <w:p w14:paraId="7E7941B6" w14:textId="77777777" w:rsidR="00A67F1E" w:rsidRDefault="00A67F1E">
            <w:pPr>
              <w:tabs>
                <w:tab w:val="left" w:pos="5160"/>
              </w:tabs>
              <w:overflowPunct w:val="0"/>
              <w:spacing w:line="240" w:lineRule="auto"/>
              <w:rPr>
                <w:rFonts w:ascii="Arial" w:hAnsi="Arial" w:cs="Arial"/>
                <w:sz w:val="21"/>
                <w:szCs w:val="21"/>
              </w:rPr>
            </w:pPr>
          </w:p>
        </w:tc>
        <w:tc>
          <w:tcPr>
            <w:tcW w:w="2582" w:type="dxa"/>
            <w:vAlign w:val="center"/>
          </w:tcPr>
          <w:p w14:paraId="0CDAD503" w14:textId="77777777" w:rsidR="00A67F1E" w:rsidRDefault="00000000">
            <w:pPr>
              <w:tabs>
                <w:tab w:val="left" w:pos="5160"/>
              </w:tabs>
              <w:wordWrap w:val="0"/>
              <w:overflowPunct w:val="0"/>
              <w:spacing w:line="240" w:lineRule="auto"/>
              <w:ind w:firstLineChars="200" w:firstLine="420"/>
              <w:jc w:val="right"/>
              <w:rPr>
                <w:rFonts w:ascii="Arial" w:hAnsi="Arial" w:cs="Arial"/>
                <w:sz w:val="21"/>
                <w:szCs w:val="21"/>
              </w:rPr>
            </w:pPr>
            <w:r>
              <w:rPr>
                <w:rFonts w:ascii="Arial" w:hAnsi="Arial" w:cs="Arial"/>
                <w:sz w:val="21"/>
                <w:szCs w:val="21"/>
              </w:rPr>
              <w:t>年</w:t>
            </w:r>
            <w:r>
              <w:rPr>
                <w:rFonts w:ascii="Arial" w:hAnsi="Arial" w:cs="Arial" w:hint="eastAsia"/>
                <w:sz w:val="21"/>
                <w:szCs w:val="21"/>
              </w:rPr>
              <w:t xml:space="preserve">    </w:t>
            </w:r>
            <w:r>
              <w:rPr>
                <w:rFonts w:ascii="Arial" w:hAnsi="Arial" w:cs="Arial"/>
                <w:sz w:val="21"/>
                <w:szCs w:val="21"/>
              </w:rPr>
              <w:t>月</w:t>
            </w:r>
            <w:r>
              <w:rPr>
                <w:rFonts w:ascii="Arial" w:hAnsi="Arial" w:cs="Arial" w:hint="eastAsia"/>
                <w:sz w:val="21"/>
                <w:szCs w:val="21"/>
              </w:rPr>
              <w:t xml:space="preserve">    </w:t>
            </w:r>
            <w:r>
              <w:rPr>
                <w:rFonts w:ascii="Arial" w:hAnsi="Arial" w:cs="Arial"/>
                <w:sz w:val="21"/>
                <w:szCs w:val="21"/>
              </w:rPr>
              <w:t>日</w:t>
            </w:r>
          </w:p>
        </w:tc>
      </w:tr>
    </w:tbl>
    <w:p w14:paraId="75299123" w14:textId="77777777" w:rsidR="00A67F1E" w:rsidRDefault="00A67F1E">
      <w:pPr>
        <w:overflowPunct w:val="0"/>
        <w:spacing w:line="480" w:lineRule="auto"/>
        <w:jc w:val="both"/>
        <w:textAlignment w:val="auto"/>
        <w:rPr>
          <w:rFonts w:ascii="Arial" w:hAnsi="Arial" w:cs="Arial"/>
          <w:kern w:val="2"/>
          <w:sz w:val="21"/>
          <w:szCs w:val="21"/>
        </w:rPr>
      </w:pPr>
    </w:p>
    <w:p w14:paraId="56B1E579" w14:textId="77777777" w:rsidR="00A67F1E" w:rsidRDefault="00000000">
      <w:pPr>
        <w:pStyle w:val="2"/>
        <w:numPr>
          <w:ilvl w:val="0"/>
          <w:numId w:val="0"/>
        </w:numPr>
        <w:overflowPunct w:val="0"/>
        <w:spacing w:line="480" w:lineRule="auto"/>
        <w:jc w:val="both"/>
        <w:textAlignment w:val="auto"/>
        <w:rPr>
          <w:rFonts w:eastAsia="宋体"/>
          <w:kern w:val="2"/>
          <w:sz w:val="21"/>
          <w:szCs w:val="21"/>
        </w:rPr>
      </w:pPr>
      <w:bookmarkStart w:id="53" w:name="_Toc155267097"/>
      <w:r>
        <w:rPr>
          <w:rFonts w:eastAsia="宋体"/>
          <w:kern w:val="2"/>
          <w:sz w:val="21"/>
          <w:szCs w:val="21"/>
        </w:rPr>
        <w:t>十二、实地查勘期</w:t>
      </w:r>
      <w:bookmarkEnd w:id="53"/>
    </w:p>
    <w:p w14:paraId="01BD333E"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11</w:t>
      </w:r>
      <w:r>
        <w:rPr>
          <w:rFonts w:ascii="Arial" w:hAnsi="Arial" w:cs="Arial"/>
          <w:sz w:val="21"/>
          <w:szCs w:val="21"/>
        </w:rPr>
        <w:t>月</w:t>
      </w:r>
      <w:r>
        <w:rPr>
          <w:rFonts w:ascii="Arial" w:hAnsi="Arial" w:cs="Arial" w:hint="eastAsia"/>
          <w:sz w:val="21"/>
          <w:szCs w:val="21"/>
        </w:rPr>
        <w:t>28</w:t>
      </w:r>
      <w:r>
        <w:rPr>
          <w:rFonts w:ascii="Arial" w:hAnsi="Arial" w:cs="Arial"/>
          <w:sz w:val="21"/>
          <w:szCs w:val="21"/>
        </w:rPr>
        <w:t>日</w:t>
      </w:r>
    </w:p>
    <w:p w14:paraId="526394A9" w14:textId="77777777" w:rsidR="00A67F1E" w:rsidRDefault="00A67F1E">
      <w:pPr>
        <w:overflowPunct w:val="0"/>
        <w:spacing w:line="480" w:lineRule="auto"/>
        <w:jc w:val="both"/>
        <w:textAlignment w:val="auto"/>
        <w:rPr>
          <w:rFonts w:ascii="Arial" w:hAnsi="Arial" w:cs="Arial"/>
          <w:kern w:val="2"/>
          <w:sz w:val="21"/>
          <w:szCs w:val="21"/>
        </w:rPr>
      </w:pPr>
    </w:p>
    <w:p w14:paraId="514AE7A5" w14:textId="77777777" w:rsidR="00A67F1E" w:rsidRDefault="00000000">
      <w:pPr>
        <w:pStyle w:val="2"/>
        <w:numPr>
          <w:ilvl w:val="0"/>
          <w:numId w:val="0"/>
        </w:numPr>
        <w:overflowPunct w:val="0"/>
        <w:spacing w:line="480" w:lineRule="auto"/>
        <w:jc w:val="both"/>
        <w:textAlignment w:val="auto"/>
        <w:rPr>
          <w:rFonts w:eastAsia="宋体"/>
          <w:kern w:val="2"/>
          <w:sz w:val="21"/>
          <w:szCs w:val="21"/>
        </w:rPr>
      </w:pPr>
      <w:bookmarkStart w:id="54" w:name="_Toc155267098"/>
      <w:bookmarkStart w:id="55" w:name="_Toc168225825"/>
      <w:r>
        <w:rPr>
          <w:rFonts w:eastAsia="宋体"/>
          <w:kern w:val="2"/>
          <w:sz w:val="21"/>
          <w:szCs w:val="21"/>
        </w:rPr>
        <w:t>十三、估价作业期</w:t>
      </w:r>
      <w:bookmarkEnd w:id="54"/>
      <w:bookmarkEnd w:id="55"/>
      <w:r>
        <w:rPr>
          <w:rFonts w:eastAsia="宋体" w:hint="eastAsia"/>
          <w:kern w:val="2"/>
          <w:sz w:val="21"/>
          <w:szCs w:val="21"/>
        </w:rPr>
        <w:t xml:space="preserve">  </w:t>
      </w:r>
    </w:p>
    <w:p w14:paraId="41A58407"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11</w:t>
      </w:r>
      <w:r>
        <w:rPr>
          <w:rFonts w:ascii="Arial" w:hAnsi="Arial" w:cs="Arial"/>
          <w:sz w:val="21"/>
          <w:szCs w:val="21"/>
        </w:rPr>
        <w:t>月</w:t>
      </w:r>
      <w:r>
        <w:rPr>
          <w:rFonts w:ascii="Arial" w:hAnsi="Arial" w:cs="Arial" w:hint="eastAsia"/>
          <w:sz w:val="21"/>
          <w:szCs w:val="21"/>
        </w:rPr>
        <w:t>28</w:t>
      </w:r>
      <w:r>
        <w:rPr>
          <w:rFonts w:ascii="Arial" w:hAnsi="Arial" w:cs="Arial"/>
          <w:sz w:val="21"/>
          <w:szCs w:val="21"/>
        </w:rPr>
        <w:t>日至</w:t>
      </w:r>
      <w:r>
        <w:rPr>
          <w:rFonts w:ascii="Arial" w:hAnsi="Arial" w:cs="Arial"/>
          <w:sz w:val="21"/>
          <w:szCs w:val="21"/>
        </w:rPr>
        <w:t>202</w:t>
      </w:r>
      <w:r>
        <w:rPr>
          <w:rFonts w:ascii="Arial" w:hAnsi="Arial" w:cs="Arial" w:hint="eastAsia"/>
          <w:sz w:val="21"/>
          <w:szCs w:val="21"/>
        </w:rPr>
        <w:t>6</w:t>
      </w:r>
      <w:r>
        <w:rPr>
          <w:rFonts w:ascii="Arial" w:hAnsi="Arial" w:cs="Arial"/>
          <w:sz w:val="21"/>
          <w:szCs w:val="21"/>
        </w:rPr>
        <w:t>年</w:t>
      </w:r>
      <w:r>
        <w:rPr>
          <w:rFonts w:ascii="Arial" w:hAnsi="Arial" w:cs="Arial" w:hint="eastAsia"/>
          <w:sz w:val="21"/>
          <w:szCs w:val="21"/>
        </w:rPr>
        <w:t>3</w:t>
      </w:r>
      <w:r>
        <w:rPr>
          <w:rFonts w:ascii="Arial" w:hAnsi="Arial" w:cs="Arial"/>
          <w:sz w:val="21"/>
          <w:szCs w:val="21"/>
        </w:rPr>
        <w:t>月</w:t>
      </w:r>
      <w:r>
        <w:rPr>
          <w:rFonts w:ascii="Arial" w:hAnsi="Arial" w:cs="Arial" w:hint="eastAsia"/>
          <w:sz w:val="21"/>
          <w:szCs w:val="21"/>
        </w:rPr>
        <w:t>6</w:t>
      </w:r>
      <w:r>
        <w:rPr>
          <w:rFonts w:ascii="Arial" w:hAnsi="Arial" w:cs="Arial"/>
          <w:sz w:val="21"/>
          <w:szCs w:val="21"/>
        </w:rPr>
        <w:t>日</w:t>
      </w:r>
    </w:p>
    <w:p w14:paraId="05C6C747" w14:textId="77777777" w:rsidR="00A67F1E" w:rsidRDefault="00A67F1E">
      <w:pPr>
        <w:overflowPunct w:val="0"/>
        <w:spacing w:line="480" w:lineRule="auto"/>
        <w:jc w:val="both"/>
        <w:textAlignment w:val="auto"/>
        <w:outlineLvl w:val="0"/>
        <w:rPr>
          <w:rFonts w:ascii="Arial" w:hAnsi="Arial" w:cs="Arial"/>
          <w:b/>
          <w:kern w:val="2"/>
          <w:sz w:val="21"/>
          <w:szCs w:val="21"/>
        </w:rPr>
        <w:sectPr w:rsidR="00A67F1E">
          <w:headerReference w:type="even" r:id="rId26"/>
          <w:headerReference w:type="default" r:id="rId27"/>
          <w:footerReference w:type="even" r:id="rId28"/>
          <w:footerReference w:type="default" r:id="rId29"/>
          <w:headerReference w:type="first" r:id="rId30"/>
          <w:pgSz w:w="11907" w:h="16840"/>
          <w:pgMar w:top="1843" w:right="1134" w:bottom="1134" w:left="1134" w:header="1134" w:footer="907" w:gutter="340"/>
          <w:cols w:space="720"/>
          <w:docGrid w:linePitch="326"/>
        </w:sectPr>
      </w:pPr>
    </w:p>
    <w:p w14:paraId="35D7B441" w14:textId="77777777" w:rsidR="00A67F1E" w:rsidRDefault="00000000">
      <w:pPr>
        <w:pStyle w:val="1"/>
        <w:spacing w:line="480" w:lineRule="auto"/>
        <w:jc w:val="center"/>
        <w:rPr>
          <w:rFonts w:eastAsia="方正黑体简体"/>
          <w:b w:val="0"/>
          <w:kern w:val="2"/>
          <w:sz w:val="32"/>
          <w:szCs w:val="32"/>
        </w:rPr>
      </w:pPr>
      <w:bookmarkStart w:id="56" w:name="_Toc525655431"/>
      <w:bookmarkStart w:id="57" w:name="_Toc155267099"/>
      <w:r>
        <w:rPr>
          <w:rFonts w:eastAsia="方正黑体简体" w:hint="eastAsia"/>
          <w:b w:val="0"/>
          <w:kern w:val="2"/>
          <w:sz w:val="32"/>
          <w:szCs w:val="32"/>
        </w:rPr>
        <w:lastRenderedPageBreak/>
        <w:t>估价技术报告</w:t>
      </w:r>
      <w:bookmarkEnd w:id="56"/>
      <w:bookmarkEnd w:id="57"/>
    </w:p>
    <w:p w14:paraId="2F2AE3B4" w14:textId="77777777" w:rsidR="00A67F1E" w:rsidRDefault="00000000">
      <w:pPr>
        <w:pStyle w:val="2"/>
        <w:numPr>
          <w:ilvl w:val="0"/>
          <w:numId w:val="0"/>
        </w:numPr>
        <w:spacing w:line="480" w:lineRule="auto"/>
        <w:ind w:left="358" w:hangingChars="170" w:hanging="358"/>
        <w:jc w:val="both"/>
        <w:rPr>
          <w:rFonts w:eastAsia="宋体"/>
          <w:kern w:val="2"/>
          <w:sz w:val="21"/>
          <w:szCs w:val="21"/>
        </w:rPr>
      </w:pPr>
      <w:bookmarkStart w:id="58" w:name="_Toc525655432"/>
      <w:bookmarkStart w:id="59" w:name="_Toc155267100"/>
      <w:r>
        <w:rPr>
          <w:rFonts w:eastAsia="宋体"/>
          <w:kern w:val="2"/>
          <w:sz w:val="21"/>
          <w:szCs w:val="21"/>
        </w:rPr>
        <w:t>一、估价对象描述与分析</w:t>
      </w:r>
      <w:bookmarkEnd w:id="58"/>
      <w:bookmarkEnd w:id="59"/>
    </w:p>
    <w:p w14:paraId="1B6E2BD0" w14:textId="77777777" w:rsidR="00A67F1E" w:rsidRDefault="00000000">
      <w:pPr>
        <w:pStyle w:val="2"/>
        <w:numPr>
          <w:ilvl w:val="0"/>
          <w:numId w:val="0"/>
        </w:numPr>
        <w:spacing w:line="480" w:lineRule="auto"/>
        <w:ind w:left="360" w:hangingChars="171" w:hanging="360"/>
        <w:jc w:val="both"/>
        <w:rPr>
          <w:rFonts w:eastAsia="宋体"/>
          <w:kern w:val="2"/>
          <w:sz w:val="21"/>
          <w:szCs w:val="21"/>
        </w:rPr>
      </w:pPr>
      <w:bookmarkStart w:id="60" w:name="_Toc155267101"/>
      <w:bookmarkStart w:id="61" w:name="_Toc525655433"/>
      <w:r>
        <w:rPr>
          <w:rFonts w:eastAsia="宋体"/>
          <w:kern w:val="2"/>
          <w:sz w:val="21"/>
          <w:szCs w:val="21"/>
        </w:rPr>
        <w:t>（</w:t>
      </w:r>
      <w:r>
        <w:rPr>
          <w:rFonts w:eastAsia="宋体" w:hint="eastAsia"/>
          <w:kern w:val="2"/>
          <w:sz w:val="21"/>
          <w:szCs w:val="21"/>
        </w:rPr>
        <w:t>一</w:t>
      </w:r>
      <w:r>
        <w:rPr>
          <w:rFonts w:eastAsia="宋体"/>
          <w:kern w:val="2"/>
          <w:sz w:val="21"/>
          <w:szCs w:val="21"/>
        </w:rPr>
        <w:t>）区位状况分析</w:t>
      </w:r>
      <w:bookmarkEnd w:id="60"/>
      <w:bookmarkEnd w:id="61"/>
    </w:p>
    <w:p w14:paraId="6C937F9C"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sz w:val="21"/>
          <w:szCs w:val="21"/>
        </w:rPr>
        <w:t>1.</w:t>
      </w:r>
      <w:r>
        <w:rPr>
          <w:rFonts w:ascii="Arial" w:hAnsi="Arial" w:cs="Arial"/>
          <w:sz w:val="21"/>
          <w:szCs w:val="21"/>
        </w:rPr>
        <w:t>位置状况</w:t>
      </w:r>
      <w:r>
        <w:rPr>
          <w:rFonts w:ascii="Arial" w:hAnsi="Arial" w:cs="Arial" w:hint="eastAsia"/>
          <w:sz w:val="21"/>
          <w:szCs w:val="21"/>
        </w:rPr>
        <w:t xml:space="preserve">  </w:t>
      </w:r>
      <w:r>
        <w:rPr>
          <w:rFonts w:ascii="Arial" w:hAnsi="Arial" w:cs="Arial" w:hint="eastAsia"/>
          <w:kern w:val="2"/>
          <w:sz w:val="21"/>
          <w:szCs w:val="21"/>
        </w:rPr>
        <w:t xml:space="preserve">  </w:t>
      </w:r>
    </w:p>
    <w:p w14:paraId="71937496"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kern w:val="2"/>
          <w:sz w:val="21"/>
          <w:szCs w:val="21"/>
        </w:rPr>
        <w:t>估价对象位于北京市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w:t>
      </w:r>
      <w:r>
        <w:rPr>
          <w:rFonts w:ascii="Arial" w:hAnsi="Arial" w:cs="Arial"/>
          <w:kern w:val="2"/>
          <w:sz w:val="21"/>
          <w:szCs w:val="21"/>
        </w:rPr>
        <w:t>，临近</w:t>
      </w:r>
      <w:r>
        <w:rPr>
          <w:rFonts w:ascii="Arial" w:hAnsi="Arial" w:cs="Arial" w:hint="eastAsia"/>
          <w:kern w:val="2"/>
          <w:sz w:val="21"/>
          <w:szCs w:val="21"/>
        </w:rPr>
        <w:t>首都环线</w:t>
      </w:r>
      <w:proofErr w:type="gramStart"/>
      <w:r>
        <w:rPr>
          <w:rFonts w:ascii="Arial" w:hAnsi="Arial" w:cs="Arial" w:hint="eastAsia"/>
          <w:kern w:val="2"/>
          <w:sz w:val="21"/>
          <w:szCs w:val="21"/>
        </w:rPr>
        <w:t>高速</w:t>
      </w:r>
      <w:commentRangeStart w:id="62"/>
      <w:r>
        <w:rPr>
          <w:rFonts w:ascii="Arial" w:hAnsi="Arial" w:cs="Arial"/>
          <w:kern w:val="2"/>
          <w:sz w:val="21"/>
          <w:szCs w:val="21"/>
        </w:rPr>
        <w:t>京开高速</w:t>
      </w:r>
      <w:commentRangeEnd w:id="62"/>
      <w:proofErr w:type="gramEnd"/>
      <w:r w:rsidR="005F7AA8">
        <w:rPr>
          <w:rStyle w:val="aff1"/>
        </w:rPr>
        <w:commentReference w:id="62"/>
      </w:r>
      <w:r>
        <w:rPr>
          <w:rFonts w:ascii="Arial" w:hAnsi="Arial" w:cs="Arial"/>
          <w:kern w:val="2"/>
          <w:sz w:val="21"/>
          <w:szCs w:val="21"/>
        </w:rPr>
        <w:t>，土地级别属于北京市基准地价</w:t>
      </w:r>
      <w:r>
        <w:rPr>
          <w:rFonts w:ascii="Arial" w:hAnsi="Arial" w:cs="Arial" w:hint="eastAsia"/>
          <w:kern w:val="2"/>
          <w:sz w:val="21"/>
          <w:szCs w:val="21"/>
        </w:rPr>
        <w:t>住宅</w:t>
      </w:r>
      <w:r>
        <w:rPr>
          <w:rFonts w:ascii="Arial" w:hAnsi="Arial" w:cs="Arial"/>
          <w:kern w:val="2"/>
          <w:sz w:val="21"/>
          <w:szCs w:val="21"/>
        </w:rPr>
        <w:t>类</w:t>
      </w:r>
      <w:r>
        <w:rPr>
          <w:rFonts w:ascii="Arial" w:hAnsi="Arial" w:cs="Arial" w:hint="eastAsia"/>
          <w:kern w:val="2"/>
          <w:sz w:val="21"/>
          <w:szCs w:val="21"/>
        </w:rPr>
        <w:t>九</w:t>
      </w:r>
      <w:r>
        <w:rPr>
          <w:rFonts w:ascii="Arial" w:hAnsi="Arial" w:cs="Arial"/>
          <w:kern w:val="2"/>
          <w:sz w:val="21"/>
          <w:szCs w:val="21"/>
        </w:rPr>
        <w:t>级，</w:t>
      </w:r>
      <w:r>
        <w:rPr>
          <w:rFonts w:ascii="Arial" w:hAnsi="Arial" w:cs="Arial" w:hint="eastAsia"/>
          <w:kern w:val="2"/>
          <w:sz w:val="21"/>
          <w:szCs w:val="21"/>
        </w:rPr>
        <w:t>IX</w:t>
      </w:r>
      <w:r>
        <w:rPr>
          <w:rFonts w:ascii="Arial" w:hAnsi="Arial" w:cs="Arial"/>
          <w:kern w:val="2"/>
          <w:sz w:val="21"/>
          <w:szCs w:val="21"/>
        </w:rPr>
        <w:t>-</w:t>
      </w:r>
      <w:r>
        <w:rPr>
          <w:rFonts w:ascii="Arial" w:hAnsi="Arial" w:cs="Arial" w:hint="eastAsia"/>
          <w:kern w:val="2"/>
          <w:sz w:val="21"/>
          <w:szCs w:val="21"/>
        </w:rPr>
        <w:t>亦</w:t>
      </w:r>
      <w:r>
        <w:rPr>
          <w:rFonts w:ascii="Arial" w:hAnsi="Arial" w:cs="Arial"/>
          <w:kern w:val="2"/>
          <w:sz w:val="21"/>
          <w:szCs w:val="21"/>
        </w:rPr>
        <w:t>2</w:t>
      </w:r>
      <w:r>
        <w:rPr>
          <w:rFonts w:ascii="Arial" w:hAnsi="Arial" w:cs="Arial"/>
          <w:kern w:val="2"/>
          <w:sz w:val="21"/>
          <w:szCs w:val="21"/>
        </w:rPr>
        <w:t>区片，地理位置状况</w:t>
      </w:r>
      <w:r>
        <w:rPr>
          <w:rFonts w:ascii="Arial" w:hAnsi="Arial" w:cs="Arial" w:hint="eastAsia"/>
          <w:kern w:val="2"/>
          <w:sz w:val="21"/>
          <w:szCs w:val="21"/>
        </w:rPr>
        <w:t>一般</w:t>
      </w:r>
      <w:r>
        <w:rPr>
          <w:rFonts w:ascii="Arial" w:hAnsi="Arial" w:cs="Arial"/>
          <w:kern w:val="2"/>
          <w:sz w:val="21"/>
          <w:szCs w:val="21"/>
        </w:rPr>
        <w:t>。</w:t>
      </w:r>
    </w:p>
    <w:p w14:paraId="40EC9481" w14:textId="77777777" w:rsidR="00A67F1E" w:rsidRDefault="00000000">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居住社区成熟度</w:t>
      </w:r>
    </w:p>
    <w:p w14:paraId="4F09F600"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估价对象周边</w:t>
      </w:r>
      <w:r>
        <w:rPr>
          <w:rFonts w:ascii="Arial" w:hAnsi="Arial" w:cs="Arial" w:hint="eastAsia"/>
          <w:kern w:val="2"/>
          <w:sz w:val="21"/>
          <w:szCs w:val="21"/>
        </w:rPr>
        <w:t>2</w:t>
      </w:r>
      <w:r>
        <w:rPr>
          <w:rFonts w:ascii="Arial" w:hAnsi="Arial" w:cs="Arial" w:hint="eastAsia"/>
          <w:kern w:val="2"/>
          <w:sz w:val="21"/>
          <w:szCs w:val="21"/>
        </w:rPr>
        <w:t>公里内有兴创荣</w:t>
      </w:r>
      <w:proofErr w:type="gramStart"/>
      <w:r>
        <w:rPr>
          <w:rFonts w:ascii="Arial" w:hAnsi="Arial" w:cs="Arial" w:hint="eastAsia"/>
          <w:kern w:val="2"/>
          <w:sz w:val="21"/>
          <w:szCs w:val="21"/>
        </w:rPr>
        <w:t>墅</w:t>
      </w:r>
      <w:proofErr w:type="gramEnd"/>
      <w:r>
        <w:rPr>
          <w:rFonts w:ascii="Arial" w:hAnsi="Arial" w:cs="Arial" w:hint="eastAsia"/>
          <w:kern w:val="2"/>
          <w:sz w:val="21"/>
          <w:szCs w:val="21"/>
        </w:rPr>
        <w:t>、住总兴创如遇、恒盛波尔多小镇、</w:t>
      </w:r>
      <w:proofErr w:type="gramStart"/>
      <w:r>
        <w:rPr>
          <w:rFonts w:ascii="Arial" w:hAnsi="Arial" w:cs="Arial" w:hint="eastAsia"/>
          <w:kern w:val="2"/>
          <w:sz w:val="21"/>
          <w:szCs w:val="21"/>
        </w:rPr>
        <w:t>路劲御合院</w:t>
      </w:r>
      <w:proofErr w:type="gramEnd"/>
      <w:r>
        <w:rPr>
          <w:rFonts w:ascii="Arial" w:hAnsi="Arial" w:cs="Arial" w:hint="eastAsia"/>
          <w:kern w:val="2"/>
          <w:sz w:val="21"/>
          <w:szCs w:val="21"/>
        </w:rPr>
        <w:t>、阳光波尔多、北京城建宽院</w:t>
      </w:r>
      <w:proofErr w:type="gramStart"/>
      <w:r>
        <w:rPr>
          <w:rFonts w:ascii="Arial" w:hAnsi="Arial" w:cs="Arial" w:hint="eastAsia"/>
          <w:kern w:val="2"/>
          <w:sz w:val="21"/>
          <w:szCs w:val="21"/>
        </w:rPr>
        <w:t>国誉府等</w:t>
      </w:r>
      <w:proofErr w:type="gramEnd"/>
      <w:r>
        <w:rPr>
          <w:rFonts w:ascii="Arial" w:hAnsi="Arial" w:cs="Arial" w:hint="eastAsia"/>
          <w:kern w:val="2"/>
          <w:sz w:val="21"/>
          <w:szCs w:val="21"/>
        </w:rPr>
        <w:t>，居住小区规模一般，入住率一般，综合评价居住区成熟度一般。</w:t>
      </w:r>
    </w:p>
    <w:p w14:paraId="4C2F2F5F" w14:textId="77777777" w:rsidR="00A67F1E" w:rsidRDefault="00000000">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49393364"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估价对象紧邻城市次干道——福源路、</w:t>
      </w:r>
      <w:proofErr w:type="gramStart"/>
      <w:r>
        <w:rPr>
          <w:rFonts w:ascii="Arial" w:hAnsi="Arial" w:cs="Arial" w:hint="eastAsia"/>
          <w:kern w:val="2"/>
          <w:sz w:val="21"/>
          <w:szCs w:val="21"/>
        </w:rPr>
        <w:t>采星路</w:t>
      </w:r>
      <w:proofErr w:type="gramEnd"/>
      <w:r>
        <w:rPr>
          <w:rFonts w:ascii="Arial" w:hAnsi="Arial" w:cs="Arial" w:hint="eastAsia"/>
          <w:kern w:val="2"/>
          <w:sz w:val="21"/>
          <w:szCs w:val="21"/>
        </w:rPr>
        <w:t>、</w:t>
      </w:r>
      <w:proofErr w:type="gramStart"/>
      <w:r>
        <w:rPr>
          <w:rFonts w:ascii="Arial" w:hAnsi="Arial" w:cs="Arial" w:hint="eastAsia"/>
          <w:kern w:val="2"/>
          <w:sz w:val="21"/>
          <w:szCs w:val="21"/>
        </w:rPr>
        <w:t>采源路</w:t>
      </w:r>
      <w:proofErr w:type="gramEnd"/>
      <w:r>
        <w:rPr>
          <w:rFonts w:ascii="Arial" w:hAnsi="Arial" w:cs="Arial" w:hint="eastAsia"/>
          <w:kern w:val="2"/>
          <w:sz w:val="21"/>
          <w:szCs w:val="21"/>
        </w:rPr>
        <w:t>、采福路，紧邻城市支路——育仁街、育林街、</w:t>
      </w:r>
      <w:proofErr w:type="gramStart"/>
      <w:r>
        <w:rPr>
          <w:rFonts w:ascii="Arial" w:hAnsi="Arial" w:cs="Arial" w:hint="eastAsia"/>
          <w:kern w:val="2"/>
          <w:sz w:val="21"/>
          <w:szCs w:val="21"/>
        </w:rPr>
        <w:t>育胜街、育富</w:t>
      </w:r>
      <w:proofErr w:type="gramEnd"/>
      <w:r>
        <w:rPr>
          <w:rFonts w:ascii="Arial" w:hAnsi="Arial" w:cs="Arial" w:hint="eastAsia"/>
          <w:kern w:val="2"/>
          <w:sz w:val="21"/>
          <w:szCs w:val="21"/>
        </w:rPr>
        <w:t>街，周边路网较密集；周边</w:t>
      </w:r>
      <w:r>
        <w:rPr>
          <w:rFonts w:ascii="Arial" w:hAnsi="Arial" w:cs="Arial" w:hint="eastAsia"/>
          <w:kern w:val="2"/>
          <w:sz w:val="21"/>
          <w:szCs w:val="21"/>
        </w:rPr>
        <w:t>2</w:t>
      </w:r>
      <w:r>
        <w:rPr>
          <w:rFonts w:ascii="Arial" w:hAnsi="Arial" w:cs="Arial" w:hint="eastAsia"/>
          <w:kern w:val="2"/>
          <w:sz w:val="21"/>
          <w:szCs w:val="21"/>
        </w:rPr>
        <w:t>公里范围内无轨道交通站点，周边</w:t>
      </w:r>
      <w:r>
        <w:rPr>
          <w:rFonts w:ascii="Arial" w:hAnsi="Arial" w:cs="Arial" w:hint="eastAsia"/>
          <w:kern w:val="2"/>
          <w:sz w:val="21"/>
          <w:szCs w:val="21"/>
        </w:rPr>
        <w:t>1</w:t>
      </w:r>
      <w:r>
        <w:rPr>
          <w:rFonts w:ascii="Arial" w:hAnsi="Arial" w:cs="Arial" w:hint="eastAsia"/>
          <w:kern w:val="2"/>
          <w:sz w:val="21"/>
          <w:szCs w:val="21"/>
        </w:rPr>
        <w:t>公里内有</w:t>
      </w:r>
      <w:r>
        <w:rPr>
          <w:rFonts w:ascii="Arial" w:hAnsi="Arial" w:cs="Arial" w:hint="eastAsia"/>
          <w:kern w:val="2"/>
          <w:sz w:val="21"/>
          <w:szCs w:val="21"/>
        </w:rPr>
        <w:t>926</w:t>
      </w:r>
      <w:r>
        <w:rPr>
          <w:rFonts w:ascii="Arial" w:hAnsi="Arial" w:cs="Arial" w:hint="eastAsia"/>
          <w:kern w:val="2"/>
          <w:sz w:val="21"/>
          <w:szCs w:val="21"/>
        </w:rPr>
        <w:t>路、</w:t>
      </w:r>
      <w:r>
        <w:rPr>
          <w:rFonts w:ascii="Arial" w:hAnsi="Arial" w:cs="Arial" w:hint="eastAsia"/>
          <w:kern w:val="2"/>
          <w:sz w:val="21"/>
          <w:szCs w:val="21"/>
        </w:rPr>
        <w:t>955</w:t>
      </w:r>
      <w:r>
        <w:rPr>
          <w:rFonts w:ascii="Arial" w:hAnsi="Arial" w:cs="Arial" w:hint="eastAsia"/>
          <w:kern w:val="2"/>
          <w:sz w:val="21"/>
          <w:szCs w:val="21"/>
        </w:rPr>
        <w:t>路、兴</w:t>
      </w:r>
      <w:r>
        <w:rPr>
          <w:rFonts w:ascii="Arial" w:hAnsi="Arial" w:cs="Arial" w:hint="eastAsia"/>
          <w:kern w:val="2"/>
          <w:sz w:val="21"/>
          <w:szCs w:val="21"/>
        </w:rPr>
        <w:t>20</w:t>
      </w:r>
      <w:r>
        <w:rPr>
          <w:rFonts w:ascii="Arial" w:hAnsi="Arial" w:cs="Arial" w:hint="eastAsia"/>
          <w:kern w:val="2"/>
          <w:sz w:val="21"/>
          <w:szCs w:val="21"/>
        </w:rPr>
        <w:t>路、兴</w:t>
      </w:r>
      <w:r>
        <w:rPr>
          <w:rFonts w:ascii="Arial" w:hAnsi="Arial" w:cs="Arial" w:hint="eastAsia"/>
          <w:kern w:val="2"/>
          <w:sz w:val="21"/>
          <w:szCs w:val="21"/>
        </w:rPr>
        <w:t>32</w:t>
      </w:r>
      <w:r>
        <w:rPr>
          <w:rFonts w:ascii="Arial" w:hAnsi="Arial" w:cs="Arial" w:hint="eastAsia"/>
          <w:kern w:val="2"/>
          <w:sz w:val="21"/>
          <w:szCs w:val="21"/>
        </w:rPr>
        <w:t>路、兴</w:t>
      </w:r>
      <w:r>
        <w:rPr>
          <w:rFonts w:ascii="Arial" w:hAnsi="Arial" w:cs="Arial" w:hint="eastAsia"/>
          <w:kern w:val="2"/>
          <w:sz w:val="21"/>
          <w:szCs w:val="21"/>
        </w:rPr>
        <w:t>43</w:t>
      </w:r>
      <w:r>
        <w:rPr>
          <w:rFonts w:ascii="Arial" w:hAnsi="Arial" w:cs="Arial" w:hint="eastAsia"/>
          <w:kern w:val="2"/>
          <w:sz w:val="21"/>
          <w:szCs w:val="21"/>
        </w:rPr>
        <w:t>路、兴</w:t>
      </w:r>
      <w:r>
        <w:rPr>
          <w:rFonts w:ascii="Arial" w:hAnsi="Arial" w:cs="Arial" w:hint="eastAsia"/>
          <w:kern w:val="2"/>
          <w:sz w:val="21"/>
          <w:szCs w:val="21"/>
        </w:rPr>
        <w:t>940</w:t>
      </w:r>
      <w:r>
        <w:rPr>
          <w:rFonts w:ascii="Arial" w:hAnsi="Arial" w:cs="Arial" w:hint="eastAsia"/>
          <w:kern w:val="2"/>
          <w:sz w:val="21"/>
          <w:szCs w:val="21"/>
        </w:rPr>
        <w:t>路等公交线路途径并设立站点，综合评价交通便捷度一般。</w:t>
      </w:r>
    </w:p>
    <w:p w14:paraId="3275620A" w14:textId="77777777" w:rsidR="00A67F1E" w:rsidRDefault="00000000">
      <w:pPr>
        <w:spacing w:line="480" w:lineRule="auto"/>
        <w:ind w:firstLineChars="200" w:firstLine="420"/>
        <w:jc w:val="both"/>
        <w:rPr>
          <w:rFonts w:ascii="Arial" w:hAnsi="Arial" w:cs="Arial"/>
          <w:sz w:val="21"/>
          <w:szCs w:val="21"/>
        </w:rPr>
      </w:pPr>
      <w:r>
        <w:rPr>
          <w:rFonts w:ascii="Arial" w:hAnsi="Arial" w:cs="Arial"/>
          <w:sz w:val="21"/>
          <w:szCs w:val="21"/>
        </w:rPr>
        <w:t>4.</w:t>
      </w:r>
      <w:r>
        <w:rPr>
          <w:rFonts w:ascii="Arial" w:hAnsi="Arial" w:cs="Arial" w:hint="eastAsia"/>
          <w:sz w:val="21"/>
          <w:szCs w:val="21"/>
        </w:rPr>
        <w:t>商业繁华度</w:t>
      </w:r>
    </w:p>
    <w:p w14:paraId="5C3EE3E3"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估价对象周边有绿地缤纷</w:t>
      </w:r>
      <w:proofErr w:type="gramStart"/>
      <w:r>
        <w:rPr>
          <w:rFonts w:ascii="Arial" w:hAnsi="Arial" w:cs="Arial" w:hint="eastAsia"/>
          <w:kern w:val="2"/>
          <w:sz w:val="21"/>
          <w:szCs w:val="21"/>
        </w:rPr>
        <w:t>荟</w:t>
      </w:r>
      <w:proofErr w:type="gramEnd"/>
      <w:r>
        <w:rPr>
          <w:rFonts w:ascii="Arial" w:hAnsi="Arial" w:cs="Arial" w:hint="eastAsia"/>
          <w:kern w:val="2"/>
          <w:sz w:val="21"/>
          <w:szCs w:val="21"/>
        </w:rPr>
        <w:t>（采育店）、王府井首航生活广场等商业场所，综合商业繁华度一般。</w:t>
      </w:r>
    </w:p>
    <w:p w14:paraId="73B95587" w14:textId="77777777" w:rsidR="00A67F1E"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5.</w:t>
      </w:r>
      <w:r>
        <w:rPr>
          <w:rFonts w:ascii="Arial" w:hAnsi="Arial" w:cs="Arial"/>
          <w:sz w:val="21"/>
          <w:szCs w:val="21"/>
        </w:rPr>
        <w:t>环境状况</w:t>
      </w:r>
    </w:p>
    <w:p w14:paraId="2813029F"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w:t>
      </w:r>
      <w:r>
        <w:rPr>
          <w:rFonts w:ascii="Arial" w:hAnsi="Arial" w:cs="Arial" w:hint="eastAsia"/>
          <w:kern w:val="2"/>
          <w:sz w:val="21"/>
          <w:szCs w:val="21"/>
        </w:rPr>
        <w:t>2</w:t>
      </w:r>
      <w:r>
        <w:rPr>
          <w:rFonts w:ascii="Arial" w:hAnsi="Arial" w:cs="Arial" w:hint="eastAsia"/>
          <w:kern w:val="2"/>
          <w:sz w:val="21"/>
          <w:szCs w:val="21"/>
        </w:rPr>
        <w:t>公里周边有采育公园、凤河等自然景观，</w:t>
      </w:r>
      <w:r>
        <w:rPr>
          <w:rFonts w:ascii="Arial" w:hAnsi="Arial" w:cs="Arial" w:hint="eastAsia"/>
          <w:sz w:val="21"/>
          <w:szCs w:val="21"/>
        </w:rPr>
        <w:t>5</w:t>
      </w:r>
      <w:r>
        <w:rPr>
          <w:rFonts w:ascii="Arial" w:hAnsi="Arial" w:cs="Arial" w:hint="eastAsia"/>
          <w:sz w:val="21"/>
          <w:szCs w:val="21"/>
        </w:rPr>
        <w:t>公里范围内无污染源，</w:t>
      </w:r>
      <w:r>
        <w:rPr>
          <w:rFonts w:ascii="Arial" w:hAnsi="Arial" w:cs="Arial" w:hint="eastAsia"/>
          <w:kern w:val="2"/>
          <w:sz w:val="21"/>
          <w:szCs w:val="21"/>
        </w:rPr>
        <w:t>自然与人文环境一般</w:t>
      </w:r>
      <w:r>
        <w:rPr>
          <w:rFonts w:ascii="Arial" w:hAnsi="Arial" w:cs="Arial" w:hint="eastAsia"/>
          <w:sz w:val="21"/>
          <w:szCs w:val="21"/>
        </w:rPr>
        <w:t>。</w:t>
      </w:r>
    </w:p>
    <w:p w14:paraId="7C585ADC" w14:textId="77777777" w:rsidR="00A67F1E" w:rsidRDefault="00000000">
      <w:pPr>
        <w:spacing w:line="480" w:lineRule="auto"/>
        <w:ind w:firstLineChars="200" w:firstLine="420"/>
        <w:jc w:val="both"/>
        <w:rPr>
          <w:rFonts w:ascii="Arial" w:hAnsi="Arial" w:cs="Arial"/>
          <w:i/>
          <w:sz w:val="21"/>
          <w:szCs w:val="21"/>
        </w:rPr>
      </w:pPr>
      <w:r>
        <w:rPr>
          <w:rFonts w:ascii="Arial" w:hAnsi="Arial" w:cs="Arial" w:hint="eastAsia"/>
          <w:sz w:val="21"/>
          <w:szCs w:val="21"/>
        </w:rPr>
        <w:t>6.</w:t>
      </w:r>
      <w:r>
        <w:rPr>
          <w:rFonts w:ascii="Arial" w:hAnsi="Arial" w:cs="Arial"/>
          <w:sz w:val="21"/>
          <w:szCs w:val="21"/>
        </w:rPr>
        <w:t>外部配套设施状况</w:t>
      </w:r>
    </w:p>
    <w:p w14:paraId="64A2A69A" w14:textId="77777777" w:rsidR="00A67F1E" w:rsidRDefault="00000000">
      <w:pPr>
        <w:spacing w:line="480" w:lineRule="auto"/>
        <w:ind w:firstLineChars="200" w:firstLine="420"/>
        <w:jc w:val="both"/>
        <w:rPr>
          <w:rFonts w:ascii="Arial" w:hAnsi="Arial" w:cs="Arial"/>
          <w:sz w:val="21"/>
          <w:szCs w:val="21"/>
        </w:rPr>
      </w:pPr>
      <w:r>
        <w:rPr>
          <w:rFonts w:ascii="Arial" w:hAnsi="Arial" w:cs="Arial" w:hint="eastAsia"/>
          <w:kern w:val="2"/>
          <w:sz w:val="21"/>
          <w:szCs w:val="21"/>
        </w:rPr>
        <w:t>估价对象</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4EDE4560" w14:textId="77777777" w:rsidR="00A67F1E" w:rsidRDefault="00000000">
      <w:pPr>
        <w:spacing w:line="480" w:lineRule="auto"/>
        <w:ind w:firstLineChars="200" w:firstLine="420"/>
        <w:jc w:val="both"/>
        <w:rPr>
          <w:rFonts w:ascii="Arial" w:hAnsi="Arial" w:cs="Arial"/>
          <w:kern w:val="2"/>
          <w:sz w:val="21"/>
          <w:szCs w:val="21"/>
        </w:rPr>
      </w:pPr>
      <w:bookmarkStart w:id="63" w:name="_Toc525655434"/>
      <w:r>
        <w:rPr>
          <w:rFonts w:ascii="Arial" w:hAnsi="Arial" w:cs="Arial" w:hint="eastAsia"/>
          <w:kern w:val="2"/>
          <w:sz w:val="21"/>
          <w:szCs w:val="21"/>
        </w:rPr>
        <w:t>估价对象所在区域周边</w:t>
      </w:r>
      <w:r>
        <w:rPr>
          <w:rFonts w:ascii="Arial" w:hAnsi="Arial" w:cs="Arial" w:hint="eastAsia"/>
          <w:kern w:val="2"/>
          <w:sz w:val="21"/>
          <w:szCs w:val="21"/>
        </w:rPr>
        <w:t>2</w:t>
      </w:r>
      <w:r>
        <w:rPr>
          <w:rFonts w:ascii="Arial" w:hAnsi="Arial" w:cs="Arial" w:hint="eastAsia"/>
          <w:kern w:val="2"/>
          <w:sz w:val="21"/>
          <w:szCs w:val="21"/>
        </w:rPr>
        <w:t>公里范围内有绿地缤纷</w:t>
      </w:r>
      <w:proofErr w:type="gramStart"/>
      <w:r>
        <w:rPr>
          <w:rFonts w:ascii="Arial" w:hAnsi="Arial" w:cs="Arial" w:hint="eastAsia"/>
          <w:kern w:val="2"/>
          <w:sz w:val="21"/>
          <w:szCs w:val="21"/>
        </w:rPr>
        <w:t>荟</w:t>
      </w:r>
      <w:proofErr w:type="gramEnd"/>
      <w:r>
        <w:rPr>
          <w:rFonts w:ascii="Arial" w:hAnsi="Arial" w:cs="Arial" w:hint="eastAsia"/>
          <w:kern w:val="2"/>
          <w:sz w:val="21"/>
          <w:szCs w:val="21"/>
        </w:rPr>
        <w:t>（采育店）、王府井首航生活广场等商业场所；有北京市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采育中学、北京市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采育镇第一中心小学、采育镇第一中心幼儿园等教育机构，有北京市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采育镇中心卫生院等医疗机构；有北京农商银行（采育支行）、北京大兴九银村镇银行</w:t>
      </w:r>
      <w:r>
        <w:rPr>
          <w:rFonts w:ascii="Arial" w:hAnsi="Arial" w:cs="Arial" w:hint="eastAsia"/>
          <w:kern w:val="2"/>
          <w:sz w:val="21"/>
          <w:szCs w:val="21"/>
        </w:rPr>
        <w:lastRenderedPageBreak/>
        <w:t>（采育支行）等金融网点，公共配套设施状况一般。</w:t>
      </w:r>
    </w:p>
    <w:p w14:paraId="40184F23" w14:textId="77777777" w:rsidR="00A67F1E"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6.</w:t>
      </w:r>
      <w:r>
        <w:rPr>
          <w:rFonts w:ascii="Arial" w:hAnsi="Arial" w:cs="Arial" w:hint="eastAsia"/>
          <w:sz w:val="21"/>
          <w:szCs w:val="21"/>
        </w:rPr>
        <w:t>总体评价</w:t>
      </w:r>
    </w:p>
    <w:p w14:paraId="7FA0D4B1" w14:textId="77777777" w:rsidR="00A67F1E" w:rsidRDefault="00000000">
      <w:pPr>
        <w:spacing w:line="480" w:lineRule="auto"/>
        <w:ind w:firstLineChars="200" w:firstLine="420"/>
        <w:jc w:val="both"/>
        <w:rPr>
          <w:rFonts w:ascii="Arial" w:hAnsi="Arial" w:cs="Arial"/>
          <w:kern w:val="2"/>
          <w:sz w:val="21"/>
          <w:szCs w:val="21"/>
        </w:rPr>
      </w:pPr>
      <w:r>
        <w:rPr>
          <w:rFonts w:ascii="Arial" w:hAnsi="Arial" w:cs="Arial" w:hint="eastAsia"/>
          <w:sz w:val="21"/>
          <w:szCs w:val="21"/>
        </w:rPr>
        <w:t>估价对象地理位置状况一般，居住社区成熟度一般，交通便捷度一般，商业繁华度一般，环境状况一般</w:t>
      </w:r>
      <w:r>
        <w:rPr>
          <w:rFonts w:ascii="Arial" w:hAnsi="Arial" w:cs="Arial"/>
          <w:sz w:val="21"/>
          <w:szCs w:val="21"/>
        </w:rPr>
        <w:t>，区内大部分区域基础设施配套目前可达到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”，公共配套设施状况一般。</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w:t>
      </w:r>
      <w:bookmarkEnd w:id="63"/>
      <w:r>
        <w:rPr>
          <w:rFonts w:ascii="Arial" w:hAnsi="Arial" w:cs="Arial"/>
          <w:sz w:val="21"/>
          <w:szCs w:val="21"/>
        </w:rPr>
        <w:t>总体评价影响估价对象的</w:t>
      </w:r>
      <w:r>
        <w:rPr>
          <w:rFonts w:ascii="Arial" w:hAnsi="Arial" w:cs="Arial" w:hint="eastAsia"/>
          <w:sz w:val="21"/>
          <w:szCs w:val="21"/>
        </w:rPr>
        <w:t>区位条件一般</w:t>
      </w:r>
      <w:r>
        <w:rPr>
          <w:rFonts w:ascii="Arial" w:hAnsi="Arial" w:cs="Arial"/>
          <w:sz w:val="21"/>
          <w:szCs w:val="21"/>
        </w:rPr>
        <w:t>。</w:t>
      </w:r>
    </w:p>
    <w:p w14:paraId="580C887B" w14:textId="77777777" w:rsidR="00A67F1E" w:rsidRDefault="00000000">
      <w:pPr>
        <w:pStyle w:val="2"/>
        <w:numPr>
          <w:ilvl w:val="0"/>
          <w:numId w:val="0"/>
        </w:numPr>
        <w:spacing w:line="480" w:lineRule="auto"/>
        <w:ind w:left="360" w:hangingChars="171" w:hanging="360"/>
        <w:jc w:val="both"/>
        <w:rPr>
          <w:rFonts w:eastAsia="宋体"/>
          <w:kern w:val="2"/>
          <w:sz w:val="21"/>
          <w:szCs w:val="21"/>
        </w:rPr>
      </w:pPr>
      <w:bookmarkStart w:id="64" w:name="_Toc525655435"/>
      <w:bookmarkStart w:id="65" w:name="_Toc155267102"/>
      <w:r>
        <w:rPr>
          <w:rFonts w:eastAsia="宋体"/>
          <w:kern w:val="2"/>
          <w:sz w:val="21"/>
          <w:szCs w:val="21"/>
        </w:rPr>
        <w:t>（</w:t>
      </w:r>
      <w:r>
        <w:rPr>
          <w:rFonts w:eastAsia="宋体" w:hint="eastAsia"/>
          <w:kern w:val="2"/>
          <w:sz w:val="21"/>
          <w:szCs w:val="21"/>
        </w:rPr>
        <w:t>二</w:t>
      </w:r>
      <w:r>
        <w:rPr>
          <w:rFonts w:eastAsia="宋体"/>
          <w:kern w:val="2"/>
          <w:sz w:val="21"/>
          <w:szCs w:val="21"/>
        </w:rPr>
        <w:t>）实物状况分析</w:t>
      </w:r>
      <w:bookmarkEnd w:id="64"/>
      <w:bookmarkEnd w:id="65"/>
    </w:p>
    <w:p w14:paraId="73DCAC06" w14:textId="77777777" w:rsidR="00A67F1E" w:rsidRDefault="00000000">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土地实物状况</w:t>
      </w:r>
    </w:p>
    <w:p w14:paraId="73C05E1C"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sz w:val="21"/>
          <w:szCs w:val="21"/>
        </w:rPr>
        <w:t>根据《采育数字时尚小镇保障性住房趸组协议》及其附件及《房屋所有权证书》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144437</w:t>
      </w:r>
      <w:r>
        <w:rPr>
          <w:rFonts w:ascii="Arial" w:hAnsi="Arial" w:cs="Arial" w:hint="eastAsia"/>
          <w:sz w:val="21"/>
          <w:szCs w:val="21"/>
        </w:rPr>
        <w:t>、</w:t>
      </w:r>
      <w:r>
        <w:rPr>
          <w:rFonts w:ascii="Arial" w:hAnsi="Arial" w:cs="Arial" w:hint="eastAsia"/>
          <w:sz w:val="21"/>
          <w:szCs w:val="21"/>
        </w:rPr>
        <w:t>144436</w:t>
      </w:r>
      <w:r>
        <w:rPr>
          <w:rFonts w:ascii="Arial" w:hAnsi="Arial" w:cs="Arial" w:hint="eastAsia"/>
          <w:sz w:val="21"/>
          <w:szCs w:val="21"/>
        </w:rPr>
        <w:t>、</w:t>
      </w:r>
      <w:r>
        <w:rPr>
          <w:rFonts w:ascii="Arial" w:hAnsi="Arial" w:cs="Arial" w:hint="eastAsia"/>
          <w:sz w:val="21"/>
          <w:szCs w:val="21"/>
        </w:rPr>
        <w:t>144435</w:t>
      </w:r>
      <w:r>
        <w:rPr>
          <w:rFonts w:ascii="Arial" w:hAnsi="Arial" w:cs="Arial" w:hint="eastAsia"/>
          <w:sz w:val="21"/>
          <w:szCs w:val="21"/>
        </w:rPr>
        <w:t>、</w:t>
      </w:r>
      <w:r>
        <w:rPr>
          <w:rFonts w:ascii="Arial" w:hAnsi="Arial" w:cs="Arial" w:hint="eastAsia"/>
          <w:sz w:val="21"/>
          <w:szCs w:val="21"/>
        </w:rPr>
        <w:t>144444</w:t>
      </w:r>
      <w:r>
        <w:rPr>
          <w:rFonts w:ascii="Arial" w:hAnsi="Arial" w:cs="Arial" w:hint="eastAsia"/>
          <w:sz w:val="21"/>
          <w:szCs w:val="21"/>
        </w:rPr>
        <w:t>、</w:t>
      </w:r>
      <w:r>
        <w:rPr>
          <w:rFonts w:ascii="Arial" w:hAnsi="Arial" w:cs="Arial" w:hint="eastAsia"/>
          <w:sz w:val="21"/>
          <w:szCs w:val="21"/>
        </w:rPr>
        <w:t>1444440</w:t>
      </w:r>
      <w:r>
        <w:rPr>
          <w:rFonts w:ascii="Arial" w:hAnsi="Arial" w:cs="Arial" w:hint="eastAsia"/>
          <w:sz w:val="21"/>
          <w:szCs w:val="21"/>
        </w:rPr>
        <w:t>、</w:t>
      </w:r>
      <w:r>
        <w:rPr>
          <w:rFonts w:ascii="Arial" w:hAnsi="Arial" w:cs="Arial" w:hint="eastAsia"/>
          <w:sz w:val="21"/>
          <w:szCs w:val="21"/>
        </w:rPr>
        <w:t>144439</w:t>
      </w:r>
      <w:r>
        <w:rPr>
          <w:rFonts w:ascii="Arial" w:hAnsi="Arial" w:cs="Arial" w:hint="eastAsia"/>
          <w:sz w:val="21"/>
          <w:szCs w:val="21"/>
        </w:rPr>
        <w:t>、</w:t>
      </w:r>
      <w:r>
        <w:rPr>
          <w:rFonts w:ascii="Arial" w:hAnsi="Arial" w:cs="Arial" w:hint="eastAsia"/>
          <w:sz w:val="21"/>
          <w:szCs w:val="21"/>
        </w:rPr>
        <w:t>144442</w:t>
      </w:r>
      <w:r>
        <w:rPr>
          <w:rFonts w:ascii="Arial" w:hAnsi="Arial" w:cs="Arial" w:hint="eastAsia"/>
          <w:sz w:val="21"/>
          <w:szCs w:val="21"/>
        </w:rPr>
        <w:t>、</w:t>
      </w:r>
      <w:r>
        <w:rPr>
          <w:rFonts w:ascii="Arial" w:hAnsi="Arial" w:cs="Arial" w:hint="eastAsia"/>
          <w:sz w:val="21"/>
          <w:szCs w:val="21"/>
        </w:rPr>
        <w:t>144443</w:t>
      </w:r>
      <w:r>
        <w:rPr>
          <w:rFonts w:ascii="Arial" w:hAnsi="Arial" w:cs="Arial" w:hint="eastAsia"/>
          <w:sz w:val="21"/>
          <w:szCs w:val="21"/>
        </w:rPr>
        <w:t>、</w:t>
      </w:r>
      <w:r>
        <w:rPr>
          <w:rFonts w:ascii="Arial" w:hAnsi="Arial" w:cs="Arial" w:hint="eastAsia"/>
          <w:sz w:val="21"/>
          <w:szCs w:val="21"/>
        </w:rPr>
        <w:t>144449</w:t>
      </w:r>
      <w:r>
        <w:rPr>
          <w:rFonts w:ascii="Arial" w:hAnsi="Arial" w:cs="Arial" w:hint="eastAsia"/>
          <w:sz w:val="21"/>
          <w:szCs w:val="21"/>
        </w:rPr>
        <w:t>、</w:t>
      </w:r>
      <w:r>
        <w:rPr>
          <w:rFonts w:ascii="Arial" w:hAnsi="Arial" w:cs="Arial" w:hint="eastAsia"/>
          <w:sz w:val="21"/>
          <w:szCs w:val="21"/>
        </w:rPr>
        <w:t>144445</w:t>
      </w:r>
      <w:r>
        <w:rPr>
          <w:rFonts w:ascii="Arial" w:hAnsi="Arial" w:cs="Arial" w:hint="eastAsia"/>
          <w:sz w:val="21"/>
          <w:szCs w:val="21"/>
        </w:rPr>
        <w:t>、</w:t>
      </w:r>
      <w:r>
        <w:rPr>
          <w:rFonts w:ascii="Arial" w:hAnsi="Arial" w:cs="Arial" w:hint="eastAsia"/>
          <w:sz w:val="21"/>
          <w:szCs w:val="21"/>
        </w:rPr>
        <w:t>144447</w:t>
      </w:r>
      <w:r>
        <w:rPr>
          <w:rFonts w:ascii="Arial" w:hAnsi="Arial" w:cs="Arial" w:hint="eastAsia"/>
          <w:sz w:val="21"/>
          <w:szCs w:val="21"/>
        </w:rPr>
        <w:t>、</w:t>
      </w:r>
      <w:r>
        <w:rPr>
          <w:rFonts w:ascii="Arial" w:hAnsi="Arial" w:cs="Arial" w:hint="eastAsia"/>
          <w:sz w:val="21"/>
          <w:szCs w:val="21"/>
        </w:rPr>
        <w:t>194022</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，估价对象中</w:t>
      </w:r>
      <w:r>
        <w:rPr>
          <w:rFonts w:ascii="Arial" w:hAnsi="Arial" w:cs="Arial" w:hint="eastAsia"/>
          <w:kern w:val="2"/>
          <w:sz w:val="21"/>
          <w:szCs w:val="21"/>
        </w:rPr>
        <w:t>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1</w:t>
      </w:r>
      <w:r>
        <w:rPr>
          <w:rFonts w:ascii="Arial" w:hAnsi="Arial" w:cs="Arial" w:hint="eastAsia"/>
          <w:kern w:val="2"/>
          <w:sz w:val="21"/>
          <w:szCs w:val="21"/>
        </w:rPr>
        <w:t>号院（育新花园北里）</w:t>
      </w:r>
      <w:r>
        <w:rPr>
          <w:rFonts w:ascii="Arial" w:hAnsi="Arial" w:cs="Arial" w:hint="eastAsia"/>
          <w:kern w:val="2"/>
          <w:sz w:val="21"/>
          <w:szCs w:val="21"/>
        </w:rPr>
        <w:t>4</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401</w:t>
      </w:r>
      <w:r>
        <w:rPr>
          <w:rFonts w:ascii="Arial" w:hAnsi="Arial" w:cs="Arial" w:hint="eastAsia"/>
          <w:kern w:val="2"/>
          <w:sz w:val="21"/>
          <w:szCs w:val="21"/>
        </w:rPr>
        <w:t>号等</w:t>
      </w:r>
      <w:r>
        <w:rPr>
          <w:rFonts w:ascii="Arial" w:hAnsi="Arial" w:cs="Arial" w:hint="eastAsia"/>
          <w:kern w:val="2"/>
          <w:sz w:val="21"/>
          <w:szCs w:val="21"/>
        </w:rPr>
        <w:t>489</w:t>
      </w:r>
      <w:r>
        <w:rPr>
          <w:rFonts w:ascii="Arial" w:hAnsi="Arial" w:cs="Arial" w:hint="eastAsia"/>
          <w:kern w:val="2"/>
          <w:sz w:val="21"/>
          <w:szCs w:val="21"/>
        </w:rPr>
        <w:t>套住宅用房，由北京丽富房地产开发有限公司于</w:t>
      </w:r>
      <w:r>
        <w:rPr>
          <w:rFonts w:ascii="Arial" w:hAnsi="Arial" w:cs="Arial" w:hint="eastAsia"/>
          <w:kern w:val="2"/>
          <w:sz w:val="21"/>
          <w:szCs w:val="21"/>
        </w:rPr>
        <w:t>2011</w:t>
      </w:r>
      <w:r>
        <w:rPr>
          <w:rFonts w:ascii="Arial" w:hAnsi="Arial" w:cs="Arial" w:hint="eastAsia"/>
          <w:kern w:val="2"/>
          <w:sz w:val="21"/>
          <w:szCs w:val="21"/>
        </w:rPr>
        <w:t>年通过挂牌方式合法取得并开发，土地使用权取得方式为有偿（出让），</w:t>
      </w:r>
      <w:proofErr w:type="gramStart"/>
      <w:r>
        <w:rPr>
          <w:rFonts w:ascii="Arial" w:hAnsi="Arial" w:cs="Arial" w:hint="eastAsia"/>
          <w:kern w:val="2"/>
          <w:sz w:val="21"/>
          <w:szCs w:val="21"/>
        </w:rPr>
        <w:t>证载产权</w:t>
      </w:r>
      <w:proofErr w:type="gramEnd"/>
      <w:r>
        <w:rPr>
          <w:rFonts w:ascii="Arial" w:hAnsi="Arial" w:cs="Arial" w:hint="eastAsia"/>
          <w:kern w:val="2"/>
          <w:sz w:val="21"/>
          <w:szCs w:val="21"/>
        </w:rPr>
        <w:t>单位为北京丽富房地产开发有限公司。兴创投资有限公司</w:t>
      </w:r>
      <w:r>
        <w:rPr>
          <w:rFonts w:ascii="Arial" w:hAnsi="Arial" w:cs="Arial"/>
          <w:kern w:val="2"/>
          <w:sz w:val="21"/>
          <w:szCs w:val="21"/>
        </w:rPr>
        <w:t>于房屋建成后回购</w:t>
      </w:r>
      <w:r>
        <w:rPr>
          <w:rFonts w:ascii="Arial" w:hAnsi="Arial" w:cs="Arial" w:hint="eastAsia"/>
          <w:kern w:val="2"/>
          <w:sz w:val="21"/>
          <w:szCs w:val="21"/>
        </w:rPr>
        <w:t>。</w:t>
      </w:r>
      <w:r>
        <w:rPr>
          <w:rFonts w:ascii="Arial" w:hAnsi="Arial" w:cs="Arial"/>
          <w:kern w:val="2"/>
          <w:sz w:val="21"/>
          <w:szCs w:val="21"/>
        </w:rPr>
        <w:t>截至</w:t>
      </w:r>
      <w:r>
        <w:rPr>
          <w:rFonts w:ascii="Arial" w:hAnsi="Arial" w:cs="Arial" w:hint="eastAsia"/>
          <w:kern w:val="2"/>
          <w:sz w:val="21"/>
          <w:szCs w:val="21"/>
        </w:rPr>
        <w:t>报告出具日，上述房屋尚未办理不动产权变更登记。所属宗地现状四至为东至育仁街，南至育林街，西至福源路，北至</w:t>
      </w:r>
      <w:proofErr w:type="gramStart"/>
      <w:r>
        <w:rPr>
          <w:rFonts w:ascii="Arial" w:hAnsi="Arial" w:cs="Arial" w:hint="eastAsia"/>
          <w:kern w:val="2"/>
          <w:sz w:val="21"/>
          <w:szCs w:val="21"/>
        </w:rPr>
        <w:t>育胜街</w:t>
      </w:r>
      <w:proofErr w:type="gramEnd"/>
      <w:r>
        <w:rPr>
          <w:rFonts w:ascii="Arial" w:hAnsi="Arial" w:cs="Arial" w:hint="eastAsia"/>
          <w:kern w:val="2"/>
          <w:sz w:val="21"/>
          <w:szCs w:val="21"/>
        </w:rPr>
        <w:t>。</w:t>
      </w:r>
    </w:p>
    <w:p w14:paraId="35E742CC" w14:textId="77777777" w:rsidR="00A67F1E"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根据《国有土地使用证》</w:t>
      </w:r>
      <w:r>
        <w:rPr>
          <w:rFonts w:ascii="Arial" w:hAnsi="Arial" w:cs="Arial" w:hint="eastAsia"/>
          <w:kern w:val="2"/>
          <w:sz w:val="21"/>
          <w:szCs w:val="21"/>
        </w:rPr>
        <w:t>[</w:t>
      </w:r>
      <w:r>
        <w:rPr>
          <w:rFonts w:ascii="Arial" w:hAnsi="Arial" w:cs="Arial" w:hint="eastAsia"/>
          <w:kern w:val="2"/>
          <w:sz w:val="21"/>
          <w:szCs w:val="21"/>
        </w:rPr>
        <w:t>京兴国用（</w:t>
      </w:r>
      <w:r>
        <w:rPr>
          <w:rFonts w:ascii="Arial" w:hAnsi="Arial" w:cs="Arial" w:hint="eastAsia"/>
          <w:kern w:val="2"/>
          <w:sz w:val="21"/>
          <w:szCs w:val="21"/>
        </w:rPr>
        <w:t>2010</w:t>
      </w:r>
      <w:r>
        <w:rPr>
          <w:rFonts w:ascii="Arial" w:hAnsi="Arial" w:cs="Arial" w:hint="eastAsia"/>
          <w:kern w:val="2"/>
          <w:sz w:val="21"/>
          <w:szCs w:val="21"/>
        </w:rPr>
        <w:t>）出第</w:t>
      </w:r>
      <w:r>
        <w:rPr>
          <w:rFonts w:ascii="Arial" w:hAnsi="Arial" w:cs="Arial" w:hint="eastAsia"/>
          <w:kern w:val="2"/>
          <w:sz w:val="21"/>
          <w:szCs w:val="21"/>
        </w:rPr>
        <w:t>00133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部分复印件，估价对象北京市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2</w:t>
      </w:r>
      <w:r>
        <w:rPr>
          <w:rFonts w:ascii="Arial" w:hAnsi="Arial" w:cs="Arial" w:hint="eastAsia"/>
          <w:kern w:val="2"/>
          <w:sz w:val="21"/>
          <w:szCs w:val="21"/>
        </w:rPr>
        <w:t>号院（育新花园中里）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508</w:t>
      </w:r>
      <w:r>
        <w:rPr>
          <w:rFonts w:ascii="Arial" w:hAnsi="Arial" w:cs="Arial" w:hint="eastAsia"/>
          <w:kern w:val="2"/>
          <w:sz w:val="21"/>
          <w:szCs w:val="21"/>
        </w:rPr>
        <w:t>套住宅用房，所属宗地</w:t>
      </w:r>
      <w:r>
        <w:rPr>
          <w:rFonts w:ascii="Arial" w:hAnsi="Arial" w:cs="Arial" w:hint="eastAsia"/>
          <w:sz w:val="21"/>
          <w:szCs w:val="21"/>
        </w:rPr>
        <w:t>土地使用权人为北京兴创投资有限公司，使用权类型</w:t>
      </w:r>
      <w:r>
        <w:rPr>
          <w:rFonts w:ascii="Arial" w:hAnsi="Arial" w:cs="Arial" w:hint="eastAsia"/>
          <w:kern w:val="2"/>
          <w:sz w:val="21"/>
          <w:szCs w:val="21"/>
        </w:rPr>
        <w:t>为出让，地类用途为住宅、商业（配套）、综合、地下车库，使用权面积</w:t>
      </w:r>
      <w:r>
        <w:rPr>
          <w:rFonts w:ascii="Arial" w:hAnsi="Arial" w:cs="Arial" w:hint="eastAsia"/>
          <w:kern w:val="2"/>
          <w:sz w:val="21"/>
          <w:szCs w:val="21"/>
        </w:rPr>
        <w:t>116959.55</w:t>
      </w:r>
      <w:r>
        <w:rPr>
          <w:rFonts w:ascii="Arial" w:hAnsi="Arial" w:cs="Arial" w:hint="eastAsia"/>
          <w:kern w:val="2"/>
          <w:sz w:val="21"/>
          <w:szCs w:val="21"/>
        </w:rPr>
        <w:t>平方米，</w:t>
      </w:r>
      <w:proofErr w:type="gramStart"/>
      <w:r>
        <w:rPr>
          <w:rFonts w:ascii="Arial" w:hAnsi="Arial" w:cs="Arial" w:hint="eastAsia"/>
          <w:kern w:val="2"/>
          <w:sz w:val="21"/>
          <w:szCs w:val="21"/>
        </w:rPr>
        <w:t>证载四</w:t>
      </w:r>
      <w:proofErr w:type="gramEnd"/>
      <w:r>
        <w:rPr>
          <w:rFonts w:ascii="Arial" w:hAnsi="Arial" w:cs="Arial" w:hint="eastAsia"/>
          <w:kern w:val="2"/>
          <w:sz w:val="21"/>
          <w:szCs w:val="21"/>
        </w:rPr>
        <w:t>至为</w:t>
      </w:r>
      <w:proofErr w:type="gramStart"/>
      <w:r>
        <w:rPr>
          <w:rFonts w:ascii="Arial" w:hAnsi="Arial" w:cs="Arial" w:hint="eastAsia"/>
          <w:kern w:val="2"/>
          <w:sz w:val="21"/>
          <w:szCs w:val="21"/>
        </w:rPr>
        <w:t>东至采源路</w:t>
      </w:r>
      <w:proofErr w:type="gramEnd"/>
      <w:r>
        <w:rPr>
          <w:rFonts w:ascii="Arial" w:hAnsi="Arial" w:cs="Arial" w:hint="eastAsia"/>
          <w:kern w:val="2"/>
          <w:sz w:val="21"/>
          <w:szCs w:val="21"/>
        </w:rPr>
        <w:t>，南至采育镇大街（</w:t>
      </w:r>
      <w:proofErr w:type="gramStart"/>
      <w:r>
        <w:rPr>
          <w:rFonts w:ascii="Arial" w:hAnsi="Arial" w:cs="Arial" w:hint="eastAsia"/>
          <w:kern w:val="2"/>
          <w:sz w:val="21"/>
          <w:szCs w:val="21"/>
        </w:rPr>
        <w:t>现采星路</w:t>
      </w:r>
      <w:proofErr w:type="gramEnd"/>
      <w:r>
        <w:rPr>
          <w:rFonts w:ascii="Arial" w:hAnsi="Arial" w:cs="Arial" w:hint="eastAsia"/>
          <w:kern w:val="2"/>
          <w:sz w:val="21"/>
          <w:szCs w:val="21"/>
        </w:rPr>
        <w:t>），西至采福路，北至育林街。土地终止日期为住宅</w:t>
      </w:r>
      <w:r>
        <w:rPr>
          <w:rFonts w:ascii="Arial" w:hAnsi="Arial" w:cs="Arial" w:hint="eastAsia"/>
          <w:kern w:val="2"/>
          <w:sz w:val="21"/>
          <w:szCs w:val="21"/>
        </w:rPr>
        <w:t>2080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日、商业（配套）</w:t>
      </w:r>
      <w:r>
        <w:rPr>
          <w:rFonts w:ascii="Arial" w:hAnsi="Arial" w:cs="Arial" w:hint="eastAsia"/>
          <w:kern w:val="2"/>
          <w:sz w:val="21"/>
          <w:szCs w:val="21"/>
        </w:rPr>
        <w:t>2050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日、综合</w:t>
      </w:r>
      <w:r>
        <w:rPr>
          <w:rFonts w:ascii="Arial" w:hAnsi="Arial" w:cs="Arial" w:hint="eastAsia"/>
          <w:kern w:val="2"/>
          <w:sz w:val="21"/>
          <w:szCs w:val="21"/>
        </w:rPr>
        <w:t>2060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日、地下车库</w:t>
      </w:r>
      <w:r>
        <w:rPr>
          <w:rFonts w:ascii="Arial" w:hAnsi="Arial" w:cs="Arial" w:hint="eastAsia"/>
          <w:kern w:val="2"/>
          <w:sz w:val="21"/>
          <w:szCs w:val="21"/>
        </w:rPr>
        <w:t>2060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w:t>
      </w:r>
    </w:p>
    <w:p w14:paraId="03FA51DF" w14:textId="77777777" w:rsidR="00A67F1E"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根据《国有土地使用证》</w:t>
      </w:r>
      <w:r>
        <w:rPr>
          <w:rFonts w:ascii="Arial" w:hAnsi="Arial" w:cs="Arial" w:hint="eastAsia"/>
          <w:kern w:val="2"/>
          <w:sz w:val="21"/>
          <w:szCs w:val="21"/>
        </w:rPr>
        <w:t>[</w:t>
      </w:r>
      <w:r>
        <w:rPr>
          <w:rFonts w:ascii="Arial" w:hAnsi="Arial" w:cs="Arial" w:hint="eastAsia"/>
          <w:kern w:val="2"/>
          <w:sz w:val="21"/>
          <w:szCs w:val="21"/>
        </w:rPr>
        <w:t>京兴国用（</w:t>
      </w:r>
      <w:r>
        <w:rPr>
          <w:rFonts w:ascii="Arial" w:hAnsi="Arial" w:cs="Arial" w:hint="eastAsia"/>
          <w:kern w:val="2"/>
          <w:sz w:val="21"/>
          <w:szCs w:val="21"/>
        </w:rPr>
        <w:t>2010</w:t>
      </w:r>
      <w:r>
        <w:rPr>
          <w:rFonts w:ascii="Arial" w:hAnsi="Arial" w:cs="Arial" w:hint="eastAsia"/>
          <w:kern w:val="2"/>
          <w:sz w:val="21"/>
          <w:szCs w:val="21"/>
        </w:rPr>
        <w:t>）出第</w:t>
      </w:r>
      <w:r>
        <w:rPr>
          <w:rFonts w:ascii="Arial" w:hAnsi="Arial" w:cs="Arial" w:hint="eastAsia"/>
          <w:kern w:val="2"/>
          <w:sz w:val="21"/>
          <w:szCs w:val="21"/>
        </w:rPr>
        <w:t>00134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部分复印件，估价对象北京市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8</w:t>
      </w:r>
      <w:r>
        <w:rPr>
          <w:rFonts w:ascii="Arial" w:hAnsi="Arial" w:cs="Arial" w:hint="eastAsia"/>
          <w:kern w:val="2"/>
          <w:sz w:val="21"/>
          <w:szCs w:val="21"/>
        </w:rPr>
        <w:t>号院（育新花园西里）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239</w:t>
      </w:r>
      <w:r>
        <w:rPr>
          <w:rFonts w:ascii="Arial" w:hAnsi="Arial" w:cs="Arial" w:hint="eastAsia"/>
          <w:kern w:val="2"/>
          <w:sz w:val="21"/>
          <w:szCs w:val="21"/>
        </w:rPr>
        <w:t>套住宅用房，所属宗地</w:t>
      </w:r>
      <w:r>
        <w:rPr>
          <w:rFonts w:ascii="Arial" w:hAnsi="Arial" w:cs="Arial" w:hint="eastAsia"/>
          <w:sz w:val="21"/>
          <w:szCs w:val="21"/>
        </w:rPr>
        <w:t>土地使用权人为北京兴创投资有限公司，使用权类型</w:t>
      </w:r>
      <w:r>
        <w:rPr>
          <w:rFonts w:ascii="Arial" w:hAnsi="Arial" w:cs="Arial" w:hint="eastAsia"/>
          <w:kern w:val="2"/>
          <w:sz w:val="21"/>
          <w:szCs w:val="21"/>
        </w:rPr>
        <w:t>为出让，地类用途为住宅、商业（配套）、综合，使用权面积</w:t>
      </w:r>
      <w:r>
        <w:rPr>
          <w:rFonts w:ascii="Arial" w:hAnsi="Arial" w:cs="Arial" w:hint="eastAsia"/>
          <w:kern w:val="2"/>
          <w:sz w:val="21"/>
          <w:szCs w:val="21"/>
        </w:rPr>
        <w:t>50902.69</w:t>
      </w:r>
      <w:r>
        <w:rPr>
          <w:rFonts w:ascii="Arial" w:hAnsi="Arial" w:cs="Arial" w:hint="eastAsia"/>
          <w:kern w:val="2"/>
          <w:sz w:val="21"/>
          <w:szCs w:val="21"/>
        </w:rPr>
        <w:t>平方米，</w:t>
      </w:r>
      <w:proofErr w:type="gramStart"/>
      <w:r>
        <w:rPr>
          <w:rFonts w:ascii="Arial" w:hAnsi="Arial" w:cs="Arial" w:hint="eastAsia"/>
          <w:kern w:val="2"/>
          <w:sz w:val="21"/>
          <w:szCs w:val="21"/>
        </w:rPr>
        <w:t>证载四</w:t>
      </w:r>
      <w:proofErr w:type="gramEnd"/>
      <w:r>
        <w:rPr>
          <w:rFonts w:ascii="Arial" w:hAnsi="Arial" w:cs="Arial" w:hint="eastAsia"/>
          <w:kern w:val="2"/>
          <w:sz w:val="21"/>
          <w:szCs w:val="21"/>
        </w:rPr>
        <w:t>至为东至北京市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采育镇第一中心小学，南至采育镇区一号路（</w:t>
      </w:r>
      <w:proofErr w:type="gramStart"/>
      <w:r>
        <w:rPr>
          <w:rFonts w:ascii="Arial" w:hAnsi="Arial" w:cs="Arial" w:hint="eastAsia"/>
          <w:kern w:val="2"/>
          <w:sz w:val="21"/>
          <w:szCs w:val="21"/>
        </w:rPr>
        <w:t>现育富</w:t>
      </w:r>
      <w:proofErr w:type="gramEnd"/>
      <w:r>
        <w:rPr>
          <w:rFonts w:ascii="Arial" w:hAnsi="Arial" w:cs="Arial" w:hint="eastAsia"/>
          <w:kern w:val="2"/>
          <w:sz w:val="21"/>
          <w:szCs w:val="21"/>
        </w:rPr>
        <w:t>街），西</w:t>
      </w:r>
      <w:proofErr w:type="gramStart"/>
      <w:r>
        <w:rPr>
          <w:rFonts w:ascii="Arial" w:hAnsi="Arial" w:cs="Arial" w:hint="eastAsia"/>
          <w:kern w:val="2"/>
          <w:sz w:val="21"/>
          <w:szCs w:val="21"/>
        </w:rPr>
        <w:t>至采星</w:t>
      </w:r>
      <w:proofErr w:type="gramEnd"/>
      <w:r>
        <w:rPr>
          <w:rFonts w:ascii="Arial" w:hAnsi="Arial" w:cs="Arial" w:hint="eastAsia"/>
          <w:kern w:val="2"/>
          <w:sz w:val="21"/>
          <w:szCs w:val="21"/>
        </w:rPr>
        <w:t>路，北至育林街。土地终止日期为住宅</w:t>
      </w:r>
      <w:r>
        <w:rPr>
          <w:rFonts w:ascii="Arial" w:hAnsi="Arial" w:cs="Arial" w:hint="eastAsia"/>
          <w:kern w:val="2"/>
          <w:sz w:val="21"/>
          <w:szCs w:val="21"/>
        </w:rPr>
        <w:t>2080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日、商业（配套）</w:t>
      </w:r>
      <w:r>
        <w:rPr>
          <w:rFonts w:ascii="Arial" w:hAnsi="Arial" w:cs="Arial" w:hint="eastAsia"/>
          <w:kern w:val="2"/>
          <w:sz w:val="21"/>
          <w:szCs w:val="21"/>
        </w:rPr>
        <w:t>2050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w:t>
      </w:r>
      <w:r>
        <w:rPr>
          <w:rFonts w:ascii="Arial" w:hAnsi="Arial" w:cs="Arial" w:hint="eastAsia"/>
          <w:kern w:val="2"/>
          <w:sz w:val="21"/>
          <w:szCs w:val="21"/>
        </w:rPr>
        <w:lastRenderedPageBreak/>
        <w:t>综合</w:t>
      </w:r>
      <w:r>
        <w:rPr>
          <w:rFonts w:ascii="Arial" w:hAnsi="Arial" w:cs="Arial" w:hint="eastAsia"/>
          <w:kern w:val="2"/>
          <w:sz w:val="21"/>
          <w:szCs w:val="21"/>
        </w:rPr>
        <w:t>2060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w:t>
      </w:r>
    </w:p>
    <w:p w14:paraId="35238F9C" w14:textId="77777777" w:rsidR="00A67F1E"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根据《国有土地使用证》</w:t>
      </w:r>
      <w:r>
        <w:rPr>
          <w:rFonts w:ascii="Arial" w:hAnsi="Arial" w:cs="Arial" w:hint="eastAsia"/>
          <w:kern w:val="2"/>
          <w:sz w:val="21"/>
          <w:szCs w:val="21"/>
        </w:rPr>
        <w:t>[</w:t>
      </w:r>
      <w:r>
        <w:rPr>
          <w:rFonts w:ascii="Arial" w:hAnsi="Arial" w:cs="Arial" w:hint="eastAsia"/>
          <w:kern w:val="2"/>
          <w:sz w:val="21"/>
          <w:szCs w:val="21"/>
        </w:rPr>
        <w:t>京兴国用（</w:t>
      </w:r>
      <w:r>
        <w:rPr>
          <w:rFonts w:ascii="Arial" w:hAnsi="Arial" w:cs="Arial" w:hint="eastAsia"/>
          <w:kern w:val="2"/>
          <w:sz w:val="21"/>
          <w:szCs w:val="21"/>
        </w:rPr>
        <w:t>2010</w:t>
      </w:r>
      <w:r>
        <w:rPr>
          <w:rFonts w:ascii="Arial" w:hAnsi="Arial" w:cs="Arial" w:hint="eastAsia"/>
          <w:kern w:val="2"/>
          <w:sz w:val="21"/>
          <w:szCs w:val="21"/>
        </w:rPr>
        <w:t>）出第</w:t>
      </w:r>
      <w:r>
        <w:rPr>
          <w:rFonts w:ascii="Arial" w:hAnsi="Arial" w:cs="Arial" w:hint="eastAsia"/>
          <w:kern w:val="2"/>
          <w:sz w:val="21"/>
          <w:szCs w:val="21"/>
        </w:rPr>
        <w:t>00135</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部分复印件，估价对象北京市</w:t>
      </w:r>
      <w:proofErr w:type="gramStart"/>
      <w:r>
        <w:rPr>
          <w:rFonts w:ascii="Arial" w:hAnsi="Arial" w:cs="Arial" w:hint="eastAsia"/>
          <w:kern w:val="2"/>
          <w:sz w:val="21"/>
          <w:szCs w:val="21"/>
        </w:rPr>
        <w:t>大兴区育仁街</w:t>
      </w:r>
      <w:proofErr w:type="gramEnd"/>
      <w:r>
        <w:rPr>
          <w:rFonts w:ascii="Arial" w:hAnsi="Arial" w:cs="Arial" w:hint="eastAsia"/>
          <w:kern w:val="2"/>
          <w:sz w:val="21"/>
          <w:szCs w:val="21"/>
        </w:rPr>
        <w:t>1</w:t>
      </w:r>
      <w:r>
        <w:rPr>
          <w:rFonts w:ascii="Arial" w:hAnsi="Arial" w:cs="Arial" w:hint="eastAsia"/>
          <w:kern w:val="2"/>
          <w:sz w:val="21"/>
          <w:szCs w:val="21"/>
        </w:rPr>
        <w:t>号院（育新花园南里）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2</w:t>
      </w:r>
      <w:r>
        <w:rPr>
          <w:rFonts w:ascii="Arial" w:hAnsi="Arial" w:cs="Arial" w:hint="eastAsia"/>
          <w:kern w:val="2"/>
          <w:sz w:val="21"/>
          <w:szCs w:val="21"/>
        </w:rPr>
        <w:t>单元</w:t>
      </w:r>
      <w:r>
        <w:rPr>
          <w:rFonts w:ascii="Arial" w:hAnsi="Arial" w:cs="Arial" w:hint="eastAsia"/>
          <w:kern w:val="2"/>
          <w:sz w:val="21"/>
          <w:szCs w:val="21"/>
        </w:rPr>
        <w:t>1501</w:t>
      </w:r>
      <w:r>
        <w:rPr>
          <w:rFonts w:ascii="Arial" w:hAnsi="Arial" w:cs="Arial" w:hint="eastAsia"/>
          <w:kern w:val="2"/>
          <w:sz w:val="21"/>
          <w:szCs w:val="21"/>
        </w:rPr>
        <w:t>号等</w:t>
      </w:r>
      <w:r>
        <w:rPr>
          <w:rFonts w:ascii="Arial" w:hAnsi="Arial" w:cs="Arial" w:hint="eastAsia"/>
          <w:kern w:val="2"/>
          <w:sz w:val="21"/>
          <w:szCs w:val="21"/>
        </w:rPr>
        <w:t>88</w:t>
      </w:r>
      <w:r>
        <w:rPr>
          <w:rFonts w:ascii="Arial" w:hAnsi="Arial" w:cs="Arial" w:hint="eastAsia"/>
          <w:kern w:val="2"/>
          <w:sz w:val="21"/>
          <w:szCs w:val="21"/>
        </w:rPr>
        <w:t>套住宅用房，所属宗地</w:t>
      </w:r>
      <w:r>
        <w:rPr>
          <w:rFonts w:ascii="Arial" w:hAnsi="Arial" w:cs="Arial" w:hint="eastAsia"/>
          <w:sz w:val="21"/>
          <w:szCs w:val="21"/>
        </w:rPr>
        <w:t>土地使用权人为北京兴创投资有限公司，使用权类型</w:t>
      </w:r>
      <w:r>
        <w:rPr>
          <w:rFonts w:ascii="Arial" w:hAnsi="Arial" w:cs="Arial" w:hint="eastAsia"/>
          <w:kern w:val="2"/>
          <w:sz w:val="21"/>
          <w:szCs w:val="21"/>
        </w:rPr>
        <w:t>为出让，地类用途为住宅、商业（配套）、综合，使用权面积</w:t>
      </w:r>
      <w:r>
        <w:rPr>
          <w:rFonts w:ascii="Arial" w:hAnsi="Arial" w:cs="Arial" w:hint="eastAsia"/>
          <w:kern w:val="2"/>
          <w:sz w:val="21"/>
          <w:szCs w:val="21"/>
        </w:rPr>
        <w:t>63631.91</w:t>
      </w:r>
      <w:r>
        <w:rPr>
          <w:rFonts w:ascii="Arial" w:hAnsi="Arial" w:cs="Arial" w:hint="eastAsia"/>
          <w:kern w:val="2"/>
          <w:sz w:val="21"/>
          <w:szCs w:val="21"/>
        </w:rPr>
        <w:t>平方米，</w:t>
      </w:r>
      <w:proofErr w:type="gramStart"/>
      <w:r>
        <w:rPr>
          <w:rFonts w:ascii="Arial" w:hAnsi="Arial" w:cs="Arial" w:hint="eastAsia"/>
          <w:kern w:val="2"/>
          <w:sz w:val="21"/>
          <w:szCs w:val="21"/>
        </w:rPr>
        <w:t>证载四</w:t>
      </w:r>
      <w:proofErr w:type="gramEnd"/>
      <w:r>
        <w:rPr>
          <w:rFonts w:ascii="Arial" w:hAnsi="Arial" w:cs="Arial" w:hint="eastAsia"/>
          <w:kern w:val="2"/>
          <w:sz w:val="21"/>
          <w:szCs w:val="21"/>
        </w:rPr>
        <w:t>至为</w:t>
      </w:r>
      <w:proofErr w:type="gramStart"/>
      <w:r>
        <w:rPr>
          <w:rFonts w:ascii="Arial" w:hAnsi="Arial" w:cs="Arial" w:hint="eastAsia"/>
          <w:kern w:val="2"/>
          <w:sz w:val="21"/>
          <w:szCs w:val="21"/>
        </w:rPr>
        <w:t>东至采源路</w:t>
      </w:r>
      <w:proofErr w:type="gramEnd"/>
      <w:r>
        <w:rPr>
          <w:rFonts w:ascii="Arial" w:hAnsi="Arial" w:cs="Arial" w:hint="eastAsia"/>
          <w:kern w:val="2"/>
          <w:sz w:val="21"/>
          <w:szCs w:val="21"/>
        </w:rPr>
        <w:t>，</w:t>
      </w:r>
      <w:proofErr w:type="gramStart"/>
      <w:r>
        <w:rPr>
          <w:rFonts w:ascii="Arial" w:hAnsi="Arial" w:cs="Arial" w:hint="eastAsia"/>
          <w:kern w:val="2"/>
          <w:sz w:val="21"/>
          <w:szCs w:val="21"/>
        </w:rPr>
        <w:t>南至育仁</w:t>
      </w:r>
      <w:proofErr w:type="gramEnd"/>
      <w:r>
        <w:rPr>
          <w:rFonts w:ascii="Arial" w:hAnsi="Arial" w:cs="Arial" w:hint="eastAsia"/>
          <w:kern w:val="2"/>
          <w:sz w:val="21"/>
          <w:szCs w:val="21"/>
        </w:rPr>
        <w:t>街，西至采福路（</w:t>
      </w:r>
      <w:proofErr w:type="gramStart"/>
      <w:r>
        <w:rPr>
          <w:rFonts w:ascii="Arial" w:hAnsi="Arial" w:cs="Arial" w:hint="eastAsia"/>
          <w:kern w:val="2"/>
          <w:sz w:val="21"/>
          <w:szCs w:val="21"/>
        </w:rPr>
        <w:t>现福源</w:t>
      </w:r>
      <w:proofErr w:type="gramEnd"/>
      <w:r>
        <w:rPr>
          <w:rFonts w:ascii="Arial" w:hAnsi="Arial" w:cs="Arial" w:hint="eastAsia"/>
          <w:kern w:val="2"/>
          <w:sz w:val="21"/>
          <w:szCs w:val="21"/>
        </w:rPr>
        <w:t>路），北至育才街。土地终止日期为住宅</w:t>
      </w:r>
      <w:r>
        <w:rPr>
          <w:rFonts w:ascii="Arial" w:hAnsi="Arial" w:cs="Arial" w:hint="eastAsia"/>
          <w:kern w:val="2"/>
          <w:sz w:val="21"/>
          <w:szCs w:val="21"/>
        </w:rPr>
        <w:t>2080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日、商业（配套）</w:t>
      </w:r>
      <w:r>
        <w:rPr>
          <w:rFonts w:ascii="Arial" w:hAnsi="Arial" w:cs="Arial" w:hint="eastAsia"/>
          <w:kern w:val="2"/>
          <w:sz w:val="21"/>
          <w:szCs w:val="21"/>
        </w:rPr>
        <w:t>2050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日、综合</w:t>
      </w:r>
      <w:r>
        <w:rPr>
          <w:rFonts w:ascii="Arial" w:hAnsi="Arial" w:cs="Arial" w:hint="eastAsia"/>
          <w:kern w:val="2"/>
          <w:sz w:val="21"/>
          <w:szCs w:val="21"/>
        </w:rPr>
        <w:t>2060</w:t>
      </w:r>
      <w:r>
        <w:rPr>
          <w:rFonts w:ascii="Arial" w:hAnsi="Arial" w:cs="Arial" w:hint="eastAsia"/>
          <w:kern w:val="2"/>
          <w:sz w:val="21"/>
          <w:szCs w:val="21"/>
        </w:rPr>
        <w:t>年</w:t>
      </w:r>
      <w:r>
        <w:rPr>
          <w:rFonts w:ascii="Arial" w:hAnsi="Arial" w:cs="Arial" w:hint="eastAsia"/>
          <w:kern w:val="2"/>
          <w:sz w:val="21"/>
          <w:szCs w:val="21"/>
        </w:rPr>
        <w:t>7</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w:t>
      </w:r>
    </w:p>
    <w:p w14:paraId="304924F8"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估价对象现状已完成开发建设，土地利用程度高。</w:t>
      </w:r>
    </w:p>
    <w:p w14:paraId="011C1B02"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）开发程度</w:t>
      </w:r>
      <w:r>
        <w:rPr>
          <w:rFonts w:ascii="Arial" w:hAnsi="Arial" w:cs="Arial"/>
          <w:sz w:val="21"/>
          <w:szCs w:val="21"/>
        </w:rPr>
        <w:t>：</w:t>
      </w:r>
    </w:p>
    <w:p w14:paraId="2E44D832" w14:textId="77777777" w:rsidR="00A67F1E" w:rsidRDefault="00000000">
      <w:pPr>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2226C00C"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3A24F15" w14:textId="77777777" w:rsidR="00A67F1E" w:rsidRDefault="00000000">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44C0BC19"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）建设规模：估价对象所属</w:t>
      </w:r>
      <w:r>
        <w:rPr>
          <w:rFonts w:ascii="Arial" w:hAnsi="Arial" w:cs="Arial"/>
          <w:sz w:val="21"/>
          <w:szCs w:val="21"/>
        </w:rPr>
        <w:t>采育安置房项目位于采育城镇中心东侧，是采育</w:t>
      </w:r>
      <w:proofErr w:type="gramStart"/>
      <w:r>
        <w:rPr>
          <w:rFonts w:ascii="Arial" w:hAnsi="Arial" w:cs="Arial"/>
          <w:sz w:val="21"/>
          <w:szCs w:val="21"/>
        </w:rPr>
        <w:t>镇土地</w:t>
      </w:r>
      <w:proofErr w:type="gramEnd"/>
      <w:r>
        <w:rPr>
          <w:rFonts w:ascii="Arial" w:hAnsi="Arial" w:cs="Arial"/>
          <w:sz w:val="21"/>
          <w:szCs w:val="21"/>
        </w:rPr>
        <w:t>一级开发项目使用的安置房。规划总用地面积约</w:t>
      </w:r>
      <w:r>
        <w:rPr>
          <w:rFonts w:ascii="Arial" w:hAnsi="Arial" w:cs="Arial"/>
          <w:sz w:val="21"/>
          <w:szCs w:val="21"/>
        </w:rPr>
        <w:t>44</w:t>
      </w:r>
      <w:r>
        <w:rPr>
          <w:rFonts w:ascii="Arial" w:hAnsi="Arial" w:cs="Arial"/>
          <w:sz w:val="21"/>
          <w:szCs w:val="21"/>
        </w:rPr>
        <w:t>万平方米，总建筑面积约</w:t>
      </w:r>
      <w:r>
        <w:rPr>
          <w:rFonts w:ascii="Arial" w:hAnsi="Arial" w:cs="Arial"/>
          <w:sz w:val="21"/>
          <w:szCs w:val="21"/>
        </w:rPr>
        <w:t>85</w:t>
      </w:r>
      <w:r>
        <w:rPr>
          <w:rFonts w:ascii="Arial" w:hAnsi="Arial" w:cs="Arial"/>
          <w:sz w:val="21"/>
          <w:szCs w:val="21"/>
        </w:rPr>
        <w:t>万平方米。项目分为两期建设，共计提供房源</w:t>
      </w:r>
      <w:r>
        <w:rPr>
          <w:rFonts w:ascii="Arial" w:hAnsi="Arial" w:cs="Arial"/>
          <w:sz w:val="21"/>
          <w:szCs w:val="21"/>
        </w:rPr>
        <w:t>7989</w:t>
      </w:r>
      <w:r>
        <w:rPr>
          <w:rFonts w:ascii="Arial" w:hAnsi="Arial" w:cs="Arial"/>
          <w:sz w:val="21"/>
          <w:szCs w:val="21"/>
        </w:rPr>
        <w:t>套，其中拆迁安置使用</w:t>
      </w:r>
      <w:r>
        <w:rPr>
          <w:rFonts w:ascii="Arial" w:hAnsi="Arial" w:cs="Arial"/>
          <w:sz w:val="21"/>
          <w:szCs w:val="21"/>
        </w:rPr>
        <w:t>6172</w:t>
      </w:r>
      <w:r>
        <w:rPr>
          <w:rFonts w:ascii="Arial" w:hAnsi="Arial" w:cs="Arial"/>
          <w:sz w:val="21"/>
          <w:szCs w:val="21"/>
        </w:rPr>
        <w:t>套，</w:t>
      </w:r>
      <w:proofErr w:type="gramStart"/>
      <w:r>
        <w:rPr>
          <w:rFonts w:ascii="Arial" w:hAnsi="Arial" w:cs="Arial"/>
          <w:sz w:val="21"/>
          <w:szCs w:val="21"/>
        </w:rPr>
        <w:t>邵</w:t>
      </w:r>
      <w:proofErr w:type="gramEnd"/>
      <w:r>
        <w:rPr>
          <w:rFonts w:ascii="Arial" w:hAnsi="Arial" w:cs="Arial"/>
          <w:sz w:val="21"/>
          <w:szCs w:val="21"/>
        </w:rPr>
        <w:t>各庄组团拆迁安置预留使用</w:t>
      </w:r>
      <w:r>
        <w:rPr>
          <w:rFonts w:ascii="Arial" w:hAnsi="Arial" w:cs="Arial"/>
          <w:sz w:val="21"/>
          <w:szCs w:val="21"/>
        </w:rPr>
        <w:t>55</w:t>
      </w:r>
      <w:r>
        <w:rPr>
          <w:rFonts w:ascii="Arial" w:hAnsi="Arial" w:cs="Arial"/>
          <w:sz w:val="21"/>
          <w:szCs w:val="21"/>
        </w:rPr>
        <w:t>套，转化人才公租房使用</w:t>
      </w:r>
      <w:r>
        <w:rPr>
          <w:rFonts w:ascii="Arial" w:hAnsi="Arial" w:cs="Arial"/>
          <w:sz w:val="21"/>
          <w:szCs w:val="21"/>
        </w:rPr>
        <w:t>500</w:t>
      </w:r>
      <w:r>
        <w:rPr>
          <w:rFonts w:ascii="Arial" w:hAnsi="Arial" w:cs="Arial"/>
          <w:sz w:val="21"/>
          <w:szCs w:val="21"/>
        </w:rPr>
        <w:t>套，调剂石景山区使用</w:t>
      </w:r>
      <w:r>
        <w:rPr>
          <w:rFonts w:ascii="Arial" w:hAnsi="Arial" w:cs="Arial"/>
          <w:sz w:val="21"/>
          <w:szCs w:val="21"/>
        </w:rPr>
        <w:t>320</w:t>
      </w:r>
      <w:r>
        <w:rPr>
          <w:rFonts w:ascii="Arial" w:hAnsi="Arial" w:cs="Arial"/>
          <w:sz w:val="21"/>
          <w:szCs w:val="21"/>
        </w:rPr>
        <w:t>套，调剂首都环线高速公路（大兴段）使用</w:t>
      </w:r>
      <w:r>
        <w:rPr>
          <w:rFonts w:ascii="Arial" w:hAnsi="Arial" w:cs="Arial"/>
          <w:sz w:val="21"/>
          <w:szCs w:val="21"/>
        </w:rPr>
        <w:t>118</w:t>
      </w:r>
      <w:r>
        <w:rPr>
          <w:rFonts w:ascii="Arial" w:hAnsi="Arial" w:cs="Arial"/>
          <w:sz w:val="21"/>
          <w:szCs w:val="21"/>
        </w:rPr>
        <w:t>套。截至目前，剩余房源</w:t>
      </w:r>
      <w:r>
        <w:rPr>
          <w:rFonts w:ascii="Arial" w:hAnsi="Arial" w:cs="Arial"/>
          <w:sz w:val="21"/>
          <w:szCs w:val="21"/>
        </w:rPr>
        <w:t>824</w:t>
      </w:r>
      <w:r>
        <w:rPr>
          <w:rFonts w:ascii="Arial" w:hAnsi="Arial" w:cs="Arial"/>
          <w:sz w:val="21"/>
          <w:szCs w:val="21"/>
        </w:rPr>
        <w:t>套。</w:t>
      </w:r>
      <w:r>
        <w:rPr>
          <w:rFonts w:ascii="Arial" w:hAnsi="Arial" w:cs="Arial" w:hint="eastAsia"/>
          <w:sz w:val="21"/>
          <w:szCs w:val="21"/>
        </w:rPr>
        <w:t>一期项目规划总用地面积约</w:t>
      </w:r>
      <w:r>
        <w:rPr>
          <w:rFonts w:ascii="Arial" w:hAnsi="Arial" w:cs="Arial" w:hint="eastAsia"/>
          <w:sz w:val="21"/>
          <w:szCs w:val="21"/>
        </w:rPr>
        <w:t>31</w:t>
      </w:r>
      <w:r>
        <w:rPr>
          <w:rFonts w:ascii="Arial" w:hAnsi="Arial" w:cs="Arial" w:hint="eastAsia"/>
          <w:sz w:val="21"/>
          <w:szCs w:val="21"/>
        </w:rPr>
        <w:t>万平方米，规划总建筑面积约</w:t>
      </w:r>
      <w:r>
        <w:rPr>
          <w:rFonts w:ascii="Arial" w:hAnsi="Arial" w:cs="Arial" w:hint="eastAsia"/>
          <w:sz w:val="21"/>
          <w:szCs w:val="21"/>
        </w:rPr>
        <w:t>46</w:t>
      </w:r>
      <w:r>
        <w:rPr>
          <w:rFonts w:ascii="Arial" w:hAnsi="Arial" w:cs="Arial" w:hint="eastAsia"/>
          <w:sz w:val="21"/>
          <w:szCs w:val="21"/>
        </w:rPr>
        <w:t>万平方米，建设房源</w:t>
      </w:r>
      <w:r>
        <w:rPr>
          <w:rFonts w:ascii="Arial" w:hAnsi="Arial" w:cs="Arial" w:hint="eastAsia"/>
          <w:sz w:val="21"/>
          <w:szCs w:val="21"/>
        </w:rPr>
        <w:t>5051</w:t>
      </w:r>
      <w:r>
        <w:rPr>
          <w:rFonts w:ascii="Arial" w:hAnsi="Arial" w:cs="Arial" w:hint="eastAsia"/>
          <w:sz w:val="21"/>
          <w:szCs w:val="21"/>
        </w:rPr>
        <w:t>套。项目产权单位为北京兴创投资有限公司，小区名称分别为育新花园中里、育新花园南里和</w:t>
      </w:r>
      <w:proofErr w:type="gramStart"/>
      <w:r>
        <w:rPr>
          <w:rFonts w:ascii="Arial" w:hAnsi="Arial" w:cs="Arial" w:hint="eastAsia"/>
          <w:sz w:val="21"/>
          <w:szCs w:val="21"/>
        </w:rPr>
        <w:t>育新</w:t>
      </w:r>
      <w:proofErr w:type="gramEnd"/>
      <w:r>
        <w:rPr>
          <w:rFonts w:ascii="Arial" w:hAnsi="Arial" w:cs="Arial" w:hint="eastAsia"/>
          <w:sz w:val="21"/>
          <w:szCs w:val="21"/>
        </w:rPr>
        <w:t>花园西里。截至目前，项目剩余房源</w:t>
      </w:r>
      <w:r>
        <w:rPr>
          <w:rFonts w:ascii="Arial" w:hAnsi="Arial" w:cs="Arial" w:hint="eastAsia"/>
          <w:sz w:val="21"/>
          <w:szCs w:val="21"/>
        </w:rPr>
        <w:t>335</w:t>
      </w:r>
      <w:r>
        <w:rPr>
          <w:rFonts w:ascii="Arial" w:hAnsi="Arial" w:cs="Arial" w:hint="eastAsia"/>
          <w:sz w:val="21"/>
          <w:szCs w:val="21"/>
        </w:rPr>
        <w:t>套，建筑面积</w:t>
      </w:r>
      <w:r>
        <w:rPr>
          <w:rFonts w:ascii="Arial" w:hAnsi="Arial" w:cs="Arial" w:hint="eastAsia"/>
          <w:sz w:val="21"/>
          <w:szCs w:val="21"/>
        </w:rPr>
        <w:t>28023.7</w:t>
      </w:r>
      <w:r>
        <w:rPr>
          <w:rFonts w:ascii="Arial" w:hAnsi="Arial" w:cs="Arial" w:hint="eastAsia"/>
          <w:sz w:val="21"/>
          <w:szCs w:val="21"/>
        </w:rPr>
        <w:t>平方米。其中，</w:t>
      </w:r>
      <w:proofErr w:type="gramStart"/>
      <w:r>
        <w:rPr>
          <w:rFonts w:ascii="Arial" w:hAnsi="Arial" w:cs="Arial" w:hint="eastAsia"/>
          <w:sz w:val="21"/>
          <w:szCs w:val="21"/>
        </w:rPr>
        <w:t>一</w:t>
      </w:r>
      <w:proofErr w:type="gramEnd"/>
      <w:r>
        <w:rPr>
          <w:rFonts w:ascii="Arial" w:hAnsi="Arial" w:cs="Arial" w:hint="eastAsia"/>
          <w:sz w:val="21"/>
          <w:szCs w:val="21"/>
        </w:rPr>
        <w:t>居室</w:t>
      </w:r>
      <w:r>
        <w:rPr>
          <w:rFonts w:ascii="Arial" w:hAnsi="Arial" w:cs="Arial" w:hint="eastAsia"/>
          <w:sz w:val="21"/>
          <w:szCs w:val="21"/>
        </w:rPr>
        <w:t>55</w:t>
      </w:r>
      <w:r>
        <w:rPr>
          <w:rFonts w:ascii="Arial" w:hAnsi="Arial" w:cs="Arial" w:hint="eastAsia"/>
          <w:sz w:val="21"/>
          <w:szCs w:val="21"/>
        </w:rPr>
        <w:t>套（户型面积区间</w:t>
      </w:r>
      <w:r>
        <w:rPr>
          <w:rFonts w:ascii="Arial" w:hAnsi="Arial" w:cs="Arial" w:hint="eastAsia"/>
          <w:sz w:val="21"/>
          <w:szCs w:val="21"/>
        </w:rPr>
        <w:t>62.56</w:t>
      </w:r>
      <w:r>
        <w:rPr>
          <w:rFonts w:ascii="Arial" w:hAnsi="Arial" w:cs="Arial" w:hint="eastAsia"/>
          <w:sz w:val="21"/>
          <w:szCs w:val="21"/>
        </w:rPr>
        <w:t>至</w:t>
      </w:r>
      <w:r>
        <w:rPr>
          <w:rFonts w:ascii="Arial" w:hAnsi="Arial" w:cs="Arial" w:hint="eastAsia"/>
          <w:sz w:val="21"/>
          <w:szCs w:val="21"/>
        </w:rPr>
        <w:t>64.70</w:t>
      </w:r>
      <w:r>
        <w:rPr>
          <w:rFonts w:ascii="Arial" w:hAnsi="Arial" w:cs="Arial" w:hint="eastAsia"/>
          <w:sz w:val="21"/>
          <w:szCs w:val="21"/>
        </w:rPr>
        <w:t>平方米），两居室</w:t>
      </w:r>
      <w:r>
        <w:rPr>
          <w:rFonts w:ascii="Arial" w:hAnsi="Arial" w:cs="Arial" w:hint="eastAsia"/>
          <w:sz w:val="21"/>
          <w:szCs w:val="21"/>
        </w:rPr>
        <w:t>272</w:t>
      </w:r>
      <w:r>
        <w:rPr>
          <w:rFonts w:ascii="Arial" w:hAnsi="Arial" w:cs="Arial" w:hint="eastAsia"/>
          <w:sz w:val="21"/>
          <w:szCs w:val="21"/>
        </w:rPr>
        <w:t>套（户型面积区间</w:t>
      </w:r>
      <w:r>
        <w:rPr>
          <w:rFonts w:ascii="Arial" w:hAnsi="Arial" w:cs="Arial" w:hint="eastAsia"/>
          <w:sz w:val="21"/>
          <w:szCs w:val="21"/>
        </w:rPr>
        <w:t>84.96</w:t>
      </w:r>
      <w:r>
        <w:rPr>
          <w:rFonts w:ascii="Arial" w:hAnsi="Arial" w:cs="Arial" w:hint="eastAsia"/>
          <w:sz w:val="21"/>
          <w:szCs w:val="21"/>
        </w:rPr>
        <w:t>至</w:t>
      </w:r>
      <w:r>
        <w:rPr>
          <w:rFonts w:ascii="Arial" w:hAnsi="Arial" w:cs="Arial" w:hint="eastAsia"/>
          <w:sz w:val="21"/>
          <w:szCs w:val="21"/>
        </w:rPr>
        <w:t>88.20</w:t>
      </w:r>
      <w:r>
        <w:rPr>
          <w:rFonts w:ascii="Arial" w:hAnsi="Arial" w:cs="Arial" w:hint="eastAsia"/>
          <w:sz w:val="21"/>
          <w:szCs w:val="21"/>
        </w:rPr>
        <w:t>平方米），三居室</w:t>
      </w:r>
      <w:r>
        <w:rPr>
          <w:rFonts w:ascii="Arial" w:hAnsi="Arial" w:cs="Arial" w:hint="eastAsia"/>
          <w:sz w:val="21"/>
          <w:szCs w:val="21"/>
        </w:rPr>
        <w:t>8</w:t>
      </w:r>
      <w:r>
        <w:rPr>
          <w:rFonts w:ascii="Arial" w:hAnsi="Arial" w:cs="Arial" w:hint="eastAsia"/>
          <w:sz w:val="21"/>
          <w:szCs w:val="21"/>
        </w:rPr>
        <w:t>套（户型面积区间</w:t>
      </w:r>
      <w:r>
        <w:rPr>
          <w:rFonts w:ascii="Arial" w:hAnsi="Arial" w:cs="Arial" w:hint="eastAsia"/>
          <w:sz w:val="21"/>
          <w:szCs w:val="21"/>
        </w:rPr>
        <w:t>127.31</w:t>
      </w:r>
      <w:r>
        <w:rPr>
          <w:rFonts w:ascii="Arial" w:hAnsi="Arial" w:cs="Arial" w:hint="eastAsia"/>
          <w:sz w:val="21"/>
          <w:szCs w:val="21"/>
        </w:rPr>
        <w:t>至</w:t>
      </w:r>
      <w:r>
        <w:rPr>
          <w:rFonts w:ascii="Arial" w:hAnsi="Arial" w:cs="Arial" w:hint="eastAsia"/>
          <w:sz w:val="21"/>
          <w:szCs w:val="21"/>
        </w:rPr>
        <w:t>129.32</w:t>
      </w:r>
      <w:r>
        <w:rPr>
          <w:rFonts w:ascii="Arial" w:hAnsi="Arial" w:cs="Arial" w:hint="eastAsia"/>
          <w:sz w:val="21"/>
          <w:szCs w:val="21"/>
        </w:rPr>
        <w:t>平方米）。剩余房源均未进行室内装修。二期项目规划总用地面积约</w:t>
      </w:r>
      <w:r>
        <w:rPr>
          <w:rFonts w:ascii="Arial" w:hAnsi="Arial" w:cs="Arial" w:hint="eastAsia"/>
          <w:sz w:val="21"/>
          <w:szCs w:val="21"/>
        </w:rPr>
        <w:t>13</w:t>
      </w:r>
      <w:r>
        <w:rPr>
          <w:rFonts w:ascii="Arial" w:hAnsi="Arial" w:cs="Arial" w:hint="eastAsia"/>
          <w:sz w:val="21"/>
          <w:szCs w:val="21"/>
        </w:rPr>
        <w:t>万平方米，规划总建筑面积约</w:t>
      </w:r>
      <w:r>
        <w:rPr>
          <w:rFonts w:ascii="Arial" w:hAnsi="Arial" w:cs="Arial" w:hint="eastAsia"/>
          <w:sz w:val="21"/>
          <w:szCs w:val="21"/>
        </w:rPr>
        <w:t>39</w:t>
      </w:r>
      <w:r>
        <w:rPr>
          <w:rFonts w:ascii="Arial" w:hAnsi="Arial" w:cs="Arial" w:hint="eastAsia"/>
          <w:sz w:val="21"/>
          <w:szCs w:val="21"/>
        </w:rPr>
        <w:t>万平方米，建设房源</w:t>
      </w:r>
      <w:r>
        <w:rPr>
          <w:rFonts w:ascii="Arial" w:hAnsi="Arial" w:cs="Arial" w:hint="eastAsia"/>
          <w:sz w:val="21"/>
          <w:szCs w:val="21"/>
        </w:rPr>
        <w:t>2938</w:t>
      </w:r>
      <w:r>
        <w:rPr>
          <w:rFonts w:ascii="Arial" w:hAnsi="Arial" w:cs="Arial" w:hint="eastAsia"/>
          <w:sz w:val="21"/>
          <w:szCs w:val="21"/>
        </w:rPr>
        <w:t>套。项目产权单位为北京丽富房地产开发有限公司，经区政府批准由兴创公司作为回购主体，回购房源作为采育</w:t>
      </w:r>
      <w:proofErr w:type="gramStart"/>
      <w:r>
        <w:rPr>
          <w:rFonts w:ascii="Arial" w:hAnsi="Arial" w:cs="Arial" w:hint="eastAsia"/>
          <w:sz w:val="21"/>
          <w:szCs w:val="21"/>
        </w:rPr>
        <w:t>镇土地</w:t>
      </w:r>
      <w:proofErr w:type="gramEnd"/>
      <w:r>
        <w:rPr>
          <w:rFonts w:ascii="Arial" w:hAnsi="Arial" w:cs="Arial" w:hint="eastAsia"/>
          <w:sz w:val="21"/>
          <w:szCs w:val="21"/>
        </w:rPr>
        <w:t>一级</w:t>
      </w:r>
      <w:r>
        <w:rPr>
          <w:rFonts w:ascii="Arial" w:hAnsi="Arial" w:cs="Arial" w:hint="eastAsia"/>
          <w:sz w:val="21"/>
          <w:szCs w:val="21"/>
        </w:rPr>
        <w:lastRenderedPageBreak/>
        <w:t>开发项目安置房使用，小区名称为育新花园北里。截至目前，项目剩余房源</w:t>
      </w:r>
      <w:r>
        <w:rPr>
          <w:rFonts w:ascii="Arial" w:hAnsi="Arial" w:cs="Arial" w:hint="eastAsia"/>
          <w:sz w:val="21"/>
          <w:szCs w:val="21"/>
        </w:rPr>
        <w:t>489</w:t>
      </w:r>
      <w:r>
        <w:rPr>
          <w:rFonts w:ascii="Arial" w:hAnsi="Arial" w:cs="Arial" w:hint="eastAsia"/>
          <w:sz w:val="21"/>
          <w:szCs w:val="21"/>
        </w:rPr>
        <w:t>套，建筑面积</w:t>
      </w:r>
      <w:r>
        <w:rPr>
          <w:rFonts w:ascii="Arial" w:hAnsi="Arial" w:cs="Arial" w:hint="eastAsia"/>
          <w:sz w:val="21"/>
          <w:szCs w:val="21"/>
        </w:rPr>
        <w:t>37041.8</w:t>
      </w:r>
      <w:r>
        <w:rPr>
          <w:rFonts w:ascii="Arial" w:hAnsi="Arial" w:cs="Arial" w:hint="eastAsia"/>
          <w:sz w:val="21"/>
          <w:szCs w:val="21"/>
        </w:rPr>
        <w:t>平方米。其中，剩余</w:t>
      </w:r>
      <w:proofErr w:type="gramStart"/>
      <w:r>
        <w:rPr>
          <w:rFonts w:ascii="Arial" w:hAnsi="Arial" w:cs="Arial" w:hint="eastAsia"/>
          <w:sz w:val="21"/>
          <w:szCs w:val="21"/>
        </w:rPr>
        <w:t>一</w:t>
      </w:r>
      <w:proofErr w:type="gramEnd"/>
      <w:r>
        <w:rPr>
          <w:rFonts w:ascii="Arial" w:hAnsi="Arial" w:cs="Arial" w:hint="eastAsia"/>
          <w:sz w:val="21"/>
          <w:szCs w:val="21"/>
        </w:rPr>
        <w:t>居室</w:t>
      </w:r>
      <w:r>
        <w:rPr>
          <w:rFonts w:ascii="Arial" w:hAnsi="Arial" w:cs="Arial" w:hint="eastAsia"/>
          <w:sz w:val="21"/>
          <w:szCs w:val="21"/>
        </w:rPr>
        <w:t>226</w:t>
      </w:r>
      <w:r>
        <w:rPr>
          <w:rFonts w:ascii="Arial" w:hAnsi="Arial" w:cs="Arial" w:hint="eastAsia"/>
          <w:sz w:val="21"/>
          <w:szCs w:val="21"/>
        </w:rPr>
        <w:t>套（户型面积区间</w:t>
      </w:r>
      <w:r>
        <w:rPr>
          <w:rFonts w:ascii="Arial" w:hAnsi="Arial" w:cs="Arial" w:hint="eastAsia"/>
          <w:sz w:val="21"/>
          <w:szCs w:val="21"/>
        </w:rPr>
        <w:t>52.63</w:t>
      </w:r>
      <w:r>
        <w:rPr>
          <w:rFonts w:ascii="Arial" w:hAnsi="Arial" w:cs="Arial" w:hint="eastAsia"/>
          <w:sz w:val="21"/>
          <w:szCs w:val="21"/>
        </w:rPr>
        <w:t>至</w:t>
      </w:r>
      <w:r>
        <w:rPr>
          <w:rFonts w:ascii="Arial" w:hAnsi="Arial" w:cs="Arial" w:hint="eastAsia"/>
          <w:sz w:val="21"/>
          <w:szCs w:val="21"/>
        </w:rPr>
        <w:t>69.91</w:t>
      </w:r>
      <w:r>
        <w:rPr>
          <w:rFonts w:ascii="Arial" w:hAnsi="Arial" w:cs="Arial" w:hint="eastAsia"/>
          <w:sz w:val="21"/>
          <w:szCs w:val="21"/>
        </w:rPr>
        <w:t>平方米），两居室</w:t>
      </w:r>
      <w:r>
        <w:rPr>
          <w:rFonts w:ascii="Arial" w:hAnsi="Arial" w:cs="Arial" w:hint="eastAsia"/>
          <w:sz w:val="21"/>
          <w:szCs w:val="21"/>
        </w:rPr>
        <w:t>258</w:t>
      </w:r>
      <w:r>
        <w:rPr>
          <w:rFonts w:ascii="Arial" w:hAnsi="Arial" w:cs="Arial" w:hint="eastAsia"/>
          <w:sz w:val="21"/>
          <w:szCs w:val="21"/>
        </w:rPr>
        <w:t>套（户型面积区间</w:t>
      </w:r>
      <w:r>
        <w:rPr>
          <w:rFonts w:ascii="Arial" w:hAnsi="Arial" w:cs="Arial" w:hint="eastAsia"/>
          <w:sz w:val="21"/>
          <w:szCs w:val="21"/>
        </w:rPr>
        <w:t>72.82</w:t>
      </w:r>
      <w:r>
        <w:rPr>
          <w:rFonts w:ascii="Arial" w:hAnsi="Arial" w:cs="Arial" w:hint="eastAsia"/>
          <w:sz w:val="21"/>
          <w:szCs w:val="21"/>
        </w:rPr>
        <w:t>至</w:t>
      </w:r>
      <w:r>
        <w:rPr>
          <w:rFonts w:ascii="Arial" w:hAnsi="Arial" w:cs="Arial" w:hint="eastAsia"/>
          <w:sz w:val="21"/>
          <w:szCs w:val="21"/>
        </w:rPr>
        <w:t>88.10</w:t>
      </w:r>
      <w:r>
        <w:rPr>
          <w:rFonts w:ascii="Arial" w:hAnsi="Arial" w:cs="Arial" w:hint="eastAsia"/>
          <w:sz w:val="21"/>
          <w:szCs w:val="21"/>
        </w:rPr>
        <w:t>平方米），三居室</w:t>
      </w:r>
      <w:r>
        <w:rPr>
          <w:rFonts w:ascii="Arial" w:hAnsi="Arial" w:cs="Arial" w:hint="eastAsia"/>
          <w:sz w:val="21"/>
          <w:szCs w:val="21"/>
        </w:rPr>
        <w:t>5</w:t>
      </w:r>
      <w:r>
        <w:rPr>
          <w:rFonts w:ascii="Arial" w:hAnsi="Arial" w:cs="Arial" w:hint="eastAsia"/>
          <w:sz w:val="21"/>
          <w:szCs w:val="21"/>
        </w:rPr>
        <w:t>套（户型面积区间</w:t>
      </w:r>
      <w:r>
        <w:rPr>
          <w:rFonts w:ascii="Arial" w:hAnsi="Arial" w:cs="Arial" w:hint="eastAsia"/>
          <w:sz w:val="21"/>
          <w:szCs w:val="21"/>
        </w:rPr>
        <w:t>90.99</w:t>
      </w:r>
      <w:r>
        <w:rPr>
          <w:rFonts w:ascii="Arial" w:hAnsi="Arial" w:cs="Arial" w:hint="eastAsia"/>
          <w:sz w:val="21"/>
          <w:szCs w:val="21"/>
        </w:rPr>
        <w:t>、</w:t>
      </w:r>
      <w:r>
        <w:rPr>
          <w:rFonts w:ascii="Arial" w:hAnsi="Arial" w:cs="Arial" w:hint="eastAsia"/>
          <w:sz w:val="21"/>
          <w:szCs w:val="21"/>
        </w:rPr>
        <w:t>129.10</w:t>
      </w:r>
      <w:r>
        <w:rPr>
          <w:rFonts w:ascii="Arial" w:hAnsi="Arial" w:cs="Arial" w:hint="eastAsia"/>
          <w:sz w:val="21"/>
          <w:szCs w:val="21"/>
        </w:rPr>
        <w:t>平方米）。剩余房源暂未办理产权过户手续，且均未进行室内装修。</w:t>
      </w:r>
    </w:p>
    <w:p w14:paraId="30FCD69C"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关于采育数字时尚小镇保障性住房使用管理有关问题的请示》</w:t>
      </w:r>
      <w:r>
        <w:rPr>
          <w:rFonts w:ascii="Arial" w:hAnsi="Arial" w:cs="Arial" w:hint="eastAsia"/>
          <w:sz w:val="21"/>
          <w:szCs w:val="21"/>
        </w:rPr>
        <w:t>[</w:t>
      </w:r>
      <w:r>
        <w:rPr>
          <w:rFonts w:ascii="Arial" w:hAnsi="Arial" w:cs="Arial" w:hint="eastAsia"/>
          <w:sz w:val="21"/>
          <w:szCs w:val="21"/>
        </w:rPr>
        <w:t>京兴建文（</w:t>
      </w:r>
      <w:r>
        <w:rPr>
          <w:rFonts w:ascii="Arial" w:hAnsi="Arial" w:cs="Arial" w:hint="eastAsia"/>
          <w:sz w:val="21"/>
          <w:szCs w:val="21"/>
        </w:rPr>
        <w:t>2025</w:t>
      </w:r>
      <w:r>
        <w:rPr>
          <w:rFonts w:ascii="Arial" w:hAnsi="Arial" w:cs="Arial" w:hint="eastAsia"/>
          <w:sz w:val="21"/>
          <w:szCs w:val="21"/>
        </w:rPr>
        <w:t>）</w:t>
      </w:r>
      <w:r>
        <w:rPr>
          <w:rFonts w:ascii="Arial" w:hAnsi="Arial" w:cs="Arial" w:hint="eastAsia"/>
          <w:sz w:val="21"/>
          <w:szCs w:val="21"/>
        </w:rPr>
        <w:t>123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关于采育数字时尚小镇保障性住房相关事宜专题会会议纪要》、《采育数字时尚小镇保障性住房趸组协议》及其附件及《估价委托书》，估价对象为</w:t>
      </w:r>
      <w:r>
        <w:rPr>
          <w:rFonts w:ascii="Arial" w:hAnsi="Arial" w:cs="Arial" w:hint="eastAsia"/>
          <w:kern w:val="2"/>
          <w:sz w:val="21"/>
          <w:szCs w:val="21"/>
        </w:rPr>
        <w:t>北京市</w:t>
      </w:r>
      <w:proofErr w:type="gramStart"/>
      <w:r>
        <w:rPr>
          <w:rFonts w:ascii="Arial" w:hAnsi="Arial" w:cs="Arial" w:hint="eastAsia"/>
          <w:kern w:val="2"/>
          <w:sz w:val="21"/>
          <w:szCs w:val="21"/>
        </w:rPr>
        <w:t>大兴区育林</w:t>
      </w:r>
      <w:proofErr w:type="gramEnd"/>
      <w:r>
        <w:rPr>
          <w:rFonts w:ascii="Arial" w:hAnsi="Arial" w:cs="Arial" w:hint="eastAsia"/>
          <w:kern w:val="2"/>
          <w:sz w:val="21"/>
          <w:szCs w:val="21"/>
        </w:rPr>
        <w:t>街</w:t>
      </w:r>
      <w:r>
        <w:rPr>
          <w:rFonts w:ascii="Arial" w:hAnsi="Arial" w:cs="Arial" w:hint="eastAsia"/>
          <w:kern w:val="2"/>
          <w:sz w:val="21"/>
          <w:szCs w:val="21"/>
        </w:rPr>
        <w:t>1</w:t>
      </w:r>
      <w:r>
        <w:rPr>
          <w:rFonts w:ascii="Arial" w:hAnsi="Arial" w:cs="Arial" w:hint="eastAsia"/>
          <w:kern w:val="2"/>
          <w:sz w:val="21"/>
          <w:szCs w:val="21"/>
        </w:rPr>
        <w:t>号院（育新花园北里）</w:t>
      </w:r>
      <w:r>
        <w:rPr>
          <w:rFonts w:ascii="Arial" w:hAnsi="Arial" w:cs="Arial" w:hint="eastAsia"/>
          <w:kern w:val="2"/>
          <w:sz w:val="21"/>
          <w:szCs w:val="21"/>
        </w:rPr>
        <w:t>4</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401</w:t>
      </w:r>
      <w:r>
        <w:rPr>
          <w:rFonts w:ascii="Arial" w:hAnsi="Arial" w:cs="Arial" w:hint="eastAsia"/>
          <w:kern w:val="2"/>
          <w:sz w:val="21"/>
          <w:szCs w:val="21"/>
        </w:rPr>
        <w:t>号等</w:t>
      </w:r>
      <w:r>
        <w:rPr>
          <w:rFonts w:ascii="Arial" w:hAnsi="Arial" w:cs="Arial" w:hint="eastAsia"/>
          <w:kern w:val="2"/>
          <w:sz w:val="21"/>
          <w:szCs w:val="21"/>
        </w:rPr>
        <w:t>489</w:t>
      </w:r>
      <w:r>
        <w:rPr>
          <w:rFonts w:ascii="Arial" w:hAnsi="Arial" w:cs="Arial" w:hint="eastAsia"/>
          <w:kern w:val="2"/>
          <w:sz w:val="21"/>
          <w:szCs w:val="21"/>
        </w:rPr>
        <w:t>套、育林街</w:t>
      </w:r>
      <w:r>
        <w:rPr>
          <w:rFonts w:ascii="Arial" w:hAnsi="Arial" w:cs="Arial" w:hint="eastAsia"/>
          <w:kern w:val="2"/>
          <w:sz w:val="21"/>
          <w:szCs w:val="21"/>
        </w:rPr>
        <w:t>2</w:t>
      </w:r>
      <w:r>
        <w:rPr>
          <w:rFonts w:ascii="Arial" w:hAnsi="Arial" w:cs="Arial" w:hint="eastAsia"/>
          <w:kern w:val="2"/>
          <w:sz w:val="21"/>
          <w:szCs w:val="21"/>
        </w:rPr>
        <w:t>号院（育新花园中里）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508</w:t>
      </w:r>
      <w:r>
        <w:rPr>
          <w:rFonts w:ascii="Arial" w:hAnsi="Arial" w:cs="Arial" w:hint="eastAsia"/>
          <w:kern w:val="2"/>
          <w:sz w:val="21"/>
          <w:szCs w:val="21"/>
        </w:rPr>
        <w:t>套</w:t>
      </w:r>
      <w:r>
        <w:rPr>
          <w:rFonts w:ascii="Arial" w:hAnsi="Arial" w:cs="Arial" w:hint="eastAsia"/>
          <w:kern w:val="2"/>
          <w:sz w:val="21"/>
          <w:szCs w:val="21"/>
        </w:rPr>
        <w:t xml:space="preserve"> </w:t>
      </w:r>
      <w:r>
        <w:rPr>
          <w:rFonts w:ascii="Arial" w:hAnsi="Arial" w:cs="Arial" w:hint="eastAsia"/>
          <w:kern w:val="2"/>
          <w:sz w:val="21"/>
          <w:szCs w:val="21"/>
        </w:rPr>
        <w:t>、育林街</w:t>
      </w:r>
      <w:r>
        <w:rPr>
          <w:rFonts w:ascii="Arial" w:hAnsi="Arial" w:cs="Arial" w:hint="eastAsia"/>
          <w:kern w:val="2"/>
          <w:sz w:val="21"/>
          <w:szCs w:val="21"/>
        </w:rPr>
        <w:t>8</w:t>
      </w:r>
      <w:r>
        <w:rPr>
          <w:rFonts w:ascii="Arial" w:hAnsi="Arial" w:cs="Arial" w:hint="eastAsia"/>
          <w:kern w:val="2"/>
          <w:sz w:val="21"/>
          <w:szCs w:val="21"/>
        </w:rPr>
        <w:t>号院（育新花园西里）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239</w:t>
      </w:r>
      <w:r>
        <w:rPr>
          <w:rFonts w:ascii="Arial" w:hAnsi="Arial" w:cs="Arial" w:hint="eastAsia"/>
          <w:kern w:val="2"/>
          <w:sz w:val="21"/>
          <w:szCs w:val="21"/>
        </w:rPr>
        <w:t>套、</w:t>
      </w:r>
      <w:proofErr w:type="gramStart"/>
      <w:r>
        <w:rPr>
          <w:rFonts w:ascii="Arial" w:hAnsi="Arial" w:cs="Arial" w:hint="eastAsia"/>
          <w:kern w:val="2"/>
          <w:sz w:val="21"/>
          <w:szCs w:val="21"/>
        </w:rPr>
        <w:t>育仁街</w:t>
      </w:r>
      <w:r>
        <w:rPr>
          <w:rFonts w:ascii="Arial" w:hAnsi="Arial" w:cs="Arial" w:hint="eastAsia"/>
          <w:kern w:val="2"/>
          <w:sz w:val="21"/>
          <w:szCs w:val="21"/>
        </w:rPr>
        <w:t>1</w:t>
      </w:r>
      <w:r>
        <w:rPr>
          <w:rFonts w:ascii="Arial" w:hAnsi="Arial" w:cs="Arial" w:hint="eastAsia"/>
          <w:kern w:val="2"/>
          <w:sz w:val="21"/>
          <w:szCs w:val="21"/>
        </w:rPr>
        <w:t>号</w:t>
      </w:r>
      <w:proofErr w:type="gramEnd"/>
      <w:r>
        <w:rPr>
          <w:rFonts w:ascii="Arial" w:hAnsi="Arial" w:cs="Arial" w:hint="eastAsia"/>
          <w:kern w:val="2"/>
          <w:sz w:val="21"/>
          <w:szCs w:val="21"/>
        </w:rPr>
        <w:t>院（育新花园南里）</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2</w:t>
      </w:r>
      <w:r>
        <w:rPr>
          <w:rFonts w:ascii="Arial" w:hAnsi="Arial" w:cs="Arial" w:hint="eastAsia"/>
          <w:kern w:val="2"/>
          <w:sz w:val="21"/>
          <w:szCs w:val="21"/>
        </w:rPr>
        <w:t>单元</w:t>
      </w:r>
      <w:r>
        <w:rPr>
          <w:rFonts w:ascii="Arial" w:hAnsi="Arial" w:cs="Arial" w:hint="eastAsia"/>
          <w:kern w:val="2"/>
          <w:sz w:val="21"/>
          <w:szCs w:val="21"/>
        </w:rPr>
        <w:t>1501</w:t>
      </w:r>
      <w:r>
        <w:rPr>
          <w:rFonts w:ascii="Arial" w:hAnsi="Arial" w:cs="Arial" w:hint="eastAsia"/>
          <w:kern w:val="2"/>
          <w:sz w:val="21"/>
          <w:szCs w:val="21"/>
        </w:rPr>
        <w:t>号等</w:t>
      </w:r>
      <w:r>
        <w:rPr>
          <w:rFonts w:ascii="Arial" w:hAnsi="Arial" w:cs="Arial" w:hint="eastAsia"/>
          <w:kern w:val="2"/>
          <w:sz w:val="21"/>
          <w:szCs w:val="21"/>
        </w:rPr>
        <w:t>88</w:t>
      </w:r>
      <w:r>
        <w:rPr>
          <w:rFonts w:ascii="Arial" w:hAnsi="Arial" w:cs="Arial" w:hint="eastAsia"/>
          <w:kern w:val="2"/>
          <w:sz w:val="21"/>
          <w:szCs w:val="21"/>
        </w:rPr>
        <w:t>套共计</w:t>
      </w:r>
      <w:r>
        <w:rPr>
          <w:rFonts w:ascii="Arial" w:hAnsi="Arial" w:cs="Arial" w:hint="eastAsia"/>
          <w:kern w:val="2"/>
          <w:sz w:val="21"/>
          <w:szCs w:val="21"/>
        </w:rPr>
        <w:t>1324</w:t>
      </w:r>
      <w:r>
        <w:rPr>
          <w:rFonts w:ascii="Arial" w:hAnsi="Arial" w:cs="Arial" w:hint="eastAsia"/>
          <w:kern w:val="2"/>
          <w:sz w:val="21"/>
          <w:szCs w:val="21"/>
        </w:rPr>
        <w:t>套保障性租赁住房（住宅型），总建筑面积</w:t>
      </w:r>
      <w:r>
        <w:rPr>
          <w:rFonts w:ascii="Arial" w:hAnsi="Arial" w:cs="Arial" w:hint="eastAsia"/>
          <w:kern w:val="2"/>
          <w:sz w:val="21"/>
          <w:szCs w:val="21"/>
        </w:rPr>
        <w:t>106034.90</w:t>
      </w:r>
      <w:r>
        <w:rPr>
          <w:rFonts w:ascii="Arial" w:hAnsi="Arial" w:cs="Arial" w:hint="eastAsia"/>
          <w:kern w:val="2"/>
          <w:sz w:val="21"/>
          <w:szCs w:val="21"/>
        </w:rPr>
        <w:t>平方米，产权主体为北京兴创投资有限公司，北京市</w:t>
      </w:r>
      <w:proofErr w:type="gramStart"/>
      <w:r>
        <w:rPr>
          <w:rFonts w:ascii="Arial" w:hAnsi="Arial" w:cs="Arial" w:hint="eastAsia"/>
          <w:kern w:val="2"/>
          <w:sz w:val="21"/>
          <w:szCs w:val="21"/>
        </w:rPr>
        <w:t>大兴区保障</w:t>
      </w:r>
      <w:proofErr w:type="gramEnd"/>
      <w:r>
        <w:rPr>
          <w:rFonts w:ascii="Arial" w:hAnsi="Arial" w:cs="Arial" w:hint="eastAsia"/>
          <w:kern w:val="2"/>
          <w:sz w:val="21"/>
          <w:szCs w:val="21"/>
        </w:rPr>
        <w:t>性住房建设投资有限公司负责房源出租及运营管理。</w:t>
      </w:r>
      <w:r>
        <w:rPr>
          <w:rFonts w:ascii="Arial" w:hAnsi="Arial" w:cs="Arial" w:hint="eastAsia"/>
          <w:sz w:val="21"/>
          <w:szCs w:val="21"/>
        </w:rPr>
        <w:t>估价对象具体情况如下：</w:t>
      </w:r>
    </w:p>
    <w:p w14:paraId="6EC1FC1B" w14:textId="77777777" w:rsidR="00A67F1E" w:rsidRDefault="00000000">
      <w:pPr>
        <w:overflowPunct w:val="0"/>
        <w:spacing w:line="240" w:lineRule="auto"/>
        <w:jc w:val="center"/>
        <w:textAlignment w:val="auto"/>
        <w:rPr>
          <w:rFonts w:ascii="Arial" w:hAnsi="Arial" w:cs="Arial"/>
          <w:b/>
          <w:bCs/>
          <w:sz w:val="21"/>
          <w:szCs w:val="21"/>
        </w:rPr>
      </w:pPr>
      <w:r>
        <w:rPr>
          <w:rFonts w:ascii="Arial" w:hAnsi="Arial" w:cs="Arial" w:hint="eastAsia"/>
          <w:b/>
          <w:bCs/>
          <w:sz w:val="21"/>
          <w:szCs w:val="21"/>
        </w:rPr>
        <w:t>估价对象明细表</w:t>
      </w:r>
    </w:p>
    <w:tbl>
      <w:tblPr>
        <w:tblW w:w="9259" w:type="dxa"/>
        <w:tblInd w:w="113" w:type="dxa"/>
        <w:tblLayout w:type="fixed"/>
        <w:tblLook w:val="04A0" w:firstRow="1" w:lastRow="0" w:firstColumn="1" w:lastColumn="0" w:noHBand="0" w:noVBand="1"/>
      </w:tblPr>
      <w:tblGrid>
        <w:gridCol w:w="779"/>
        <w:gridCol w:w="1332"/>
        <w:gridCol w:w="4482"/>
        <w:gridCol w:w="732"/>
        <w:gridCol w:w="708"/>
        <w:gridCol w:w="1226"/>
      </w:tblGrid>
      <w:tr w:rsidR="00A67F1E" w14:paraId="2BC6EF46" w14:textId="77777777">
        <w:trPr>
          <w:trHeight w:val="276"/>
        </w:trPr>
        <w:tc>
          <w:tcPr>
            <w:tcW w:w="779" w:type="dxa"/>
            <w:tcBorders>
              <w:top w:val="single" w:sz="4" w:space="0" w:color="auto"/>
              <w:left w:val="single" w:sz="4" w:space="0" w:color="auto"/>
              <w:bottom w:val="single" w:sz="4" w:space="0" w:color="auto"/>
              <w:right w:val="single" w:sz="4" w:space="0" w:color="auto"/>
            </w:tcBorders>
            <w:noWrap/>
            <w:vAlign w:val="center"/>
          </w:tcPr>
          <w:p w14:paraId="22F1850E"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户型</w:t>
            </w:r>
          </w:p>
        </w:tc>
        <w:tc>
          <w:tcPr>
            <w:tcW w:w="1332" w:type="dxa"/>
            <w:tcBorders>
              <w:top w:val="single" w:sz="4" w:space="0" w:color="auto"/>
              <w:left w:val="nil"/>
              <w:bottom w:val="single" w:sz="4" w:space="0" w:color="auto"/>
              <w:right w:val="single" w:sz="4" w:space="0" w:color="auto"/>
            </w:tcBorders>
            <w:noWrap/>
            <w:vAlign w:val="center"/>
          </w:tcPr>
          <w:p w14:paraId="268A3DA2"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面积（平方米）</w:t>
            </w:r>
          </w:p>
        </w:tc>
        <w:tc>
          <w:tcPr>
            <w:tcW w:w="4482" w:type="dxa"/>
            <w:tcBorders>
              <w:top w:val="single" w:sz="4" w:space="0" w:color="auto"/>
              <w:left w:val="nil"/>
              <w:bottom w:val="single" w:sz="4" w:space="0" w:color="auto"/>
              <w:right w:val="single" w:sz="4" w:space="0" w:color="auto"/>
            </w:tcBorders>
            <w:noWrap/>
            <w:vAlign w:val="center"/>
          </w:tcPr>
          <w:p w14:paraId="206B37A3"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所在楼栋</w:t>
            </w:r>
          </w:p>
        </w:tc>
        <w:tc>
          <w:tcPr>
            <w:tcW w:w="732" w:type="dxa"/>
            <w:tcBorders>
              <w:top w:val="single" w:sz="4" w:space="0" w:color="auto"/>
              <w:left w:val="nil"/>
              <w:bottom w:val="single" w:sz="4" w:space="0" w:color="auto"/>
              <w:right w:val="single" w:sz="4" w:space="0" w:color="auto"/>
            </w:tcBorders>
            <w:noWrap/>
            <w:vAlign w:val="center"/>
          </w:tcPr>
          <w:p w14:paraId="4C421C24"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朝向</w:t>
            </w:r>
          </w:p>
        </w:tc>
        <w:tc>
          <w:tcPr>
            <w:tcW w:w="708" w:type="dxa"/>
            <w:tcBorders>
              <w:top w:val="single" w:sz="4" w:space="0" w:color="auto"/>
              <w:left w:val="nil"/>
              <w:bottom w:val="single" w:sz="4" w:space="0" w:color="auto"/>
              <w:right w:val="single" w:sz="4" w:space="0" w:color="auto"/>
            </w:tcBorders>
            <w:noWrap/>
            <w:vAlign w:val="center"/>
          </w:tcPr>
          <w:p w14:paraId="1F3E6633"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套数（套）</w:t>
            </w:r>
          </w:p>
        </w:tc>
        <w:tc>
          <w:tcPr>
            <w:tcW w:w="1226" w:type="dxa"/>
            <w:tcBorders>
              <w:top w:val="single" w:sz="4" w:space="0" w:color="auto"/>
              <w:left w:val="nil"/>
              <w:bottom w:val="single" w:sz="4" w:space="0" w:color="auto"/>
              <w:right w:val="single" w:sz="4" w:space="0" w:color="auto"/>
            </w:tcBorders>
            <w:noWrap/>
            <w:vAlign w:val="center"/>
          </w:tcPr>
          <w:p w14:paraId="37E37331"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总</w:t>
            </w:r>
            <w:r>
              <w:rPr>
                <w:rFonts w:ascii="华文细黑" w:eastAsia="华文细黑" w:hAnsi="华文细黑" w:cs="Arial" w:hint="eastAsia"/>
                <w:b/>
                <w:bCs/>
                <w:sz w:val="18"/>
                <w:szCs w:val="18"/>
              </w:rPr>
              <w:t>建筑</w:t>
            </w:r>
            <w:r>
              <w:rPr>
                <w:rFonts w:ascii="华文细黑" w:eastAsia="华文细黑" w:hAnsi="华文细黑" w:cs="Arial"/>
                <w:b/>
                <w:bCs/>
                <w:sz w:val="18"/>
                <w:szCs w:val="18"/>
              </w:rPr>
              <w:t>面积（平方米）</w:t>
            </w:r>
          </w:p>
        </w:tc>
      </w:tr>
      <w:tr w:rsidR="00A67F1E" w14:paraId="4AA7CF6A" w14:textId="77777777">
        <w:trPr>
          <w:trHeight w:val="276"/>
        </w:trPr>
        <w:tc>
          <w:tcPr>
            <w:tcW w:w="779" w:type="dxa"/>
            <w:vMerge w:val="restart"/>
            <w:tcBorders>
              <w:top w:val="nil"/>
              <w:left w:val="single" w:sz="4" w:space="0" w:color="auto"/>
              <w:right w:val="single" w:sz="4" w:space="0" w:color="auto"/>
            </w:tcBorders>
            <w:noWrap/>
            <w:vAlign w:val="center"/>
          </w:tcPr>
          <w:p w14:paraId="09D62D6B"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proofErr w:type="gramStart"/>
            <w:r>
              <w:rPr>
                <w:rFonts w:ascii="华文细黑" w:eastAsia="华文细黑" w:hAnsi="华文细黑" w:cs="Arial"/>
                <w:b/>
                <w:bCs/>
                <w:sz w:val="18"/>
                <w:szCs w:val="18"/>
              </w:rPr>
              <w:t>一</w:t>
            </w:r>
            <w:proofErr w:type="gramEnd"/>
            <w:r>
              <w:rPr>
                <w:rFonts w:ascii="华文细黑" w:eastAsia="华文细黑" w:hAnsi="华文细黑" w:cs="Arial"/>
                <w:b/>
                <w:bCs/>
                <w:sz w:val="18"/>
                <w:szCs w:val="18"/>
              </w:rPr>
              <w:t>居室</w:t>
            </w:r>
          </w:p>
        </w:tc>
        <w:tc>
          <w:tcPr>
            <w:tcW w:w="1332" w:type="dxa"/>
            <w:tcBorders>
              <w:top w:val="nil"/>
              <w:left w:val="nil"/>
              <w:bottom w:val="single" w:sz="4" w:space="0" w:color="auto"/>
              <w:right w:val="single" w:sz="4" w:space="0" w:color="auto"/>
            </w:tcBorders>
            <w:noWrap/>
            <w:vAlign w:val="center"/>
          </w:tcPr>
          <w:p w14:paraId="7899254E"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52.63-69.91</w:t>
            </w:r>
          </w:p>
        </w:tc>
        <w:tc>
          <w:tcPr>
            <w:tcW w:w="4482" w:type="dxa"/>
            <w:tcBorders>
              <w:top w:val="nil"/>
              <w:left w:val="nil"/>
              <w:bottom w:val="single" w:sz="4" w:space="0" w:color="auto"/>
              <w:right w:val="single" w:sz="4" w:space="0" w:color="auto"/>
            </w:tcBorders>
            <w:noWrap/>
            <w:vAlign w:val="center"/>
          </w:tcPr>
          <w:p w14:paraId="26390D76"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育林街1号院4、5、20号楼；育林街2号院4、6、7、12、13、14、15、17、18、23号楼；育林街8号院2-4、7、8号楼；</w:t>
            </w:r>
            <w:proofErr w:type="gramStart"/>
            <w:r>
              <w:rPr>
                <w:rFonts w:ascii="华文细黑" w:eastAsia="华文细黑" w:hAnsi="华文细黑" w:cs="Arial" w:hint="eastAsia"/>
                <w:sz w:val="18"/>
                <w:szCs w:val="18"/>
              </w:rPr>
              <w:t>育仁街1号</w:t>
            </w:r>
            <w:proofErr w:type="gramEnd"/>
            <w:r>
              <w:rPr>
                <w:rFonts w:ascii="华文细黑" w:eastAsia="华文细黑" w:hAnsi="华文细黑" w:cs="Arial" w:hint="eastAsia"/>
                <w:sz w:val="18"/>
                <w:szCs w:val="18"/>
              </w:rPr>
              <w:t>院5、6、7、10号楼</w:t>
            </w:r>
          </w:p>
        </w:tc>
        <w:tc>
          <w:tcPr>
            <w:tcW w:w="732" w:type="dxa"/>
            <w:tcBorders>
              <w:top w:val="nil"/>
              <w:left w:val="nil"/>
              <w:bottom w:val="single" w:sz="4" w:space="0" w:color="auto"/>
              <w:right w:val="single" w:sz="4" w:space="0" w:color="auto"/>
            </w:tcBorders>
            <w:noWrap/>
            <w:vAlign w:val="center"/>
          </w:tcPr>
          <w:p w14:paraId="75C61F89"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南北</w:t>
            </w:r>
          </w:p>
        </w:tc>
        <w:tc>
          <w:tcPr>
            <w:tcW w:w="708" w:type="dxa"/>
            <w:tcBorders>
              <w:top w:val="nil"/>
              <w:left w:val="nil"/>
              <w:bottom w:val="single" w:sz="4" w:space="0" w:color="auto"/>
              <w:right w:val="single" w:sz="4" w:space="0" w:color="auto"/>
            </w:tcBorders>
            <w:noWrap/>
            <w:vAlign w:val="center"/>
          </w:tcPr>
          <w:p w14:paraId="4CB4C966"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378</w:t>
            </w:r>
          </w:p>
        </w:tc>
        <w:tc>
          <w:tcPr>
            <w:tcW w:w="1226" w:type="dxa"/>
            <w:tcBorders>
              <w:top w:val="nil"/>
              <w:left w:val="nil"/>
              <w:bottom w:val="single" w:sz="4" w:space="0" w:color="auto"/>
              <w:right w:val="single" w:sz="4" w:space="0" w:color="auto"/>
            </w:tcBorders>
            <w:noWrap/>
            <w:vAlign w:val="center"/>
          </w:tcPr>
          <w:p w14:paraId="4E9F26FE"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25149.84</w:t>
            </w:r>
          </w:p>
        </w:tc>
      </w:tr>
      <w:tr w:rsidR="00A67F1E" w14:paraId="7B9B21A6" w14:textId="77777777">
        <w:trPr>
          <w:trHeight w:val="276"/>
        </w:trPr>
        <w:tc>
          <w:tcPr>
            <w:tcW w:w="779" w:type="dxa"/>
            <w:vMerge/>
            <w:tcBorders>
              <w:left w:val="single" w:sz="4" w:space="0" w:color="auto"/>
              <w:bottom w:val="single" w:sz="4" w:space="0" w:color="auto"/>
              <w:right w:val="single" w:sz="4" w:space="0" w:color="auto"/>
            </w:tcBorders>
            <w:noWrap/>
            <w:vAlign w:val="center"/>
          </w:tcPr>
          <w:p w14:paraId="22CCF9FD" w14:textId="77777777" w:rsidR="00A67F1E" w:rsidRDefault="00A67F1E">
            <w:pPr>
              <w:widowControl/>
              <w:adjustRightInd/>
              <w:spacing w:line="240" w:lineRule="auto"/>
              <w:jc w:val="center"/>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2C9F28A4"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小计</w:t>
            </w:r>
          </w:p>
        </w:tc>
        <w:tc>
          <w:tcPr>
            <w:tcW w:w="4482" w:type="dxa"/>
            <w:tcBorders>
              <w:top w:val="nil"/>
              <w:left w:val="nil"/>
              <w:bottom w:val="single" w:sz="4" w:space="0" w:color="auto"/>
              <w:right w:val="single" w:sz="4" w:space="0" w:color="auto"/>
            </w:tcBorders>
            <w:noWrap/>
            <w:vAlign w:val="center"/>
          </w:tcPr>
          <w:p w14:paraId="70E6EB39"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32" w:type="dxa"/>
            <w:tcBorders>
              <w:top w:val="nil"/>
              <w:left w:val="nil"/>
              <w:bottom w:val="single" w:sz="4" w:space="0" w:color="auto"/>
              <w:right w:val="single" w:sz="4" w:space="0" w:color="auto"/>
            </w:tcBorders>
            <w:noWrap/>
            <w:vAlign w:val="center"/>
          </w:tcPr>
          <w:p w14:paraId="65DAED21"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08" w:type="dxa"/>
            <w:tcBorders>
              <w:top w:val="nil"/>
              <w:left w:val="nil"/>
              <w:bottom w:val="single" w:sz="4" w:space="0" w:color="auto"/>
              <w:right w:val="single" w:sz="4" w:space="0" w:color="auto"/>
            </w:tcBorders>
            <w:noWrap/>
            <w:vAlign w:val="center"/>
          </w:tcPr>
          <w:p w14:paraId="1AC7FBE8"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378</w:t>
            </w:r>
          </w:p>
        </w:tc>
        <w:tc>
          <w:tcPr>
            <w:tcW w:w="1226" w:type="dxa"/>
            <w:tcBorders>
              <w:top w:val="nil"/>
              <w:left w:val="nil"/>
              <w:bottom w:val="single" w:sz="4" w:space="0" w:color="auto"/>
              <w:right w:val="single" w:sz="4" w:space="0" w:color="auto"/>
            </w:tcBorders>
            <w:noWrap/>
            <w:vAlign w:val="center"/>
          </w:tcPr>
          <w:p w14:paraId="0517C2DC"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sz w:val="18"/>
                <w:szCs w:val="18"/>
              </w:rPr>
              <w:t>25149.84</w:t>
            </w:r>
          </w:p>
        </w:tc>
      </w:tr>
      <w:tr w:rsidR="00A67F1E" w14:paraId="2C6B5C83" w14:textId="77777777">
        <w:trPr>
          <w:trHeight w:val="1103"/>
        </w:trPr>
        <w:tc>
          <w:tcPr>
            <w:tcW w:w="779" w:type="dxa"/>
            <w:vMerge w:val="restart"/>
            <w:tcBorders>
              <w:top w:val="nil"/>
              <w:left w:val="single" w:sz="4" w:space="0" w:color="auto"/>
              <w:right w:val="single" w:sz="4" w:space="0" w:color="auto"/>
            </w:tcBorders>
            <w:noWrap/>
            <w:vAlign w:val="center"/>
          </w:tcPr>
          <w:p w14:paraId="0966D232"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两居室</w:t>
            </w:r>
          </w:p>
        </w:tc>
        <w:tc>
          <w:tcPr>
            <w:tcW w:w="1332" w:type="dxa"/>
            <w:tcBorders>
              <w:top w:val="nil"/>
              <w:left w:val="nil"/>
              <w:bottom w:val="single" w:sz="4" w:space="0" w:color="auto"/>
              <w:right w:val="single" w:sz="4" w:space="0" w:color="auto"/>
            </w:tcBorders>
            <w:noWrap/>
            <w:vAlign w:val="center"/>
          </w:tcPr>
          <w:p w14:paraId="489A896D"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72.82-88.38</w:t>
            </w:r>
          </w:p>
        </w:tc>
        <w:tc>
          <w:tcPr>
            <w:tcW w:w="4482" w:type="dxa"/>
            <w:tcBorders>
              <w:top w:val="nil"/>
              <w:left w:val="nil"/>
              <w:bottom w:val="single" w:sz="4" w:space="0" w:color="auto"/>
              <w:right w:val="single" w:sz="4" w:space="0" w:color="auto"/>
            </w:tcBorders>
            <w:noWrap/>
            <w:vAlign w:val="center"/>
          </w:tcPr>
          <w:p w14:paraId="6B96FC74"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育林街1号院1-3、8-10、15、17、22、23号楼；育林街2号院1-4、6-13、15、17-23号楼；育林街8号院1-4、6-9、11-13号楼；</w:t>
            </w:r>
            <w:proofErr w:type="gramStart"/>
            <w:r>
              <w:rPr>
                <w:rFonts w:ascii="华文细黑" w:eastAsia="华文细黑" w:hAnsi="华文细黑" w:cs="Arial" w:hint="eastAsia"/>
                <w:sz w:val="18"/>
                <w:szCs w:val="18"/>
              </w:rPr>
              <w:t>育仁街1号</w:t>
            </w:r>
            <w:proofErr w:type="gramEnd"/>
            <w:r>
              <w:rPr>
                <w:rFonts w:ascii="华文细黑" w:eastAsia="华文细黑" w:hAnsi="华文细黑" w:cs="Arial" w:hint="eastAsia"/>
                <w:sz w:val="18"/>
                <w:szCs w:val="18"/>
              </w:rPr>
              <w:t>院1-3、6、8-9、13-15号楼</w:t>
            </w:r>
          </w:p>
        </w:tc>
        <w:tc>
          <w:tcPr>
            <w:tcW w:w="732" w:type="dxa"/>
            <w:tcBorders>
              <w:top w:val="nil"/>
              <w:left w:val="nil"/>
              <w:bottom w:val="single" w:sz="4" w:space="0" w:color="auto"/>
              <w:right w:val="single" w:sz="4" w:space="0" w:color="auto"/>
            </w:tcBorders>
            <w:noWrap/>
            <w:vAlign w:val="center"/>
          </w:tcPr>
          <w:p w14:paraId="1A5FD086"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南北</w:t>
            </w:r>
          </w:p>
        </w:tc>
        <w:tc>
          <w:tcPr>
            <w:tcW w:w="708" w:type="dxa"/>
            <w:tcBorders>
              <w:top w:val="nil"/>
              <w:left w:val="nil"/>
              <w:bottom w:val="single" w:sz="4" w:space="0" w:color="auto"/>
              <w:right w:val="single" w:sz="4" w:space="0" w:color="auto"/>
            </w:tcBorders>
            <w:noWrap/>
            <w:vAlign w:val="center"/>
          </w:tcPr>
          <w:p w14:paraId="68CF6B2F"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916</w:t>
            </w:r>
          </w:p>
        </w:tc>
        <w:tc>
          <w:tcPr>
            <w:tcW w:w="1226" w:type="dxa"/>
            <w:tcBorders>
              <w:top w:val="nil"/>
              <w:left w:val="nil"/>
              <w:bottom w:val="single" w:sz="4" w:space="0" w:color="auto"/>
              <w:right w:val="single" w:sz="4" w:space="0" w:color="auto"/>
            </w:tcBorders>
            <w:noWrap/>
            <w:vAlign w:val="center"/>
          </w:tcPr>
          <w:p w14:paraId="784FE75A"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78073.23</w:t>
            </w:r>
          </w:p>
        </w:tc>
      </w:tr>
      <w:tr w:rsidR="00A67F1E" w14:paraId="584EFD4D" w14:textId="77777777">
        <w:trPr>
          <w:trHeight w:val="408"/>
        </w:trPr>
        <w:tc>
          <w:tcPr>
            <w:tcW w:w="779" w:type="dxa"/>
            <w:vMerge/>
            <w:tcBorders>
              <w:left w:val="single" w:sz="4" w:space="0" w:color="auto"/>
              <w:right w:val="single" w:sz="4" w:space="0" w:color="auto"/>
            </w:tcBorders>
            <w:vAlign w:val="center"/>
          </w:tcPr>
          <w:p w14:paraId="2DC8C7F6" w14:textId="77777777" w:rsidR="00A67F1E" w:rsidRDefault="00A67F1E">
            <w:pPr>
              <w:widowControl/>
              <w:adjustRightInd/>
              <w:spacing w:line="240" w:lineRule="auto"/>
              <w:jc w:val="both"/>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0AABEEF4"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73.53</w:t>
            </w:r>
          </w:p>
        </w:tc>
        <w:tc>
          <w:tcPr>
            <w:tcW w:w="4482" w:type="dxa"/>
            <w:tcBorders>
              <w:top w:val="nil"/>
              <w:left w:val="nil"/>
              <w:bottom w:val="single" w:sz="4" w:space="0" w:color="auto"/>
              <w:right w:val="single" w:sz="4" w:space="0" w:color="auto"/>
            </w:tcBorders>
            <w:noWrap/>
            <w:vAlign w:val="center"/>
          </w:tcPr>
          <w:p w14:paraId="00FABE2B"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育林街1号院1、2号楼</w:t>
            </w:r>
          </w:p>
        </w:tc>
        <w:tc>
          <w:tcPr>
            <w:tcW w:w="732" w:type="dxa"/>
            <w:tcBorders>
              <w:top w:val="nil"/>
              <w:left w:val="nil"/>
              <w:bottom w:val="single" w:sz="4" w:space="0" w:color="auto"/>
              <w:right w:val="single" w:sz="4" w:space="0" w:color="auto"/>
            </w:tcBorders>
            <w:noWrap/>
            <w:vAlign w:val="center"/>
          </w:tcPr>
          <w:p w14:paraId="2E5E1B97"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北</w:t>
            </w:r>
          </w:p>
        </w:tc>
        <w:tc>
          <w:tcPr>
            <w:tcW w:w="708" w:type="dxa"/>
            <w:tcBorders>
              <w:top w:val="nil"/>
              <w:left w:val="nil"/>
              <w:bottom w:val="single" w:sz="4" w:space="0" w:color="auto"/>
              <w:right w:val="single" w:sz="4" w:space="0" w:color="auto"/>
            </w:tcBorders>
            <w:noWrap/>
            <w:vAlign w:val="center"/>
          </w:tcPr>
          <w:p w14:paraId="6B552A86"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17</w:t>
            </w:r>
          </w:p>
        </w:tc>
        <w:tc>
          <w:tcPr>
            <w:tcW w:w="1226" w:type="dxa"/>
            <w:tcBorders>
              <w:top w:val="nil"/>
              <w:left w:val="nil"/>
              <w:bottom w:val="single" w:sz="4" w:space="0" w:color="auto"/>
              <w:right w:val="single" w:sz="4" w:space="0" w:color="auto"/>
            </w:tcBorders>
            <w:noWrap/>
            <w:vAlign w:val="center"/>
          </w:tcPr>
          <w:p w14:paraId="3D4D44A3"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1250.01</w:t>
            </w:r>
          </w:p>
        </w:tc>
      </w:tr>
      <w:tr w:rsidR="00A67F1E" w14:paraId="0F58BB66" w14:textId="77777777">
        <w:trPr>
          <w:trHeight w:val="408"/>
        </w:trPr>
        <w:tc>
          <w:tcPr>
            <w:tcW w:w="779" w:type="dxa"/>
            <w:vMerge/>
            <w:tcBorders>
              <w:left w:val="single" w:sz="4" w:space="0" w:color="auto"/>
              <w:bottom w:val="single" w:sz="4" w:space="0" w:color="auto"/>
              <w:right w:val="single" w:sz="4" w:space="0" w:color="auto"/>
            </w:tcBorders>
            <w:vAlign w:val="center"/>
          </w:tcPr>
          <w:p w14:paraId="695855E0" w14:textId="77777777" w:rsidR="00A67F1E" w:rsidRDefault="00A67F1E">
            <w:pPr>
              <w:widowControl/>
              <w:adjustRightInd/>
              <w:spacing w:line="240" w:lineRule="auto"/>
              <w:jc w:val="both"/>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7CE36995"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小计</w:t>
            </w:r>
          </w:p>
        </w:tc>
        <w:tc>
          <w:tcPr>
            <w:tcW w:w="4482" w:type="dxa"/>
            <w:tcBorders>
              <w:top w:val="nil"/>
              <w:left w:val="nil"/>
              <w:bottom w:val="single" w:sz="4" w:space="0" w:color="auto"/>
              <w:right w:val="single" w:sz="4" w:space="0" w:color="auto"/>
            </w:tcBorders>
            <w:noWrap/>
            <w:vAlign w:val="center"/>
          </w:tcPr>
          <w:p w14:paraId="3B5678F5"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32" w:type="dxa"/>
            <w:tcBorders>
              <w:top w:val="nil"/>
              <w:left w:val="nil"/>
              <w:bottom w:val="single" w:sz="4" w:space="0" w:color="auto"/>
              <w:right w:val="single" w:sz="4" w:space="0" w:color="auto"/>
            </w:tcBorders>
            <w:noWrap/>
            <w:vAlign w:val="center"/>
          </w:tcPr>
          <w:p w14:paraId="7F6B2458"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08" w:type="dxa"/>
            <w:tcBorders>
              <w:top w:val="nil"/>
              <w:left w:val="nil"/>
              <w:bottom w:val="single" w:sz="4" w:space="0" w:color="auto"/>
              <w:right w:val="single" w:sz="4" w:space="0" w:color="auto"/>
            </w:tcBorders>
            <w:noWrap/>
            <w:vAlign w:val="center"/>
          </w:tcPr>
          <w:p w14:paraId="4C5E3FE6"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933</w:t>
            </w:r>
          </w:p>
        </w:tc>
        <w:tc>
          <w:tcPr>
            <w:tcW w:w="1226" w:type="dxa"/>
            <w:tcBorders>
              <w:top w:val="nil"/>
              <w:left w:val="nil"/>
              <w:bottom w:val="single" w:sz="4" w:space="0" w:color="auto"/>
              <w:right w:val="single" w:sz="4" w:space="0" w:color="auto"/>
            </w:tcBorders>
            <w:noWrap/>
            <w:vAlign w:val="center"/>
          </w:tcPr>
          <w:p w14:paraId="56C6452D"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79323.24</w:t>
            </w:r>
          </w:p>
        </w:tc>
      </w:tr>
      <w:tr w:rsidR="00A67F1E" w14:paraId="004D02A9" w14:textId="77777777">
        <w:trPr>
          <w:trHeight w:val="276"/>
        </w:trPr>
        <w:tc>
          <w:tcPr>
            <w:tcW w:w="779" w:type="dxa"/>
            <w:vMerge w:val="restart"/>
            <w:tcBorders>
              <w:top w:val="nil"/>
              <w:left w:val="single" w:sz="4" w:space="0" w:color="auto"/>
              <w:right w:val="single" w:sz="4" w:space="0" w:color="auto"/>
            </w:tcBorders>
            <w:vAlign w:val="center"/>
          </w:tcPr>
          <w:p w14:paraId="5A19E8AF"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三居室</w:t>
            </w:r>
          </w:p>
        </w:tc>
        <w:tc>
          <w:tcPr>
            <w:tcW w:w="1332" w:type="dxa"/>
            <w:tcBorders>
              <w:top w:val="nil"/>
              <w:left w:val="nil"/>
              <w:bottom w:val="single" w:sz="4" w:space="0" w:color="auto"/>
              <w:right w:val="single" w:sz="4" w:space="0" w:color="auto"/>
            </w:tcBorders>
            <w:noWrap/>
            <w:vAlign w:val="center"/>
          </w:tcPr>
          <w:p w14:paraId="2F0056FE"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90.99-129.32</w:t>
            </w:r>
          </w:p>
        </w:tc>
        <w:tc>
          <w:tcPr>
            <w:tcW w:w="4482" w:type="dxa"/>
            <w:tcBorders>
              <w:top w:val="nil"/>
              <w:left w:val="nil"/>
              <w:bottom w:val="single" w:sz="4" w:space="0" w:color="auto"/>
              <w:right w:val="single" w:sz="4" w:space="0" w:color="auto"/>
            </w:tcBorders>
            <w:noWrap/>
            <w:vAlign w:val="center"/>
          </w:tcPr>
          <w:p w14:paraId="3B162ACF"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育林街1号院9、16号楼；育林街2号院7、8、10、11、12、18号楼；育林街8号院8号楼</w:t>
            </w:r>
          </w:p>
        </w:tc>
        <w:tc>
          <w:tcPr>
            <w:tcW w:w="732" w:type="dxa"/>
            <w:tcBorders>
              <w:top w:val="nil"/>
              <w:left w:val="nil"/>
              <w:bottom w:val="single" w:sz="4" w:space="0" w:color="auto"/>
              <w:right w:val="single" w:sz="4" w:space="0" w:color="auto"/>
            </w:tcBorders>
            <w:noWrap/>
            <w:vAlign w:val="center"/>
          </w:tcPr>
          <w:p w14:paraId="5C752D8D"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sz w:val="18"/>
                <w:szCs w:val="18"/>
              </w:rPr>
              <w:t>南北</w:t>
            </w:r>
          </w:p>
        </w:tc>
        <w:tc>
          <w:tcPr>
            <w:tcW w:w="708" w:type="dxa"/>
            <w:tcBorders>
              <w:top w:val="nil"/>
              <w:left w:val="nil"/>
              <w:bottom w:val="single" w:sz="4" w:space="0" w:color="auto"/>
              <w:right w:val="single" w:sz="4" w:space="0" w:color="auto"/>
            </w:tcBorders>
            <w:noWrap/>
            <w:vAlign w:val="center"/>
          </w:tcPr>
          <w:p w14:paraId="166158B6"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13</w:t>
            </w:r>
          </w:p>
        </w:tc>
        <w:tc>
          <w:tcPr>
            <w:tcW w:w="1226" w:type="dxa"/>
            <w:tcBorders>
              <w:top w:val="nil"/>
              <w:left w:val="nil"/>
              <w:bottom w:val="single" w:sz="4" w:space="0" w:color="auto"/>
              <w:right w:val="single" w:sz="4" w:space="0" w:color="auto"/>
            </w:tcBorders>
            <w:noWrap/>
            <w:vAlign w:val="center"/>
          </w:tcPr>
          <w:p w14:paraId="2F94F378" w14:textId="77777777" w:rsidR="00A67F1E" w:rsidRDefault="00000000">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1561.82</w:t>
            </w:r>
          </w:p>
        </w:tc>
      </w:tr>
      <w:tr w:rsidR="00A67F1E" w14:paraId="461AECD0" w14:textId="77777777">
        <w:trPr>
          <w:trHeight w:val="276"/>
        </w:trPr>
        <w:tc>
          <w:tcPr>
            <w:tcW w:w="779" w:type="dxa"/>
            <w:vMerge/>
            <w:tcBorders>
              <w:left w:val="single" w:sz="4" w:space="0" w:color="auto"/>
              <w:bottom w:val="single" w:sz="4" w:space="0" w:color="auto"/>
              <w:right w:val="single" w:sz="4" w:space="0" w:color="auto"/>
            </w:tcBorders>
            <w:vAlign w:val="center"/>
          </w:tcPr>
          <w:p w14:paraId="256BCC7C" w14:textId="77777777" w:rsidR="00A67F1E" w:rsidRDefault="00A67F1E">
            <w:pPr>
              <w:widowControl/>
              <w:adjustRightInd/>
              <w:spacing w:line="240" w:lineRule="auto"/>
              <w:jc w:val="center"/>
              <w:textAlignment w:val="auto"/>
              <w:rPr>
                <w:rFonts w:ascii="华文细黑" w:eastAsia="华文细黑" w:hAnsi="华文细黑" w:cs="Arial" w:hint="eastAsia"/>
                <w:b/>
                <w:bCs/>
                <w:sz w:val="18"/>
                <w:szCs w:val="18"/>
              </w:rPr>
            </w:pPr>
          </w:p>
        </w:tc>
        <w:tc>
          <w:tcPr>
            <w:tcW w:w="1332" w:type="dxa"/>
            <w:tcBorders>
              <w:top w:val="nil"/>
              <w:left w:val="nil"/>
              <w:bottom w:val="single" w:sz="4" w:space="0" w:color="auto"/>
              <w:right w:val="single" w:sz="4" w:space="0" w:color="auto"/>
            </w:tcBorders>
            <w:noWrap/>
            <w:vAlign w:val="center"/>
          </w:tcPr>
          <w:p w14:paraId="339088A4"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小计</w:t>
            </w:r>
          </w:p>
        </w:tc>
        <w:tc>
          <w:tcPr>
            <w:tcW w:w="4482" w:type="dxa"/>
            <w:tcBorders>
              <w:top w:val="nil"/>
              <w:left w:val="nil"/>
              <w:bottom w:val="single" w:sz="4" w:space="0" w:color="auto"/>
              <w:right w:val="single" w:sz="4" w:space="0" w:color="auto"/>
            </w:tcBorders>
            <w:noWrap/>
            <w:vAlign w:val="center"/>
          </w:tcPr>
          <w:p w14:paraId="4AD6CA67"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32" w:type="dxa"/>
            <w:tcBorders>
              <w:top w:val="nil"/>
              <w:left w:val="nil"/>
              <w:bottom w:val="single" w:sz="4" w:space="0" w:color="auto"/>
              <w:right w:val="single" w:sz="4" w:space="0" w:color="auto"/>
            </w:tcBorders>
            <w:noWrap/>
            <w:vAlign w:val="center"/>
          </w:tcPr>
          <w:p w14:paraId="2D1FAE8E"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08" w:type="dxa"/>
            <w:tcBorders>
              <w:top w:val="nil"/>
              <w:left w:val="nil"/>
              <w:bottom w:val="single" w:sz="4" w:space="0" w:color="auto"/>
              <w:right w:val="single" w:sz="4" w:space="0" w:color="auto"/>
            </w:tcBorders>
            <w:noWrap/>
            <w:vAlign w:val="center"/>
          </w:tcPr>
          <w:p w14:paraId="33784EF6"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13</w:t>
            </w:r>
          </w:p>
        </w:tc>
        <w:tc>
          <w:tcPr>
            <w:tcW w:w="1226" w:type="dxa"/>
            <w:tcBorders>
              <w:top w:val="nil"/>
              <w:left w:val="nil"/>
              <w:bottom w:val="single" w:sz="4" w:space="0" w:color="auto"/>
              <w:right w:val="single" w:sz="4" w:space="0" w:color="auto"/>
            </w:tcBorders>
            <w:noWrap/>
            <w:vAlign w:val="center"/>
          </w:tcPr>
          <w:p w14:paraId="2979F0E3"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1564.82</w:t>
            </w:r>
          </w:p>
        </w:tc>
      </w:tr>
      <w:tr w:rsidR="00A67F1E" w14:paraId="0B7FCB62" w14:textId="77777777">
        <w:trPr>
          <w:trHeight w:val="90"/>
        </w:trPr>
        <w:tc>
          <w:tcPr>
            <w:tcW w:w="779" w:type="dxa"/>
            <w:tcBorders>
              <w:top w:val="nil"/>
              <w:left w:val="single" w:sz="4" w:space="0" w:color="auto"/>
              <w:bottom w:val="single" w:sz="4" w:space="0" w:color="auto"/>
              <w:right w:val="single" w:sz="4" w:space="0" w:color="auto"/>
            </w:tcBorders>
            <w:noWrap/>
            <w:vAlign w:val="center"/>
          </w:tcPr>
          <w:p w14:paraId="11FBB1D2"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合计</w:t>
            </w:r>
          </w:p>
        </w:tc>
        <w:tc>
          <w:tcPr>
            <w:tcW w:w="1332" w:type="dxa"/>
            <w:tcBorders>
              <w:top w:val="nil"/>
              <w:left w:val="nil"/>
              <w:bottom w:val="single" w:sz="4" w:space="0" w:color="auto"/>
              <w:right w:val="single" w:sz="4" w:space="0" w:color="auto"/>
            </w:tcBorders>
            <w:noWrap/>
            <w:vAlign w:val="center"/>
          </w:tcPr>
          <w:p w14:paraId="7FE178FC"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b/>
                <w:bCs/>
                <w:sz w:val="18"/>
                <w:szCs w:val="18"/>
              </w:rPr>
              <w:t>-</w:t>
            </w:r>
          </w:p>
        </w:tc>
        <w:tc>
          <w:tcPr>
            <w:tcW w:w="4482" w:type="dxa"/>
            <w:tcBorders>
              <w:top w:val="nil"/>
              <w:left w:val="nil"/>
              <w:bottom w:val="single" w:sz="4" w:space="0" w:color="auto"/>
              <w:right w:val="single" w:sz="4" w:space="0" w:color="auto"/>
            </w:tcBorders>
            <w:noWrap/>
            <w:vAlign w:val="center"/>
          </w:tcPr>
          <w:p w14:paraId="07EB687E"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32" w:type="dxa"/>
            <w:tcBorders>
              <w:top w:val="nil"/>
              <w:left w:val="nil"/>
              <w:bottom w:val="single" w:sz="4" w:space="0" w:color="auto"/>
              <w:right w:val="single" w:sz="4" w:space="0" w:color="auto"/>
            </w:tcBorders>
            <w:noWrap/>
            <w:vAlign w:val="center"/>
          </w:tcPr>
          <w:p w14:paraId="6D145082"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w:t>
            </w:r>
          </w:p>
        </w:tc>
        <w:tc>
          <w:tcPr>
            <w:tcW w:w="708" w:type="dxa"/>
            <w:tcBorders>
              <w:top w:val="nil"/>
              <w:left w:val="nil"/>
              <w:bottom w:val="single" w:sz="4" w:space="0" w:color="auto"/>
              <w:right w:val="single" w:sz="4" w:space="0" w:color="auto"/>
            </w:tcBorders>
            <w:noWrap/>
            <w:vAlign w:val="center"/>
          </w:tcPr>
          <w:p w14:paraId="3F6187E8"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1324</w:t>
            </w:r>
          </w:p>
        </w:tc>
        <w:tc>
          <w:tcPr>
            <w:tcW w:w="1226" w:type="dxa"/>
            <w:tcBorders>
              <w:top w:val="nil"/>
              <w:left w:val="nil"/>
              <w:bottom w:val="single" w:sz="4" w:space="0" w:color="auto"/>
              <w:right w:val="single" w:sz="4" w:space="0" w:color="auto"/>
            </w:tcBorders>
            <w:noWrap/>
            <w:vAlign w:val="center"/>
          </w:tcPr>
          <w:p w14:paraId="1BA7B2B7" w14:textId="77777777" w:rsidR="00A67F1E" w:rsidRDefault="00000000">
            <w:pPr>
              <w:widowControl/>
              <w:adjustRightInd/>
              <w:spacing w:line="240" w:lineRule="auto"/>
              <w:jc w:val="center"/>
              <w:textAlignment w:val="auto"/>
              <w:rPr>
                <w:rFonts w:ascii="华文细黑" w:eastAsia="华文细黑" w:hAnsi="华文细黑" w:cs="Arial" w:hint="eastAsia"/>
                <w:b/>
                <w:bCs/>
                <w:sz w:val="18"/>
                <w:szCs w:val="18"/>
              </w:rPr>
            </w:pPr>
            <w:r>
              <w:rPr>
                <w:rFonts w:ascii="华文细黑" w:eastAsia="华文细黑" w:hAnsi="华文细黑" w:cs="Arial" w:hint="eastAsia"/>
                <w:b/>
                <w:bCs/>
                <w:sz w:val="18"/>
                <w:szCs w:val="18"/>
              </w:rPr>
              <w:t>106034.90</w:t>
            </w:r>
          </w:p>
        </w:tc>
      </w:tr>
    </w:tbl>
    <w:p w14:paraId="40AA2B38" w14:textId="77777777" w:rsidR="00A67F1E" w:rsidRDefault="00000000">
      <w:pPr>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）建筑结构：估价对象所属楼宇建筑结构为</w:t>
      </w:r>
      <w:r>
        <w:rPr>
          <w:rFonts w:ascii="Arial" w:hAnsi="Arial" w:cs="Arial" w:hint="eastAsia"/>
          <w:kern w:val="2"/>
          <w:sz w:val="21"/>
          <w:szCs w:val="21"/>
        </w:rPr>
        <w:t>钢筋混凝土结构</w:t>
      </w:r>
      <w:r>
        <w:rPr>
          <w:rFonts w:ascii="Arial" w:hAnsi="Arial" w:cs="Arial" w:hint="eastAsia"/>
          <w:sz w:val="21"/>
          <w:szCs w:val="21"/>
        </w:rPr>
        <w:t>。</w:t>
      </w:r>
    </w:p>
    <w:p w14:paraId="5B48DB29"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估价对象为高层板楼</w:t>
      </w:r>
      <w:r>
        <w:rPr>
          <w:rFonts w:ascii="Arial" w:hAnsi="Arial" w:cs="Arial" w:hint="eastAsia"/>
          <w:sz w:val="21"/>
          <w:szCs w:val="21"/>
        </w:rPr>
        <w:t>。</w:t>
      </w:r>
    </w:p>
    <w:p w14:paraId="150C893E"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）设施设备及家具家电：估价对象所在项目配套设施完备，给排水、电力、电讯、暖通等齐全；防火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、安防系统等设备齐全；估价对象内部配备客厅、卧室、厨卫等基本家具家电。估价对象作为保</w:t>
      </w:r>
      <w:r>
        <w:rPr>
          <w:rFonts w:ascii="Arial" w:hAnsi="Arial" w:cs="Arial" w:hint="eastAsia"/>
          <w:sz w:val="21"/>
          <w:szCs w:val="21"/>
        </w:rPr>
        <w:lastRenderedPageBreak/>
        <w:t>障性租赁住房（住宅型）出租使用。</w:t>
      </w:r>
    </w:p>
    <w:p w14:paraId="1CF9BEBB"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委托书》及估价人员实地查勘，估价对象均为精装修，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3416D00B"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1004</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0138</w:t>
      </w:r>
      <w:r>
        <w:rPr>
          <w:rFonts w:ascii="Arial" w:hAnsi="Arial" w:cs="Arial" w:hint="eastAsia"/>
          <w:sz w:val="21"/>
          <w:szCs w:val="21"/>
        </w:rPr>
        <w:t>号、</w:t>
      </w:r>
      <w:r>
        <w:rPr>
          <w:rFonts w:ascii="Arial" w:hAnsi="Arial" w:cs="Arial" w:hint="eastAsia"/>
          <w:sz w:val="21"/>
          <w:szCs w:val="21"/>
        </w:rPr>
        <w:t>1005</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0139</w:t>
      </w:r>
      <w:r>
        <w:rPr>
          <w:rFonts w:ascii="Arial" w:hAnsi="Arial" w:cs="Arial" w:hint="eastAsia"/>
          <w:sz w:val="21"/>
          <w:szCs w:val="21"/>
        </w:rPr>
        <w:t>号、</w:t>
      </w:r>
      <w:r>
        <w:rPr>
          <w:rFonts w:ascii="Arial" w:hAnsi="Arial" w:cs="Arial" w:hint="eastAsia"/>
          <w:sz w:val="21"/>
          <w:szCs w:val="21"/>
        </w:rPr>
        <w:t>1006</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0140</w:t>
      </w:r>
      <w:r>
        <w:rPr>
          <w:rFonts w:ascii="Arial" w:hAnsi="Arial" w:cs="Arial" w:hint="eastAsia"/>
          <w:sz w:val="21"/>
          <w:szCs w:val="21"/>
        </w:rPr>
        <w:t>号、</w:t>
      </w:r>
      <w:r>
        <w:rPr>
          <w:rFonts w:ascii="Arial" w:hAnsi="Arial" w:cs="Arial" w:hint="eastAsia"/>
          <w:sz w:val="21"/>
          <w:szCs w:val="21"/>
        </w:rPr>
        <w:t>1007</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0141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，估价对象所属项目一期竣工验收备案已于</w:t>
      </w:r>
      <w:r>
        <w:rPr>
          <w:rFonts w:ascii="Arial" w:hAnsi="Arial" w:cs="Arial" w:hint="eastAsia"/>
          <w:sz w:val="21"/>
          <w:szCs w:val="21"/>
        </w:rPr>
        <w:t>2012</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日收讫，观察成新度较高，综合成新度为</w:t>
      </w:r>
      <w:r>
        <w:rPr>
          <w:rFonts w:ascii="Arial" w:hAnsi="Arial" w:cs="Arial" w:hint="eastAsia"/>
          <w:sz w:val="21"/>
          <w:szCs w:val="21"/>
        </w:rPr>
        <w:t>80%-90</w:t>
      </w:r>
      <w:r>
        <w:rPr>
          <w:rFonts w:ascii="Arial" w:hAnsi="Arial" w:cs="Arial"/>
          <w:sz w:val="21"/>
          <w:szCs w:val="21"/>
        </w:rPr>
        <w:t>%</w:t>
      </w:r>
      <w:r>
        <w:rPr>
          <w:rFonts w:ascii="Arial" w:hAnsi="Arial" w:cs="Arial" w:hint="eastAsia"/>
          <w:sz w:val="21"/>
          <w:szCs w:val="21"/>
        </w:rPr>
        <w:t>。</w:t>
      </w:r>
    </w:p>
    <w:p w14:paraId="6A38141B" w14:textId="77777777" w:rsidR="00A67F1E"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0327</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0049</w:t>
      </w:r>
      <w:r>
        <w:rPr>
          <w:rFonts w:ascii="Arial" w:hAnsi="Arial" w:cs="Arial" w:hint="eastAsia"/>
          <w:sz w:val="21"/>
          <w:szCs w:val="21"/>
        </w:rPr>
        <w:t>号、</w:t>
      </w:r>
      <w:r>
        <w:rPr>
          <w:rFonts w:ascii="Arial" w:hAnsi="Arial" w:cs="Arial" w:hint="eastAsia"/>
          <w:sz w:val="21"/>
          <w:szCs w:val="21"/>
        </w:rPr>
        <w:t>0149</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0029</w:t>
      </w:r>
      <w:r>
        <w:rPr>
          <w:rFonts w:ascii="Arial" w:hAnsi="Arial" w:cs="Arial" w:hint="eastAsia"/>
          <w:sz w:val="21"/>
          <w:szCs w:val="21"/>
        </w:rPr>
        <w:t>号、</w:t>
      </w:r>
      <w:r>
        <w:rPr>
          <w:rFonts w:ascii="Arial" w:hAnsi="Arial" w:cs="Arial" w:hint="eastAsia"/>
          <w:sz w:val="21"/>
          <w:szCs w:val="21"/>
        </w:rPr>
        <w:t>0150</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0030</w:t>
      </w:r>
      <w:r>
        <w:rPr>
          <w:rFonts w:ascii="Arial" w:hAnsi="Arial" w:cs="Arial" w:hint="eastAsia"/>
          <w:sz w:val="21"/>
          <w:szCs w:val="21"/>
        </w:rPr>
        <w:t>号、</w:t>
      </w:r>
      <w:r>
        <w:rPr>
          <w:rFonts w:ascii="Arial" w:hAnsi="Arial" w:cs="Arial" w:hint="eastAsia"/>
          <w:sz w:val="21"/>
          <w:szCs w:val="21"/>
        </w:rPr>
        <w:t>0151</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0031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，估价对象所属项目二期竣工验收备案已于</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日收讫，观察成新度较高，综合成新度为</w:t>
      </w:r>
      <w:r>
        <w:rPr>
          <w:rFonts w:ascii="Arial" w:hAnsi="Arial" w:cs="Arial" w:hint="eastAsia"/>
          <w:sz w:val="21"/>
          <w:szCs w:val="21"/>
        </w:rPr>
        <w:t>80%-90</w:t>
      </w:r>
      <w:r>
        <w:rPr>
          <w:rFonts w:ascii="Arial" w:hAnsi="Arial" w:cs="Arial"/>
          <w:sz w:val="21"/>
          <w:szCs w:val="21"/>
        </w:rPr>
        <w:t>%</w:t>
      </w:r>
      <w:r>
        <w:rPr>
          <w:rFonts w:ascii="Arial" w:hAnsi="Arial" w:cs="Arial" w:hint="eastAsia"/>
          <w:sz w:val="21"/>
          <w:szCs w:val="21"/>
        </w:rPr>
        <w:t>。</w:t>
      </w:r>
    </w:p>
    <w:p w14:paraId="04682F0C"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）户型设计：估价对象均为平层结构，分为三种户型，分别为一居室、两居室、三居室。其中</w:t>
      </w:r>
      <w:proofErr w:type="gramStart"/>
      <w:r>
        <w:rPr>
          <w:rFonts w:ascii="Arial" w:hAnsi="Arial" w:cs="Arial" w:hint="eastAsia"/>
          <w:sz w:val="21"/>
          <w:szCs w:val="21"/>
        </w:rPr>
        <w:t>一</w:t>
      </w:r>
      <w:proofErr w:type="gramEnd"/>
      <w:r>
        <w:rPr>
          <w:rFonts w:ascii="Arial" w:hAnsi="Arial" w:cs="Arial" w:hint="eastAsia"/>
          <w:sz w:val="21"/>
          <w:szCs w:val="21"/>
        </w:rPr>
        <w:t>居室</w:t>
      </w:r>
      <w:r>
        <w:rPr>
          <w:rFonts w:ascii="Arial" w:hAnsi="Arial" w:cs="Arial" w:hint="eastAsia"/>
          <w:sz w:val="21"/>
          <w:szCs w:val="21"/>
        </w:rPr>
        <w:t>378</w:t>
      </w:r>
      <w:r>
        <w:rPr>
          <w:rFonts w:ascii="Arial" w:hAnsi="Arial" w:cs="Arial" w:hint="eastAsia"/>
          <w:sz w:val="21"/>
          <w:szCs w:val="21"/>
        </w:rPr>
        <w:t>套、两居室</w:t>
      </w:r>
      <w:r>
        <w:rPr>
          <w:rFonts w:ascii="Arial" w:hAnsi="Arial" w:cs="Arial" w:hint="eastAsia"/>
          <w:sz w:val="21"/>
          <w:szCs w:val="21"/>
        </w:rPr>
        <w:t>933</w:t>
      </w:r>
      <w:r>
        <w:rPr>
          <w:rFonts w:ascii="Arial" w:hAnsi="Arial" w:cs="Arial" w:hint="eastAsia"/>
          <w:sz w:val="21"/>
          <w:szCs w:val="21"/>
        </w:rPr>
        <w:t>套、三居室</w:t>
      </w:r>
      <w:r>
        <w:rPr>
          <w:rFonts w:ascii="Arial" w:hAnsi="Arial" w:cs="Arial" w:hint="eastAsia"/>
          <w:sz w:val="21"/>
          <w:szCs w:val="21"/>
        </w:rPr>
        <w:t>13</w:t>
      </w:r>
      <w:r>
        <w:rPr>
          <w:rFonts w:ascii="Arial" w:hAnsi="Arial" w:cs="Arial" w:hint="eastAsia"/>
          <w:sz w:val="21"/>
          <w:szCs w:val="21"/>
        </w:rPr>
        <w:t>套。</w:t>
      </w:r>
    </w:p>
    <w:p w14:paraId="2BE18DAB"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）朝向：估价对象</w:t>
      </w:r>
      <w:proofErr w:type="gramStart"/>
      <w:r>
        <w:rPr>
          <w:rFonts w:ascii="Arial" w:hAnsi="Arial" w:cs="Arial" w:hint="eastAsia"/>
          <w:sz w:val="21"/>
          <w:szCs w:val="21"/>
        </w:rPr>
        <w:t>一</w:t>
      </w:r>
      <w:proofErr w:type="gramEnd"/>
      <w:r>
        <w:rPr>
          <w:rFonts w:ascii="Arial" w:hAnsi="Arial" w:cs="Arial" w:hint="eastAsia"/>
          <w:sz w:val="21"/>
          <w:szCs w:val="21"/>
        </w:rPr>
        <w:t>居室、三居室均南北朝向；两居室有南北、南朝向，其中南北朝向</w:t>
      </w:r>
      <w:r>
        <w:rPr>
          <w:rFonts w:ascii="Arial" w:hAnsi="Arial" w:cs="Arial" w:hint="eastAsia"/>
          <w:sz w:val="21"/>
          <w:szCs w:val="21"/>
        </w:rPr>
        <w:t>916</w:t>
      </w:r>
      <w:r>
        <w:rPr>
          <w:rFonts w:ascii="Arial" w:hAnsi="Arial" w:cs="Arial" w:hint="eastAsia"/>
          <w:sz w:val="21"/>
          <w:szCs w:val="21"/>
        </w:rPr>
        <w:t>套、东西朝向</w:t>
      </w:r>
      <w:r>
        <w:rPr>
          <w:rFonts w:ascii="Arial" w:hAnsi="Arial" w:cs="Arial" w:hint="eastAsia"/>
          <w:sz w:val="21"/>
          <w:szCs w:val="21"/>
        </w:rPr>
        <w:t>17</w:t>
      </w:r>
      <w:r>
        <w:rPr>
          <w:rFonts w:ascii="Arial" w:hAnsi="Arial" w:cs="Arial" w:hint="eastAsia"/>
          <w:sz w:val="21"/>
          <w:szCs w:val="21"/>
        </w:rPr>
        <w:t>套。</w:t>
      </w:r>
    </w:p>
    <w:p w14:paraId="07049657"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9</w:t>
      </w:r>
      <w:r>
        <w:rPr>
          <w:rFonts w:ascii="Arial" w:hAnsi="Arial" w:cs="Arial" w:hint="eastAsia"/>
          <w:sz w:val="21"/>
          <w:szCs w:val="21"/>
        </w:rPr>
        <w:t>）综合服务管理设施：估价对象所属小区为封闭式管理，门口设有快递柜、小区内设有垃圾分类收集点。估价对象享有同样的配套设施，估价对象所在楼栋一层配备管理用房等。</w:t>
      </w:r>
    </w:p>
    <w:p w14:paraId="56084A71"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10</w:t>
      </w:r>
      <w:r>
        <w:rPr>
          <w:rFonts w:ascii="Arial" w:hAnsi="Arial" w:cs="Arial" w:hint="eastAsia"/>
          <w:sz w:val="21"/>
          <w:szCs w:val="21"/>
        </w:rPr>
        <w:t>）水电气</w:t>
      </w:r>
      <w:proofErr w:type="gramStart"/>
      <w:r>
        <w:rPr>
          <w:rFonts w:ascii="Arial" w:hAnsi="Arial" w:cs="Arial" w:hint="eastAsia"/>
          <w:sz w:val="21"/>
          <w:szCs w:val="21"/>
        </w:rPr>
        <w:t>费执行</w:t>
      </w:r>
      <w:proofErr w:type="gramEnd"/>
      <w:r>
        <w:rPr>
          <w:rFonts w:ascii="Arial" w:hAnsi="Arial" w:cs="Arial" w:hint="eastAsia"/>
          <w:sz w:val="21"/>
          <w:szCs w:val="21"/>
        </w:rPr>
        <w:t>标准：估价对象</w:t>
      </w:r>
      <w:proofErr w:type="gramStart"/>
      <w:r>
        <w:rPr>
          <w:rFonts w:ascii="Arial" w:hAnsi="Arial" w:cs="Arial" w:hint="eastAsia"/>
          <w:sz w:val="21"/>
          <w:szCs w:val="21"/>
        </w:rPr>
        <w:t>执行民水民</w:t>
      </w:r>
      <w:proofErr w:type="gramEnd"/>
      <w:r>
        <w:rPr>
          <w:rFonts w:ascii="Arial" w:hAnsi="Arial" w:cs="Arial" w:hint="eastAsia"/>
          <w:sz w:val="21"/>
          <w:szCs w:val="21"/>
        </w:rPr>
        <w:t>电标准。</w:t>
      </w:r>
    </w:p>
    <w:p w14:paraId="171CABCB" w14:textId="77777777" w:rsidR="00A67F1E" w:rsidRDefault="00000000">
      <w:pPr>
        <w:spacing w:line="480" w:lineRule="auto"/>
        <w:ind w:firstLineChars="200" w:firstLine="420"/>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对价格影响的分析</w:t>
      </w:r>
    </w:p>
    <w:p w14:paraId="41F73CF3" w14:textId="77777777" w:rsidR="00A67F1E" w:rsidRDefault="00000000">
      <w:pPr>
        <w:spacing w:line="480" w:lineRule="auto"/>
        <w:ind w:firstLineChars="200" w:firstLine="420"/>
        <w:rPr>
          <w:rFonts w:ascii="Arial" w:hAnsi="Arial" w:cs="Arial"/>
          <w:sz w:val="21"/>
          <w:szCs w:val="21"/>
        </w:rPr>
      </w:pPr>
      <w:r>
        <w:rPr>
          <w:rFonts w:ascii="Arial" w:hAnsi="Arial" w:cs="Arial"/>
          <w:sz w:val="21"/>
          <w:szCs w:val="21"/>
        </w:rPr>
        <w:t>估价对象作为</w:t>
      </w:r>
      <w:r>
        <w:rPr>
          <w:rFonts w:ascii="Arial" w:hAnsi="Arial" w:cs="Arial" w:hint="eastAsia"/>
          <w:kern w:val="2"/>
          <w:sz w:val="21"/>
          <w:szCs w:val="21"/>
        </w:rPr>
        <w:t>住宅用房</w:t>
      </w:r>
      <w:r>
        <w:rPr>
          <w:rFonts w:ascii="Arial" w:hAnsi="Arial" w:cs="Arial"/>
          <w:sz w:val="21"/>
          <w:szCs w:val="21"/>
        </w:rPr>
        <w:t>使用，通用性相对较好，能完全满足大部分</w:t>
      </w:r>
      <w:r>
        <w:rPr>
          <w:rFonts w:ascii="Arial" w:hAnsi="Arial" w:cs="Arial" w:hint="eastAsia"/>
          <w:sz w:val="21"/>
          <w:szCs w:val="21"/>
        </w:rPr>
        <w:t>承</w:t>
      </w:r>
      <w:r>
        <w:rPr>
          <w:rFonts w:ascii="Arial" w:hAnsi="Arial" w:cs="Arial"/>
          <w:sz w:val="21"/>
          <w:szCs w:val="21"/>
        </w:rPr>
        <w:t>租者的需求，因此将会在一定程度上影响其租金价格水平。</w:t>
      </w:r>
    </w:p>
    <w:p w14:paraId="44EA0494" w14:textId="77777777" w:rsidR="00A67F1E" w:rsidRDefault="00000000">
      <w:pPr>
        <w:pStyle w:val="2"/>
        <w:numPr>
          <w:ilvl w:val="0"/>
          <w:numId w:val="0"/>
        </w:numPr>
        <w:spacing w:line="480" w:lineRule="auto"/>
        <w:ind w:left="360" w:hangingChars="171" w:hanging="360"/>
        <w:jc w:val="both"/>
        <w:rPr>
          <w:rFonts w:eastAsia="宋体"/>
          <w:kern w:val="2"/>
          <w:sz w:val="21"/>
          <w:szCs w:val="21"/>
        </w:rPr>
      </w:pPr>
      <w:bookmarkStart w:id="66" w:name="_Toc155267103"/>
      <w:bookmarkStart w:id="67" w:name="_Toc525655436"/>
      <w:r>
        <w:rPr>
          <w:rFonts w:eastAsia="宋体"/>
          <w:kern w:val="2"/>
          <w:sz w:val="21"/>
          <w:szCs w:val="21"/>
        </w:rPr>
        <w:t>（</w:t>
      </w:r>
      <w:r>
        <w:rPr>
          <w:rFonts w:eastAsia="宋体" w:hint="eastAsia"/>
          <w:kern w:val="2"/>
          <w:sz w:val="21"/>
          <w:szCs w:val="21"/>
        </w:rPr>
        <w:t>三</w:t>
      </w:r>
      <w:r>
        <w:rPr>
          <w:rFonts w:eastAsia="宋体"/>
          <w:kern w:val="2"/>
          <w:sz w:val="21"/>
          <w:szCs w:val="21"/>
        </w:rPr>
        <w:t>）权益状况分析</w:t>
      </w:r>
      <w:bookmarkEnd w:id="66"/>
      <w:bookmarkEnd w:id="67"/>
    </w:p>
    <w:p w14:paraId="60BE747C" w14:textId="77777777" w:rsidR="00A67F1E" w:rsidRDefault="00000000">
      <w:pPr>
        <w:spacing w:line="480" w:lineRule="auto"/>
        <w:ind w:firstLineChars="200" w:firstLine="420"/>
        <w:rPr>
          <w:rFonts w:ascii="Arial" w:hAnsi="Arial" w:cs="Arial"/>
          <w:kern w:val="2"/>
          <w:sz w:val="21"/>
          <w:szCs w:val="21"/>
        </w:rPr>
      </w:pPr>
      <w:bookmarkStart w:id="68" w:name="_Toc525655437"/>
      <w:r>
        <w:rPr>
          <w:rFonts w:ascii="Arial" w:hAnsi="Arial" w:cs="Arial" w:hint="eastAsia"/>
          <w:sz w:val="21"/>
          <w:szCs w:val="21"/>
        </w:rPr>
        <w:t>根据估价委托人提供的资料及评估专业人员实地查勘，于价值时点，未发现估价对象存在抵押、</w:t>
      </w:r>
      <w:r>
        <w:rPr>
          <w:rFonts w:ascii="Arial" w:hAnsi="Arial" w:cs="Arial" w:hint="eastAsia"/>
          <w:kern w:val="2"/>
          <w:sz w:val="21"/>
          <w:szCs w:val="21"/>
        </w:rPr>
        <w:lastRenderedPageBreak/>
        <w:t>租赁、地役、查封等他项权利</w:t>
      </w:r>
      <w:r>
        <w:rPr>
          <w:rFonts w:ascii="Arial" w:hAnsi="Arial" w:cs="Arial" w:hint="eastAsia"/>
          <w:sz w:val="21"/>
          <w:szCs w:val="21"/>
        </w:rPr>
        <w:t>。</w:t>
      </w:r>
      <w:r>
        <w:rPr>
          <w:rFonts w:ascii="Arial" w:hAnsi="Arial" w:cs="Arial" w:hint="eastAsia"/>
          <w:kern w:val="2"/>
          <w:sz w:val="21"/>
          <w:szCs w:val="21"/>
        </w:rPr>
        <w:t>根据估价目的，本次估价未考虑抵押、租赁、地役、查封等他项权利影响，故设定估价对象于价值时点不存在租赁、地役、查封等他项权利限制。</w:t>
      </w:r>
      <w:bookmarkStart w:id="69" w:name="_Toc155267104"/>
    </w:p>
    <w:p w14:paraId="0587A745" w14:textId="77777777" w:rsidR="00A67F1E" w:rsidRDefault="00A67F1E">
      <w:pPr>
        <w:spacing w:line="480" w:lineRule="auto"/>
        <w:ind w:firstLineChars="200" w:firstLine="420"/>
        <w:rPr>
          <w:rFonts w:ascii="Arial" w:hAnsi="Arial" w:cs="Arial"/>
          <w:kern w:val="2"/>
          <w:sz w:val="21"/>
          <w:szCs w:val="21"/>
        </w:rPr>
      </w:pPr>
    </w:p>
    <w:p w14:paraId="4028BCF6" w14:textId="77777777" w:rsidR="00A67F1E" w:rsidRDefault="00000000">
      <w:pPr>
        <w:pStyle w:val="2"/>
        <w:numPr>
          <w:ilvl w:val="0"/>
          <w:numId w:val="0"/>
        </w:numPr>
        <w:spacing w:line="480" w:lineRule="auto"/>
        <w:ind w:left="358" w:hangingChars="170" w:hanging="358"/>
        <w:jc w:val="both"/>
        <w:rPr>
          <w:rFonts w:eastAsia="宋体"/>
          <w:kern w:val="2"/>
          <w:sz w:val="21"/>
          <w:szCs w:val="21"/>
        </w:rPr>
      </w:pPr>
      <w:r>
        <w:rPr>
          <w:rFonts w:eastAsia="宋体"/>
          <w:kern w:val="2"/>
          <w:sz w:val="21"/>
          <w:szCs w:val="21"/>
        </w:rPr>
        <w:t>二、市场背景描述与分析</w:t>
      </w:r>
      <w:bookmarkEnd w:id="68"/>
      <w:bookmarkEnd w:id="69"/>
    </w:p>
    <w:p w14:paraId="75E5FA5D" w14:textId="77777777" w:rsidR="00A67F1E" w:rsidRDefault="00000000">
      <w:pPr>
        <w:overflowPunct w:val="0"/>
        <w:spacing w:line="480" w:lineRule="auto"/>
        <w:ind w:right="205"/>
        <w:jc w:val="both"/>
        <w:textAlignment w:val="auto"/>
        <w:rPr>
          <w:rFonts w:ascii="Arial" w:hAnsi="Arial"/>
          <w:b/>
          <w:bCs/>
          <w:sz w:val="21"/>
          <w:szCs w:val="21"/>
        </w:rPr>
      </w:pPr>
      <w:bookmarkStart w:id="70" w:name="_Toc525655438"/>
      <w:r>
        <w:rPr>
          <w:rFonts w:ascii="Arial" w:hAnsi="Arial" w:hint="eastAsia"/>
          <w:b/>
          <w:bCs/>
          <w:sz w:val="21"/>
          <w:szCs w:val="21"/>
        </w:rPr>
        <w:t>（一）类似房地产市场状况</w:t>
      </w:r>
    </w:p>
    <w:p w14:paraId="12C2A930"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hint="eastAsia"/>
          <w:sz w:val="21"/>
          <w:szCs w:val="21"/>
        </w:rPr>
        <w:t>宏观环境</w:t>
      </w:r>
    </w:p>
    <w:p w14:paraId="50E16363" w14:textId="77777777" w:rsidR="00A67F1E" w:rsidRDefault="00000000">
      <w:pPr>
        <w:widowControl/>
        <w:adjustRightInd/>
        <w:spacing w:line="480" w:lineRule="auto"/>
        <w:ind w:firstLineChars="250" w:firstLine="525"/>
        <w:jc w:val="both"/>
        <w:textAlignment w:val="auto"/>
        <w:rPr>
          <w:rFonts w:ascii="Arial" w:hAnsi="Arial"/>
          <w:color w:val="000000"/>
          <w:sz w:val="21"/>
          <w:szCs w:val="21"/>
        </w:rPr>
      </w:pPr>
      <w:bookmarkStart w:id="71" w:name="OLE_LINK34"/>
      <w:bookmarkStart w:id="72" w:name="OLE_LINK33"/>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71AEBBB5" w14:textId="77777777" w:rsidR="00A67F1E"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14:paraId="5763FA6D" w14:textId="77777777" w:rsidR="00A67F1E" w:rsidRDefault="00000000">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14:paraId="318B0230" w14:textId="77777777" w:rsidR="00A67F1E" w:rsidRDefault="00000000">
      <w:pPr>
        <w:widowControl/>
        <w:adjustRightInd/>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114300" distR="114300" wp14:anchorId="07ABF7B6" wp14:editId="6B4AB80A">
            <wp:extent cx="5906135" cy="2407285"/>
            <wp:effectExtent l="4445" t="4445" r="17780" b="1143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bookmarkEnd w:id="71"/>
    <w:bookmarkEnd w:id="72"/>
    <w:p w14:paraId="3CDFB611" w14:textId="77777777" w:rsidR="00A67F1E"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14:paraId="6D5880B7" w14:textId="77777777" w:rsidR="00A67F1E"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lastRenderedPageBreak/>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14:paraId="774EE4D0" w14:textId="77777777" w:rsidR="00A67F1E"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14:paraId="28ACF4FA" w14:textId="77777777" w:rsidR="00A67F1E"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14:paraId="0E3EE694" w14:textId="77777777" w:rsidR="00A67F1E"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14:paraId="1E206162" w14:textId="77777777" w:rsidR="00A67F1E"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5B44A71F" w14:textId="77777777" w:rsidR="00A67F1E" w:rsidRDefault="00000000">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14:paraId="73CC24C7" w14:textId="77777777" w:rsidR="00A67F1E" w:rsidRDefault="00000000">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14:paraId="79ABE24C" w14:textId="77777777" w:rsidR="00A67F1E"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w:t>
      </w:r>
      <w:proofErr w:type="gramStart"/>
      <w:r>
        <w:rPr>
          <w:rFonts w:ascii="Arial" w:hAnsi="Arial"/>
          <w:color w:val="000000"/>
          <w:sz w:val="21"/>
          <w:szCs w:val="21"/>
        </w:rPr>
        <w:t>规划建面</w:t>
      </w:r>
      <w:proofErr w:type="gramEnd"/>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w:t>
      </w:r>
      <w:proofErr w:type="gramStart"/>
      <w:r>
        <w:rPr>
          <w:rFonts w:ascii="Arial" w:hAnsi="Arial"/>
          <w:color w:val="000000"/>
          <w:sz w:val="21"/>
          <w:szCs w:val="21"/>
        </w:rPr>
        <w:t>规划建面</w:t>
      </w:r>
      <w:proofErr w:type="gramEnd"/>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14:paraId="52156F20" w14:textId="77777777" w:rsidR="00A67F1E" w:rsidRDefault="00000000">
      <w:pPr>
        <w:overflowPunct w:val="0"/>
        <w:spacing w:line="360" w:lineRule="auto"/>
        <w:jc w:val="center"/>
        <w:rPr>
          <w:rFonts w:ascii="Arial" w:eastAsia="仿宋_GB2312" w:hAnsi="Arial"/>
          <w:b/>
          <w:bCs/>
          <w:color w:val="000000"/>
          <w:szCs w:val="24"/>
        </w:rPr>
      </w:pPr>
      <w:r>
        <w:rPr>
          <w:noProof/>
        </w:rPr>
        <w:lastRenderedPageBreak/>
        <w:drawing>
          <wp:inline distT="0" distB="0" distL="114300" distR="114300" wp14:anchorId="2C8336F1" wp14:editId="40DF9730">
            <wp:extent cx="4442460" cy="2246630"/>
            <wp:effectExtent l="0" t="0" r="7620"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2"/>
                    <a:stretch>
                      <a:fillRect/>
                    </a:stretch>
                  </pic:blipFill>
                  <pic:spPr>
                    <a:xfrm>
                      <a:off x="0" y="0"/>
                      <a:ext cx="4442460" cy="2246630"/>
                    </a:xfrm>
                    <a:prstGeom prst="rect">
                      <a:avLst/>
                    </a:prstGeom>
                    <a:noFill/>
                    <a:ln>
                      <a:noFill/>
                    </a:ln>
                  </pic:spPr>
                </pic:pic>
              </a:graphicData>
            </a:graphic>
          </wp:inline>
        </w:drawing>
      </w:r>
    </w:p>
    <w:p w14:paraId="1B54FFA9" w14:textId="77777777" w:rsidR="00A67F1E" w:rsidRDefault="00000000">
      <w:pPr>
        <w:widowControl/>
        <w:overflowPunct w:val="0"/>
        <w:adjustRightInd/>
        <w:spacing w:line="480" w:lineRule="auto"/>
        <w:ind w:firstLineChars="200" w:firstLine="420"/>
        <w:jc w:val="both"/>
        <w:textAlignment w:val="auto"/>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）土地成交情况</w:t>
      </w:r>
    </w:p>
    <w:p w14:paraId="26E0B27D" w14:textId="77777777" w:rsidR="00A67F1E"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w:t>
      </w:r>
      <w:proofErr w:type="gramStart"/>
      <w:r>
        <w:rPr>
          <w:rFonts w:ascii="Arial" w:hAnsi="Arial"/>
          <w:color w:val="000000"/>
          <w:sz w:val="21"/>
          <w:szCs w:val="21"/>
        </w:rPr>
        <w:t>规划建面</w:t>
      </w:r>
      <w:proofErr w:type="gramEnd"/>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proofErr w:type="gramStart"/>
      <w:r>
        <w:rPr>
          <w:rFonts w:ascii="Arial" w:hAnsi="Arial"/>
          <w:color w:val="000000"/>
          <w:sz w:val="21"/>
          <w:szCs w:val="21"/>
        </w:rPr>
        <w:t>区成交</w:t>
      </w:r>
      <w:proofErr w:type="gramEnd"/>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14:paraId="152C32D0" w14:textId="77777777" w:rsidR="00A67F1E" w:rsidRDefault="00000000">
      <w:pPr>
        <w:overflowPunct w:val="0"/>
        <w:spacing w:line="360" w:lineRule="auto"/>
        <w:jc w:val="center"/>
        <w:textAlignment w:val="auto"/>
        <w:rPr>
          <w:rFonts w:ascii="Arial" w:eastAsia="仿宋_GB2312" w:hAnsi="Arial"/>
          <w:bCs/>
          <w:color w:val="000000"/>
          <w:sz w:val="28"/>
          <w:szCs w:val="28"/>
        </w:rPr>
      </w:pPr>
      <w:r>
        <w:rPr>
          <w:noProof/>
        </w:rPr>
        <w:drawing>
          <wp:inline distT="0" distB="0" distL="114300" distR="114300" wp14:anchorId="5CB7EBE5" wp14:editId="16E199C5">
            <wp:extent cx="5906135" cy="2948940"/>
            <wp:effectExtent l="0" t="0" r="6985" b="762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3"/>
                    <a:stretch>
                      <a:fillRect/>
                    </a:stretch>
                  </pic:blipFill>
                  <pic:spPr>
                    <a:xfrm>
                      <a:off x="0" y="0"/>
                      <a:ext cx="5906135" cy="2948940"/>
                    </a:xfrm>
                    <a:prstGeom prst="rect">
                      <a:avLst/>
                    </a:prstGeom>
                    <a:noFill/>
                    <a:ln>
                      <a:noFill/>
                    </a:ln>
                  </pic:spPr>
                </pic:pic>
              </a:graphicData>
            </a:graphic>
          </wp:inline>
        </w:drawing>
      </w:r>
    </w:p>
    <w:p w14:paraId="5BA62163" w14:textId="77777777" w:rsidR="00A67F1E" w:rsidRDefault="00000000">
      <w:pPr>
        <w:widowControl/>
        <w:overflowPunct w:val="0"/>
        <w:adjustRightInd/>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14:paraId="0F5BCC47" w14:textId="77777777" w:rsidR="00A67F1E" w:rsidRDefault="00000000">
      <w:pPr>
        <w:widowControl/>
        <w:overflowPunct w:val="0"/>
        <w:adjustRightInd/>
        <w:spacing w:line="480" w:lineRule="auto"/>
        <w:jc w:val="center"/>
        <w:textAlignment w:val="auto"/>
      </w:pPr>
      <w:r>
        <w:rPr>
          <w:noProof/>
        </w:rPr>
        <w:lastRenderedPageBreak/>
        <w:drawing>
          <wp:inline distT="0" distB="0" distL="114300" distR="114300" wp14:anchorId="67D4CB6B" wp14:editId="698CB231">
            <wp:extent cx="3623310" cy="3129915"/>
            <wp:effectExtent l="0" t="0" r="381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4"/>
                    <a:stretch>
                      <a:fillRect/>
                    </a:stretch>
                  </pic:blipFill>
                  <pic:spPr>
                    <a:xfrm>
                      <a:off x="0" y="0"/>
                      <a:ext cx="3623310" cy="3129915"/>
                    </a:xfrm>
                    <a:prstGeom prst="rect">
                      <a:avLst/>
                    </a:prstGeom>
                    <a:noFill/>
                    <a:ln>
                      <a:noFill/>
                    </a:ln>
                  </pic:spPr>
                </pic:pic>
              </a:graphicData>
            </a:graphic>
          </wp:inline>
        </w:drawing>
      </w:r>
    </w:p>
    <w:p w14:paraId="4FB87631" w14:textId="77777777" w:rsidR="00A67F1E" w:rsidRDefault="00000000">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w:t>
      </w:r>
      <w:r>
        <w:rPr>
          <w:rFonts w:ascii="Arial" w:hAnsi="Arial" w:hint="eastAsia"/>
          <w:sz w:val="21"/>
        </w:rPr>
        <w:t>3</w:t>
      </w:r>
      <w:r>
        <w:rPr>
          <w:rFonts w:ascii="Arial" w:hAnsi="Arial" w:cs="宋体" w:hint="eastAsia"/>
          <w:sz w:val="21"/>
          <w:szCs w:val="21"/>
        </w:rPr>
        <w:t>）土地成交价格</w:t>
      </w:r>
    </w:p>
    <w:p w14:paraId="729B0AB1" w14:textId="77777777" w:rsidR="00A67F1E" w:rsidRDefault="00000000">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14:paraId="40F620C9" w14:textId="77777777" w:rsidR="00A67F1E" w:rsidRDefault="00000000">
      <w:pPr>
        <w:spacing w:line="480" w:lineRule="auto"/>
        <w:jc w:val="center"/>
        <w:rPr>
          <w:rFonts w:ascii="Arial" w:hAnsi="Arial" w:cs="Arial"/>
          <w:sz w:val="21"/>
          <w:szCs w:val="21"/>
        </w:rPr>
      </w:pPr>
      <w:r>
        <w:rPr>
          <w:noProof/>
        </w:rPr>
        <w:drawing>
          <wp:inline distT="0" distB="0" distL="114300" distR="114300" wp14:anchorId="559CF856" wp14:editId="01EFE2B9">
            <wp:extent cx="5323205" cy="2985770"/>
            <wp:effectExtent l="0" t="0" r="10795" b="12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5"/>
                    <a:stretch>
                      <a:fillRect/>
                    </a:stretch>
                  </pic:blipFill>
                  <pic:spPr>
                    <a:xfrm>
                      <a:off x="0" y="0"/>
                      <a:ext cx="5323205" cy="2985770"/>
                    </a:xfrm>
                    <a:prstGeom prst="rect">
                      <a:avLst/>
                    </a:prstGeom>
                    <a:noFill/>
                    <a:ln>
                      <a:noFill/>
                    </a:ln>
                  </pic:spPr>
                </pic:pic>
              </a:graphicData>
            </a:graphic>
          </wp:inline>
        </w:drawing>
      </w:r>
    </w:p>
    <w:p w14:paraId="3D549BDB" w14:textId="77777777" w:rsidR="00A67F1E" w:rsidRDefault="0000000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14:paraId="71EBFC6B" w14:textId="77777777" w:rsidR="00A67F1E" w:rsidRDefault="0000000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Pr>
          <w:rFonts w:ascii="Arial" w:hAnsi="Arial" w:hint="eastAsia"/>
          <w:sz w:val="21"/>
          <w:szCs w:val="28"/>
        </w:rPr>
        <w:t>1</w:t>
      </w:r>
      <w:r>
        <w:rPr>
          <w:rFonts w:ascii="Arial" w:hAnsi="Arial" w:hint="eastAsia"/>
          <w:sz w:val="21"/>
          <w:szCs w:val="28"/>
        </w:rPr>
        <w:t>）商品住宅供给状况</w:t>
      </w:r>
    </w:p>
    <w:p w14:paraId="053F893D" w14:textId="77777777" w:rsidR="00A67F1E" w:rsidRDefault="00000000">
      <w:pPr>
        <w:spacing w:line="360" w:lineRule="auto"/>
        <w:ind w:firstLineChars="200" w:firstLine="420"/>
        <w:jc w:val="both"/>
        <w:outlineLvl w:val="0"/>
        <w:rPr>
          <w:rFonts w:ascii="Arial" w:hAnsi="Arial"/>
          <w:sz w:val="21"/>
          <w:szCs w:val="28"/>
        </w:rPr>
      </w:pPr>
      <w:r>
        <w:rPr>
          <w:rFonts w:ascii="Arial" w:hAnsi="Arial"/>
          <w:color w:val="000000"/>
          <w:sz w:val="21"/>
          <w:szCs w:val="21"/>
        </w:rPr>
        <w:lastRenderedPageBreak/>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积极性明显下滑，新增供应</w:t>
      </w:r>
      <w:proofErr w:type="gramStart"/>
      <w:r>
        <w:rPr>
          <w:rFonts w:ascii="Arial" w:hAnsi="Arial" w:hint="eastAsia"/>
          <w:color w:val="000000"/>
          <w:sz w:val="21"/>
          <w:szCs w:val="21"/>
        </w:rPr>
        <w:t>规模月</w:t>
      </w:r>
      <w:proofErr w:type="gramEnd"/>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w:t>
      </w:r>
      <w:proofErr w:type="gramStart"/>
      <w:r>
        <w:rPr>
          <w:rFonts w:ascii="Arial" w:hAnsi="Arial" w:hint="eastAsia"/>
          <w:color w:val="000000"/>
          <w:sz w:val="21"/>
          <w:szCs w:val="21"/>
        </w:rPr>
        <w:t>房企供应</w:t>
      </w:r>
      <w:proofErr w:type="gramEnd"/>
      <w:r>
        <w:rPr>
          <w:rFonts w:ascii="Arial" w:hAnsi="Arial" w:hint="eastAsia"/>
          <w:color w:val="000000"/>
          <w:sz w:val="21"/>
          <w:szCs w:val="21"/>
        </w:rPr>
        <w:t>节奏有所加快，在中建·运河玖院、首钢璟悦长安、中海瑞文里、</w:t>
      </w:r>
      <w:proofErr w:type="gramStart"/>
      <w:r>
        <w:rPr>
          <w:rFonts w:ascii="Arial" w:hAnsi="Arial" w:hint="eastAsia"/>
          <w:color w:val="000000"/>
          <w:sz w:val="21"/>
          <w:szCs w:val="21"/>
        </w:rPr>
        <w:t>建发金茂</w:t>
      </w:r>
      <w:proofErr w:type="gramEnd"/>
      <w:r>
        <w:rPr>
          <w:rFonts w:ascii="Arial" w:hAnsi="Arial" w:hint="eastAsia"/>
          <w:color w:val="000000"/>
          <w:sz w:val="21"/>
          <w:szCs w:val="21"/>
        </w:rPr>
        <w:t>观</w:t>
      </w:r>
      <w:proofErr w:type="gramStart"/>
      <w:r>
        <w:rPr>
          <w:rFonts w:ascii="Arial" w:hAnsi="Arial" w:hint="eastAsia"/>
          <w:color w:val="000000"/>
          <w:sz w:val="21"/>
          <w:szCs w:val="21"/>
        </w:rPr>
        <w:t>宸</w:t>
      </w:r>
      <w:proofErr w:type="gramEnd"/>
      <w:r>
        <w:rPr>
          <w:rFonts w:ascii="Arial" w:hAnsi="Arial" w:hint="eastAsia"/>
          <w:color w:val="000000"/>
          <w:sz w:val="21"/>
          <w:szCs w:val="21"/>
        </w:rPr>
        <w:t>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14:paraId="7180A014" w14:textId="77777777" w:rsidR="00A67F1E" w:rsidRDefault="00000000">
      <w:pPr>
        <w:overflowPunct w:val="0"/>
        <w:spacing w:line="480" w:lineRule="auto"/>
        <w:jc w:val="center"/>
        <w:textAlignment w:val="auto"/>
        <w:rPr>
          <w:rFonts w:ascii="Arial" w:hAnsi="Arial"/>
          <w:sz w:val="21"/>
          <w:szCs w:val="28"/>
        </w:rPr>
      </w:pPr>
      <w:r>
        <w:rPr>
          <w:noProof/>
        </w:rPr>
        <w:drawing>
          <wp:inline distT="0" distB="0" distL="114300" distR="114300" wp14:anchorId="6AD980C3" wp14:editId="352DA377">
            <wp:extent cx="5618480" cy="3284220"/>
            <wp:effectExtent l="0" t="0" r="5080" b="762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6"/>
                    <a:stretch>
                      <a:fillRect/>
                    </a:stretch>
                  </pic:blipFill>
                  <pic:spPr>
                    <a:xfrm>
                      <a:off x="0" y="0"/>
                      <a:ext cx="5618480" cy="3284220"/>
                    </a:xfrm>
                    <a:prstGeom prst="rect">
                      <a:avLst/>
                    </a:prstGeom>
                    <a:noFill/>
                    <a:ln>
                      <a:noFill/>
                    </a:ln>
                  </pic:spPr>
                </pic:pic>
              </a:graphicData>
            </a:graphic>
          </wp:inline>
        </w:drawing>
      </w:r>
    </w:p>
    <w:p w14:paraId="6E8A24EF" w14:textId="77777777" w:rsidR="00A67F1E" w:rsidRDefault="00000000">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w:t>
      </w:r>
      <w:proofErr w:type="gramStart"/>
      <w:r>
        <w:rPr>
          <w:rFonts w:ascii="Arial" w:hAnsi="Arial"/>
          <w:color w:val="000000"/>
          <w:sz w:val="21"/>
          <w:szCs w:val="21"/>
        </w:rPr>
        <w:t>平均</w:t>
      </w:r>
      <w:r>
        <w:rPr>
          <w:rFonts w:ascii="Arial" w:hAnsi="Arial" w:hint="eastAsia"/>
          <w:color w:val="000000"/>
          <w:sz w:val="21"/>
          <w:szCs w:val="21"/>
        </w:rPr>
        <w:t>去</w:t>
      </w:r>
      <w:proofErr w:type="gramEnd"/>
      <w:r>
        <w:rPr>
          <w:rFonts w:ascii="Arial" w:hAnsi="Arial" w:hint="eastAsia"/>
          <w:color w:val="000000"/>
          <w:sz w:val="21"/>
          <w:szCs w:val="21"/>
        </w:rPr>
        <w:t>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14:paraId="44B7E6D3" w14:textId="77777777" w:rsidR="00A67F1E" w:rsidRDefault="00000000">
      <w:pPr>
        <w:overflowPunct w:val="0"/>
        <w:spacing w:line="480" w:lineRule="auto"/>
        <w:jc w:val="center"/>
        <w:textAlignment w:val="auto"/>
        <w:rPr>
          <w:rFonts w:ascii="Arial" w:hAnsi="Arial"/>
          <w:sz w:val="21"/>
        </w:rPr>
      </w:pPr>
      <w:r>
        <w:rPr>
          <w:noProof/>
        </w:rPr>
        <w:drawing>
          <wp:inline distT="0" distB="0" distL="114300" distR="114300" wp14:anchorId="32E4E8EB" wp14:editId="12C84D4D">
            <wp:extent cx="5904865" cy="1840865"/>
            <wp:effectExtent l="0" t="0" r="8255" b="317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7"/>
                    <a:stretch>
                      <a:fillRect/>
                    </a:stretch>
                  </pic:blipFill>
                  <pic:spPr>
                    <a:xfrm>
                      <a:off x="0" y="0"/>
                      <a:ext cx="5904865" cy="1840865"/>
                    </a:xfrm>
                    <a:prstGeom prst="rect">
                      <a:avLst/>
                    </a:prstGeom>
                    <a:noFill/>
                    <a:ln>
                      <a:noFill/>
                    </a:ln>
                  </pic:spPr>
                </pic:pic>
              </a:graphicData>
            </a:graphic>
          </wp:inline>
        </w:drawing>
      </w:r>
    </w:p>
    <w:p w14:paraId="5E1F0C2F" w14:textId="77777777" w:rsidR="00A67F1E" w:rsidRDefault="00000000">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lastRenderedPageBreak/>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14:paraId="6823579D" w14:textId="77777777" w:rsidR="00A67F1E" w:rsidRDefault="00000000">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2EE51B7F" w14:textId="77777777" w:rsidR="00A67F1E" w:rsidRDefault="00000000">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w:t>
      </w:r>
      <w:proofErr w:type="gramStart"/>
      <w:r>
        <w:rPr>
          <w:rFonts w:ascii="Arial" w:hAnsi="Arial"/>
          <w:color w:val="000000"/>
          <w:sz w:val="21"/>
          <w:szCs w:val="21"/>
        </w:rPr>
        <w:t>规模环</w:t>
      </w:r>
      <w:proofErr w:type="gramEnd"/>
      <w:r>
        <w:rPr>
          <w:rFonts w:ascii="Arial" w:hAnsi="Arial"/>
          <w:color w:val="000000"/>
          <w:sz w:val="21"/>
          <w:szCs w:val="21"/>
        </w:rPr>
        <w:t>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日，北京五环外解除限购同时优化公积金贷款政策，为楼市铺上了防滑垫，当月新房成交量环比略有增长，但</w:t>
      </w:r>
      <w:proofErr w:type="gramStart"/>
      <w:r>
        <w:rPr>
          <w:rFonts w:ascii="Arial" w:hAnsi="Arial"/>
          <w:color w:val="000000"/>
          <w:sz w:val="21"/>
          <w:szCs w:val="21"/>
        </w:rPr>
        <w:t>鉴于政策力</w:t>
      </w:r>
      <w:proofErr w:type="gramEnd"/>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w:t>
      </w:r>
      <w:proofErr w:type="gramStart"/>
      <w:r>
        <w:rPr>
          <w:rFonts w:ascii="Arial" w:hAnsi="Arial"/>
          <w:color w:val="000000"/>
          <w:sz w:val="21"/>
          <w:szCs w:val="21"/>
        </w:rPr>
        <w:t>后需求</w:t>
      </w:r>
      <w:proofErr w:type="gramEnd"/>
      <w:r>
        <w:rPr>
          <w:rFonts w:ascii="Arial" w:hAnsi="Arial"/>
          <w:color w:val="000000"/>
          <w:sz w:val="21"/>
          <w:szCs w:val="21"/>
        </w:rPr>
        <w:t>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w:t>
      </w:r>
      <w:proofErr w:type="gramStart"/>
      <w:r>
        <w:rPr>
          <w:rFonts w:ascii="Arial" w:hAnsi="Arial"/>
          <w:color w:val="000000"/>
          <w:sz w:val="21"/>
          <w:szCs w:val="21"/>
        </w:rPr>
        <w:t>房企入市</w:t>
      </w:r>
      <w:proofErr w:type="gramEnd"/>
      <w:r>
        <w:rPr>
          <w:rFonts w:ascii="Arial" w:hAnsi="Arial"/>
          <w:color w:val="000000"/>
          <w:sz w:val="21"/>
          <w:szCs w:val="21"/>
        </w:rPr>
        <w:t>意愿增强，供应量环比大增，带动成交</w:t>
      </w:r>
      <w:proofErr w:type="gramStart"/>
      <w:r>
        <w:rPr>
          <w:rFonts w:ascii="Arial" w:hAnsi="Arial"/>
          <w:color w:val="000000"/>
          <w:sz w:val="21"/>
          <w:szCs w:val="21"/>
        </w:rPr>
        <w:t>规模环</w:t>
      </w:r>
      <w:proofErr w:type="gramEnd"/>
      <w:r>
        <w:rPr>
          <w:rFonts w:ascii="Arial" w:hAnsi="Arial"/>
          <w:color w:val="000000"/>
          <w:sz w:val="21"/>
          <w:szCs w:val="21"/>
        </w:rPr>
        <w:t>比上行</w:t>
      </w:r>
      <w:r>
        <w:rPr>
          <w:rFonts w:ascii="Arial" w:hAnsi="Arial" w:hint="eastAsia"/>
          <w:sz w:val="21"/>
          <w:szCs w:val="28"/>
        </w:rPr>
        <w:t>。</w:t>
      </w:r>
    </w:p>
    <w:p w14:paraId="265C9B79" w14:textId="77777777" w:rsidR="00A67F1E" w:rsidRDefault="00000000">
      <w:pPr>
        <w:overflowPunct w:val="0"/>
        <w:spacing w:line="480" w:lineRule="auto"/>
        <w:jc w:val="both"/>
        <w:textAlignment w:val="auto"/>
        <w:rPr>
          <w:rFonts w:ascii="Arial" w:hAnsi="Arial"/>
          <w:sz w:val="21"/>
        </w:rPr>
      </w:pPr>
      <w:r>
        <w:rPr>
          <w:noProof/>
        </w:rPr>
        <w:drawing>
          <wp:inline distT="0" distB="0" distL="114300" distR="114300" wp14:anchorId="294A32DB" wp14:editId="1E8DB1A9">
            <wp:extent cx="5904865" cy="1668145"/>
            <wp:effectExtent l="0" t="0" r="8255" b="825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8"/>
                    <a:stretch>
                      <a:fillRect/>
                    </a:stretch>
                  </pic:blipFill>
                  <pic:spPr>
                    <a:xfrm>
                      <a:off x="0" y="0"/>
                      <a:ext cx="5904865" cy="1668145"/>
                    </a:xfrm>
                    <a:prstGeom prst="rect">
                      <a:avLst/>
                    </a:prstGeom>
                    <a:noFill/>
                    <a:ln>
                      <a:noFill/>
                    </a:ln>
                  </pic:spPr>
                </pic:pic>
              </a:graphicData>
            </a:graphic>
          </wp:inline>
        </w:drawing>
      </w:r>
    </w:p>
    <w:p w14:paraId="49C53D9C" w14:textId="77777777" w:rsidR="00A67F1E" w:rsidRDefault="00000000">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14:paraId="2ED95C8B" w14:textId="77777777" w:rsidR="00A67F1E" w:rsidRDefault="00000000">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14:paraId="63C0164A" w14:textId="77777777" w:rsidR="00A67F1E" w:rsidRDefault="00000000">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w:t>
      </w:r>
      <w:proofErr w:type="gramStart"/>
      <w:r>
        <w:rPr>
          <w:rFonts w:ascii="Arial" w:hAnsi="Arial"/>
          <w:color w:val="000000"/>
          <w:sz w:val="21"/>
          <w:szCs w:val="21"/>
        </w:rPr>
        <w:t>房企拿</w:t>
      </w:r>
      <w:proofErr w:type="gramEnd"/>
      <w:r>
        <w:rPr>
          <w:rFonts w:ascii="Arial" w:hAnsi="Arial"/>
          <w:color w:val="000000"/>
          <w:sz w:val="21"/>
          <w:szCs w:val="21"/>
        </w:rPr>
        <w:t>地策略转向理性谨慎，为激活市场活力，主</w:t>
      </w:r>
      <w:proofErr w:type="gramStart"/>
      <w:r>
        <w:rPr>
          <w:rFonts w:ascii="Arial" w:hAnsi="Arial"/>
          <w:color w:val="000000"/>
          <w:sz w:val="21"/>
          <w:szCs w:val="21"/>
        </w:rPr>
        <w:t>城核心</w:t>
      </w:r>
      <w:proofErr w:type="gramEnd"/>
      <w:r>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w:t>
      </w:r>
      <w:proofErr w:type="gramStart"/>
      <w:r>
        <w:rPr>
          <w:rFonts w:ascii="Arial" w:hAnsi="Arial"/>
          <w:color w:val="000000"/>
          <w:sz w:val="21"/>
          <w:szCs w:val="21"/>
        </w:rPr>
        <w:t>萬吉玖序</w:t>
      </w:r>
      <w:proofErr w:type="gramEnd"/>
      <w:r>
        <w:rPr>
          <w:rFonts w:ascii="Arial" w:hAnsi="Arial"/>
          <w:color w:val="000000"/>
          <w:sz w:val="21"/>
          <w:szCs w:val="21"/>
        </w:rPr>
        <w:t>、</w:t>
      </w:r>
      <w:proofErr w:type="gramStart"/>
      <w:r>
        <w:rPr>
          <w:rFonts w:ascii="Arial" w:hAnsi="Arial"/>
          <w:color w:val="000000"/>
          <w:sz w:val="21"/>
          <w:szCs w:val="21"/>
        </w:rPr>
        <w:t>融创壹号</w:t>
      </w:r>
      <w:proofErr w:type="gramEnd"/>
      <w:r>
        <w:rPr>
          <w:rFonts w:ascii="Arial" w:hAnsi="Arial"/>
          <w:color w:val="000000"/>
          <w:sz w:val="21"/>
          <w:szCs w:val="21"/>
        </w:rPr>
        <w:t>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14:paraId="5B23EDE5" w14:textId="77777777" w:rsidR="00A67F1E" w:rsidRDefault="00000000">
      <w:pPr>
        <w:tabs>
          <w:tab w:val="left" w:pos="426"/>
        </w:tabs>
        <w:overflowPunct w:val="0"/>
        <w:spacing w:line="480" w:lineRule="auto"/>
        <w:jc w:val="center"/>
        <w:textAlignment w:val="auto"/>
        <w:rPr>
          <w:rFonts w:ascii="Arial" w:hAnsi="Arial"/>
          <w:sz w:val="21"/>
          <w:szCs w:val="28"/>
        </w:rPr>
      </w:pPr>
      <w:r>
        <w:rPr>
          <w:noProof/>
        </w:rPr>
        <w:drawing>
          <wp:inline distT="0" distB="0" distL="114300" distR="114300" wp14:anchorId="3CE5596A" wp14:editId="45A41A1D">
            <wp:extent cx="5904865" cy="1835785"/>
            <wp:effectExtent l="0" t="0" r="825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5904865" cy="1835785"/>
                    </a:xfrm>
                    <a:prstGeom prst="rect">
                      <a:avLst/>
                    </a:prstGeom>
                    <a:noFill/>
                    <a:ln>
                      <a:noFill/>
                    </a:ln>
                  </pic:spPr>
                </pic:pic>
              </a:graphicData>
            </a:graphic>
          </wp:inline>
        </w:drawing>
      </w:r>
    </w:p>
    <w:p w14:paraId="0C6A624E" w14:textId="77777777" w:rsidR="00A67F1E" w:rsidRDefault="00000000">
      <w:pPr>
        <w:overflowPunct w:val="0"/>
        <w:spacing w:line="480" w:lineRule="auto"/>
        <w:ind w:firstLineChars="200" w:firstLine="420"/>
        <w:textAlignment w:val="auto"/>
        <w:rPr>
          <w:rFonts w:ascii="Arial" w:hAnsi="Arial"/>
          <w:sz w:val="21"/>
          <w:szCs w:val="28"/>
        </w:rPr>
      </w:pPr>
      <w:r>
        <w:rPr>
          <w:rFonts w:ascii="Arial" w:hAnsi="Arial" w:hint="eastAsia"/>
          <w:sz w:val="21"/>
          <w:szCs w:val="28"/>
        </w:rPr>
        <w:lastRenderedPageBreak/>
        <w:t>B.</w:t>
      </w:r>
      <w:r>
        <w:rPr>
          <w:rFonts w:hint="eastAsia"/>
        </w:rPr>
        <w:t xml:space="preserve"> </w:t>
      </w:r>
      <w:r>
        <w:rPr>
          <w:rFonts w:ascii="Arial" w:hAnsi="Arial" w:hint="eastAsia"/>
          <w:sz w:val="21"/>
          <w:szCs w:val="28"/>
        </w:rPr>
        <w:t>成交结构</w:t>
      </w:r>
    </w:p>
    <w:p w14:paraId="684A0454" w14:textId="77777777" w:rsidR="00A67F1E"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w:t>
      </w:r>
      <w:proofErr w:type="gramStart"/>
      <w:r>
        <w:rPr>
          <w:rFonts w:ascii="Arial" w:hAnsi="Arial"/>
          <w:sz w:val="21"/>
          <w:szCs w:val="28"/>
        </w:rPr>
        <w:t>段产品</w:t>
      </w:r>
      <w:proofErr w:type="gramEnd"/>
      <w:r>
        <w:rPr>
          <w:rFonts w:ascii="Arial" w:hAnsi="Arial"/>
          <w:sz w:val="21"/>
          <w:szCs w:val="28"/>
        </w:rPr>
        <w:t>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73" w:name="OLE_LINK10"/>
      <w:r>
        <w:rPr>
          <w:rFonts w:ascii="Arial" w:hAnsi="Arial" w:hint="eastAsia"/>
          <w:sz w:val="21"/>
          <w:szCs w:val="28"/>
        </w:rPr>
        <w:t>元</w:t>
      </w:r>
      <w:bookmarkEnd w:id="73"/>
      <w:r>
        <w:rPr>
          <w:rFonts w:ascii="Arial" w:hAnsi="Arial"/>
          <w:sz w:val="21"/>
          <w:szCs w:val="28"/>
        </w:rPr>
        <w:t>之间的中高价位</w:t>
      </w:r>
      <w:proofErr w:type="gramStart"/>
      <w:r>
        <w:rPr>
          <w:rFonts w:ascii="Arial" w:hAnsi="Arial"/>
          <w:sz w:val="21"/>
          <w:szCs w:val="28"/>
        </w:rPr>
        <w:t>段产品</w:t>
      </w:r>
      <w:proofErr w:type="gramEnd"/>
      <w:r>
        <w:rPr>
          <w:rFonts w:ascii="Arial" w:hAnsi="Arial"/>
          <w:sz w:val="21"/>
          <w:szCs w:val="28"/>
        </w:rPr>
        <w:t>成交占比提升较多，较去年同期增加</w:t>
      </w:r>
      <w:r>
        <w:rPr>
          <w:rFonts w:ascii="Arial" w:hAnsi="Arial"/>
          <w:sz w:val="21"/>
          <w:szCs w:val="28"/>
        </w:rPr>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w:t>
      </w:r>
      <w:proofErr w:type="gramStart"/>
      <w:r>
        <w:rPr>
          <w:rFonts w:ascii="Arial" w:hAnsi="Arial"/>
          <w:sz w:val="21"/>
          <w:szCs w:val="28"/>
        </w:rPr>
        <w:t>段产品</w:t>
      </w:r>
      <w:proofErr w:type="gramEnd"/>
      <w:r>
        <w:rPr>
          <w:rFonts w:ascii="Arial" w:hAnsi="Arial"/>
          <w:sz w:val="21"/>
          <w:szCs w:val="28"/>
        </w:rPr>
        <w:t>成交占比下滑幅度较大，</w:t>
      </w:r>
      <w:proofErr w:type="gramStart"/>
      <w:r>
        <w:rPr>
          <w:rFonts w:ascii="Arial" w:hAnsi="Arial"/>
          <w:sz w:val="21"/>
          <w:szCs w:val="28"/>
        </w:rPr>
        <w:t>占比较</w:t>
      </w:r>
      <w:proofErr w:type="gramEnd"/>
      <w:r>
        <w:rPr>
          <w:rFonts w:ascii="Arial" w:hAnsi="Arial"/>
          <w:sz w:val="21"/>
          <w:szCs w:val="28"/>
        </w:rPr>
        <w:t>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14:paraId="7A94FAFB" w14:textId="77777777" w:rsidR="00A67F1E" w:rsidRDefault="0000000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w:t>
      </w:r>
      <w:proofErr w:type="gramStart"/>
      <w:r>
        <w:rPr>
          <w:rFonts w:ascii="Arial" w:hAnsi="Arial"/>
          <w:sz w:val="21"/>
          <w:szCs w:val="28"/>
        </w:rPr>
        <w:t>萬吉玖序</w:t>
      </w:r>
      <w:proofErr w:type="gramEnd"/>
      <w:r>
        <w:rPr>
          <w:rFonts w:ascii="Arial" w:hAnsi="Arial"/>
          <w:sz w:val="21"/>
          <w:szCs w:val="28"/>
        </w:rPr>
        <w:t>、</w:t>
      </w:r>
      <w:proofErr w:type="gramStart"/>
      <w:r>
        <w:rPr>
          <w:rFonts w:ascii="Arial" w:hAnsi="Arial"/>
          <w:sz w:val="21"/>
          <w:szCs w:val="28"/>
        </w:rPr>
        <w:t>融创壹号</w:t>
      </w:r>
      <w:proofErr w:type="gramEnd"/>
      <w:r>
        <w:rPr>
          <w:rFonts w:ascii="Arial" w:hAnsi="Arial"/>
          <w:sz w:val="21"/>
          <w:szCs w:val="28"/>
        </w:rPr>
        <w:t>院、金茂满</w:t>
      </w:r>
      <w:proofErr w:type="gramStart"/>
      <w:r>
        <w:rPr>
          <w:rFonts w:ascii="Arial" w:hAnsi="Arial"/>
          <w:sz w:val="21"/>
          <w:szCs w:val="28"/>
        </w:rPr>
        <w:t>曜</w:t>
      </w:r>
      <w:proofErr w:type="gramEnd"/>
      <w:r>
        <w:rPr>
          <w:rFonts w:ascii="Arial" w:hAnsi="Arial"/>
          <w:sz w:val="21"/>
          <w:szCs w:val="28"/>
        </w:rPr>
        <w:t>、</w:t>
      </w:r>
      <w:proofErr w:type="gramStart"/>
      <w:r>
        <w:rPr>
          <w:rFonts w:ascii="Arial" w:hAnsi="Arial"/>
          <w:sz w:val="21"/>
          <w:szCs w:val="28"/>
        </w:rPr>
        <w:t>颐</w:t>
      </w:r>
      <w:proofErr w:type="gramEnd"/>
      <w:r>
        <w:rPr>
          <w:rFonts w:ascii="Arial" w:hAnsi="Arial"/>
          <w:sz w:val="21"/>
          <w:szCs w:val="28"/>
        </w:rPr>
        <w:t>海</w:t>
      </w:r>
      <w:proofErr w:type="gramStart"/>
      <w:r>
        <w:rPr>
          <w:rFonts w:ascii="Arial" w:hAnsi="Arial"/>
          <w:sz w:val="21"/>
          <w:szCs w:val="28"/>
        </w:rPr>
        <w:t>澐颂等</w:t>
      </w:r>
      <w:proofErr w:type="gramEnd"/>
      <w:r>
        <w:rPr>
          <w:rFonts w:ascii="Arial" w:hAnsi="Arial"/>
          <w:sz w:val="21"/>
          <w:szCs w:val="28"/>
        </w:rPr>
        <w:t>高端改善项目热销，均位居全市项目销售金额榜</w:t>
      </w:r>
      <w:r>
        <w:rPr>
          <w:rFonts w:ascii="Arial" w:hAnsi="Arial"/>
          <w:sz w:val="21"/>
          <w:szCs w:val="28"/>
        </w:rPr>
        <w:t>TOP10</w:t>
      </w:r>
      <w:r>
        <w:rPr>
          <w:rFonts w:ascii="Arial" w:hAnsi="Arial"/>
          <w:sz w:val="21"/>
          <w:szCs w:val="28"/>
        </w:rPr>
        <w:t>前列，带动中</w:t>
      </w:r>
      <w:proofErr w:type="gramStart"/>
      <w:r>
        <w:rPr>
          <w:rFonts w:ascii="Arial" w:hAnsi="Arial"/>
          <w:sz w:val="21"/>
          <w:szCs w:val="28"/>
        </w:rPr>
        <w:t>高面积段</w:t>
      </w:r>
      <w:proofErr w:type="gramEnd"/>
      <w:r>
        <w:rPr>
          <w:rFonts w:ascii="Arial" w:hAnsi="Arial"/>
          <w:sz w:val="21"/>
          <w:szCs w:val="28"/>
        </w:rPr>
        <w:t>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14:paraId="406D61AD" w14:textId="77777777" w:rsidR="00A67F1E" w:rsidRDefault="00000000">
      <w:pPr>
        <w:overflowPunct w:val="0"/>
        <w:spacing w:line="480" w:lineRule="auto"/>
        <w:jc w:val="center"/>
        <w:textAlignment w:val="auto"/>
      </w:pPr>
      <w:r>
        <w:rPr>
          <w:noProof/>
        </w:rPr>
        <w:drawing>
          <wp:inline distT="0" distB="0" distL="114300" distR="114300" wp14:anchorId="438AA5DF" wp14:editId="390A45F6">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40"/>
                    <a:stretch>
                      <a:fillRect/>
                    </a:stretch>
                  </pic:blipFill>
                  <pic:spPr>
                    <a:xfrm>
                      <a:off x="0" y="0"/>
                      <a:ext cx="5899785" cy="1706880"/>
                    </a:xfrm>
                    <a:prstGeom prst="rect">
                      <a:avLst/>
                    </a:prstGeom>
                    <a:noFill/>
                    <a:ln>
                      <a:noFill/>
                    </a:ln>
                  </pic:spPr>
                </pic:pic>
              </a:graphicData>
            </a:graphic>
          </wp:inline>
        </w:drawing>
      </w:r>
    </w:p>
    <w:p w14:paraId="3F48F24E" w14:textId="77777777" w:rsidR="00A67F1E" w:rsidRDefault="00000000">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14:paraId="6C84669C" w14:textId="77777777" w:rsidR="00A67F1E"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年三季度近郊六</w:t>
      </w:r>
      <w:proofErr w:type="gramStart"/>
      <w:r>
        <w:rPr>
          <w:rFonts w:ascii="Arial" w:hAnsi="Arial"/>
          <w:sz w:val="21"/>
          <w:szCs w:val="28"/>
        </w:rPr>
        <w:t>区成交</w:t>
      </w:r>
      <w:proofErr w:type="gramEnd"/>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14:paraId="2E616B6E" w14:textId="77777777" w:rsidR="00A67F1E"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w:t>
      </w:r>
      <w:proofErr w:type="gramStart"/>
      <w:r>
        <w:rPr>
          <w:rFonts w:ascii="Arial" w:hAnsi="Arial"/>
          <w:sz w:val="21"/>
          <w:szCs w:val="28"/>
        </w:rPr>
        <w:t>增幅超</w:t>
      </w:r>
      <w:proofErr w:type="gramEnd"/>
      <w:r>
        <w:rPr>
          <w:rFonts w:ascii="Arial" w:hAnsi="Arial"/>
          <w:sz w:val="21"/>
          <w:szCs w:val="28"/>
        </w:rPr>
        <w:t>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w:t>
      </w:r>
      <w:r>
        <w:rPr>
          <w:rFonts w:ascii="Arial" w:hAnsi="Arial"/>
          <w:sz w:val="21"/>
          <w:szCs w:val="28"/>
        </w:rPr>
        <w:lastRenderedPageBreak/>
        <w:t>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14:paraId="6A631F12" w14:textId="77777777" w:rsidR="00A67F1E" w:rsidRDefault="00000000">
      <w:pPr>
        <w:tabs>
          <w:tab w:val="left" w:pos="0"/>
        </w:tabs>
        <w:overflowPunct w:val="0"/>
        <w:spacing w:line="480" w:lineRule="auto"/>
        <w:jc w:val="center"/>
        <w:textAlignment w:val="auto"/>
      </w:pPr>
      <w:r>
        <w:rPr>
          <w:noProof/>
        </w:rPr>
        <w:drawing>
          <wp:inline distT="0" distB="0" distL="114300" distR="114300" wp14:anchorId="5A2AC210" wp14:editId="3563B588">
            <wp:extent cx="5908040" cy="1941830"/>
            <wp:effectExtent l="0" t="0" r="5080" b="889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41"/>
                    <a:stretch>
                      <a:fillRect/>
                    </a:stretch>
                  </pic:blipFill>
                  <pic:spPr>
                    <a:xfrm>
                      <a:off x="0" y="0"/>
                      <a:ext cx="5908040" cy="1941830"/>
                    </a:xfrm>
                    <a:prstGeom prst="rect">
                      <a:avLst/>
                    </a:prstGeom>
                    <a:noFill/>
                    <a:ln>
                      <a:noFill/>
                    </a:ln>
                  </pic:spPr>
                </pic:pic>
              </a:graphicData>
            </a:graphic>
          </wp:inline>
        </w:drawing>
      </w:r>
    </w:p>
    <w:p w14:paraId="77ABD3A5" w14:textId="77777777" w:rsidR="00A67F1E"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w:t>
      </w:r>
      <w:proofErr w:type="gramStart"/>
      <w:r>
        <w:rPr>
          <w:rFonts w:ascii="Arial" w:hAnsi="Arial" w:hint="eastAsia"/>
          <w:sz w:val="21"/>
          <w:szCs w:val="28"/>
        </w:rPr>
        <w:t>均价超</w:t>
      </w:r>
      <w:proofErr w:type="gramEnd"/>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w:t>
      </w:r>
      <w:proofErr w:type="gramStart"/>
      <w:r>
        <w:rPr>
          <w:rFonts w:ascii="Arial" w:hAnsi="Arial" w:hint="eastAsia"/>
          <w:sz w:val="21"/>
          <w:szCs w:val="28"/>
        </w:rPr>
        <w:t>区整体</w:t>
      </w:r>
      <w:proofErr w:type="gramEnd"/>
      <w:r>
        <w:rPr>
          <w:rFonts w:ascii="Arial" w:hAnsi="Arial" w:hint="eastAsia"/>
          <w:sz w:val="21"/>
          <w:szCs w:val="28"/>
        </w:rPr>
        <w:t>成交均价最低，整体均价</w:t>
      </w:r>
      <w:proofErr w:type="gramStart"/>
      <w:r>
        <w:rPr>
          <w:rFonts w:ascii="Arial" w:hAnsi="Arial" w:hint="eastAsia"/>
          <w:sz w:val="21"/>
          <w:szCs w:val="28"/>
        </w:rPr>
        <w:t>不足</w:t>
      </w:r>
      <w:r>
        <w:rPr>
          <w:rFonts w:ascii="Arial" w:hAnsi="Arial" w:hint="eastAsia"/>
          <w:sz w:val="21"/>
          <w:szCs w:val="28"/>
        </w:rPr>
        <w:t>3</w:t>
      </w:r>
      <w:r>
        <w:rPr>
          <w:rFonts w:ascii="Arial" w:hAnsi="Arial" w:hint="eastAsia"/>
          <w:sz w:val="21"/>
          <w:szCs w:val="28"/>
        </w:rPr>
        <w:t>万</w:t>
      </w:r>
      <w:proofErr w:type="gramEnd"/>
      <w:r>
        <w:rPr>
          <w:rFonts w:ascii="Arial" w:hAnsi="Arial" w:hint="eastAsia"/>
          <w:sz w:val="21"/>
          <w:szCs w:val="28"/>
        </w:rPr>
        <w:t>/</w:t>
      </w:r>
      <w:r>
        <w:rPr>
          <w:rFonts w:ascii="Arial" w:hAnsi="Arial" w:hint="eastAsia"/>
          <w:sz w:val="21"/>
          <w:szCs w:val="28"/>
        </w:rPr>
        <w:t>平方米，其中密云</w:t>
      </w:r>
      <w:proofErr w:type="gramStart"/>
      <w:r>
        <w:rPr>
          <w:rFonts w:ascii="Arial" w:hAnsi="Arial" w:hint="eastAsia"/>
          <w:sz w:val="21"/>
          <w:szCs w:val="28"/>
        </w:rPr>
        <w:t>区成交</w:t>
      </w:r>
      <w:proofErr w:type="gramEnd"/>
      <w:r>
        <w:rPr>
          <w:rFonts w:ascii="Arial" w:hAnsi="Arial" w:hint="eastAsia"/>
          <w:sz w:val="21"/>
          <w:szCs w:val="28"/>
        </w:rPr>
        <w:t>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14:paraId="15E3668B" w14:textId="77777777" w:rsidR="00A67F1E"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proofErr w:type="gramStart"/>
      <w:r>
        <w:rPr>
          <w:rFonts w:ascii="Arial" w:hAnsi="Arial"/>
          <w:sz w:val="21"/>
          <w:szCs w:val="28"/>
        </w:rPr>
        <w:t>东城区领涨</w:t>
      </w:r>
      <w:proofErr w:type="gramEnd"/>
      <w:r>
        <w:rPr>
          <w:rFonts w:ascii="Arial" w:hAnsi="Arial"/>
          <w:sz w:val="21"/>
          <w:szCs w:val="28"/>
        </w:rPr>
        <w:t>，同比涨幅分别为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w:t>
      </w:r>
      <w:proofErr w:type="gramStart"/>
      <w:r>
        <w:rPr>
          <w:rFonts w:ascii="Arial" w:hAnsi="Arial"/>
          <w:sz w:val="21"/>
          <w:szCs w:val="28"/>
        </w:rPr>
        <w:t>跌幅超</w:t>
      </w:r>
      <w:proofErr w:type="gramEnd"/>
      <w:r>
        <w:rPr>
          <w:rFonts w:ascii="Arial" w:hAnsi="Arial"/>
          <w:sz w:val="21"/>
          <w:szCs w:val="28"/>
        </w:rPr>
        <w:t>20%</w:t>
      </w:r>
      <w:r>
        <w:rPr>
          <w:rFonts w:ascii="Arial" w:hAnsi="Arial"/>
          <w:sz w:val="21"/>
          <w:szCs w:val="28"/>
        </w:rPr>
        <w:t>。</w:t>
      </w:r>
    </w:p>
    <w:p w14:paraId="4FE190E0" w14:textId="77777777" w:rsidR="00A67F1E" w:rsidRDefault="00000000">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4D37F474" wp14:editId="76A9DC01">
            <wp:extent cx="5902325" cy="1985010"/>
            <wp:effectExtent l="0" t="0" r="1079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2"/>
                    <a:stretch>
                      <a:fillRect/>
                    </a:stretch>
                  </pic:blipFill>
                  <pic:spPr>
                    <a:xfrm>
                      <a:off x="0" y="0"/>
                      <a:ext cx="5902325" cy="1985010"/>
                    </a:xfrm>
                    <a:prstGeom prst="rect">
                      <a:avLst/>
                    </a:prstGeom>
                    <a:noFill/>
                    <a:ln>
                      <a:noFill/>
                    </a:ln>
                  </pic:spPr>
                </pic:pic>
              </a:graphicData>
            </a:graphic>
          </wp:inline>
        </w:drawing>
      </w:r>
    </w:p>
    <w:p w14:paraId="1B7FCBED" w14:textId="77777777" w:rsidR="00A67F1E" w:rsidRDefault="00000000">
      <w:pPr>
        <w:widowControl/>
        <w:overflowPunct w:val="0"/>
        <w:adjustRightInd/>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14:paraId="10BF01D1" w14:textId="77777777" w:rsidR="00A67F1E" w:rsidRDefault="00000000">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14:paraId="0AB563AE" w14:textId="77777777" w:rsidR="00A67F1E" w:rsidRDefault="00000000">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w:t>
      </w:r>
      <w:bookmarkStart w:id="74" w:name="OLE_LINK11"/>
      <w:r>
        <w:rPr>
          <w:rFonts w:ascii="Arial" w:hAnsi="Arial" w:hint="eastAsia"/>
          <w:sz w:val="21"/>
          <w:szCs w:val="28"/>
        </w:rPr>
        <w:t>存量</w:t>
      </w:r>
      <w:bookmarkEnd w:id="74"/>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lastRenderedPageBreak/>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14:paraId="6BBDB8E4" w14:textId="77777777" w:rsidR="00A67F1E" w:rsidRDefault="00000000">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w:t>
      </w:r>
      <w:proofErr w:type="gramStart"/>
      <w:r>
        <w:rPr>
          <w:rFonts w:ascii="Arial" w:hAnsi="Arial"/>
          <w:sz w:val="21"/>
          <w:szCs w:val="28"/>
        </w:rPr>
        <w:t>指数环比持续</w:t>
      </w:r>
      <w:proofErr w:type="gramEnd"/>
      <w:r>
        <w:rPr>
          <w:rFonts w:ascii="Arial" w:hAnsi="Arial"/>
          <w:sz w:val="21"/>
          <w:szCs w:val="28"/>
        </w:rPr>
        <w:t>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14:paraId="686AE2E2" w14:textId="77777777" w:rsidR="00A67F1E" w:rsidRDefault="00000000">
      <w:pPr>
        <w:tabs>
          <w:tab w:val="left" w:pos="0"/>
        </w:tabs>
        <w:overflowPunct w:val="0"/>
        <w:spacing w:line="480" w:lineRule="auto"/>
        <w:jc w:val="center"/>
        <w:textAlignment w:val="auto"/>
        <w:rPr>
          <w:rFonts w:ascii="Arial" w:hAnsi="Arial"/>
          <w:sz w:val="21"/>
        </w:rPr>
      </w:pPr>
      <w:r>
        <w:rPr>
          <w:noProof/>
        </w:rPr>
        <w:drawing>
          <wp:inline distT="0" distB="0" distL="114300" distR="114300" wp14:anchorId="6D6A18B5" wp14:editId="1A42CBD2">
            <wp:extent cx="5904230" cy="1635125"/>
            <wp:effectExtent l="0" t="0" r="8890" b="1079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43"/>
                    <a:stretch>
                      <a:fillRect/>
                    </a:stretch>
                  </pic:blipFill>
                  <pic:spPr>
                    <a:xfrm>
                      <a:off x="0" y="0"/>
                      <a:ext cx="5904230" cy="1635125"/>
                    </a:xfrm>
                    <a:prstGeom prst="rect">
                      <a:avLst/>
                    </a:prstGeom>
                    <a:noFill/>
                    <a:ln>
                      <a:noFill/>
                    </a:ln>
                  </pic:spPr>
                </pic:pic>
              </a:graphicData>
            </a:graphic>
          </wp:inline>
        </w:drawing>
      </w:r>
    </w:p>
    <w:p w14:paraId="678EF335" w14:textId="77777777" w:rsidR="00A67F1E" w:rsidRDefault="00000000">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14:paraId="721522CD" w14:textId="77777777" w:rsidR="00A67F1E" w:rsidRDefault="00000000">
      <w:pPr>
        <w:overflowPunct w:val="0"/>
        <w:spacing w:line="480" w:lineRule="auto"/>
        <w:ind w:firstLine="420"/>
        <w:jc w:val="both"/>
        <w:textAlignment w:val="auto"/>
        <w:rPr>
          <w:rFonts w:ascii="Arial" w:hAnsi="Arial"/>
          <w:color w:val="000000"/>
          <w:sz w:val="21"/>
        </w:rPr>
      </w:pPr>
      <w:bookmarkStart w:id="75" w:name="OLE_LINK9"/>
      <w:bookmarkStart w:id="76" w:name="OLE_LINK8"/>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w:t>
      </w:r>
      <w:proofErr w:type="gramStart"/>
      <w:r>
        <w:rPr>
          <w:rFonts w:ascii="Arial" w:hAnsi="Arial" w:hint="eastAsia"/>
          <w:color w:val="000000"/>
          <w:sz w:val="21"/>
        </w:rPr>
        <w:t>房成交</w:t>
      </w:r>
      <w:proofErr w:type="gramEnd"/>
      <w:r>
        <w:rPr>
          <w:rFonts w:ascii="Arial" w:hAnsi="Arial" w:hint="eastAsia"/>
          <w:color w:val="000000"/>
          <w:sz w:val="21"/>
        </w:rPr>
        <w:t>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14:paraId="2FE4F78D"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w:t>
      </w:r>
      <w:proofErr w:type="gramStart"/>
      <w:r>
        <w:rPr>
          <w:rFonts w:ascii="Arial" w:hAnsi="Arial" w:hint="eastAsia"/>
          <w:color w:val="000000"/>
          <w:sz w:val="21"/>
        </w:rPr>
        <w:t>房成交</w:t>
      </w:r>
      <w:proofErr w:type="gramEnd"/>
      <w:r>
        <w:rPr>
          <w:rFonts w:ascii="Arial" w:hAnsi="Arial" w:hint="eastAsia"/>
          <w:color w:val="000000"/>
          <w:sz w:val="21"/>
        </w:rPr>
        <w:t>规模均同比下跌，中心城区整体成交规模同比下跌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14:paraId="7DF9B768" w14:textId="77777777" w:rsidR="00A67F1E" w:rsidRDefault="00000000">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0F91F8B4" wp14:editId="6DFEDAD1">
            <wp:extent cx="5908675" cy="2083435"/>
            <wp:effectExtent l="0" t="0" r="4445" b="444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4"/>
                    <a:stretch>
                      <a:fillRect/>
                    </a:stretch>
                  </pic:blipFill>
                  <pic:spPr>
                    <a:xfrm>
                      <a:off x="0" y="0"/>
                      <a:ext cx="5908675" cy="2083435"/>
                    </a:xfrm>
                    <a:prstGeom prst="rect">
                      <a:avLst/>
                    </a:prstGeom>
                    <a:noFill/>
                    <a:ln>
                      <a:noFill/>
                    </a:ln>
                  </pic:spPr>
                </pic:pic>
              </a:graphicData>
            </a:graphic>
          </wp:inline>
        </w:drawing>
      </w:r>
    </w:p>
    <w:p w14:paraId="6FFE1327"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proofErr w:type="gramStart"/>
      <w:r>
        <w:rPr>
          <w:rFonts w:ascii="Arial" w:hAnsi="Arial"/>
          <w:color w:val="000000"/>
          <w:sz w:val="21"/>
        </w:rPr>
        <w:t>房成交</w:t>
      </w:r>
      <w:proofErr w:type="gramEnd"/>
      <w:r>
        <w:rPr>
          <w:rFonts w:ascii="Arial" w:hAnsi="Arial"/>
          <w:color w:val="000000"/>
          <w:sz w:val="21"/>
        </w:rPr>
        <w:t>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w:t>
      </w:r>
      <w:r>
        <w:rPr>
          <w:rFonts w:ascii="Arial" w:hAnsi="Arial"/>
          <w:color w:val="000000"/>
          <w:sz w:val="21"/>
        </w:rPr>
        <w:lastRenderedPageBreak/>
        <w:t>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t>个百分点。</w:t>
      </w:r>
    </w:p>
    <w:p w14:paraId="0131C179" w14:textId="77777777" w:rsidR="00A67F1E" w:rsidRDefault="00000000">
      <w:pPr>
        <w:overflowPunct w:val="0"/>
        <w:spacing w:line="480" w:lineRule="auto"/>
        <w:jc w:val="both"/>
        <w:textAlignment w:val="auto"/>
        <w:rPr>
          <w:rFonts w:ascii="Arial" w:hAnsi="Arial"/>
          <w:color w:val="000000"/>
          <w:sz w:val="21"/>
        </w:rPr>
      </w:pPr>
      <w:r>
        <w:rPr>
          <w:noProof/>
        </w:rPr>
        <w:drawing>
          <wp:inline distT="0" distB="0" distL="114300" distR="114300" wp14:anchorId="651D846D" wp14:editId="386E3738">
            <wp:extent cx="5910580" cy="1723390"/>
            <wp:effectExtent l="0" t="0" r="2540" b="1397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45"/>
                    <a:stretch>
                      <a:fillRect/>
                    </a:stretch>
                  </pic:blipFill>
                  <pic:spPr>
                    <a:xfrm>
                      <a:off x="0" y="0"/>
                      <a:ext cx="5910580" cy="1723390"/>
                    </a:xfrm>
                    <a:prstGeom prst="rect">
                      <a:avLst/>
                    </a:prstGeom>
                    <a:noFill/>
                    <a:ln>
                      <a:noFill/>
                    </a:ln>
                  </pic:spPr>
                </pic:pic>
              </a:graphicData>
            </a:graphic>
          </wp:inline>
        </w:drawing>
      </w:r>
    </w:p>
    <w:p w14:paraId="6CD7EDA3" w14:textId="77777777" w:rsidR="00A67F1E" w:rsidRDefault="00000000">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14:paraId="32C46646" w14:textId="77777777" w:rsidR="00A67F1E" w:rsidRDefault="00000000">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全国：</w:t>
      </w:r>
    </w:p>
    <w:p w14:paraId="33946B90"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w:t>
      </w:r>
      <w:proofErr w:type="gramStart"/>
      <w:r>
        <w:rPr>
          <w:rFonts w:ascii="Arial" w:hAnsi="Arial"/>
          <w:color w:val="000000"/>
          <w:sz w:val="21"/>
        </w:rPr>
        <w:t>振市场</w:t>
      </w:r>
      <w:proofErr w:type="gramEnd"/>
      <w:r>
        <w:rPr>
          <w:rFonts w:ascii="Arial" w:hAnsi="Arial"/>
          <w:color w:val="000000"/>
          <w:sz w:val="21"/>
        </w:rPr>
        <w:t>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14:paraId="5FEF4EE0"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7AB1BFDD"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w:t>
      </w:r>
      <w:r>
        <w:rPr>
          <w:rFonts w:ascii="Arial" w:hAnsi="Arial"/>
          <w:color w:val="000000"/>
          <w:sz w:val="21"/>
        </w:rPr>
        <w:lastRenderedPageBreak/>
        <w:t>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proofErr w:type="gramStart"/>
      <w:r>
        <w:rPr>
          <w:rFonts w:ascii="Arial" w:hAnsi="Arial"/>
          <w:color w:val="000000"/>
          <w:sz w:val="21"/>
        </w:rPr>
        <w:t>支持房企打造</w:t>
      </w:r>
      <w:proofErr w:type="gramEnd"/>
      <w:r>
        <w:rPr>
          <w:rFonts w:ascii="Arial" w:hAnsi="Arial"/>
          <w:color w:val="000000"/>
          <w:sz w:val="21"/>
        </w:rPr>
        <w:t>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大力实施物业服务质量提升行动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14:paraId="101A6EFC"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61206A06"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个方向</w:t>
      </w:r>
      <w:r>
        <w:rPr>
          <w:rFonts w:ascii="Arial" w:hAnsi="Arial" w:hint="eastAsia"/>
          <w:color w:val="000000"/>
          <w:sz w:val="21"/>
        </w:rPr>
        <w:t>。</w:t>
      </w:r>
    </w:p>
    <w:p w14:paraId="33905607"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14:paraId="434108F5"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lastRenderedPageBreak/>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101849C"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14:paraId="224913D7"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77" w:name="OLE_LINK7"/>
      <w:r>
        <w:rPr>
          <w:rFonts w:ascii="Arial" w:hAnsi="Arial"/>
          <w:color w:val="000000"/>
          <w:sz w:val="21"/>
        </w:rPr>
        <w:t>中央城市工作会议</w:t>
      </w:r>
      <w:bookmarkEnd w:id="77"/>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14:paraId="688AD74D"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14:paraId="317287A8" w14:textId="77777777" w:rsidR="00A67F1E" w:rsidRDefault="00000000">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北京：</w:t>
      </w:r>
    </w:p>
    <w:p w14:paraId="11CAF3FA"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w:t>
      </w:r>
      <w:proofErr w:type="gramStart"/>
      <w:r>
        <w:rPr>
          <w:rFonts w:ascii="Arial" w:hAnsi="Arial"/>
          <w:color w:val="000000"/>
          <w:sz w:val="21"/>
        </w:rPr>
        <w:t>振产生</w:t>
      </w:r>
      <w:proofErr w:type="gramEnd"/>
      <w:r>
        <w:rPr>
          <w:rFonts w:ascii="Arial" w:hAnsi="Arial"/>
          <w:color w:val="000000"/>
          <w:sz w:val="21"/>
        </w:rPr>
        <w:t>积极影响，并预示着更多鼓励性政策的出台</w:t>
      </w:r>
      <w:r>
        <w:rPr>
          <w:rFonts w:ascii="Arial" w:hAnsi="Arial" w:hint="eastAsia"/>
          <w:color w:val="000000"/>
          <w:sz w:val="21"/>
        </w:rPr>
        <w:t>。</w:t>
      </w:r>
    </w:p>
    <w:p w14:paraId="31FE7D49"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w:t>
      </w:r>
      <w:r>
        <w:rPr>
          <w:rFonts w:ascii="Arial" w:hAnsi="Arial"/>
          <w:color w:val="000000"/>
          <w:sz w:val="21"/>
        </w:rPr>
        <w:lastRenderedPageBreak/>
        <w:t>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14:paraId="0B192D98"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14:paraId="5FF6CC0D"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Pr>
          <w:rFonts w:ascii="Arial" w:hAnsi="Arial"/>
          <w:color w:val="000000"/>
          <w:sz w:val="21"/>
        </w:rPr>
        <w:t>跨城市</w:t>
      </w:r>
      <w:proofErr w:type="gramEnd"/>
      <w:r>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19FEF288"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64AAFCC8"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w:t>
      </w:r>
      <w:r>
        <w:rPr>
          <w:rFonts w:ascii="Arial" w:hAnsi="Arial"/>
          <w:color w:val="000000"/>
          <w:sz w:val="21"/>
        </w:rPr>
        <w:lastRenderedPageBreak/>
        <w:t>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14:paraId="0EB07966"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bookmarkEnd w:id="75"/>
    <w:bookmarkEnd w:id="76"/>
    <w:p w14:paraId="232DF162"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14:paraId="34920056" w14:textId="77777777" w:rsidR="00A67F1E"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w:t>
      </w:r>
      <w:proofErr w:type="gramStart"/>
      <w:r>
        <w:rPr>
          <w:rFonts w:ascii="Arial" w:hAnsi="Arial"/>
          <w:color w:val="000000"/>
          <w:sz w:val="21"/>
        </w:rPr>
        <w:t>外取消</w:t>
      </w:r>
      <w:proofErr w:type="gramEnd"/>
      <w:r>
        <w:rPr>
          <w:rFonts w:ascii="Arial" w:hAnsi="Arial"/>
          <w:color w:val="000000"/>
          <w:sz w:val="21"/>
        </w:rPr>
        <w:t>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w:t>
      </w:r>
      <w:proofErr w:type="gramStart"/>
      <w:r>
        <w:rPr>
          <w:rFonts w:ascii="Arial" w:hAnsi="Arial"/>
          <w:color w:val="000000"/>
          <w:sz w:val="21"/>
        </w:rPr>
        <w:t>高面积段</w:t>
      </w:r>
      <w:proofErr w:type="gramEnd"/>
      <w:r>
        <w:rPr>
          <w:rFonts w:ascii="Arial" w:hAnsi="Arial"/>
          <w:color w:val="000000"/>
          <w:sz w:val="21"/>
        </w:rPr>
        <w:t>、中高总价产品占比提升，推动产品结构持续优化。整体来看，北京住宅市场正逐步进入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p w14:paraId="6023C4DF" w14:textId="77777777" w:rsidR="00A67F1E" w:rsidRDefault="00000000">
      <w:pPr>
        <w:spacing w:line="360" w:lineRule="auto"/>
        <w:rPr>
          <w:rFonts w:ascii="Arial" w:hAnsi="Arial"/>
          <w:b/>
          <w:kern w:val="2"/>
          <w:sz w:val="21"/>
          <w:szCs w:val="21"/>
        </w:rPr>
      </w:pPr>
      <w:r>
        <w:rPr>
          <w:rFonts w:ascii="Arial" w:hAnsi="Arial"/>
          <w:b/>
          <w:kern w:val="2"/>
          <w:sz w:val="21"/>
          <w:szCs w:val="21"/>
        </w:rPr>
        <w:t>（二）估价对象所在区域相应用途房地产市场状况</w:t>
      </w:r>
    </w:p>
    <w:p w14:paraId="574492DA" w14:textId="77777777" w:rsidR="00A67F1E" w:rsidRDefault="00000000">
      <w:pPr>
        <w:widowControl/>
        <w:overflowPunct w:val="0"/>
        <w:adjustRightInd/>
        <w:spacing w:line="480" w:lineRule="auto"/>
        <w:ind w:firstLineChars="200" w:firstLine="420"/>
        <w:jc w:val="both"/>
        <w:textAlignment w:val="auto"/>
        <w:rPr>
          <w:rFonts w:ascii="Arial" w:hAnsi="Arial"/>
          <w:sz w:val="21"/>
          <w:szCs w:val="28"/>
        </w:rPr>
      </w:pPr>
      <w:r>
        <w:rPr>
          <w:rFonts w:ascii="Arial" w:hAnsi="Arial" w:hint="eastAsia"/>
          <w:sz w:val="21"/>
          <w:szCs w:val="28"/>
        </w:rPr>
        <w:t>1.</w:t>
      </w:r>
      <w:r>
        <w:rPr>
          <w:rFonts w:ascii="Arial" w:hAnsi="Arial" w:hint="eastAsia"/>
          <w:sz w:val="21"/>
          <w:szCs w:val="28"/>
        </w:rPr>
        <w:t>区域概况</w:t>
      </w:r>
    </w:p>
    <w:p w14:paraId="7CC287FD" w14:textId="77777777" w:rsidR="00A67F1E" w:rsidRDefault="00000000">
      <w:pPr>
        <w:snapToGrid w:val="0"/>
        <w:spacing w:line="480" w:lineRule="auto"/>
        <w:ind w:firstLineChars="200" w:firstLine="420"/>
        <w:jc w:val="both"/>
        <w:rPr>
          <w:rFonts w:ascii="Arial" w:hAnsi="Arial"/>
          <w:bCs/>
          <w:sz w:val="21"/>
          <w:szCs w:val="28"/>
        </w:rPr>
      </w:pPr>
      <w:r>
        <w:rPr>
          <w:rFonts w:ascii="Arial" w:hAnsi="Arial" w:hint="eastAsia"/>
          <w:bCs/>
          <w:sz w:val="21"/>
          <w:szCs w:val="28"/>
        </w:rPr>
        <w:t>估价对象位于北京市</w:t>
      </w:r>
      <w:r>
        <w:rPr>
          <w:rFonts w:ascii="Arial" w:hAnsi="Arial"/>
          <w:bCs/>
          <w:sz w:val="21"/>
          <w:szCs w:val="28"/>
        </w:rPr>
        <w:t>大兴区，大兴区位于北京市南部，全区南北长</w:t>
      </w:r>
      <w:r>
        <w:rPr>
          <w:rFonts w:ascii="Arial" w:hAnsi="Arial"/>
          <w:bCs/>
          <w:sz w:val="21"/>
          <w:szCs w:val="28"/>
        </w:rPr>
        <w:t>42.70km</w:t>
      </w:r>
      <w:r>
        <w:rPr>
          <w:rFonts w:ascii="Arial" w:hAnsi="Arial"/>
          <w:bCs/>
          <w:sz w:val="21"/>
          <w:szCs w:val="28"/>
        </w:rPr>
        <w:t>，东西宽</w:t>
      </w:r>
      <w:r>
        <w:rPr>
          <w:rFonts w:ascii="Arial" w:hAnsi="Arial"/>
          <w:bCs/>
          <w:sz w:val="21"/>
          <w:szCs w:val="28"/>
        </w:rPr>
        <w:t>45.00km</w:t>
      </w:r>
      <w:r>
        <w:rPr>
          <w:rFonts w:ascii="Arial" w:hAnsi="Arial"/>
          <w:bCs/>
          <w:sz w:val="21"/>
          <w:szCs w:val="28"/>
        </w:rPr>
        <w:t>，</w:t>
      </w:r>
      <w:proofErr w:type="gramStart"/>
      <w:r>
        <w:rPr>
          <w:rFonts w:ascii="Arial" w:hAnsi="Arial"/>
          <w:bCs/>
          <w:sz w:val="21"/>
          <w:szCs w:val="28"/>
        </w:rPr>
        <w:t>大兴区</w:t>
      </w:r>
      <w:proofErr w:type="gramEnd"/>
      <w:r>
        <w:rPr>
          <w:rFonts w:ascii="Arial" w:hAnsi="Arial"/>
          <w:bCs/>
          <w:sz w:val="21"/>
          <w:szCs w:val="28"/>
        </w:rPr>
        <w:t>总面积</w:t>
      </w:r>
      <w:r>
        <w:rPr>
          <w:rFonts w:ascii="Arial" w:hAnsi="Arial"/>
          <w:bCs/>
          <w:sz w:val="21"/>
          <w:szCs w:val="28"/>
        </w:rPr>
        <w:t>1036.33</w:t>
      </w:r>
      <w:r>
        <w:rPr>
          <w:rFonts w:ascii="Arial" w:hAnsi="Arial"/>
          <w:bCs/>
          <w:sz w:val="21"/>
          <w:szCs w:val="28"/>
        </w:rPr>
        <w:t>平方公里，下辖黄村、西红门、旧宫、亦庄、瀛海、青云店等</w:t>
      </w:r>
      <w:r>
        <w:rPr>
          <w:rFonts w:ascii="Arial" w:hAnsi="Arial"/>
          <w:bCs/>
          <w:sz w:val="21"/>
          <w:szCs w:val="28"/>
        </w:rPr>
        <w:t xml:space="preserve"> 14 </w:t>
      </w:r>
      <w:proofErr w:type="gramStart"/>
      <w:r>
        <w:rPr>
          <w:rFonts w:ascii="Arial" w:hAnsi="Arial"/>
          <w:bCs/>
          <w:sz w:val="21"/>
          <w:szCs w:val="28"/>
        </w:rPr>
        <w:t>个</w:t>
      </w:r>
      <w:proofErr w:type="gramEnd"/>
      <w:r>
        <w:rPr>
          <w:rFonts w:ascii="Arial" w:hAnsi="Arial"/>
          <w:bCs/>
          <w:sz w:val="21"/>
          <w:szCs w:val="28"/>
        </w:rPr>
        <w:t>镇和清源、兴丰等</w:t>
      </w:r>
      <w:r>
        <w:rPr>
          <w:rFonts w:ascii="Arial" w:hAnsi="Arial"/>
          <w:bCs/>
          <w:sz w:val="21"/>
          <w:szCs w:val="28"/>
        </w:rPr>
        <w:t>8</w:t>
      </w:r>
      <w:r>
        <w:rPr>
          <w:rFonts w:ascii="Arial" w:hAnsi="Arial"/>
          <w:bCs/>
          <w:sz w:val="21"/>
          <w:szCs w:val="28"/>
        </w:rPr>
        <w:t>个街道办事处。</w:t>
      </w:r>
      <w:proofErr w:type="gramStart"/>
      <w:r>
        <w:rPr>
          <w:rFonts w:ascii="Arial" w:hAnsi="Arial"/>
          <w:bCs/>
          <w:sz w:val="21"/>
          <w:szCs w:val="28"/>
        </w:rPr>
        <w:t>大兴区</w:t>
      </w:r>
      <w:proofErr w:type="gramEnd"/>
      <w:r>
        <w:rPr>
          <w:rFonts w:ascii="Arial" w:hAnsi="Arial"/>
          <w:bCs/>
          <w:sz w:val="21"/>
          <w:szCs w:val="28"/>
        </w:rPr>
        <w:t>东临通州区，南临河北省固安县、霸州市等，西与房山区隔永定河为邻，北接丰台区、朝阳区。</w:t>
      </w:r>
    </w:p>
    <w:p w14:paraId="4DE7EA19" w14:textId="77777777" w:rsidR="00A67F1E" w:rsidRDefault="00000000">
      <w:pPr>
        <w:snapToGrid w:val="0"/>
        <w:spacing w:line="480" w:lineRule="auto"/>
        <w:ind w:firstLineChars="200" w:firstLine="420"/>
        <w:jc w:val="both"/>
        <w:rPr>
          <w:rFonts w:ascii="Arial" w:hAnsi="Arial"/>
          <w:bCs/>
          <w:sz w:val="21"/>
          <w:szCs w:val="28"/>
        </w:rPr>
      </w:pPr>
      <w:r>
        <w:rPr>
          <w:rFonts w:ascii="Arial" w:hAnsi="Arial"/>
          <w:bCs/>
          <w:sz w:val="21"/>
          <w:szCs w:val="28"/>
        </w:rPr>
        <w:t>2024</w:t>
      </w:r>
      <w:r>
        <w:rPr>
          <w:rFonts w:ascii="Arial" w:hAnsi="Arial"/>
          <w:bCs/>
          <w:sz w:val="21"/>
          <w:szCs w:val="28"/>
        </w:rPr>
        <w:t>年地区生产总值</w:t>
      </w:r>
      <w:r>
        <w:rPr>
          <w:rFonts w:ascii="Arial" w:hAnsi="Arial"/>
          <w:bCs/>
          <w:sz w:val="21"/>
          <w:szCs w:val="28"/>
        </w:rPr>
        <w:t>1334.8</w:t>
      </w:r>
      <w:r>
        <w:rPr>
          <w:rFonts w:ascii="Arial" w:hAnsi="Arial"/>
          <w:bCs/>
          <w:sz w:val="21"/>
          <w:szCs w:val="28"/>
        </w:rPr>
        <w:t>亿元，同比增长</w:t>
      </w:r>
      <w:r>
        <w:rPr>
          <w:rFonts w:ascii="Arial" w:hAnsi="Arial"/>
          <w:bCs/>
          <w:sz w:val="21"/>
          <w:szCs w:val="28"/>
        </w:rPr>
        <w:t>5.2%</w:t>
      </w:r>
      <w:r>
        <w:rPr>
          <w:rFonts w:ascii="Arial" w:hAnsi="Arial"/>
          <w:bCs/>
          <w:sz w:val="21"/>
          <w:szCs w:val="28"/>
        </w:rPr>
        <w:t>，</w:t>
      </w:r>
      <w:r>
        <w:rPr>
          <w:rFonts w:ascii="Arial" w:hAnsi="Arial" w:hint="eastAsia"/>
          <w:bCs/>
          <w:sz w:val="21"/>
          <w:szCs w:val="28"/>
        </w:rPr>
        <w:t>其中第一产业实现增加值</w:t>
      </w:r>
      <w:r>
        <w:rPr>
          <w:rFonts w:ascii="Arial" w:hAnsi="Arial" w:hint="eastAsia"/>
          <w:bCs/>
          <w:sz w:val="21"/>
          <w:szCs w:val="28"/>
        </w:rPr>
        <w:t>16.6</w:t>
      </w:r>
      <w:r>
        <w:rPr>
          <w:rFonts w:ascii="Arial" w:hAnsi="Arial" w:hint="eastAsia"/>
          <w:bCs/>
          <w:sz w:val="21"/>
          <w:szCs w:val="28"/>
        </w:rPr>
        <w:t>亿元，比上年增长</w:t>
      </w:r>
      <w:r>
        <w:rPr>
          <w:rFonts w:ascii="Arial" w:hAnsi="Arial" w:hint="eastAsia"/>
          <w:bCs/>
          <w:sz w:val="21"/>
          <w:szCs w:val="28"/>
        </w:rPr>
        <w:t>2.3%</w:t>
      </w:r>
      <w:r>
        <w:rPr>
          <w:rFonts w:ascii="Arial" w:hAnsi="Arial" w:hint="eastAsia"/>
          <w:bCs/>
          <w:sz w:val="21"/>
          <w:szCs w:val="28"/>
        </w:rPr>
        <w:t>；第二产业实现增加值</w:t>
      </w:r>
      <w:r>
        <w:rPr>
          <w:rFonts w:ascii="Arial" w:hAnsi="Arial" w:hint="eastAsia"/>
          <w:bCs/>
          <w:sz w:val="21"/>
          <w:szCs w:val="28"/>
        </w:rPr>
        <w:t>374.0</w:t>
      </w:r>
      <w:r>
        <w:rPr>
          <w:rFonts w:ascii="Arial" w:hAnsi="Arial" w:hint="eastAsia"/>
          <w:bCs/>
          <w:sz w:val="21"/>
          <w:szCs w:val="28"/>
        </w:rPr>
        <w:t>亿元，比上年增长</w:t>
      </w:r>
      <w:r>
        <w:rPr>
          <w:rFonts w:ascii="Arial" w:hAnsi="Arial" w:hint="eastAsia"/>
          <w:bCs/>
          <w:sz w:val="21"/>
          <w:szCs w:val="28"/>
        </w:rPr>
        <w:t>3.1%</w:t>
      </w:r>
      <w:r>
        <w:rPr>
          <w:rFonts w:ascii="Arial" w:hAnsi="Arial" w:hint="eastAsia"/>
          <w:bCs/>
          <w:sz w:val="21"/>
          <w:szCs w:val="28"/>
        </w:rPr>
        <w:t>；第三产业实现增加值</w:t>
      </w:r>
      <w:r>
        <w:rPr>
          <w:rFonts w:ascii="Arial" w:hAnsi="Arial" w:hint="eastAsia"/>
          <w:bCs/>
          <w:sz w:val="21"/>
          <w:szCs w:val="28"/>
        </w:rPr>
        <w:t>944.2</w:t>
      </w:r>
      <w:r>
        <w:rPr>
          <w:rFonts w:ascii="Arial" w:hAnsi="Arial" w:hint="eastAsia"/>
          <w:bCs/>
          <w:sz w:val="21"/>
          <w:szCs w:val="28"/>
        </w:rPr>
        <w:t>亿元，比上年增长</w:t>
      </w:r>
      <w:r>
        <w:rPr>
          <w:rFonts w:ascii="Arial" w:hAnsi="Arial" w:hint="eastAsia"/>
          <w:bCs/>
          <w:sz w:val="21"/>
          <w:szCs w:val="28"/>
        </w:rPr>
        <w:t>6.3%</w:t>
      </w:r>
      <w:r>
        <w:rPr>
          <w:rFonts w:ascii="Arial" w:hAnsi="Arial" w:hint="eastAsia"/>
          <w:bCs/>
          <w:sz w:val="21"/>
          <w:szCs w:val="28"/>
        </w:rPr>
        <w:t>。</w:t>
      </w:r>
    </w:p>
    <w:p w14:paraId="550C9E38" w14:textId="77777777" w:rsidR="00A67F1E" w:rsidRDefault="00000000">
      <w:pPr>
        <w:snapToGrid w:val="0"/>
        <w:spacing w:line="480" w:lineRule="auto"/>
        <w:ind w:firstLineChars="200" w:firstLine="420"/>
        <w:jc w:val="both"/>
        <w:rPr>
          <w:rFonts w:ascii="Arial" w:hAnsi="Arial"/>
          <w:bCs/>
          <w:sz w:val="21"/>
          <w:szCs w:val="28"/>
        </w:rPr>
      </w:pPr>
      <w:r>
        <w:rPr>
          <w:rFonts w:ascii="Arial" w:hAnsi="Arial" w:hint="eastAsia"/>
          <w:bCs/>
          <w:sz w:val="21"/>
          <w:szCs w:val="28"/>
        </w:rPr>
        <w:t>2024</w:t>
      </w:r>
      <w:r>
        <w:rPr>
          <w:rFonts w:ascii="Arial" w:hAnsi="Arial" w:hint="eastAsia"/>
          <w:bCs/>
          <w:sz w:val="21"/>
          <w:szCs w:val="28"/>
        </w:rPr>
        <w:t>年，</w:t>
      </w:r>
      <w:proofErr w:type="gramStart"/>
      <w:r>
        <w:rPr>
          <w:rFonts w:ascii="Arial" w:hAnsi="Arial" w:hint="eastAsia"/>
          <w:bCs/>
          <w:sz w:val="21"/>
          <w:szCs w:val="28"/>
        </w:rPr>
        <w:t>大兴区</w:t>
      </w:r>
      <w:proofErr w:type="gramEnd"/>
      <w:r>
        <w:rPr>
          <w:rFonts w:ascii="Arial" w:hAnsi="Arial" w:hint="eastAsia"/>
          <w:bCs/>
          <w:sz w:val="21"/>
          <w:szCs w:val="28"/>
        </w:rPr>
        <w:t>固定资产投资（不含农户）比上年下降</w:t>
      </w:r>
      <w:r>
        <w:rPr>
          <w:rFonts w:ascii="Arial" w:hAnsi="Arial" w:hint="eastAsia"/>
          <w:bCs/>
          <w:sz w:val="21"/>
          <w:szCs w:val="28"/>
        </w:rPr>
        <w:t>13.4%</w:t>
      </w:r>
      <w:r>
        <w:rPr>
          <w:rFonts w:ascii="Arial" w:hAnsi="Arial" w:hint="eastAsia"/>
          <w:bCs/>
          <w:sz w:val="21"/>
          <w:szCs w:val="28"/>
        </w:rPr>
        <w:t>，其中建筑安装工程投资比上年增长</w:t>
      </w:r>
      <w:r>
        <w:rPr>
          <w:rFonts w:ascii="Arial" w:hAnsi="Arial" w:hint="eastAsia"/>
          <w:bCs/>
          <w:sz w:val="21"/>
          <w:szCs w:val="28"/>
        </w:rPr>
        <w:t>8.6%</w:t>
      </w:r>
      <w:r>
        <w:rPr>
          <w:rFonts w:ascii="Arial" w:hAnsi="Arial" w:hint="eastAsia"/>
          <w:bCs/>
          <w:sz w:val="21"/>
          <w:szCs w:val="28"/>
        </w:rPr>
        <w:t>。分产业看，第二产业投资额比上年增长</w:t>
      </w:r>
      <w:r>
        <w:rPr>
          <w:rFonts w:ascii="Arial" w:hAnsi="Arial" w:hint="eastAsia"/>
          <w:bCs/>
          <w:sz w:val="21"/>
          <w:szCs w:val="28"/>
        </w:rPr>
        <w:t>17.8%</w:t>
      </w:r>
      <w:r>
        <w:rPr>
          <w:rFonts w:ascii="Arial" w:hAnsi="Arial" w:hint="eastAsia"/>
          <w:bCs/>
          <w:sz w:val="21"/>
          <w:szCs w:val="28"/>
        </w:rPr>
        <w:t>，占全区固定资产投资（不含农户）的比重为</w:t>
      </w:r>
      <w:r>
        <w:rPr>
          <w:rFonts w:ascii="Arial" w:hAnsi="Arial" w:hint="eastAsia"/>
          <w:bCs/>
          <w:sz w:val="21"/>
          <w:szCs w:val="28"/>
        </w:rPr>
        <w:t>10.0%</w:t>
      </w:r>
      <w:r>
        <w:rPr>
          <w:rFonts w:ascii="Arial" w:hAnsi="Arial" w:hint="eastAsia"/>
          <w:bCs/>
          <w:sz w:val="21"/>
          <w:szCs w:val="28"/>
        </w:rPr>
        <w:t>。其中制造业投资额比上年增长</w:t>
      </w:r>
      <w:r>
        <w:rPr>
          <w:rFonts w:ascii="Arial" w:hAnsi="Arial" w:hint="eastAsia"/>
          <w:bCs/>
          <w:sz w:val="21"/>
          <w:szCs w:val="28"/>
        </w:rPr>
        <w:t>19.7%</w:t>
      </w:r>
      <w:r>
        <w:rPr>
          <w:rFonts w:ascii="Arial" w:hAnsi="Arial" w:hint="eastAsia"/>
          <w:bCs/>
          <w:sz w:val="21"/>
          <w:szCs w:val="28"/>
        </w:rPr>
        <w:t>。第三产业投资额比上年下降</w:t>
      </w:r>
      <w:r>
        <w:rPr>
          <w:rFonts w:ascii="Arial" w:hAnsi="Arial" w:hint="eastAsia"/>
          <w:bCs/>
          <w:sz w:val="21"/>
          <w:szCs w:val="28"/>
        </w:rPr>
        <w:t>15.9%,</w:t>
      </w:r>
      <w:r>
        <w:rPr>
          <w:rFonts w:ascii="Arial" w:hAnsi="Arial" w:hint="eastAsia"/>
          <w:bCs/>
          <w:sz w:val="21"/>
          <w:szCs w:val="28"/>
        </w:rPr>
        <w:t>占全区固定资产投</w:t>
      </w:r>
      <w:r>
        <w:rPr>
          <w:rFonts w:ascii="Arial" w:hAnsi="Arial" w:hint="eastAsia"/>
          <w:bCs/>
          <w:sz w:val="21"/>
          <w:szCs w:val="28"/>
        </w:rPr>
        <w:lastRenderedPageBreak/>
        <w:t>资（不含农户）的比重为</w:t>
      </w:r>
      <w:r>
        <w:rPr>
          <w:rFonts w:ascii="Arial" w:hAnsi="Arial" w:hint="eastAsia"/>
          <w:bCs/>
          <w:sz w:val="21"/>
          <w:szCs w:val="28"/>
        </w:rPr>
        <w:t>89.9%</w:t>
      </w:r>
      <w:r>
        <w:rPr>
          <w:rFonts w:ascii="Arial" w:hAnsi="Arial" w:hint="eastAsia"/>
          <w:bCs/>
          <w:sz w:val="21"/>
          <w:szCs w:val="28"/>
        </w:rPr>
        <w:t>。</w:t>
      </w:r>
    </w:p>
    <w:p w14:paraId="601E9BB7" w14:textId="77777777" w:rsidR="00A67F1E" w:rsidRDefault="00000000">
      <w:pPr>
        <w:snapToGrid w:val="0"/>
        <w:spacing w:line="480" w:lineRule="auto"/>
        <w:ind w:firstLineChars="200" w:firstLine="420"/>
        <w:jc w:val="both"/>
        <w:rPr>
          <w:rFonts w:ascii="Arial" w:hAnsi="Arial"/>
          <w:bCs/>
          <w:sz w:val="21"/>
          <w:szCs w:val="28"/>
        </w:rPr>
      </w:pPr>
      <w:r>
        <w:rPr>
          <w:rFonts w:ascii="Arial" w:hAnsi="Arial" w:hint="eastAsia"/>
          <w:bCs/>
          <w:sz w:val="21"/>
          <w:szCs w:val="28"/>
        </w:rPr>
        <w:t>2024</w:t>
      </w:r>
      <w:r>
        <w:rPr>
          <w:rFonts w:ascii="Arial" w:hAnsi="Arial" w:hint="eastAsia"/>
          <w:bCs/>
          <w:sz w:val="21"/>
          <w:szCs w:val="28"/>
        </w:rPr>
        <w:t>年，</w:t>
      </w:r>
      <w:proofErr w:type="gramStart"/>
      <w:r>
        <w:rPr>
          <w:rFonts w:ascii="Arial" w:hAnsi="Arial" w:hint="eastAsia"/>
          <w:bCs/>
          <w:sz w:val="21"/>
          <w:szCs w:val="28"/>
        </w:rPr>
        <w:t>大兴区</w:t>
      </w:r>
      <w:proofErr w:type="gramEnd"/>
      <w:r>
        <w:rPr>
          <w:rFonts w:ascii="Arial" w:hAnsi="Arial" w:hint="eastAsia"/>
          <w:bCs/>
          <w:sz w:val="21"/>
          <w:szCs w:val="28"/>
        </w:rPr>
        <w:t>居民人均可支配收入</w:t>
      </w:r>
      <w:r>
        <w:rPr>
          <w:rFonts w:ascii="Arial" w:hAnsi="Arial" w:hint="eastAsia"/>
          <w:bCs/>
          <w:sz w:val="21"/>
          <w:szCs w:val="28"/>
        </w:rPr>
        <w:t>62204</w:t>
      </w:r>
      <w:r>
        <w:rPr>
          <w:rFonts w:ascii="Arial" w:hAnsi="Arial" w:hint="eastAsia"/>
          <w:bCs/>
          <w:sz w:val="21"/>
          <w:szCs w:val="28"/>
        </w:rPr>
        <w:t>元，比上年增长</w:t>
      </w:r>
      <w:r>
        <w:rPr>
          <w:rFonts w:ascii="Arial" w:hAnsi="Arial" w:hint="eastAsia"/>
          <w:bCs/>
          <w:sz w:val="21"/>
          <w:szCs w:val="28"/>
        </w:rPr>
        <w:t>4.4%</w:t>
      </w:r>
      <w:r>
        <w:rPr>
          <w:rFonts w:ascii="Arial" w:hAnsi="Arial" w:hint="eastAsia"/>
          <w:bCs/>
          <w:sz w:val="21"/>
          <w:szCs w:val="28"/>
        </w:rPr>
        <w:t>。其中城镇居民人均可支配收入</w:t>
      </w:r>
      <w:r>
        <w:rPr>
          <w:rFonts w:ascii="Arial" w:hAnsi="Arial" w:hint="eastAsia"/>
          <w:bCs/>
          <w:sz w:val="21"/>
          <w:szCs w:val="28"/>
        </w:rPr>
        <w:t>71870</w:t>
      </w:r>
      <w:r>
        <w:rPr>
          <w:rFonts w:ascii="Arial" w:hAnsi="Arial" w:hint="eastAsia"/>
          <w:bCs/>
          <w:sz w:val="21"/>
          <w:szCs w:val="28"/>
        </w:rPr>
        <w:t>元，比上年增长</w:t>
      </w:r>
      <w:r>
        <w:rPr>
          <w:rFonts w:ascii="Arial" w:hAnsi="Arial" w:hint="eastAsia"/>
          <w:bCs/>
          <w:sz w:val="21"/>
          <w:szCs w:val="28"/>
        </w:rPr>
        <w:t>3.6%</w:t>
      </w:r>
      <w:r>
        <w:rPr>
          <w:rFonts w:ascii="Arial" w:hAnsi="Arial" w:hint="eastAsia"/>
          <w:bCs/>
          <w:sz w:val="21"/>
          <w:szCs w:val="28"/>
        </w:rPr>
        <w:t>；农村居民人均可支配收入</w:t>
      </w:r>
      <w:r>
        <w:rPr>
          <w:rFonts w:ascii="Arial" w:hAnsi="Arial" w:hint="eastAsia"/>
          <w:bCs/>
          <w:sz w:val="21"/>
          <w:szCs w:val="28"/>
        </w:rPr>
        <w:t>40073</w:t>
      </w:r>
      <w:r>
        <w:rPr>
          <w:rFonts w:ascii="Arial" w:hAnsi="Arial" w:hint="eastAsia"/>
          <w:bCs/>
          <w:sz w:val="21"/>
          <w:szCs w:val="28"/>
        </w:rPr>
        <w:t>元，比上年增长</w:t>
      </w:r>
      <w:r>
        <w:rPr>
          <w:rFonts w:ascii="Arial" w:hAnsi="Arial" w:hint="eastAsia"/>
          <w:bCs/>
          <w:sz w:val="21"/>
          <w:szCs w:val="28"/>
        </w:rPr>
        <w:t>7.2%</w:t>
      </w:r>
      <w:r>
        <w:rPr>
          <w:rFonts w:ascii="Arial" w:hAnsi="Arial" w:hint="eastAsia"/>
          <w:bCs/>
          <w:sz w:val="21"/>
          <w:szCs w:val="28"/>
        </w:rPr>
        <w:t>。从四项收入构成看，全区居民人均工资性收入</w:t>
      </w:r>
      <w:r>
        <w:rPr>
          <w:rFonts w:ascii="Arial" w:hAnsi="Arial" w:hint="eastAsia"/>
          <w:bCs/>
          <w:sz w:val="21"/>
          <w:szCs w:val="28"/>
        </w:rPr>
        <w:t>45345</w:t>
      </w:r>
      <w:r>
        <w:rPr>
          <w:rFonts w:ascii="Arial" w:hAnsi="Arial" w:hint="eastAsia"/>
          <w:bCs/>
          <w:sz w:val="21"/>
          <w:szCs w:val="28"/>
        </w:rPr>
        <w:t>元，比上年增长</w:t>
      </w:r>
      <w:r>
        <w:rPr>
          <w:rFonts w:ascii="Arial" w:hAnsi="Arial" w:hint="eastAsia"/>
          <w:bCs/>
          <w:sz w:val="21"/>
          <w:szCs w:val="28"/>
        </w:rPr>
        <w:t>5.7%</w:t>
      </w:r>
      <w:r>
        <w:rPr>
          <w:rFonts w:ascii="Arial" w:hAnsi="Arial" w:hint="eastAsia"/>
          <w:bCs/>
          <w:sz w:val="21"/>
          <w:szCs w:val="28"/>
        </w:rPr>
        <w:t>；人均财产净收入</w:t>
      </w:r>
      <w:r>
        <w:rPr>
          <w:rFonts w:ascii="Arial" w:hAnsi="Arial" w:hint="eastAsia"/>
          <w:bCs/>
          <w:sz w:val="21"/>
          <w:szCs w:val="28"/>
        </w:rPr>
        <w:t>8676</w:t>
      </w:r>
      <w:r>
        <w:rPr>
          <w:rFonts w:ascii="Arial" w:hAnsi="Arial" w:hint="eastAsia"/>
          <w:bCs/>
          <w:sz w:val="21"/>
          <w:szCs w:val="28"/>
        </w:rPr>
        <w:t>元，比上年下降</w:t>
      </w:r>
      <w:r>
        <w:rPr>
          <w:rFonts w:ascii="Arial" w:hAnsi="Arial" w:hint="eastAsia"/>
          <w:bCs/>
          <w:sz w:val="21"/>
          <w:szCs w:val="28"/>
        </w:rPr>
        <w:t>0.6%</w:t>
      </w:r>
      <w:r>
        <w:rPr>
          <w:rFonts w:ascii="Arial" w:hAnsi="Arial" w:hint="eastAsia"/>
          <w:bCs/>
          <w:sz w:val="21"/>
          <w:szCs w:val="28"/>
        </w:rPr>
        <w:t>；人均转移净收入</w:t>
      </w:r>
      <w:r>
        <w:rPr>
          <w:rFonts w:ascii="Arial" w:hAnsi="Arial" w:hint="eastAsia"/>
          <w:bCs/>
          <w:sz w:val="21"/>
          <w:szCs w:val="28"/>
        </w:rPr>
        <w:t>6401</w:t>
      </w:r>
      <w:r>
        <w:rPr>
          <w:rFonts w:ascii="Arial" w:hAnsi="Arial" w:hint="eastAsia"/>
          <w:bCs/>
          <w:sz w:val="21"/>
          <w:szCs w:val="28"/>
        </w:rPr>
        <w:t>元，比上年增长</w:t>
      </w:r>
      <w:r>
        <w:rPr>
          <w:rFonts w:ascii="Arial" w:hAnsi="Arial" w:hint="eastAsia"/>
          <w:bCs/>
          <w:sz w:val="21"/>
          <w:szCs w:val="28"/>
        </w:rPr>
        <w:t>3.8%</w:t>
      </w:r>
      <w:r>
        <w:rPr>
          <w:rFonts w:ascii="Arial" w:hAnsi="Arial" w:hint="eastAsia"/>
          <w:bCs/>
          <w:sz w:val="21"/>
          <w:szCs w:val="28"/>
        </w:rPr>
        <w:t>；人均经营净收入</w:t>
      </w:r>
      <w:r>
        <w:rPr>
          <w:rFonts w:ascii="Arial" w:hAnsi="Arial" w:hint="eastAsia"/>
          <w:bCs/>
          <w:sz w:val="21"/>
          <w:szCs w:val="28"/>
        </w:rPr>
        <w:t>1782</w:t>
      </w:r>
      <w:r>
        <w:rPr>
          <w:rFonts w:ascii="Arial" w:hAnsi="Arial" w:hint="eastAsia"/>
          <w:bCs/>
          <w:sz w:val="21"/>
          <w:szCs w:val="28"/>
        </w:rPr>
        <w:t>元，比上年增长</w:t>
      </w:r>
      <w:r>
        <w:rPr>
          <w:rFonts w:ascii="Arial" w:hAnsi="Arial" w:hint="eastAsia"/>
          <w:bCs/>
          <w:sz w:val="21"/>
          <w:szCs w:val="28"/>
        </w:rPr>
        <w:t>1.3%</w:t>
      </w:r>
      <w:r>
        <w:rPr>
          <w:rFonts w:ascii="Arial" w:hAnsi="Arial" w:hint="eastAsia"/>
          <w:bCs/>
          <w:sz w:val="21"/>
          <w:szCs w:val="28"/>
        </w:rPr>
        <w:t>。</w:t>
      </w:r>
      <w:proofErr w:type="gramStart"/>
      <w:r>
        <w:rPr>
          <w:rFonts w:ascii="Arial" w:hAnsi="Arial" w:hint="eastAsia"/>
          <w:bCs/>
          <w:sz w:val="21"/>
          <w:szCs w:val="28"/>
        </w:rPr>
        <w:t>大兴区</w:t>
      </w:r>
      <w:proofErr w:type="gramEnd"/>
      <w:r>
        <w:rPr>
          <w:rFonts w:ascii="Arial" w:hAnsi="Arial" w:hint="eastAsia"/>
          <w:bCs/>
          <w:sz w:val="21"/>
          <w:szCs w:val="28"/>
        </w:rPr>
        <w:t>居民人均消费支出</w:t>
      </w:r>
      <w:r>
        <w:rPr>
          <w:rFonts w:ascii="Arial" w:hAnsi="Arial" w:hint="eastAsia"/>
          <w:bCs/>
          <w:sz w:val="21"/>
          <w:szCs w:val="28"/>
        </w:rPr>
        <w:t>37540</w:t>
      </w:r>
      <w:r>
        <w:rPr>
          <w:rFonts w:ascii="Arial" w:hAnsi="Arial" w:hint="eastAsia"/>
          <w:bCs/>
          <w:sz w:val="21"/>
          <w:szCs w:val="28"/>
        </w:rPr>
        <w:t>元，比上年增长</w:t>
      </w:r>
      <w:r>
        <w:rPr>
          <w:rFonts w:ascii="Arial" w:hAnsi="Arial" w:hint="eastAsia"/>
          <w:bCs/>
          <w:sz w:val="21"/>
          <w:szCs w:val="28"/>
        </w:rPr>
        <w:t>2.5%</w:t>
      </w:r>
      <w:r>
        <w:rPr>
          <w:rFonts w:ascii="Arial" w:hAnsi="Arial" w:hint="eastAsia"/>
          <w:bCs/>
          <w:sz w:val="21"/>
          <w:szCs w:val="28"/>
        </w:rPr>
        <w:t>。其中城镇居民人均消费支出</w:t>
      </w:r>
      <w:r>
        <w:rPr>
          <w:rFonts w:ascii="Arial" w:hAnsi="Arial" w:hint="eastAsia"/>
          <w:bCs/>
          <w:sz w:val="21"/>
          <w:szCs w:val="28"/>
        </w:rPr>
        <w:t>41978</w:t>
      </w:r>
      <w:r>
        <w:rPr>
          <w:rFonts w:ascii="Arial" w:hAnsi="Arial" w:hint="eastAsia"/>
          <w:bCs/>
          <w:sz w:val="21"/>
          <w:szCs w:val="28"/>
        </w:rPr>
        <w:t>元，比上年增长</w:t>
      </w:r>
      <w:r>
        <w:rPr>
          <w:rFonts w:ascii="Arial" w:hAnsi="Arial" w:hint="eastAsia"/>
          <w:bCs/>
          <w:sz w:val="21"/>
          <w:szCs w:val="28"/>
        </w:rPr>
        <w:t>2.2%</w:t>
      </w:r>
      <w:r>
        <w:rPr>
          <w:rFonts w:ascii="Arial" w:hAnsi="Arial" w:hint="eastAsia"/>
          <w:bCs/>
          <w:sz w:val="21"/>
          <w:szCs w:val="28"/>
        </w:rPr>
        <w:t>；农村居民人均消费支出</w:t>
      </w:r>
      <w:r>
        <w:rPr>
          <w:rFonts w:ascii="Arial" w:hAnsi="Arial" w:hint="eastAsia"/>
          <w:bCs/>
          <w:sz w:val="21"/>
          <w:szCs w:val="28"/>
        </w:rPr>
        <w:t>27379</w:t>
      </w:r>
      <w:r>
        <w:rPr>
          <w:rFonts w:ascii="Arial" w:hAnsi="Arial" w:hint="eastAsia"/>
          <w:bCs/>
          <w:sz w:val="21"/>
          <w:szCs w:val="28"/>
        </w:rPr>
        <w:t>元，比上年增长</w:t>
      </w:r>
      <w:r>
        <w:rPr>
          <w:rFonts w:ascii="Arial" w:hAnsi="Arial" w:hint="eastAsia"/>
          <w:bCs/>
          <w:sz w:val="21"/>
          <w:szCs w:val="28"/>
        </w:rPr>
        <w:t>3.5%</w:t>
      </w:r>
      <w:r>
        <w:rPr>
          <w:rFonts w:ascii="Arial" w:hAnsi="Arial" w:hint="eastAsia"/>
          <w:bCs/>
          <w:sz w:val="21"/>
          <w:szCs w:val="28"/>
        </w:rPr>
        <w:t>。消费支出中，居住支出</w:t>
      </w:r>
      <w:r>
        <w:rPr>
          <w:rFonts w:ascii="Arial" w:hAnsi="Arial" w:hint="eastAsia"/>
          <w:bCs/>
          <w:sz w:val="21"/>
          <w:szCs w:val="28"/>
        </w:rPr>
        <w:t>11621</w:t>
      </w:r>
      <w:r>
        <w:rPr>
          <w:rFonts w:ascii="Arial" w:hAnsi="Arial" w:hint="eastAsia"/>
          <w:bCs/>
          <w:sz w:val="21"/>
          <w:szCs w:val="28"/>
        </w:rPr>
        <w:t>元，比上年增长</w:t>
      </w:r>
      <w:r>
        <w:rPr>
          <w:rFonts w:ascii="Arial" w:hAnsi="Arial" w:hint="eastAsia"/>
          <w:bCs/>
          <w:sz w:val="21"/>
          <w:szCs w:val="28"/>
        </w:rPr>
        <w:t>5.2%</w:t>
      </w:r>
      <w:r>
        <w:rPr>
          <w:rFonts w:ascii="Arial" w:hAnsi="Arial" w:hint="eastAsia"/>
          <w:bCs/>
          <w:sz w:val="21"/>
          <w:szCs w:val="28"/>
        </w:rPr>
        <w:t>；食品烟酒支出</w:t>
      </w:r>
      <w:r>
        <w:rPr>
          <w:rFonts w:ascii="Arial" w:hAnsi="Arial" w:hint="eastAsia"/>
          <w:bCs/>
          <w:sz w:val="21"/>
          <w:szCs w:val="28"/>
        </w:rPr>
        <w:t>9011</w:t>
      </w:r>
      <w:r>
        <w:rPr>
          <w:rFonts w:ascii="Arial" w:hAnsi="Arial" w:hint="eastAsia"/>
          <w:bCs/>
          <w:sz w:val="21"/>
          <w:szCs w:val="28"/>
        </w:rPr>
        <w:t>元，比上年增长</w:t>
      </w:r>
      <w:r>
        <w:rPr>
          <w:rFonts w:ascii="Arial" w:hAnsi="Arial" w:hint="eastAsia"/>
          <w:bCs/>
          <w:sz w:val="21"/>
          <w:szCs w:val="28"/>
        </w:rPr>
        <w:t>0.7%</w:t>
      </w:r>
      <w:r>
        <w:rPr>
          <w:rFonts w:ascii="Arial" w:hAnsi="Arial" w:hint="eastAsia"/>
          <w:bCs/>
          <w:sz w:val="21"/>
          <w:szCs w:val="28"/>
        </w:rPr>
        <w:t>；交通和通信支出</w:t>
      </w:r>
      <w:r>
        <w:rPr>
          <w:rFonts w:ascii="Arial" w:hAnsi="Arial" w:hint="eastAsia"/>
          <w:bCs/>
          <w:sz w:val="21"/>
          <w:szCs w:val="28"/>
        </w:rPr>
        <w:t>5193</w:t>
      </w:r>
      <w:r>
        <w:rPr>
          <w:rFonts w:ascii="Arial" w:hAnsi="Arial" w:hint="eastAsia"/>
          <w:bCs/>
          <w:sz w:val="21"/>
          <w:szCs w:val="28"/>
        </w:rPr>
        <w:t>元，比上年下降</w:t>
      </w:r>
      <w:r>
        <w:rPr>
          <w:rFonts w:ascii="Arial" w:hAnsi="Arial" w:hint="eastAsia"/>
          <w:bCs/>
          <w:sz w:val="21"/>
          <w:szCs w:val="28"/>
        </w:rPr>
        <w:t>1.7%</w:t>
      </w:r>
      <w:r>
        <w:rPr>
          <w:rFonts w:ascii="Arial" w:hAnsi="Arial" w:hint="eastAsia"/>
          <w:bCs/>
          <w:sz w:val="21"/>
          <w:szCs w:val="28"/>
        </w:rPr>
        <w:t>。</w:t>
      </w:r>
      <w:r>
        <w:rPr>
          <w:rFonts w:ascii="Arial" w:hAnsi="Arial" w:hint="eastAsia"/>
          <w:bCs/>
          <w:sz w:val="21"/>
          <w:szCs w:val="28"/>
        </w:rPr>
        <w:t>2025</w:t>
      </w:r>
      <w:r>
        <w:rPr>
          <w:rFonts w:ascii="Arial" w:hAnsi="Arial" w:hint="eastAsia"/>
          <w:bCs/>
          <w:sz w:val="21"/>
          <w:szCs w:val="28"/>
        </w:rPr>
        <w:t>年</w:t>
      </w:r>
      <w:r>
        <w:rPr>
          <w:rFonts w:ascii="Arial" w:hAnsi="Arial" w:hint="eastAsia"/>
          <w:bCs/>
          <w:sz w:val="21"/>
          <w:szCs w:val="28"/>
        </w:rPr>
        <w:t>10</w:t>
      </w:r>
      <w:r>
        <w:rPr>
          <w:rFonts w:ascii="Arial" w:hAnsi="Arial" w:hint="eastAsia"/>
          <w:bCs/>
          <w:sz w:val="21"/>
          <w:szCs w:val="28"/>
        </w:rPr>
        <w:t>月，</w:t>
      </w:r>
      <w:proofErr w:type="gramStart"/>
      <w:r>
        <w:rPr>
          <w:rFonts w:ascii="Arial" w:hAnsi="Arial" w:hint="eastAsia"/>
          <w:bCs/>
          <w:sz w:val="21"/>
          <w:szCs w:val="28"/>
        </w:rPr>
        <w:t>大兴区</w:t>
      </w:r>
      <w:proofErr w:type="gramEnd"/>
      <w:r>
        <w:rPr>
          <w:rFonts w:ascii="Arial" w:hAnsi="Arial" w:hint="eastAsia"/>
          <w:bCs/>
          <w:sz w:val="21"/>
          <w:szCs w:val="28"/>
        </w:rPr>
        <w:t>获评全国法治政府建设示范市（县、区）。</w:t>
      </w:r>
    </w:p>
    <w:p w14:paraId="11489F5D" w14:textId="77777777" w:rsidR="00A67F1E" w:rsidRDefault="00000000">
      <w:pPr>
        <w:spacing w:line="480" w:lineRule="auto"/>
        <w:ind w:firstLineChars="200" w:firstLine="420"/>
        <w:jc w:val="both"/>
        <w:rPr>
          <w:rFonts w:ascii="Arial" w:hAnsi="Arial"/>
          <w:sz w:val="21"/>
          <w:szCs w:val="28"/>
        </w:rPr>
      </w:pPr>
      <w:r>
        <w:rPr>
          <w:rFonts w:ascii="Arial" w:hAnsi="Arial" w:hint="eastAsia"/>
          <w:sz w:val="21"/>
          <w:szCs w:val="28"/>
        </w:rPr>
        <w:t>2.</w:t>
      </w:r>
      <w:r>
        <w:rPr>
          <w:rFonts w:ascii="Arial" w:hAnsi="Arial" w:hint="eastAsia"/>
          <w:sz w:val="21"/>
          <w:szCs w:val="28"/>
        </w:rPr>
        <w:t>区域住宅用房房地产市场状况</w:t>
      </w:r>
    </w:p>
    <w:p w14:paraId="2A166B22" w14:textId="77777777" w:rsidR="00A67F1E" w:rsidRDefault="00000000">
      <w:pPr>
        <w:spacing w:line="480" w:lineRule="auto"/>
        <w:ind w:firstLineChars="200" w:firstLine="420"/>
        <w:jc w:val="both"/>
        <w:rPr>
          <w:rFonts w:ascii="Arial" w:hAnsi="Arial"/>
          <w:sz w:val="21"/>
          <w:szCs w:val="28"/>
        </w:rPr>
      </w:pPr>
      <w:r>
        <w:rPr>
          <w:rFonts w:ascii="Arial" w:hAnsi="Arial" w:cs="Arial" w:hint="eastAsia"/>
          <w:kern w:val="2"/>
          <w:sz w:val="21"/>
          <w:szCs w:val="21"/>
        </w:rPr>
        <w:t>估价对象位于北京市大兴区，估价对象周边</w:t>
      </w:r>
      <w:r>
        <w:rPr>
          <w:rFonts w:ascii="Arial" w:hAnsi="Arial" w:cs="Arial" w:hint="eastAsia"/>
          <w:kern w:val="2"/>
          <w:sz w:val="21"/>
          <w:szCs w:val="21"/>
        </w:rPr>
        <w:t>2</w:t>
      </w:r>
      <w:r>
        <w:rPr>
          <w:rFonts w:ascii="Arial" w:hAnsi="Arial" w:cs="Arial" w:hint="eastAsia"/>
          <w:kern w:val="2"/>
          <w:sz w:val="21"/>
          <w:szCs w:val="21"/>
        </w:rPr>
        <w:t>公里内有兴创荣</w:t>
      </w:r>
      <w:proofErr w:type="gramStart"/>
      <w:r>
        <w:rPr>
          <w:rFonts w:ascii="Arial" w:hAnsi="Arial" w:cs="Arial" w:hint="eastAsia"/>
          <w:kern w:val="2"/>
          <w:sz w:val="21"/>
          <w:szCs w:val="21"/>
        </w:rPr>
        <w:t>墅</w:t>
      </w:r>
      <w:proofErr w:type="gramEnd"/>
      <w:r>
        <w:rPr>
          <w:rFonts w:ascii="Arial" w:hAnsi="Arial" w:cs="Arial" w:hint="eastAsia"/>
          <w:kern w:val="2"/>
          <w:sz w:val="21"/>
          <w:szCs w:val="21"/>
        </w:rPr>
        <w:t>、住总兴创如遇、恒盛波尔多小镇、</w:t>
      </w:r>
      <w:proofErr w:type="gramStart"/>
      <w:r>
        <w:rPr>
          <w:rFonts w:ascii="Arial" w:hAnsi="Arial" w:cs="Arial" w:hint="eastAsia"/>
          <w:kern w:val="2"/>
          <w:sz w:val="21"/>
          <w:szCs w:val="21"/>
        </w:rPr>
        <w:t>路劲御合院</w:t>
      </w:r>
      <w:proofErr w:type="gramEnd"/>
      <w:r>
        <w:rPr>
          <w:rFonts w:ascii="Arial" w:hAnsi="Arial" w:cs="Arial" w:hint="eastAsia"/>
          <w:kern w:val="2"/>
          <w:sz w:val="21"/>
          <w:szCs w:val="21"/>
        </w:rPr>
        <w:t>、阳光波尔多、北京城建宽院</w:t>
      </w:r>
      <w:proofErr w:type="gramStart"/>
      <w:r>
        <w:rPr>
          <w:rFonts w:ascii="Arial" w:hAnsi="Arial" w:cs="Arial" w:hint="eastAsia"/>
          <w:kern w:val="2"/>
          <w:sz w:val="21"/>
          <w:szCs w:val="21"/>
        </w:rPr>
        <w:t>国誉府等</w:t>
      </w:r>
      <w:proofErr w:type="gramEnd"/>
      <w:r>
        <w:rPr>
          <w:rFonts w:ascii="Arial" w:hAnsi="Arial" w:cs="Arial" w:hint="eastAsia"/>
          <w:kern w:val="2"/>
          <w:sz w:val="21"/>
          <w:szCs w:val="21"/>
        </w:rPr>
        <w:t>，居住小区规模一般，入住率一般，综合评价居住区成熟度一般。</w:t>
      </w:r>
      <w:r>
        <w:rPr>
          <w:rFonts w:ascii="Arial" w:hAnsi="Arial" w:hint="eastAsia"/>
          <w:sz w:val="21"/>
          <w:szCs w:val="28"/>
        </w:rPr>
        <w:t>据调查，估价对象周边同类型住宅租金约为</w:t>
      </w:r>
      <w:r>
        <w:rPr>
          <w:rFonts w:ascii="Arial" w:hAnsi="Arial" w:hint="eastAsia"/>
          <w:sz w:val="21"/>
          <w:szCs w:val="28"/>
        </w:rPr>
        <w:t>15-25</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平方米·月。</w:t>
      </w:r>
    </w:p>
    <w:p w14:paraId="3918C19B" w14:textId="77777777" w:rsidR="00A67F1E" w:rsidRDefault="00A67F1E">
      <w:pPr>
        <w:spacing w:line="480" w:lineRule="auto"/>
        <w:ind w:firstLineChars="200" w:firstLine="420"/>
        <w:jc w:val="both"/>
        <w:rPr>
          <w:rFonts w:ascii="Arial" w:hAnsi="Arial"/>
          <w:sz w:val="21"/>
          <w:szCs w:val="28"/>
        </w:rPr>
      </w:pPr>
    </w:p>
    <w:p w14:paraId="05C83160" w14:textId="77777777" w:rsidR="00A67F1E" w:rsidRDefault="00000000">
      <w:pPr>
        <w:pStyle w:val="2"/>
        <w:numPr>
          <w:ilvl w:val="0"/>
          <w:numId w:val="0"/>
        </w:numPr>
        <w:spacing w:line="480" w:lineRule="auto"/>
        <w:ind w:left="358" w:hangingChars="170" w:hanging="358"/>
        <w:jc w:val="both"/>
        <w:rPr>
          <w:rFonts w:eastAsia="宋体"/>
          <w:kern w:val="2"/>
          <w:sz w:val="21"/>
          <w:szCs w:val="21"/>
        </w:rPr>
      </w:pPr>
      <w:bookmarkStart w:id="78" w:name="_Toc155267105"/>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70"/>
      <w:bookmarkEnd w:id="78"/>
    </w:p>
    <w:p w14:paraId="6C1AF016" w14:textId="77777777" w:rsidR="00A67F1E" w:rsidRDefault="00000000">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hint="eastAsia"/>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14:paraId="60796F61" w14:textId="77777777" w:rsidR="00A67F1E" w:rsidRDefault="00000000">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p>
    <w:p w14:paraId="2DB2D1F4" w14:textId="77777777" w:rsidR="00A67F1E" w:rsidRDefault="00000000">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402D3ED4" w14:textId="77777777" w:rsidR="00A67F1E" w:rsidRDefault="00000000">
      <w:pPr>
        <w:pStyle w:val="12"/>
        <w:autoSpaceDE w:val="0"/>
        <w:autoSpaceDN w:val="0"/>
        <w:spacing w:line="480" w:lineRule="auto"/>
        <w:ind w:right="140" w:firstLineChars="200" w:firstLine="420"/>
        <w:jc w:val="both"/>
        <w:textAlignment w:val="bottom"/>
        <w:rPr>
          <w:rFonts w:ascii="Arial" w:hAnsi="Arial" w:cs="Arial"/>
          <w:sz w:val="21"/>
          <w:szCs w:val="21"/>
        </w:rPr>
      </w:pPr>
      <w:bookmarkStart w:id="79" w:name="_Hlk130232101"/>
      <w:r>
        <w:rPr>
          <w:rFonts w:ascii="Arial" w:hAnsi="Arial" w:cs="Arial" w:hint="eastAsia"/>
          <w:sz w:val="21"/>
          <w:szCs w:val="21"/>
        </w:rPr>
        <w:t>根据估价对象已取得《国有土地使用证》</w:t>
      </w:r>
      <w:r>
        <w:rPr>
          <w:rFonts w:ascii="Arial" w:hAnsi="Arial" w:cs="Arial" w:hint="eastAsia"/>
          <w:sz w:val="21"/>
          <w:szCs w:val="21"/>
        </w:rPr>
        <w:t>[</w:t>
      </w:r>
      <w:r>
        <w:rPr>
          <w:rFonts w:ascii="Arial" w:hAnsi="Arial" w:cs="Arial" w:hint="eastAsia"/>
          <w:sz w:val="21"/>
          <w:szCs w:val="21"/>
        </w:rPr>
        <w:t>京兴国用（</w:t>
      </w:r>
      <w:r>
        <w:rPr>
          <w:rFonts w:ascii="Arial" w:hAnsi="Arial" w:cs="Arial" w:hint="eastAsia"/>
          <w:sz w:val="21"/>
          <w:szCs w:val="21"/>
        </w:rPr>
        <w:t>2010</w:t>
      </w:r>
      <w:r>
        <w:rPr>
          <w:rFonts w:ascii="Arial" w:hAnsi="Arial" w:cs="Arial" w:hint="eastAsia"/>
          <w:sz w:val="21"/>
          <w:szCs w:val="21"/>
        </w:rPr>
        <w:t>）出第</w:t>
      </w:r>
      <w:r>
        <w:rPr>
          <w:rFonts w:ascii="Arial" w:hAnsi="Arial" w:cs="Arial" w:hint="eastAsia"/>
          <w:sz w:val="21"/>
          <w:szCs w:val="21"/>
        </w:rPr>
        <w:t>00133</w:t>
      </w:r>
      <w:r>
        <w:rPr>
          <w:rFonts w:ascii="Arial" w:hAnsi="Arial" w:cs="Arial" w:hint="eastAsia"/>
          <w:sz w:val="21"/>
          <w:szCs w:val="21"/>
        </w:rPr>
        <w:t>、</w:t>
      </w:r>
      <w:r>
        <w:rPr>
          <w:rFonts w:ascii="Arial" w:hAnsi="Arial" w:cs="Arial" w:hint="eastAsia"/>
          <w:sz w:val="21"/>
          <w:szCs w:val="21"/>
        </w:rPr>
        <w:t>00134</w:t>
      </w:r>
      <w:r>
        <w:rPr>
          <w:rFonts w:ascii="Arial" w:hAnsi="Arial" w:cs="Arial" w:hint="eastAsia"/>
          <w:sz w:val="21"/>
          <w:szCs w:val="21"/>
        </w:rPr>
        <w:t>、</w:t>
      </w:r>
      <w:r>
        <w:rPr>
          <w:rFonts w:ascii="Arial" w:hAnsi="Arial" w:cs="Arial" w:hint="eastAsia"/>
          <w:sz w:val="21"/>
          <w:szCs w:val="21"/>
        </w:rPr>
        <w:t>00135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关于采育数字时尚小镇保障性住房使用管理有关问题的请示》</w:t>
      </w:r>
      <w:r>
        <w:rPr>
          <w:rFonts w:ascii="Arial" w:hAnsi="Arial" w:cs="Arial" w:hint="eastAsia"/>
          <w:sz w:val="21"/>
          <w:szCs w:val="21"/>
        </w:rPr>
        <w:t>[</w:t>
      </w:r>
      <w:r>
        <w:rPr>
          <w:rFonts w:ascii="Arial" w:hAnsi="Arial" w:cs="Arial" w:hint="eastAsia"/>
          <w:sz w:val="21"/>
          <w:szCs w:val="21"/>
        </w:rPr>
        <w:t>京兴建文（</w:t>
      </w:r>
      <w:r>
        <w:rPr>
          <w:rFonts w:ascii="Arial" w:hAnsi="Arial" w:cs="Arial" w:hint="eastAsia"/>
          <w:sz w:val="21"/>
          <w:szCs w:val="21"/>
        </w:rPr>
        <w:t>2025</w:t>
      </w:r>
      <w:r>
        <w:rPr>
          <w:rFonts w:ascii="Arial" w:hAnsi="Arial" w:cs="Arial" w:hint="eastAsia"/>
          <w:sz w:val="21"/>
          <w:szCs w:val="21"/>
        </w:rPr>
        <w:t>）</w:t>
      </w:r>
      <w:r>
        <w:rPr>
          <w:rFonts w:ascii="Arial" w:hAnsi="Arial" w:cs="Arial" w:hint="eastAsia"/>
          <w:sz w:val="21"/>
          <w:szCs w:val="21"/>
        </w:rPr>
        <w:t>123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关于采育数字时尚小镇保障性住房相关事宜专题会会议纪要》、《房屋所有权证书》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144437</w:t>
      </w:r>
      <w:r>
        <w:rPr>
          <w:rFonts w:ascii="Arial" w:hAnsi="Arial" w:cs="Arial" w:hint="eastAsia"/>
          <w:sz w:val="21"/>
          <w:szCs w:val="21"/>
        </w:rPr>
        <w:t>、</w:t>
      </w:r>
      <w:r>
        <w:rPr>
          <w:rFonts w:ascii="Arial" w:hAnsi="Arial" w:cs="Arial" w:hint="eastAsia"/>
          <w:sz w:val="21"/>
          <w:szCs w:val="21"/>
        </w:rPr>
        <w:t>144436</w:t>
      </w:r>
      <w:r>
        <w:rPr>
          <w:rFonts w:ascii="Arial" w:hAnsi="Arial" w:cs="Arial" w:hint="eastAsia"/>
          <w:sz w:val="21"/>
          <w:szCs w:val="21"/>
        </w:rPr>
        <w:t>、</w:t>
      </w:r>
      <w:r>
        <w:rPr>
          <w:rFonts w:ascii="Arial" w:hAnsi="Arial" w:cs="Arial" w:hint="eastAsia"/>
          <w:sz w:val="21"/>
          <w:szCs w:val="21"/>
        </w:rPr>
        <w:t>144435</w:t>
      </w:r>
      <w:r>
        <w:rPr>
          <w:rFonts w:ascii="Arial" w:hAnsi="Arial" w:cs="Arial" w:hint="eastAsia"/>
          <w:sz w:val="21"/>
          <w:szCs w:val="21"/>
        </w:rPr>
        <w:t>、</w:t>
      </w:r>
      <w:r>
        <w:rPr>
          <w:rFonts w:ascii="Arial" w:hAnsi="Arial" w:cs="Arial" w:hint="eastAsia"/>
          <w:sz w:val="21"/>
          <w:szCs w:val="21"/>
        </w:rPr>
        <w:t>144444</w:t>
      </w:r>
      <w:r>
        <w:rPr>
          <w:rFonts w:ascii="Arial" w:hAnsi="Arial" w:cs="Arial" w:hint="eastAsia"/>
          <w:sz w:val="21"/>
          <w:szCs w:val="21"/>
        </w:rPr>
        <w:t>、</w:t>
      </w:r>
      <w:r>
        <w:rPr>
          <w:rFonts w:ascii="Arial" w:hAnsi="Arial" w:cs="Arial" w:hint="eastAsia"/>
          <w:sz w:val="21"/>
          <w:szCs w:val="21"/>
        </w:rPr>
        <w:lastRenderedPageBreak/>
        <w:t>1444440</w:t>
      </w:r>
      <w:r>
        <w:rPr>
          <w:rFonts w:ascii="Arial" w:hAnsi="Arial" w:cs="Arial" w:hint="eastAsia"/>
          <w:sz w:val="21"/>
          <w:szCs w:val="21"/>
        </w:rPr>
        <w:t>、</w:t>
      </w:r>
      <w:r>
        <w:rPr>
          <w:rFonts w:ascii="Arial" w:hAnsi="Arial" w:cs="Arial" w:hint="eastAsia"/>
          <w:sz w:val="21"/>
          <w:szCs w:val="21"/>
        </w:rPr>
        <w:t>144439</w:t>
      </w:r>
      <w:r>
        <w:rPr>
          <w:rFonts w:ascii="Arial" w:hAnsi="Arial" w:cs="Arial" w:hint="eastAsia"/>
          <w:sz w:val="21"/>
          <w:szCs w:val="21"/>
        </w:rPr>
        <w:t>、</w:t>
      </w:r>
      <w:r>
        <w:rPr>
          <w:rFonts w:ascii="Arial" w:hAnsi="Arial" w:cs="Arial" w:hint="eastAsia"/>
          <w:sz w:val="21"/>
          <w:szCs w:val="21"/>
        </w:rPr>
        <w:t>144442</w:t>
      </w:r>
      <w:r>
        <w:rPr>
          <w:rFonts w:ascii="Arial" w:hAnsi="Arial" w:cs="Arial" w:hint="eastAsia"/>
          <w:sz w:val="21"/>
          <w:szCs w:val="21"/>
        </w:rPr>
        <w:t>、</w:t>
      </w:r>
      <w:r>
        <w:rPr>
          <w:rFonts w:ascii="Arial" w:hAnsi="Arial" w:cs="Arial" w:hint="eastAsia"/>
          <w:sz w:val="21"/>
          <w:szCs w:val="21"/>
        </w:rPr>
        <w:t>144443</w:t>
      </w:r>
      <w:r>
        <w:rPr>
          <w:rFonts w:ascii="Arial" w:hAnsi="Arial" w:cs="Arial" w:hint="eastAsia"/>
          <w:sz w:val="21"/>
          <w:szCs w:val="21"/>
        </w:rPr>
        <w:t>、</w:t>
      </w:r>
      <w:r>
        <w:rPr>
          <w:rFonts w:ascii="Arial" w:hAnsi="Arial" w:cs="Arial" w:hint="eastAsia"/>
          <w:sz w:val="21"/>
          <w:szCs w:val="21"/>
        </w:rPr>
        <w:t>144449</w:t>
      </w:r>
      <w:r>
        <w:rPr>
          <w:rFonts w:ascii="Arial" w:hAnsi="Arial" w:cs="Arial" w:hint="eastAsia"/>
          <w:sz w:val="21"/>
          <w:szCs w:val="21"/>
        </w:rPr>
        <w:t>、</w:t>
      </w:r>
      <w:r>
        <w:rPr>
          <w:rFonts w:ascii="Arial" w:hAnsi="Arial" w:cs="Arial" w:hint="eastAsia"/>
          <w:sz w:val="21"/>
          <w:szCs w:val="21"/>
        </w:rPr>
        <w:t>144445</w:t>
      </w:r>
      <w:r>
        <w:rPr>
          <w:rFonts w:ascii="Arial" w:hAnsi="Arial" w:cs="Arial" w:hint="eastAsia"/>
          <w:sz w:val="21"/>
          <w:szCs w:val="21"/>
        </w:rPr>
        <w:t>、</w:t>
      </w:r>
      <w:r>
        <w:rPr>
          <w:rFonts w:ascii="Arial" w:hAnsi="Arial" w:cs="Arial" w:hint="eastAsia"/>
          <w:sz w:val="21"/>
          <w:szCs w:val="21"/>
        </w:rPr>
        <w:t>144447</w:t>
      </w:r>
      <w:r>
        <w:rPr>
          <w:rFonts w:ascii="Arial" w:hAnsi="Arial" w:cs="Arial" w:hint="eastAsia"/>
          <w:sz w:val="21"/>
          <w:szCs w:val="21"/>
        </w:rPr>
        <w:t>、</w:t>
      </w:r>
      <w:r>
        <w:rPr>
          <w:rFonts w:ascii="Arial" w:hAnsi="Arial" w:cs="Arial" w:hint="eastAsia"/>
          <w:sz w:val="21"/>
          <w:szCs w:val="21"/>
        </w:rPr>
        <w:t>194022</w:t>
      </w:r>
      <w:r>
        <w:rPr>
          <w:rFonts w:ascii="Arial" w:hAnsi="Arial" w:cs="Arial" w:hint="eastAsia"/>
          <w:sz w:val="21"/>
          <w:szCs w:val="21"/>
        </w:rPr>
        <w:t>号</w:t>
      </w:r>
      <w:r>
        <w:rPr>
          <w:rFonts w:ascii="Arial" w:hAnsi="Arial" w:cs="Arial" w:hint="eastAsia"/>
          <w:sz w:val="21"/>
          <w:szCs w:val="21"/>
        </w:rPr>
        <w:t>]</w:t>
      </w:r>
      <w:r>
        <w:rPr>
          <w:rFonts w:ascii="Arial" w:hAnsi="Arial" w:cs="Arial" w:hint="eastAsia"/>
          <w:kern w:val="2"/>
          <w:sz w:val="21"/>
          <w:szCs w:val="21"/>
        </w:rPr>
        <w:t>、</w:t>
      </w: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100091</w:t>
      </w:r>
      <w:r>
        <w:rPr>
          <w:rFonts w:ascii="Arial" w:hAnsi="Arial" w:cs="Arial" w:hint="eastAsia"/>
          <w:sz w:val="21"/>
          <w:szCs w:val="21"/>
        </w:rPr>
        <w:t>、</w:t>
      </w:r>
      <w:r>
        <w:rPr>
          <w:rFonts w:ascii="Arial" w:hAnsi="Arial" w:cs="Arial" w:hint="eastAsia"/>
          <w:sz w:val="21"/>
          <w:szCs w:val="21"/>
        </w:rPr>
        <w:t>102139</w:t>
      </w:r>
      <w:r>
        <w:rPr>
          <w:rFonts w:ascii="Arial" w:hAnsi="Arial" w:cs="Arial" w:hint="eastAsia"/>
          <w:sz w:val="21"/>
          <w:szCs w:val="21"/>
        </w:rPr>
        <w:t>、</w:t>
      </w:r>
      <w:r>
        <w:rPr>
          <w:rFonts w:ascii="Arial" w:hAnsi="Arial" w:cs="Arial" w:hint="eastAsia"/>
          <w:sz w:val="21"/>
          <w:szCs w:val="21"/>
        </w:rPr>
        <w:t>102135</w:t>
      </w:r>
      <w:r>
        <w:rPr>
          <w:rFonts w:ascii="Arial" w:hAnsi="Arial" w:cs="Arial" w:hint="eastAsia"/>
          <w:sz w:val="21"/>
          <w:szCs w:val="21"/>
        </w:rPr>
        <w:t>、</w:t>
      </w:r>
      <w:r>
        <w:rPr>
          <w:rFonts w:ascii="Arial" w:hAnsi="Arial" w:cs="Arial" w:hint="eastAsia"/>
          <w:sz w:val="21"/>
          <w:szCs w:val="21"/>
        </w:rPr>
        <w:t>102136</w:t>
      </w:r>
      <w:r>
        <w:rPr>
          <w:rFonts w:ascii="Arial" w:hAnsi="Arial" w:cs="Arial" w:hint="eastAsia"/>
          <w:sz w:val="21"/>
          <w:szCs w:val="21"/>
        </w:rPr>
        <w:t>、</w:t>
      </w:r>
      <w:r>
        <w:rPr>
          <w:rFonts w:ascii="Arial" w:hAnsi="Arial" w:cs="Arial" w:hint="eastAsia"/>
          <w:sz w:val="21"/>
          <w:szCs w:val="21"/>
        </w:rPr>
        <w:t>102140</w:t>
      </w:r>
      <w:r>
        <w:rPr>
          <w:rFonts w:ascii="Arial" w:hAnsi="Arial" w:cs="Arial" w:hint="eastAsia"/>
          <w:sz w:val="21"/>
          <w:szCs w:val="21"/>
        </w:rPr>
        <w:t>、</w:t>
      </w:r>
      <w:r>
        <w:rPr>
          <w:rFonts w:ascii="Arial" w:hAnsi="Arial" w:cs="Arial" w:hint="eastAsia"/>
          <w:sz w:val="21"/>
          <w:szCs w:val="21"/>
        </w:rPr>
        <w:t>102137</w:t>
      </w:r>
      <w:r>
        <w:rPr>
          <w:rFonts w:ascii="Arial" w:hAnsi="Arial" w:cs="Arial" w:hint="eastAsia"/>
          <w:sz w:val="21"/>
          <w:szCs w:val="21"/>
        </w:rPr>
        <w:t>、</w:t>
      </w:r>
      <w:r>
        <w:rPr>
          <w:rFonts w:ascii="Arial" w:hAnsi="Arial" w:cs="Arial" w:hint="eastAsia"/>
          <w:sz w:val="21"/>
          <w:szCs w:val="21"/>
        </w:rPr>
        <w:t>102138</w:t>
      </w:r>
      <w:r>
        <w:rPr>
          <w:rFonts w:ascii="Arial" w:hAnsi="Arial" w:cs="Arial" w:hint="eastAsia"/>
          <w:sz w:val="21"/>
          <w:szCs w:val="21"/>
        </w:rPr>
        <w:t>、</w:t>
      </w:r>
      <w:r>
        <w:rPr>
          <w:rFonts w:ascii="Arial" w:hAnsi="Arial" w:cs="Arial" w:hint="eastAsia"/>
          <w:sz w:val="21"/>
          <w:szCs w:val="21"/>
        </w:rPr>
        <w:t>103831</w:t>
      </w:r>
      <w:r>
        <w:rPr>
          <w:rFonts w:ascii="Arial" w:hAnsi="Arial" w:cs="Arial" w:hint="eastAsia"/>
          <w:sz w:val="21"/>
          <w:szCs w:val="21"/>
        </w:rPr>
        <w:t>、</w:t>
      </w:r>
      <w:r>
        <w:rPr>
          <w:rFonts w:ascii="Arial" w:hAnsi="Arial" w:cs="Arial" w:hint="eastAsia"/>
          <w:sz w:val="21"/>
          <w:szCs w:val="21"/>
        </w:rPr>
        <w:t>102031</w:t>
      </w:r>
      <w:r>
        <w:rPr>
          <w:rFonts w:ascii="Arial" w:hAnsi="Arial" w:cs="Arial" w:hint="eastAsia"/>
          <w:sz w:val="21"/>
          <w:szCs w:val="21"/>
        </w:rPr>
        <w:t>、</w:t>
      </w:r>
      <w:r>
        <w:rPr>
          <w:rFonts w:ascii="Arial" w:hAnsi="Arial" w:cs="Arial" w:hint="eastAsia"/>
          <w:sz w:val="21"/>
          <w:szCs w:val="21"/>
        </w:rPr>
        <w:t>110683</w:t>
      </w:r>
      <w:r>
        <w:rPr>
          <w:rFonts w:ascii="Arial" w:hAnsi="Arial" w:cs="Arial" w:hint="eastAsia"/>
          <w:sz w:val="21"/>
          <w:szCs w:val="21"/>
        </w:rPr>
        <w:t>、</w:t>
      </w:r>
      <w:r>
        <w:rPr>
          <w:rFonts w:ascii="Arial" w:hAnsi="Arial" w:cs="Arial" w:hint="eastAsia"/>
          <w:sz w:val="21"/>
          <w:szCs w:val="21"/>
        </w:rPr>
        <w:t>110394</w:t>
      </w:r>
      <w:r>
        <w:rPr>
          <w:rFonts w:ascii="Arial" w:hAnsi="Arial" w:cs="Arial" w:hint="eastAsia"/>
          <w:sz w:val="21"/>
          <w:szCs w:val="21"/>
        </w:rPr>
        <w:t>、</w:t>
      </w:r>
      <w:r>
        <w:rPr>
          <w:rFonts w:ascii="Arial" w:hAnsi="Arial" w:cs="Arial" w:hint="eastAsia"/>
          <w:sz w:val="21"/>
          <w:szCs w:val="21"/>
        </w:rPr>
        <w:t>110393</w:t>
      </w:r>
      <w:r>
        <w:rPr>
          <w:rFonts w:ascii="Arial" w:hAnsi="Arial" w:cs="Arial" w:hint="eastAsia"/>
          <w:sz w:val="21"/>
          <w:szCs w:val="21"/>
        </w:rPr>
        <w:t>、</w:t>
      </w:r>
      <w:r>
        <w:rPr>
          <w:rFonts w:ascii="Arial" w:hAnsi="Arial" w:cs="Arial" w:hint="eastAsia"/>
          <w:sz w:val="21"/>
          <w:szCs w:val="21"/>
        </w:rPr>
        <w:t>110397</w:t>
      </w:r>
      <w:r>
        <w:rPr>
          <w:rFonts w:ascii="Arial" w:hAnsi="Arial" w:cs="Arial" w:hint="eastAsia"/>
          <w:sz w:val="21"/>
          <w:szCs w:val="21"/>
        </w:rPr>
        <w:t>、</w:t>
      </w:r>
      <w:r>
        <w:rPr>
          <w:rFonts w:ascii="Arial" w:hAnsi="Arial" w:cs="Arial" w:hint="eastAsia"/>
          <w:sz w:val="21"/>
          <w:szCs w:val="21"/>
        </w:rPr>
        <w:t>110396</w:t>
      </w:r>
      <w:r>
        <w:rPr>
          <w:rFonts w:ascii="Arial" w:hAnsi="Arial" w:cs="Arial" w:hint="eastAsia"/>
          <w:sz w:val="21"/>
          <w:szCs w:val="21"/>
        </w:rPr>
        <w:t>、</w:t>
      </w:r>
      <w:r>
        <w:rPr>
          <w:rFonts w:ascii="Arial" w:hAnsi="Arial" w:cs="Arial" w:hint="eastAsia"/>
          <w:sz w:val="21"/>
          <w:szCs w:val="21"/>
        </w:rPr>
        <w:t>110395</w:t>
      </w:r>
      <w:r>
        <w:rPr>
          <w:rFonts w:ascii="Arial" w:hAnsi="Arial" w:cs="Arial" w:hint="eastAsia"/>
          <w:sz w:val="21"/>
          <w:szCs w:val="21"/>
        </w:rPr>
        <w:t>、</w:t>
      </w:r>
      <w:r>
        <w:rPr>
          <w:rFonts w:ascii="Arial" w:hAnsi="Arial" w:cs="Arial" w:hint="eastAsia"/>
          <w:sz w:val="21"/>
          <w:szCs w:val="21"/>
        </w:rPr>
        <w:t>110392</w:t>
      </w:r>
      <w:r>
        <w:rPr>
          <w:rFonts w:ascii="Arial" w:hAnsi="Arial" w:cs="Arial" w:hint="eastAsia"/>
          <w:sz w:val="21"/>
          <w:szCs w:val="21"/>
        </w:rPr>
        <w:t>、</w:t>
      </w:r>
      <w:r>
        <w:rPr>
          <w:rFonts w:ascii="Arial" w:hAnsi="Arial" w:cs="Arial" w:hint="eastAsia"/>
          <w:sz w:val="21"/>
          <w:szCs w:val="21"/>
        </w:rPr>
        <w:t>110389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103107</w:t>
      </w:r>
      <w:r>
        <w:rPr>
          <w:rFonts w:ascii="Arial" w:hAnsi="Arial" w:cs="Arial" w:hint="eastAsia"/>
          <w:sz w:val="21"/>
          <w:szCs w:val="21"/>
        </w:rPr>
        <w:t>、</w:t>
      </w:r>
      <w:r>
        <w:rPr>
          <w:rFonts w:ascii="Arial" w:hAnsi="Arial" w:cs="Arial" w:hint="eastAsia"/>
          <w:sz w:val="21"/>
          <w:szCs w:val="21"/>
        </w:rPr>
        <w:t>103825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146943</w:t>
      </w:r>
      <w:r>
        <w:rPr>
          <w:rFonts w:ascii="Arial" w:hAnsi="Arial" w:cs="Arial" w:hint="eastAsia"/>
          <w:sz w:val="21"/>
          <w:szCs w:val="21"/>
        </w:rPr>
        <w:t>、</w:t>
      </w:r>
      <w:r>
        <w:rPr>
          <w:rFonts w:ascii="Arial" w:hAnsi="Arial" w:cs="Arial" w:hint="eastAsia"/>
          <w:sz w:val="21"/>
          <w:szCs w:val="21"/>
        </w:rPr>
        <w:t>146944</w:t>
      </w:r>
      <w:r>
        <w:rPr>
          <w:rFonts w:ascii="Arial" w:hAnsi="Arial" w:cs="Arial" w:hint="eastAsia"/>
          <w:sz w:val="21"/>
          <w:szCs w:val="21"/>
        </w:rPr>
        <w:t>、</w:t>
      </w:r>
      <w:r>
        <w:rPr>
          <w:rFonts w:ascii="Arial" w:hAnsi="Arial" w:cs="Arial" w:hint="eastAsia"/>
          <w:sz w:val="21"/>
          <w:szCs w:val="21"/>
        </w:rPr>
        <w:t>102030</w:t>
      </w:r>
      <w:r>
        <w:rPr>
          <w:rFonts w:ascii="Arial" w:hAnsi="Arial" w:cs="Arial" w:hint="eastAsia"/>
          <w:sz w:val="21"/>
          <w:szCs w:val="21"/>
        </w:rPr>
        <w:t>、</w:t>
      </w:r>
      <w:r>
        <w:rPr>
          <w:rFonts w:ascii="Arial" w:hAnsi="Arial" w:cs="Arial" w:hint="eastAsia"/>
          <w:sz w:val="21"/>
          <w:szCs w:val="21"/>
        </w:rPr>
        <w:t>100093</w:t>
      </w:r>
      <w:r>
        <w:rPr>
          <w:rFonts w:ascii="Arial" w:hAnsi="Arial" w:cs="Arial" w:hint="eastAsia"/>
          <w:sz w:val="21"/>
          <w:szCs w:val="21"/>
        </w:rPr>
        <w:t>、</w:t>
      </w:r>
      <w:r>
        <w:rPr>
          <w:rFonts w:ascii="Arial" w:hAnsi="Arial" w:cs="Arial" w:hint="eastAsia"/>
          <w:sz w:val="21"/>
          <w:szCs w:val="21"/>
        </w:rPr>
        <w:t>102028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、《采育数字时尚小镇保障性住房趸组协议》及其附件，估价对象为住宅用房，法律上允许。</w:t>
      </w:r>
      <w:bookmarkEnd w:id="79"/>
    </w:p>
    <w:p w14:paraId="22D025E8" w14:textId="77777777" w:rsidR="00A67F1E" w:rsidRDefault="00000000">
      <w:pPr>
        <w:pStyle w:val="12"/>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264AF56C" w14:textId="77777777" w:rsidR="00A67F1E" w:rsidRDefault="00000000">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24B5F64B" w14:textId="77777777" w:rsidR="00A67F1E" w:rsidRDefault="00000000">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估价对象为</w:t>
      </w:r>
      <w:r>
        <w:rPr>
          <w:rFonts w:ascii="Arial" w:hAnsi="Arial" w:cs="Arial" w:hint="eastAsia"/>
          <w:kern w:val="2"/>
          <w:sz w:val="21"/>
          <w:szCs w:val="21"/>
        </w:rPr>
        <w:t>钢混</w:t>
      </w:r>
      <w:r>
        <w:rPr>
          <w:rFonts w:ascii="Arial" w:hAnsi="Arial" w:cs="Arial" w:hint="eastAsia"/>
          <w:sz w:val="21"/>
          <w:szCs w:val="21"/>
        </w:rPr>
        <w:t>结构的高层建筑物。</w:t>
      </w:r>
      <w:r>
        <w:rPr>
          <w:rFonts w:ascii="Arial" w:hAnsi="Arial" w:cs="Arial"/>
          <w:sz w:val="21"/>
          <w:szCs w:val="21"/>
        </w:rPr>
        <w:t>估价对象建筑结构、功能、造型、立面效果、建筑材料和设备选用、施工技术等方面，</w:t>
      </w:r>
      <w:r>
        <w:rPr>
          <w:rFonts w:ascii="Arial" w:hAnsi="Arial" w:cs="Arial" w:hint="eastAsia"/>
          <w:sz w:val="21"/>
          <w:szCs w:val="21"/>
        </w:rPr>
        <w:t>在目前的施工</w:t>
      </w:r>
      <w:r>
        <w:rPr>
          <w:rFonts w:ascii="Arial" w:hAnsi="Arial" w:cs="Arial"/>
          <w:sz w:val="21"/>
          <w:szCs w:val="21"/>
        </w:rPr>
        <w:t>技术上均能满足要求。</w:t>
      </w:r>
    </w:p>
    <w:p w14:paraId="73B66EB7" w14:textId="77777777" w:rsidR="00A67F1E" w:rsidRDefault="00000000">
      <w:pPr>
        <w:pStyle w:val="12"/>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38C249A8" w14:textId="77777777" w:rsidR="00A67F1E" w:rsidRDefault="00000000">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w:t>
      </w:r>
      <w:r>
        <w:rPr>
          <w:rFonts w:ascii="Arial" w:hAnsi="Arial" w:cs="Arial" w:hint="eastAsia"/>
          <w:sz w:val="21"/>
          <w:szCs w:val="21"/>
        </w:rPr>
        <w:t>设定</w:t>
      </w:r>
      <w:r>
        <w:rPr>
          <w:rFonts w:ascii="Arial" w:hAnsi="Arial" w:cs="Arial"/>
          <w:sz w:val="21"/>
          <w:szCs w:val="21"/>
        </w:rPr>
        <w:t>产权合法、建造标准技术上能满足要求，并且其收入现值大于支出现值，具有经济可行性。</w:t>
      </w:r>
    </w:p>
    <w:p w14:paraId="10909085" w14:textId="77777777" w:rsidR="00A67F1E" w:rsidRDefault="00000000">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1504F3AB" w14:textId="77777777" w:rsidR="00A67F1E" w:rsidRDefault="00000000">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即在所有具有经济可行性的使用方式中，能使估价对象价值达到最大的使用方式，才是最高最佳的使用方式。估价对象用途为</w:t>
      </w:r>
      <w:r>
        <w:rPr>
          <w:rFonts w:ascii="Arial" w:hAnsi="Arial" w:cs="Arial" w:hint="eastAsia"/>
          <w:kern w:val="2"/>
          <w:sz w:val="21"/>
          <w:szCs w:val="21"/>
        </w:rPr>
        <w:t>住宅</w:t>
      </w:r>
      <w:r>
        <w:rPr>
          <w:rFonts w:ascii="Arial" w:hAnsi="Arial" w:cs="Arial" w:hint="eastAsia"/>
          <w:sz w:val="21"/>
          <w:szCs w:val="21"/>
        </w:rPr>
        <w:t>，</w:t>
      </w:r>
      <w:r>
        <w:rPr>
          <w:rFonts w:ascii="Arial" w:hAnsi="Arial" w:cs="Arial"/>
          <w:sz w:val="21"/>
          <w:szCs w:val="21"/>
        </w:rPr>
        <w:t>其使用方式以满足法律上许可、技术上可能、经济上可行为前提条件，经过论证可使估价对象价值得到最大化。</w:t>
      </w:r>
    </w:p>
    <w:p w14:paraId="7A04A72E" w14:textId="77777777" w:rsidR="00A67F1E" w:rsidRDefault="00000000">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1F8E9B88" w14:textId="77777777" w:rsidR="00A67F1E" w:rsidRDefault="00000000">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3CF161C9" w14:textId="77777777" w:rsidR="00A67F1E" w:rsidRDefault="00000000">
      <w:pPr>
        <w:spacing w:line="480" w:lineRule="auto"/>
        <w:ind w:firstLineChars="200"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为住宅</w:t>
      </w:r>
      <w:r>
        <w:rPr>
          <w:rFonts w:ascii="Arial" w:hAnsi="Arial" w:cs="Arial"/>
          <w:sz w:val="21"/>
          <w:szCs w:val="21"/>
        </w:rPr>
        <w:t>为其最高最佳使用途径。</w:t>
      </w:r>
    </w:p>
    <w:p w14:paraId="13412A66" w14:textId="77777777" w:rsidR="00A67F1E" w:rsidRDefault="00A67F1E">
      <w:pPr>
        <w:spacing w:line="480" w:lineRule="auto"/>
        <w:ind w:firstLineChars="200" w:firstLine="420"/>
        <w:jc w:val="both"/>
        <w:rPr>
          <w:rFonts w:ascii="Arial" w:hAnsi="Arial" w:cs="Arial"/>
          <w:sz w:val="21"/>
          <w:szCs w:val="21"/>
        </w:rPr>
      </w:pPr>
    </w:p>
    <w:p w14:paraId="46043E61" w14:textId="77777777" w:rsidR="00A67F1E" w:rsidRDefault="00000000">
      <w:pPr>
        <w:pStyle w:val="2"/>
        <w:numPr>
          <w:ilvl w:val="0"/>
          <w:numId w:val="9"/>
        </w:numPr>
        <w:spacing w:line="480" w:lineRule="auto"/>
        <w:jc w:val="both"/>
        <w:rPr>
          <w:rFonts w:eastAsia="宋体"/>
          <w:kern w:val="2"/>
          <w:sz w:val="21"/>
          <w:szCs w:val="21"/>
        </w:rPr>
      </w:pPr>
      <w:bookmarkStart w:id="80" w:name="_Toc155267106"/>
      <w:bookmarkStart w:id="81" w:name="_Toc525655439"/>
      <w:r>
        <w:rPr>
          <w:rFonts w:eastAsia="宋体"/>
          <w:kern w:val="2"/>
          <w:sz w:val="21"/>
          <w:szCs w:val="21"/>
        </w:rPr>
        <w:t>估价方法适用性分析</w:t>
      </w:r>
      <w:bookmarkEnd w:id="80"/>
      <w:bookmarkEnd w:id="81"/>
    </w:p>
    <w:p w14:paraId="2BD9F957" w14:textId="77777777" w:rsidR="00A67F1E" w:rsidRDefault="00000000">
      <w:pPr>
        <w:wordWrap w:val="0"/>
        <w:overflowPunct w:val="0"/>
        <w:spacing w:line="480" w:lineRule="auto"/>
        <w:ind w:firstLineChars="200" w:firstLine="420"/>
        <w:jc w:val="both"/>
        <w:textAlignment w:val="auto"/>
        <w:rPr>
          <w:rFonts w:ascii="Arial" w:hAnsi="Arial" w:cs="Arial"/>
          <w:bCs/>
          <w:spacing w:val="10"/>
          <w:sz w:val="21"/>
          <w:szCs w:val="21"/>
        </w:rPr>
      </w:pPr>
      <w:r>
        <w:rPr>
          <w:rFonts w:ascii="Arial" w:hAnsi="Arial" w:cs="Arial"/>
          <w:sz w:val="21"/>
          <w:szCs w:val="21"/>
        </w:rPr>
        <w:t>由于本次评估是</w:t>
      </w:r>
      <w:r>
        <w:rPr>
          <w:rFonts w:ascii="Arial" w:hAnsi="Arial" w:hint="eastAsia"/>
          <w:kern w:val="2"/>
          <w:sz w:val="21"/>
        </w:rPr>
        <w:t>为估价委托人了解估价对象房地产市场租金水平提供参考依据</w:t>
      </w:r>
      <w:r>
        <w:rPr>
          <w:rFonts w:ascii="Arial" w:hAnsi="Arial" w:cs="Arial"/>
          <w:sz w:val="21"/>
          <w:szCs w:val="21"/>
        </w:rPr>
        <w:t>，因此我们在认真分析研究估价对象的相关资料，并通过对邻近地区同类物业调查的基础上，根据《房地产估价规范》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市场租金价格水平</w:t>
      </w:r>
      <w:r>
        <w:rPr>
          <w:rFonts w:ascii="Arial" w:hAnsi="Arial" w:cs="Arial"/>
          <w:sz w:val="21"/>
          <w:szCs w:val="21"/>
        </w:rPr>
        <w:t>。</w:t>
      </w:r>
    </w:p>
    <w:p w14:paraId="643F39DF" w14:textId="77777777" w:rsidR="00A67F1E" w:rsidRDefault="00000000">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ascii="Arial" w:hAnsi="Arial" w:cs="Arial" w:hint="eastAsia"/>
          <w:b/>
          <w:sz w:val="21"/>
          <w:szCs w:val="21"/>
        </w:rPr>
        <w:t>估价思路</w:t>
      </w:r>
      <w:r>
        <w:rPr>
          <w:rFonts w:ascii="Arial" w:hAnsi="Arial" w:cs="Arial"/>
          <w:b/>
          <w:sz w:val="21"/>
          <w:szCs w:val="21"/>
        </w:rPr>
        <w:t xml:space="preserve"> </w:t>
      </w:r>
    </w:p>
    <w:p w14:paraId="689C13D9" w14:textId="77777777" w:rsidR="00A67F1E" w:rsidRDefault="00000000">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46B264FE" w14:textId="77777777" w:rsidR="00A67F1E" w:rsidRDefault="00000000">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1.</w:t>
      </w:r>
      <w:r>
        <w:rPr>
          <w:rFonts w:ascii="Arial" w:hAnsi="Arial" w:cs="Arial" w:hint="eastAsia"/>
          <w:sz w:val="21"/>
          <w:szCs w:val="21"/>
        </w:rPr>
        <w:t>首先，根据估价委托人提供的</w:t>
      </w:r>
      <w:r>
        <w:rPr>
          <w:rFonts w:ascii="Arial" w:hAnsi="Arial" w:cs="Arial" w:hint="eastAsia"/>
          <w:kern w:val="2"/>
          <w:sz w:val="21"/>
        </w:rPr>
        <w:t>《</w:t>
      </w:r>
      <w:r>
        <w:rPr>
          <w:rFonts w:ascii="Arial" w:hAnsi="Arial" w:cs="Arial" w:hint="eastAsia"/>
          <w:kern w:val="2"/>
          <w:sz w:val="21"/>
          <w:szCs w:val="21"/>
        </w:rPr>
        <w:t>估价委托书</w:t>
      </w:r>
      <w:r>
        <w:rPr>
          <w:rFonts w:ascii="Arial" w:hAnsi="Arial" w:cs="Arial" w:hint="eastAsia"/>
          <w:kern w:val="2"/>
          <w:sz w:val="21"/>
        </w:rPr>
        <w:t>》、</w:t>
      </w:r>
      <w:r>
        <w:rPr>
          <w:rFonts w:ascii="Arial" w:hAnsi="Arial" w:cs="Arial" w:hint="eastAsia"/>
          <w:sz w:val="21"/>
          <w:szCs w:val="21"/>
        </w:rPr>
        <w:t>《采育数字时尚小镇保障性住房趸组协议》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A67F1E" w14:paraId="1BA85273" w14:textId="77777777">
        <w:trPr>
          <w:jc w:val="center"/>
        </w:trPr>
        <w:tc>
          <w:tcPr>
            <w:tcW w:w="1556" w:type="dxa"/>
          </w:tcPr>
          <w:p w14:paraId="44D93319"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标准房</w:t>
            </w:r>
          </w:p>
        </w:tc>
        <w:tc>
          <w:tcPr>
            <w:tcW w:w="1625" w:type="dxa"/>
          </w:tcPr>
          <w:p w14:paraId="5B8A2337"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w:t>
            </w:r>
          </w:p>
        </w:tc>
        <w:tc>
          <w:tcPr>
            <w:tcW w:w="1693" w:type="dxa"/>
          </w:tcPr>
          <w:p w14:paraId="5D75ECB7"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w:t>
            </w:r>
          </w:p>
        </w:tc>
        <w:tc>
          <w:tcPr>
            <w:tcW w:w="1557" w:type="dxa"/>
          </w:tcPr>
          <w:p w14:paraId="10070C5D"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1491" w:type="dxa"/>
          </w:tcPr>
          <w:p w14:paraId="79720421"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楼层</w:t>
            </w:r>
          </w:p>
        </w:tc>
        <w:tc>
          <w:tcPr>
            <w:tcW w:w="1491" w:type="dxa"/>
          </w:tcPr>
          <w:p w14:paraId="2615569B"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装修</w:t>
            </w:r>
          </w:p>
        </w:tc>
      </w:tr>
      <w:tr w:rsidR="00A67F1E" w14:paraId="53A0A1FA" w14:textId="77777777">
        <w:trPr>
          <w:jc w:val="center"/>
        </w:trPr>
        <w:tc>
          <w:tcPr>
            <w:tcW w:w="1556" w:type="dxa"/>
          </w:tcPr>
          <w:p w14:paraId="236FCCF6"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标准房</w:t>
            </w:r>
            <w:r>
              <w:rPr>
                <w:rFonts w:ascii="Arial" w:eastAsia="华文细黑" w:hAnsi="Arial" w:cs="Arial"/>
                <w:sz w:val="18"/>
                <w:szCs w:val="18"/>
              </w:rPr>
              <w:t>1</w:t>
            </w:r>
          </w:p>
        </w:tc>
        <w:tc>
          <w:tcPr>
            <w:tcW w:w="1625" w:type="dxa"/>
          </w:tcPr>
          <w:p w14:paraId="1316C247" w14:textId="77777777" w:rsidR="00A67F1E" w:rsidRDefault="00000000">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一</w:t>
            </w:r>
            <w:proofErr w:type="gramEnd"/>
            <w:r>
              <w:rPr>
                <w:rFonts w:ascii="Arial" w:eastAsia="华文细黑" w:hAnsi="Arial" w:cs="Arial"/>
                <w:sz w:val="18"/>
                <w:szCs w:val="18"/>
              </w:rPr>
              <w:t>居室</w:t>
            </w:r>
          </w:p>
        </w:tc>
        <w:tc>
          <w:tcPr>
            <w:tcW w:w="1693" w:type="dxa"/>
          </w:tcPr>
          <w:p w14:paraId="6B27C727"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69.39</w:t>
            </w:r>
          </w:p>
        </w:tc>
        <w:tc>
          <w:tcPr>
            <w:tcW w:w="1557" w:type="dxa"/>
          </w:tcPr>
          <w:p w14:paraId="70100732"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南北</w:t>
            </w:r>
          </w:p>
        </w:tc>
        <w:tc>
          <w:tcPr>
            <w:tcW w:w="1491" w:type="dxa"/>
          </w:tcPr>
          <w:p w14:paraId="31F0F5E3"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中楼层</w:t>
            </w:r>
          </w:p>
        </w:tc>
        <w:tc>
          <w:tcPr>
            <w:tcW w:w="1491" w:type="dxa"/>
          </w:tcPr>
          <w:p w14:paraId="0415CE86"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精装修</w:t>
            </w:r>
          </w:p>
        </w:tc>
      </w:tr>
      <w:tr w:rsidR="00A67F1E" w14:paraId="370DD1A3" w14:textId="77777777">
        <w:trPr>
          <w:jc w:val="center"/>
        </w:trPr>
        <w:tc>
          <w:tcPr>
            <w:tcW w:w="1556" w:type="dxa"/>
          </w:tcPr>
          <w:p w14:paraId="5472CF9B"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标准房</w:t>
            </w:r>
            <w:r>
              <w:rPr>
                <w:rFonts w:ascii="Arial" w:eastAsia="华文细黑" w:hAnsi="Arial" w:cs="Arial"/>
                <w:sz w:val="18"/>
                <w:szCs w:val="18"/>
              </w:rPr>
              <w:t>2</w:t>
            </w:r>
          </w:p>
        </w:tc>
        <w:tc>
          <w:tcPr>
            <w:tcW w:w="1625" w:type="dxa"/>
          </w:tcPr>
          <w:p w14:paraId="53935AB4"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两两居</w:t>
            </w:r>
          </w:p>
        </w:tc>
        <w:tc>
          <w:tcPr>
            <w:tcW w:w="1693" w:type="dxa"/>
          </w:tcPr>
          <w:p w14:paraId="570B8CB9"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87.36</w:t>
            </w:r>
          </w:p>
        </w:tc>
        <w:tc>
          <w:tcPr>
            <w:tcW w:w="1557" w:type="dxa"/>
          </w:tcPr>
          <w:p w14:paraId="71226D2C"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南北</w:t>
            </w:r>
          </w:p>
        </w:tc>
        <w:tc>
          <w:tcPr>
            <w:tcW w:w="1491" w:type="dxa"/>
          </w:tcPr>
          <w:p w14:paraId="50C31443"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中楼层</w:t>
            </w:r>
          </w:p>
        </w:tc>
        <w:tc>
          <w:tcPr>
            <w:tcW w:w="1491" w:type="dxa"/>
          </w:tcPr>
          <w:p w14:paraId="66ED421A"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精装修</w:t>
            </w:r>
          </w:p>
        </w:tc>
      </w:tr>
      <w:tr w:rsidR="00A67F1E" w14:paraId="3AA46F67" w14:textId="77777777">
        <w:trPr>
          <w:jc w:val="center"/>
        </w:trPr>
        <w:tc>
          <w:tcPr>
            <w:tcW w:w="1556" w:type="dxa"/>
          </w:tcPr>
          <w:p w14:paraId="28302D2A"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标准房</w:t>
            </w:r>
            <w:r>
              <w:rPr>
                <w:rFonts w:ascii="Arial" w:eastAsia="华文细黑" w:hAnsi="Arial" w:cs="Arial"/>
                <w:sz w:val="18"/>
                <w:szCs w:val="18"/>
              </w:rPr>
              <w:t>3</w:t>
            </w:r>
          </w:p>
        </w:tc>
        <w:tc>
          <w:tcPr>
            <w:tcW w:w="1625" w:type="dxa"/>
          </w:tcPr>
          <w:p w14:paraId="5B415AA8"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三</w:t>
            </w:r>
            <w:r>
              <w:rPr>
                <w:rFonts w:ascii="Arial" w:eastAsia="华文细黑" w:hAnsi="Arial" w:cs="Arial"/>
                <w:sz w:val="18"/>
                <w:szCs w:val="18"/>
              </w:rPr>
              <w:t>居室</w:t>
            </w:r>
          </w:p>
        </w:tc>
        <w:tc>
          <w:tcPr>
            <w:tcW w:w="1693" w:type="dxa"/>
          </w:tcPr>
          <w:p w14:paraId="753FB3EC"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128.85</w:t>
            </w:r>
          </w:p>
        </w:tc>
        <w:tc>
          <w:tcPr>
            <w:tcW w:w="1557" w:type="dxa"/>
          </w:tcPr>
          <w:p w14:paraId="27E65D39"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南北</w:t>
            </w:r>
          </w:p>
        </w:tc>
        <w:tc>
          <w:tcPr>
            <w:tcW w:w="1491" w:type="dxa"/>
          </w:tcPr>
          <w:p w14:paraId="4B930A2E"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中楼层</w:t>
            </w:r>
          </w:p>
        </w:tc>
        <w:tc>
          <w:tcPr>
            <w:tcW w:w="1491" w:type="dxa"/>
          </w:tcPr>
          <w:p w14:paraId="62FA6292"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精装修</w:t>
            </w:r>
          </w:p>
        </w:tc>
      </w:tr>
    </w:tbl>
    <w:p w14:paraId="51529FA1" w14:textId="77777777" w:rsidR="00A67F1E" w:rsidRDefault="00000000">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Pr>
          <w:rFonts w:ascii="Arial" w:hAnsi="Arial" w:cs="Arial"/>
          <w:sz w:val="21"/>
          <w:szCs w:val="21"/>
        </w:rPr>
        <w:t>2.</w:t>
      </w:r>
      <w:r>
        <w:rPr>
          <w:rFonts w:ascii="Arial" w:hAnsi="Arial" w:cs="Arial"/>
          <w:sz w:val="21"/>
          <w:szCs w:val="21"/>
        </w:rPr>
        <w:t>在估价对象周边区域选取适当数量</w:t>
      </w:r>
      <w:r>
        <w:rPr>
          <w:rFonts w:ascii="Arial" w:hAnsi="Arial" w:cs="Arial" w:hint="eastAsia"/>
          <w:sz w:val="21"/>
          <w:szCs w:val="21"/>
        </w:rPr>
        <w:t>住宅项目</w:t>
      </w:r>
      <w:r>
        <w:rPr>
          <w:rFonts w:ascii="Arial" w:hAnsi="Arial" w:cs="Arial"/>
          <w:sz w:val="21"/>
          <w:szCs w:val="21"/>
        </w:rPr>
        <w:t>，结合估价机构市场调查，选取可比小区。</w:t>
      </w:r>
    </w:p>
    <w:p w14:paraId="69C2BBD4" w14:textId="77777777" w:rsidR="00A67F1E" w:rsidRDefault="00000000">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将所选可比小区与评估对象标准房进行比较，进行区位状况调整和实物状况调整，计算各可比实例比准租金，得到</w:t>
      </w:r>
      <w:r>
        <w:rPr>
          <w:rFonts w:ascii="Arial" w:hAnsi="Arial" w:cs="Arial" w:hint="eastAsia"/>
          <w:sz w:val="21"/>
          <w:szCs w:val="21"/>
        </w:rPr>
        <w:t>估价对象标准房</w:t>
      </w:r>
      <w:r>
        <w:rPr>
          <w:rFonts w:ascii="Arial" w:hAnsi="Arial" w:cs="Arial"/>
          <w:sz w:val="21"/>
          <w:szCs w:val="21"/>
        </w:rPr>
        <w:t>租金水平</w:t>
      </w:r>
      <w:r>
        <w:rPr>
          <w:rFonts w:ascii="Arial" w:hAnsi="Arial" w:cs="Arial" w:hint="eastAsia"/>
          <w:sz w:val="21"/>
          <w:szCs w:val="21"/>
        </w:rPr>
        <w:t>。</w:t>
      </w:r>
    </w:p>
    <w:p w14:paraId="6EAC93C5" w14:textId="77777777" w:rsidR="00A67F1E" w:rsidRDefault="00000000">
      <w:pPr>
        <w:pStyle w:val="12"/>
        <w:wordWrap w:val="0"/>
        <w:overflowPunct w:val="0"/>
        <w:autoSpaceDE w:val="0"/>
        <w:autoSpaceDN w:val="0"/>
        <w:spacing w:line="480" w:lineRule="auto"/>
        <w:ind w:right="140"/>
        <w:jc w:val="both"/>
        <w:textAlignment w:val="auto"/>
        <w:rPr>
          <w:rFonts w:ascii="Arial" w:hAnsi="Arial" w:cs="Arial"/>
          <w:b/>
          <w:sz w:val="21"/>
          <w:szCs w:val="21"/>
        </w:rPr>
      </w:pPr>
      <w:r>
        <w:rPr>
          <w:rFonts w:ascii="Arial" w:hAnsi="Arial" w:cs="Arial" w:hint="eastAsia"/>
          <w:b/>
          <w:sz w:val="21"/>
          <w:szCs w:val="21"/>
        </w:rPr>
        <w:t>（二）估价方法</w:t>
      </w:r>
      <w:r>
        <w:rPr>
          <w:rFonts w:ascii="Arial" w:hAnsi="Arial" w:cs="Arial"/>
          <w:b/>
          <w:sz w:val="21"/>
          <w:szCs w:val="21"/>
        </w:rPr>
        <w:t xml:space="preserve"> </w:t>
      </w:r>
    </w:p>
    <w:p w14:paraId="6DADF203" w14:textId="77777777" w:rsidR="00A67F1E" w:rsidRDefault="00000000">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比较法，是在求取估价对象房地产</w:t>
      </w:r>
      <w:r>
        <w:rPr>
          <w:rFonts w:ascii="Arial" w:hAnsi="Arial" w:cs="Arial" w:hint="eastAsia"/>
          <w:sz w:val="21"/>
          <w:szCs w:val="21"/>
        </w:rPr>
        <w:t>市场租金水平</w:t>
      </w:r>
      <w:r>
        <w:rPr>
          <w:rFonts w:ascii="Arial" w:hAnsi="Arial" w:cs="Arial"/>
          <w:sz w:val="21"/>
          <w:szCs w:val="21"/>
        </w:rPr>
        <w:t>时，根据替代原则，将估价对象与在较近时期内已发生交易的类似房地产</w:t>
      </w:r>
      <w:r>
        <w:rPr>
          <w:rFonts w:ascii="Arial" w:hAnsi="Arial" w:cs="Arial" w:hint="eastAsia"/>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ascii="Arial" w:hAnsi="Arial" w:cs="Arial" w:hint="eastAsia"/>
          <w:sz w:val="21"/>
          <w:szCs w:val="21"/>
        </w:rPr>
        <w:t>市场租金水平</w:t>
      </w:r>
      <w:r>
        <w:rPr>
          <w:rFonts w:ascii="Arial" w:hAnsi="Arial" w:cs="Arial"/>
          <w:sz w:val="21"/>
          <w:szCs w:val="21"/>
        </w:rPr>
        <w:t>的方法。本次估价采用比较法思路评估租金价格水平。</w:t>
      </w:r>
    </w:p>
    <w:p w14:paraId="452A4A43" w14:textId="77777777" w:rsidR="00A67F1E" w:rsidRDefault="00000000">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采用</w:t>
      </w:r>
      <w:r>
        <w:rPr>
          <w:rFonts w:ascii="Arial" w:hAnsi="Arial" w:cs="Arial" w:hint="eastAsia"/>
          <w:sz w:val="21"/>
          <w:szCs w:val="21"/>
        </w:rPr>
        <w:t>比较法</w:t>
      </w:r>
      <w:r>
        <w:rPr>
          <w:rFonts w:ascii="Arial" w:hAnsi="Arial" w:cs="Arial"/>
          <w:sz w:val="21"/>
          <w:szCs w:val="21"/>
        </w:rPr>
        <w:t>的理由</w:t>
      </w:r>
      <w:r>
        <w:rPr>
          <w:rFonts w:ascii="Arial" w:hAnsi="Arial" w:cs="Arial" w:hint="eastAsia"/>
          <w:sz w:val="21"/>
          <w:szCs w:val="21"/>
        </w:rPr>
        <w:t>：</w:t>
      </w:r>
    </w:p>
    <w:p w14:paraId="026FB8D9" w14:textId="77777777" w:rsidR="00A67F1E" w:rsidRDefault="00000000">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w:t>
      </w:r>
      <w:r>
        <w:rPr>
          <w:rFonts w:ascii="Arial" w:hAnsi="Arial" w:cs="Arial"/>
          <w:sz w:val="21"/>
          <w:szCs w:val="21"/>
        </w:rPr>
        <w:lastRenderedPageBreak/>
        <w:t>采用比较法进行租赁价格评估；同时有所在区域</w:t>
      </w:r>
      <w:r>
        <w:rPr>
          <w:rFonts w:ascii="Arial" w:hAnsi="Arial" w:cs="Arial" w:hint="eastAsia"/>
          <w:sz w:val="21"/>
          <w:szCs w:val="21"/>
        </w:rPr>
        <w:t>住宅</w:t>
      </w:r>
      <w:r>
        <w:rPr>
          <w:rFonts w:ascii="Arial" w:hAnsi="Arial" w:cs="Arial"/>
          <w:sz w:val="21"/>
          <w:szCs w:val="21"/>
        </w:rPr>
        <w:t>出租的公开信息，可通过因素修正得出估价对象所在区域</w:t>
      </w:r>
      <w:r>
        <w:rPr>
          <w:rFonts w:ascii="Arial" w:hAnsi="Arial" w:cs="Arial" w:hint="eastAsia"/>
          <w:sz w:val="21"/>
          <w:szCs w:val="21"/>
        </w:rPr>
        <w:t>住宅</w:t>
      </w:r>
      <w:r>
        <w:rPr>
          <w:rFonts w:ascii="Arial" w:hAnsi="Arial" w:cs="Arial"/>
          <w:sz w:val="21"/>
          <w:szCs w:val="21"/>
        </w:rPr>
        <w:t>租赁价格水平</w:t>
      </w:r>
      <w:r>
        <w:rPr>
          <w:rFonts w:ascii="Arial" w:hAnsi="Arial" w:cs="Arial" w:hint="eastAsia"/>
          <w:sz w:val="21"/>
          <w:szCs w:val="21"/>
        </w:rPr>
        <w:t>。</w:t>
      </w:r>
      <w:r>
        <w:rPr>
          <w:rFonts w:ascii="Arial" w:hAnsi="Arial" w:cs="Arial"/>
          <w:sz w:val="21"/>
          <w:szCs w:val="21"/>
        </w:rPr>
        <w:t xml:space="preserve"> </w:t>
      </w:r>
      <w:r>
        <w:rPr>
          <w:rFonts w:ascii="Arial" w:hAnsi="Arial" w:cs="Arial"/>
          <w:sz w:val="21"/>
          <w:szCs w:val="21"/>
        </w:rPr>
        <w:t>同时</w:t>
      </w:r>
      <w:r>
        <w:rPr>
          <w:rFonts w:ascii="Arial" w:hAnsi="Arial" w:cs="Arial" w:hint="eastAsia"/>
          <w:sz w:val="21"/>
          <w:szCs w:val="21"/>
        </w:rPr>
        <w:t>，</w:t>
      </w:r>
      <w:r>
        <w:rPr>
          <w:rFonts w:ascii="Arial" w:hAnsi="Arial" w:cs="Arial"/>
          <w:sz w:val="21"/>
          <w:szCs w:val="21"/>
        </w:rPr>
        <w:t>通过区域因素修正得出估价对象相邻或相似区域</w:t>
      </w:r>
      <w:r>
        <w:rPr>
          <w:rFonts w:ascii="Arial" w:hAnsi="Arial" w:cs="Arial" w:hint="eastAsia"/>
          <w:sz w:val="21"/>
          <w:szCs w:val="21"/>
        </w:rPr>
        <w:t>住宅用房</w:t>
      </w:r>
      <w:r>
        <w:rPr>
          <w:rFonts w:ascii="Arial" w:hAnsi="Arial" w:cs="Arial"/>
          <w:sz w:val="21"/>
          <w:szCs w:val="21"/>
        </w:rPr>
        <w:t>租赁价格水平</w:t>
      </w:r>
      <w:r>
        <w:rPr>
          <w:rFonts w:ascii="Arial" w:hAnsi="Arial" w:cs="Arial" w:hint="eastAsia"/>
          <w:sz w:val="21"/>
          <w:szCs w:val="21"/>
        </w:rPr>
        <w:t>。</w:t>
      </w:r>
    </w:p>
    <w:p w14:paraId="1312FB68" w14:textId="77777777" w:rsidR="00A67F1E" w:rsidRDefault="00000000">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不采用成本法、假设开发法、收益法的理由</w:t>
      </w:r>
      <w:r>
        <w:rPr>
          <w:rFonts w:ascii="Arial" w:hAnsi="Arial" w:cs="Arial" w:hint="eastAsia"/>
          <w:sz w:val="21"/>
          <w:szCs w:val="21"/>
        </w:rPr>
        <w:t>：</w:t>
      </w:r>
    </w:p>
    <w:p w14:paraId="5A437C74" w14:textId="77777777" w:rsidR="00A67F1E" w:rsidRDefault="00000000">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82" w:name="_Hlk155267600"/>
      <w:r>
        <w:rPr>
          <w:rFonts w:hAnsi="宋体" w:cs="Arial" w:hint="eastAsia"/>
          <w:sz w:val="21"/>
          <w:szCs w:val="21"/>
        </w:rPr>
        <w:t>（1）估价对象适用比较法，且已优先采用比较法进行评估，故不再采用成本法进行测算。</w:t>
      </w:r>
    </w:p>
    <w:p w14:paraId="6A0A5D68" w14:textId="77777777" w:rsidR="00A67F1E" w:rsidRDefault="00000000">
      <w:pPr>
        <w:pStyle w:val="12"/>
        <w:wordWrap w:val="0"/>
        <w:overflowPunct w:val="0"/>
        <w:autoSpaceDE w:val="0"/>
        <w:autoSpaceDN w:val="0"/>
        <w:spacing w:line="480" w:lineRule="auto"/>
        <w:ind w:firstLine="420"/>
        <w:jc w:val="both"/>
        <w:textAlignment w:val="auto"/>
        <w:rPr>
          <w:rFonts w:hAnsi="宋体" w:cs="Arial" w:hint="eastAsia"/>
          <w:sz w:val="21"/>
          <w:szCs w:val="21"/>
        </w:rPr>
      </w:pPr>
      <w:r>
        <w:rPr>
          <w:rFonts w:hAnsi="宋体" w:cs="Arial" w:hint="eastAsia"/>
          <w:sz w:val="21"/>
          <w:szCs w:val="21"/>
        </w:rPr>
        <w:t>（2）假设开发法可评估房地产市场价值，但不适于租赁价格的评估。</w:t>
      </w:r>
    </w:p>
    <w:p w14:paraId="2AAE54DF" w14:textId="77777777" w:rsidR="00A67F1E" w:rsidRDefault="00000000">
      <w:pPr>
        <w:pStyle w:val="12"/>
        <w:wordWrap w:val="0"/>
        <w:overflowPunct w:val="0"/>
        <w:autoSpaceDE w:val="0"/>
        <w:autoSpaceDN w:val="0"/>
        <w:spacing w:line="480" w:lineRule="auto"/>
        <w:ind w:firstLine="420"/>
        <w:jc w:val="both"/>
        <w:textAlignment w:val="auto"/>
        <w:rPr>
          <w:rFonts w:hAnsi="宋体" w:cs="Arial" w:hint="eastAsia"/>
          <w:sz w:val="21"/>
          <w:szCs w:val="21"/>
        </w:rPr>
      </w:pPr>
      <w:r>
        <w:rPr>
          <w:rFonts w:hAnsi="宋体" w:cs="Arial" w:hint="eastAsia"/>
          <w:sz w:val="21"/>
          <w:szCs w:val="21"/>
        </w:rPr>
        <w:t>（3）</w:t>
      </w:r>
      <w:r>
        <w:rPr>
          <w:rFonts w:hAnsi="宋体" w:cs="Arial"/>
          <w:sz w:val="21"/>
          <w:szCs w:val="21"/>
        </w:rPr>
        <w:t>收益法适用于有现实收益或潜在收益的土地或房地产估价。估价对象用途</w:t>
      </w:r>
      <w:r>
        <w:rPr>
          <w:rFonts w:hAnsi="宋体" w:cs="Arial" w:hint="eastAsia"/>
          <w:sz w:val="21"/>
          <w:szCs w:val="21"/>
        </w:rPr>
        <w:t>设定为保障性租赁住房</w:t>
      </w:r>
      <w:r>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Ansi="宋体" w:cs="Arial" w:hint="eastAsia"/>
          <w:sz w:val="21"/>
          <w:szCs w:val="21"/>
        </w:rPr>
        <w:t>住宅</w:t>
      </w:r>
      <w:r>
        <w:rPr>
          <w:rFonts w:hAnsi="宋体" w:cs="Arial"/>
          <w:sz w:val="21"/>
          <w:szCs w:val="21"/>
        </w:rPr>
        <w:t>业态租售比差距较大， 采用房屋交易价格测算出的房屋租金不能反映正常的市场租金水平，故未采用收益法</w:t>
      </w:r>
      <w:bookmarkEnd w:id="82"/>
      <w:r>
        <w:rPr>
          <w:rFonts w:hAnsi="宋体" w:cs="Arial" w:hint="eastAsia"/>
          <w:sz w:val="21"/>
          <w:szCs w:val="21"/>
        </w:rPr>
        <w:t>。</w:t>
      </w:r>
    </w:p>
    <w:p w14:paraId="7CFAACAD" w14:textId="77777777" w:rsidR="00A67F1E" w:rsidRDefault="00000000">
      <w:pPr>
        <w:pStyle w:val="12"/>
        <w:wordWrap w:val="0"/>
        <w:overflowPunct w:val="0"/>
        <w:autoSpaceDE w:val="0"/>
        <w:autoSpaceDN w:val="0"/>
        <w:spacing w:line="480" w:lineRule="auto"/>
        <w:ind w:right="140"/>
        <w:jc w:val="both"/>
        <w:textAlignment w:val="auto"/>
        <w:rPr>
          <w:rFonts w:ascii="Arial" w:hAnsi="Arial" w:cs="Arial"/>
          <w:b/>
          <w:sz w:val="21"/>
          <w:szCs w:val="21"/>
        </w:rPr>
      </w:pPr>
      <w:r>
        <w:rPr>
          <w:rFonts w:ascii="Arial" w:hAnsi="Arial" w:cs="Arial" w:hint="eastAsia"/>
          <w:b/>
          <w:sz w:val="21"/>
          <w:szCs w:val="21"/>
        </w:rPr>
        <w:t>（三）估价方法公式</w:t>
      </w:r>
      <w:r>
        <w:rPr>
          <w:rFonts w:ascii="Arial" w:hAnsi="Arial" w:cs="Arial"/>
          <w:b/>
          <w:sz w:val="21"/>
          <w:szCs w:val="21"/>
        </w:rPr>
        <w:t xml:space="preserve"> </w:t>
      </w:r>
    </w:p>
    <w:p w14:paraId="37BF557F" w14:textId="77777777" w:rsidR="00A67F1E" w:rsidRDefault="00000000">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比较法计算公式为：</w:t>
      </w:r>
    </w:p>
    <w:p w14:paraId="423FAB4C" w14:textId="77777777" w:rsidR="00A67F1E" w:rsidRDefault="00000000">
      <w:pPr>
        <w:pStyle w:val="12"/>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Pr>
          <w:rFonts w:ascii="Arial" w:hAnsi="Arial" w:cs="Arial"/>
          <w:sz w:val="21"/>
          <w:szCs w:val="21"/>
        </w:rPr>
        <w:t>待估房地产</w:t>
      </w:r>
      <w:proofErr w:type="gramEnd"/>
      <w:r>
        <w:rPr>
          <w:rFonts w:ascii="Arial" w:hAnsi="Arial" w:cs="Arial"/>
          <w:sz w:val="21"/>
          <w:szCs w:val="21"/>
        </w:rPr>
        <w:t>租赁价格＝可比实例房地产租赁价格</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交易日期房</w:t>
      </w:r>
      <w:proofErr w:type="gramStart"/>
      <w:r>
        <w:rPr>
          <w:rFonts w:ascii="Arial" w:hAnsi="Arial" w:cs="Arial"/>
          <w:sz w:val="21"/>
          <w:szCs w:val="21"/>
        </w:rPr>
        <w:t>地产价租赁</w:t>
      </w:r>
      <w:proofErr w:type="gramEnd"/>
      <w:r>
        <w:rPr>
          <w:rFonts w:ascii="Arial" w:hAnsi="Arial" w:cs="Arial"/>
          <w:sz w:val="21"/>
          <w:szCs w:val="21"/>
        </w:rPr>
        <w:t>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hint="eastAsia"/>
          <w:sz w:val="21"/>
          <w:szCs w:val="21"/>
        </w:rPr>
        <w:t>项目</w:t>
      </w:r>
      <w:r>
        <w:rPr>
          <w:rFonts w:ascii="Arial" w:hAnsi="Arial" w:cs="Arial"/>
          <w:sz w:val="21"/>
          <w:szCs w:val="21"/>
        </w:rPr>
        <w:t>类型指数</w:t>
      </w:r>
      <w:r>
        <w:rPr>
          <w:rFonts w:ascii="Arial" w:hAnsi="Arial" w:cs="Arial"/>
          <w:sz w:val="21"/>
          <w:szCs w:val="21"/>
        </w:rPr>
        <w:t>/</w:t>
      </w:r>
      <w:r>
        <w:rPr>
          <w:rFonts w:ascii="Arial" w:hAnsi="Arial" w:cs="Arial"/>
          <w:sz w:val="21"/>
          <w:szCs w:val="21"/>
        </w:rPr>
        <w:t>可比实例</w:t>
      </w:r>
      <w:r>
        <w:rPr>
          <w:rFonts w:ascii="Arial" w:hAnsi="Arial" w:cs="Arial" w:hint="eastAsia"/>
          <w:sz w:val="21"/>
          <w:szCs w:val="21"/>
        </w:rPr>
        <w:t>项目</w:t>
      </w:r>
      <w:r>
        <w:rPr>
          <w:rFonts w:ascii="Arial" w:hAnsi="Arial" w:cs="Arial"/>
          <w:sz w:val="21"/>
          <w:szCs w:val="21"/>
        </w:rPr>
        <w:t>类型指数</w:t>
      </w:r>
      <w:r>
        <w:rPr>
          <w:rFonts w:ascii="Arial" w:hAnsi="Arial" w:cs="Arial" w:hint="eastAsia"/>
          <w:sz w:val="21"/>
          <w:szCs w:val="21"/>
        </w:rPr>
        <w:t>）</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区域状况条件指数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实物状况条件指数</w:t>
      </w:r>
      <w:r>
        <w:rPr>
          <w:rFonts w:ascii="Arial" w:hAnsi="Arial" w:cs="Arial"/>
          <w:sz w:val="21"/>
          <w:szCs w:val="21"/>
        </w:rPr>
        <w:t>/</w:t>
      </w:r>
      <w:r>
        <w:rPr>
          <w:rFonts w:ascii="Arial" w:hAnsi="Arial" w:cs="Arial"/>
          <w:sz w:val="21"/>
          <w:szCs w:val="21"/>
        </w:rPr>
        <w:t>可比实例房地产实物状况条件指数）</w:t>
      </w:r>
    </w:p>
    <w:p w14:paraId="1F9B6B5D" w14:textId="77777777" w:rsidR="00A67F1E" w:rsidRDefault="00000000">
      <w:pPr>
        <w:pStyle w:val="12"/>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hint="eastAsia"/>
          <w:sz w:val="21"/>
          <w:szCs w:val="21"/>
        </w:rPr>
        <w:t>具体步骤如下：</w:t>
      </w:r>
    </w:p>
    <w:p w14:paraId="28727FB7" w14:textId="77777777" w:rsidR="00A67F1E" w:rsidRDefault="00000000">
      <w:pPr>
        <w:pStyle w:val="12"/>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ascii="Arial" w:hAnsi="Arial" w:cs="Arial" w:hint="eastAsia"/>
          <w:sz w:val="21"/>
          <w:szCs w:val="21"/>
        </w:rPr>
        <w:t>选择可比案例</w:t>
      </w:r>
    </w:p>
    <w:p w14:paraId="4B9A5A69" w14:textId="77777777" w:rsidR="00A67F1E" w:rsidRDefault="00000000">
      <w:pPr>
        <w:wordWrap w:val="0"/>
        <w:overflowPunct w:val="0"/>
        <w:spacing w:line="480" w:lineRule="auto"/>
        <w:ind w:left="780"/>
        <w:rPr>
          <w:rFonts w:ascii="Arial" w:hAnsi="Arial"/>
          <w:sz w:val="21"/>
          <w:szCs w:val="21"/>
        </w:rPr>
      </w:pPr>
      <w:r>
        <w:rPr>
          <w:rFonts w:ascii="Arial" w:hAnsi="Arial" w:hint="eastAsia"/>
          <w:sz w:val="21"/>
          <w:szCs w:val="21"/>
        </w:rPr>
        <w:t>选择比较案例时，应符合以下要求（</w:t>
      </w:r>
      <w:proofErr w:type="gramStart"/>
      <w:r>
        <w:rPr>
          <w:rFonts w:ascii="Arial" w:hAnsi="Arial" w:hint="eastAsia"/>
          <w:sz w:val="21"/>
          <w:szCs w:val="21"/>
        </w:rPr>
        <w:t>与待估房地产</w:t>
      </w:r>
      <w:proofErr w:type="gramEnd"/>
      <w:r>
        <w:rPr>
          <w:rFonts w:ascii="Arial" w:hAnsi="Arial" w:hint="eastAsia"/>
          <w:sz w:val="21"/>
          <w:szCs w:val="21"/>
        </w:rPr>
        <w:t>比较）</w:t>
      </w:r>
    </w:p>
    <w:p w14:paraId="7B8B3A32" w14:textId="77777777" w:rsidR="00A67F1E" w:rsidRDefault="00000000">
      <w:pPr>
        <w:wordWrap w:val="0"/>
        <w:overflowPunct w:val="0"/>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27447804" w14:textId="77777777" w:rsidR="00A67F1E" w:rsidRDefault="00000000">
      <w:pPr>
        <w:wordWrap w:val="0"/>
        <w:overflowPunct w:val="0"/>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08BD0201" w14:textId="77777777" w:rsidR="00A67F1E" w:rsidRDefault="00000000">
      <w:pPr>
        <w:wordWrap w:val="0"/>
        <w:overflowPunct w:val="0"/>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56029DF4" w14:textId="77777777" w:rsidR="00A67F1E" w:rsidRDefault="00000000">
      <w:pPr>
        <w:wordWrap w:val="0"/>
        <w:overflowPunct w:val="0"/>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3D727F52" w14:textId="77777777" w:rsidR="00A67F1E" w:rsidRDefault="00000000">
      <w:pPr>
        <w:wordWrap w:val="0"/>
        <w:overflowPunct w:val="0"/>
        <w:spacing w:line="480" w:lineRule="auto"/>
        <w:ind w:left="780"/>
        <w:rPr>
          <w:rFonts w:ascii="Arial" w:hAnsi="Arial"/>
          <w:sz w:val="21"/>
          <w:szCs w:val="21"/>
        </w:rPr>
      </w:pPr>
      <w:r>
        <w:rPr>
          <w:rFonts w:ascii="Arial" w:hAnsi="Arial"/>
          <w:sz w:val="21"/>
          <w:szCs w:val="21"/>
        </w:rPr>
        <w:t>5</w:t>
      </w:r>
      <w:r>
        <w:rPr>
          <w:rFonts w:ascii="Arial" w:hAnsi="Arial" w:hint="eastAsia"/>
          <w:sz w:val="21"/>
          <w:szCs w:val="21"/>
        </w:rPr>
        <w:t>）统一价格基础</w:t>
      </w:r>
    </w:p>
    <w:p w14:paraId="6C8B32EB" w14:textId="77777777" w:rsidR="00A67F1E" w:rsidRDefault="00000000">
      <w:pPr>
        <w:pStyle w:val="12"/>
        <w:numPr>
          <w:ilvl w:val="0"/>
          <w:numId w:val="10"/>
        </w:numPr>
        <w:wordWrap w:val="0"/>
        <w:overflowPunct w:val="0"/>
        <w:autoSpaceDE w:val="0"/>
        <w:autoSpaceDN w:val="0"/>
        <w:spacing w:line="480" w:lineRule="auto"/>
        <w:ind w:right="140"/>
        <w:jc w:val="both"/>
        <w:textAlignment w:val="auto"/>
        <w:rPr>
          <w:kern w:val="2"/>
          <w:sz w:val="21"/>
          <w:szCs w:val="21"/>
        </w:rPr>
      </w:pPr>
      <w:r>
        <w:rPr>
          <w:rFonts w:ascii="Arial" w:hAnsi="Arial" w:cs="Arial" w:hint="eastAsia"/>
          <w:sz w:val="21"/>
          <w:szCs w:val="21"/>
        </w:rPr>
        <w:lastRenderedPageBreak/>
        <w:t>进行交易情况、交易日期、项目类型、房地产状况等因素修正</w:t>
      </w:r>
    </w:p>
    <w:p w14:paraId="332D622D" w14:textId="77777777" w:rsidR="00A67F1E" w:rsidRDefault="00000000">
      <w:pPr>
        <w:pStyle w:val="12"/>
        <w:numPr>
          <w:ilvl w:val="0"/>
          <w:numId w:val="10"/>
        </w:numPr>
        <w:wordWrap w:val="0"/>
        <w:overflowPunct w:val="0"/>
        <w:autoSpaceDE w:val="0"/>
        <w:autoSpaceDN w:val="0"/>
        <w:spacing w:line="480" w:lineRule="auto"/>
        <w:ind w:right="140"/>
        <w:jc w:val="both"/>
        <w:textAlignment w:val="auto"/>
        <w:rPr>
          <w:kern w:val="2"/>
          <w:sz w:val="21"/>
          <w:szCs w:val="21"/>
        </w:rPr>
      </w:pPr>
      <w:r>
        <w:rPr>
          <w:rFonts w:ascii="Arial" w:hAnsi="Arial" w:cs="Arial" w:hint="eastAsia"/>
          <w:sz w:val="21"/>
          <w:szCs w:val="21"/>
        </w:rPr>
        <w:t>求取估价对象比准价格</w:t>
      </w:r>
      <w:bookmarkStart w:id="83" w:name="_Toc525655440"/>
      <w:bookmarkStart w:id="84" w:name="_Toc155267107"/>
    </w:p>
    <w:p w14:paraId="6F1C151D" w14:textId="77777777" w:rsidR="00A67F1E" w:rsidRDefault="00000000">
      <w:pPr>
        <w:rPr>
          <w:kern w:val="2"/>
          <w:sz w:val="21"/>
          <w:szCs w:val="21"/>
        </w:rPr>
      </w:pPr>
      <w:r>
        <w:rPr>
          <w:kern w:val="2"/>
          <w:sz w:val="21"/>
          <w:szCs w:val="21"/>
        </w:rPr>
        <w:br w:type="page"/>
      </w:r>
    </w:p>
    <w:p w14:paraId="2362DF4A" w14:textId="77777777" w:rsidR="00A67F1E" w:rsidRDefault="00000000">
      <w:pPr>
        <w:pStyle w:val="2"/>
        <w:numPr>
          <w:ilvl w:val="0"/>
          <w:numId w:val="0"/>
        </w:numPr>
        <w:spacing w:line="480" w:lineRule="auto"/>
        <w:ind w:left="358" w:hangingChars="170" w:hanging="358"/>
        <w:jc w:val="both"/>
        <w:rPr>
          <w:rFonts w:eastAsia="宋体"/>
          <w:kern w:val="2"/>
          <w:sz w:val="21"/>
          <w:szCs w:val="21"/>
        </w:rPr>
      </w:pPr>
      <w:r>
        <w:rPr>
          <w:rFonts w:eastAsia="宋体"/>
          <w:kern w:val="2"/>
          <w:sz w:val="21"/>
          <w:szCs w:val="21"/>
        </w:rPr>
        <w:lastRenderedPageBreak/>
        <w:t>五、估价测算过程</w:t>
      </w:r>
      <w:bookmarkEnd w:id="83"/>
      <w:bookmarkEnd w:id="84"/>
      <w:r>
        <w:rPr>
          <w:rFonts w:eastAsia="宋体" w:hint="eastAsia"/>
          <w:kern w:val="2"/>
          <w:sz w:val="21"/>
          <w:szCs w:val="21"/>
        </w:rPr>
        <w:t xml:space="preserve">  </w:t>
      </w:r>
    </w:p>
    <w:p w14:paraId="231CE723" w14:textId="77777777" w:rsidR="00A67F1E" w:rsidRDefault="00000000">
      <w:pPr>
        <w:pStyle w:val="12"/>
        <w:autoSpaceDE w:val="0"/>
        <w:autoSpaceDN w:val="0"/>
        <w:spacing w:line="480" w:lineRule="auto"/>
        <w:ind w:right="140" w:firstLineChars="200" w:firstLine="422"/>
        <w:jc w:val="both"/>
        <w:textAlignment w:val="bottom"/>
        <w:rPr>
          <w:rFonts w:ascii="Arial" w:hAnsi="Arial" w:cs="Arial"/>
          <w:b/>
          <w:sz w:val="21"/>
          <w:szCs w:val="21"/>
        </w:rPr>
      </w:pPr>
      <w:r>
        <w:rPr>
          <w:rFonts w:ascii="Arial" w:hAnsi="Arial" w:cs="Arial" w:hint="eastAsia"/>
          <w:b/>
          <w:sz w:val="21"/>
          <w:szCs w:val="21"/>
        </w:rPr>
        <w:t>（一）标准房选取</w:t>
      </w:r>
    </w:p>
    <w:p w14:paraId="26DBE79C" w14:textId="77777777" w:rsidR="00A67F1E" w:rsidRDefault="00000000">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5D51007F" w14:textId="77777777" w:rsidR="00A67F1E" w:rsidRDefault="00000000">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根据估价委托人提供的</w:t>
      </w:r>
      <w:r>
        <w:rPr>
          <w:rFonts w:ascii="Arial" w:hAnsi="Arial" w:cs="Arial" w:hint="eastAsia"/>
          <w:kern w:val="2"/>
          <w:sz w:val="21"/>
        </w:rPr>
        <w:t>《</w:t>
      </w:r>
      <w:r>
        <w:rPr>
          <w:rFonts w:ascii="Arial" w:hAnsi="Arial" w:cs="Arial" w:hint="eastAsia"/>
          <w:kern w:val="2"/>
          <w:sz w:val="21"/>
          <w:szCs w:val="21"/>
        </w:rPr>
        <w:t>估价委托书</w:t>
      </w:r>
      <w:r>
        <w:rPr>
          <w:rFonts w:ascii="Arial" w:hAnsi="Arial" w:cs="Arial" w:hint="eastAsia"/>
          <w:kern w:val="2"/>
          <w:sz w:val="21"/>
        </w:rPr>
        <w:t>》、</w:t>
      </w:r>
      <w:r>
        <w:rPr>
          <w:rFonts w:ascii="Arial" w:hAnsi="Arial" w:cs="Arial" w:hint="eastAsia"/>
          <w:sz w:val="21"/>
          <w:szCs w:val="21"/>
        </w:rPr>
        <w:t>《采育数字时尚小镇保障性住房趸组协议》及其附件，本次评估的标准房设定如下，标准房是指参照特定项目的建筑类型、结构、户型（含面积）、装饰装修、设施设备、家具家电、楼层、朝向等指标进行分类，分别设定的具有代表性的房屋。标准房设定时，其结构、装饰装修、设施设备、家具家电按照众数设定，</w:t>
      </w:r>
      <w:commentRangeStart w:id="85"/>
      <w:r>
        <w:rPr>
          <w:rFonts w:ascii="Arial" w:hAnsi="Arial" w:cs="Arial" w:hint="eastAsia"/>
          <w:sz w:val="21"/>
          <w:szCs w:val="21"/>
        </w:rPr>
        <w:t>楼层、朝向按保障性租赁住房项目中最优条件</w:t>
      </w:r>
      <w:commentRangeEnd w:id="85"/>
      <w:r w:rsidR="00713B43">
        <w:rPr>
          <w:rStyle w:val="aff1"/>
          <w:rFonts w:ascii="Times New Roman"/>
        </w:rPr>
        <w:commentReference w:id="85"/>
      </w:r>
      <w:r>
        <w:rPr>
          <w:rFonts w:ascii="Arial" w:hAnsi="Arial" w:cs="Arial" w:hint="eastAsia"/>
          <w:sz w:val="21"/>
          <w:szCs w:val="21"/>
        </w:rPr>
        <w:t>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A67F1E" w14:paraId="706BFE23" w14:textId="77777777">
        <w:trPr>
          <w:jc w:val="center"/>
        </w:trPr>
        <w:tc>
          <w:tcPr>
            <w:tcW w:w="1556" w:type="dxa"/>
          </w:tcPr>
          <w:p w14:paraId="078CE427"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标准房</w:t>
            </w:r>
          </w:p>
        </w:tc>
        <w:tc>
          <w:tcPr>
            <w:tcW w:w="1625" w:type="dxa"/>
          </w:tcPr>
          <w:p w14:paraId="431961BE"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w:t>
            </w:r>
          </w:p>
        </w:tc>
        <w:tc>
          <w:tcPr>
            <w:tcW w:w="1693" w:type="dxa"/>
          </w:tcPr>
          <w:p w14:paraId="3FC78AFE"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w:t>
            </w:r>
          </w:p>
        </w:tc>
        <w:tc>
          <w:tcPr>
            <w:tcW w:w="1557" w:type="dxa"/>
          </w:tcPr>
          <w:p w14:paraId="652C0B5C"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1491" w:type="dxa"/>
          </w:tcPr>
          <w:p w14:paraId="65BCC780"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楼层</w:t>
            </w:r>
          </w:p>
        </w:tc>
        <w:tc>
          <w:tcPr>
            <w:tcW w:w="1491" w:type="dxa"/>
          </w:tcPr>
          <w:p w14:paraId="163E55BD"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装修</w:t>
            </w:r>
          </w:p>
        </w:tc>
      </w:tr>
      <w:tr w:rsidR="00A67F1E" w14:paraId="5E7449E4" w14:textId="77777777">
        <w:trPr>
          <w:jc w:val="center"/>
        </w:trPr>
        <w:tc>
          <w:tcPr>
            <w:tcW w:w="1556" w:type="dxa"/>
          </w:tcPr>
          <w:p w14:paraId="7A0173AE"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标准房</w:t>
            </w:r>
            <w:r>
              <w:rPr>
                <w:rFonts w:ascii="Arial" w:eastAsia="华文细黑" w:hAnsi="Arial" w:cs="Arial"/>
                <w:sz w:val="18"/>
                <w:szCs w:val="18"/>
              </w:rPr>
              <w:t>1</w:t>
            </w:r>
          </w:p>
        </w:tc>
        <w:tc>
          <w:tcPr>
            <w:tcW w:w="1625" w:type="dxa"/>
          </w:tcPr>
          <w:p w14:paraId="24BFDADD" w14:textId="77777777" w:rsidR="00A67F1E" w:rsidRDefault="00000000">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一</w:t>
            </w:r>
            <w:proofErr w:type="gramEnd"/>
            <w:r>
              <w:rPr>
                <w:rFonts w:ascii="Arial" w:eastAsia="华文细黑" w:hAnsi="Arial" w:cs="Arial"/>
                <w:sz w:val="18"/>
                <w:szCs w:val="18"/>
              </w:rPr>
              <w:t>居室</w:t>
            </w:r>
          </w:p>
        </w:tc>
        <w:tc>
          <w:tcPr>
            <w:tcW w:w="1693" w:type="dxa"/>
          </w:tcPr>
          <w:p w14:paraId="6F3C257A"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69.39</w:t>
            </w:r>
          </w:p>
        </w:tc>
        <w:tc>
          <w:tcPr>
            <w:tcW w:w="1557" w:type="dxa"/>
          </w:tcPr>
          <w:p w14:paraId="7176A750"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南北</w:t>
            </w:r>
          </w:p>
        </w:tc>
        <w:tc>
          <w:tcPr>
            <w:tcW w:w="1491" w:type="dxa"/>
          </w:tcPr>
          <w:p w14:paraId="6FFD9AC6"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中楼层</w:t>
            </w:r>
          </w:p>
        </w:tc>
        <w:tc>
          <w:tcPr>
            <w:tcW w:w="1491" w:type="dxa"/>
          </w:tcPr>
          <w:p w14:paraId="6F27A1BA"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精装修</w:t>
            </w:r>
          </w:p>
        </w:tc>
      </w:tr>
      <w:tr w:rsidR="00A67F1E" w14:paraId="360FBB62" w14:textId="77777777">
        <w:trPr>
          <w:jc w:val="center"/>
        </w:trPr>
        <w:tc>
          <w:tcPr>
            <w:tcW w:w="1556" w:type="dxa"/>
          </w:tcPr>
          <w:p w14:paraId="2E438A45"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标准房</w:t>
            </w:r>
            <w:r>
              <w:rPr>
                <w:rFonts w:ascii="Arial" w:eastAsia="华文细黑" w:hAnsi="Arial" w:cs="Arial"/>
                <w:sz w:val="18"/>
                <w:szCs w:val="18"/>
              </w:rPr>
              <w:t>2</w:t>
            </w:r>
          </w:p>
        </w:tc>
        <w:tc>
          <w:tcPr>
            <w:tcW w:w="1625" w:type="dxa"/>
          </w:tcPr>
          <w:p w14:paraId="701C35C1"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两两居</w:t>
            </w:r>
          </w:p>
        </w:tc>
        <w:tc>
          <w:tcPr>
            <w:tcW w:w="1693" w:type="dxa"/>
          </w:tcPr>
          <w:p w14:paraId="05473244"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87.36</w:t>
            </w:r>
          </w:p>
        </w:tc>
        <w:tc>
          <w:tcPr>
            <w:tcW w:w="1557" w:type="dxa"/>
          </w:tcPr>
          <w:p w14:paraId="176005A4"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南北</w:t>
            </w:r>
          </w:p>
        </w:tc>
        <w:tc>
          <w:tcPr>
            <w:tcW w:w="1491" w:type="dxa"/>
          </w:tcPr>
          <w:p w14:paraId="59C51B20"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中楼层</w:t>
            </w:r>
          </w:p>
        </w:tc>
        <w:tc>
          <w:tcPr>
            <w:tcW w:w="1491" w:type="dxa"/>
          </w:tcPr>
          <w:p w14:paraId="79AE7D74"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精装修</w:t>
            </w:r>
          </w:p>
        </w:tc>
      </w:tr>
      <w:tr w:rsidR="00A67F1E" w14:paraId="6F1D832E" w14:textId="77777777">
        <w:trPr>
          <w:jc w:val="center"/>
        </w:trPr>
        <w:tc>
          <w:tcPr>
            <w:tcW w:w="1556" w:type="dxa"/>
          </w:tcPr>
          <w:p w14:paraId="14947C57"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sz w:val="18"/>
                <w:szCs w:val="18"/>
              </w:rPr>
              <w:t>标准房</w:t>
            </w:r>
            <w:r>
              <w:rPr>
                <w:rFonts w:ascii="Arial" w:eastAsia="华文细黑" w:hAnsi="Arial" w:cs="Arial"/>
                <w:sz w:val="18"/>
                <w:szCs w:val="18"/>
              </w:rPr>
              <w:t>3</w:t>
            </w:r>
          </w:p>
        </w:tc>
        <w:tc>
          <w:tcPr>
            <w:tcW w:w="1625" w:type="dxa"/>
          </w:tcPr>
          <w:p w14:paraId="1F72D200"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三</w:t>
            </w:r>
            <w:r>
              <w:rPr>
                <w:rFonts w:ascii="Arial" w:eastAsia="华文细黑" w:hAnsi="Arial" w:cs="Arial"/>
                <w:sz w:val="18"/>
                <w:szCs w:val="18"/>
              </w:rPr>
              <w:t>居室</w:t>
            </w:r>
          </w:p>
        </w:tc>
        <w:tc>
          <w:tcPr>
            <w:tcW w:w="1693" w:type="dxa"/>
          </w:tcPr>
          <w:p w14:paraId="12EF0CEA"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128.85</w:t>
            </w:r>
          </w:p>
        </w:tc>
        <w:tc>
          <w:tcPr>
            <w:tcW w:w="1557" w:type="dxa"/>
          </w:tcPr>
          <w:p w14:paraId="77CF2859" w14:textId="77777777" w:rsidR="00A67F1E" w:rsidRDefault="00000000">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南北</w:t>
            </w:r>
          </w:p>
        </w:tc>
        <w:tc>
          <w:tcPr>
            <w:tcW w:w="1491" w:type="dxa"/>
          </w:tcPr>
          <w:p w14:paraId="614BD923"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中楼层</w:t>
            </w:r>
          </w:p>
        </w:tc>
        <w:tc>
          <w:tcPr>
            <w:tcW w:w="1491" w:type="dxa"/>
          </w:tcPr>
          <w:p w14:paraId="35D608D4" w14:textId="77777777" w:rsidR="00A67F1E" w:rsidRDefault="00000000">
            <w:pPr>
              <w:snapToGrid w:val="0"/>
              <w:spacing w:line="240" w:lineRule="exact"/>
              <w:jc w:val="center"/>
              <w:rPr>
                <w:rFonts w:ascii="Arial" w:eastAsia="华文细黑" w:hAnsi="Arial" w:cs="Arial"/>
                <w:sz w:val="18"/>
                <w:szCs w:val="18"/>
              </w:rPr>
            </w:pPr>
            <w:r>
              <w:rPr>
                <w:rFonts w:ascii="华文细黑" w:eastAsia="华文细黑" w:hAnsi="华文细黑" w:cs="Arial" w:hint="eastAsia"/>
                <w:sz w:val="18"/>
                <w:szCs w:val="18"/>
              </w:rPr>
              <w:t>精装修</w:t>
            </w:r>
          </w:p>
        </w:tc>
      </w:tr>
    </w:tbl>
    <w:p w14:paraId="5A3E7791" w14:textId="77777777" w:rsidR="00A67F1E" w:rsidRDefault="00000000">
      <w:pPr>
        <w:pStyle w:val="af"/>
        <w:spacing w:beforeLines="100" w:before="240" w:line="480" w:lineRule="auto"/>
        <w:ind w:firstLineChars="200" w:firstLine="422"/>
        <w:rPr>
          <w:rFonts w:ascii="Arial" w:eastAsia="宋体" w:hAnsi="Arial" w:cs="Arial"/>
          <w:sz w:val="21"/>
          <w:szCs w:val="21"/>
        </w:rPr>
      </w:pPr>
      <w:r>
        <w:rPr>
          <w:rFonts w:ascii="Arial" w:eastAsia="宋体" w:hAnsi="Arial" w:cs="Arial"/>
          <w:sz w:val="21"/>
          <w:szCs w:val="21"/>
        </w:rPr>
        <w:t>（</w:t>
      </w:r>
      <w:r>
        <w:rPr>
          <w:rFonts w:ascii="Arial" w:eastAsia="宋体" w:hAnsi="Arial" w:cs="Arial" w:hint="eastAsia"/>
          <w:sz w:val="21"/>
          <w:szCs w:val="21"/>
        </w:rPr>
        <w:t>二</w:t>
      </w:r>
      <w:r>
        <w:rPr>
          <w:rFonts w:ascii="Arial" w:eastAsia="宋体" w:hAnsi="Arial" w:cs="Arial"/>
          <w:sz w:val="21"/>
          <w:szCs w:val="21"/>
        </w:rPr>
        <w:t>）</w:t>
      </w:r>
      <w:r>
        <w:rPr>
          <w:rFonts w:ascii="Arial" w:eastAsia="宋体" w:hAnsi="Arial" w:cs="Arial" w:hint="eastAsia"/>
          <w:sz w:val="21"/>
          <w:szCs w:val="21"/>
        </w:rPr>
        <w:t>比较法测算过程</w:t>
      </w:r>
    </w:p>
    <w:p w14:paraId="297DD942"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5C047BD0" w14:textId="77777777" w:rsidR="00A67F1E" w:rsidRDefault="00000000">
      <w:pPr>
        <w:wordWrap w:val="0"/>
        <w:overflowPunct w:val="0"/>
        <w:spacing w:line="480" w:lineRule="auto"/>
        <w:ind w:firstLineChars="200" w:firstLine="422"/>
        <w:rPr>
          <w:rFonts w:ascii="Arial" w:hAnsi="Arial" w:cs="Arial"/>
          <w:b/>
          <w:sz w:val="21"/>
          <w:szCs w:val="21"/>
        </w:rPr>
      </w:pPr>
      <w:r>
        <w:rPr>
          <w:rFonts w:ascii="Arial" w:hAnsi="Arial" w:cs="Arial" w:hint="eastAsia"/>
          <w:b/>
          <w:sz w:val="21"/>
          <w:szCs w:val="21"/>
        </w:rPr>
        <w:t>A.</w:t>
      </w:r>
      <w:r>
        <w:rPr>
          <w:rFonts w:ascii="Arial" w:hAnsi="Arial" w:cs="Arial" w:hint="eastAsia"/>
          <w:b/>
          <w:sz w:val="21"/>
          <w:szCs w:val="21"/>
        </w:rPr>
        <w:t>标准房</w:t>
      </w:r>
      <w:r>
        <w:rPr>
          <w:rFonts w:ascii="Arial" w:hAnsi="Arial" w:cs="Arial" w:hint="eastAsia"/>
          <w:b/>
          <w:sz w:val="21"/>
          <w:szCs w:val="21"/>
        </w:rPr>
        <w:t>1</w:t>
      </w:r>
      <w:r>
        <w:rPr>
          <w:rFonts w:ascii="Arial" w:hAnsi="Arial" w:cs="Arial" w:hint="eastAsia"/>
          <w:b/>
          <w:sz w:val="21"/>
          <w:szCs w:val="21"/>
        </w:rPr>
        <w:t>（</w:t>
      </w:r>
      <w:proofErr w:type="gramStart"/>
      <w:r>
        <w:rPr>
          <w:rFonts w:ascii="宋体" w:hAnsi="宋体" w:hint="eastAsia"/>
          <w:b/>
          <w:sz w:val="21"/>
          <w:szCs w:val="21"/>
        </w:rPr>
        <w:t>一</w:t>
      </w:r>
      <w:proofErr w:type="gramEnd"/>
      <w:r>
        <w:rPr>
          <w:rFonts w:ascii="宋体" w:hAnsi="宋体" w:hint="eastAsia"/>
          <w:b/>
          <w:sz w:val="21"/>
          <w:szCs w:val="21"/>
        </w:rPr>
        <w:t>居室标准房市场租金水平）</w:t>
      </w:r>
    </w:p>
    <w:p w14:paraId="330EB54D"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1.</w:t>
      </w:r>
      <w:r>
        <w:rPr>
          <w:rFonts w:ascii="Arial" w:hAnsi="Arial" w:cs="Arial"/>
          <w:sz w:val="21"/>
          <w:szCs w:val="21"/>
        </w:rPr>
        <w:t>选取案例并</w:t>
      </w:r>
      <w:proofErr w:type="gramStart"/>
      <w:r>
        <w:rPr>
          <w:rFonts w:ascii="Arial" w:hAnsi="Arial" w:cs="Arial"/>
          <w:sz w:val="21"/>
          <w:szCs w:val="21"/>
        </w:rPr>
        <w:t>作因素</w:t>
      </w:r>
      <w:proofErr w:type="gramEnd"/>
      <w:r>
        <w:rPr>
          <w:rFonts w:ascii="Arial" w:hAnsi="Arial" w:cs="Arial"/>
          <w:sz w:val="21"/>
          <w:szCs w:val="21"/>
        </w:rPr>
        <w:t>条件说明</w:t>
      </w:r>
    </w:p>
    <w:p w14:paraId="564E2389"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通过对北京市</w:t>
      </w:r>
      <w:proofErr w:type="gramStart"/>
      <w:r>
        <w:rPr>
          <w:rFonts w:ascii="Arial" w:hAnsi="Arial" w:cs="Arial" w:hint="eastAsia"/>
          <w:sz w:val="21"/>
          <w:szCs w:val="21"/>
        </w:rPr>
        <w:t>大兴</w:t>
      </w:r>
      <w:r>
        <w:rPr>
          <w:rFonts w:ascii="Arial" w:hAnsi="Arial" w:cs="Arial"/>
          <w:sz w:val="21"/>
          <w:szCs w:val="21"/>
        </w:rPr>
        <w:t>区</w:t>
      </w:r>
      <w:proofErr w:type="gramEnd"/>
      <w:r>
        <w:rPr>
          <w:rFonts w:ascii="Arial" w:hAnsi="Arial" w:cs="Arial" w:hint="eastAsia"/>
          <w:sz w:val="21"/>
          <w:szCs w:val="21"/>
        </w:rPr>
        <w:t>采育镇周边住宅</w:t>
      </w:r>
      <w:r>
        <w:rPr>
          <w:rFonts w:ascii="Arial" w:hAnsi="Arial" w:cs="Arial"/>
          <w:sz w:val="21"/>
          <w:szCs w:val="21"/>
        </w:rPr>
        <w:t>市场的调查，选取近期同一供需圈内邻近地区的三个租赁</w:t>
      </w:r>
      <w:r>
        <w:rPr>
          <w:rFonts w:ascii="Arial" w:hAnsi="Arial" w:cs="Arial" w:hint="eastAsia"/>
          <w:sz w:val="21"/>
          <w:szCs w:val="21"/>
        </w:rPr>
        <w:t>实例</w:t>
      </w:r>
      <w:r>
        <w:rPr>
          <w:rFonts w:ascii="Arial" w:hAnsi="Arial" w:cs="Arial"/>
          <w:sz w:val="21"/>
          <w:szCs w:val="21"/>
        </w:rPr>
        <w:t>进行比较。</w:t>
      </w:r>
    </w:p>
    <w:p w14:paraId="0EB63370"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可比实例</w:t>
      </w:r>
      <w:r>
        <w:rPr>
          <w:rFonts w:ascii="Arial" w:hAnsi="Arial" w:cs="Arial" w:hint="eastAsia"/>
          <w:sz w:val="21"/>
          <w:szCs w:val="21"/>
        </w:rPr>
        <w:t>1</w:t>
      </w:r>
      <w:r>
        <w:rPr>
          <w:rFonts w:ascii="Arial" w:hAnsi="Arial" w:cs="Arial"/>
          <w:sz w:val="21"/>
          <w:szCs w:val="21"/>
        </w:rPr>
        <w:t>：</w:t>
      </w:r>
    </w:p>
    <w:p w14:paraId="7EDFFC0B"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项目名称：</w:t>
      </w:r>
      <w:proofErr w:type="gramStart"/>
      <w:r>
        <w:rPr>
          <w:rFonts w:ascii="Arial" w:hAnsi="Arial" w:cs="Arial" w:hint="eastAsia"/>
          <w:sz w:val="21"/>
          <w:szCs w:val="21"/>
        </w:rPr>
        <w:t>恒</w:t>
      </w:r>
      <w:proofErr w:type="gramEnd"/>
      <w:r>
        <w:rPr>
          <w:rFonts w:ascii="Arial" w:hAnsi="Arial" w:cs="Arial" w:hint="eastAsia"/>
          <w:sz w:val="21"/>
          <w:szCs w:val="21"/>
        </w:rPr>
        <w:t>盛波尔多小镇南区</w:t>
      </w:r>
    </w:p>
    <w:p w14:paraId="71D52037"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项目坐落：</w:t>
      </w:r>
      <w:proofErr w:type="gramStart"/>
      <w:r>
        <w:rPr>
          <w:rFonts w:ascii="Arial" w:hAnsi="Arial" w:cs="Arial" w:hint="eastAsia"/>
          <w:sz w:val="21"/>
          <w:szCs w:val="21"/>
        </w:rPr>
        <w:t>大兴区</w:t>
      </w:r>
      <w:proofErr w:type="gramEnd"/>
      <w:r>
        <w:rPr>
          <w:rFonts w:ascii="Arial" w:hAnsi="Arial" w:cs="Arial" w:hint="eastAsia"/>
          <w:sz w:val="21"/>
          <w:szCs w:val="21"/>
        </w:rPr>
        <w:t>采育镇育镇街</w:t>
      </w:r>
      <w:r>
        <w:rPr>
          <w:rFonts w:ascii="Arial" w:hAnsi="Arial" w:cs="Arial" w:hint="eastAsia"/>
          <w:sz w:val="21"/>
          <w:szCs w:val="21"/>
        </w:rPr>
        <w:t>32</w:t>
      </w:r>
      <w:r>
        <w:rPr>
          <w:rFonts w:ascii="Arial" w:hAnsi="Arial" w:cs="Arial" w:hint="eastAsia"/>
          <w:sz w:val="21"/>
          <w:szCs w:val="21"/>
        </w:rPr>
        <w:t>号</w:t>
      </w:r>
    </w:p>
    <w:p w14:paraId="1841BF51"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交易时间：</w:t>
      </w: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12</w:t>
      </w:r>
      <w:r>
        <w:rPr>
          <w:rFonts w:ascii="Arial" w:hAnsi="Arial" w:cs="Arial"/>
          <w:sz w:val="21"/>
          <w:szCs w:val="21"/>
        </w:rPr>
        <w:t>月</w:t>
      </w:r>
    </w:p>
    <w:p w14:paraId="2D55381B"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交易情况：正常出租</w:t>
      </w:r>
    </w:p>
    <w:p w14:paraId="395627B2"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用途：住宅</w:t>
      </w:r>
    </w:p>
    <w:p w14:paraId="393DA0DF" w14:textId="77777777" w:rsidR="00A67F1E"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可比实例</w:t>
      </w:r>
      <w:r>
        <w:rPr>
          <w:rFonts w:ascii="Arial" w:hAnsi="Arial" w:cs="Arial" w:hint="eastAsia"/>
          <w:sz w:val="21"/>
          <w:szCs w:val="21"/>
        </w:rPr>
        <w:t>1</w:t>
      </w:r>
      <w:r>
        <w:rPr>
          <w:rFonts w:ascii="Arial" w:hAnsi="Arial" w:cs="Arial" w:hint="eastAsia"/>
          <w:sz w:val="21"/>
          <w:szCs w:val="21"/>
        </w:rPr>
        <w:t>周边有</w:t>
      </w:r>
      <w:r>
        <w:rPr>
          <w:rFonts w:ascii="Arial" w:hAnsi="Arial" w:cs="Arial" w:hint="eastAsia"/>
          <w:kern w:val="2"/>
          <w:sz w:val="21"/>
          <w:szCs w:val="21"/>
        </w:rPr>
        <w:t>兴创荣</w:t>
      </w:r>
      <w:proofErr w:type="gramStart"/>
      <w:r>
        <w:rPr>
          <w:rFonts w:ascii="Arial" w:hAnsi="Arial" w:cs="Arial" w:hint="eastAsia"/>
          <w:kern w:val="2"/>
          <w:sz w:val="21"/>
          <w:szCs w:val="21"/>
        </w:rPr>
        <w:t>墅</w:t>
      </w:r>
      <w:proofErr w:type="gramEnd"/>
      <w:r>
        <w:rPr>
          <w:rFonts w:ascii="Arial" w:hAnsi="Arial" w:cs="Arial" w:hint="eastAsia"/>
          <w:kern w:val="2"/>
          <w:sz w:val="21"/>
          <w:szCs w:val="21"/>
        </w:rPr>
        <w:t>、住总兴创如遇、阳光波尔多、蓝天花园、住总如院、</w:t>
      </w:r>
      <w:proofErr w:type="gramStart"/>
      <w:r>
        <w:rPr>
          <w:rFonts w:ascii="Arial" w:hAnsi="Arial" w:cs="Arial" w:hint="eastAsia"/>
          <w:kern w:val="2"/>
          <w:sz w:val="21"/>
          <w:szCs w:val="21"/>
        </w:rPr>
        <w:t>路劲御合院</w:t>
      </w:r>
      <w:proofErr w:type="gramEnd"/>
      <w:r>
        <w:rPr>
          <w:rFonts w:ascii="Arial" w:hAnsi="Arial" w:cs="Arial" w:hint="eastAsia"/>
          <w:kern w:val="2"/>
          <w:sz w:val="21"/>
          <w:szCs w:val="21"/>
        </w:rPr>
        <w:t>、北京城建宽院</w:t>
      </w:r>
      <w:proofErr w:type="gramStart"/>
      <w:r>
        <w:rPr>
          <w:rFonts w:ascii="Arial" w:hAnsi="Arial" w:cs="Arial" w:hint="eastAsia"/>
          <w:kern w:val="2"/>
          <w:sz w:val="21"/>
          <w:szCs w:val="21"/>
        </w:rPr>
        <w:t>国誉府等</w:t>
      </w:r>
      <w:proofErr w:type="gramEnd"/>
      <w:r>
        <w:rPr>
          <w:rFonts w:ascii="Arial" w:hAnsi="Arial" w:cs="Arial" w:hint="eastAsia"/>
          <w:kern w:val="2"/>
          <w:sz w:val="21"/>
          <w:szCs w:val="21"/>
        </w:rPr>
        <w:t>，居住小区规模一般，入住率一般，综合评价居住区成熟度一般</w:t>
      </w:r>
      <w:r>
        <w:rPr>
          <w:rFonts w:ascii="Arial" w:hAnsi="Arial" w:cs="Arial"/>
          <w:sz w:val="21"/>
          <w:szCs w:val="21"/>
        </w:rPr>
        <w:t>；</w:t>
      </w:r>
      <w:r>
        <w:rPr>
          <w:rFonts w:ascii="Arial" w:hAnsi="Arial" w:cs="Arial" w:hint="eastAsia"/>
          <w:sz w:val="21"/>
          <w:szCs w:val="21"/>
        </w:rPr>
        <w:t>东</w:t>
      </w:r>
      <w:r>
        <w:rPr>
          <w:rFonts w:ascii="Arial" w:hAnsi="Arial" w:cs="Arial"/>
          <w:sz w:val="21"/>
          <w:szCs w:val="21"/>
        </w:rPr>
        <w:t>侧紧邻城市</w:t>
      </w:r>
      <w:r>
        <w:rPr>
          <w:rFonts w:ascii="Arial" w:hAnsi="Arial" w:cs="Arial" w:hint="eastAsia"/>
          <w:sz w:val="21"/>
          <w:szCs w:val="21"/>
        </w:rPr>
        <w:t>次干道</w:t>
      </w:r>
      <w:r>
        <w:rPr>
          <w:rFonts w:ascii="Arial" w:hAnsi="Arial" w:cs="Arial"/>
          <w:sz w:val="21"/>
          <w:szCs w:val="21"/>
        </w:rPr>
        <w:t>——</w:t>
      </w:r>
      <w:r>
        <w:rPr>
          <w:rFonts w:ascii="Arial" w:hAnsi="Arial" w:cs="Arial" w:hint="eastAsia"/>
          <w:sz w:val="21"/>
          <w:szCs w:val="21"/>
        </w:rPr>
        <w:t>福源路</w:t>
      </w:r>
      <w:r>
        <w:rPr>
          <w:rFonts w:ascii="Arial" w:hAnsi="Arial" w:cs="Arial"/>
          <w:sz w:val="21"/>
          <w:szCs w:val="21"/>
        </w:rPr>
        <w:t>，</w:t>
      </w:r>
      <w:r>
        <w:rPr>
          <w:rFonts w:ascii="Arial" w:hAnsi="Arial" w:cs="Arial" w:hint="eastAsia"/>
          <w:kern w:val="2"/>
          <w:sz w:val="21"/>
          <w:szCs w:val="21"/>
        </w:rPr>
        <w:t>周边</w:t>
      </w:r>
      <w:r>
        <w:rPr>
          <w:rFonts w:ascii="Arial" w:hAnsi="Arial" w:cs="Arial" w:hint="eastAsia"/>
          <w:kern w:val="2"/>
          <w:sz w:val="21"/>
          <w:szCs w:val="21"/>
        </w:rPr>
        <w:t>2</w:t>
      </w:r>
      <w:r>
        <w:rPr>
          <w:rFonts w:ascii="Arial" w:hAnsi="Arial" w:cs="Arial" w:hint="eastAsia"/>
          <w:kern w:val="2"/>
          <w:sz w:val="21"/>
          <w:szCs w:val="21"/>
        </w:rPr>
        <w:t>公里范围内无轨道交通站点，周边</w:t>
      </w:r>
      <w:r>
        <w:rPr>
          <w:rFonts w:ascii="Arial" w:hAnsi="Arial" w:cs="Arial" w:hint="eastAsia"/>
          <w:kern w:val="2"/>
          <w:sz w:val="21"/>
          <w:szCs w:val="21"/>
        </w:rPr>
        <w:t>1</w:t>
      </w:r>
      <w:r>
        <w:rPr>
          <w:rFonts w:ascii="Arial" w:hAnsi="Arial" w:cs="Arial" w:hint="eastAsia"/>
          <w:kern w:val="2"/>
          <w:sz w:val="21"/>
          <w:szCs w:val="21"/>
        </w:rPr>
        <w:t>公里内有</w:t>
      </w:r>
      <w:r>
        <w:rPr>
          <w:rFonts w:ascii="Arial" w:hAnsi="Arial" w:cs="Arial" w:hint="eastAsia"/>
          <w:kern w:val="2"/>
          <w:sz w:val="21"/>
          <w:szCs w:val="21"/>
        </w:rPr>
        <w:t>926</w:t>
      </w:r>
      <w:r>
        <w:rPr>
          <w:rFonts w:ascii="Arial" w:hAnsi="Arial" w:cs="Arial" w:hint="eastAsia"/>
          <w:kern w:val="2"/>
          <w:sz w:val="21"/>
          <w:szCs w:val="21"/>
        </w:rPr>
        <w:t>路、</w:t>
      </w:r>
      <w:r>
        <w:rPr>
          <w:rFonts w:ascii="Arial" w:hAnsi="Arial" w:cs="Arial" w:hint="eastAsia"/>
          <w:kern w:val="2"/>
          <w:sz w:val="21"/>
          <w:szCs w:val="21"/>
        </w:rPr>
        <w:t>955</w:t>
      </w:r>
      <w:r>
        <w:rPr>
          <w:rFonts w:ascii="Arial" w:hAnsi="Arial" w:cs="Arial" w:hint="eastAsia"/>
          <w:kern w:val="2"/>
          <w:sz w:val="21"/>
          <w:szCs w:val="21"/>
        </w:rPr>
        <w:t>路、兴</w:t>
      </w:r>
      <w:r>
        <w:rPr>
          <w:rFonts w:ascii="Arial" w:hAnsi="Arial" w:cs="Arial" w:hint="eastAsia"/>
          <w:kern w:val="2"/>
          <w:sz w:val="21"/>
          <w:szCs w:val="21"/>
        </w:rPr>
        <w:t>20</w:t>
      </w:r>
      <w:r>
        <w:rPr>
          <w:rFonts w:ascii="Arial" w:hAnsi="Arial" w:cs="Arial" w:hint="eastAsia"/>
          <w:kern w:val="2"/>
          <w:sz w:val="21"/>
          <w:szCs w:val="21"/>
        </w:rPr>
        <w:t>路、兴</w:t>
      </w:r>
      <w:r>
        <w:rPr>
          <w:rFonts w:ascii="Arial" w:hAnsi="Arial" w:cs="Arial" w:hint="eastAsia"/>
          <w:kern w:val="2"/>
          <w:sz w:val="21"/>
          <w:szCs w:val="21"/>
        </w:rPr>
        <w:t>32</w:t>
      </w:r>
      <w:r>
        <w:rPr>
          <w:rFonts w:ascii="Arial" w:hAnsi="Arial" w:cs="Arial" w:hint="eastAsia"/>
          <w:kern w:val="2"/>
          <w:sz w:val="21"/>
          <w:szCs w:val="21"/>
        </w:rPr>
        <w:t>路、兴</w:t>
      </w:r>
      <w:r>
        <w:rPr>
          <w:rFonts w:ascii="Arial" w:hAnsi="Arial" w:cs="Arial" w:hint="eastAsia"/>
          <w:kern w:val="2"/>
          <w:sz w:val="21"/>
          <w:szCs w:val="21"/>
        </w:rPr>
        <w:t>43</w:t>
      </w:r>
      <w:r>
        <w:rPr>
          <w:rFonts w:ascii="Arial" w:hAnsi="Arial" w:cs="Arial" w:hint="eastAsia"/>
          <w:kern w:val="2"/>
          <w:sz w:val="21"/>
          <w:szCs w:val="21"/>
        </w:rPr>
        <w:t>路、兴</w:t>
      </w:r>
      <w:r>
        <w:rPr>
          <w:rFonts w:ascii="Arial" w:hAnsi="Arial" w:cs="Arial" w:hint="eastAsia"/>
          <w:kern w:val="2"/>
          <w:sz w:val="21"/>
          <w:szCs w:val="21"/>
        </w:rPr>
        <w:t>940</w:t>
      </w:r>
      <w:r>
        <w:rPr>
          <w:rFonts w:ascii="Arial" w:hAnsi="Arial" w:cs="Arial" w:hint="eastAsia"/>
          <w:kern w:val="2"/>
          <w:sz w:val="21"/>
          <w:szCs w:val="21"/>
        </w:rPr>
        <w:t>路等公交线路途径并设立站点，综合评价交通便捷度一般；</w:t>
      </w:r>
      <w:r>
        <w:rPr>
          <w:rFonts w:ascii="Arial" w:hAnsi="Arial" w:cs="Arial"/>
          <w:sz w:val="21"/>
          <w:szCs w:val="21"/>
        </w:rPr>
        <w:t>周边有</w:t>
      </w:r>
      <w:r>
        <w:rPr>
          <w:rFonts w:ascii="Arial" w:hAnsi="Arial" w:cs="Arial" w:hint="eastAsia"/>
          <w:kern w:val="2"/>
          <w:sz w:val="21"/>
          <w:szCs w:val="21"/>
        </w:rPr>
        <w:t>采育公园、凤河</w:t>
      </w:r>
      <w:r>
        <w:rPr>
          <w:rFonts w:ascii="Arial" w:hAnsi="Arial" w:cs="Arial"/>
          <w:sz w:val="21"/>
          <w:szCs w:val="21"/>
        </w:rPr>
        <w:t>等自然景观，</w:t>
      </w:r>
      <w:r>
        <w:rPr>
          <w:rFonts w:ascii="Arial" w:hAnsi="Arial" w:cs="Arial" w:hint="eastAsia"/>
          <w:sz w:val="21"/>
          <w:szCs w:val="21"/>
        </w:rPr>
        <w:t>5</w:t>
      </w:r>
      <w:r>
        <w:rPr>
          <w:rFonts w:ascii="Arial" w:hAnsi="Arial" w:cs="Arial" w:hint="eastAsia"/>
          <w:sz w:val="21"/>
          <w:szCs w:val="21"/>
        </w:rPr>
        <w:t>公里范围内无污染源，</w:t>
      </w:r>
      <w:r>
        <w:rPr>
          <w:rFonts w:ascii="Arial" w:hAnsi="Arial" w:cs="Arial"/>
          <w:sz w:val="21"/>
          <w:szCs w:val="21"/>
        </w:rPr>
        <w:t>自然与人环境</w:t>
      </w:r>
      <w:r>
        <w:rPr>
          <w:rFonts w:ascii="Arial" w:hAnsi="Arial" w:cs="Arial" w:hint="eastAsia"/>
          <w:sz w:val="21"/>
          <w:szCs w:val="21"/>
        </w:rPr>
        <w:t>一般</w:t>
      </w:r>
      <w:r>
        <w:rPr>
          <w:rFonts w:ascii="Arial" w:hAnsi="Arial" w:cs="Arial"/>
          <w:sz w:val="21"/>
          <w:szCs w:val="21"/>
        </w:rPr>
        <w:t>；周边</w:t>
      </w:r>
      <w:r>
        <w:rPr>
          <w:rFonts w:ascii="Arial" w:hAnsi="Arial" w:cs="Arial" w:hint="eastAsia"/>
          <w:kern w:val="2"/>
          <w:sz w:val="21"/>
          <w:szCs w:val="21"/>
        </w:rPr>
        <w:t>有绿地缤纷</w:t>
      </w:r>
      <w:proofErr w:type="gramStart"/>
      <w:r>
        <w:rPr>
          <w:rFonts w:ascii="Arial" w:hAnsi="Arial" w:cs="Arial" w:hint="eastAsia"/>
          <w:kern w:val="2"/>
          <w:sz w:val="21"/>
          <w:szCs w:val="21"/>
        </w:rPr>
        <w:t>荟</w:t>
      </w:r>
      <w:proofErr w:type="gramEnd"/>
      <w:r>
        <w:rPr>
          <w:rFonts w:ascii="Arial" w:hAnsi="Arial" w:cs="Arial" w:hint="eastAsia"/>
          <w:kern w:val="2"/>
          <w:sz w:val="21"/>
          <w:szCs w:val="21"/>
        </w:rPr>
        <w:t>（采育店）、王府井首航生活广场等商业场所；有北京市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采育中学、北京市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采育镇第一中心小学、采育镇第一中心幼儿园等教育机构，有北京市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ascii="Arial" w:hAnsi="Arial" w:cs="Arial" w:hint="eastAsia"/>
          <w:sz w:val="21"/>
          <w:szCs w:val="21"/>
        </w:rPr>
        <w:t>，</w:t>
      </w:r>
      <w:r>
        <w:rPr>
          <w:rFonts w:ascii="Arial" w:hAnsi="Arial" w:cs="Arial"/>
          <w:sz w:val="21"/>
          <w:szCs w:val="21"/>
        </w:rPr>
        <w:t>有一定规模的绿化，环境较好，区内未配有专属活动站；</w:t>
      </w:r>
      <w:r>
        <w:rPr>
          <w:rFonts w:ascii="Arial" w:hAnsi="Arial" w:cs="Arial" w:hint="eastAsia"/>
          <w:sz w:val="21"/>
          <w:szCs w:val="21"/>
        </w:rPr>
        <w:t>社区</w:t>
      </w:r>
      <w:r>
        <w:rPr>
          <w:rFonts w:ascii="Arial" w:hAnsi="Arial" w:cs="Arial"/>
          <w:sz w:val="21"/>
          <w:szCs w:val="21"/>
        </w:rPr>
        <w:t>有一定数量的专业人员管理，居住管理一般；</w:t>
      </w:r>
      <w:r>
        <w:rPr>
          <w:rFonts w:ascii="Arial" w:hAnsi="Arial" w:cs="Arial" w:hint="eastAsia"/>
          <w:sz w:val="21"/>
          <w:szCs w:val="21"/>
        </w:rPr>
        <w:t>可比实例</w:t>
      </w:r>
      <w:r>
        <w:rPr>
          <w:rFonts w:ascii="Arial" w:hAnsi="Arial" w:cs="Arial" w:hint="eastAsia"/>
          <w:sz w:val="21"/>
          <w:szCs w:val="21"/>
        </w:rPr>
        <w:t>1</w:t>
      </w:r>
      <w:r>
        <w:rPr>
          <w:rFonts w:ascii="Arial" w:hAnsi="Arial" w:cs="Arial"/>
          <w:sz w:val="21"/>
          <w:szCs w:val="21"/>
        </w:rPr>
        <w:t>为</w:t>
      </w:r>
      <w:r>
        <w:rPr>
          <w:rFonts w:ascii="Arial" w:hAnsi="Arial" w:cs="Arial" w:hint="eastAsia"/>
          <w:sz w:val="21"/>
          <w:szCs w:val="21"/>
        </w:rPr>
        <w:t>一</w:t>
      </w:r>
      <w:r>
        <w:rPr>
          <w:rFonts w:ascii="Arial" w:hAnsi="Arial" w:cs="Arial"/>
          <w:sz w:val="21"/>
          <w:szCs w:val="21"/>
        </w:rPr>
        <w:t>居室户型，低楼层，</w:t>
      </w:r>
      <w:r>
        <w:rPr>
          <w:rFonts w:ascii="Arial" w:hAnsi="Arial" w:cs="Arial" w:hint="eastAsia"/>
          <w:sz w:val="21"/>
          <w:szCs w:val="21"/>
        </w:rPr>
        <w:t>南</w:t>
      </w:r>
      <w:r>
        <w:rPr>
          <w:rFonts w:ascii="Arial" w:hAnsi="Arial" w:cs="Arial"/>
          <w:sz w:val="21"/>
          <w:szCs w:val="21"/>
        </w:rPr>
        <w:t>朝向，建成年份为</w:t>
      </w:r>
      <w:r>
        <w:rPr>
          <w:rFonts w:ascii="Arial" w:hAnsi="Arial" w:cs="Arial" w:hint="eastAsia"/>
          <w:sz w:val="21"/>
          <w:szCs w:val="21"/>
        </w:rPr>
        <w:t>2</w:t>
      </w:r>
      <w:r>
        <w:rPr>
          <w:rFonts w:ascii="Arial" w:hAnsi="Arial" w:cs="Arial"/>
          <w:sz w:val="21"/>
          <w:szCs w:val="21"/>
        </w:rPr>
        <w:t>01</w:t>
      </w:r>
      <w:r>
        <w:rPr>
          <w:rFonts w:ascii="Arial" w:hAnsi="Arial" w:cs="Arial" w:hint="eastAsia"/>
          <w:sz w:val="21"/>
          <w:szCs w:val="21"/>
        </w:rPr>
        <w:t>3</w:t>
      </w:r>
      <w:r>
        <w:rPr>
          <w:rFonts w:ascii="Arial" w:hAnsi="Arial" w:cs="Arial"/>
          <w:sz w:val="21"/>
          <w:szCs w:val="21"/>
        </w:rPr>
        <w:t>年，建筑结构为</w:t>
      </w:r>
      <w:r>
        <w:rPr>
          <w:rFonts w:ascii="Arial" w:hAnsi="Arial" w:cs="Arial" w:hint="eastAsia"/>
          <w:sz w:val="21"/>
          <w:szCs w:val="21"/>
        </w:rPr>
        <w:t>混合</w:t>
      </w:r>
      <w:r>
        <w:rPr>
          <w:rFonts w:ascii="Arial" w:hAnsi="Arial" w:cs="Arial"/>
          <w:sz w:val="21"/>
          <w:szCs w:val="21"/>
        </w:rPr>
        <w:t>结构，装修为精装修，建筑面积为</w:t>
      </w:r>
      <w:r>
        <w:rPr>
          <w:rFonts w:ascii="Arial" w:hAnsi="Arial" w:cs="Arial" w:hint="eastAsia"/>
          <w:sz w:val="21"/>
          <w:szCs w:val="21"/>
        </w:rPr>
        <w:t>65.43</w:t>
      </w:r>
      <w:r>
        <w:rPr>
          <w:rFonts w:ascii="Arial" w:hAnsi="Arial" w:cs="Arial"/>
          <w:sz w:val="21"/>
          <w:szCs w:val="21"/>
        </w:rPr>
        <w:t>平方米，</w:t>
      </w:r>
      <w:r>
        <w:rPr>
          <w:rFonts w:ascii="宋体" w:hAnsi="宋体" w:hint="eastAsia"/>
          <w:sz w:val="21"/>
          <w:szCs w:val="21"/>
        </w:rPr>
        <w:t>配备家具、家电齐全，功能正常，质量有保证。交易价格</w:t>
      </w:r>
      <w:r>
        <w:rPr>
          <w:rFonts w:ascii="Arial" w:hAnsi="Arial" w:cs="Arial" w:hint="eastAsia"/>
          <w:sz w:val="21"/>
          <w:szCs w:val="21"/>
        </w:rPr>
        <w:t>为</w:t>
      </w:r>
      <w:r>
        <w:rPr>
          <w:rFonts w:ascii="Arial" w:hAnsi="Arial" w:cs="Arial" w:hint="eastAsia"/>
          <w:sz w:val="21"/>
          <w:szCs w:val="21"/>
        </w:rPr>
        <w:t>24.45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平方米·月（含</w:t>
      </w:r>
      <w:proofErr w:type="gramStart"/>
      <w:r>
        <w:rPr>
          <w:rFonts w:ascii="Arial" w:hAnsi="Arial" w:cs="Arial" w:hint="eastAsia"/>
          <w:sz w:val="21"/>
          <w:szCs w:val="21"/>
        </w:rPr>
        <w:t>物业费</w:t>
      </w:r>
      <w:proofErr w:type="gramEnd"/>
      <w:r>
        <w:rPr>
          <w:rFonts w:ascii="Arial" w:hAnsi="Arial" w:cs="Arial" w:hint="eastAsia"/>
          <w:sz w:val="21"/>
          <w:szCs w:val="21"/>
        </w:rPr>
        <w:t>1.68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平方米·月、取暖费</w:t>
      </w:r>
      <w:r>
        <w:rPr>
          <w:rFonts w:ascii="Arial" w:hAnsi="Arial" w:cs="Arial" w:hint="eastAsia"/>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0C515040"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可比实例</w:t>
      </w:r>
      <w:r>
        <w:rPr>
          <w:rFonts w:ascii="Arial" w:hAnsi="Arial" w:cs="Arial" w:hint="eastAsia"/>
          <w:sz w:val="21"/>
          <w:szCs w:val="21"/>
        </w:rPr>
        <w:t>2</w:t>
      </w:r>
      <w:r>
        <w:rPr>
          <w:rFonts w:ascii="Arial" w:hAnsi="Arial" w:cs="Arial"/>
          <w:sz w:val="21"/>
          <w:szCs w:val="21"/>
        </w:rPr>
        <w:t>：</w:t>
      </w:r>
    </w:p>
    <w:p w14:paraId="2680546F"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项目名称：</w:t>
      </w:r>
      <w:r>
        <w:rPr>
          <w:rFonts w:ascii="Arial" w:hAnsi="Arial" w:cs="Arial" w:hint="eastAsia"/>
          <w:sz w:val="21"/>
          <w:szCs w:val="21"/>
        </w:rPr>
        <w:t>育新花园中里</w:t>
      </w:r>
    </w:p>
    <w:p w14:paraId="2433EE1C"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项目坐落：</w:t>
      </w:r>
      <w:proofErr w:type="gramStart"/>
      <w:r>
        <w:rPr>
          <w:rFonts w:ascii="Arial" w:hAnsi="Arial" w:cs="Arial" w:hint="eastAsia"/>
          <w:sz w:val="21"/>
          <w:szCs w:val="21"/>
        </w:rPr>
        <w:t>大兴区</w:t>
      </w:r>
      <w:proofErr w:type="gramEnd"/>
      <w:r>
        <w:rPr>
          <w:rFonts w:ascii="Arial" w:hAnsi="Arial" w:cs="Arial" w:hint="eastAsia"/>
          <w:sz w:val="21"/>
          <w:szCs w:val="21"/>
        </w:rPr>
        <w:t>采育镇育林街</w:t>
      </w:r>
      <w:r>
        <w:rPr>
          <w:rFonts w:ascii="Arial" w:hAnsi="Arial" w:cs="Arial" w:hint="eastAsia"/>
          <w:sz w:val="21"/>
          <w:szCs w:val="21"/>
        </w:rPr>
        <w:t>2</w:t>
      </w:r>
      <w:r>
        <w:rPr>
          <w:rFonts w:ascii="Arial" w:hAnsi="Arial" w:cs="Arial" w:hint="eastAsia"/>
          <w:sz w:val="21"/>
          <w:szCs w:val="21"/>
        </w:rPr>
        <w:t>号院</w:t>
      </w:r>
    </w:p>
    <w:p w14:paraId="77425C18"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交易时间：</w:t>
      </w: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12</w:t>
      </w:r>
      <w:r>
        <w:rPr>
          <w:rFonts w:ascii="Arial" w:hAnsi="Arial" w:cs="Arial"/>
          <w:sz w:val="21"/>
          <w:szCs w:val="21"/>
        </w:rPr>
        <w:t>月</w:t>
      </w:r>
    </w:p>
    <w:p w14:paraId="47D40033"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交易情况：正常出租</w:t>
      </w:r>
    </w:p>
    <w:p w14:paraId="2B188B8E"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用途：住宅</w:t>
      </w:r>
    </w:p>
    <w:p w14:paraId="67AE970F"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可比实例</w:t>
      </w:r>
      <w:r>
        <w:rPr>
          <w:rFonts w:ascii="Arial" w:hAnsi="Arial" w:cs="Arial"/>
          <w:sz w:val="21"/>
          <w:szCs w:val="21"/>
        </w:rPr>
        <w:t>2</w:t>
      </w:r>
      <w:r>
        <w:rPr>
          <w:rFonts w:ascii="Arial" w:hAnsi="Arial" w:cs="Arial" w:hint="eastAsia"/>
          <w:sz w:val="21"/>
          <w:szCs w:val="21"/>
        </w:rPr>
        <w:t>周边</w:t>
      </w:r>
      <w:r>
        <w:rPr>
          <w:rFonts w:ascii="Arial" w:hAnsi="Arial" w:cs="Arial" w:hint="eastAsia"/>
          <w:kern w:val="2"/>
          <w:sz w:val="21"/>
          <w:szCs w:val="21"/>
        </w:rPr>
        <w:t>有兴创荣</w:t>
      </w:r>
      <w:proofErr w:type="gramStart"/>
      <w:r>
        <w:rPr>
          <w:rFonts w:ascii="Arial" w:hAnsi="Arial" w:cs="Arial" w:hint="eastAsia"/>
          <w:kern w:val="2"/>
          <w:sz w:val="21"/>
          <w:szCs w:val="21"/>
        </w:rPr>
        <w:t>墅</w:t>
      </w:r>
      <w:proofErr w:type="gramEnd"/>
      <w:r>
        <w:rPr>
          <w:rFonts w:ascii="Arial" w:hAnsi="Arial" w:cs="Arial" w:hint="eastAsia"/>
          <w:kern w:val="2"/>
          <w:sz w:val="21"/>
          <w:szCs w:val="21"/>
        </w:rPr>
        <w:t>、住总兴创如遇、恒盛波尔多小镇、</w:t>
      </w:r>
      <w:proofErr w:type="gramStart"/>
      <w:r>
        <w:rPr>
          <w:rFonts w:ascii="Arial" w:hAnsi="Arial" w:cs="Arial" w:hint="eastAsia"/>
          <w:kern w:val="2"/>
          <w:sz w:val="21"/>
          <w:szCs w:val="21"/>
        </w:rPr>
        <w:t>路劲御合院</w:t>
      </w:r>
      <w:proofErr w:type="gramEnd"/>
      <w:r>
        <w:rPr>
          <w:rFonts w:ascii="Arial" w:hAnsi="Arial" w:cs="Arial" w:hint="eastAsia"/>
          <w:kern w:val="2"/>
          <w:sz w:val="21"/>
          <w:szCs w:val="21"/>
        </w:rPr>
        <w:t>、阳光波尔多、北京城建宽院</w:t>
      </w:r>
      <w:proofErr w:type="gramStart"/>
      <w:r>
        <w:rPr>
          <w:rFonts w:ascii="Arial" w:hAnsi="Arial" w:cs="Arial" w:hint="eastAsia"/>
          <w:kern w:val="2"/>
          <w:sz w:val="21"/>
          <w:szCs w:val="21"/>
        </w:rPr>
        <w:t>国誉府等</w:t>
      </w:r>
      <w:proofErr w:type="gramEnd"/>
      <w:r>
        <w:rPr>
          <w:rFonts w:ascii="Arial" w:hAnsi="Arial" w:cs="Arial" w:hint="eastAsia"/>
          <w:kern w:val="2"/>
          <w:sz w:val="21"/>
          <w:szCs w:val="21"/>
        </w:rPr>
        <w:t>，居住小区规模一般，入住率一般，综合评价居住区成熟度一般</w:t>
      </w:r>
      <w:r>
        <w:rPr>
          <w:rFonts w:ascii="Arial" w:hAnsi="Arial" w:cs="Arial"/>
          <w:sz w:val="21"/>
          <w:szCs w:val="21"/>
        </w:rPr>
        <w:t>；</w:t>
      </w:r>
      <w:r>
        <w:rPr>
          <w:rFonts w:ascii="Arial" w:hAnsi="Arial" w:cs="Arial" w:hint="eastAsia"/>
          <w:sz w:val="21"/>
          <w:szCs w:val="21"/>
        </w:rPr>
        <w:t>南</w:t>
      </w:r>
      <w:r>
        <w:rPr>
          <w:rFonts w:ascii="Arial" w:hAnsi="Arial" w:cs="Arial"/>
          <w:sz w:val="21"/>
          <w:szCs w:val="21"/>
        </w:rPr>
        <w:t>侧紧邻城市</w:t>
      </w:r>
      <w:r>
        <w:rPr>
          <w:rFonts w:ascii="Arial" w:hAnsi="Arial" w:cs="Arial" w:hint="eastAsia"/>
          <w:kern w:val="2"/>
          <w:sz w:val="21"/>
          <w:szCs w:val="21"/>
        </w:rPr>
        <w:t>次干道——</w:t>
      </w:r>
      <w:proofErr w:type="gramStart"/>
      <w:r>
        <w:rPr>
          <w:rFonts w:ascii="Arial" w:hAnsi="Arial" w:cs="Arial" w:hint="eastAsia"/>
          <w:kern w:val="2"/>
          <w:sz w:val="21"/>
          <w:szCs w:val="21"/>
        </w:rPr>
        <w:t>采星路</w:t>
      </w:r>
      <w:proofErr w:type="gramEnd"/>
      <w:r>
        <w:rPr>
          <w:rFonts w:ascii="Arial" w:hAnsi="Arial" w:cs="Arial"/>
          <w:sz w:val="21"/>
          <w:szCs w:val="21"/>
        </w:rPr>
        <w:t>，</w:t>
      </w:r>
      <w:r>
        <w:rPr>
          <w:rFonts w:ascii="Arial" w:hAnsi="Arial" w:cs="Arial" w:hint="eastAsia"/>
          <w:kern w:val="2"/>
          <w:sz w:val="21"/>
          <w:szCs w:val="21"/>
        </w:rPr>
        <w:t>周边</w:t>
      </w:r>
      <w:r>
        <w:rPr>
          <w:rFonts w:ascii="Arial" w:hAnsi="Arial" w:cs="Arial" w:hint="eastAsia"/>
          <w:kern w:val="2"/>
          <w:sz w:val="21"/>
          <w:szCs w:val="21"/>
        </w:rPr>
        <w:t>2</w:t>
      </w:r>
      <w:r>
        <w:rPr>
          <w:rFonts w:ascii="Arial" w:hAnsi="Arial" w:cs="Arial" w:hint="eastAsia"/>
          <w:kern w:val="2"/>
          <w:sz w:val="21"/>
          <w:szCs w:val="21"/>
        </w:rPr>
        <w:t>公里范围内无轨道交通站点，周边</w:t>
      </w:r>
      <w:r>
        <w:rPr>
          <w:rFonts w:ascii="Arial" w:hAnsi="Arial" w:cs="Arial" w:hint="eastAsia"/>
          <w:kern w:val="2"/>
          <w:sz w:val="21"/>
          <w:szCs w:val="21"/>
        </w:rPr>
        <w:t>1</w:t>
      </w:r>
      <w:r>
        <w:rPr>
          <w:rFonts w:ascii="Arial" w:hAnsi="Arial" w:cs="Arial" w:hint="eastAsia"/>
          <w:kern w:val="2"/>
          <w:sz w:val="21"/>
          <w:szCs w:val="21"/>
        </w:rPr>
        <w:t>公里内有</w:t>
      </w:r>
      <w:r>
        <w:rPr>
          <w:rFonts w:ascii="Arial" w:hAnsi="Arial" w:cs="Arial" w:hint="eastAsia"/>
          <w:kern w:val="2"/>
          <w:sz w:val="21"/>
          <w:szCs w:val="21"/>
        </w:rPr>
        <w:t>926</w:t>
      </w:r>
      <w:r>
        <w:rPr>
          <w:rFonts w:ascii="Arial" w:hAnsi="Arial" w:cs="Arial" w:hint="eastAsia"/>
          <w:kern w:val="2"/>
          <w:sz w:val="21"/>
          <w:szCs w:val="21"/>
        </w:rPr>
        <w:t>路、</w:t>
      </w:r>
      <w:r>
        <w:rPr>
          <w:rFonts w:ascii="Arial" w:hAnsi="Arial" w:cs="Arial" w:hint="eastAsia"/>
          <w:kern w:val="2"/>
          <w:sz w:val="21"/>
          <w:szCs w:val="21"/>
        </w:rPr>
        <w:t>955</w:t>
      </w:r>
      <w:r>
        <w:rPr>
          <w:rFonts w:ascii="Arial" w:hAnsi="Arial" w:cs="Arial" w:hint="eastAsia"/>
          <w:kern w:val="2"/>
          <w:sz w:val="21"/>
          <w:szCs w:val="21"/>
        </w:rPr>
        <w:t>路、兴</w:t>
      </w:r>
      <w:r>
        <w:rPr>
          <w:rFonts w:ascii="Arial" w:hAnsi="Arial" w:cs="Arial" w:hint="eastAsia"/>
          <w:kern w:val="2"/>
          <w:sz w:val="21"/>
          <w:szCs w:val="21"/>
        </w:rPr>
        <w:t>20</w:t>
      </w:r>
      <w:r>
        <w:rPr>
          <w:rFonts w:ascii="Arial" w:hAnsi="Arial" w:cs="Arial" w:hint="eastAsia"/>
          <w:kern w:val="2"/>
          <w:sz w:val="21"/>
          <w:szCs w:val="21"/>
        </w:rPr>
        <w:t>路、兴</w:t>
      </w:r>
      <w:r>
        <w:rPr>
          <w:rFonts w:ascii="Arial" w:hAnsi="Arial" w:cs="Arial" w:hint="eastAsia"/>
          <w:kern w:val="2"/>
          <w:sz w:val="21"/>
          <w:szCs w:val="21"/>
        </w:rPr>
        <w:t>32</w:t>
      </w:r>
      <w:r>
        <w:rPr>
          <w:rFonts w:ascii="Arial" w:hAnsi="Arial" w:cs="Arial" w:hint="eastAsia"/>
          <w:kern w:val="2"/>
          <w:sz w:val="21"/>
          <w:szCs w:val="21"/>
        </w:rPr>
        <w:t>路、兴</w:t>
      </w:r>
      <w:r>
        <w:rPr>
          <w:rFonts w:ascii="Arial" w:hAnsi="Arial" w:cs="Arial" w:hint="eastAsia"/>
          <w:kern w:val="2"/>
          <w:sz w:val="21"/>
          <w:szCs w:val="21"/>
        </w:rPr>
        <w:t>43</w:t>
      </w:r>
      <w:r>
        <w:rPr>
          <w:rFonts w:ascii="Arial" w:hAnsi="Arial" w:cs="Arial" w:hint="eastAsia"/>
          <w:kern w:val="2"/>
          <w:sz w:val="21"/>
          <w:szCs w:val="21"/>
        </w:rPr>
        <w:t>路、兴</w:t>
      </w:r>
      <w:r>
        <w:rPr>
          <w:rFonts w:ascii="Arial" w:hAnsi="Arial" w:cs="Arial" w:hint="eastAsia"/>
          <w:kern w:val="2"/>
          <w:sz w:val="21"/>
          <w:szCs w:val="21"/>
        </w:rPr>
        <w:t>940</w:t>
      </w:r>
      <w:r>
        <w:rPr>
          <w:rFonts w:ascii="Arial" w:hAnsi="Arial" w:cs="Arial" w:hint="eastAsia"/>
          <w:kern w:val="2"/>
          <w:sz w:val="21"/>
          <w:szCs w:val="21"/>
        </w:rPr>
        <w:t>路等公交线路途径并设立站点，综合评价交通便捷度一般</w:t>
      </w:r>
      <w:r>
        <w:rPr>
          <w:rFonts w:ascii="Arial" w:hAnsi="Arial" w:cs="Arial"/>
          <w:sz w:val="21"/>
          <w:szCs w:val="21"/>
        </w:rPr>
        <w:t>；周边有</w:t>
      </w:r>
      <w:r>
        <w:rPr>
          <w:rFonts w:ascii="Arial" w:hAnsi="Arial" w:cs="Arial" w:hint="eastAsia"/>
          <w:kern w:val="2"/>
          <w:sz w:val="21"/>
          <w:szCs w:val="21"/>
        </w:rPr>
        <w:t>采育公园、凤河</w:t>
      </w:r>
      <w:r>
        <w:rPr>
          <w:rFonts w:ascii="Arial" w:hAnsi="Arial" w:cs="Arial"/>
          <w:sz w:val="21"/>
          <w:szCs w:val="21"/>
        </w:rPr>
        <w:t>等自然景观，</w:t>
      </w:r>
      <w:r>
        <w:rPr>
          <w:rFonts w:ascii="Arial" w:hAnsi="Arial" w:cs="Arial" w:hint="eastAsia"/>
          <w:sz w:val="21"/>
          <w:szCs w:val="21"/>
        </w:rPr>
        <w:t>5</w:t>
      </w:r>
      <w:r>
        <w:rPr>
          <w:rFonts w:ascii="Arial" w:hAnsi="Arial" w:cs="Arial" w:hint="eastAsia"/>
          <w:sz w:val="21"/>
          <w:szCs w:val="21"/>
        </w:rPr>
        <w:t>公里范围内无污染源，</w:t>
      </w:r>
      <w:r>
        <w:rPr>
          <w:rFonts w:ascii="Arial" w:hAnsi="Arial" w:cs="Arial"/>
          <w:sz w:val="21"/>
          <w:szCs w:val="21"/>
        </w:rPr>
        <w:t>自然与人环境</w:t>
      </w:r>
      <w:r>
        <w:rPr>
          <w:rFonts w:ascii="Arial" w:hAnsi="Arial" w:cs="Arial" w:hint="eastAsia"/>
          <w:kern w:val="2"/>
          <w:sz w:val="21"/>
          <w:szCs w:val="21"/>
        </w:rPr>
        <w:t>一般</w:t>
      </w:r>
      <w:r>
        <w:rPr>
          <w:rFonts w:ascii="Arial" w:hAnsi="Arial" w:cs="Arial"/>
          <w:sz w:val="21"/>
          <w:szCs w:val="21"/>
        </w:rPr>
        <w:t>；周边</w:t>
      </w:r>
      <w:r>
        <w:rPr>
          <w:rFonts w:ascii="Arial" w:hAnsi="Arial" w:cs="Arial" w:hint="eastAsia"/>
          <w:kern w:val="2"/>
          <w:sz w:val="21"/>
          <w:szCs w:val="21"/>
        </w:rPr>
        <w:t>有绿地缤纷</w:t>
      </w:r>
      <w:proofErr w:type="gramStart"/>
      <w:r>
        <w:rPr>
          <w:rFonts w:ascii="Arial" w:hAnsi="Arial" w:cs="Arial" w:hint="eastAsia"/>
          <w:kern w:val="2"/>
          <w:sz w:val="21"/>
          <w:szCs w:val="21"/>
        </w:rPr>
        <w:t>荟</w:t>
      </w:r>
      <w:proofErr w:type="gramEnd"/>
      <w:r>
        <w:rPr>
          <w:rFonts w:ascii="Arial" w:hAnsi="Arial" w:cs="Arial" w:hint="eastAsia"/>
          <w:kern w:val="2"/>
          <w:sz w:val="21"/>
          <w:szCs w:val="21"/>
        </w:rPr>
        <w:t>（采育店）、王府井首航生活广场等商业场所；有北京市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采育中学、北京市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采育镇第一中心小学、采育镇第一中心幼儿园等教育机构，有北京市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采育镇中心卫生院等医疗机构；有北京农商</w:t>
      </w:r>
      <w:r>
        <w:rPr>
          <w:rFonts w:ascii="Arial" w:hAnsi="Arial" w:cs="Arial" w:hint="eastAsia"/>
          <w:kern w:val="2"/>
          <w:sz w:val="21"/>
          <w:szCs w:val="21"/>
        </w:rPr>
        <w:lastRenderedPageBreak/>
        <w:t>银行（采育支行）、北京大兴九银村镇银行（采育支行）等金融网点，公共配套设施状况一般</w:t>
      </w:r>
      <w:r>
        <w:rPr>
          <w:rFonts w:ascii="Arial" w:hAnsi="Arial" w:cs="Arial"/>
          <w:sz w:val="21"/>
          <w:szCs w:val="21"/>
        </w:rPr>
        <w:t>；所在社区有专业物业公司，物业服务保障好</w:t>
      </w:r>
      <w:r>
        <w:rPr>
          <w:rFonts w:ascii="Arial" w:hAnsi="Arial" w:cs="Arial" w:hint="eastAsia"/>
          <w:sz w:val="21"/>
          <w:szCs w:val="21"/>
        </w:rPr>
        <w:t>，</w:t>
      </w:r>
      <w:r>
        <w:rPr>
          <w:rFonts w:ascii="Arial" w:hAnsi="Arial" w:cs="Arial"/>
          <w:sz w:val="21"/>
          <w:szCs w:val="21"/>
        </w:rPr>
        <w:t>有一定规模的绿化，环境较好，区内未配有专属活动站；</w:t>
      </w:r>
      <w:r>
        <w:rPr>
          <w:rFonts w:ascii="Arial" w:hAnsi="Arial" w:cs="Arial" w:hint="eastAsia"/>
          <w:sz w:val="21"/>
          <w:szCs w:val="21"/>
        </w:rPr>
        <w:t>社区</w:t>
      </w:r>
      <w:r>
        <w:rPr>
          <w:rFonts w:ascii="Arial" w:hAnsi="Arial" w:cs="Arial"/>
          <w:sz w:val="21"/>
          <w:szCs w:val="21"/>
        </w:rPr>
        <w:t>有一定数量的专业人员管理，居住管理一般；</w:t>
      </w:r>
      <w:r>
        <w:rPr>
          <w:rFonts w:ascii="Arial" w:hAnsi="Arial" w:cs="Arial" w:hint="eastAsia"/>
          <w:sz w:val="21"/>
          <w:szCs w:val="21"/>
        </w:rPr>
        <w:t>可比实例</w:t>
      </w:r>
      <w:r>
        <w:rPr>
          <w:rFonts w:ascii="Arial" w:hAnsi="Arial" w:cs="Arial"/>
          <w:sz w:val="21"/>
          <w:szCs w:val="21"/>
        </w:rPr>
        <w:t>2</w:t>
      </w:r>
      <w:r>
        <w:rPr>
          <w:rFonts w:ascii="Arial" w:hAnsi="Arial" w:cs="Arial"/>
          <w:sz w:val="21"/>
          <w:szCs w:val="21"/>
        </w:rPr>
        <w:t>为</w:t>
      </w:r>
      <w:r>
        <w:rPr>
          <w:rFonts w:ascii="Arial" w:hAnsi="Arial" w:cs="Arial" w:hint="eastAsia"/>
          <w:sz w:val="21"/>
          <w:szCs w:val="21"/>
        </w:rPr>
        <w:t>两</w:t>
      </w:r>
      <w:r>
        <w:rPr>
          <w:rFonts w:ascii="Arial" w:hAnsi="Arial" w:cs="Arial"/>
          <w:sz w:val="21"/>
          <w:szCs w:val="21"/>
        </w:rPr>
        <w:t>居室户型，</w:t>
      </w:r>
      <w:r>
        <w:rPr>
          <w:rFonts w:ascii="Arial" w:hAnsi="Arial" w:cs="Arial" w:hint="eastAsia"/>
          <w:sz w:val="21"/>
          <w:szCs w:val="21"/>
        </w:rPr>
        <w:t>低</w:t>
      </w:r>
      <w:r>
        <w:rPr>
          <w:rFonts w:ascii="Arial" w:hAnsi="Arial" w:cs="Arial"/>
          <w:sz w:val="21"/>
          <w:szCs w:val="21"/>
        </w:rPr>
        <w:t>楼层，</w:t>
      </w:r>
      <w:r>
        <w:rPr>
          <w:rFonts w:ascii="Arial" w:hAnsi="Arial" w:cs="Arial" w:hint="eastAsia"/>
          <w:sz w:val="21"/>
          <w:szCs w:val="21"/>
        </w:rPr>
        <w:t>南北</w:t>
      </w:r>
      <w:r>
        <w:rPr>
          <w:rFonts w:ascii="Arial" w:hAnsi="Arial" w:cs="Arial"/>
          <w:sz w:val="21"/>
          <w:szCs w:val="21"/>
        </w:rPr>
        <w:t>朝向，建成年份为</w:t>
      </w:r>
      <w:r>
        <w:rPr>
          <w:rFonts w:ascii="Arial" w:hAnsi="Arial" w:cs="Arial" w:hint="eastAsia"/>
          <w:sz w:val="21"/>
          <w:szCs w:val="21"/>
        </w:rPr>
        <w:t>2</w:t>
      </w:r>
      <w:r>
        <w:rPr>
          <w:rFonts w:ascii="Arial" w:hAnsi="Arial" w:cs="Arial"/>
          <w:sz w:val="21"/>
          <w:szCs w:val="21"/>
        </w:rPr>
        <w:t>0</w:t>
      </w:r>
      <w:r>
        <w:rPr>
          <w:rFonts w:ascii="Arial" w:hAnsi="Arial" w:cs="Arial" w:hint="eastAsia"/>
          <w:sz w:val="21"/>
          <w:szCs w:val="21"/>
        </w:rPr>
        <w:t>10</w:t>
      </w:r>
      <w:r>
        <w:rPr>
          <w:rFonts w:ascii="Arial" w:hAnsi="Arial" w:cs="Arial"/>
          <w:sz w:val="21"/>
          <w:szCs w:val="21"/>
        </w:rPr>
        <w:t>年，建筑结构为钢混结构，装修为精装修，建筑面积为</w:t>
      </w:r>
      <w:r>
        <w:rPr>
          <w:rFonts w:ascii="Arial" w:hAnsi="Arial" w:cs="Arial" w:hint="eastAsia"/>
          <w:sz w:val="21"/>
          <w:szCs w:val="21"/>
        </w:rPr>
        <w:t>85.31</w:t>
      </w:r>
      <w:r>
        <w:rPr>
          <w:rFonts w:ascii="Arial" w:hAnsi="Arial" w:cs="Arial"/>
          <w:sz w:val="21"/>
          <w:szCs w:val="21"/>
        </w:rPr>
        <w:t>平方米，</w:t>
      </w:r>
      <w:r>
        <w:rPr>
          <w:rFonts w:ascii="宋体" w:hAnsi="宋体" w:hint="eastAsia"/>
          <w:sz w:val="21"/>
          <w:szCs w:val="21"/>
        </w:rPr>
        <w:t>配备家具、家电齐全，功能正常，质量有保证。交易价格</w:t>
      </w:r>
      <w:r>
        <w:rPr>
          <w:rFonts w:ascii="Arial" w:hAnsi="Arial" w:cs="Arial" w:hint="eastAsia"/>
          <w:sz w:val="21"/>
          <w:szCs w:val="21"/>
        </w:rPr>
        <w:t>为</w:t>
      </w:r>
      <w:r>
        <w:rPr>
          <w:rFonts w:ascii="Arial" w:hAnsi="Arial" w:cs="Arial" w:hint="eastAsia"/>
          <w:sz w:val="21"/>
          <w:szCs w:val="21"/>
        </w:rPr>
        <w:t>23.44</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平方米·月（含</w:t>
      </w:r>
      <w:proofErr w:type="gramStart"/>
      <w:r>
        <w:rPr>
          <w:rFonts w:ascii="Arial" w:hAnsi="Arial" w:cs="Arial" w:hint="eastAsia"/>
          <w:sz w:val="21"/>
          <w:szCs w:val="21"/>
        </w:rPr>
        <w:t>物业费</w:t>
      </w:r>
      <w:proofErr w:type="gramEnd"/>
      <w:r>
        <w:rPr>
          <w:rFonts w:ascii="Arial" w:hAnsi="Arial" w:cs="Arial"/>
          <w:sz w:val="21"/>
          <w:szCs w:val="21"/>
        </w:rPr>
        <w:t>1.</w:t>
      </w:r>
      <w:r>
        <w:rPr>
          <w:rFonts w:ascii="Arial" w:hAnsi="Arial" w:cs="Arial" w:hint="eastAsia"/>
          <w:sz w:val="21"/>
          <w:szCs w:val="21"/>
        </w:rPr>
        <w:t>56</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平方米·月、取暖费</w:t>
      </w:r>
      <w:r>
        <w:rPr>
          <w:rFonts w:ascii="Arial" w:hAnsi="Arial" w:cs="Arial" w:hint="eastAsia"/>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r>
        <w:rPr>
          <w:rFonts w:ascii="Arial" w:hAnsi="Arial" w:cs="Arial"/>
          <w:sz w:val="21"/>
          <w:szCs w:val="21"/>
        </w:rPr>
        <w:t>。</w:t>
      </w:r>
    </w:p>
    <w:p w14:paraId="2FE5F770"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可比实例</w:t>
      </w:r>
      <w:r>
        <w:rPr>
          <w:rFonts w:ascii="Arial" w:hAnsi="Arial" w:cs="Arial" w:hint="eastAsia"/>
          <w:sz w:val="21"/>
          <w:szCs w:val="21"/>
        </w:rPr>
        <w:t>3</w:t>
      </w:r>
      <w:r>
        <w:rPr>
          <w:rFonts w:ascii="Arial" w:hAnsi="Arial" w:cs="Arial"/>
          <w:sz w:val="21"/>
          <w:szCs w:val="21"/>
        </w:rPr>
        <w:t>：</w:t>
      </w:r>
    </w:p>
    <w:p w14:paraId="24524720"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项目名称：</w:t>
      </w:r>
      <w:r>
        <w:rPr>
          <w:rFonts w:ascii="Arial" w:hAnsi="Arial" w:cs="Arial" w:hint="eastAsia"/>
          <w:sz w:val="21"/>
          <w:szCs w:val="21"/>
        </w:rPr>
        <w:t>育新花园北里</w:t>
      </w:r>
    </w:p>
    <w:p w14:paraId="037F5C63"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项目坐落：</w:t>
      </w:r>
      <w:proofErr w:type="gramStart"/>
      <w:r>
        <w:rPr>
          <w:rFonts w:ascii="Arial" w:hAnsi="Arial" w:cs="Arial" w:hint="eastAsia"/>
          <w:sz w:val="21"/>
          <w:szCs w:val="21"/>
        </w:rPr>
        <w:t>大兴区</w:t>
      </w:r>
      <w:proofErr w:type="gramEnd"/>
      <w:r>
        <w:rPr>
          <w:rFonts w:ascii="Arial" w:hAnsi="Arial" w:cs="Arial" w:hint="eastAsia"/>
          <w:sz w:val="21"/>
          <w:szCs w:val="21"/>
        </w:rPr>
        <w:t>采育镇育林街</w:t>
      </w:r>
      <w:r>
        <w:rPr>
          <w:rFonts w:ascii="Arial" w:hAnsi="Arial" w:cs="Arial" w:hint="eastAsia"/>
          <w:sz w:val="21"/>
          <w:szCs w:val="21"/>
        </w:rPr>
        <w:t>1</w:t>
      </w:r>
      <w:r>
        <w:rPr>
          <w:rFonts w:ascii="Arial" w:hAnsi="Arial" w:cs="Arial" w:hint="eastAsia"/>
          <w:sz w:val="21"/>
          <w:szCs w:val="21"/>
        </w:rPr>
        <w:t>号院</w:t>
      </w:r>
    </w:p>
    <w:p w14:paraId="4807F990"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交易时间：</w:t>
      </w: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12</w:t>
      </w:r>
      <w:r>
        <w:rPr>
          <w:rFonts w:ascii="Arial" w:hAnsi="Arial" w:cs="Arial"/>
          <w:sz w:val="21"/>
          <w:szCs w:val="21"/>
        </w:rPr>
        <w:t>月</w:t>
      </w:r>
    </w:p>
    <w:p w14:paraId="74FDDA9B"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交易情况：正常出租</w:t>
      </w:r>
    </w:p>
    <w:p w14:paraId="49B86F95"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用途：住宅</w:t>
      </w:r>
    </w:p>
    <w:p w14:paraId="439D89F6" w14:textId="77777777" w:rsidR="00A67F1E"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可比实例</w:t>
      </w:r>
      <w:r>
        <w:rPr>
          <w:rFonts w:ascii="Arial" w:hAnsi="Arial" w:cs="Arial" w:hint="eastAsia"/>
          <w:sz w:val="21"/>
          <w:szCs w:val="21"/>
        </w:rPr>
        <w:t>3</w:t>
      </w:r>
      <w:r>
        <w:rPr>
          <w:rFonts w:ascii="Arial" w:hAnsi="Arial" w:cs="Arial" w:hint="eastAsia"/>
          <w:sz w:val="21"/>
          <w:szCs w:val="21"/>
        </w:rPr>
        <w:t>周边</w:t>
      </w:r>
      <w:r>
        <w:rPr>
          <w:rFonts w:ascii="Arial" w:hAnsi="Arial" w:cs="Arial" w:hint="eastAsia"/>
          <w:kern w:val="2"/>
          <w:sz w:val="21"/>
          <w:szCs w:val="21"/>
        </w:rPr>
        <w:t>有兴创荣</w:t>
      </w:r>
      <w:proofErr w:type="gramStart"/>
      <w:r>
        <w:rPr>
          <w:rFonts w:ascii="Arial" w:hAnsi="Arial" w:cs="Arial" w:hint="eastAsia"/>
          <w:kern w:val="2"/>
          <w:sz w:val="21"/>
          <w:szCs w:val="21"/>
        </w:rPr>
        <w:t>墅</w:t>
      </w:r>
      <w:proofErr w:type="gramEnd"/>
      <w:r>
        <w:rPr>
          <w:rFonts w:ascii="Arial" w:hAnsi="Arial" w:cs="Arial" w:hint="eastAsia"/>
          <w:kern w:val="2"/>
          <w:sz w:val="21"/>
          <w:szCs w:val="21"/>
        </w:rPr>
        <w:t>、住总兴创如遇、恒盛波尔多小镇、</w:t>
      </w:r>
      <w:proofErr w:type="gramStart"/>
      <w:r>
        <w:rPr>
          <w:rFonts w:ascii="Arial" w:hAnsi="Arial" w:cs="Arial" w:hint="eastAsia"/>
          <w:kern w:val="2"/>
          <w:sz w:val="21"/>
          <w:szCs w:val="21"/>
        </w:rPr>
        <w:t>路劲御合院</w:t>
      </w:r>
      <w:proofErr w:type="gramEnd"/>
      <w:r>
        <w:rPr>
          <w:rFonts w:ascii="Arial" w:hAnsi="Arial" w:cs="Arial" w:hint="eastAsia"/>
          <w:kern w:val="2"/>
          <w:sz w:val="21"/>
          <w:szCs w:val="21"/>
        </w:rPr>
        <w:t>、阳光波尔多、北京城建宽院</w:t>
      </w:r>
      <w:proofErr w:type="gramStart"/>
      <w:r>
        <w:rPr>
          <w:rFonts w:ascii="Arial" w:hAnsi="Arial" w:cs="Arial" w:hint="eastAsia"/>
          <w:kern w:val="2"/>
          <w:sz w:val="21"/>
          <w:szCs w:val="21"/>
        </w:rPr>
        <w:t>国誉府等</w:t>
      </w:r>
      <w:proofErr w:type="gramEnd"/>
      <w:r>
        <w:rPr>
          <w:rFonts w:ascii="Arial" w:hAnsi="Arial" w:cs="Arial" w:hint="eastAsia"/>
          <w:kern w:val="2"/>
          <w:sz w:val="21"/>
          <w:szCs w:val="21"/>
        </w:rPr>
        <w:t>，居住小区规模一般，入住率一般，综合评价居住区成熟度一般</w:t>
      </w:r>
      <w:r>
        <w:rPr>
          <w:rFonts w:ascii="Arial" w:hAnsi="Arial" w:cs="Arial"/>
          <w:sz w:val="21"/>
          <w:szCs w:val="21"/>
        </w:rPr>
        <w:t>；</w:t>
      </w:r>
      <w:r>
        <w:rPr>
          <w:rFonts w:ascii="Arial" w:hAnsi="Arial" w:cs="Arial" w:hint="eastAsia"/>
          <w:sz w:val="21"/>
          <w:szCs w:val="21"/>
        </w:rPr>
        <w:t>西</w:t>
      </w:r>
      <w:r>
        <w:rPr>
          <w:rFonts w:ascii="Arial" w:hAnsi="Arial" w:cs="Arial"/>
          <w:sz w:val="21"/>
          <w:szCs w:val="21"/>
        </w:rPr>
        <w:t>侧紧邻城市</w:t>
      </w:r>
      <w:r>
        <w:rPr>
          <w:rFonts w:ascii="Arial" w:hAnsi="Arial" w:cs="Arial" w:hint="eastAsia"/>
          <w:kern w:val="2"/>
          <w:sz w:val="21"/>
          <w:szCs w:val="21"/>
        </w:rPr>
        <w:t>次干道——福源路</w:t>
      </w:r>
      <w:r>
        <w:rPr>
          <w:rFonts w:ascii="Arial" w:hAnsi="Arial" w:cs="Arial"/>
          <w:sz w:val="21"/>
          <w:szCs w:val="21"/>
        </w:rPr>
        <w:t>，</w:t>
      </w:r>
      <w:r>
        <w:rPr>
          <w:rFonts w:ascii="Arial" w:hAnsi="Arial" w:cs="Arial" w:hint="eastAsia"/>
          <w:kern w:val="2"/>
          <w:sz w:val="21"/>
          <w:szCs w:val="21"/>
        </w:rPr>
        <w:t>周边</w:t>
      </w:r>
      <w:r>
        <w:rPr>
          <w:rFonts w:ascii="Arial" w:hAnsi="Arial" w:cs="Arial" w:hint="eastAsia"/>
          <w:kern w:val="2"/>
          <w:sz w:val="21"/>
          <w:szCs w:val="21"/>
        </w:rPr>
        <w:t>2</w:t>
      </w:r>
      <w:r>
        <w:rPr>
          <w:rFonts w:ascii="Arial" w:hAnsi="Arial" w:cs="Arial" w:hint="eastAsia"/>
          <w:kern w:val="2"/>
          <w:sz w:val="21"/>
          <w:szCs w:val="21"/>
        </w:rPr>
        <w:t>公里范围内无轨道交通站点，周边</w:t>
      </w:r>
      <w:r>
        <w:rPr>
          <w:rFonts w:ascii="Arial" w:hAnsi="Arial" w:cs="Arial" w:hint="eastAsia"/>
          <w:kern w:val="2"/>
          <w:sz w:val="21"/>
          <w:szCs w:val="21"/>
        </w:rPr>
        <w:t>1</w:t>
      </w:r>
      <w:r>
        <w:rPr>
          <w:rFonts w:ascii="Arial" w:hAnsi="Arial" w:cs="Arial" w:hint="eastAsia"/>
          <w:kern w:val="2"/>
          <w:sz w:val="21"/>
          <w:szCs w:val="21"/>
        </w:rPr>
        <w:t>公里内有</w:t>
      </w:r>
      <w:r>
        <w:rPr>
          <w:rFonts w:ascii="Arial" w:hAnsi="Arial" w:cs="Arial" w:hint="eastAsia"/>
          <w:kern w:val="2"/>
          <w:sz w:val="21"/>
          <w:szCs w:val="21"/>
        </w:rPr>
        <w:t>926</w:t>
      </w:r>
      <w:r>
        <w:rPr>
          <w:rFonts w:ascii="Arial" w:hAnsi="Arial" w:cs="Arial" w:hint="eastAsia"/>
          <w:kern w:val="2"/>
          <w:sz w:val="21"/>
          <w:szCs w:val="21"/>
        </w:rPr>
        <w:t>路、</w:t>
      </w:r>
      <w:r>
        <w:rPr>
          <w:rFonts w:ascii="Arial" w:hAnsi="Arial" w:cs="Arial" w:hint="eastAsia"/>
          <w:kern w:val="2"/>
          <w:sz w:val="21"/>
          <w:szCs w:val="21"/>
        </w:rPr>
        <w:t>955</w:t>
      </w:r>
      <w:r>
        <w:rPr>
          <w:rFonts w:ascii="Arial" w:hAnsi="Arial" w:cs="Arial" w:hint="eastAsia"/>
          <w:kern w:val="2"/>
          <w:sz w:val="21"/>
          <w:szCs w:val="21"/>
        </w:rPr>
        <w:t>路、兴</w:t>
      </w:r>
      <w:r>
        <w:rPr>
          <w:rFonts w:ascii="Arial" w:hAnsi="Arial" w:cs="Arial" w:hint="eastAsia"/>
          <w:kern w:val="2"/>
          <w:sz w:val="21"/>
          <w:szCs w:val="21"/>
        </w:rPr>
        <w:t>20</w:t>
      </w:r>
      <w:r>
        <w:rPr>
          <w:rFonts w:ascii="Arial" w:hAnsi="Arial" w:cs="Arial" w:hint="eastAsia"/>
          <w:kern w:val="2"/>
          <w:sz w:val="21"/>
          <w:szCs w:val="21"/>
        </w:rPr>
        <w:t>路、兴</w:t>
      </w:r>
      <w:r>
        <w:rPr>
          <w:rFonts w:ascii="Arial" w:hAnsi="Arial" w:cs="Arial" w:hint="eastAsia"/>
          <w:kern w:val="2"/>
          <w:sz w:val="21"/>
          <w:szCs w:val="21"/>
        </w:rPr>
        <w:t>32</w:t>
      </w:r>
      <w:r>
        <w:rPr>
          <w:rFonts w:ascii="Arial" w:hAnsi="Arial" w:cs="Arial" w:hint="eastAsia"/>
          <w:kern w:val="2"/>
          <w:sz w:val="21"/>
          <w:szCs w:val="21"/>
        </w:rPr>
        <w:t>路、兴</w:t>
      </w:r>
      <w:r>
        <w:rPr>
          <w:rFonts w:ascii="Arial" w:hAnsi="Arial" w:cs="Arial" w:hint="eastAsia"/>
          <w:kern w:val="2"/>
          <w:sz w:val="21"/>
          <w:szCs w:val="21"/>
        </w:rPr>
        <w:t>43</w:t>
      </w:r>
      <w:r>
        <w:rPr>
          <w:rFonts w:ascii="Arial" w:hAnsi="Arial" w:cs="Arial" w:hint="eastAsia"/>
          <w:kern w:val="2"/>
          <w:sz w:val="21"/>
          <w:szCs w:val="21"/>
        </w:rPr>
        <w:t>路、兴</w:t>
      </w:r>
      <w:r>
        <w:rPr>
          <w:rFonts w:ascii="Arial" w:hAnsi="Arial" w:cs="Arial" w:hint="eastAsia"/>
          <w:kern w:val="2"/>
          <w:sz w:val="21"/>
          <w:szCs w:val="21"/>
        </w:rPr>
        <w:t>940</w:t>
      </w:r>
      <w:r>
        <w:rPr>
          <w:rFonts w:ascii="Arial" w:hAnsi="Arial" w:cs="Arial" w:hint="eastAsia"/>
          <w:kern w:val="2"/>
          <w:sz w:val="21"/>
          <w:szCs w:val="21"/>
        </w:rPr>
        <w:t>路等公交线路途径并设立站点，综合评价交通便捷度一般</w:t>
      </w:r>
      <w:r>
        <w:rPr>
          <w:rFonts w:ascii="Arial" w:hAnsi="Arial" w:cs="Arial"/>
          <w:sz w:val="21"/>
          <w:szCs w:val="21"/>
        </w:rPr>
        <w:t>；周边有</w:t>
      </w:r>
      <w:r>
        <w:rPr>
          <w:rFonts w:ascii="Arial" w:hAnsi="Arial" w:cs="Arial" w:hint="eastAsia"/>
          <w:kern w:val="2"/>
          <w:sz w:val="21"/>
          <w:szCs w:val="21"/>
        </w:rPr>
        <w:t>采育公园、凤河</w:t>
      </w:r>
      <w:r>
        <w:rPr>
          <w:rFonts w:ascii="Arial" w:hAnsi="Arial" w:cs="Arial"/>
          <w:sz w:val="21"/>
          <w:szCs w:val="21"/>
        </w:rPr>
        <w:t>等自然景观，</w:t>
      </w:r>
      <w:r>
        <w:rPr>
          <w:rFonts w:ascii="Arial" w:hAnsi="Arial" w:cs="Arial" w:hint="eastAsia"/>
          <w:sz w:val="21"/>
          <w:szCs w:val="21"/>
        </w:rPr>
        <w:t>5</w:t>
      </w:r>
      <w:r>
        <w:rPr>
          <w:rFonts w:ascii="Arial" w:hAnsi="Arial" w:cs="Arial" w:hint="eastAsia"/>
          <w:sz w:val="21"/>
          <w:szCs w:val="21"/>
        </w:rPr>
        <w:t>公里范围内无污染源，</w:t>
      </w:r>
      <w:r>
        <w:rPr>
          <w:rFonts w:ascii="Arial" w:hAnsi="Arial" w:cs="Arial"/>
          <w:sz w:val="21"/>
          <w:szCs w:val="21"/>
        </w:rPr>
        <w:t>自然与人环境</w:t>
      </w:r>
      <w:r>
        <w:rPr>
          <w:rFonts w:ascii="Arial" w:hAnsi="Arial" w:cs="Arial" w:hint="eastAsia"/>
          <w:kern w:val="2"/>
          <w:sz w:val="21"/>
          <w:szCs w:val="21"/>
        </w:rPr>
        <w:t>一般</w:t>
      </w:r>
      <w:r>
        <w:rPr>
          <w:rFonts w:ascii="Arial" w:hAnsi="Arial" w:cs="Arial"/>
          <w:sz w:val="21"/>
          <w:szCs w:val="21"/>
        </w:rPr>
        <w:t>；周边</w:t>
      </w:r>
      <w:r>
        <w:rPr>
          <w:rFonts w:ascii="Arial" w:hAnsi="Arial" w:cs="Arial" w:hint="eastAsia"/>
          <w:kern w:val="2"/>
          <w:sz w:val="21"/>
          <w:szCs w:val="21"/>
        </w:rPr>
        <w:t>有绿地缤纷</w:t>
      </w:r>
      <w:proofErr w:type="gramStart"/>
      <w:r>
        <w:rPr>
          <w:rFonts w:ascii="Arial" w:hAnsi="Arial" w:cs="Arial" w:hint="eastAsia"/>
          <w:kern w:val="2"/>
          <w:sz w:val="21"/>
          <w:szCs w:val="21"/>
        </w:rPr>
        <w:t>荟</w:t>
      </w:r>
      <w:proofErr w:type="gramEnd"/>
      <w:r>
        <w:rPr>
          <w:rFonts w:ascii="Arial" w:hAnsi="Arial" w:cs="Arial" w:hint="eastAsia"/>
          <w:kern w:val="2"/>
          <w:sz w:val="21"/>
          <w:szCs w:val="21"/>
        </w:rPr>
        <w:t>（采育店）、王府井首航生活广场等商业场所；有北京市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采育中学、北京市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采育镇第一中心小学、采育镇第一中心幼儿园等教育机构，有北京市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ascii="Arial" w:hAnsi="Arial" w:cs="Arial" w:hint="eastAsia"/>
          <w:sz w:val="21"/>
          <w:szCs w:val="21"/>
        </w:rPr>
        <w:t>，</w:t>
      </w:r>
      <w:r>
        <w:rPr>
          <w:rFonts w:ascii="Arial" w:hAnsi="Arial" w:cs="Arial"/>
          <w:sz w:val="21"/>
          <w:szCs w:val="21"/>
        </w:rPr>
        <w:t>有一定规模的绿化，环境较好，区内未配有专属活动站；</w:t>
      </w:r>
      <w:r>
        <w:rPr>
          <w:rFonts w:ascii="Arial" w:hAnsi="Arial" w:cs="Arial" w:hint="eastAsia"/>
          <w:sz w:val="21"/>
          <w:szCs w:val="21"/>
        </w:rPr>
        <w:t>社区</w:t>
      </w:r>
      <w:r>
        <w:rPr>
          <w:rFonts w:ascii="Arial" w:hAnsi="Arial" w:cs="Arial"/>
          <w:sz w:val="21"/>
          <w:szCs w:val="21"/>
        </w:rPr>
        <w:t>有一定数量的专业人员管理，居住管理一般；</w:t>
      </w:r>
      <w:r>
        <w:rPr>
          <w:rFonts w:ascii="Arial" w:hAnsi="Arial" w:cs="Arial" w:hint="eastAsia"/>
          <w:sz w:val="21"/>
          <w:szCs w:val="21"/>
        </w:rPr>
        <w:t>可比实例</w:t>
      </w:r>
      <w:r>
        <w:rPr>
          <w:rFonts w:ascii="Arial" w:hAnsi="Arial" w:cs="Arial" w:hint="eastAsia"/>
          <w:sz w:val="21"/>
          <w:szCs w:val="21"/>
        </w:rPr>
        <w:t>3</w:t>
      </w:r>
      <w:r>
        <w:rPr>
          <w:rFonts w:ascii="Arial" w:hAnsi="Arial" w:cs="Arial"/>
          <w:sz w:val="21"/>
          <w:szCs w:val="21"/>
        </w:rPr>
        <w:t>为</w:t>
      </w:r>
      <w:r>
        <w:rPr>
          <w:rFonts w:ascii="Arial" w:hAnsi="Arial" w:cs="Arial" w:hint="eastAsia"/>
          <w:sz w:val="21"/>
          <w:szCs w:val="21"/>
        </w:rPr>
        <w:t>两</w:t>
      </w:r>
      <w:r>
        <w:rPr>
          <w:rFonts w:ascii="Arial" w:hAnsi="Arial" w:cs="Arial"/>
          <w:sz w:val="21"/>
          <w:szCs w:val="21"/>
        </w:rPr>
        <w:t>居室户型，</w:t>
      </w:r>
      <w:r>
        <w:rPr>
          <w:rFonts w:ascii="Arial" w:hAnsi="Arial" w:cs="Arial" w:hint="eastAsia"/>
          <w:sz w:val="21"/>
          <w:szCs w:val="21"/>
        </w:rPr>
        <w:t>中</w:t>
      </w:r>
      <w:r>
        <w:rPr>
          <w:rFonts w:ascii="Arial" w:hAnsi="Arial" w:cs="Arial"/>
          <w:sz w:val="21"/>
          <w:szCs w:val="21"/>
        </w:rPr>
        <w:t>楼层，</w:t>
      </w:r>
      <w:r>
        <w:rPr>
          <w:rFonts w:ascii="Arial" w:hAnsi="Arial" w:cs="Arial" w:hint="eastAsia"/>
          <w:sz w:val="21"/>
          <w:szCs w:val="21"/>
        </w:rPr>
        <w:t>南北</w:t>
      </w:r>
      <w:r>
        <w:rPr>
          <w:rFonts w:ascii="Arial" w:hAnsi="Arial" w:cs="Arial"/>
          <w:sz w:val="21"/>
          <w:szCs w:val="21"/>
        </w:rPr>
        <w:t>朝向，建成年份为</w:t>
      </w:r>
      <w:r>
        <w:rPr>
          <w:rFonts w:ascii="Arial" w:hAnsi="Arial" w:cs="Arial" w:hint="eastAsia"/>
          <w:sz w:val="21"/>
          <w:szCs w:val="21"/>
        </w:rPr>
        <w:t>2</w:t>
      </w:r>
      <w:r>
        <w:rPr>
          <w:rFonts w:ascii="Arial" w:hAnsi="Arial" w:cs="Arial"/>
          <w:sz w:val="21"/>
          <w:szCs w:val="21"/>
        </w:rPr>
        <w:t>0</w:t>
      </w:r>
      <w:r>
        <w:rPr>
          <w:rFonts w:ascii="Arial" w:hAnsi="Arial" w:cs="Arial" w:hint="eastAsia"/>
          <w:sz w:val="21"/>
          <w:szCs w:val="21"/>
        </w:rPr>
        <w:t>14</w:t>
      </w:r>
      <w:r>
        <w:rPr>
          <w:rFonts w:ascii="Arial" w:hAnsi="Arial" w:cs="Arial"/>
          <w:sz w:val="21"/>
          <w:szCs w:val="21"/>
        </w:rPr>
        <w:t>年，建筑结构为钢混结构，装修为精装修，建筑面积为</w:t>
      </w:r>
      <w:r>
        <w:rPr>
          <w:rFonts w:ascii="Arial" w:hAnsi="Arial" w:cs="Arial" w:hint="eastAsia"/>
          <w:sz w:val="21"/>
          <w:szCs w:val="21"/>
        </w:rPr>
        <w:t>87.39</w:t>
      </w:r>
      <w:r>
        <w:rPr>
          <w:rFonts w:ascii="Arial" w:hAnsi="Arial" w:cs="Arial"/>
          <w:sz w:val="21"/>
          <w:szCs w:val="21"/>
        </w:rPr>
        <w:t>平方米，</w:t>
      </w:r>
      <w:r>
        <w:rPr>
          <w:rFonts w:ascii="宋体" w:hAnsi="宋体" w:hint="eastAsia"/>
          <w:sz w:val="21"/>
          <w:szCs w:val="21"/>
        </w:rPr>
        <w:t>配备家具、家电齐全，功能正常，质量有保证。交易价格</w:t>
      </w:r>
      <w:r>
        <w:rPr>
          <w:rFonts w:ascii="Arial" w:hAnsi="Arial" w:cs="Arial" w:hint="eastAsia"/>
          <w:sz w:val="21"/>
          <w:szCs w:val="21"/>
        </w:rPr>
        <w:t>为</w:t>
      </w:r>
      <w:r>
        <w:rPr>
          <w:rFonts w:ascii="Arial" w:hAnsi="Arial" w:cs="Arial" w:hint="eastAsia"/>
          <w:sz w:val="21"/>
          <w:szCs w:val="21"/>
        </w:rPr>
        <w:t>22.89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平方米·月（含</w:t>
      </w:r>
      <w:proofErr w:type="gramStart"/>
      <w:r>
        <w:rPr>
          <w:rFonts w:ascii="Arial" w:hAnsi="Arial" w:cs="Arial" w:hint="eastAsia"/>
          <w:sz w:val="21"/>
          <w:szCs w:val="21"/>
        </w:rPr>
        <w:t>物业费</w:t>
      </w:r>
      <w:proofErr w:type="gramEnd"/>
      <w:r>
        <w:rPr>
          <w:rFonts w:ascii="Arial" w:hAnsi="Arial" w:cs="Arial"/>
          <w:sz w:val="21"/>
          <w:szCs w:val="21"/>
        </w:rPr>
        <w:t>1.</w:t>
      </w:r>
      <w:r>
        <w:rPr>
          <w:rFonts w:ascii="Arial" w:hAnsi="Arial" w:cs="Arial" w:hint="eastAsia"/>
          <w:sz w:val="21"/>
          <w:szCs w:val="21"/>
        </w:rPr>
        <w:t>56</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平方米·月、取暖费</w:t>
      </w:r>
      <w:r>
        <w:rPr>
          <w:rFonts w:ascii="Arial" w:hAnsi="Arial" w:cs="Arial" w:hint="eastAsia"/>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r>
        <w:rPr>
          <w:rFonts w:ascii="Arial" w:hAnsi="Arial" w:cs="Arial"/>
          <w:sz w:val="21"/>
          <w:szCs w:val="21"/>
        </w:rPr>
        <w:t>。</w:t>
      </w:r>
    </w:p>
    <w:p w14:paraId="0DC26C40" w14:textId="77777777" w:rsidR="00A67F1E" w:rsidRDefault="00000000">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2"/>
        <w:gridCol w:w="1812"/>
        <w:gridCol w:w="1812"/>
        <w:gridCol w:w="1815"/>
      </w:tblGrid>
      <w:tr w:rsidR="00A67F1E" w14:paraId="64015885" w14:textId="77777777">
        <w:trPr>
          <w:jc w:val="center"/>
        </w:trPr>
        <w:tc>
          <w:tcPr>
            <w:tcW w:w="2047" w:type="dxa"/>
            <w:vAlign w:val="center"/>
          </w:tcPr>
          <w:p w14:paraId="76BF8A78"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lastRenderedPageBreak/>
              <w:t>交易案例</w:t>
            </w:r>
          </w:p>
        </w:tc>
        <w:tc>
          <w:tcPr>
            <w:tcW w:w="1812" w:type="dxa"/>
            <w:vAlign w:val="center"/>
          </w:tcPr>
          <w:p w14:paraId="2D3018C7"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29335573"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ascii="Arial" w:hAnsi="Arial" w:cs="Arial"/>
                <w:sz w:val="16"/>
                <w:szCs w:val="18"/>
              </w:rPr>
              <w:t>1</w:t>
            </w:r>
          </w:p>
        </w:tc>
        <w:tc>
          <w:tcPr>
            <w:tcW w:w="1812" w:type="dxa"/>
            <w:vAlign w:val="center"/>
          </w:tcPr>
          <w:p w14:paraId="3161D75F"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ascii="Arial" w:hAnsi="Arial" w:cs="Arial"/>
                <w:sz w:val="16"/>
                <w:szCs w:val="18"/>
              </w:rPr>
              <w:t>2</w:t>
            </w:r>
          </w:p>
        </w:tc>
        <w:tc>
          <w:tcPr>
            <w:tcW w:w="1815" w:type="dxa"/>
            <w:vAlign w:val="center"/>
          </w:tcPr>
          <w:p w14:paraId="11903301"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ascii="Arial" w:hAnsi="Arial" w:cs="Arial"/>
                <w:sz w:val="16"/>
                <w:szCs w:val="18"/>
              </w:rPr>
              <w:t>3</w:t>
            </w:r>
          </w:p>
        </w:tc>
      </w:tr>
      <w:tr w:rsidR="00A67F1E" w14:paraId="57CA5465" w14:textId="77777777">
        <w:trPr>
          <w:jc w:val="center"/>
        </w:trPr>
        <w:tc>
          <w:tcPr>
            <w:tcW w:w="2047" w:type="dxa"/>
            <w:vAlign w:val="center"/>
          </w:tcPr>
          <w:p w14:paraId="22ADD822"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024966D3"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育新花园</w:t>
            </w:r>
          </w:p>
        </w:tc>
        <w:tc>
          <w:tcPr>
            <w:tcW w:w="1812" w:type="dxa"/>
            <w:vAlign w:val="center"/>
          </w:tcPr>
          <w:p w14:paraId="54FA514B" w14:textId="77777777" w:rsidR="00A67F1E" w:rsidRDefault="00000000">
            <w:pPr>
              <w:widowControl/>
              <w:snapToGrid w:val="0"/>
              <w:spacing w:line="240" w:lineRule="exact"/>
              <w:jc w:val="center"/>
              <w:textAlignment w:val="center"/>
              <w:rPr>
                <w:rFonts w:ascii="Arial" w:hAnsi="Arial" w:cs="Arial"/>
                <w:sz w:val="16"/>
                <w:szCs w:val="18"/>
              </w:rPr>
            </w:pPr>
            <w:proofErr w:type="gramStart"/>
            <w:r>
              <w:rPr>
                <w:rFonts w:ascii="Arial" w:hAnsi="Arial" w:cs="Arial" w:hint="eastAsia"/>
                <w:sz w:val="16"/>
                <w:szCs w:val="18"/>
              </w:rPr>
              <w:t>恒</w:t>
            </w:r>
            <w:proofErr w:type="gramEnd"/>
            <w:r>
              <w:rPr>
                <w:rFonts w:ascii="Arial" w:hAnsi="Arial" w:cs="Arial" w:hint="eastAsia"/>
                <w:sz w:val="16"/>
                <w:szCs w:val="18"/>
              </w:rPr>
              <w:t>盛波尔多小镇南区</w:t>
            </w:r>
          </w:p>
        </w:tc>
        <w:tc>
          <w:tcPr>
            <w:tcW w:w="1812" w:type="dxa"/>
            <w:vAlign w:val="center"/>
          </w:tcPr>
          <w:p w14:paraId="220D7D45"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育新花园中里</w:t>
            </w:r>
          </w:p>
        </w:tc>
        <w:tc>
          <w:tcPr>
            <w:tcW w:w="1815" w:type="dxa"/>
            <w:vAlign w:val="center"/>
          </w:tcPr>
          <w:p w14:paraId="7A8B946F"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育新花园北里</w:t>
            </w:r>
          </w:p>
        </w:tc>
      </w:tr>
      <w:tr w:rsidR="00A67F1E" w14:paraId="78D058F4" w14:textId="77777777">
        <w:trPr>
          <w:jc w:val="center"/>
        </w:trPr>
        <w:tc>
          <w:tcPr>
            <w:tcW w:w="2047" w:type="dxa"/>
            <w:vAlign w:val="center"/>
          </w:tcPr>
          <w:p w14:paraId="08147A17"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ascii="Arial" w:hAnsi="Arial" w:cs="Arial"/>
                <w:sz w:val="16"/>
                <w:szCs w:val="18"/>
              </w:rPr>
              <w:t>/</w:t>
            </w:r>
            <w:r>
              <w:rPr>
                <w:rFonts w:ascii="Arial" w:hAnsi="Arial" w:cs="Arial"/>
                <w:sz w:val="16"/>
                <w:szCs w:val="18"/>
              </w:rPr>
              <w:t>㎡</w:t>
            </w:r>
            <w:r>
              <w:rPr>
                <w:rFonts w:ascii="Arial" w:hAnsi="Arial" w:cs="Arial"/>
                <w:sz w:val="16"/>
                <w:szCs w:val="18"/>
              </w:rPr>
              <w:t>·</w:t>
            </w:r>
            <w:r>
              <w:rPr>
                <w:rFonts w:ascii="Arial" w:hAnsi="Arial" w:cs="Arial" w:hint="eastAsia"/>
                <w:sz w:val="16"/>
                <w:szCs w:val="18"/>
              </w:rPr>
              <w:t>月</w:t>
            </w:r>
            <w:r>
              <w:rPr>
                <w:rFonts w:ascii="Arial" w:hAnsi="Arial" w:cs="Arial"/>
                <w:sz w:val="16"/>
                <w:szCs w:val="18"/>
              </w:rPr>
              <w:t>）</w:t>
            </w:r>
          </w:p>
        </w:tc>
        <w:tc>
          <w:tcPr>
            <w:tcW w:w="1812" w:type="dxa"/>
            <w:vAlign w:val="center"/>
          </w:tcPr>
          <w:p w14:paraId="149C7E34" w14:textId="77777777" w:rsidR="00A67F1E" w:rsidRDefault="00000000">
            <w:pPr>
              <w:pStyle w:val="110"/>
              <w:autoSpaceDE w:val="0"/>
              <w:autoSpaceDN w:val="0"/>
              <w:spacing w:line="240" w:lineRule="exact"/>
              <w:textAlignment w:val="bottom"/>
              <w:rPr>
                <w:rFonts w:ascii="Arial" w:hAnsi="Arial" w:cs="Arial"/>
                <w:sz w:val="16"/>
                <w:szCs w:val="18"/>
              </w:rPr>
            </w:pPr>
            <w:proofErr w:type="gramStart"/>
            <w:r>
              <w:rPr>
                <w:rFonts w:ascii="Arial" w:hAnsi="Arial" w:cs="Arial"/>
                <w:sz w:val="16"/>
                <w:szCs w:val="18"/>
              </w:rPr>
              <w:t>待估</w:t>
            </w:r>
            <w:proofErr w:type="gramEnd"/>
          </w:p>
        </w:tc>
        <w:tc>
          <w:tcPr>
            <w:tcW w:w="1812" w:type="dxa"/>
            <w:vAlign w:val="center"/>
          </w:tcPr>
          <w:p w14:paraId="52A24D0F" w14:textId="77777777" w:rsidR="00A67F1E" w:rsidRDefault="00000000">
            <w:pPr>
              <w:pStyle w:val="110"/>
              <w:autoSpaceDE w:val="0"/>
              <w:autoSpaceDN w:val="0"/>
              <w:snapToGrid w:val="0"/>
              <w:spacing w:line="240" w:lineRule="exact"/>
              <w:textAlignment w:val="bottom"/>
              <w:rPr>
                <w:rFonts w:ascii="Arial" w:hAnsi="Arial" w:cs="Arial"/>
                <w:sz w:val="16"/>
                <w:szCs w:val="18"/>
              </w:rPr>
            </w:pPr>
            <w:r>
              <w:rPr>
                <w:rFonts w:ascii="Arial" w:hAnsi="Arial" w:cs="Arial" w:hint="eastAsia"/>
                <w:sz w:val="16"/>
                <w:szCs w:val="18"/>
              </w:rPr>
              <w:t>24.45</w:t>
            </w:r>
          </w:p>
        </w:tc>
        <w:tc>
          <w:tcPr>
            <w:tcW w:w="1812" w:type="dxa"/>
            <w:vAlign w:val="center"/>
          </w:tcPr>
          <w:p w14:paraId="37730CD2" w14:textId="77777777" w:rsidR="00A67F1E" w:rsidRDefault="00000000">
            <w:pPr>
              <w:pStyle w:val="110"/>
              <w:autoSpaceDE w:val="0"/>
              <w:autoSpaceDN w:val="0"/>
              <w:snapToGrid w:val="0"/>
              <w:spacing w:line="240" w:lineRule="exact"/>
              <w:textAlignment w:val="bottom"/>
              <w:rPr>
                <w:rFonts w:ascii="Arial" w:hAnsi="Arial" w:cs="Arial"/>
                <w:sz w:val="16"/>
                <w:szCs w:val="18"/>
              </w:rPr>
            </w:pPr>
            <w:r>
              <w:rPr>
                <w:rFonts w:ascii="Arial" w:hAnsi="Arial" w:cs="Arial" w:hint="eastAsia"/>
                <w:sz w:val="16"/>
                <w:szCs w:val="18"/>
              </w:rPr>
              <w:t>23.44</w:t>
            </w:r>
          </w:p>
        </w:tc>
        <w:tc>
          <w:tcPr>
            <w:tcW w:w="1815" w:type="dxa"/>
            <w:vAlign w:val="center"/>
          </w:tcPr>
          <w:p w14:paraId="53BF9BFF" w14:textId="77777777" w:rsidR="00A67F1E" w:rsidRDefault="00000000">
            <w:pPr>
              <w:pStyle w:val="110"/>
              <w:autoSpaceDE w:val="0"/>
              <w:autoSpaceDN w:val="0"/>
              <w:snapToGrid w:val="0"/>
              <w:spacing w:line="240" w:lineRule="exact"/>
              <w:textAlignment w:val="bottom"/>
              <w:rPr>
                <w:rFonts w:ascii="Arial" w:hAnsi="Arial" w:cs="Arial"/>
                <w:sz w:val="16"/>
                <w:szCs w:val="18"/>
              </w:rPr>
            </w:pPr>
            <w:r>
              <w:rPr>
                <w:rFonts w:ascii="Arial" w:hAnsi="Arial" w:cs="Arial" w:hint="eastAsia"/>
                <w:sz w:val="16"/>
                <w:szCs w:val="18"/>
              </w:rPr>
              <w:t>22.89</w:t>
            </w:r>
          </w:p>
        </w:tc>
      </w:tr>
      <w:tr w:rsidR="00A67F1E" w14:paraId="4E01554B" w14:textId="77777777">
        <w:trPr>
          <w:trHeight w:val="3402"/>
          <w:jc w:val="center"/>
        </w:trPr>
        <w:tc>
          <w:tcPr>
            <w:tcW w:w="2047" w:type="dxa"/>
            <w:vMerge w:val="restart"/>
            <w:vAlign w:val="center"/>
          </w:tcPr>
          <w:p w14:paraId="6BF1883E"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统一</w:t>
            </w:r>
            <w:r>
              <w:rPr>
                <w:rFonts w:ascii="Arial" w:hAnsi="Arial" w:cs="Arial"/>
                <w:sz w:val="16"/>
                <w:szCs w:val="18"/>
              </w:rPr>
              <w:t>租金内涵</w:t>
            </w:r>
          </w:p>
        </w:tc>
        <w:tc>
          <w:tcPr>
            <w:tcW w:w="1812" w:type="dxa"/>
            <w:vAlign w:val="center"/>
          </w:tcPr>
          <w:p w14:paraId="2C049940"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包含房屋、家具家电使用费、</w:t>
            </w:r>
            <w:proofErr w:type="gramStart"/>
            <w:r>
              <w:rPr>
                <w:rFonts w:ascii="Arial" w:hAnsi="Arial" w:cs="Arial" w:hint="eastAsia"/>
                <w:sz w:val="16"/>
                <w:szCs w:val="18"/>
              </w:rPr>
              <w:t>物业费</w:t>
            </w:r>
            <w:proofErr w:type="gramEnd"/>
            <w:r>
              <w:rPr>
                <w:rFonts w:ascii="Arial" w:hAnsi="Arial" w:cs="Arial" w:hint="eastAsia"/>
                <w:sz w:val="16"/>
                <w:szCs w:val="18"/>
              </w:rPr>
              <w:t>及租赁税费，包含持有运营单位在住房租赁合同中明确约定由出租人承担的基础服务费（例如基础物业管理服务、公区保洁、公</w:t>
            </w:r>
            <w:proofErr w:type="gramStart"/>
            <w:r>
              <w:rPr>
                <w:rFonts w:ascii="Arial" w:hAnsi="Arial" w:cs="Arial" w:hint="eastAsia"/>
                <w:sz w:val="16"/>
                <w:szCs w:val="18"/>
              </w:rPr>
              <w:t>区维保</w:t>
            </w:r>
            <w:proofErr w:type="gramEnd"/>
            <w:r>
              <w:rPr>
                <w:rFonts w:ascii="Arial" w:hAnsi="Arial" w:cs="Arial" w:hint="eastAsia"/>
                <w:sz w:val="16"/>
                <w:szCs w:val="18"/>
              </w:rPr>
              <w:t>等费用），不包含增值服务费（例如室内保洁、室内人为损坏维修、洗衣、送餐等费用）、能源费（包括公区能源费及室内能源费，例如水、电、气、暖、网络等费用）、车位使用费等费用</w:t>
            </w:r>
          </w:p>
        </w:tc>
        <w:tc>
          <w:tcPr>
            <w:tcW w:w="1812" w:type="dxa"/>
            <w:vAlign w:val="center"/>
          </w:tcPr>
          <w:p w14:paraId="4778074A"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含房屋、家具家电使用费及租赁税费、物业费、供暖费</w:t>
            </w:r>
            <w:r>
              <w:rPr>
                <w:rFonts w:ascii="Arial" w:hAnsi="Arial" w:cs="Arial"/>
                <w:sz w:val="16"/>
                <w:szCs w:val="18"/>
              </w:rPr>
              <w:t>，不含</w:t>
            </w:r>
            <w:r>
              <w:rPr>
                <w:rFonts w:ascii="Arial" w:hAnsi="Arial" w:cs="Arial" w:hint="eastAsia"/>
                <w:sz w:val="16"/>
                <w:szCs w:val="18"/>
              </w:rPr>
              <w:t>增值服务费</w:t>
            </w:r>
            <w:r>
              <w:rPr>
                <w:rFonts w:ascii="Arial" w:hAnsi="Arial" w:cs="Arial"/>
                <w:sz w:val="16"/>
                <w:szCs w:val="18"/>
              </w:rPr>
              <w:t>、制冷费、水电费、天然气费、通信费、有线电视费及上网宽带费</w:t>
            </w:r>
            <w:r>
              <w:rPr>
                <w:rFonts w:ascii="Arial" w:hAnsi="Arial" w:cs="Arial" w:hint="eastAsia"/>
                <w:sz w:val="16"/>
                <w:szCs w:val="18"/>
              </w:rPr>
              <w:t>、车位使用费</w:t>
            </w:r>
            <w:r>
              <w:rPr>
                <w:rFonts w:ascii="Arial" w:hAnsi="Arial" w:cs="Arial"/>
                <w:sz w:val="16"/>
                <w:szCs w:val="18"/>
              </w:rPr>
              <w:t>等</w:t>
            </w:r>
          </w:p>
        </w:tc>
        <w:tc>
          <w:tcPr>
            <w:tcW w:w="1812" w:type="dxa"/>
            <w:vAlign w:val="center"/>
          </w:tcPr>
          <w:p w14:paraId="62BC6FF5" w14:textId="77777777" w:rsidR="00A67F1E" w:rsidRDefault="00000000">
            <w:pPr>
              <w:spacing w:line="276" w:lineRule="auto"/>
              <w:rPr>
                <w:sz w:val="16"/>
              </w:rPr>
            </w:pPr>
            <w:r>
              <w:rPr>
                <w:rFonts w:ascii="Arial" w:hAnsi="Arial" w:cs="Arial" w:hint="eastAsia"/>
                <w:sz w:val="16"/>
                <w:szCs w:val="18"/>
              </w:rPr>
              <w:t>含房屋、家具家电使用费及租赁税费、物业费、供暖费</w:t>
            </w:r>
            <w:r>
              <w:rPr>
                <w:rFonts w:ascii="Arial" w:hAnsi="Arial" w:cs="Arial"/>
                <w:sz w:val="16"/>
                <w:szCs w:val="18"/>
              </w:rPr>
              <w:t>，不含</w:t>
            </w:r>
            <w:r>
              <w:rPr>
                <w:rFonts w:ascii="Arial" w:hAnsi="Arial" w:cs="Arial" w:hint="eastAsia"/>
                <w:sz w:val="16"/>
                <w:szCs w:val="18"/>
              </w:rPr>
              <w:t>增值服务费</w:t>
            </w:r>
            <w:r>
              <w:rPr>
                <w:rFonts w:ascii="Arial" w:hAnsi="Arial" w:cs="Arial"/>
                <w:sz w:val="16"/>
                <w:szCs w:val="18"/>
              </w:rPr>
              <w:t>、制冷费、水电费、天然气费、通信费、有线电视费及上网宽带费</w:t>
            </w:r>
            <w:r>
              <w:rPr>
                <w:rFonts w:ascii="Arial" w:hAnsi="Arial" w:cs="Arial" w:hint="eastAsia"/>
                <w:sz w:val="16"/>
                <w:szCs w:val="18"/>
              </w:rPr>
              <w:t>、车位使用费</w:t>
            </w:r>
            <w:r>
              <w:rPr>
                <w:rFonts w:ascii="Arial" w:hAnsi="Arial" w:cs="Arial"/>
                <w:sz w:val="16"/>
                <w:szCs w:val="18"/>
              </w:rPr>
              <w:t>等</w:t>
            </w:r>
          </w:p>
        </w:tc>
        <w:tc>
          <w:tcPr>
            <w:tcW w:w="1815" w:type="dxa"/>
            <w:vAlign w:val="center"/>
          </w:tcPr>
          <w:p w14:paraId="721FEE2E" w14:textId="77777777" w:rsidR="00A67F1E" w:rsidRDefault="00000000">
            <w:pPr>
              <w:spacing w:line="276" w:lineRule="auto"/>
              <w:rPr>
                <w:sz w:val="16"/>
              </w:rPr>
            </w:pPr>
            <w:r>
              <w:rPr>
                <w:rFonts w:ascii="Arial" w:hAnsi="Arial" w:cs="Arial" w:hint="eastAsia"/>
                <w:sz w:val="16"/>
                <w:szCs w:val="18"/>
              </w:rPr>
              <w:t>含房屋、家具家电使用费及租赁税费、物业费、供暖费</w:t>
            </w:r>
            <w:r>
              <w:rPr>
                <w:rFonts w:ascii="Arial" w:hAnsi="Arial" w:cs="Arial"/>
                <w:sz w:val="16"/>
                <w:szCs w:val="18"/>
              </w:rPr>
              <w:t>，不含</w:t>
            </w:r>
            <w:r>
              <w:rPr>
                <w:rFonts w:ascii="Arial" w:hAnsi="Arial" w:cs="Arial" w:hint="eastAsia"/>
                <w:sz w:val="16"/>
                <w:szCs w:val="18"/>
              </w:rPr>
              <w:t>增值服务费</w:t>
            </w:r>
            <w:r>
              <w:rPr>
                <w:rFonts w:ascii="Arial" w:hAnsi="Arial" w:cs="Arial"/>
                <w:sz w:val="16"/>
                <w:szCs w:val="18"/>
              </w:rPr>
              <w:t>、制冷费、水电费、天然气费、通信费、有线电视费及上网宽带费</w:t>
            </w:r>
            <w:r>
              <w:rPr>
                <w:rFonts w:ascii="Arial" w:hAnsi="Arial" w:cs="Arial" w:hint="eastAsia"/>
                <w:sz w:val="16"/>
                <w:szCs w:val="18"/>
              </w:rPr>
              <w:t>、车位使用费</w:t>
            </w:r>
            <w:r>
              <w:rPr>
                <w:rFonts w:ascii="Arial" w:hAnsi="Arial" w:cs="Arial"/>
                <w:sz w:val="16"/>
                <w:szCs w:val="18"/>
              </w:rPr>
              <w:t>等</w:t>
            </w:r>
          </w:p>
        </w:tc>
      </w:tr>
      <w:tr w:rsidR="00A67F1E" w14:paraId="0850BD84" w14:textId="77777777">
        <w:trPr>
          <w:jc w:val="center"/>
        </w:trPr>
        <w:tc>
          <w:tcPr>
            <w:tcW w:w="2047" w:type="dxa"/>
            <w:vMerge/>
            <w:vAlign w:val="center"/>
          </w:tcPr>
          <w:p w14:paraId="2431FE62" w14:textId="77777777" w:rsidR="00A67F1E" w:rsidRDefault="00A67F1E">
            <w:pPr>
              <w:pStyle w:val="110"/>
              <w:autoSpaceDE w:val="0"/>
              <w:autoSpaceDN w:val="0"/>
              <w:spacing w:line="240" w:lineRule="exact"/>
              <w:textAlignment w:val="bottom"/>
              <w:rPr>
                <w:rFonts w:ascii="Arial" w:hAnsi="Arial" w:cs="Arial"/>
                <w:sz w:val="16"/>
                <w:szCs w:val="18"/>
              </w:rPr>
            </w:pPr>
          </w:p>
        </w:tc>
        <w:tc>
          <w:tcPr>
            <w:tcW w:w="1812" w:type="dxa"/>
            <w:vAlign w:val="center"/>
          </w:tcPr>
          <w:p w14:paraId="2CF8AACD"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扣减物业费、供暖费</w:t>
            </w:r>
          </w:p>
        </w:tc>
        <w:tc>
          <w:tcPr>
            <w:tcW w:w="1812" w:type="dxa"/>
            <w:vAlign w:val="center"/>
          </w:tcPr>
          <w:p w14:paraId="5ABD52F6"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4.18</w:t>
            </w:r>
          </w:p>
        </w:tc>
        <w:tc>
          <w:tcPr>
            <w:tcW w:w="1812" w:type="dxa"/>
            <w:vAlign w:val="center"/>
          </w:tcPr>
          <w:p w14:paraId="2C249510"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4.06</w:t>
            </w:r>
          </w:p>
        </w:tc>
        <w:tc>
          <w:tcPr>
            <w:tcW w:w="1815" w:type="dxa"/>
            <w:vAlign w:val="center"/>
          </w:tcPr>
          <w:p w14:paraId="12775DA8"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4.06</w:t>
            </w:r>
          </w:p>
        </w:tc>
      </w:tr>
      <w:tr w:rsidR="00A67F1E" w14:paraId="7AE20911" w14:textId="77777777">
        <w:trPr>
          <w:jc w:val="center"/>
        </w:trPr>
        <w:tc>
          <w:tcPr>
            <w:tcW w:w="2047" w:type="dxa"/>
            <w:vMerge/>
            <w:vAlign w:val="center"/>
          </w:tcPr>
          <w:p w14:paraId="1C832F5F" w14:textId="77777777" w:rsidR="00A67F1E" w:rsidRDefault="00A67F1E">
            <w:pPr>
              <w:pStyle w:val="110"/>
              <w:autoSpaceDE w:val="0"/>
              <w:autoSpaceDN w:val="0"/>
              <w:spacing w:line="240" w:lineRule="exact"/>
              <w:textAlignment w:val="bottom"/>
              <w:rPr>
                <w:rFonts w:ascii="Arial" w:hAnsi="Arial" w:cs="Arial"/>
                <w:sz w:val="16"/>
                <w:szCs w:val="18"/>
              </w:rPr>
            </w:pPr>
          </w:p>
        </w:tc>
        <w:tc>
          <w:tcPr>
            <w:tcW w:w="1812" w:type="dxa"/>
            <w:vAlign w:val="center"/>
          </w:tcPr>
          <w:p w14:paraId="6FBD0EC0"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统一</w:t>
            </w:r>
            <w:r>
              <w:rPr>
                <w:rFonts w:ascii="Arial" w:hAnsi="Arial" w:cs="Arial"/>
                <w:sz w:val="16"/>
                <w:szCs w:val="18"/>
              </w:rPr>
              <w:t>租金内涵</w:t>
            </w:r>
            <w:r>
              <w:rPr>
                <w:rFonts w:ascii="Arial" w:hAnsi="Arial" w:cs="Arial" w:hint="eastAsia"/>
                <w:sz w:val="16"/>
                <w:szCs w:val="18"/>
              </w:rPr>
              <w:t>后价格</w:t>
            </w:r>
          </w:p>
        </w:tc>
        <w:tc>
          <w:tcPr>
            <w:tcW w:w="1812" w:type="dxa"/>
            <w:vAlign w:val="center"/>
          </w:tcPr>
          <w:p w14:paraId="42EBC147"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20.27</w:t>
            </w:r>
          </w:p>
        </w:tc>
        <w:tc>
          <w:tcPr>
            <w:tcW w:w="1812" w:type="dxa"/>
            <w:vAlign w:val="center"/>
          </w:tcPr>
          <w:p w14:paraId="69629F6D"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19.38</w:t>
            </w:r>
          </w:p>
        </w:tc>
        <w:tc>
          <w:tcPr>
            <w:tcW w:w="1815" w:type="dxa"/>
            <w:vAlign w:val="center"/>
          </w:tcPr>
          <w:p w14:paraId="078B0240"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18.83</w:t>
            </w:r>
          </w:p>
        </w:tc>
      </w:tr>
      <w:tr w:rsidR="00A67F1E" w14:paraId="5F12275E" w14:textId="77777777">
        <w:trPr>
          <w:jc w:val="center"/>
        </w:trPr>
        <w:tc>
          <w:tcPr>
            <w:tcW w:w="2047" w:type="dxa"/>
            <w:vMerge w:val="restart"/>
            <w:vAlign w:val="center"/>
          </w:tcPr>
          <w:p w14:paraId="4C82DDBE"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统一租赁行为条件</w:t>
            </w:r>
          </w:p>
        </w:tc>
        <w:tc>
          <w:tcPr>
            <w:tcW w:w="1812" w:type="dxa"/>
            <w:vAlign w:val="center"/>
          </w:tcPr>
          <w:p w14:paraId="53819292"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一年租期，月付，无免租期</w:t>
            </w:r>
          </w:p>
        </w:tc>
        <w:tc>
          <w:tcPr>
            <w:tcW w:w="1812" w:type="dxa"/>
          </w:tcPr>
          <w:p w14:paraId="2CE0CEFF"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一年租期，月付，无免租期</w:t>
            </w:r>
          </w:p>
        </w:tc>
        <w:tc>
          <w:tcPr>
            <w:tcW w:w="1812" w:type="dxa"/>
          </w:tcPr>
          <w:p w14:paraId="4771CBF3"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一年租期，月付，无免租期</w:t>
            </w:r>
          </w:p>
        </w:tc>
        <w:tc>
          <w:tcPr>
            <w:tcW w:w="1815" w:type="dxa"/>
          </w:tcPr>
          <w:p w14:paraId="73AA15C5"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一年租期，月付，无免租期</w:t>
            </w:r>
          </w:p>
        </w:tc>
      </w:tr>
      <w:tr w:rsidR="00A67F1E" w14:paraId="757E25B3" w14:textId="77777777">
        <w:trPr>
          <w:jc w:val="center"/>
        </w:trPr>
        <w:tc>
          <w:tcPr>
            <w:tcW w:w="2047" w:type="dxa"/>
            <w:vMerge/>
            <w:vAlign w:val="center"/>
          </w:tcPr>
          <w:p w14:paraId="567D2447" w14:textId="77777777" w:rsidR="00A67F1E" w:rsidRDefault="00A67F1E">
            <w:pPr>
              <w:pStyle w:val="110"/>
              <w:autoSpaceDE w:val="0"/>
              <w:autoSpaceDN w:val="0"/>
              <w:spacing w:line="240" w:lineRule="exact"/>
              <w:textAlignment w:val="bottom"/>
              <w:rPr>
                <w:rFonts w:ascii="Arial" w:hAnsi="Arial" w:cs="Arial"/>
                <w:sz w:val="16"/>
                <w:szCs w:val="18"/>
              </w:rPr>
            </w:pPr>
          </w:p>
        </w:tc>
        <w:tc>
          <w:tcPr>
            <w:tcW w:w="1812" w:type="dxa"/>
            <w:vAlign w:val="center"/>
          </w:tcPr>
          <w:p w14:paraId="19E59D8C"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18D9D0F7"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73243AE"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5E5B7401"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rsidR="00A67F1E" w14:paraId="0C738327" w14:textId="77777777">
        <w:trPr>
          <w:jc w:val="center"/>
        </w:trPr>
        <w:tc>
          <w:tcPr>
            <w:tcW w:w="2047" w:type="dxa"/>
            <w:vMerge w:val="restart"/>
            <w:vAlign w:val="center"/>
          </w:tcPr>
          <w:p w14:paraId="03792DFB"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5AE5A3AA"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人民币，元</w:t>
            </w:r>
            <w:r>
              <w:rPr>
                <w:rFonts w:ascii="Arial" w:hAnsi="Arial" w:cs="Arial"/>
                <w:sz w:val="16"/>
                <w:szCs w:val="18"/>
              </w:rPr>
              <w:t>/</w:t>
            </w:r>
            <w:r>
              <w:rPr>
                <w:rFonts w:ascii="Arial" w:hAnsi="Arial" w:cs="Arial"/>
                <w:sz w:val="16"/>
                <w:szCs w:val="18"/>
              </w:rPr>
              <w:t>建筑平方米</w:t>
            </w:r>
            <w:r>
              <w:rPr>
                <w:rFonts w:ascii="Arial" w:hAnsi="Arial" w:cs="Arial"/>
                <w:sz w:val="16"/>
                <w:szCs w:val="18"/>
              </w:rPr>
              <w:t>·</w:t>
            </w:r>
            <w:r>
              <w:rPr>
                <w:rFonts w:ascii="Arial" w:hAnsi="Arial" w:cs="Arial" w:hint="eastAsia"/>
                <w:sz w:val="16"/>
                <w:szCs w:val="18"/>
              </w:rPr>
              <w:t>月</w:t>
            </w:r>
          </w:p>
        </w:tc>
        <w:tc>
          <w:tcPr>
            <w:tcW w:w="1812" w:type="dxa"/>
            <w:vAlign w:val="center"/>
          </w:tcPr>
          <w:p w14:paraId="36C4946A"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人民币，元</w:t>
            </w:r>
            <w:r>
              <w:rPr>
                <w:rFonts w:ascii="Arial" w:hAnsi="Arial" w:cs="Arial"/>
                <w:sz w:val="16"/>
                <w:szCs w:val="18"/>
              </w:rPr>
              <w:t>/</w:t>
            </w:r>
            <w:r>
              <w:rPr>
                <w:rFonts w:ascii="Arial" w:hAnsi="Arial" w:cs="Arial"/>
                <w:sz w:val="16"/>
                <w:szCs w:val="18"/>
              </w:rPr>
              <w:t>建筑平方米</w:t>
            </w:r>
            <w:r>
              <w:rPr>
                <w:rFonts w:ascii="Arial" w:hAnsi="Arial" w:cs="Arial"/>
                <w:sz w:val="16"/>
                <w:szCs w:val="18"/>
              </w:rPr>
              <w:t>·</w:t>
            </w:r>
            <w:r>
              <w:rPr>
                <w:rFonts w:ascii="Arial" w:hAnsi="Arial" w:cs="Arial" w:hint="eastAsia"/>
                <w:sz w:val="16"/>
                <w:szCs w:val="18"/>
              </w:rPr>
              <w:t>月</w:t>
            </w:r>
          </w:p>
        </w:tc>
        <w:tc>
          <w:tcPr>
            <w:tcW w:w="1812" w:type="dxa"/>
            <w:vAlign w:val="center"/>
          </w:tcPr>
          <w:p w14:paraId="2E7E7050"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人民币，元</w:t>
            </w:r>
            <w:r>
              <w:rPr>
                <w:rFonts w:ascii="Arial" w:hAnsi="Arial" w:cs="Arial"/>
                <w:sz w:val="16"/>
                <w:szCs w:val="18"/>
              </w:rPr>
              <w:t>/</w:t>
            </w:r>
            <w:r>
              <w:rPr>
                <w:rFonts w:ascii="Arial" w:hAnsi="Arial" w:cs="Arial"/>
                <w:sz w:val="16"/>
                <w:szCs w:val="18"/>
              </w:rPr>
              <w:t>建筑平方米</w:t>
            </w:r>
            <w:r>
              <w:rPr>
                <w:rFonts w:ascii="Arial" w:hAnsi="Arial" w:cs="Arial"/>
                <w:sz w:val="16"/>
                <w:szCs w:val="18"/>
              </w:rPr>
              <w:t>·</w:t>
            </w:r>
            <w:r>
              <w:rPr>
                <w:rFonts w:ascii="Arial" w:hAnsi="Arial" w:cs="Arial" w:hint="eastAsia"/>
                <w:sz w:val="16"/>
                <w:szCs w:val="18"/>
              </w:rPr>
              <w:t>月</w:t>
            </w:r>
          </w:p>
        </w:tc>
        <w:tc>
          <w:tcPr>
            <w:tcW w:w="1815" w:type="dxa"/>
            <w:vAlign w:val="center"/>
          </w:tcPr>
          <w:p w14:paraId="43A783AE"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人民币，元</w:t>
            </w:r>
            <w:r>
              <w:rPr>
                <w:rFonts w:ascii="Arial" w:hAnsi="Arial" w:cs="Arial"/>
                <w:sz w:val="16"/>
                <w:szCs w:val="18"/>
              </w:rPr>
              <w:t>/</w:t>
            </w:r>
            <w:r>
              <w:rPr>
                <w:rFonts w:ascii="Arial" w:hAnsi="Arial" w:cs="Arial"/>
                <w:sz w:val="16"/>
                <w:szCs w:val="18"/>
              </w:rPr>
              <w:t>建筑平方米</w:t>
            </w:r>
            <w:r>
              <w:rPr>
                <w:rFonts w:ascii="Arial" w:hAnsi="Arial" w:cs="Arial"/>
                <w:sz w:val="16"/>
                <w:szCs w:val="18"/>
              </w:rPr>
              <w:t>·</w:t>
            </w:r>
            <w:r>
              <w:rPr>
                <w:rFonts w:ascii="Arial" w:hAnsi="Arial" w:cs="Arial" w:hint="eastAsia"/>
                <w:sz w:val="16"/>
                <w:szCs w:val="18"/>
              </w:rPr>
              <w:t>月</w:t>
            </w:r>
          </w:p>
        </w:tc>
      </w:tr>
      <w:tr w:rsidR="00A67F1E" w14:paraId="71E6B7CF" w14:textId="77777777">
        <w:trPr>
          <w:jc w:val="center"/>
        </w:trPr>
        <w:tc>
          <w:tcPr>
            <w:tcW w:w="2047" w:type="dxa"/>
            <w:vMerge/>
            <w:vAlign w:val="center"/>
          </w:tcPr>
          <w:p w14:paraId="467B39F2" w14:textId="77777777" w:rsidR="00A67F1E" w:rsidRDefault="00A67F1E">
            <w:pPr>
              <w:pStyle w:val="110"/>
              <w:autoSpaceDE w:val="0"/>
              <w:autoSpaceDN w:val="0"/>
              <w:spacing w:line="240" w:lineRule="exact"/>
              <w:textAlignment w:val="bottom"/>
              <w:rPr>
                <w:rFonts w:ascii="Arial" w:hAnsi="Arial" w:cs="Arial"/>
                <w:sz w:val="16"/>
                <w:szCs w:val="18"/>
              </w:rPr>
            </w:pPr>
          </w:p>
        </w:tc>
        <w:tc>
          <w:tcPr>
            <w:tcW w:w="1812" w:type="dxa"/>
            <w:vAlign w:val="center"/>
          </w:tcPr>
          <w:p w14:paraId="006ADD66"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1EBC356C"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55A3FE3"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251A9AA"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rsidR="00A67F1E" w14:paraId="39F22DA1" w14:textId="77777777">
        <w:trPr>
          <w:jc w:val="center"/>
        </w:trPr>
        <w:tc>
          <w:tcPr>
            <w:tcW w:w="2047" w:type="dxa"/>
            <w:vAlign w:val="center"/>
          </w:tcPr>
          <w:p w14:paraId="3B2668A6"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价格（元</w:t>
            </w:r>
            <w:r>
              <w:rPr>
                <w:rFonts w:ascii="Arial" w:hAnsi="Arial" w:cs="Arial"/>
                <w:sz w:val="16"/>
                <w:szCs w:val="18"/>
              </w:rPr>
              <w:t>/</w:t>
            </w:r>
            <w:r>
              <w:rPr>
                <w:rFonts w:ascii="Arial" w:hAnsi="Arial" w:cs="Arial"/>
                <w:sz w:val="16"/>
                <w:szCs w:val="18"/>
              </w:rPr>
              <w:t>㎡</w:t>
            </w:r>
            <w:r>
              <w:rPr>
                <w:rFonts w:ascii="Arial" w:hAnsi="Arial" w:cs="Arial"/>
                <w:sz w:val="16"/>
                <w:szCs w:val="18"/>
              </w:rPr>
              <w:t>·</w:t>
            </w:r>
            <w:r>
              <w:rPr>
                <w:rFonts w:ascii="Arial" w:hAnsi="Arial" w:cs="Arial"/>
                <w:sz w:val="16"/>
                <w:szCs w:val="18"/>
              </w:rPr>
              <w:t>天）</w:t>
            </w:r>
          </w:p>
        </w:tc>
        <w:tc>
          <w:tcPr>
            <w:tcW w:w="1812" w:type="dxa"/>
            <w:vAlign w:val="center"/>
          </w:tcPr>
          <w:p w14:paraId="4B898A3C" w14:textId="77777777" w:rsidR="00A67F1E" w:rsidRDefault="00000000">
            <w:pPr>
              <w:pStyle w:val="110"/>
              <w:autoSpaceDE w:val="0"/>
              <w:autoSpaceDN w:val="0"/>
              <w:spacing w:line="240" w:lineRule="exact"/>
              <w:textAlignment w:val="bottom"/>
              <w:rPr>
                <w:rFonts w:ascii="Arial" w:hAnsi="Arial" w:cs="Arial"/>
                <w:sz w:val="16"/>
                <w:szCs w:val="18"/>
              </w:rPr>
            </w:pPr>
            <w:proofErr w:type="gramStart"/>
            <w:r>
              <w:rPr>
                <w:rFonts w:ascii="Arial" w:hAnsi="Arial" w:cs="Arial"/>
                <w:sz w:val="16"/>
                <w:szCs w:val="18"/>
              </w:rPr>
              <w:t>待估</w:t>
            </w:r>
            <w:proofErr w:type="gramEnd"/>
          </w:p>
        </w:tc>
        <w:tc>
          <w:tcPr>
            <w:tcW w:w="1812" w:type="dxa"/>
            <w:vAlign w:val="center"/>
          </w:tcPr>
          <w:p w14:paraId="76890925"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20.27</w:t>
            </w:r>
          </w:p>
        </w:tc>
        <w:tc>
          <w:tcPr>
            <w:tcW w:w="1812" w:type="dxa"/>
            <w:vAlign w:val="center"/>
          </w:tcPr>
          <w:p w14:paraId="0230B91F"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19.38</w:t>
            </w:r>
          </w:p>
        </w:tc>
        <w:tc>
          <w:tcPr>
            <w:tcW w:w="1815" w:type="dxa"/>
            <w:vAlign w:val="center"/>
          </w:tcPr>
          <w:p w14:paraId="223A844C"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18.83</w:t>
            </w:r>
          </w:p>
        </w:tc>
      </w:tr>
    </w:tbl>
    <w:p w14:paraId="1ACD580D" w14:textId="77777777" w:rsidR="00A67F1E" w:rsidRDefault="00000000">
      <w:pPr>
        <w:wordWrap w:val="0"/>
        <w:overflowPunct w:val="0"/>
        <w:spacing w:line="480" w:lineRule="auto"/>
        <w:ind w:firstLineChars="200" w:firstLine="420"/>
        <w:rPr>
          <w:rFonts w:ascii="宋体" w:hAnsi="宋体" w:hint="eastAsia"/>
          <w:sz w:val="21"/>
          <w:szCs w:val="21"/>
        </w:rPr>
      </w:pPr>
      <w:r>
        <w:rPr>
          <w:rFonts w:ascii="宋体" w:hAnsi="宋体"/>
          <w:sz w:val="21"/>
          <w:szCs w:val="21"/>
        </w:rPr>
        <w:br w:type="page"/>
      </w:r>
      <w:r>
        <w:rPr>
          <w:rFonts w:ascii="宋体" w:hAnsi="宋体" w:hint="eastAsia"/>
          <w:sz w:val="21"/>
          <w:szCs w:val="21"/>
        </w:rPr>
        <w:lastRenderedPageBreak/>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A67F1E" w14:paraId="6A900CF0" w14:textId="77777777">
        <w:trPr>
          <w:cantSplit/>
          <w:jc w:val="center"/>
        </w:trPr>
        <w:tc>
          <w:tcPr>
            <w:tcW w:w="9300" w:type="dxa"/>
            <w:tcBorders>
              <w:top w:val="dotted" w:sz="2" w:space="0" w:color="404040"/>
              <w:left w:val="dotted" w:sz="2" w:space="0" w:color="404040"/>
              <w:bottom w:val="dotted" w:sz="2" w:space="0" w:color="404040"/>
              <w:right w:val="dotted" w:sz="2" w:space="0" w:color="404040"/>
            </w:tcBorders>
          </w:tcPr>
          <w:p w14:paraId="52B7A70A" w14:textId="77777777" w:rsidR="00A67F1E" w:rsidRDefault="00000000">
            <w:pPr>
              <w:jc w:val="center"/>
              <w:rPr>
                <w:rFonts w:ascii="华文细黑" w:eastAsia="华文细黑" w:hAnsi="华文细黑" w:hint="eastAsia"/>
              </w:rPr>
            </w:pPr>
            <w:r>
              <w:rPr>
                <w:rFonts w:ascii="华文细黑" w:eastAsia="华文细黑" w:hAnsi="华文细黑" w:hint="eastAsia"/>
              </w:rPr>
              <w:t>实例位置</w:t>
            </w:r>
          </w:p>
        </w:tc>
      </w:tr>
      <w:tr w:rsidR="00A67F1E" w14:paraId="34912286" w14:textId="77777777">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14:paraId="334D3904" w14:textId="77777777" w:rsidR="00A67F1E" w:rsidRDefault="00000000">
            <w:pPr>
              <w:jc w:val="center"/>
              <w:rPr>
                <w:rFonts w:ascii="Calibri" w:hAnsi="Calibri"/>
              </w:rPr>
            </w:pPr>
            <w:r>
              <w:rPr>
                <w:noProof/>
              </w:rPr>
              <w:drawing>
                <wp:inline distT="0" distB="0" distL="114300" distR="114300" wp14:anchorId="77492F37" wp14:editId="4DA542F2">
                  <wp:extent cx="5868035" cy="3771900"/>
                  <wp:effectExtent l="0" t="0" r="14605" b="762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6"/>
                          <a:stretch>
                            <a:fillRect/>
                          </a:stretch>
                        </pic:blipFill>
                        <pic:spPr>
                          <a:xfrm>
                            <a:off x="0" y="0"/>
                            <a:ext cx="5868035" cy="3771900"/>
                          </a:xfrm>
                          <a:prstGeom prst="rect">
                            <a:avLst/>
                          </a:prstGeom>
                          <a:noFill/>
                          <a:ln>
                            <a:noFill/>
                          </a:ln>
                        </pic:spPr>
                      </pic:pic>
                    </a:graphicData>
                  </a:graphic>
                </wp:inline>
              </w:drawing>
            </w:r>
          </w:p>
        </w:tc>
      </w:tr>
    </w:tbl>
    <w:p w14:paraId="3EE640E0" w14:textId="77777777" w:rsidR="00A67F1E" w:rsidRDefault="00A67F1E"/>
    <w:p w14:paraId="2253B52E"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br w:type="page"/>
      </w:r>
      <w:r>
        <w:rPr>
          <w:rFonts w:ascii="Arial" w:hAnsi="Arial" w:hint="eastAsia"/>
          <w:sz w:val="21"/>
          <w:szCs w:val="21"/>
        </w:rPr>
        <w:lastRenderedPageBreak/>
        <w:t>（</w:t>
      </w:r>
      <w:r>
        <w:rPr>
          <w:rFonts w:ascii="Arial" w:hAnsi="Arial" w:hint="eastAsia"/>
          <w:sz w:val="21"/>
          <w:szCs w:val="21"/>
        </w:rPr>
        <w:t>1</w:t>
      </w:r>
      <w:r>
        <w:rPr>
          <w:rFonts w:ascii="Arial" w:hAnsi="Arial" w:hint="eastAsia"/>
          <w:sz w:val="21"/>
          <w:szCs w:val="21"/>
        </w:rPr>
        <w:t>）建立比较因素条件说明表</w:t>
      </w:r>
      <w:r>
        <w:rPr>
          <w:rFonts w:ascii="Arial" w:hAnsi="Arial"/>
          <w:sz w:val="21"/>
          <w:szCs w:val="21"/>
        </w:rPr>
        <w:t xml:space="preserve"> </w:t>
      </w:r>
    </w:p>
    <w:p w14:paraId="005A7D75"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ascii="Arial" w:hAnsi="Arial" w:hint="eastAsia"/>
          <w:sz w:val="21"/>
          <w:szCs w:val="21"/>
        </w:rPr>
        <w:t>：</w:t>
      </w:r>
    </w:p>
    <w:p w14:paraId="2A8B9984" w14:textId="77777777" w:rsidR="00A67F1E" w:rsidRDefault="00000000">
      <w:pPr>
        <w:overflowPunct w:val="0"/>
        <w:spacing w:line="480" w:lineRule="auto"/>
        <w:ind w:firstLineChars="200" w:firstLine="420"/>
        <w:jc w:val="center"/>
        <w:rPr>
          <w:rFonts w:ascii="Arial" w:hAnsi="Arial"/>
          <w:sz w:val="21"/>
          <w:szCs w:val="21"/>
        </w:rPr>
      </w:pPr>
      <w:r>
        <w:rPr>
          <w:rFonts w:ascii="Arial" w:hAnsi="Arial" w:hint="eastAsia"/>
          <w:sz w:val="21"/>
          <w:szCs w:val="21"/>
        </w:rPr>
        <w:t>比较因素情况描述表</w:t>
      </w:r>
    </w:p>
    <w:tbl>
      <w:tblPr>
        <w:tblW w:w="5000" w:type="pct"/>
        <w:jc w:val="center"/>
        <w:tblLook w:val="04A0" w:firstRow="1" w:lastRow="0" w:firstColumn="1" w:lastColumn="0" w:noHBand="0" w:noVBand="1"/>
      </w:tblPr>
      <w:tblGrid>
        <w:gridCol w:w="677"/>
        <w:gridCol w:w="1408"/>
        <w:gridCol w:w="1800"/>
        <w:gridCol w:w="1800"/>
        <w:gridCol w:w="1800"/>
        <w:gridCol w:w="1804"/>
      </w:tblGrid>
      <w:tr w:rsidR="00A67F1E" w14:paraId="5B6A2E03" w14:textId="77777777">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14:paraId="488D36A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14:paraId="6C762A0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14:paraId="0C3884A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sz w:val="16"/>
                <w:szCs w:val="18"/>
              </w:rPr>
              <w:t>1</w:t>
            </w:r>
          </w:p>
        </w:tc>
        <w:tc>
          <w:tcPr>
            <w:tcW w:w="968" w:type="pct"/>
            <w:tcBorders>
              <w:top w:val="single" w:sz="4" w:space="0" w:color="auto"/>
              <w:left w:val="nil"/>
              <w:bottom w:val="single" w:sz="4" w:space="0" w:color="auto"/>
              <w:right w:val="single" w:sz="4" w:space="0" w:color="auto"/>
            </w:tcBorders>
            <w:vAlign w:val="center"/>
          </w:tcPr>
          <w:p w14:paraId="6F45B03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sz w:val="16"/>
                <w:szCs w:val="18"/>
              </w:rPr>
              <w:t>2</w:t>
            </w:r>
          </w:p>
        </w:tc>
        <w:tc>
          <w:tcPr>
            <w:tcW w:w="970" w:type="pct"/>
            <w:tcBorders>
              <w:top w:val="single" w:sz="4" w:space="0" w:color="auto"/>
              <w:left w:val="nil"/>
              <w:bottom w:val="single" w:sz="4" w:space="0" w:color="auto"/>
              <w:right w:val="single" w:sz="4" w:space="0" w:color="auto"/>
            </w:tcBorders>
            <w:vAlign w:val="center"/>
          </w:tcPr>
          <w:p w14:paraId="5F870F7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ascii="Arial" w:hAnsi="Arial" w:cs="Arial"/>
                <w:sz w:val="16"/>
                <w:szCs w:val="18"/>
              </w:rPr>
              <w:t>3</w:t>
            </w:r>
          </w:p>
        </w:tc>
      </w:tr>
      <w:tr w:rsidR="00A67F1E" w14:paraId="59FC2457" w14:textId="77777777">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13740FB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844" w:type="dxa"/>
            <w:tcBorders>
              <w:top w:val="nil"/>
              <w:left w:val="nil"/>
              <w:bottom w:val="single" w:sz="4" w:space="0" w:color="auto"/>
              <w:right w:val="single" w:sz="4" w:space="0" w:color="auto"/>
            </w:tcBorders>
            <w:vAlign w:val="center"/>
          </w:tcPr>
          <w:p w14:paraId="668CC004"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育新花园</w:t>
            </w:r>
          </w:p>
        </w:tc>
        <w:tc>
          <w:tcPr>
            <w:tcW w:w="1844" w:type="dxa"/>
            <w:tcBorders>
              <w:top w:val="nil"/>
              <w:left w:val="nil"/>
              <w:bottom w:val="single" w:sz="4" w:space="0" w:color="auto"/>
              <w:right w:val="single" w:sz="4" w:space="0" w:color="auto"/>
            </w:tcBorders>
            <w:vAlign w:val="center"/>
          </w:tcPr>
          <w:p w14:paraId="40AF4B0B" w14:textId="77777777" w:rsidR="00A67F1E" w:rsidRDefault="00000000">
            <w:pPr>
              <w:widowControl/>
              <w:snapToGrid w:val="0"/>
              <w:spacing w:line="240" w:lineRule="exact"/>
              <w:jc w:val="center"/>
              <w:textAlignment w:val="center"/>
              <w:rPr>
                <w:rFonts w:ascii="Arial" w:hAnsi="Arial" w:cs="Arial"/>
                <w:sz w:val="16"/>
                <w:szCs w:val="18"/>
              </w:rPr>
            </w:pPr>
            <w:proofErr w:type="gramStart"/>
            <w:r>
              <w:rPr>
                <w:rFonts w:ascii="Arial" w:hAnsi="Arial" w:cs="Arial" w:hint="eastAsia"/>
                <w:sz w:val="16"/>
                <w:szCs w:val="18"/>
              </w:rPr>
              <w:t>恒</w:t>
            </w:r>
            <w:proofErr w:type="gramEnd"/>
            <w:r>
              <w:rPr>
                <w:rFonts w:ascii="Arial" w:hAnsi="Arial" w:cs="Arial" w:hint="eastAsia"/>
                <w:sz w:val="16"/>
                <w:szCs w:val="18"/>
              </w:rPr>
              <w:t>盛波尔多小镇南区</w:t>
            </w:r>
          </w:p>
        </w:tc>
        <w:tc>
          <w:tcPr>
            <w:tcW w:w="1844" w:type="dxa"/>
            <w:tcBorders>
              <w:top w:val="nil"/>
              <w:left w:val="nil"/>
              <w:bottom w:val="single" w:sz="4" w:space="0" w:color="auto"/>
              <w:right w:val="single" w:sz="4" w:space="0" w:color="auto"/>
            </w:tcBorders>
            <w:vAlign w:val="center"/>
          </w:tcPr>
          <w:p w14:paraId="1FDECCED"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育新花园中里</w:t>
            </w:r>
          </w:p>
        </w:tc>
        <w:tc>
          <w:tcPr>
            <w:tcW w:w="1847" w:type="dxa"/>
            <w:tcBorders>
              <w:top w:val="nil"/>
              <w:left w:val="nil"/>
              <w:bottom w:val="single" w:sz="4" w:space="0" w:color="auto"/>
              <w:right w:val="single" w:sz="4" w:space="0" w:color="auto"/>
            </w:tcBorders>
            <w:vAlign w:val="center"/>
          </w:tcPr>
          <w:p w14:paraId="4168511A"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育新花园北里</w:t>
            </w:r>
          </w:p>
        </w:tc>
      </w:tr>
      <w:tr w:rsidR="00A67F1E" w14:paraId="6D50EEC8"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390B0BE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w:t>
            </w:r>
            <w:r>
              <w:rPr>
                <w:rFonts w:ascii="Arial" w:hAnsi="Arial" w:cs="Arial"/>
                <w:sz w:val="16"/>
                <w:szCs w:val="18"/>
              </w:rPr>
              <w:t>/</w:t>
            </w:r>
            <w:r>
              <w:rPr>
                <w:rFonts w:ascii="Arial" w:hAnsi="Arial" w:cs="Arial"/>
                <w:sz w:val="16"/>
                <w:szCs w:val="18"/>
              </w:rPr>
              <w:t>平方米</w:t>
            </w:r>
            <w:r>
              <w:rPr>
                <w:rFonts w:ascii="Arial" w:hAnsi="Arial" w:cs="Arial"/>
                <w:sz w:val="16"/>
                <w:szCs w:val="18"/>
              </w:rPr>
              <w:t>·</w:t>
            </w:r>
            <w:r>
              <w:rPr>
                <w:rFonts w:ascii="Arial" w:hAnsi="Arial" w:cs="Arial"/>
                <w:sz w:val="16"/>
                <w:szCs w:val="18"/>
              </w:rPr>
              <w:t>月）</w:t>
            </w:r>
          </w:p>
        </w:tc>
        <w:tc>
          <w:tcPr>
            <w:tcW w:w="1844" w:type="dxa"/>
            <w:tcBorders>
              <w:top w:val="nil"/>
              <w:left w:val="nil"/>
              <w:bottom w:val="single" w:sz="4" w:space="0" w:color="auto"/>
              <w:right w:val="single" w:sz="4" w:space="0" w:color="auto"/>
            </w:tcBorders>
            <w:vAlign w:val="center"/>
          </w:tcPr>
          <w:p w14:paraId="77D45EC7" w14:textId="77777777" w:rsidR="00A67F1E" w:rsidRDefault="00000000">
            <w:pPr>
              <w:pStyle w:val="110"/>
              <w:autoSpaceDE w:val="0"/>
              <w:autoSpaceDN w:val="0"/>
              <w:spacing w:line="240" w:lineRule="exact"/>
              <w:textAlignment w:val="bottom"/>
              <w:rPr>
                <w:rFonts w:ascii="Arial" w:hAnsi="Arial" w:cs="Arial"/>
                <w:sz w:val="16"/>
                <w:szCs w:val="18"/>
              </w:rPr>
            </w:pPr>
            <w:proofErr w:type="gramStart"/>
            <w:r>
              <w:rPr>
                <w:rFonts w:ascii="Arial" w:hAnsi="Arial" w:cs="Arial"/>
                <w:sz w:val="16"/>
                <w:szCs w:val="18"/>
              </w:rPr>
              <w:t>待估</w:t>
            </w:r>
            <w:proofErr w:type="gramEnd"/>
          </w:p>
        </w:tc>
        <w:tc>
          <w:tcPr>
            <w:tcW w:w="1844" w:type="dxa"/>
            <w:tcBorders>
              <w:top w:val="nil"/>
              <w:left w:val="nil"/>
              <w:bottom w:val="single" w:sz="4" w:space="0" w:color="auto"/>
              <w:right w:val="single" w:sz="4" w:space="0" w:color="auto"/>
            </w:tcBorders>
            <w:vAlign w:val="center"/>
          </w:tcPr>
          <w:p w14:paraId="2944EB89"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20.27</w:t>
            </w:r>
          </w:p>
        </w:tc>
        <w:tc>
          <w:tcPr>
            <w:tcW w:w="1844" w:type="dxa"/>
            <w:tcBorders>
              <w:top w:val="nil"/>
              <w:left w:val="nil"/>
              <w:bottom w:val="single" w:sz="4" w:space="0" w:color="auto"/>
              <w:right w:val="single" w:sz="4" w:space="0" w:color="auto"/>
            </w:tcBorders>
            <w:vAlign w:val="center"/>
          </w:tcPr>
          <w:p w14:paraId="540CA855"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19.38</w:t>
            </w:r>
          </w:p>
        </w:tc>
        <w:tc>
          <w:tcPr>
            <w:tcW w:w="1847" w:type="dxa"/>
            <w:tcBorders>
              <w:top w:val="nil"/>
              <w:left w:val="nil"/>
              <w:bottom w:val="single" w:sz="4" w:space="0" w:color="auto"/>
              <w:right w:val="single" w:sz="4" w:space="0" w:color="auto"/>
            </w:tcBorders>
            <w:vAlign w:val="center"/>
          </w:tcPr>
          <w:p w14:paraId="04A29C40"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18.83</w:t>
            </w:r>
          </w:p>
        </w:tc>
      </w:tr>
      <w:tr w:rsidR="00A67F1E" w14:paraId="6DCC63B0"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54E55CF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14:paraId="7E2BBE8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2025</w:t>
            </w:r>
            <w:r>
              <w:rPr>
                <w:rFonts w:ascii="Arial" w:hAnsi="Arial" w:cs="Arial" w:hint="eastAsia"/>
                <w:sz w:val="16"/>
                <w:szCs w:val="18"/>
              </w:rPr>
              <w:t>年</w:t>
            </w:r>
            <w:r>
              <w:rPr>
                <w:rFonts w:ascii="Arial" w:hAnsi="Arial" w:cs="Arial" w:hint="eastAsia"/>
                <w:sz w:val="16"/>
                <w:szCs w:val="18"/>
              </w:rPr>
              <w:t>12</w:t>
            </w:r>
            <w:r>
              <w:rPr>
                <w:rFonts w:ascii="Arial" w:hAnsi="Arial" w:cs="Arial" w:hint="eastAsia"/>
                <w:sz w:val="16"/>
                <w:szCs w:val="18"/>
              </w:rPr>
              <w:t>月</w:t>
            </w:r>
            <w:r>
              <w:rPr>
                <w:rFonts w:ascii="Arial" w:hAnsi="Arial" w:cs="Arial" w:hint="eastAsia"/>
                <w:sz w:val="16"/>
                <w:szCs w:val="18"/>
              </w:rPr>
              <w:t>26</w:t>
            </w:r>
            <w:r>
              <w:rPr>
                <w:rFonts w:ascii="Arial" w:hAnsi="Arial" w:cs="Arial" w:hint="eastAsia"/>
                <w:sz w:val="16"/>
                <w:szCs w:val="18"/>
              </w:rPr>
              <w:t>日</w:t>
            </w:r>
          </w:p>
        </w:tc>
        <w:tc>
          <w:tcPr>
            <w:tcW w:w="968" w:type="pct"/>
            <w:tcBorders>
              <w:top w:val="nil"/>
              <w:left w:val="nil"/>
              <w:bottom w:val="single" w:sz="4" w:space="0" w:color="auto"/>
              <w:right w:val="single" w:sz="4" w:space="0" w:color="auto"/>
            </w:tcBorders>
            <w:vAlign w:val="center"/>
          </w:tcPr>
          <w:p w14:paraId="6F3827B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ascii="Arial" w:hAnsi="Arial" w:cs="Arial" w:hint="eastAsia"/>
                <w:sz w:val="16"/>
                <w:szCs w:val="18"/>
              </w:rPr>
              <w:t>5</w:t>
            </w:r>
            <w:r>
              <w:rPr>
                <w:rFonts w:ascii="Arial" w:hAnsi="Arial" w:cs="Arial"/>
                <w:sz w:val="16"/>
                <w:szCs w:val="18"/>
              </w:rPr>
              <w:t>年</w:t>
            </w:r>
            <w:r>
              <w:rPr>
                <w:rFonts w:ascii="Arial" w:hAnsi="Arial" w:cs="Arial" w:hint="eastAsia"/>
                <w:sz w:val="16"/>
                <w:szCs w:val="18"/>
              </w:rPr>
              <w:t>12</w:t>
            </w:r>
            <w:r>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14:paraId="5859659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ascii="Arial" w:hAnsi="Arial" w:cs="Arial" w:hint="eastAsia"/>
                <w:sz w:val="16"/>
                <w:szCs w:val="18"/>
              </w:rPr>
              <w:t>5</w:t>
            </w:r>
            <w:r>
              <w:rPr>
                <w:rFonts w:ascii="Arial" w:hAnsi="Arial" w:cs="Arial"/>
                <w:sz w:val="16"/>
                <w:szCs w:val="18"/>
              </w:rPr>
              <w:t>年</w:t>
            </w:r>
            <w:r>
              <w:rPr>
                <w:rFonts w:ascii="Arial" w:hAnsi="Arial" w:cs="Arial" w:hint="eastAsia"/>
                <w:sz w:val="16"/>
                <w:szCs w:val="18"/>
              </w:rPr>
              <w:t>12</w:t>
            </w:r>
            <w:r>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14:paraId="789B02E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ascii="Arial" w:hAnsi="Arial" w:cs="Arial" w:hint="eastAsia"/>
                <w:sz w:val="16"/>
                <w:szCs w:val="18"/>
              </w:rPr>
              <w:t>5</w:t>
            </w:r>
            <w:r>
              <w:rPr>
                <w:rFonts w:ascii="Arial" w:hAnsi="Arial" w:cs="Arial"/>
                <w:sz w:val="16"/>
                <w:szCs w:val="18"/>
              </w:rPr>
              <w:t>年</w:t>
            </w:r>
            <w:r>
              <w:rPr>
                <w:rFonts w:ascii="Arial" w:hAnsi="Arial" w:cs="Arial" w:hint="eastAsia"/>
                <w:sz w:val="16"/>
                <w:szCs w:val="18"/>
              </w:rPr>
              <w:t>12</w:t>
            </w:r>
            <w:r>
              <w:rPr>
                <w:rFonts w:ascii="Arial" w:hAnsi="Arial" w:cs="Arial"/>
                <w:sz w:val="16"/>
                <w:szCs w:val="18"/>
              </w:rPr>
              <w:t>月</w:t>
            </w:r>
          </w:p>
        </w:tc>
      </w:tr>
      <w:tr w:rsidR="00A67F1E" w14:paraId="12449806"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5519414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14:paraId="44E9779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14:paraId="4B9DA3F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14:paraId="79A6FDF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14:paraId="166A978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rsidR="00A67F1E" w14:paraId="44F7C01F"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6C88E09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14:paraId="5A1BF1F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14:paraId="7D1E821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14:paraId="1671CC1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住宅</w:t>
            </w:r>
          </w:p>
        </w:tc>
        <w:tc>
          <w:tcPr>
            <w:tcW w:w="970" w:type="pct"/>
            <w:tcBorders>
              <w:top w:val="nil"/>
              <w:left w:val="nil"/>
              <w:bottom w:val="single" w:sz="4" w:space="0" w:color="auto"/>
              <w:right w:val="single" w:sz="4" w:space="0" w:color="auto"/>
            </w:tcBorders>
            <w:vAlign w:val="center"/>
          </w:tcPr>
          <w:p w14:paraId="26AFE52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住宅</w:t>
            </w:r>
          </w:p>
        </w:tc>
      </w:tr>
      <w:tr w:rsidR="00A67F1E" w14:paraId="46F0C2A6" w14:textId="77777777">
        <w:trPr>
          <w:trHeight w:val="397"/>
          <w:jc w:val="center"/>
        </w:trPr>
        <w:tc>
          <w:tcPr>
            <w:tcW w:w="365" w:type="pct"/>
            <w:vMerge w:val="restart"/>
            <w:tcBorders>
              <w:top w:val="nil"/>
              <w:left w:val="single" w:sz="4" w:space="0" w:color="auto"/>
              <w:bottom w:val="single" w:sz="4" w:space="0" w:color="000000"/>
              <w:right w:val="single" w:sz="4" w:space="0" w:color="auto"/>
            </w:tcBorders>
            <w:vAlign w:val="center"/>
          </w:tcPr>
          <w:p w14:paraId="6F9237C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7" w:type="pct"/>
            <w:tcBorders>
              <w:top w:val="nil"/>
              <w:left w:val="nil"/>
              <w:bottom w:val="single" w:sz="4" w:space="0" w:color="auto"/>
              <w:right w:val="single" w:sz="4" w:space="0" w:color="auto"/>
            </w:tcBorders>
            <w:vAlign w:val="center"/>
          </w:tcPr>
          <w:p w14:paraId="5771E6C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14:paraId="47AFC10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估价对象周边</w:t>
            </w:r>
            <w:r>
              <w:rPr>
                <w:rFonts w:ascii="Arial" w:hAnsi="Arial" w:cs="Arial" w:hint="eastAsia"/>
                <w:sz w:val="16"/>
                <w:szCs w:val="18"/>
              </w:rPr>
              <w:t>2</w:t>
            </w:r>
            <w:r>
              <w:rPr>
                <w:rFonts w:ascii="Arial" w:hAnsi="Arial" w:cs="Arial" w:hint="eastAsia"/>
                <w:sz w:val="16"/>
                <w:szCs w:val="18"/>
              </w:rPr>
              <w:t>公里内有兴创荣</w:t>
            </w:r>
            <w:proofErr w:type="gramStart"/>
            <w:r>
              <w:rPr>
                <w:rFonts w:ascii="Arial" w:hAnsi="Arial" w:cs="Arial" w:hint="eastAsia"/>
                <w:sz w:val="16"/>
                <w:szCs w:val="18"/>
              </w:rPr>
              <w:t>墅</w:t>
            </w:r>
            <w:proofErr w:type="gramEnd"/>
            <w:r>
              <w:rPr>
                <w:rFonts w:ascii="Arial" w:hAnsi="Arial" w:cs="Arial" w:hint="eastAsia"/>
                <w:sz w:val="16"/>
                <w:szCs w:val="18"/>
              </w:rPr>
              <w:t>、住总兴创如遇、恒盛波尔多小镇、</w:t>
            </w:r>
            <w:proofErr w:type="gramStart"/>
            <w:r>
              <w:rPr>
                <w:rFonts w:ascii="Arial" w:hAnsi="Arial" w:cs="Arial" w:hint="eastAsia"/>
                <w:sz w:val="16"/>
                <w:szCs w:val="18"/>
              </w:rPr>
              <w:t>路劲御合院</w:t>
            </w:r>
            <w:proofErr w:type="gramEnd"/>
            <w:r>
              <w:rPr>
                <w:rFonts w:ascii="Arial" w:hAnsi="Arial" w:cs="Arial" w:hint="eastAsia"/>
                <w:sz w:val="16"/>
                <w:szCs w:val="18"/>
              </w:rPr>
              <w:t>、阳光波尔多、北京城建宽院</w:t>
            </w:r>
            <w:proofErr w:type="gramStart"/>
            <w:r>
              <w:rPr>
                <w:rFonts w:ascii="Arial" w:hAnsi="Arial" w:cs="Arial" w:hint="eastAsia"/>
                <w:sz w:val="16"/>
                <w:szCs w:val="18"/>
              </w:rPr>
              <w:t>国誉府等</w:t>
            </w:r>
            <w:proofErr w:type="gramEnd"/>
            <w:r>
              <w:rPr>
                <w:rFonts w:ascii="Arial" w:hAnsi="Arial" w:cs="Arial" w:hint="eastAsia"/>
                <w:sz w:val="16"/>
                <w:szCs w:val="18"/>
              </w:rPr>
              <w:t>，居住小区规模一般，入住率一般，综合评价居住区成熟度一般。</w:t>
            </w:r>
          </w:p>
        </w:tc>
        <w:tc>
          <w:tcPr>
            <w:tcW w:w="968" w:type="pct"/>
            <w:tcBorders>
              <w:top w:val="nil"/>
              <w:left w:val="nil"/>
              <w:bottom w:val="single" w:sz="4" w:space="0" w:color="auto"/>
              <w:right w:val="single" w:sz="4" w:space="0" w:color="auto"/>
            </w:tcBorders>
            <w:vAlign w:val="center"/>
          </w:tcPr>
          <w:p w14:paraId="3C8C133D" w14:textId="77777777" w:rsidR="00A67F1E" w:rsidRDefault="00000000">
            <w:pPr>
              <w:widowControl/>
              <w:adjustRightInd/>
              <w:spacing w:line="240" w:lineRule="auto"/>
              <w:jc w:val="center"/>
              <w:textAlignment w:val="auto"/>
              <w:rPr>
                <w:rFonts w:ascii="Arial" w:hAnsi="Arial" w:cs="Arial"/>
                <w:sz w:val="16"/>
                <w:szCs w:val="18"/>
              </w:rPr>
            </w:pPr>
            <w:r>
              <w:rPr>
                <w:rFonts w:ascii="宋体" w:hAnsi="宋体" w:cs="Arial" w:hint="eastAsia"/>
                <w:sz w:val="16"/>
                <w:szCs w:val="18"/>
              </w:rPr>
              <w:t>周边2公里内有兴创荣</w:t>
            </w:r>
            <w:proofErr w:type="gramStart"/>
            <w:r>
              <w:rPr>
                <w:rFonts w:ascii="宋体" w:hAnsi="宋体" w:cs="Arial" w:hint="eastAsia"/>
                <w:sz w:val="16"/>
                <w:szCs w:val="18"/>
              </w:rPr>
              <w:t>墅</w:t>
            </w:r>
            <w:proofErr w:type="gramEnd"/>
            <w:r>
              <w:rPr>
                <w:rFonts w:ascii="宋体" w:hAnsi="宋体" w:cs="Arial" w:hint="eastAsia"/>
                <w:sz w:val="16"/>
                <w:szCs w:val="18"/>
              </w:rPr>
              <w:t>、住总兴创如遇、阳光波尔多、蓝天花园、住总如院、</w:t>
            </w:r>
            <w:proofErr w:type="gramStart"/>
            <w:r>
              <w:rPr>
                <w:rFonts w:ascii="宋体" w:hAnsi="宋体" w:cs="Arial" w:hint="eastAsia"/>
                <w:sz w:val="16"/>
                <w:szCs w:val="18"/>
              </w:rPr>
              <w:t>路劲御合院</w:t>
            </w:r>
            <w:proofErr w:type="gramEnd"/>
            <w:r>
              <w:rPr>
                <w:rFonts w:ascii="宋体" w:hAnsi="宋体" w:cs="Arial" w:hint="eastAsia"/>
                <w:sz w:val="16"/>
                <w:szCs w:val="18"/>
              </w:rPr>
              <w:t>、北京城建宽院</w:t>
            </w:r>
            <w:proofErr w:type="gramStart"/>
            <w:r>
              <w:rPr>
                <w:rFonts w:ascii="宋体" w:hAnsi="宋体" w:cs="Arial" w:hint="eastAsia"/>
                <w:sz w:val="16"/>
                <w:szCs w:val="18"/>
              </w:rPr>
              <w:t>国誉府等</w:t>
            </w:r>
            <w:proofErr w:type="gramEnd"/>
            <w:r>
              <w:rPr>
                <w:rFonts w:ascii="宋体" w:hAnsi="宋体" w:cs="Arial" w:hint="eastAsia"/>
                <w:sz w:val="16"/>
                <w:szCs w:val="18"/>
              </w:rPr>
              <w:t>，居住小区规模一般，入住率一般，综合评价居住区成熟度一般</w:t>
            </w:r>
            <w:r>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14:paraId="64CAD6C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公里内有兴创荣</w:t>
            </w:r>
            <w:proofErr w:type="gramStart"/>
            <w:r>
              <w:rPr>
                <w:rFonts w:ascii="Arial" w:hAnsi="Arial" w:cs="Arial" w:hint="eastAsia"/>
                <w:sz w:val="16"/>
                <w:szCs w:val="18"/>
              </w:rPr>
              <w:t>墅</w:t>
            </w:r>
            <w:proofErr w:type="gramEnd"/>
            <w:r>
              <w:rPr>
                <w:rFonts w:ascii="Arial" w:hAnsi="Arial" w:cs="Arial" w:hint="eastAsia"/>
                <w:sz w:val="16"/>
                <w:szCs w:val="18"/>
              </w:rPr>
              <w:t>、住总兴创如遇、恒盛波尔多小镇、</w:t>
            </w:r>
            <w:proofErr w:type="gramStart"/>
            <w:r>
              <w:rPr>
                <w:rFonts w:ascii="Arial" w:hAnsi="Arial" w:cs="Arial" w:hint="eastAsia"/>
                <w:sz w:val="16"/>
                <w:szCs w:val="18"/>
              </w:rPr>
              <w:t>路劲御合院</w:t>
            </w:r>
            <w:proofErr w:type="gramEnd"/>
            <w:r>
              <w:rPr>
                <w:rFonts w:ascii="Arial" w:hAnsi="Arial" w:cs="Arial" w:hint="eastAsia"/>
                <w:sz w:val="16"/>
                <w:szCs w:val="18"/>
              </w:rPr>
              <w:t>、阳光波尔多、北京城建宽院</w:t>
            </w:r>
            <w:proofErr w:type="gramStart"/>
            <w:r>
              <w:rPr>
                <w:rFonts w:ascii="Arial" w:hAnsi="Arial" w:cs="Arial" w:hint="eastAsia"/>
                <w:sz w:val="16"/>
                <w:szCs w:val="18"/>
              </w:rPr>
              <w:t>国誉府等</w:t>
            </w:r>
            <w:proofErr w:type="gramEnd"/>
            <w:r>
              <w:rPr>
                <w:rFonts w:ascii="Arial" w:hAnsi="Arial" w:cs="Arial" w:hint="eastAsia"/>
                <w:sz w:val="16"/>
                <w:szCs w:val="18"/>
              </w:rPr>
              <w:t>，居住小区规模一般，入住率一般，综合评价居住区成熟度一般。</w:t>
            </w:r>
          </w:p>
        </w:tc>
        <w:tc>
          <w:tcPr>
            <w:tcW w:w="970" w:type="pct"/>
            <w:tcBorders>
              <w:top w:val="nil"/>
              <w:left w:val="nil"/>
              <w:bottom w:val="single" w:sz="4" w:space="0" w:color="auto"/>
              <w:right w:val="single" w:sz="4" w:space="0" w:color="auto"/>
            </w:tcBorders>
            <w:vAlign w:val="center"/>
          </w:tcPr>
          <w:p w14:paraId="549DDB3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公里内有兴创荣</w:t>
            </w:r>
            <w:proofErr w:type="gramStart"/>
            <w:r>
              <w:rPr>
                <w:rFonts w:ascii="Arial" w:hAnsi="Arial" w:cs="Arial" w:hint="eastAsia"/>
                <w:sz w:val="16"/>
                <w:szCs w:val="18"/>
              </w:rPr>
              <w:t>墅</w:t>
            </w:r>
            <w:proofErr w:type="gramEnd"/>
            <w:r>
              <w:rPr>
                <w:rFonts w:ascii="Arial" w:hAnsi="Arial" w:cs="Arial" w:hint="eastAsia"/>
                <w:sz w:val="16"/>
                <w:szCs w:val="18"/>
              </w:rPr>
              <w:t>、住总兴创如遇、恒盛波尔多小镇、</w:t>
            </w:r>
            <w:proofErr w:type="gramStart"/>
            <w:r>
              <w:rPr>
                <w:rFonts w:ascii="Arial" w:hAnsi="Arial" w:cs="Arial" w:hint="eastAsia"/>
                <w:sz w:val="16"/>
                <w:szCs w:val="18"/>
              </w:rPr>
              <w:t>路劲御合院</w:t>
            </w:r>
            <w:proofErr w:type="gramEnd"/>
            <w:r>
              <w:rPr>
                <w:rFonts w:ascii="Arial" w:hAnsi="Arial" w:cs="Arial" w:hint="eastAsia"/>
                <w:sz w:val="16"/>
                <w:szCs w:val="18"/>
              </w:rPr>
              <w:t>、阳光波尔多、北京城建宽院</w:t>
            </w:r>
            <w:proofErr w:type="gramStart"/>
            <w:r>
              <w:rPr>
                <w:rFonts w:ascii="Arial" w:hAnsi="Arial" w:cs="Arial" w:hint="eastAsia"/>
                <w:sz w:val="16"/>
                <w:szCs w:val="18"/>
              </w:rPr>
              <w:t>国誉府等</w:t>
            </w:r>
            <w:proofErr w:type="gramEnd"/>
            <w:r>
              <w:rPr>
                <w:rFonts w:ascii="Arial" w:hAnsi="Arial" w:cs="Arial" w:hint="eastAsia"/>
                <w:sz w:val="16"/>
                <w:szCs w:val="18"/>
              </w:rPr>
              <w:t>，居住小区规模一般，入住率一般，综合评价居住区成熟度一般。</w:t>
            </w:r>
          </w:p>
        </w:tc>
      </w:tr>
      <w:tr w:rsidR="00A67F1E" w14:paraId="570C2317"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1D682E14"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40BC6B9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14:paraId="17784DC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500</w:t>
            </w:r>
            <w:r>
              <w:rPr>
                <w:rFonts w:ascii="Arial" w:hAnsi="Arial" w:cs="Arial" w:hint="eastAsia"/>
                <w:sz w:val="16"/>
                <w:szCs w:val="18"/>
              </w:rPr>
              <w:t>米内有城市次干道——福源路</w:t>
            </w:r>
          </w:p>
        </w:tc>
        <w:tc>
          <w:tcPr>
            <w:tcW w:w="968" w:type="pct"/>
            <w:tcBorders>
              <w:top w:val="nil"/>
              <w:left w:val="nil"/>
              <w:bottom w:val="single" w:sz="4" w:space="0" w:color="auto"/>
              <w:right w:val="single" w:sz="4" w:space="0" w:color="auto"/>
            </w:tcBorders>
            <w:vAlign w:val="center"/>
          </w:tcPr>
          <w:p w14:paraId="7D4CC7E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500</w:t>
            </w:r>
            <w:r>
              <w:rPr>
                <w:rFonts w:ascii="Arial" w:hAnsi="Arial" w:cs="Arial" w:hint="eastAsia"/>
                <w:sz w:val="16"/>
                <w:szCs w:val="18"/>
              </w:rPr>
              <w:t>米内有城市次干道——福源路</w:t>
            </w:r>
          </w:p>
        </w:tc>
        <w:tc>
          <w:tcPr>
            <w:tcW w:w="968" w:type="pct"/>
            <w:tcBorders>
              <w:top w:val="nil"/>
              <w:left w:val="nil"/>
              <w:bottom w:val="single" w:sz="4" w:space="0" w:color="auto"/>
              <w:right w:val="single" w:sz="4" w:space="0" w:color="auto"/>
            </w:tcBorders>
            <w:vAlign w:val="center"/>
          </w:tcPr>
          <w:p w14:paraId="059D9F05" w14:textId="77777777" w:rsidR="00A67F1E" w:rsidRDefault="00000000">
            <w:pPr>
              <w:widowControl/>
              <w:adjustRightInd/>
              <w:spacing w:line="240" w:lineRule="auto"/>
              <w:jc w:val="center"/>
              <w:textAlignment w:val="auto"/>
              <w:rPr>
                <w:rFonts w:ascii="Arial" w:hAnsi="Arial" w:cs="Arial"/>
                <w:sz w:val="16"/>
                <w:szCs w:val="18"/>
              </w:rPr>
            </w:pPr>
            <w:r>
              <w:rPr>
                <w:rFonts w:ascii="宋体" w:hAnsi="宋体" w:cs="Arial" w:hint="eastAsia"/>
                <w:sz w:val="16"/>
                <w:szCs w:val="18"/>
              </w:rPr>
              <w:t>周边500米内有城市次干道——</w:t>
            </w:r>
            <w:proofErr w:type="gramStart"/>
            <w:r>
              <w:rPr>
                <w:rFonts w:ascii="宋体" w:hAnsi="宋体" w:cs="Arial" w:hint="eastAsia"/>
                <w:sz w:val="16"/>
                <w:szCs w:val="18"/>
              </w:rPr>
              <w:t>采星路</w:t>
            </w:r>
            <w:proofErr w:type="gramEnd"/>
          </w:p>
        </w:tc>
        <w:tc>
          <w:tcPr>
            <w:tcW w:w="970" w:type="pct"/>
            <w:tcBorders>
              <w:top w:val="nil"/>
              <w:left w:val="nil"/>
              <w:bottom w:val="single" w:sz="4" w:space="0" w:color="auto"/>
              <w:right w:val="single" w:sz="4" w:space="0" w:color="auto"/>
            </w:tcBorders>
            <w:vAlign w:val="center"/>
          </w:tcPr>
          <w:p w14:paraId="0AEA3BF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500</w:t>
            </w:r>
            <w:r>
              <w:rPr>
                <w:rFonts w:ascii="Arial" w:hAnsi="Arial" w:cs="Arial" w:hint="eastAsia"/>
                <w:sz w:val="16"/>
                <w:szCs w:val="18"/>
              </w:rPr>
              <w:t>米内有城市次干道——福源路</w:t>
            </w:r>
          </w:p>
        </w:tc>
      </w:tr>
      <w:tr w:rsidR="00A67F1E" w14:paraId="19CD6A3B"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07AAFC74"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45A3B27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14:paraId="3402BEF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公里范围内无轨道交通站点</w:t>
            </w:r>
          </w:p>
        </w:tc>
        <w:tc>
          <w:tcPr>
            <w:tcW w:w="968" w:type="pct"/>
            <w:tcBorders>
              <w:top w:val="nil"/>
              <w:left w:val="nil"/>
              <w:bottom w:val="single" w:sz="4" w:space="0" w:color="auto"/>
              <w:right w:val="single" w:sz="4" w:space="0" w:color="auto"/>
            </w:tcBorders>
            <w:vAlign w:val="center"/>
          </w:tcPr>
          <w:p w14:paraId="6865295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公里范围内无轨道交通站点</w:t>
            </w:r>
          </w:p>
        </w:tc>
        <w:tc>
          <w:tcPr>
            <w:tcW w:w="968" w:type="pct"/>
            <w:tcBorders>
              <w:top w:val="nil"/>
              <w:left w:val="nil"/>
              <w:bottom w:val="single" w:sz="4" w:space="0" w:color="auto"/>
              <w:right w:val="single" w:sz="4" w:space="0" w:color="auto"/>
            </w:tcBorders>
            <w:vAlign w:val="center"/>
          </w:tcPr>
          <w:p w14:paraId="0BEF515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公里范围内无轨道交通站点</w:t>
            </w:r>
          </w:p>
        </w:tc>
        <w:tc>
          <w:tcPr>
            <w:tcW w:w="970" w:type="pct"/>
            <w:tcBorders>
              <w:top w:val="nil"/>
              <w:left w:val="nil"/>
              <w:bottom w:val="single" w:sz="4" w:space="0" w:color="auto"/>
              <w:right w:val="single" w:sz="4" w:space="0" w:color="auto"/>
            </w:tcBorders>
            <w:vAlign w:val="center"/>
          </w:tcPr>
          <w:p w14:paraId="770F1CB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公里范围内无轨道交通站点</w:t>
            </w:r>
          </w:p>
        </w:tc>
      </w:tr>
      <w:tr w:rsidR="00A67F1E" w14:paraId="63582B42"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78711380"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25060CF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14:paraId="742B1B5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1</w:t>
            </w:r>
            <w:r>
              <w:rPr>
                <w:rFonts w:ascii="Arial" w:hAnsi="Arial" w:cs="Arial" w:hint="eastAsia"/>
                <w:sz w:val="16"/>
                <w:szCs w:val="18"/>
              </w:rPr>
              <w:t>公里内有</w:t>
            </w:r>
            <w:r>
              <w:rPr>
                <w:rFonts w:ascii="Arial" w:hAnsi="Arial" w:cs="Arial" w:hint="eastAsia"/>
                <w:sz w:val="16"/>
                <w:szCs w:val="18"/>
              </w:rPr>
              <w:t>926</w:t>
            </w:r>
            <w:r>
              <w:rPr>
                <w:rFonts w:ascii="Arial" w:hAnsi="Arial" w:cs="Arial" w:hint="eastAsia"/>
                <w:sz w:val="16"/>
                <w:szCs w:val="18"/>
              </w:rPr>
              <w:t>路、</w:t>
            </w:r>
            <w:r>
              <w:rPr>
                <w:rFonts w:ascii="Arial" w:hAnsi="Arial" w:cs="Arial" w:hint="eastAsia"/>
                <w:sz w:val="16"/>
                <w:szCs w:val="18"/>
              </w:rPr>
              <w:t>955</w:t>
            </w:r>
            <w:r>
              <w:rPr>
                <w:rFonts w:ascii="Arial" w:hAnsi="Arial" w:cs="Arial" w:hint="eastAsia"/>
                <w:sz w:val="16"/>
                <w:szCs w:val="18"/>
              </w:rPr>
              <w:t>路、兴</w:t>
            </w:r>
            <w:r>
              <w:rPr>
                <w:rFonts w:ascii="Arial" w:hAnsi="Arial" w:cs="Arial" w:hint="eastAsia"/>
                <w:sz w:val="16"/>
                <w:szCs w:val="18"/>
              </w:rPr>
              <w:t>20</w:t>
            </w:r>
            <w:r>
              <w:rPr>
                <w:rFonts w:ascii="Arial" w:hAnsi="Arial" w:cs="Arial" w:hint="eastAsia"/>
                <w:sz w:val="16"/>
                <w:szCs w:val="18"/>
              </w:rPr>
              <w:t>路、兴</w:t>
            </w:r>
            <w:r>
              <w:rPr>
                <w:rFonts w:ascii="Arial" w:hAnsi="Arial" w:cs="Arial" w:hint="eastAsia"/>
                <w:sz w:val="16"/>
                <w:szCs w:val="18"/>
              </w:rPr>
              <w:t>32</w:t>
            </w:r>
            <w:r>
              <w:rPr>
                <w:rFonts w:ascii="Arial" w:hAnsi="Arial" w:cs="Arial" w:hint="eastAsia"/>
                <w:sz w:val="16"/>
                <w:szCs w:val="18"/>
              </w:rPr>
              <w:t>路、兴</w:t>
            </w:r>
            <w:r>
              <w:rPr>
                <w:rFonts w:ascii="Arial" w:hAnsi="Arial" w:cs="Arial" w:hint="eastAsia"/>
                <w:sz w:val="16"/>
                <w:szCs w:val="18"/>
              </w:rPr>
              <w:t>43</w:t>
            </w:r>
            <w:r>
              <w:rPr>
                <w:rFonts w:ascii="Arial" w:hAnsi="Arial" w:cs="Arial" w:hint="eastAsia"/>
                <w:sz w:val="16"/>
                <w:szCs w:val="18"/>
              </w:rPr>
              <w:t>路、兴</w:t>
            </w:r>
            <w:r>
              <w:rPr>
                <w:rFonts w:ascii="Arial" w:hAnsi="Arial" w:cs="Arial" w:hint="eastAsia"/>
                <w:sz w:val="16"/>
                <w:szCs w:val="18"/>
              </w:rPr>
              <w:t>940</w:t>
            </w:r>
            <w:r>
              <w:rPr>
                <w:rFonts w:ascii="Arial" w:hAnsi="Arial" w:cs="Arial" w:hint="eastAsia"/>
                <w:sz w:val="16"/>
                <w:szCs w:val="18"/>
              </w:rPr>
              <w:t>路等公交线路途径并设立站点，综合评价交通便捷度一般</w:t>
            </w:r>
          </w:p>
        </w:tc>
        <w:tc>
          <w:tcPr>
            <w:tcW w:w="968" w:type="pct"/>
            <w:tcBorders>
              <w:top w:val="nil"/>
              <w:left w:val="nil"/>
              <w:bottom w:val="single" w:sz="4" w:space="0" w:color="auto"/>
              <w:right w:val="single" w:sz="4" w:space="0" w:color="auto"/>
            </w:tcBorders>
            <w:vAlign w:val="center"/>
          </w:tcPr>
          <w:p w14:paraId="34C4D5B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1</w:t>
            </w:r>
            <w:r>
              <w:rPr>
                <w:rFonts w:ascii="Arial" w:hAnsi="Arial" w:cs="Arial" w:hint="eastAsia"/>
                <w:sz w:val="16"/>
                <w:szCs w:val="18"/>
              </w:rPr>
              <w:t>公里内有</w:t>
            </w:r>
            <w:r>
              <w:rPr>
                <w:rFonts w:ascii="Arial" w:hAnsi="Arial" w:cs="Arial" w:hint="eastAsia"/>
                <w:sz w:val="16"/>
                <w:szCs w:val="18"/>
              </w:rPr>
              <w:t>926</w:t>
            </w:r>
            <w:r>
              <w:rPr>
                <w:rFonts w:ascii="Arial" w:hAnsi="Arial" w:cs="Arial" w:hint="eastAsia"/>
                <w:sz w:val="16"/>
                <w:szCs w:val="18"/>
              </w:rPr>
              <w:t>路、</w:t>
            </w:r>
            <w:r>
              <w:rPr>
                <w:rFonts w:ascii="Arial" w:hAnsi="Arial" w:cs="Arial" w:hint="eastAsia"/>
                <w:sz w:val="16"/>
                <w:szCs w:val="18"/>
              </w:rPr>
              <w:t>955</w:t>
            </w:r>
            <w:r>
              <w:rPr>
                <w:rFonts w:ascii="Arial" w:hAnsi="Arial" w:cs="Arial" w:hint="eastAsia"/>
                <w:sz w:val="16"/>
                <w:szCs w:val="18"/>
              </w:rPr>
              <w:t>路、兴</w:t>
            </w:r>
            <w:r>
              <w:rPr>
                <w:rFonts w:ascii="Arial" w:hAnsi="Arial" w:cs="Arial" w:hint="eastAsia"/>
                <w:sz w:val="16"/>
                <w:szCs w:val="18"/>
              </w:rPr>
              <w:t>20</w:t>
            </w:r>
            <w:r>
              <w:rPr>
                <w:rFonts w:ascii="Arial" w:hAnsi="Arial" w:cs="Arial" w:hint="eastAsia"/>
                <w:sz w:val="16"/>
                <w:szCs w:val="18"/>
              </w:rPr>
              <w:t>路、兴</w:t>
            </w:r>
            <w:r>
              <w:rPr>
                <w:rFonts w:ascii="Arial" w:hAnsi="Arial" w:cs="Arial" w:hint="eastAsia"/>
                <w:sz w:val="16"/>
                <w:szCs w:val="18"/>
              </w:rPr>
              <w:t>32</w:t>
            </w:r>
            <w:r>
              <w:rPr>
                <w:rFonts w:ascii="Arial" w:hAnsi="Arial" w:cs="Arial" w:hint="eastAsia"/>
                <w:sz w:val="16"/>
                <w:szCs w:val="18"/>
              </w:rPr>
              <w:t>路、兴</w:t>
            </w:r>
            <w:r>
              <w:rPr>
                <w:rFonts w:ascii="Arial" w:hAnsi="Arial" w:cs="Arial" w:hint="eastAsia"/>
                <w:sz w:val="16"/>
                <w:szCs w:val="18"/>
              </w:rPr>
              <w:t>43</w:t>
            </w:r>
            <w:r>
              <w:rPr>
                <w:rFonts w:ascii="Arial" w:hAnsi="Arial" w:cs="Arial" w:hint="eastAsia"/>
                <w:sz w:val="16"/>
                <w:szCs w:val="18"/>
              </w:rPr>
              <w:t>路、兴</w:t>
            </w:r>
            <w:r>
              <w:rPr>
                <w:rFonts w:ascii="Arial" w:hAnsi="Arial" w:cs="Arial" w:hint="eastAsia"/>
                <w:sz w:val="16"/>
                <w:szCs w:val="18"/>
              </w:rPr>
              <w:t>940</w:t>
            </w:r>
            <w:r>
              <w:rPr>
                <w:rFonts w:ascii="Arial" w:hAnsi="Arial" w:cs="Arial" w:hint="eastAsia"/>
                <w:sz w:val="16"/>
                <w:szCs w:val="18"/>
              </w:rPr>
              <w:t>路等公交线路途径并设立站点，综合评价交通便捷度一般</w:t>
            </w:r>
          </w:p>
        </w:tc>
        <w:tc>
          <w:tcPr>
            <w:tcW w:w="968" w:type="pct"/>
            <w:tcBorders>
              <w:top w:val="nil"/>
              <w:left w:val="nil"/>
              <w:bottom w:val="single" w:sz="4" w:space="0" w:color="auto"/>
              <w:right w:val="single" w:sz="4" w:space="0" w:color="auto"/>
            </w:tcBorders>
            <w:vAlign w:val="center"/>
          </w:tcPr>
          <w:p w14:paraId="7E48745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1</w:t>
            </w:r>
            <w:r>
              <w:rPr>
                <w:rFonts w:ascii="Arial" w:hAnsi="Arial" w:cs="Arial" w:hint="eastAsia"/>
                <w:sz w:val="16"/>
                <w:szCs w:val="18"/>
              </w:rPr>
              <w:t>公里内有</w:t>
            </w:r>
            <w:r>
              <w:rPr>
                <w:rFonts w:ascii="Arial" w:hAnsi="Arial" w:cs="Arial" w:hint="eastAsia"/>
                <w:sz w:val="16"/>
                <w:szCs w:val="18"/>
              </w:rPr>
              <w:t>926</w:t>
            </w:r>
            <w:r>
              <w:rPr>
                <w:rFonts w:ascii="Arial" w:hAnsi="Arial" w:cs="Arial" w:hint="eastAsia"/>
                <w:sz w:val="16"/>
                <w:szCs w:val="18"/>
              </w:rPr>
              <w:t>路、</w:t>
            </w:r>
            <w:r>
              <w:rPr>
                <w:rFonts w:ascii="Arial" w:hAnsi="Arial" w:cs="Arial" w:hint="eastAsia"/>
                <w:sz w:val="16"/>
                <w:szCs w:val="18"/>
              </w:rPr>
              <w:t>955</w:t>
            </w:r>
            <w:r>
              <w:rPr>
                <w:rFonts w:ascii="Arial" w:hAnsi="Arial" w:cs="Arial" w:hint="eastAsia"/>
                <w:sz w:val="16"/>
                <w:szCs w:val="18"/>
              </w:rPr>
              <w:t>路、兴</w:t>
            </w:r>
            <w:r>
              <w:rPr>
                <w:rFonts w:ascii="Arial" w:hAnsi="Arial" w:cs="Arial" w:hint="eastAsia"/>
                <w:sz w:val="16"/>
                <w:szCs w:val="18"/>
              </w:rPr>
              <w:t>20</w:t>
            </w:r>
            <w:r>
              <w:rPr>
                <w:rFonts w:ascii="Arial" w:hAnsi="Arial" w:cs="Arial" w:hint="eastAsia"/>
                <w:sz w:val="16"/>
                <w:szCs w:val="18"/>
              </w:rPr>
              <w:t>路、兴</w:t>
            </w:r>
            <w:r>
              <w:rPr>
                <w:rFonts w:ascii="Arial" w:hAnsi="Arial" w:cs="Arial" w:hint="eastAsia"/>
                <w:sz w:val="16"/>
                <w:szCs w:val="18"/>
              </w:rPr>
              <w:t>32</w:t>
            </w:r>
            <w:r>
              <w:rPr>
                <w:rFonts w:ascii="Arial" w:hAnsi="Arial" w:cs="Arial" w:hint="eastAsia"/>
                <w:sz w:val="16"/>
                <w:szCs w:val="18"/>
              </w:rPr>
              <w:t>路、兴</w:t>
            </w:r>
            <w:r>
              <w:rPr>
                <w:rFonts w:ascii="Arial" w:hAnsi="Arial" w:cs="Arial" w:hint="eastAsia"/>
                <w:sz w:val="16"/>
                <w:szCs w:val="18"/>
              </w:rPr>
              <w:t>43</w:t>
            </w:r>
            <w:r>
              <w:rPr>
                <w:rFonts w:ascii="Arial" w:hAnsi="Arial" w:cs="Arial" w:hint="eastAsia"/>
                <w:sz w:val="16"/>
                <w:szCs w:val="18"/>
              </w:rPr>
              <w:t>路、兴</w:t>
            </w:r>
            <w:r>
              <w:rPr>
                <w:rFonts w:ascii="Arial" w:hAnsi="Arial" w:cs="Arial" w:hint="eastAsia"/>
                <w:sz w:val="16"/>
                <w:szCs w:val="18"/>
              </w:rPr>
              <w:t>940</w:t>
            </w:r>
            <w:r>
              <w:rPr>
                <w:rFonts w:ascii="Arial" w:hAnsi="Arial" w:cs="Arial" w:hint="eastAsia"/>
                <w:sz w:val="16"/>
                <w:szCs w:val="18"/>
              </w:rPr>
              <w:t>路等公交线路途径并设立站点，综合评价交通便捷度一般</w:t>
            </w:r>
          </w:p>
        </w:tc>
        <w:tc>
          <w:tcPr>
            <w:tcW w:w="970" w:type="pct"/>
            <w:tcBorders>
              <w:top w:val="nil"/>
              <w:left w:val="nil"/>
              <w:bottom w:val="single" w:sz="4" w:space="0" w:color="auto"/>
              <w:right w:val="single" w:sz="4" w:space="0" w:color="auto"/>
            </w:tcBorders>
            <w:vAlign w:val="center"/>
          </w:tcPr>
          <w:p w14:paraId="3CA364A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1</w:t>
            </w:r>
            <w:r>
              <w:rPr>
                <w:rFonts w:ascii="Arial" w:hAnsi="Arial" w:cs="Arial" w:hint="eastAsia"/>
                <w:sz w:val="16"/>
                <w:szCs w:val="18"/>
              </w:rPr>
              <w:t>公里内有</w:t>
            </w:r>
            <w:r>
              <w:rPr>
                <w:rFonts w:ascii="Arial" w:hAnsi="Arial" w:cs="Arial" w:hint="eastAsia"/>
                <w:sz w:val="16"/>
                <w:szCs w:val="18"/>
              </w:rPr>
              <w:t>926</w:t>
            </w:r>
            <w:r>
              <w:rPr>
                <w:rFonts w:ascii="Arial" w:hAnsi="Arial" w:cs="Arial" w:hint="eastAsia"/>
                <w:sz w:val="16"/>
                <w:szCs w:val="18"/>
              </w:rPr>
              <w:t>路、</w:t>
            </w:r>
            <w:r>
              <w:rPr>
                <w:rFonts w:ascii="Arial" w:hAnsi="Arial" w:cs="Arial" w:hint="eastAsia"/>
                <w:sz w:val="16"/>
                <w:szCs w:val="18"/>
              </w:rPr>
              <w:t>955</w:t>
            </w:r>
            <w:r>
              <w:rPr>
                <w:rFonts w:ascii="Arial" w:hAnsi="Arial" w:cs="Arial" w:hint="eastAsia"/>
                <w:sz w:val="16"/>
                <w:szCs w:val="18"/>
              </w:rPr>
              <w:t>路、兴</w:t>
            </w:r>
            <w:r>
              <w:rPr>
                <w:rFonts w:ascii="Arial" w:hAnsi="Arial" w:cs="Arial" w:hint="eastAsia"/>
                <w:sz w:val="16"/>
                <w:szCs w:val="18"/>
              </w:rPr>
              <w:t>20</w:t>
            </w:r>
            <w:r>
              <w:rPr>
                <w:rFonts w:ascii="Arial" w:hAnsi="Arial" w:cs="Arial" w:hint="eastAsia"/>
                <w:sz w:val="16"/>
                <w:szCs w:val="18"/>
              </w:rPr>
              <w:t>路、兴</w:t>
            </w:r>
            <w:r>
              <w:rPr>
                <w:rFonts w:ascii="Arial" w:hAnsi="Arial" w:cs="Arial" w:hint="eastAsia"/>
                <w:sz w:val="16"/>
                <w:szCs w:val="18"/>
              </w:rPr>
              <w:t>32</w:t>
            </w:r>
            <w:r>
              <w:rPr>
                <w:rFonts w:ascii="Arial" w:hAnsi="Arial" w:cs="Arial" w:hint="eastAsia"/>
                <w:sz w:val="16"/>
                <w:szCs w:val="18"/>
              </w:rPr>
              <w:t>路、兴</w:t>
            </w:r>
            <w:r>
              <w:rPr>
                <w:rFonts w:ascii="Arial" w:hAnsi="Arial" w:cs="Arial" w:hint="eastAsia"/>
                <w:sz w:val="16"/>
                <w:szCs w:val="18"/>
              </w:rPr>
              <w:t>43</w:t>
            </w:r>
            <w:r>
              <w:rPr>
                <w:rFonts w:ascii="Arial" w:hAnsi="Arial" w:cs="Arial" w:hint="eastAsia"/>
                <w:sz w:val="16"/>
                <w:szCs w:val="18"/>
              </w:rPr>
              <w:t>路、兴</w:t>
            </w:r>
            <w:r>
              <w:rPr>
                <w:rFonts w:ascii="Arial" w:hAnsi="Arial" w:cs="Arial" w:hint="eastAsia"/>
                <w:sz w:val="16"/>
                <w:szCs w:val="18"/>
              </w:rPr>
              <w:t>940</w:t>
            </w:r>
            <w:r>
              <w:rPr>
                <w:rFonts w:ascii="Arial" w:hAnsi="Arial" w:cs="Arial" w:hint="eastAsia"/>
                <w:sz w:val="16"/>
                <w:szCs w:val="18"/>
              </w:rPr>
              <w:t>路等公交线路途径并设立站点，综合评价交通便捷度一般</w:t>
            </w:r>
          </w:p>
        </w:tc>
      </w:tr>
      <w:tr w:rsidR="00A67F1E" w14:paraId="25B82607"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48807AB6"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03F07C0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环境质量优劣度</w:t>
            </w:r>
          </w:p>
        </w:tc>
        <w:tc>
          <w:tcPr>
            <w:tcW w:w="968" w:type="pct"/>
            <w:tcBorders>
              <w:top w:val="nil"/>
              <w:left w:val="nil"/>
              <w:bottom w:val="single" w:sz="4" w:space="0" w:color="auto"/>
              <w:right w:val="single" w:sz="4" w:space="0" w:color="auto"/>
            </w:tcBorders>
            <w:vAlign w:val="center"/>
          </w:tcPr>
          <w:p w14:paraId="3BD1C45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5km</w:t>
            </w:r>
            <w:r>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14:paraId="79665495" w14:textId="77777777" w:rsidR="00A67F1E" w:rsidRDefault="00000000">
            <w:pPr>
              <w:widowControl/>
              <w:adjustRightInd/>
              <w:spacing w:line="240" w:lineRule="auto"/>
              <w:jc w:val="center"/>
              <w:textAlignment w:val="auto"/>
              <w:rPr>
                <w:rFonts w:ascii="Arial" w:hAnsi="Arial" w:cs="Arial"/>
                <w:sz w:val="16"/>
                <w:szCs w:val="18"/>
              </w:rPr>
            </w:pPr>
            <w:r>
              <w:rPr>
                <w:rFonts w:ascii="宋体" w:hAnsi="宋体" w:cs="Arial" w:hint="eastAsia"/>
                <w:sz w:val="16"/>
                <w:szCs w:val="18"/>
              </w:rPr>
              <w:t>周边5km内无污染源</w:t>
            </w:r>
          </w:p>
        </w:tc>
        <w:tc>
          <w:tcPr>
            <w:tcW w:w="968" w:type="pct"/>
            <w:tcBorders>
              <w:top w:val="nil"/>
              <w:left w:val="nil"/>
              <w:bottom w:val="single" w:sz="4" w:space="0" w:color="auto"/>
              <w:right w:val="single" w:sz="4" w:space="0" w:color="auto"/>
            </w:tcBorders>
            <w:vAlign w:val="center"/>
          </w:tcPr>
          <w:p w14:paraId="65C7D88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5km</w:t>
            </w:r>
            <w:r>
              <w:rPr>
                <w:rFonts w:ascii="Arial" w:hAnsi="Arial" w:cs="Arial" w:hint="eastAsia"/>
                <w:sz w:val="16"/>
                <w:szCs w:val="18"/>
              </w:rPr>
              <w:t>内无污染源</w:t>
            </w:r>
          </w:p>
        </w:tc>
        <w:tc>
          <w:tcPr>
            <w:tcW w:w="970" w:type="pct"/>
            <w:tcBorders>
              <w:top w:val="nil"/>
              <w:left w:val="nil"/>
              <w:bottom w:val="single" w:sz="4" w:space="0" w:color="auto"/>
              <w:right w:val="single" w:sz="4" w:space="0" w:color="auto"/>
            </w:tcBorders>
            <w:vAlign w:val="center"/>
          </w:tcPr>
          <w:p w14:paraId="3ECBA65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5km</w:t>
            </w:r>
            <w:r>
              <w:rPr>
                <w:rFonts w:ascii="Arial" w:hAnsi="Arial" w:cs="Arial" w:hint="eastAsia"/>
                <w:sz w:val="16"/>
                <w:szCs w:val="18"/>
              </w:rPr>
              <w:t>内无污染源</w:t>
            </w:r>
          </w:p>
        </w:tc>
      </w:tr>
      <w:tr w:rsidR="00A67F1E" w14:paraId="1DD99F34"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2497A1A7"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6821459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自然及人文环境</w:t>
            </w:r>
          </w:p>
        </w:tc>
        <w:tc>
          <w:tcPr>
            <w:tcW w:w="968" w:type="pct"/>
            <w:tcBorders>
              <w:top w:val="nil"/>
              <w:left w:val="nil"/>
              <w:bottom w:val="single" w:sz="4" w:space="0" w:color="auto"/>
              <w:right w:val="single" w:sz="4" w:space="0" w:color="auto"/>
            </w:tcBorders>
            <w:vAlign w:val="center"/>
          </w:tcPr>
          <w:p w14:paraId="5F781F2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估价对象</w:t>
            </w:r>
            <w:r>
              <w:rPr>
                <w:rFonts w:ascii="Arial" w:hAnsi="Arial" w:cs="Arial" w:hint="eastAsia"/>
                <w:sz w:val="16"/>
                <w:szCs w:val="18"/>
              </w:rPr>
              <w:t>2</w:t>
            </w:r>
            <w:r>
              <w:rPr>
                <w:rFonts w:ascii="Arial" w:hAnsi="Arial" w:cs="Arial" w:hint="eastAsia"/>
                <w:sz w:val="16"/>
                <w:szCs w:val="18"/>
              </w:rPr>
              <w:t>公里周边有采育公园、凤河等自然景观，自然与人文环境一般。</w:t>
            </w:r>
          </w:p>
        </w:tc>
        <w:tc>
          <w:tcPr>
            <w:tcW w:w="968" w:type="pct"/>
            <w:tcBorders>
              <w:top w:val="nil"/>
              <w:left w:val="nil"/>
              <w:bottom w:val="single" w:sz="4" w:space="0" w:color="auto"/>
              <w:right w:val="single" w:sz="4" w:space="0" w:color="auto"/>
            </w:tcBorders>
            <w:vAlign w:val="center"/>
          </w:tcPr>
          <w:p w14:paraId="1E4FFED3" w14:textId="77777777" w:rsidR="00A67F1E" w:rsidRDefault="00000000">
            <w:pPr>
              <w:widowControl/>
              <w:adjustRightInd/>
              <w:spacing w:line="240" w:lineRule="auto"/>
              <w:jc w:val="center"/>
              <w:textAlignment w:val="auto"/>
              <w:rPr>
                <w:rFonts w:ascii="Arial" w:hAnsi="Arial" w:cs="Arial"/>
                <w:sz w:val="16"/>
                <w:szCs w:val="18"/>
              </w:rPr>
            </w:pPr>
            <w:r>
              <w:rPr>
                <w:rFonts w:ascii="宋体" w:hAnsi="宋体" w:cs="Arial" w:hint="eastAsia"/>
                <w:sz w:val="16"/>
                <w:szCs w:val="18"/>
              </w:rPr>
              <w:t>周边</w:t>
            </w:r>
            <w:r>
              <w:rPr>
                <w:rFonts w:ascii="Arial" w:hAnsi="Arial" w:cs="Arial" w:hint="eastAsia"/>
                <w:sz w:val="16"/>
                <w:szCs w:val="18"/>
              </w:rPr>
              <w:t>2</w:t>
            </w:r>
            <w:r>
              <w:rPr>
                <w:rFonts w:ascii="Arial" w:hAnsi="Arial" w:cs="Arial" w:hint="eastAsia"/>
                <w:sz w:val="16"/>
                <w:szCs w:val="18"/>
              </w:rPr>
              <w:t>公里周边有采育公园、凤河等自然景观，自然与人文环境一般。</w:t>
            </w:r>
          </w:p>
        </w:tc>
        <w:tc>
          <w:tcPr>
            <w:tcW w:w="968" w:type="pct"/>
            <w:tcBorders>
              <w:top w:val="nil"/>
              <w:left w:val="nil"/>
              <w:bottom w:val="single" w:sz="4" w:space="0" w:color="auto"/>
              <w:right w:val="single" w:sz="4" w:space="0" w:color="auto"/>
            </w:tcBorders>
            <w:vAlign w:val="center"/>
          </w:tcPr>
          <w:p w14:paraId="7DEFAE7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公里周边有采育公园、凤河等自然景观，自然与人文环境一般。</w:t>
            </w:r>
          </w:p>
        </w:tc>
        <w:tc>
          <w:tcPr>
            <w:tcW w:w="970" w:type="pct"/>
            <w:tcBorders>
              <w:top w:val="nil"/>
              <w:left w:val="nil"/>
              <w:bottom w:val="single" w:sz="4" w:space="0" w:color="auto"/>
              <w:right w:val="single" w:sz="4" w:space="0" w:color="auto"/>
            </w:tcBorders>
            <w:vAlign w:val="center"/>
          </w:tcPr>
          <w:p w14:paraId="6F04951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公里周边有采育公园、凤河等自然景观，自然与人文环境一般</w:t>
            </w:r>
            <w:r>
              <w:rPr>
                <w:rFonts w:ascii="Arial" w:hAnsi="Arial" w:cs="Arial"/>
                <w:sz w:val="16"/>
                <w:szCs w:val="18"/>
              </w:rPr>
              <w:t>。</w:t>
            </w:r>
          </w:p>
        </w:tc>
      </w:tr>
      <w:tr w:rsidR="00A67F1E" w14:paraId="228AFA9E"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40BD58BF"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3B025C7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小区环境</w:t>
            </w:r>
          </w:p>
        </w:tc>
        <w:tc>
          <w:tcPr>
            <w:tcW w:w="968" w:type="pct"/>
            <w:tcBorders>
              <w:top w:val="nil"/>
              <w:left w:val="nil"/>
              <w:bottom w:val="single" w:sz="4" w:space="0" w:color="auto"/>
              <w:right w:val="single" w:sz="4" w:space="0" w:color="auto"/>
            </w:tcBorders>
            <w:vAlign w:val="center"/>
          </w:tcPr>
          <w:p w14:paraId="64A2539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14:paraId="426CB1B3" w14:textId="77777777" w:rsidR="00A67F1E" w:rsidRDefault="00000000">
            <w:pPr>
              <w:widowControl/>
              <w:adjustRightInd/>
              <w:spacing w:line="240" w:lineRule="auto"/>
              <w:jc w:val="center"/>
              <w:textAlignment w:val="auto"/>
              <w:rPr>
                <w:rFonts w:ascii="Arial" w:hAnsi="Arial" w:cs="Arial"/>
                <w:sz w:val="16"/>
                <w:szCs w:val="18"/>
              </w:rPr>
            </w:pPr>
            <w:r>
              <w:rPr>
                <w:rFonts w:ascii="宋体" w:hAnsi="宋体" w:cs="Arial" w:hint="eastAsia"/>
                <w:sz w:val="16"/>
                <w:szCs w:val="18"/>
              </w:rPr>
              <w:t>小区道路整洁、绿化率高、有景观设计、人车分</w:t>
            </w:r>
            <w:r>
              <w:rPr>
                <w:rFonts w:ascii="Arial" w:hAnsi="Arial" w:cs="Arial" w:hint="eastAsia"/>
                <w:sz w:val="16"/>
                <w:szCs w:val="18"/>
              </w:rPr>
              <w:t>流</w:t>
            </w:r>
          </w:p>
        </w:tc>
        <w:tc>
          <w:tcPr>
            <w:tcW w:w="968" w:type="pct"/>
            <w:tcBorders>
              <w:top w:val="nil"/>
              <w:left w:val="nil"/>
              <w:bottom w:val="single" w:sz="4" w:space="0" w:color="auto"/>
              <w:right w:val="single" w:sz="4" w:space="0" w:color="auto"/>
            </w:tcBorders>
            <w:vAlign w:val="center"/>
          </w:tcPr>
          <w:p w14:paraId="5EE9F99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14:paraId="51180BD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小区道路整洁、绿化率高、有景观设计、人车分流</w:t>
            </w:r>
          </w:p>
        </w:tc>
      </w:tr>
      <w:tr w:rsidR="00A67F1E" w14:paraId="7453F42B"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48BD4C20"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211E417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公共服务设施状况</w:t>
            </w:r>
          </w:p>
        </w:tc>
        <w:tc>
          <w:tcPr>
            <w:tcW w:w="968" w:type="pct"/>
            <w:tcBorders>
              <w:top w:val="nil"/>
              <w:left w:val="nil"/>
              <w:bottom w:val="single" w:sz="4" w:space="0" w:color="auto"/>
              <w:right w:val="single" w:sz="4" w:space="0" w:color="auto"/>
            </w:tcBorders>
            <w:vAlign w:val="center"/>
          </w:tcPr>
          <w:p w14:paraId="20C243E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公里范围内有绿地缤纷</w:t>
            </w:r>
            <w:proofErr w:type="gramStart"/>
            <w:r>
              <w:rPr>
                <w:rFonts w:ascii="Arial" w:hAnsi="Arial" w:cs="Arial" w:hint="eastAsia"/>
                <w:sz w:val="16"/>
                <w:szCs w:val="18"/>
              </w:rPr>
              <w:t>荟</w:t>
            </w:r>
            <w:proofErr w:type="gramEnd"/>
            <w:r>
              <w:rPr>
                <w:rFonts w:ascii="Arial" w:hAnsi="Arial" w:cs="Arial" w:hint="eastAsia"/>
                <w:sz w:val="16"/>
                <w:szCs w:val="18"/>
              </w:rPr>
              <w:t>（采育店）、王府井首航生活广场等商业场所；有北京市</w:t>
            </w:r>
            <w:proofErr w:type="gramStart"/>
            <w:r>
              <w:rPr>
                <w:rFonts w:ascii="Arial" w:hAnsi="Arial" w:cs="Arial" w:hint="eastAsia"/>
                <w:sz w:val="16"/>
                <w:szCs w:val="18"/>
              </w:rPr>
              <w:t>大兴区</w:t>
            </w:r>
            <w:proofErr w:type="gramEnd"/>
            <w:r>
              <w:rPr>
                <w:rFonts w:ascii="Arial" w:hAnsi="Arial" w:cs="Arial" w:hint="eastAsia"/>
                <w:sz w:val="16"/>
                <w:szCs w:val="18"/>
              </w:rPr>
              <w:t>采育中学、北京市</w:t>
            </w:r>
            <w:proofErr w:type="gramStart"/>
            <w:r>
              <w:rPr>
                <w:rFonts w:ascii="Arial" w:hAnsi="Arial" w:cs="Arial" w:hint="eastAsia"/>
                <w:sz w:val="16"/>
                <w:szCs w:val="18"/>
              </w:rPr>
              <w:t>大兴区</w:t>
            </w:r>
            <w:proofErr w:type="gramEnd"/>
            <w:r>
              <w:rPr>
                <w:rFonts w:ascii="Arial" w:hAnsi="Arial" w:cs="Arial" w:hint="eastAsia"/>
                <w:sz w:val="16"/>
                <w:szCs w:val="18"/>
              </w:rPr>
              <w:t>采育镇第一中心小学、采育镇第一中心幼儿园等教育机构，有北京市</w:t>
            </w:r>
            <w:proofErr w:type="gramStart"/>
            <w:r>
              <w:rPr>
                <w:rFonts w:ascii="Arial" w:hAnsi="Arial" w:cs="Arial" w:hint="eastAsia"/>
                <w:sz w:val="16"/>
                <w:szCs w:val="18"/>
              </w:rPr>
              <w:t>大兴区</w:t>
            </w:r>
            <w:proofErr w:type="gramEnd"/>
            <w:r>
              <w:rPr>
                <w:rFonts w:ascii="Arial" w:hAnsi="Arial" w:cs="Arial" w:hint="eastAsia"/>
                <w:sz w:val="16"/>
                <w:szCs w:val="18"/>
              </w:rPr>
              <w:t>采育镇中心卫生院等医疗机构；有北京农商银行（采育支行）、北</w:t>
            </w:r>
            <w:r>
              <w:rPr>
                <w:rFonts w:ascii="Arial" w:hAnsi="Arial" w:cs="Arial" w:hint="eastAsia"/>
                <w:sz w:val="16"/>
                <w:szCs w:val="18"/>
              </w:rPr>
              <w:lastRenderedPageBreak/>
              <w:t>京大兴九银村镇银行（采育支行）等金融网点，公共配套设施状况一般。</w:t>
            </w:r>
          </w:p>
        </w:tc>
        <w:tc>
          <w:tcPr>
            <w:tcW w:w="968" w:type="pct"/>
            <w:tcBorders>
              <w:top w:val="nil"/>
              <w:left w:val="nil"/>
              <w:bottom w:val="single" w:sz="4" w:space="0" w:color="auto"/>
              <w:right w:val="single" w:sz="4" w:space="0" w:color="auto"/>
            </w:tcBorders>
            <w:vAlign w:val="center"/>
          </w:tcPr>
          <w:p w14:paraId="57B3CE4E" w14:textId="77777777" w:rsidR="00A67F1E" w:rsidRDefault="00000000">
            <w:pPr>
              <w:widowControl/>
              <w:adjustRightInd/>
              <w:spacing w:line="240" w:lineRule="auto"/>
              <w:jc w:val="center"/>
              <w:textAlignment w:val="auto"/>
              <w:rPr>
                <w:rFonts w:ascii="Arial" w:hAnsi="Arial" w:cs="Arial"/>
                <w:sz w:val="16"/>
                <w:szCs w:val="18"/>
              </w:rPr>
            </w:pPr>
            <w:r>
              <w:rPr>
                <w:rFonts w:ascii="宋体" w:hAnsi="宋体" w:cs="Arial" w:hint="eastAsia"/>
                <w:sz w:val="16"/>
                <w:szCs w:val="18"/>
              </w:rPr>
              <w:lastRenderedPageBreak/>
              <w:t>周边2公里范围内有绿地缤纷</w:t>
            </w:r>
            <w:proofErr w:type="gramStart"/>
            <w:r>
              <w:rPr>
                <w:rFonts w:ascii="宋体" w:hAnsi="宋体" w:cs="Arial" w:hint="eastAsia"/>
                <w:sz w:val="16"/>
                <w:szCs w:val="18"/>
              </w:rPr>
              <w:t>荟</w:t>
            </w:r>
            <w:proofErr w:type="gramEnd"/>
            <w:r>
              <w:rPr>
                <w:rFonts w:ascii="宋体" w:hAnsi="宋体" w:cs="Arial" w:hint="eastAsia"/>
                <w:sz w:val="16"/>
                <w:szCs w:val="18"/>
              </w:rPr>
              <w:t>（采育店）、王府井首航生活广场等商业场所；有北京市</w:t>
            </w:r>
            <w:proofErr w:type="gramStart"/>
            <w:r>
              <w:rPr>
                <w:rFonts w:ascii="宋体" w:hAnsi="宋体" w:cs="Arial" w:hint="eastAsia"/>
                <w:sz w:val="16"/>
                <w:szCs w:val="18"/>
              </w:rPr>
              <w:t>大兴区</w:t>
            </w:r>
            <w:proofErr w:type="gramEnd"/>
            <w:r>
              <w:rPr>
                <w:rFonts w:ascii="宋体" w:hAnsi="宋体" w:cs="Arial" w:hint="eastAsia"/>
                <w:sz w:val="16"/>
                <w:szCs w:val="18"/>
              </w:rPr>
              <w:t>采育中学、北京市</w:t>
            </w:r>
            <w:proofErr w:type="gramStart"/>
            <w:r>
              <w:rPr>
                <w:rFonts w:ascii="宋体" w:hAnsi="宋体" w:cs="Arial" w:hint="eastAsia"/>
                <w:sz w:val="16"/>
                <w:szCs w:val="18"/>
              </w:rPr>
              <w:t>大兴区</w:t>
            </w:r>
            <w:proofErr w:type="gramEnd"/>
            <w:r>
              <w:rPr>
                <w:rFonts w:ascii="宋体" w:hAnsi="宋体" w:cs="Arial" w:hint="eastAsia"/>
                <w:sz w:val="16"/>
                <w:szCs w:val="18"/>
              </w:rPr>
              <w:t>采育镇第一中心小学、采育镇第一中心幼儿园等教育机构，有北京市</w:t>
            </w:r>
            <w:proofErr w:type="gramStart"/>
            <w:r>
              <w:rPr>
                <w:rFonts w:ascii="宋体" w:hAnsi="宋体" w:cs="Arial" w:hint="eastAsia"/>
                <w:sz w:val="16"/>
                <w:szCs w:val="18"/>
              </w:rPr>
              <w:t>大兴区</w:t>
            </w:r>
            <w:proofErr w:type="gramEnd"/>
            <w:r>
              <w:rPr>
                <w:rFonts w:ascii="宋体" w:hAnsi="宋体" w:cs="Arial" w:hint="eastAsia"/>
                <w:sz w:val="16"/>
                <w:szCs w:val="18"/>
              </w:rPr>
              <w:t>采育镇中心卫生院等医疗机构；有北京农商银行（采育支行）、北</w:t>
            </w:r>
            <w:r>
              <w:rPr>
                <w:rFonts w:ascii="宋体" w:hAnsi="宋体" w:cs="Arial" w:hint="eastAsia"/>
                <w:sz w:val="16"/>
                <w:szCs w:val="18"/>
              </w:rPr>
              <w:lastRenderedPageBreak/>
              <w:t>京大兴九银村镇银行（采育支行）等金融网点，公共配套设施状况一般</w:t>
            </w:r>
            <w:r>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14:paraId="27FE7AE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lastRenderedPageBreak/>
              <w:t>周边</w:t>
            </w:r>
            <w:r>
              <w:rPr>
                <w:rFonts w:ascii="Arial" w:hAnsi="Arial" w:cs="Arial" w:hint="eastAsia"/>
                <w:sz w:val="16"/>
                <w:szCs w:val="18"/>
              </w:rPr>
              <w:t>2</w:t>
            </w:r>
            <w:r>
              <w:rPr>
                <w:rFonts w:ascii="Arial" w:hAnsi="Arial" w:cs="Arial" w:hint="eastAsia"/>
                <w:sz w:val="16"/>
                <w:szCs w:val="18"/>
              </w:rPr>
              <w:t>公里范围内有绿地缤纷</w:t>
            </w:r>
            <w:proofErr w:type="gramStart"/>
            <w:r>
              <w:rPr>
                <w:rFonts w:ascii="Arial" w:hAnsi="Arial" w:cs="Arial" w:hint="eastAsia"/>
                <w:sz w:val="16"/>
                <w:szCs w:val="18"/>
              </w:rPr>
              <w:t>荟</w:t>
            </w:r>
            <w:proofErr w:type="gramEnd"/>
            <w:r>
              <w:rPr>
                <w:rFonts w:ascii="Arial" w:hAnsi="Arial" w:cs="Arial" w:hint="eastAsia"/>
                <w:sz w:val="16"/>
                <w:szCs w:val="18"/>
              </w:rPr>
              <w:t>（采育店）、王府井首航生活广场等商业场所；有北京市</w:t>
            </w:r>
            <w:proofErr w:type="gramStart"/>
            <w:r>
              <w:rPr>
                <w:rFonts w:ascii="Arial" w:hAnsi="Arial" w:cs="Arial" w:hint="eastAsia"/>
                <w:sz w:val="16"/>
                <w:szCs w:val="18"/>
              </w:rPr>
              <w:t>大兴区</w:t>
            </w:r>
            <w:proofErr w:type="gramEnd"/>
            <w:r>
              <w:rPr>
                <w:rFonts w:ascii="Arial" w:hAnsi="Arial" w:cs="Arial" w:hint="eastAsia"/>
                <w:sz w:val="16"/>
                <w:szCs w:val="18"/>
              </w:rPr>
              <w:t>采育中学、北京市</w:t>
            </w:r>
            <w:proofErr w:type="gramStart"/>
            <w:r>
              <w:rPr>
                <w:rFonts w:ascii="Arial" w:hAnsi="Arial" w:cs="Arial" w:hint="eastAsia"/>
                <w:sz w:val="16"/>
                <w:szCs w:val="18"/>
              </w:rPr>
              <w:t>大兴区</w:t>
            </w:r>
            <w:proofErr w:type="gramEnd"/>
            <w:r>
              <w:rPr>
                <w:rFonts w:ascii="Arial" w:hAnsi="Arial" w:cs="Arial" w:hint="eastAsia"/>
                <w:sz w:val="16"/>
                <w:szCs w:val="18"/>
              </w:rPr>
              <w:t>采育镇第一中心小学、采育镇第一中心幼儿园等教育机构，有北京市</w:t>
            </w:r>
            <w:proofErr w:type="gramStart"/>
            <w:r>
              <w:rPr>
                <w:rFonts w:ascii="Arial" w:hAnsi="Arial" w:cs="Arial" w:hint="eastAsia"/>
                <w:sz w:val="16"/>
                <w:szCs w:val="18"/>
              </w:rPr>
              <w:t>大兴区</w:t>
            </w:r>
            <w:proofErr w:type="gramEnd"/>
            <w:r>
              <w:rPr>
                <w:rFonts w:ascii="Arial" w:hAnsi="Arial" w:cs="Arial" w:hint="eastAsia"/>
                <w:sz w:val="16"/>
                <w:szCs w:val="18"/>
              </w:rPr>
              <w:t>采育镇中心卫生院等医疗机构；有北京农商银行（采育支行）、北</w:t>
            </w:r>
            <w:r>
              <w:rPr>
                <w:rFonts w:ascii="Arial" w:hAnsi="Arial" w:cs="Arial" w:hint="eastAsia"/>
                <w:sz w:val="16"/>
                <w:szCs w:val="18"/>
              </w:rPr>
              <w:lastRenderedPageBreak/>
              <w:t>京大兴九银村镇银行（采育支行）等金融网点，公共配套设施状况一般。</w:t>
            </w:r>
          </w:p>
        </w:tc>
        <w:tc>
          <w:tcPr>
            <w:tcW w:w="970" w:type="pct"/>
            <w:tcBorders>
              <w:top w:val="nil"/>
              <w:left w:val="nil"/>
              <w:bottom w:val="single" w:sz="4" w:space="0" w:color="auto"/>
              <w:right w:val="single" w:sz="4" w:space="0" w:color="auto"/>
            </w:tcBorders>
            <w:vAlign w:val="center"/>
          </w:tcPr>
          <w:p w14:paraId="68BEA1D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lastRenderedPageBreak/>
              <w:t>周边</w:t>
            </w:r>
            <w:r>
              <w:rPr>
                <w:rFonts w:ascii="Arial" w:hAnsi="Arial" w:cs="Arial" w:hint="eastAsia"/>
                <w:sz w:val="16"/>
                <w:szCs w:val="18"/>
              </w:rPr>
              <w:t>2</w:t>
            </w:r>
            <w:r>
              <w:rPr>
                <w:rFonts w:ascii="Arial" w:hAnsi="Arial" w:cs="Arial" w:hint="eastAsia"/>
                <w:sz w:val="16"/>
                <w:szCs w:val="18"/>
              </w:rPr>
              <w:t>公里范围内有绿地缤纷</w:t>
            </w:r>
            <w:proofErr w:type="gramStart"/>
            <w:r>
              <w:rPr>
                <w:rFonts w:ascii="Arial" w:hAnsi="Arial" w:cs="Arial" w:hint="eastAsia"/>
                <w:sz w:val="16"/>
                <w:szCs w:val="18"/>
              </w:rPr>
              <w:t>荟</w:t>
            </w:r>
            <w:proofErr w:type="gramEnd"/>
            <w:r>
              <w:rPr>
                <w:rFonts w:ascii="Arial" w:hAnsi="Arial" w:cs="Arial" w:hint="eastAsia"/>
                <w:sz w:val="16"/>
                <w:szCs w:val="18"/>
              </w:rPr>
              <w:t>（采育店）、王府井首航生活广场等商业场所；有北京市</w:t>
            </w:r>
            <w:proofErr w:type="gramStart"/>
            <w:r>
              <w:rPr>
                <w:rFonts w:ascii="Arial" w:hAnsi="Arial" w:cs="Arial" w:hint="eastAsia"/>
                <w:sz w:val="16"/>
                <w:szCs w:val="18"/>
              </w:rPr>
              <w:t>大兴区</w:t>
            </w:r>
            <w:proofErr w:type="gramEnd"/>
            <w:r>
              <w:rPr>
                <w:rFonts w:ascii="Arial" w:hAnsi="Arial" w:cs="Arial" w:hint="eastAsia"/>
                <w:sz w:val="16"/>
                <w:szCs w:val="18"/>
              </w:rPr>
              <w:t>采育中学、北京市</w:t>
            </w:r>
            <w:proofErr w:type="gramStart"/>
            <w:r>
              <w:rPr>
                <w:rFonts w:ascii="Arial" w:hAnsi="Arial" w:cs="Arial" w:hint="eastAsia"/>
                <w:sz w:val="16"/>
                <w:szCs w:val="18"/>
              </w:rPr>
              <w:t>大兴区</w:t>
            </w:r>
            <w:proofErr w:type="gramEnd"/>
            <w:r>
              <w:rPr>
                <w:rFonts w:ascii="Arial" w:hAnsi="Arial" w:cs="Arial" w:hint="eastAsia"/>
                <w:sz w:val="16"/>
                <w:szCs w:val="18"/>
              </w:rPr>
              <w:t>采育镇第一中心小学、采育镇第一中心幼儿园等教育机构，有北京市</w:t>
            </w:r>
            <w:proofErr w:type="gramStart"/>
            <w:r>
              <w:rPr>
                <w:rFonts w:ascii="Arial" w:hAnsi="Arial" w:cs="Arial" w:hint="eastAsia"/>
                <w:sz w:val="16"/>
                <w:szCs w:val="18"/>
              </w:rPr>
              <w:t>大兴区</w:t>
            </w:r>
            <w:proofErr w:type="gramEnd"/>
            <w:r>
              <w:rPr>
                <w:rFonts w:ascii="Arial" w:hAnsi="Arial" w:cs="Arial" w:hint="eastAsia"/>
                <w:sz w:val="16"/>
                <w:szCs w:val="18"/>
              </w:rPr>
              <w:t>采育镇中心卫生院等医疗机构；有北京农商银行（采育支行）、北</w:t>
            </w:r>
            <w:r>
              <w:rPr>
                <w:rFonts w:ascii="Arial" w:hAnsi="Arial" w:cs="Arial" w:hint="eastAsia"/>
                <w:sz w:val="16"/>
                <w:szCs w:val="18"/>
              </w:rPr>
              <w:lastRenderedPageBreak/>
              <w:t>京大兴九银村镇银行（采育支行）等金融网点，公共配套设施状况一般。</w:t>
            </w:r>
          </w:p>
        </w:tc>
      </w:tr>
      <w:tr w:rsidR="00A67F1E" w14:paraId="3F4DD52B"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53CB1CDE"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321F453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建筑类型</w:t>
            </w:r>
          </w:p>
        </w:tc>
        <w:tc>
          <w:tcPr>
            <w:tcW w:w="968" w:type="pct"/>
            <w:tcBorders>
              <w:top w:val="nil"/>
              <w:left w:val="nil"/>
              <w:bottom w:val="single" w:sz="4" w:space="0" w:color="auto"/>
              <w:right w:val="single" w:sz="4" w:space="0" w:color="auto"/>
            </w:tcBorders>
            <w:vAlign w:val="center"/>
          </w:tcPr>
          <w:p w14:paraId="74B0382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高层板楼</w:t>
            </w:r>
          </w:p>
        </w:tc>
        <w:tc>
          <w:tcPr>
            <w:tcW w:w="968" w:type="pct"/>
            <w:tcBorders>
              <w:top w:val="nil"/>
              <w:left w:val="nil"/>
              <w:bottom w:val="single" w:sz="4" w:space="0" w:color="auto"/>
              <w:right w:val="single" w:sz="4" w:space="0" w:color="auto"/>
            </w:tcBorders>
            <w:vAlign w:val="center"/>
          </w:tcPr>
          <w:p w14:paraId="27665DA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多层板楼</w:t>
            </w:r>
          </w:p>
        </w:tc>
        <w:tc>
          <w:tcPr>
            <w:tcW w:w="968" w:type="pct"/>
            <w:tcBorders>
              <w:top w:val="nil"/>
              <w:left w:val="nil"/>
              <w:bottom w:val="single" w:sz="4" w:space="0" w:color="auto"/>
              <w:right w:val="single" w:sz="4" w:space="0" w:color="auto"/>
            </w:tcBorders>
            <w:vAlign w:val="center"/>
          </w:tcPr>
          <w:p w14:paraId="1D2469E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高层板楼</w:t>
            </w:r>
          </w:p>
        </w:tc>
        <w:tc>
          <w:tcPr>
            <w:tcW w:w="970" w:type="pct"/>
            <w:tcBorders>
              <w:top w:val="nil"/>
              <w:left w:val="nil"/>
              <w:bottom w:val="single" w:sz="4" w:space="0" w:color="auto"/>
              <w:right w:val="single" w:sz="4" w:space="0" w:color="auto"/>
            </w:tcBorders>
            <w:vAlign w:val="center"/>
          </w:tcPr>
          <w:p w14:paraId="190065C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高层板楼</w:t>
            </w:r>
          </w:p>
        </w:tc>
      </w:tr>
      <w:tr w:rsidR="00A67F1E" w14:paraId="2990E64E"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27F7A3D8"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62556B6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14:paraId="0206821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中</w:t>
            </w:r>
            <w:r>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14:paraId="4EB9C29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低楼层</w:t>
            </w:r>
          </w:p>
        </w:tc>
        <w:tc>
          <w:tcPr>
            <w:tcW w:w="968" w:type="pct"/>
            <w:tcBorders>
              <w:top w:val="nil"/>
              <w:left w:val="nil"/>
              <w:bottom w:val="single" w:sz="4" w:space="0" w:color="auto"/>
              <w:right w:val="single" w:sz="4" w:space="0" w:color="auto"/>
            </w:tcBorders>
            <w:vAlign w:val="center"/>
          </w:tcPr>
          <w:p w14:paraId="476AD59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低楼层</w:t>
            </w:r>
          </w:p>
        </w:tc>
        <w:tc>
          <w:tcPr>
            <w:tcW w:w="970" w:type="pct"/>
            <w:tcBorders>
              <w:top w:val="nil"/>
              <w:left w:val="nil"/>
              <w:bottom w:val="single" w:sz="4" w:space="0" w:color="auto"/>
              <w:right w:val="single" w:sz="4" w:space="0" w:color="auto"/>
            </w:tcBorders>
            <w:vAlign w:val="center"/>
          </w:tcPr>
          <w:p w14:paraId="68914F0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中</w:t>
            </w:r>
            <w:r>
              <w:rPr>
                <w:rFonts w:ascii="Arial" w:hAnsi="Arial" w:cs="Arial"/>
                <w:sz w:val="16"/>
                <w:szCs w:val="18"/>
              </w:rPr>
              <w:t>楼层</w:t>
            </w:r>
          </w:p>
        </w:tc>
      </w:tr>
      <w:tr w:rsidR="00A67F1E" w14:paraId="4FDE9A4D" w14:textId="77777777">
        <w:trPr>
          <w:trHeight w:val="397"/>
          <w:jc w:val="center"/>
        </w:trPr>
        <w:tc>
          <w:tcPr>
            <w:tcW w:w="365" w:type="pct"/>
            <w:vMerge/>
            <w:tcBorders>
              <w:top w:val="nil"/>
              <w:left w:val="single" w:sz="4" w:space="0" w:color="auto"/>
              <w:bottom w:val="single" w:sz="4" w:space="0" w:color="auto"/>
              <w:right w:val="single" w:sz="4" w:space="0" w:color="auto"/>
            </w:tcBorders>
            <w:vAlign w:val="center"/>
          </w:tcPr>
          <w:p w14:paraId="36E00B5D"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4C20BE2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14:paraId="1F2B05E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南北</w:t>
            </w:r>
          </w:p>
        </w:tc>
        <w:tc>
          <w:tcPr>
            <w:tcW w:w="968" w:type="pct"/>
            <w:tcBorders>
              <w:top w:val="nil"/>
              <w:left w:val="nil"/>
              <w:bottom w:val="single" w:sz="4" w:space="0" w:color="auto"/>
              <w:right w:val="single" w:sz="4" w:space="0" w:color="auto"/>
            </w:tcBorders>
            <w:vAlign w:val="center"/>
          </w:tcPr>
          <w:p w14:paraId="508E49C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南</w:t>
            </w:r>
          </w:p>
        </w:tc>
        <w:tc>
          <w:tcPr>
            <w:tcW w:w="968" w:type="pct"/>
            <w:tcBorders>
              <w:top w:val="nil"/>
              <w:left w:val="nil"/>
              <w:bottom w:val="single" w:sz="4" w:space="0" w:color="auto"/>
              <w:right w:val="single" w:sz="4" w:space="0" w:color="auto"/>
            </w:tcBorders>
            <w:vAlign w:val="center"/>
          </w:tcPr>
          <w:p w14:paraId="7DB24A5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南北</w:t>
            </w:r>
          </w:p>
        </w:tc>
        <w:tc>
          <w:tcPr>
            <w:tcW w:w="970" w:type="pct"/>
            <w:tcBorders>
              <w:top w:val="nil"/>
              <w:left w:val="nil"/>
              <w:bottom w:val="single" w:sz="4" w:space="0" w:color="auto"/>
              <w:right w:val="single" w:sz="4" w:space="0" w:color="auto"/>
            </w:tcBorders>
            <w:vAlign w:val="center"/>
          </w:tcPr>
          <w:p w14:paraId="3BDAB1A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南北</w:t>
            </w:r>
          </w:p>
        </w:tc>
      </w:tr>
      <w:tr w:rsidR="00A67F1E" w14:paraId="47239328" w14:textId="77777777">
        <w:trPr>
          <w:trHeight w:val="397"/>
          <w:jc w:val="center"/>
        </w:trPr>
        <w:tc>
          <w:tcPr>
            <w:tcW w:w="365" w:type="pct"/>
            <w:vMerge w:val="restart"/>
            <w:tcBorders>
              <w:top w:val="single" w:sz="4" w:space="0" w:color="auto"/>
              <w:left w:val="single" w:sz="4" w:space="0" w:color="auto"/>
              <w:bottom w:val="single" w:sz="4" w:space="0" w:color="auto"/>
              <w:right w:val="single" w:sz="4" w:space="0" w:color="auto"/>
            </w:tcBorders>
            <w:vAlign w:val="center"/>
          </w:tcPr>
          <w:p w14:paraId="29D26A1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7" w:type="pct"/>
            <w:tcBorders>
              <w:top w:val="single" w:sz="4" w:space="0" w:color="auto"/>
              <w:left w:val="nil"/>
              <w:bottom w:val="single" w:sz="4" w:space="0" w:color="auto"/>
              <w:right w:val="single" w:sz="4" w:space="0" w:color="auto"/>
            </w:tcBorders>
            <w:vAlign w:val="center"/>
          </w:tcPr>
          <w:p w14:paraId="083DDB3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14:paraId="480E958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w:t>
            </w:r>
            <w:r>
              <w:rPr>
                <w:rFonts w:ascii="Arial" w:hAnsi="Arial" w:cs="Arial"/>
                <w:sz w:val="16"/>
                <w:szCs w:val="18"/>
              </w:rPr>
              <w:t>0-</w:t>
            </w:r>
            <w:r>
              <w:rPr>
                <w:rFonts w:ascii="Arial" w:hAnsi="Arial" w:cs="Arial" w:hint="eastAsia"/>
                <w:sz w:val="16"/>
                <w:szCs w:val="18"/>
              </w:rPr>
              <w:t>90</w:t>
            </w:r>
            <w:r>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vAlign w:val="center"/>
          </w:tcPr>
          <w:p w14:paraId="728C4F9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w:t>
            </w:r>
            <w:r>
              <w:rPr>
                <w:rFonts w:ascii="Arial" w:hAnsi="Arial" w:cs="Arial"/>
                <w:sz w:val="16"/>
                <w:szCs w:val="18"/>
              </w:rPr>
              <w:t>0-</w:t>
            </w:r>
            <w:r>
              <w:rPr>
                <w:rFonts w:ascii="Arial" w:hAnsi="Arial" w:cs="Arial" w:hint="eastAsia"/>
                <w:sz w:val="16"/>
                <w:szCs w:val="18"/>
              </w:rPr>
              <w:t>90</w:t>
            </w:r>
            <w:r>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vAlign w:val="center"/>
          </w:tcPr>
          <w:p w14:paraId="0BD70A8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w:t>
            </w:r>
            <w:r>
              <w:rPr>
                <w:rFonts w:ascii="Arial" w:hAnsi="Arial" w:cs="Arial"/>
                <w:sz w:val="16"/>
                <w:szCs w:val="18"/>
              </w:rPr>
              <w:t>0-</w:t>
            </w:r>
            <w:r>
              <w:rPr>
                <w:rFonts w:ascii="Arial" w:hAnsi="Arial" w:cs="Arial" w:hint="eastAsia"/>
                <w:sz w:val="16"/>
                <w:szCs w:val="18"/>
              </w:rPr>
              <w:t>90</w:t>
            </w:r>
            <w:r>
              <w:rPr>
                <w:rFonts w:ascii="Arial" w:hAnsi="Arial" w:cs="Arial"/>
                <w:sz w:val="16"/>
                <w:szCs w:val="18"/>
              </w:rPr>
              <w:t>%</w:t>
            </w:r>
          </w:p>
        </w:tc>
        <w:tc>
          <w:tcPr>
            <w:tcW w:w="970" w:type="pct"/>
            <w:tcBorders>
              <w:top w:val="single" w:sz="4" w:space="0" w:color="auto"/>
              <w:left w:val="nil"/>
              <w:bottom w:val="single" w:sz="4" w:space="0" w:color="auto"/>
              <w:right w:val="single" w:sz="4" w:space="0" w:color="auto"/>
            </w:tcBorders>
            <w:vAlign w:val="center"/>
          </w:tcPr>
          <w:p w14:paraId="53BAFA5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w:t>
            </w:r>
            <w:r>
              <w:rPr>
                <w:rFonts w:ascii="Arial" w:hAnsi="Arial" w:cs="Arial"/>
                <w:sz w:val="16"/>
                <w:szCs w:val="18"/>
              </w:rPr>
              <w:t>0-</w:t>
            </w:r>
            <w:r>
              <w:rPr>
                <w:rFonts w:ascii="Arial" w:hAnsi="Arial" w:cs="Arial" w:hint="eastAsia"/>
                <w:sz w:val="16"/>
                <w:szCs w:val="18"/>
              </w:rPr>
              <w:t>90</w:t>
            </w:r>
            <w:r>
              <w:rPr>
                <w:rFonts w:ascii="Arial" w:hAnsi="Arial" w:cs="Arial"/>
                <w:sz w:val="16"/>
                <w:szCs w:val="18"/>
              </w:rPr>
              <w:t>%</w:t>
            </w:r>
          </w:p>
        </w:tc>
      </w:tr>
      <w:tr w:rsidR="00A67F1E" w14:paraId="7AF6FD38"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3AD14969"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09FA1FD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14:paraId="5BA4DED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5F04ABA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5138FFB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14:paraId="12B6696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r>
      <w:tr w:rsidR="00A67F1E" w14:paraId="376FC549"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705D34E4"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42C3103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14:paraId="5052759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0675C04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6E5E33E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精装修</w:t>
            </w:r>
          </w:p>
        </w:tc>
        <w:tc>
          <w:tcPr>
            <w:tcW w:w="970" w:type="pct"/>
            <w:tcBorders>
              <w:top w:val="single" w:sz="4" w:space="0" w:color="auto"/>
              <w:left w:val="nil"/>
              <w:bottom w:val="single" w:sz="4" w:space="0" w:color="auto"/>
              <w:right w:val="single" w:sz="4" w:space="0" w:color="auto"/>
            </w:tcBorders>
            <w:vAlign w:val="center"/>
          </w:tcPr>
          <w:p w14:paraId="2EF9925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简单装修</w:t>
            </w:r>
          </w:p>
        </w:tc>
      </w:tr>
      <w:tr w:rsidR="00A67F1E" w14:paraId="46053F45"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55F04567"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7DA36FF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14:paraId="020C022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14:paraId="21BB18F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14:paraId="21BA69B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14:paraId="07759C9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rsidR="00A67F1E" w14:paraId="3662D6C9"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525921EB"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407704C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14:paraId="30FECF9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14:paraId="3A6E750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14:paraId="3A8D391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sz="4" w:space="0" w:color="auto"/>
              <w:left w:val="nil"/>
              <w:bottom w:val="single" w:sz="4" w:space="0" w:color="auto"/>
              <w:right w:val="single" w:sz="4" w:space="0" w:color="auto"/>
            </w:tcBorders>
            <w:vAlign w:val="center"/>
          </w:tcPr>
          <w:p w14:paraId="56D4A24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rsidR="00A67F1E" w14:paraId="7EF88612"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08D6B810"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305FE58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14:paraId="69F529DB"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hint="eastAsia"/>
                <w:sz w:val="16"/>
                <w:szCs w:val="18"/>
              </w:rPr>
              <w:t>一</w:t>
            </w:r>
            <w:proofErr w:type="gramEnd"/>
            <w:r>
              <w:rPr>
                <w:rFonts w:ascii="Arial" w:hAnsi="Arial" w:cs="Arial" w:hint="eastAsia"/>
                <w:sz w:val="16"/>
                <w:szCs w:val="18"/>
              </w:rPr>
              <w:t>居室</w:t>
            </w:r>
          </w:p>
        </w:tc>
        <w:tc>
          <w:tcPr>
            <w:tcW w:w="968" w:type="pct"/>
            <w:tcBorders>
              <w:top w:val="single" w:sz="4" w:space="0" w:color="auto"/>
              <w:left w:val="nil"/>
              <w:bottom w:val="single" w:sz="4" w:space="0" w:color="auto"/>
              <w:right w:val="single" w:sz="4" w:space="0" w:color="auto"/>
            </w:tcBorders>
            <w:vAlign w:val="center"/>
          </w:tcPr>
          <w:p w14:paraId="7D53B123"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hint="eastAsia"/>
                <w:sz w:val="16"/>
                <w:szCs w:val="18"/>
              </w:rPr>
              <w:t>一</w:t>
            </w:r>
            <w:proofErr w:type="gramEnd"/>
            <w:r>
              <w:rPr>
                <w:rFonts w:ascii="Arial" w:hAnsi="Arial" w:cs="Arial" w:hint="eastAsia"/>
                <w:sz w:val="16"/>
                <w:szCs w:val="18"/>
              </w:rPr>
              <w:t>居室</w:t>
            </w:r>
          </w:p>
        </w:tc>
        <w:tc>
          <w:tcPr>
            <w:tcW w:w="968" w:type="pct"/>
            <w:tcBorders>
              <w:top w:val="single" w:sz="4" w:space="0" w:color="auto"/>
              <w:left w:val="nil"/>
              <w:bottom w:val="single" w:sz="4" w:space="0" w:color="auto"/>
              <w:right w:val="single" w:sz="4" w:space="0" w:color="auto"/>
            </w:tcBorders>
            <w:vAlign w:val="center"/>
          </w:tcPr>
          <w:p w14:paraId="0EBF923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两居室</w:t>
            </w:r>
          </w:p>
        </w:tc>
        <w:tc>
          <w:tcPr>
            <w:tcW w:w="970" w:type="pct"/>
            <w:tcBorders>
              <w:top w:val="single" w:sz="4" w:space="0" w:color="auto"/>
              <w:left w:val="nil"/>
              <w:bottom w:val="single" w:sz="4" w:space="0" w:color="auto"/>
              <w:right w:val="single" w:sz="4" w:space="0" w:color="auto"/>
            </w:tcBorders>
            <w:vAlign w:val="center"/>
          </w:tcPr>
          <w:p w14:paraId="6658FD4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两居室</w:t>
            </w:r>
          </w:p>
        </w:tc>
      </w:tr>
      <w:tr w:rsidR="00A67F1E" w14:paraId="07F46F10"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1F3C4A1E"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66F411D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14:paraId="3C5CBCF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14:paraId="4CC95BF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14:paraId="63D9FA9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平层</w:t>
            </w:r>
          </w:p>
        </w:tc>
        <w:tc>
          <w:tcPr>
            <w:tcW w:w="970" w:type="pct"/>
            <w:tcBorders>
              <w:top w:val="single" w:sz="4" w:space="0" w:color="auto"/>
              <w:left w:val="nil"/>
              <w:bottom w:val="single" w:sz="4" w:space="0" w:color="auto"/>
              <w:right w:val="single" w:sz="4" w:space="0" w:color="auto"/>
            </w:tcBorders>
            <w:vAlign w:val="center"/>
          </w:tcPr>
          <w:p w14:paraId="3C6EF68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平层</w:t>
            </w:r>
          </w:p>
        </w:tc>
      </w:tr>
      <w:tr w:rsidR="00A67F1E" w14:paraId="1F51E4DE"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4755805E"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362A81E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14:paraId="17C60FA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69.91</w:t>
            </w:r>
          </w:p>
        </w:tc>
        <w:tc>
          <w:tcPr>
            <w:tcW w:w="968" w:type="pct"/>
            <w:tcBorders>
              <w:top w:val="single" w:sz="4" w:space="0" w:color="auto"/>
              <w:left w:val="nil"/>
              <w:bottom w:val="single" w:sz="4" w:space="0" w:color="auto"/>
              <w:right w:val="single" w:sz="4" w:space="0" w:color="auto"/>
            </w:tcBorders>
            <w:vAlign w:val="center"/>
          </w:tcPr>
          <w:p w14:paraId="24541F6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65.43</w:t>
            </w:r>
          </w:p>
        </w:tc>
        <w:tc>
          <w:tcPr>
            <w:tcW w:w="968" w:type="pct"/>
            <w:tcBorders>
              <w:top w:val="single" w:sz="4" w:space="0" w:color="auto"/>
              <w:left w:val="nil"/>
              <w:bottom w:val="single" w:sz="4" w:space="0" w:color="auto"/>
              <w:right w:val="single" w:sz="4" w:space="0" w:color="auto"/>
            </w:tcBorders>
            <w:vAlign w:val="center"/>
          </w:tcPr>
          <w:p w14:paraId="4A44F40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85.31</w:t>
            </w:r>
          </w:p>
        </w:tc>
        <w:tc>
          <w:tcPr>
            <w:tcW w:w="970" w:type="pct"/>
            <w:tcBorders>
              <w:top w:val="single" w:sz="4" w:space="0" w:color="auto"/>
              <w:left w:val="nil"/>
              <w:bottom w:val="single" w:sz="4" w:space="0" w:color="auto"/>
              <w:right w:val="single" w:sz="4" w:space="0" w:color="auto"/>
            </w:tcBorders>
            <w:vAlign w:val="center"/>
          </w:tcPr>
          <w:p w14:paraId="5251987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87.39</w:t>
            </w:r>
          </w:p>
        </w:tc>
      </w:tr>
      <w:tr w:rsidR="00A67F1E" w14:paraId="0DA85B05"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23C5ECDF"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7B1CE0C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14:paraId="1DE8343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14:paraId="702820F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14:paraId="4E8638D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70" w:type="pct"/>
            <w:tcBorders>
              <w:top w:val="single" w:sz="4" w:space="0" w:color="auto"/>
              <w:left w:val="nil"/>
              <w:bottom w:val="single" w:sz="4" w:space="0" w:color="auto"/>
              <w:right w:val="single" w:sz="4" w:space="0" w:color="auto"/>
            </w:tcBorders>
            <w:vAlign w:val="center"/>
          </w:tcPr>
          <w:p w14:paraId="0E3E78A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r>
      <w:tr w:rsidR="00A67F1E" w14:paraId="17FB087C" w14:textId="77777777">
        <w:trPr>
          <w:trHeight w:val="397"/>
          <w:jc w:val="center"/>
        </w:trPr>
        <w:tc>
          <w:tcPr>
            <w:tcW w:w="365" w:type="pct"/>
            <w:vMerge w:val="restart"/>
            <w:tcBorders>
              <w:left w:val="single" w:sz="4" w:space="0" w:color="auto"/>
              <w:bottom w:val="single" w:sz="4" w:space="0" w:color="auto"/>
              <w:right w:val="single" w:sz="4" w:space="0" w:color="auto"/>
            </w:tcBorders>
            <w:vAlign w:val="center"/>
          </w:tcPr>
          <w:p w14:paraId="0EB87DF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7" w:type="pct"/>
            <w:tcBorders>
              <w:top w:val="single" w:sz="4" w:space="0" w:color="auto"/>
              <w:left w:val="nil"/>
              <w:bottom w:val="single" w:sz="4" w:space="0" w:color="auto"/>
              <w:right w:val="single" w:sz="4" w:space="0" w:color="auto"/>
            </w:tcBorders>
            <w:vAlign w:val="center"/>
          </w:tcPr>
          <w:p w14:paraId="56C4906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14:paraId="4DE53B1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14:paraId="6E19334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14:paraId="57D20F8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14:paraId="30AA7FF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rsidR="00A67F1E" w14:paraId="710BC2FC"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14813EE9" w14:textId="77777777" w:rsidR="00A67F1E" w:rsidRDefault="00A67F1E">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3D573D8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水电气</w:t>
            </w:r>
            <w:proofErr w:type="gramStart"/>
            <w:r>
              <w:rPr>
                <w:rFonts w:ascii="Arial" w:hAnsi="Arial" w:cs="Arial"/>
                <w:sz w:val="16"/>
                <w:szCs w:val="18"/>
              </w:rPr>
              <w:t>费执行</w:t>
            </w:r>
            <w:proofErr w:type="gramEnd"/>
            <w:r>
              <w:rPr>
                <w:rFonts w:ascii="Arial" w:hAnsi="Arial" w:cs="Arial"/>
                <w:sz w:val="16"/>
                <w:szCs w:val="18"/>
              </w:rPr>
              <w:t>标准</w:t>
            </w:r>
          </w:p>
        </w:tc>
        <w:tc>
          <w:tcPr>
            <w:tcW w:w="968" w:type="pct"/>
            <w:tcBorders>
              <w:top w:val="single" w:sz="4" w:space="0" w:color="auto"/>
              <w:left w:val="nil"/>
              <w:bottom w:val="single" w:sz="4" w:space="0" w:color="auto"/>
              <w:right w:val="single" w:sz="4" w:space="0" w:color="auto"/>
            </w:tcBorders>
            <w:vAlign w:val="center"/>
          </w:tcPr>
          <w:p w14:paraId="56DFFF17"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民水民</w:t>
            </w:r>
            <w:proofErr w:type="gramEnd"/>
            <w:r>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14:paraId="6A4A0525"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民水民</w:t>
            </w:r>
            <w:proofErr w:type="gramEnd"/>
            <w:r>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14:paraId="34B45CF2"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民水民</w:t>
            </w:r>
            <w:proofErr w:type="gramEnd"/>
            <w:r>
              <w:rPr>
                <w:rFonts w:ascii="Arial" w:hAnsi="Arial" w:cs="Arial"/>
                <w:sz w:val="16"/>
                <w:szCs w:val="18"/>
              </w:rPr>
              <w:t>电</w:t>
            </w:r>
          </w:p>
        </w:tc>
        <w:tc>
          <w:tcPr>
            <w:tcW w:w="970" w:type="pct"/>
            <w:tcBorders>
              <w:top w:val="single" w:sz="4" w:space="0" w:color="auto"/>
              <w:left w:val="nil"/>
              <w:bottom w:val="single" w:sz="4" w:space="0" w:color="auto"/>
              <w:right w:val="single" w:sz="4" w:space="0" w:color="auto"/>
            </w:tcBorders>
            <w:vAlign w:val="center"/>
          </w:tcPr>
          <w:p w14:paraId="065E771A"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民水民</w:t>
            </w:r>
            <w:proofErr w:type="gramEnd"/>
            <w:r>
              <w:rPr>
                <w:rFonts w:ascii="Arial" w:hAnsi="Arial" w:cs="Arial"/>
                <w:sz w:val="16"/>
                <w:szCs w:val="18"/>
              </w:rPr>
              <w:t>电</w:t>
            </w:r>
          </w:p>
        </w:tc>
      </w:tr>
    </w:tbl>
    <w:p w14:paraId="6B4433A2" w14:textId="77777777" w:rsidR="00A67F1E" w:rsidRDefault="00A67F1E">
      <w:pPr>
        <w:overflowPunct w:val="0"/>
        <w:spacing w:line="480" w:lineRule="auto"/>
        <w:ind w:firstLineChars="200" w:firstLine="420"/>
        <w:jc w:val="center"/>
        <w:rPr>
          <w:rFonts w:ascii="Arial" w:hAnsi="Arial"/>
          <w:sz w:val="21"/>
          <w:szCs w:val="21"/>
        </w:rPr>
      </w:pPr>
    </w:p>
    <w:p w14:paraId="327DB1E2" w14:textId="77777777" w:rsidR="00A67F1E" w:rsidRDefault="00A67F1E">
      <w:pPr>
        <w:overflowPunct w:val="0"/>
        <w:spacing w:line="480" w:lineRule="auto"/>
        <w:ind w:firstLineChars="200" w:firstLine="420"/>
        <w:jc w:val="center"/>
        <w:rPr>
          <w:rFonts w:ascii="Arial" w:hAnsi="Arial"/>
          <w:sz w:val="21"/>
          <w:szCs w:val="21"/>
        </w:rPr>
      </w:pPr>
    </w:p>
    <w:p w14:paraId="1B1DF176" w14:textId="77777777" w:rsidR="00A67F1E" w:rsidRDefault="00A67F1E">
      <w:pPr>
        <w:overflowPunct w:val="0"/>
        <w:spacing w:line="480" w:lineRule="auto"/>
        <w:ind w:firstLineChars="200" w:firstLine="420"/>
        <w:jc w:val="center"/>
        <w:rPr>
          <w:rFonts w:ascii="Arial" w:hAnsi="Arial"/>
          <w:sz w:val="21"/>
          <w:szCs w:val="21"/>
        </w:rPr>
      </w:pPr>
    </w:p>
    <w:p w14:paraId="66C504D8" w14:textId="77777777" w:rsidR="00A67F1E" w:rsidRDefault="00A67F1E">
      <w:pPr>
        <w:overflowPunct w:val="0"/>
        <w:spacing w:line="480" w:lineRule="auto"/>
        <w:ind w:firstLineChars="200" w:firstLine="420"/>
        <w:jc w:val="center"/>
        <w:rPr>
          <w:rFonts w:ascii="Arial" w:hAnsi="Arial"/>
          <w:sz w:val="21"/>
          <w:szCs w:val="21"/>
        </w:rPr>
      </w:pPr>
    </w:p>
    <w:p w14:paraId="2F57CF87" w14:textId="77777777" w:rsidR="00A67F1E" w:rsidRDefault="00A67F1E">
      <w:pPr>
        <w:overflowPunct w:val="0"/>
        <w:spacing w:line="480" w:lineRule="auto"/>
        <w:ind w:firstLineChars="200" w:firstLine="420"/>
        <w:jc w:val="center"/>
        <w:rPr>
          <w:rFonts w:ascii="Arial" w:hAnsi="Arial"/>
          <w:sz w:val="21"/>
          <w:szCs w:val="21"/>
        </w:rPr>
      </w:pPr>
    </w:p>
    <w:p w14:paraId="56C12796" w14:textId="77777777" w:rsidR="00A67F1E" w:rsidRDefault="00A67F1E">
      <w:pPr>
        <w:overflowPunct w:val="0"/>
        <w:spacing w:line="480" w:lineRule="auto"/>
        <w:ind w:firstLineChars="200" w:firstLine="420"/>
        <w:jc w:val="center"/>
        <w:rPr>
          <w:rFonts w:ascii="Arial" w:hAnsi="Arial"/>
          <w:sz w:val="21"/>
          <w:szCs w:val="21"/>
        </w:rPr>
      </w:pPr>
    </w:p>
    <w:p w14:paraId="4B189283" w14:textId="77777777" w:rsidR="00A67F1E" w:rsidRDefault="00A67F1E">
      <w:pPr>
        <w:overflowPunct w:val="0"/>
        <w:spacing w:line="480" w:lineRule="auto"/>
        <w:ind w:firstLineChars="200" w:firstLine="420"/>
        <w:jc w:val="center"/>
        <w:rPr>
          <w:rFonts w:ascii="Arial" w:hAnsi="Arial"/>
          <w:sz w:val="21"/>
          <w:szCs w:val="21"/>
        </w:rPr>
      </w:pPr>
    </w:p>
    <w:p w14:paraId="08B99072" w14:textId="77777777" w:rsidR="00A67F1E" w:rsidRDefault="00A67F1E">
      <w:pPr>
        <w:overflowPunct w:val="0"/>
        <w:spacing w:line="480" w:lineRule="auto"/>
        <w:ind w:firstLineChars="200" w:firstLine="420"/>
        <w:jc w:val="center"/>
        <w:rPr>
          <w:rFonts w:ascii="Arial" w:hAnsi="Arial"/>
          <w:sz w:val="21"/>
          <w:szCs w:val="21"/>
        </w:rPr>
      </w:pPr>
    </w:p>
    <w:p w14:paraId="51E72B9F" w14:textId="77777777" w:rsidR="00A67F1E" w:rsidRDefault="00A67F1E">
      <w:pPr>
        <w:overflowPunct w:val="0"/>
        <w:spacing w:line="480" w:lineRule="auto"/>
        <w:ind w:firstLineChars="200" w:firstLine="420"/>
        <w:jc w:val="center"/>
        <w:rPr>
          <w:rFonts w:ascii="Arial" w:hAnsi="Arial"/>
          <w:sz w:val="21"/>
          <w:szCs w:val="21"/>
        </w:rPr>
      </w:pPr>
    </w:p>
    <w:p w14:paraId="2C81542C" w14:textId="77777777" w:rsidR="00A67F1E" w:rsidRDefault="00A67F1E">
      <w:pPr>
        <w:wordWrap w:val="0"/>
        <w:overflowPunct w:val="0"/>
        <w:spacing w:line="480" w:lineRule="auto"/>
        <w:rPr>
          <w:rFonts w:ascii="Arial" w:hAnsi="Arial"/>
          <w:sz w:val="21"/>
          <w:szCs w:val="21"/>
        </w:rPr>
      </w:pPr>
    </w:p>
    <w:p w14:paraId="7886D48D"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br w:type="page"/>
      </w:r>
      <w:r>
        <w:rPr>
          <w:rFonts w:ascii="Arial" w:hAnsi="Arial" w:hint="eastAsia"/>
          <w:sz w:val="21"/>
          <w:szCs w:val="21"/>
        </w:rPr>
        <w:lastRenderedPageBreak/>
        <w:t>（</w:t>
      </w:r>
      <w:r>
        <w:rPr>
          <w:rFonts w:ascii="Arial" w:hAnsi="Arial" w:hint="eastAsia"/>
          <w:sz w:val="21"/>
          <w:szCs w:val="21"/>
        </w:rPr>
        <w:t>2</w:t>
      </w:r>
      <w:r>
        <w:rPr>
          <w:rFonts w:ascii="Arial" w:hAnsi="Arial" w:hint="eastAsia"/>
          <w:sz w:val="21"/>
          <w:szCs w:val="21"/>
        </w:rPr>
        <w:t>）</w:t>
      </w:r>
      <w:r>
        <w:rPr>
          <w:rFonts w:ascii="Arial" w:hAnsi="Arial"/>
          <w:sz w:val="21"/>
          <w:szCs w:val="21"/>
        </w:rPr>
        <w:t xml:space="preserve"> </w:t>
      </w:r>
      <w:r>
        <w:rPr>
          <w:rFonts w:ascii="Arial" w:hAnsi="Arial" w:hint="eastAsia"/>
          <w:sz w:val="21"/>
          <w:szCs w:val="21"/>
        </w:rPr>
        <w:t>建立比较因素条件指数表和因素比较修正系数表</w:t>
      </w:r>
      <w:r>
        <w:rPr>
          <w:rFonts w:ascii="Arial" w:hAnsi="Arial"/>
          <w:sz w:val="21"/>
          <w:szCs w:val="21"/>
        </w:rPr>
        <w:t xml:space="preserve"> </w:t>
      </w:r>
    </w:p>
    <w:p w14:paraId="67952ABE"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t>根据对估价对象和可比案例情况的分析，把各可比案例的自身状况按照参</w:t>
      </w:r>
      <w:proofErr w:type="gramStart"/>
      <w:r>
        <w:rPr>
          <w:rFonts w:ascii="Arial" w:hAnsi="Arial"/>
          <w:sz w:val="21"/>
          <w:szCs w:val="21"/>
        </w:rPr>
        <w:t>比因素</w:t>
      </w:r>
      <w:proofErr w:type="gramEnd"/>
      <w:r>
        <w:rPr>
          <w:rFonts w:ascii="Arial" w:hAnsi="Arial"/>
          <w:sz w:val="21"/>
          <w:szCs w:val="21"/>
        </w:rPr>
        <w:t>分别与估价对象的相应状况进行比较，编制比较因素条件指数表。具体如下</w:t>
      </w:r>
      <w:r>
        <w:rPr>
          <w:rFonts w:ascii="Arial" w:hAnsi="Arial" w:hint="eastAsia"/>
          <w:sz w:val="21"/>
          <w:szCs w:val="21"/>
        </w:rPr>
        <w:t>：</w:t>
      </w:r>
    </w:p>
    <w:p w14:paraId="6095AF3C" w14:textId="77777777" w:rsidR="00A67F1E" w:rsidRDefault="00000000">
      <w:pPr>
        <w:overflowPunct w:val="0"/>
        <w:spacing w:line="480" w:lineRule="auto"/>
        <w:ind w:firstLineChars="200" w:firstLine="420"/>
        <w:jc w:val="center"/>
        <w:rPr>
          <w:rFonts w:ascii="Arial" w:hAnsi="Arial"/>
          <w:sz w:val="21"/>
          <w:szCs w:val="21"/>
        </w:rPr>
      </w:pPr>
      <w:r>
        <w:rPr>
          <w:rFonts w:ascii="Arial" w:hAnsi="Arial" w:hint="eastAsia"/>
          <w:sz w:val="21"/>
          <w:szCs w:val="21"/>
        </w:rPr>
        <w:t>育新花园</w:t>
      </w:r>
      <w:r>
        <w:rPr>
          <w:rFonts w:ascii="Arial" w:hAnsi="Arial"/>
          <w:sz w:val="21"/>
          <w:szCs w:val="21"/>
        </w:rPr>
        <w:t>比较因素条件指数表</w:t>
      </w:r>
    </w:p>
    <w:tbl>
      <w:tblPr>
        <w:tblW w:w="4936" w:type="pct"/>
        <w:jc w:val="center"/>
        <w:tblCellMar>
          <w:top w:w="57" w:type="dxa"/>
          <w:left w:w="57" w:type="dxa"/>
          <w:bottom w:w="57" w:type="dxa"/>
          <w:right w:w="57" w:type="dxa"/>
        </w:tblCellMar>
        <w:tblLook w:val="04A0" w:firstRow="1" w:lastRow="0" w:firstColumn="1" w:lastColumn="0" w:noHBand="0" w:noVBand="1"/>
      </w:tblPr>
      <w:tblGrid>
        <w:gridCol w:w="564"/>
        <w:gridCol w:w="984"/>
        <w:gridCol w:w="975"/>
        <w:gridCol w:w="974"/>
        <w:gridCol w:w="974"/>
        <w:gridCol w:w="974"/>
        <w:gridCol w:w="3725"/>
      </w:tblGrid>
      <w:tr w:rsidR="00A67F1E" w14:paraId="7CCA9556" w14:textId="77777777">
        <w:trPr>
          <w:trHeight w:val="20"/>
          <w:tblHeader/>
          <w:jc w:val="center"/>
        </w:trPr>
        <w:tc>
          <w:tcPr>
            <w:tcW w:w="843"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6970866F" w14:textId="77777777" w:rsidR="00A67F1E" w:rsidRDefault="00000000">
            <w:pPr>
              <w:snapToGrid w:val="0"/>
              <w:spacing w:line="240" w:lineRule="exact"/>
              <w:jc w:val="right"/>
              <w:rPr>
                <w:rFonts w:ascii="宋体" w:hAnsi="宋体" w:cs="Arial" w:hint="eastAsia"/>
                <w:sz w:val="16"/>
                <w:szCs w:val="18"/>
              </w:rPr>
            </w:pPr>
            <w:r>
              <w:rPr>
                <w:rFonts w:ascii="宋体" w:hAnsi="宋体" w:cs="Arial"/>
                <w:sz w:val="16"/>
                <w:szCs w:val="18"/>
              </w:rPr>
              <w:t>估价对象及</w:t>
            </w:r>
          </w:p>
          <w:p w14:paraId="1CE230E9" w14:textId="77777777" w:rsidR="00A67F1E" w:rsidRDefault="00000000">
            <w:pPr>
              <w:snapToGrid w:val="0"/>
              <w:spacing w:line="240" w:lineRule="exact"/>
              <w:jc w:val="right"/>
              <w:rPr>
                <w:rFonts w:ascii="宋体" w:hAnsi="宋体" w:cs="Arial" w:hint="eastAsia"/>
                <w:sz w:val="16"/>
                <w:szCs w:val="18"/>
              </w:rPr>
            </w:pPr>
            <w:r>
              <w:rPr>
                <w:rFonts w:ascii="宋体" w:hAnsi="宋体" w:cs="Arial"/>
                <w:sz w:val="16"/>
                <w:szCs w:val="18"/>
              </w:rPr>
              <w:t>可比实例</w:t>
            </w:r>
          </w:p>
          <w:p w14:paraId="2C7B134B" w14:textId="77777777" w:rsidR="00A67F1E" w:rsidRDefault="00A67F1E">
            <w:pPr>
              <w:snapToGrid w:val="0"/>
              <w:spacing w:line="240" w:lineRule="exact"/>
              <w:jc w:val="both"/>
              <w:rPr>
                <w:rFonts w:ascii="宋体" w:hAnsi="宋体" w:cs="Arial" w:hint="eastAsia"/>
                <w:sz w:val="16"/>
                <w:szCs w:val="18"/>
              </w:rPr>
            </w:pPr>
          </w:p>
          <w:p w14:paraId="089FE404" w14:textId="77777777" w:rsidR="00A67F1E" w:rsidRDefault="00A67F1E">
            <w:pPr>
              <w:snapToGrid w:val="0"/>
              <w:spacing w:line="240" w:lineRule="exact"/>
              <w:jc w:val="both"/>
              <w:rPr>
                <w:rFonts w:ascii="宋体" w:hAnsi="宋体" w:cs="Arial" w:hint="eastAsia"/>
                <w:sz w:val="16"/>
                <w:szCs w:val="18"/>
              </w:rPr>
            </w:pPr>
          </w:p>
          <w:p w14:paraId="78FB10AB"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比较因素</w:t>
            </w:r>
          </w:p>
        </w:tc>
        <w:tc>
          <w:tcPr>
            <w:tcW w:w="531" w:type="pct"/>
            <w:tcBorders>
              <w:top w:val="single" w:sz="4" w:space="0" w:color="auto"/>
              <w:left w:val="nil"/>
              <w:bottom w:val="single" w:sz="4" w:space="0" w:color="auto"/>
              <w:right w:val="single" w:sz="4" w:space="0" w:color="auto"/>
            </w:tcBorders>
            <w:vAlign w:val="center"/>
          </w:tcPr>
          <w:p w14:paraId="52BB5832"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估价对象</w:t>
            </w:r>
          </w:p>
        </w:tc>
        <w:tc>
          <w:tcPr>
            <w:tcW w:w="531" w:type="pct"/>
            <w:tcBorders>
              <w:top w:val="single" w:sz="4" w:space="0" w:color="auto"/>
              <w:left w:val="nil"/>
              <w:bottom w:val="single" w:sz="4" w:space="0" w:color="auto"/>
              <w:right w:val="single" w:sz="4" w:space="0" w:color="auto"/>
            </w:tcBorders>
            <w:vAlign w:val="center"/>
          </w:tcPr>
          <w:p w14:paraId="78335B8A"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可比实例1</w:t>
            </w:r>
          </w:p>
        </w:tc>
        <w:tc>
          <w:tcPr>
            <w:tcW w:w="531" w:type="pct"/>
            <w:tcBorders>
              <w:top w:val="single" w:sz="4" w:space="0" w:color="auto"/>
              <w:left w:val="nil"/>
              <w:bottom w:val="single" w:sz="4" w:space="0" w:color="auto"/>
              <w:right w:val="single" w:sz="4" w:space="0" w:color="auto"/>
            </w:tcBorders>
            <w:vAlign w:val="center"/>
          </w:tcPr>
          <w:p w14:paraId="654BB41E"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可比实例2</w:t>
            </w:r>
          </w:p>
        </w:tc>
        <w:tc>
          <w:tcPr>
            <w:tcW w:w="531" w:type="pct"/>
            <w:tcBorders>
              <w:top w:val="single" w:sz="4" w:space="0" w:color="auto"/>
              <w:left w:val="nil"/>
              <w:bottom w:val="single" w:sz="4" w:space="0" w:color="auto"/>
              <w:right w:val="single" w:sz="4" w:space="0" w:color="auto"/>
            </w:tcBorders>
            <w:vAlign w:val="center"/>
          </w:tcPr>
          <w:p w14:paraId="2449CDD3"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可比实例3</w:t>
            </w:r>
          </w:p>
        </w:tc>
        <w:tc>
          <w:tcPr>
            <w:tcW w:w="2030" w:type="pct"/>
            <w:tcBorders>
              <w:top w:val="single" w:sz="4" w:space="0" w:color="auto"/>
              <w:left w:val="nil"/>
              <w:bottom w:val="single" w:sz="4" w:space="0" w:color="auto"/>
              <w:right w:val="single" w:sz="4" w:space="0" w:color="auto"/>
            </w:tcBorders>
            <w:vAlign w:val="center"/>
          </w:tcPr>
          <w:p w14:paraId="3E69D2D9"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比较因素调整说明</w:t>
            </w:r>
          </w:p>
        </w:tc>
      </w:tr>
      <w:tr w:rsidR="00A67F1E" w14:paraId="6C5DBD76" w14:textId="77777777">
        <w:trPr>
          <w:trHeight w:val="20"/>
          <w:tblHeader/>
          <w:jc w:val="center"/>
        </w:trPr>
        <w:tc>
          <w:tcPr>
            <w:tcW w:w="843" w:type="pct"/>
            <w:gridSpan w:val="2"/>
            <w:vMerge/>
            <w:tcBorders>
              <w:top w:val="single" w:sz="4" w:space="0" w:color="auto"/>
              <w:left w:val="single" w:sz="4" w:space="0" w:color="auto"/>
              <w:bottom w:val="single" w:sz="4" w:space="0" w:color="000000"/>
              <w:right w:val="single" w:sz="4" w:space="0" w:color="000000"/>
            </w:tcBorders>
            <w:vAlign w:val="center"/>
          </w:tcPr>
          <w:p w14:paraId="02D00187" w14:textId="77777777" w:rsidR="00A67F1E" w:rsidRDefault="00A67F1E">
            <w:pPr>
              <w:snapToGrid w:val="0"/>
              <w:spacing w:line="240" w:lineRule="exact"/>
              <w:jc w:val="both"/>
              <w:rPr>
                <w:rFonts w:ascii="宋体" w:hAnsi="宋体" w:cs="Arial" w:hint="eastAsia"/>
                <w:sz w:val="16"/>
                <w:szCs w:val="18"/>
              </w:rPr>
            </w:pPr>
          </w:p>
        </w:tc>
        <w:tc>
          <w:tcPr>
            <w:tcW w:w="531" w:type="pct"/>
            <w:tcBorders>
              <w:top w:val="nil"/>
              <w:left w:val="nil"/>
              <w:bottom w:val="single" w:sz="4" w:space="0" w:color="auto"/>
              <w:right w:val="single" w:sz="4" w:space="0" w:color="auto"/>
            </w:tcBorders>
            <w:vAlign w:val="center"/>
          </w:tcPr>
          <w:p w14:paraId="00D74022"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育新花园</w:t>
            </w:r>
          </w:p>
        </w:tc>
        <w:tc>
          <w:tcPr>
            <w:tcW w:w="531" w:type="pct"/>
            <w:tcBorders>
              <w:top w:val="nil"/>
              <w:left w:val="nil"/>
              <w:bottom w:val="single" w:sz="4" w:space="0" w:color="auto"/>
              <w:right w:val="single" w:sz="4" w:space="0" w:color="auto"/>
            </w:tcBorders>
            <w:vAlign w:val="center"/>
          </w:tcPr>
          <w:p w14:paraId="5CC412A6" w14:textId="77777777" w:rsidR="00A67F1E" w:rsidRDefault="00000000">
            <w:pPr>
              <w:widowControl/>
              <w:snapToGrid w:val="0"/>
              <w:spacing w:line="240" w:lineRule="exact"/>
              <w:jc w:val="center"/>
              <w:textAlignment w:val="center"/>
              <w:rPr>
                <w:rFonts w:ascii="Arial" w:hAnsi="Arial" w:cs="Arial"/>
                <w:sz w:val="16"/>
                <w:szCs w:val="18"/>
              </w:rPr>
            </w:pPr>
            <w:proofErr w:type="gramStart"/>
            <w:r>
              <w:rPr>
                <w:rFonts w:ascii="Arial" w:hAnsi="Arial" w:cs="Arial" w:hint="eastAsia"/>
                <w:sz w:val="16"/>
                <w:szCs w:val="18"/>
              </w:rPr>
              <w:t>恒</w:t>
            </w:r>
            <w:proofErr w:type="gramEnd"/>
            <w:r>
              <w:rPr>
                <w:rFonts w:ascii="Arial" w:hAnsi="Arial" w:cs="Arial" w:hint="eastAsia"/>
                <w:sz w:val="16"/>
                <w:szCs w:val="18"/>
              </w:rPr>
              <w:t>盛波尔多小镇南区</w:t>
            </w:r>
          </w:p>
        </w:tc>
        <w:tc>
          <w:tcPr>
            <w:tcW w:w="531" w:type="pct"/>
            <w:tcBorders>
              <w:top w:val="nil"/>
              <w:left w:val="nil"/>
              <w:bottom w:val="single" w:sz="4" w:space="0" w:color="auto"/>
              <w:right w:val="single" w:sz="4" w:space="0" w:color="auto"/>
            </w:tcBorders>
            <w:vAlign w:val="center"/>
          </w:tcPr>
          <w:p w14:paraId="690C40EA"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育新花园中里</w:t>
            </w:r>
          </w:p>
        </w:tc>
        <w:tc>
          <w:tcPr>
            <w:tcW w:w="531" w:type="pct"/>
            <w:tcBorders>
              <w:top w:val="nil"/>
              <w:left w:val="nil"/>
              <w:bottom w:val="single" w:sz="4" w:space="0" w:color="auto"/>
              <w:right w:val="single" w:sz="4" w:space="0" w:color="auto"/>
            </w:tcBorders>
            <w:vAlign w:val="center"/>
          </w:tcPr>
          <w:p w14:paraId="16233D35"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育新花园北里</w:t>
            </w:r>
          </w:p>
        </w:tc>
        <w:tc>
          <w:tcPr>
            <w:tcW w:w="2030" w:type="pct"/>
            <w:tcBorders>
              <w:top w:val="nil"/>
              <w:left w:val="nil"/>
              <w:bottom w:val="single" w:sz="4" w:space="0" w:color="auto"/>
              <w:right w:val="single" w:sz="4" w:space="0" w:color="auto"/>
            </w:tcBorders>
            <w:vAlign w:val="center"/>
          </w:tcPr>
          <w:p w14:paraId="60EFD8D1"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w:t>
            </w:r>
          </w:p>
        </w:tc>
      </w:tr>
      <w:tr w:rsidR="00A67F1E" w14:paraId="438F0C04" w14:textId="77777777">
        <w:trPr>
          <w:trHeight w:val="20"/>
          <w:jc w:val="center"/>
        </w:trPr>
        <w:tc>
          <w:tcPr>
            <w:tcW w:w="843" w:type="pct"/>
            <w:gridSpan w:val="2"/>
            <w:tcBorders>
              <w:top w:val="single" w:sz="4" w:space="0" w:color="auto"/>
              <w:left w:val="single" w:sz="4" w:space="0" w:color="auto"/>
              <w:bottom w:val="single" w:sz="4" w:space="0" w:color="auto"/>
              <w:right w:val="single" w:sz="4" w:space="0" w:color="000000"/>
            </w:tcBorders>
            <w:vAlign w:val="center"/>
          </w:tcPr>
          <w:p w14:paraId="633A5B84"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确定的租金价格（元/平方米·天）</w:t>
            </w:r>
          </w:p>
        </w:tc>
        <w:tc>
          <w:tcPr>
            <w:tcW w:w="531" w:type="pct"/>
            <w:tcBorders>
              <w:top w:val="nil"/>
              <w:left w:val="nil"/>
              <w:bottom w:val="single" w:sz="4" w:space="0" w:color="auto"/>
              <w:right w:val="single" w:sz="4" w:space="0" w:color="auto"/>
            </w:tcBorders>
            <w:noWrap/>
            <w:vAlign w:val="center"/>
          </w:tcPr>
          <w:p w14:paraId="50D5B656" w14:textId="77777777" w:rsidR="00A67F1E" w:rsidRDefault="00000000">
            <w:pPr>
              <w:pStyle w:val="110"/>
              <w:autoSpaceDE w:val="0"/>
              <w:autoSpaceDN w:val="0"/>
              <w:spacing w:line="240" w:lineRule="exact"/>
              <w:jc w:val="left"/>
              <w:textAlignment w:val="bottom"/>
              <w:rPr>
                <w:rFonts w:hAnsi="宋体" w:cs="Arial" w:hint="eastAsia"/>
                <w:sz w:val="16"/>
                <w:szCs w:val="18"/>
              </w:rPr>
            </w:pPr>
            <w:proofErr w:type="gramStart"/>
            <w:r>
              <w:rPr>
                <w:rFonts w:ascii="Arial" w:hAnsi="Arial" w:cs="Arial"/>
                <w:sz w:val="16"/>
                <w:szCs w:val="18"/>
              </w:rPr>
              <w:t>待估</w:t>
            </w:r>
            <w:proofErr w:type="gramEnd"/>
          </w:p>
        </w:tc>
        <w:tc>
          <w:tcPr>
            <w:tcW w:w="531" w:type="pct"/>
            <w:tcBorders>
              <w:top w:val="nil"/>
              <w:left w:val="nil"/>
              <w:bottom w:val="single" w:sz="4" w:space="0" w:color="auto"/>
              <w:right w:val="single" w:sz="4" w:space="0" w:color="auto"/>
            </w:tcBorders>
            <w:noWrap/>
            <w:vAlign w:val="center"/>
          </w:tcPr>
          <w:p w14:paraId="31C0E3D9" w14:textId="77777777" w:rsidR="00A67F1E" w:rsidRPr="00713B43" w:rsidRDefault="00000000">
            <w:pPr>
              <w:pStyle w:val="110"/>
              <w:autoSpaceDE w:val="0"/>
              <w:autoSpaceDN w:val="0"/>
              <w:snapToGrid w:val="0"/>
              <w:spacing w:line="240" w:lineRule="exact"/>
              <w:jc w:val="left"/>
              <w:textAlignment w:val="bottom"/>
              <w:rPr>
                <w:rFonts w:ascii="Arial" w:hAnsi="Arial" w:cs="Arial"/>
                <w:color w:val="EE0000"/>
                <w:sz w:val="16"/>
                <w:szCs w:val="18"/>
              </w:rPr>
            </w:pPr>
            <w:r w:rsidRPr="00713B43">
              <w:rPr>
                <w:rFonts w:ascii="Arial" w:hAnsi="Arial" w:cs="Arial" w:hint="eastAsia"/>
                <w:color w:val="EE0000"/>
                <w:sz w:val="16"/>
                <w:szCs w:val="18"/>
              </w:rPr>
              <w:t>24.45</w:t>
            </w:r>
          </w:p>
        </w:tc>
        <w:tc>
          <w:tcPr>
            <w:tcW w:w="531" w:type="pct"/>
            <w:tcBorders>
              <w:top w:val="nil"/>
              <w:left w:val="nil"/>
              <w:bottom w:val="single" w:sz="4" w:space="0" w:color="auto"/>
              <w:right w:val="single" w:sz="4" w:space="0" w:color="auto"/>
            </w:tcBorders>
            <w:noWrap/>
            <w:vAlign w:val="center"/>
          </w:tcPr>
          <w:p w14:paraId="4FF1D72B" w14:textId="77777777" w:rsidR="00A67F1E" w:rsidRPr="00713B43" w:rsidRDefault="00000000">
            <w:pPr>
              <w:pStyle w:val="110"/>
              <w:autoSpaceDE w:val="0"/>
              <w:autoSpaceDN w:val="0"/>
              <w:snapToGrid w:val="0"/>
              <w:spacing w:line="240" w:lineRule="exact"/>
              <w:jc w:val="left"/>
              <w:textAlignment w:val="bottom"/>
              <w:rPr>
                <w:rFonts w:ascii="Arial" w:hAnsi="Arial" w:cs="Arial"/>
                <w:color w:val="EE0000"/>
                <w:sz w:val="16"/>
                <w:szCs w:val="18"/>
              </w:rPr>
            </w:pPr>
            <w:r w:rsidRPr="00713B43">
              <w:rPr>
                <w:rFonts w:ascii="Arial" w:hAnsi="Arial" w:cs="Arial" w:hint="eastAsia"/>
                <w:color w:val="EE0000"/>
                <w:sz w:val="16"/>
                <w:szCs w:val="18"/>
              </w:rPr>
              <w:t>23.44</w:t>
            </w:r>
          </w:p>
        </w:tc>
        <w:tc>
          <w:tcPr>
            <w:tcW w:w="531" w:type="pct"/>
            <w:tcBorders>
              <w:top w:val="nil"/>
              <w:left w:val="nil"/>
              <w:bottom w:val="single" w:sz="4" w:space="0" w:color="auto"/>
              <w:right w:val="single" w:sz="4" w:space="0" w:color="auto"/>
            </w:tcBorders>
            <w:noWrap/>
            <w:vAlign w:val="center"/>
          </w:tcPr>
          <w:p w14:paraId="0BD87693" w14:textId="77777777" w:rsidR="00A67F1E" w:rsidRPr="00713B43" w:rsidRDefault="00000000">
            <w:pPr>
              <w:pStyle w:val="110"/>
              <w:autoSpaceDE w:val="0"/>
              <w:autoSpaceDN w:val="0"/>
              <w:snapToGrid w:val="0"/>
              <w:spacing w:line="240" w:lineRule="exact"/>
              <w:jc w:val="left"/>
              <w:textAlignment w:val="bottom"/>
              <w:rPr>
                <w:rFonts w:ascii="Arial" w:hAnsi="Arial" w:cs="Arial"/>
                <w:color w:val="EE0000"/>
                <w:sz w:val="16"/>
                <w:szCs w:val="18"/>
              </w:rPr>
            </w:pPr>
            <w:r w:rsidRPr="00713B43">
              <w:rPr>
                <w:rFonts w:ascii="Arial" w:hAnsi="Arial" w:cs="Arial" w:hint="eastAsia"/>
                <w:color w:val="EE0000"/>
                <w:sz w:val="16"/>
                <w:szCs w:val="18"/>
              </w:rPr>
              <w:t>22.89</w:t>
            </w:r>
          </w:p>
        </w:tc>
        <w:tc>
          <w:tcPr>
            <w:tcW w:w="2030" w:type="pct"/>
            <w:tcBorders>
              <w:top w:val="nil"/>
              <w:left w:val="nil"/>
              <w:bottom w:val="single" w:sz="4" w:space="0" w:color="auto"/>
              <w:right w:val="single" w:sz="4" w:space="0" w:color="auto"/>
            </w:tcBorders>
            <w:vAlign w:val="center"/>
          </w:tcPr>
          <w:p w14:paraId="0A4992BD"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w:t>
            </w:r>
          </w:p>
        </w:tc>
      </w:tr>
      <w:tr w:rsidR="00A67F1E" w14:paraId="16C92682" w14:textId="77777777">
        <w:trPr>
          <w:trHeight w:val="20"/>
          <w:jc w:val="center"/>
        </w:trPr>
        <w:tc>
          <w:tcPr>
            <w:tcW w:w="843" w:type="pct"/>
            <w:gridSpan w:val="2"/>
            <w:tcBorders>
              <w:top w:val="single" w:sz="4" w:space="0" w:color="auto"/>
              <w:left w:val="single" w:sz="4" w:space="0" w:color="auto"/>
              <w:bottom w:val="single" w:sz="4" w:space="0" w:color="auto"/>
              <w:right w:val="single" w:sz="4" w:space="0" w:color="auto"/>
            </w:tcBorders>
            <w:vAlign w:val="center"/>
          </w:tcPr>
          <w:p w14:paraId="61CCC77F"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交易时间</w:t>
            </w:r>
          </w:p>
        </w:tc>
        <w:tc>
          <w:tcPr>
            <w:tcW w:w="531" w:type="pct"/>
            <w:tcBorders>
              <w:top w:val="nil"/>
              <w:left w:val="nil"/>
              <w:bottom w:val="single" w:sz="4" w:space="0" w:color="auto"/>
              <w:right w:val="single" w:sz="4" w:space="0" w:color="auto"/>
            </w:tcBorders>
            <w:noWrap/>
            <w:vAlign w:val="center"/>
          </w:tcPr>
          <w:p w14:paraId="080E4F5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807A92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8F04AF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579398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56A1C32B"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w:t>
            </w:r>
            <w:r>
              <w:rPr>
                <w:rFonts w:ascii="Arial" w:hAnsi="Arial" w:cs="Arial"/>
                <w:sz w:val="16"/>
                <w:szCs w:val="18"/>
              </w:rPr>
              <w:t>100</w:t>
            </w:r>
            <w:r>
              <w:rPr>
                <w:rFonts w:ascii="Arial" w:hAnsi="Arial" w:cs="Arial"/>
                <w:sz w:val="16"/>
                <w:szCs w:val="18"/>
              </w:rPr>
              <w:t>；</w:t>
            </w:r>
          </w:p>
        </w:tc>
      </w:tr>
      <w:tr w:rsidR="00A67F1E" w14:paraId="46F98557" w14:textId="77777777">
        <w:trPr>
          <w:trHeight w:val="20"/>
          <w:jc w:val="center"/>
        </w:trPr>
        <w:tc>
          <w:tcPr>
            <w:tcW w:w="843" w:type="pct"/>
            <w:gridSpan w:val="2"/>
            <w:tcBorders>
              <w:top w:val="single" w:sz="4" w:space="0" w:color="auto"/>
              <w:left w:val="single" w:sz="4" w:space="0" w:color="auto"/>
              <w:bottom w:val="single" w:sz="4" w:space="0" w:color="auto"/>
              <w:right w:val="single" w:sz="4" w:space="0" w:color="auto"/>
            </w:tcBorders>
            <w:vAlign w:val="center"/>
          </w:tcPr>
          <w:p w14:paraId="3DD7138E"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交易情况</w:t>
            </w:r>
          </w:p>
        </w:tc>
        <w:tc>
          <w:tcPr>
            <w:tcW w:w="531" w:type="pct"/>
            <w:tcBorders>
              <w:top w:val="nil"/>
              <w:left w:val="nil"/>
              <w:bottom w:val="single" w:sz="4" w:space="0" w:color="auto"/>
              <w:right w:val="single" w:sz="4" w:space="0" w:color="auto"/>
            </w:tcBorders>
            <w:noWrap/>
            <w:vAlign w:val="center"/>
          </w:tcPr>
          <w:p w14:paraId="7F160F9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C6202D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714591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2AB60E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13B2A1E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w:t>
            </w:r>
            <w:r>
              <w:rPr>
                <w:rFonts w:ascii="Arial" w:hAnsi="Arial" w:cs="Arial"/>
                <w:sz w:val="16"/>
                <w:szCs w:val="18"/>
              </w:rPr>
              <w:t>100</w:t>
            </w:r>
            <w:r>
              <w:rPr>
                <w:rFonts w:ascii="Arial" w:hAnsi="Arial" w:cs="Arial"/>
                <w:sz w:val="16"/>
                <w:szCs w:val="18"/>
              </w:rPr>
              <w:t>；</w:t>
            </w:r>
          </w:p>
        </w:tc>
      </w:tr>
      <w:tr w:rsidR="00A67F1E" w14:paraId="5279AD9B" w14:textId="77777777">
        <w:trPr>
          <w:trHeight w:val="20"/>
          <w:jc w:val="center"/>
        </w:trPr>
        <w:tc>
          <w:tcPr>
            <w:tcW w:w="843" w:type="pct"/>
            <w:gridSpan w:val="2"/>
            <w:tcBorders>
              <w:top w:val="single" w:sz="4" w:space="0" w:color="auto"/>
              <w:left w:val="single" w:sz="4" w:space="0" w:color="auto"/>
              <w:bottom w:val="single" w:sz="4" w:space="0" w:color="auto"/>
              <w:right w:val="single" w:sz="4" w:space="0" w:color="auto"/>
            </w:tcBorders>
            <w:vAlign w:val="center"/>
          </w:tcPr>
          <w:p w14:paraId="6D7D2874"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项目类型</w:t>
            </w:r>
          </w:p>
        </w:tc>
        <w:tc>
          <w:tcPr>
            <w:tcW w:w="531" w:type="pct"/>
            <w:tcBorders>
              <w:top w:val="nil"/>
              <w:left w:val="nil"/>
              <w:bottom w:val="single" w:sz="4" w:space="0" w:color="auto"/>
              <w:right w:val="single" w:sz="4" w:space="0" w:color="auto"/>
            </w:tcBorders>
            <w:noWrap/>
            <w:vAlign w:val="center"/>
          </w:tcPr>
          <w:p w14:paraId="7585DFC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BE6B60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CE1F13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2EF166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793A73C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可比实例均为</w:t>
            </w:r>
            <w:r>
              <w:rPr>
                <w:rFonts w:ascii="Arial" w:hAnsi="Arial" w:cs="Arial" w:hint="eastAsia"/>
                <w:sz w:val="16"/>
                <w:szCs w:val="18"/>
              </w:rPr>
              <w:t>住宅</w:t>
            </w:r>
            <w:r>
              <w:rPr>
                <w:rFonts w:ascii="Arial" w:hAnsi="Arial" w:cs="Arial"/>
                <w:sz w:val="16"/>
                <w:szCs w:val="18"/>
              </w:rPr>
              <w:t>，故不予修正，交易情况指数均</w:t>
            </w:r>
            <w:r>
              <w:rPr>
                <w:rFonts w:ascii="Arial" w:hAnsi="Arial" w:cs="Arial"/>
                <w:sz w:val="16"/>
                <w:szCs w:val="18"/>
              </w:rPr>
              <w:t>100</w:t>
            </w:r>
            <w:r>
              <w:rPr>
                <w:rFonts w:ascii="Arial" w:hAnsi="Arial" w:cs="Arial"/>
                <w:sz w:val="16"/>
                <w:szCs w:val="18"/>
              </w:rPr>
              <w:t>；</w:t>
            </w:r>
          </w:p>
        </w:tc>
      </w:tr>
      <w:tr w:rsidR="00A67F1E" w14:paraId="0398BEC8" w14:textId="77777777">
        <w:trPr>
          <w:trHeight w:val="20"/>
          <w:jc w:val="center"/>
        </w:trPr>
        <w:tc>
          <w:tcPr>
            <w:tcW w:w="307" w:type="pct"/>
            <w:vMerge w:val="restart"/>
            <w:tcBorders>
              <w:top w:val="single" w:sz="4" w:space="0" w:color="auto"/>
              <w:left w:val="single" w:sz="4" w:space="0" w:color="auto"/>
              <w:bottom w:val="single" w:sz="4" w:space="0" w:color="auto"/>
              <w:right w:val="single" w:sz="4" w:space="0" w:color="auto"/>
            </w:tcBorders>
            <w:noWrap/>
            <w:vAlign w:val="center"/>
          </w:tcPr>
          <w:p w14:paraId="2105F23F"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区域</w:t>
            </w:r>
          </w:p>
          <w:p w14:paraId="7C2B13AE"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状况</w:t>
            </w:r>
          </w:p>
        </w:tc>
        <w:tc>
          <w:tcPr>
            <w:tcW w:w="535" w:type="pct"/>
            <w:tcBorders>
              <w:top w:val="nil"/>
              <w:left w:val="nil"/>
              <w:bottom w:val="single" w:sz="4" w:space="0" w:color="auto"/>
              <w:right w:val="single" w:sz="4" w:space="0" w:color="auto"/>
            </w:tcBorders>
            <w:vAlign w:val="center"/>
          </w:tcPr>
          <w:p w14:paraId="1B9EEE47"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居住区成熟度</w:t>
            </w:r>
          </w:p>
        </w:tc>
        <w:tc>
          <w:tcPr>
            <w:tcW w:w="531" w:type="pct"/>
            <w:tcBorders>
              <w:top w:val="nil"/>
              <w:left w:val="nil"/>
              <w:bottom w:val="single" w:sz="4" w:space="0" w:color="auto"/>
              <w:right w:val="single" w:sz="4" w:space="0" w:color="auto"/>
            </w:tcBorders>
            <w:noWrap/>
            <w:vAlign w:val="center"/>
          </w:tcPr>
          <w:p w14:paraId="3B27DB3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31149B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94498B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7A36BA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036638A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ascii="Arial" w:hAnsi="Arial" w:cs="Arial"/>
                <w:sz w:val="16"/>
                <w:szCs w:val="18"/>
              </w:rPr>
              <w:t>5</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0DEE93E5" w14:textId="77777777">
        <w:trPr>
          <w:trHeight w:val="2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15DBBD26"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29F42104"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道路通达度</w:t>
            </w:r>
          </w:p>
        </w:tc>
        <w:tc>
          <w:tcPr>
            <w:tcW w:w="531" w:type="pct"/>
            <w:tcBorders>
              <w:top w:val="nil"/>
              <w:left w:val="nil"/>
              <w:bottom w:val="single" w:sz="4" w:space="0" w:color="auto"/>
              <w:right w:val="single" w:sz="4" w:space="0" w:color="auto"/>
            </w:tcBorders>
            <w:noWrap/>
            <w:vAlign w:val="center"/>
          </w:tcPr>
          <w:p w14:paraId="15A3518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57A541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0F815B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86541BB"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1F97644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w:t>
            </w:r>
            <w:r>
              <w:rPr>
                <w:rFonts w:ascii="Arial" w:hAnsi="Arial" w:cs="Arial"/>
                <w:sz w:val="16"/>
                <w:szCs w:val="18"/>
              </w:rPr>
              <w:t>2</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37FE5BFE" w14:textId="77777777">
        <w:trPr>
          <w:trHeight w:val="2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14AC7017"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3654E92A"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距离轨道交通站点距离</w:t>
            </w:r>
          </w:p>
        </w:tc>
        <w:tc>
          <w:tcPr>
            <w:tcW w:w="531" w:type="pct"/>
            <w:tcBorders>
              <w:top w:val="nil"/>
              <w:left w:val="nil"/>
              <w:bottom w:val="single" w:sz="4" w:space="0" w:color="auto"/>
              <w:right w:val="single" w:sz="4" w:space="0" w:color="auto"/>
            </w:tcBorders>
            <w:noWrap/>
            <w:vAlign w:val="center"/>
          </w:tcPr>
          <w:p w14:paraId="7281BCA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63069E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A5BA52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8DB81B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480D0ED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按照距离轨道交通的距离，</w:t>
            </w:r>
            <w:r>
              <w:rPr>
                <w:rFonts w:ascii="Arial" w:hAnsi="Arial" w:cs="Arial"/>
                <w:sz w:val="16"/>
                <w:szCs w:val="18"/>
              </w:rPr>
              <w:t>0.5km</w:t>
            </w:r>
            <w:r>
              <w:rPr>
                <w:rFonts w:ascii="Arial" w:hAnsi="Arial" w:cs="Arial"/>
                <w:sz w:val="16"/>
                <w:szCs w:val="18"/>
              </w:rPr>
              <w:t>为一档，每个等级相差</w:t>
            </w:r>
            <w:r>
              <w:rPr>
                <w:rFonts w:ascii="Arial" w:hAnsi="Arial" w:cs="Arial" w:hint="eastAsia"/>
                <w:sz w:val="16"/>
                <w:szCs w:val="18"/>
              </w:rPr>
              <w:t>1</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17E1FE23" w14:textId="77777777">
        <w:trPr>
          <w:trHeight w:val="2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341BE09D"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2C84A980"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距离公交站点距离</w:t>
            </w:r>
          </w:p>
        </w:tc>
        <w:tc>
          <w:tcPr>
            <w:tcW w:w="531" w:type="pct"/>
            <w:tcBorders>
              <w:top w:val="nil"/>
              <w:left w:val="nil"/>
              <w:bottom w:val="single" w:sz="4" w:space="0" w:color="auto"/>
              <w:right w:val="single" w:sz="4" w:space="0" w:color="auto"/>
            </w:tcBorders>
            <w:noWrap/>
            <w:vAlign w:val="center"/>
          </w:tcPr>
          <w:p w14:paraId="78674B6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DC44ED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F1240C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A4C4A5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3BCBE37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按照距离公交站点的距离，</w:t>
            </w:r>
            <w:r>
              <w:rPr>
                <w:rFonts w:ascii="Arial" w:hAnsi="Arial" w:cs="Arial"/>
                <w:sz w:val="16"/>
                <w:szCs w:val="18"/>
              </w:rPr>
              <w:t>0.5km</w:t>
            </w:r>
            <w:r>
              <w:rPr>
                <w:rFonts w:ascii="Arial" w:hAnsi="Arial" w:cs="Arial"/>
                <w:sz w:val="16"/>
                <w:szCs w:val="18"/>
              </w:rPr>
              <w:t>为一档，每个等级相差</w:t>
            </w:r>
            <w:r>
              <w:rPr>
                <w:rFonts w:ascii="Arial" w:hAnsi="Arial" w:cs="Arial"/>
                <w:sz w:val="16"/>
                <w:szCs w:val="18"/>
              </w:rPr>
              <w:t>2</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743B7380" w14:textId="77777777">
        <w:trPr>
          <w:trHeight w:val="2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53DF3724"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35534349"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hint="eastAsia"/>
                <w:sz w:val="16"/>
                <w:szCs w:val="18"/>
              </w:rPr>
              <w:t>环境质量优劣度</w:t>
            </w:r>
          </w:p>
        </w:tc>
        <w:tc>
          <w:tcPr>
            <w:tcW w:w="531" w:type="pct"/>
            <w:tcBorders>
              <w:top w:val="nil"/>
              <w:left w:val="nil"/>
              <w:bottom w:val="single" w:sz="4" w:space="0" w:color="auto"/>
              <w:right w:val="single" w:sz="4" w:space="0" w:color="auto"/>
            </w:tcBorders>
            <w:noWrap/>
            <w:vAlign w:val="center"/>
          </w:tcPr>
          <w:p w14:paraId="56490DE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BA639B8"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3011E8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CFD4DA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3C99D2DE"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根据周边污染源的范围，判断优劣，每档相差</w:t>
            </w:r>
            <w:r>
              <w:rPr>
                <w:rFonts w:ascii="Arial" w:hAnsi="Arial" w:cs="Arial" w:hint="eastAsia"/>
                <w:sz w:val="16"/>
                <w:szCs w:val="18"/>
              </w:rPr>
              <w:t>2</w:t>
            </w:r>
            <w:r>
              <w:rPr>
                <w:rFonts w:ascii="Arial" w:hAnsi="Arial" w:cs="Arial" w:hint="eastAsia"/>
                <w:sz w:val="16"/>
                <w:szCs w:val="18"/>
              </w:rPr>
              <w:t>分</w:t>
            </w:r>
            <w:r>
              <w:rPr>
                <w:rFonts w:ascii="Arial" w:hAnsi="Arial" w:cs="Arial"/>
                <w:sz w:val="16"/>
                <w:szCs w:val="18"/>
              </w:rPr>
              <w:t>，确定可比实例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hint="eastAsia"/>
                <w:sz w:val="16"/>
                <w:szCs w:val="18"/>
              </w:rPr>
              <w:t>；</w:t>
            </w:r>
          </w:p>
        </w:tc>
      </w:tr>
      <w:tr w:rsidR="00A67F1E" w14:paraId="16758759" w14:textId="77777777">
        <w:trPr>
          <w:trHeight w:val="2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27CAE213"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2D4FAE06"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自然环境</w:t>
            </w:r>
          </w:p>
        </w:tc>
        <w:tc>
          <w:tcPr>
            <w:tcW w:w="531" w:type="pct"/>
            <w:tcBorders>
              <w:top w:val="nil"/>
              <w:left w:val="nil"/>
              <w:bottom w:val="single" w:sz="4" w:space="0" w:color="auto"/>
              <w:right w:val="single" w:sz="4" w:space="0" w:color="auto"/>
            </w:tcBorders>
            <w:noWrap/>
            <w:vAlign w:val="center"/>
          </w:tcPr>
          <w:p w14:paraId="64D3DBB8"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EA0FCE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112382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301FA8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5DF4E15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w:t>
            </w:r>
            <w:r>
              <w:rPr>
                <w:rFonts w:ascii="Arial" w:hAnsi="Arial" w:cs="Arial"/>
                <w:sz w:val="16"/>
                <w:szCs w:val="18"/>
              </w:rPr>
              <w:t>2</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0B634D6C" w14:textId="77777777">
        <w:trPr>
          <w:trHeight w:val="2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35D61269"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708D1F02"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hint="eastAsia"/>
                <w:sz w:val="16"/>
                <w:szCs w:val="18"/>
              </w:rPr>
              <w:t>小区环境</w:t>
            </w:r>
          </w:p>
        </w:tc>
        <w:tc>
          <w:tcPr>
            <w:tcW w:w="531" w:type="pct"/>
            <w:tcBorders>
              <w:top w:val="nil"/>
              <w:left w:val="nil"/>
              <w:bottom w:val="single" w:sz="4" w:space="0" w:color="auto"/>
              <w:right w:val="single" w:sz="4" w:space="0" w:color="auto"/>
            </w:tcBorders>
            <w:noWrap/>
            <w:vAlign w:val="center"/>
          </w:tcPr>
          <w:p w14:paraId="70EB79E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4B0553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BC288D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108296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3128F59D"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根据小区道路、绿化率、景观设计及人车分流情况分为一档，每级相差</w:t>
            </w:r>
            <w:r>
              <w:rPr>
                <w:rFonts w:ascii="Arial" w:hAnsi="Arial" w:cs="Arial" w:hint="eastAsia"/>
                <w:sz w:val="16"/>
                <w:szCs w:val="18"/>
              </w:rPr>
              <w:t>1</w:t>
            </w:r>
            <w:r>
              <w:rPr>
                <w:rFonts w:ascii="Arial" w:hAnsi="Arial" w:cs="Arial" w:hint="eastAsia"/>
                <w:sz w:val="16"/>
                <w:szCs w:val="18"/>
              </w:rPr>
              <w:t>分，</w:t>
            </w:r>
            <w:r>
              <w:rPr>
                <w:rFonts w:ascii="Arial" w:hAnsi="Arial" w:cs="Arial"/>
                <w:sz w:val="16"/>
                <w:szCs w:val="18"/>
              </w:rPr>
              <w:t>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0DF5BC38" w14:textId="77777777">
        <w:trPr>
          <w:trHeight w:val="2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7B9DEEDA"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74E115BE"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hint="eastAsia"/>
                <w:sz w:val="16"/>
                <w:szCs w:val="18"/>
              </w:rPr>
              <w:t>公共服务设施状况</w:t>
            </w:r>
          </w:p>
        </w:tc>
        <w:tc>
          <w:tcPr>
            <w:tcW w:w="531" w:type="pct"/>
            <w:tcBorders>
              <w:top w:val="nil"/>
              <w:left w:val="nil"/>
              <w:bottom w:val="single" w:sz="4" w:space="0" w:color="auto"/>
              <w:right w:val="single" w:sz="4" w:space="0" w:color="auto"/>
            </w:tcBorders>
            <w:noWrap/>
            <w:vAlign w:val="center"/>
          </w:tcPr>
          <w:p w14:paraId="7A0C1BD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D9631F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607EFF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98D3CF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7A684A4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ascii="Arial" w:hAnsi="Arial" w:cs="Arial"/>
                <w:sz w:val="16"/>
                <w:szCs w:val="18"/>
              </w:rPr>
              <w:t>5</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7AAD2E29" w14:textId="77777777">
        <w:trPr>
          <w:trHeight w:val="2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274255BC"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36DFD946"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hint="eastAsia"/>
                <w:sz w:val="16"/>
                <w:szCs w:val="18"/>
              </w:rPr>
              <w:t>建筑类型</w:t>
            </w:r>
          </w:p>
        </w:tc>
        <w:tc>
          <w:tcPr>
            <w:tcW w:w="531" w:type="pct"/>
            <w:tcBorders>
              <w:top w:val="nil"/>
              <w:left w:val="nil"/>
              <w:bottom w:val="single" w:sz="4" w:space="0" w:color="auto"/>
              <w:right w:val="single" w:sz="4" w:space="0" w:color="auto"/>
            </w:tcBorders>
            <w:noWrap/>
            <w:vAlign w:val="center"/>
          </w:tcPr>
          <w:p w14:paraId="449F335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A80589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w:t>
            </w:r>
            <w:r>
              <w:rPr>
                <w:rFonts w:ascii="Arial" w:hAnsi="Arial" w:cs="Arial" w:hint="eastAsia"/>
                <w:sz w:val="16"/>
                <w:szCs w:val="18"/>
              </w:rPr>
              <w:t>05</w:t>
            </w:r>
          </w:p>
        </w:tc>
        <w:tc>
          <w:tcPr>
            <w:tcW w:w="531" w:type="pct"/>
            <w:tcBorders>
              <w:top w:val="nil"/>
              <w:left w:val="nil"/>
              <w:bottom w:val="single" w:sz="4" w:space="0" w:color="auto"/>
              <w:right w:val="single" w:sz="4" w:space="0" w:color="auto"/>
            </w:tcBorders>
            <w:noWrap/>
            <w:vAlign w:val="center"/>
          </w:tcPr>
          <w:p w14:paraId="18D321C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6C3740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43464AB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分为</w:t>
            </w:r>
            <w:r>
              <w:rPr>
                <w:rFonts w:ascii="Arial" w:hAnsi="Arial" w:cs="Arial" w:hint="eastAsia"/>
                <w:sz w:val="16"/>
                <w:szCs w:val="18"/>
              </w:rPr>
              <w:t>多层板楼、高层板楼、</w:t>
            </w:r>
            <w:proofErr w:type="gramStart"/>
            <w:r>
              <w:rPr>
                <w:rFonts w:ascii="Arial" w:hAnsi="Arial" w:cs="Arial" w:hint="eastAsia"/>
                <w:sz w:val="16"/>
                <w:szCs w:val="18"/>
              </w:rPr>
              <w:t>板塔结合</w:t>
            </w:r>
            <w:proofErr w:type="gramEnd"/>
            <w:r>
              <w:rPr>
                <w:rFonts w:ascii="Arial" w:hAnsi="Arial" w:cs="Arial" w:hint="eastAsia"/>
                <w:sz w:val="16"/>
                <w:szCs w:val="18"/>
              </w:rPr>
              <w:t>、塔楼四</w:t>
            </w:r>
            <w:r>
              <w:rPr>
                <w:rFonts w:ascii="Arial" w:hAnsi="Arial" w:cs="Arial"/>
                <w:sz w:val="16"/>
                <w:szCs w:val="18"/>
              </w:rPr>
              <w:t>个等级，以估价对象指数为</w:t>
            </w:r>
            <w:r>
              <w:rPr>
                <w:rFonts w:ascii="Arial" w:hAnsi="Arial" w:cs="Arial"/>
                <w:sz w:val="16"/>
                <w:szCs w:val="18"/>
              </w:rPr>
              <w:t xml:space="preserve"> 100</w:t>
            </w:r>
            <w:r>
              <w:rPr>
                <w:rFonts w:ascii="Arial" w:hAnsi="Arial" w:cs="Arial"/>
                <w:sz w:val="16"/>
                <w:szCs w:val="18"/>
              </w:rPr>
              <w:t>，每相差一个等级，每级相差</w:t>
            </w:r>
            <w:r>
              <w:rPr>
                <w:rFonts w:ascii="Arial" w:hAnsi="Arial" w:cs="Arial" w:hint="eastAsia"/>
                <w:sz w:val="16"/>
                <w:szCs w:val="18"/>
              </w:rPr>
              <w:t>5</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105</w:t>
            </w:r>
            <w:r>
              <w:rPr>
                <w:rFonts w:ascii="Arial" w:hAnsi="Arial" w:cs="Arial"/>
                <w:sz w:val="16"/>
                <w:szCs w:val="18"/>
              </w:rPr>
              <w:t>、</w:t>
            </w:r>
            <w:r>
              <w:rPr>
                <w:rFonts w:ascii="Arial" w:hAnsi="Arial" w:cs="Arial" w:hint="eastAsia"/>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0DC6543B" w14:textId="77777777">
        <w:trPr>
          <w:trHeight w:val="2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60D0D95F"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473002BA"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楼层</w:t>
            </w:r>
          </w:p>
        </w:tc>
        <w:tc>
          <w:tcPr>
            <w:tcW w:w="531" w:type="pct"/>
            <w:tcBorders>
              <w:top w:val="nil"/>
              <w:left w:val="nil"/>
              <w:bottom w:val="single" w:sz="4" w:space="0" w:color="auto"/>
              <w:right w:val="single" w:sz="4" w:space="0" w:color="auto"/>
            </w:tcBorders>
            <w:noWrap/>
            <w:vAlign w:val="center"/>
          </w:tcPr>
          <w:p w14:paraId="17E5850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B2CD66C"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99</w:t>
            </w:r>
          </w:p>
        </w:tc>
        <w:tc>
          <w:tcPr>
            <w:tcW w:w="531" w:type="pct"/>
            <w:tcBorders>
              <w:top w:val="nil"/>
              <w:left w:val="nil"/>
              <w:bottom w:val="single" w:sz="4" w:space="0" w:color="auto"/>
              <w:right w:val="single" w:sz="4" w:space="0" w:color="auto"/>
            </w:tcBorders>
            <w:noWrap/>
            <w:vAlign w:val="center"/>
          </w:tcPr>
          <w:p w14:paraId="622AE39F"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99</w:t>
            </w:r>
          </w:p>
        </w:tc>
        <w:tc>
          <w:tcPr>
            <w:tcW w:w="531" w:type="pct"/>
            <w:tcBorders>
              <w:top w:val="nil"/>
              <w:left w:val="nil"/>
              <w:bottom w:val="single" w:sz="4" w:space="0" w:color="auto"/>
              <w:right w:val="single" w:sz="4" w:space="0" w:color="auto"/>
            </w:tcBorders>
            <w:noWrap/>
            <w:vAlign w:val="center"/>
          </w:tcPr>
          <w:p w14:paraId="226B244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035C7A2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w:t>
            </w:r>
            <w:r>
              <w:rPr>
                <w:rFonts w:ascii="Arial" w:hAnsi="Arial" w:cs="Arial"/>
                <w:sz w:val="16"/>
                <w:szCs w:val="18"/>
              </w:rPr>
              <w:t xml:space="preserve"> 100</w:t>
            </w:r>
            <w:r>
              <w:rPr>
                <w:rFonts w:ascii="Arial" w:hAnsi="Arial" w:cs="Arial"/>
                <w:sz w:val="16"/>
                <w:szCs w:val="18"/>
              </w:rPr>
              <w:t>，每相差一个等级，每级相差</w:t>
            </w:r>
            <w:r>
              <w:rPr>
                <w:rFonts w:ascii="Arial" w:hAnsi="Arial" w:cs="Arial" w:hint="eastAsia"/>
                <w:sz w:val="16"/>
                <w:szCs w:val="18"/>
              </w:rPr>
              <w:t>1</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99</w:t>
            </w:r>
            <w:r>
              <w:rPr>
                <w:rFonts w:ascii="Arial" w:hAnsi="Arial" w:cs="Arial"/>
                <w:sz w:val="16"/>
                <w:szCs w:val="18"/>
              </w:rPr>
              <w:t>、</w:t>
            </w:r>
            <w:r>
              <w:rPr>
                <w:rFonts w:ascii="Arial" w:hAnsi="Arial" w:cs="Arial" w:hint="eastAsia"/>
                <w:sz w:val="16"/>
                <w:szCs w:val="18"/>
              </w:rPr>
              <w:t>99</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62F61820" w14:textId="77777777">
        <w:trPr>
          <w:trHeight w:val="2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0C9A01CD"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0B43C8F4"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朝向</w:t>
            </w:r>
          </w:p>
        </w:tc>
        <w:tc>
          <w:tcPr>
            <w:tcW w:w="531" w:type="pct"/>
            <w:tcBorders>
              <w:top w:val="nil"/>
              <w:left w:val="nil"/>
              <w:bottom w:val="single" w:sz="4" w:space="0" w:color="auto"/>
              <w:right w:val="single" w:sz="4" w:space="0" w:color="auto"/>
            </w:tcBorders>
            <w:noWrap/>
            <w:vAlign w:val="center"/>
          </w:tcPr>
          <w:p w14:paraId="4280E3F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5B5BAAA"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99</w:t>
            </w:r>
          </w:p>
        </w:tc>
        <w:tc>
          <w:tcPr>
            <w:tcW w:w="531" w:type="pct"/>
            <w:tcBorders>
              <w:top w:val="nil"/>
              <w:left w:val="nil"/>
              <w:bottom w:val="single" w:sz="4" w:space="0" w:color="auto"/>
              <w:right w:val="single" w:sz="4" w:space="0" w:color="auto"/>
            </w:tcBorders>
            <w:noWrap/>
            <w:vAlign w:val="center"/>
          </w:tcPr>
          <w:p w14:paraId="07C7005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865221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5AD971F8" w14:textId="77777777" w:rsidR="00A67F1E" w:rsidRDefault="00000000">
            <w:pPr>
              <w:snapToGrid w:val="0"/>
              <w:spacing w:line="240" w:lineRule="exact"/>
              <w:jc w:val="both"/>
              <w:rPr>
                <w:rFonts w:ascii="Arial" w:hAnsi="Arial" w:cs="Arial"/>
                <w:sz w:val="16"/>
                <w:szCs w:val="18"/>
              </w:rPr>
            </w:pPr>
            <w:proofErr w:type="gramStart"/>
            <w:r>
              <w:rPr>
                <w:rFonts w:ascii="Arial" w:hAnsi="Arial" w:cs="Arial"/>
                <w:sz w:val="16"/>
                <w:szCs w:val="18"/>
              </w:rPr>
              <w:t>从优到劣依次</w:t>
            </w:r>
            <w:proofErr w:type="gramEnd"/>
            <w:r>
              <w:rPr>
                <w:rFonts w:ascii="Arial" w:hAnsi="Arial" w:cs="Arial"/>
                <w:sz w:val="16"/>
                <w:szCs w:val="18"/>
              </w:rPr>
              <w:t>为：为南北向；南向；东、南；西、南；东、西；东；西；东、北；西、北；北。每档相差</w:t>
            </w:r>
            <w:r>
              <w:rPr>
                <w:rFonts w:ascii="Arial" w:hAnsi="Arial" w:cs="Arial" w:hint="eastAsia"/>
                <w:sz w:val="16"/>
                <w:szCs w:val="18"/>
              </w:rPr>
              <w:t>1</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99</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sz w:val="16"/>
                <w:szCs w:val="18"/>
              </w:rPr>
              <w:t>1</w:t>
            </w:r>
            <w:r>
              <w:rPr>
                <w:rFonts w:ascii="Arial" w:hAnsi="Arial" w:cs="Arial" w:hint="eastAsia"/>
                <w:sz w:val="16"/>
                <w:szCs w:val="18"/>
              </w:rPr>
              <w:t>00</w:t>
            </w:r>
            <w:r>
              <w:rPr>
                <w:rFonts w:ascii="Arial" w:hAnsi="Arial" w:cs="Arial"/>
                <w:sz w:val="16"/>
                <w:szCs w:val="18"/>
              </w:rPr>
              <w:t>；</w:t>
            </w:r>
          </w:p>
        </w:tc>
      </w:tr>
      <w:tr w:rsidR="00A67F1E" w14:paraId="31442F04" w14:textId="77777777">
        <w:trPr>
          <w:trHeight w:val="20"/>
          <w:jc w:val="center"/>
        </w:trPr>
        <w:tc>
          <w:tcPr>
            <w:tcW w:w="307" w:type="pct"/>
            <w:vMerge w:val="restart"/>
            <w:tcBorders>
              <w:top w:val="single" w:sz="4" w:space="0" w:color="auto"/>
              <w:left w:val="single" w:sz="4" w:space="0" w:color="auto"/>
              <w:bottom w:val="single" w:sz="4" w:space="0" w:color="auto"/>
              <w:right w:val="single" w:sz="4" w:space="0" w:color="auto"/>
            </w:tcBorders>
            <w:noWrap/>
            <w:vAlign w:val="center"/>
          </w:tcPr>
          <w:p w14:paraId="16086615"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实物</w:t>
            </w:r>
          </w:p>
          <w:p w14:paraId="5B410107"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状况</w:t>
            </w:r>
          </w:p>
        </w:tc>
        <w:tc>
          <w:tcPr>
            <w:tcW w:w="535" w:type="pct"/>
            <w:tcBorders>
              <w:top w:val="nil"/>
              <w:left w:val="nil"/>
              <w:bottom w:val="single" w:sz="4" w:space="0" w:color="auto"/>
              <w:right w:val="single" w:sz="4" w:space="0" w:color="auto"/>
            </w:tcBorders>
            <w:vAlign w:val="center"/>
          </w:tcPr>
          <w:p w14:paraId="67D15BBB"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成新度</w:t>
            </w:r>
          </w:p>
        </w:tc>
        <w:tc>
          <w:tcPr>
            <w:tcW w:w="531" w:type="pct"/>
            <w:tcBorders>
              <w:top w:val="nil"/>
              <w:left w:val="nil"/>
              <w:bottom w:val="single" w:sz="4" w:space="0" w:color="auto"/>
              <w:right w:val="single" w:sz="4" w:space="0" w:color="auto"/>
            </w:tcBorders>
            <w:noWrap/>
            <w:vAlign w:val="center"/>
          </w:tcPr>
          <w:p w14:paraId="65B90E3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7643D4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B8FEE6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BBA2AA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40023F5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根据</w:t>
            </w:r>
            <w:r>
              <w:rPr>
                <w:rFonts w:ascii="Arial" w:hAnsi="Arial" w:cs="Arial"/>
                <w:sz w:val="16"/>
                <w:szCs w:val="18"/>
              </w:rPr>
              <w:t>90%</w:t>
            </w:r>
            <w:r>
              <w:rPr>
                <w:rFonts w:ascii="Arial" w:hAnsi="Arial" w:cs="Arial"/>
                <w:sz w:val="16"/>
                <w:szCs w:val="18"/>
              </w:rPr>
              <w:t>（含）</w:t>
            </w:r>
            <w:r>
              <w:rPr>
                <w:rFonts w:ascii="Arial" w:hAnsi="Arial" w:cs="Arial"/>
                <w:sz w:val="16"/>
                <w:szCs w:val="18"/>
              </w:rPr>
              <w:t>-100%</w:t>
            </w:r>
            <w:r>
              <w:rPr>
                <w:rFonts w:ascii="Arial" w:hAnsi="Arial" w:cs="Arial"/>
                <w:sz w:val="16"/>
                <w:szCs w:val="18"/>
              </w:rPr>
              <w:t>、</w:t>
            </w:r>
            <w:r>
              <w:rPr>
                <w:rFonts w:ascii="Arial" w:hAnsi="Arial" w:cs="Arial"/>
                <w:sz w:val="16"/>
                <w:szCs w:val="18"/>
              </w:rPr>
              <w:t>80%</w:t>
            </w:r>
            <w:r>
              <w:rPr>
                <w:rFonts w:ascii="Arial" w:hAnsi="Arial" w:cs="Arial"/>
                <w:sz w:val="16"/>
                <w:szCs w:val="18"/>
              </w:rPr>
              <w:t>（含）</w:t>
            </w:r>
            <w:r>
              <w:rPr>
                <w:rFonts w:ascii="Arial" w:hAnsi="Arial" w:cs="Arial"/>
                <w:sz w:val="16"/>
                <w:szCs w:val="18"/>
              </w:rPr>
              <w:t>-90%</w:t>
            </w:r>
            <w:r>
              <w:rPr>
                <w:rFonts w:ascii="Arial" w:hAnsi="Arial" w:cs="Arial"/>
                <w:sz w:val="16"/>
                <w:szCs w:val="18"/>
              </w:rPr>
              <w:t>、</w:t>
            </w:r>
            <w:r>
              <w:rPr>
                <w:rFonts w:ascii="Arial" w:hAnsi="Arial" w:cs="Arial"/>
                <w:sz w:val="16"/>
                <w:szCs w:val="18"/>
              </w:rPr>
              <w:t>70%</w:t>
            </w:r>
            <w:r>
              <w:rPr>
                <w:rFonts w:ascii="Arial" w:hAnsi="Arial" w:cs="Arial"/>
                <w:sz w:val="16"/>
                <w:szCs w:val="18"/>
              </w:rPr>
              <w:t>（含）</w:t>
            </w:r>
            <w:r>
              <w:rPr>
                <w:rFonts w:ascii="Arial" w:hAnsi="Arial" w:cs="Arial"/>
                <w:sz w:val="16"/>
                <w:szCs w:val="18"/>
              </w:rPr>
              <w:t>-80%</w:t>
            </w:r>
            <w:r>
              <w:rPr>
                <w:rFonts w:ascii="Arial" w:hAnsi="Arial" w:cs="Arial"/>
                <w:sz w:val="16"/>
                <w:szCs w:val="18"/>
              </w:rPr>
              <w:t>、</w:t>
            </w:r>
            <w:r>
              <w:rPr>
                <w:rFonts w:ascii="Arial" w:hAnsi="Arial" w:cs="Arial"/>
                <w:sz w:val="16"/>
                <w:szCs w:val="18"/>
              </w:rPr>
              <w:t>60%</w:t>
            </w:r>
            <w:r>
              <w:rPr>
                <w:rFonts w:ascii="Arial" w:hAnsi="Arial" w:cs="Arial"/>
                <w:sz w:val="16"/>
                <w:szCs w:val="18"/>
              </w:rPr>
              <w:t>（含）</w:t>
            </w:r>
            <w:r>
              <w:rPr>
                <w:rFonts w:ascii="Arial" w:hAnsi="Arial" w:cs="Arial"/>
                <w:sz w:val="16"/>
                <w:szCs w:val="18"/>
              </w:rPr>
              <w:t>-70%</w:t>
            </w:r>
            <w:r>
              <w:rPr>
                <w:rFonts w:ascii="Arial" w:hAnsi="Arial" w:cs="Arial"/>
                <w:sz w:val="16"/>
                <w:szCs w:val="18"/>
              </w:rPr>
              <w:t>、</w:t>
            </w:r>
            <w:r>
              <w:rPr>
                <w:rFonts w:ascii="Arial" w:hAnsi="Arial" w:cs="Arial"/>
                <w:sz w:val="16"/>
                <w:szCs w:val="18"/>
              </w:rPr>
              <w:t>60%</w:t>
            </w:r>
            <w:r>
              <w:rPr>
                <w:rFonts w:ascii="Arial" w:hAnsi="Arial" w:cs="Arial"/>
                <w:sz w:val="16"/>
                <w:szCs w:val="18"/>
              </w:rPr>
              <w:t>以下分为五个等级，每级相差</w:t>
            </w:r>
            <w:r>
              <w:rPr>
                <w:rFonts w:ascii="Arial" w:hAnsi="Arial" w:cs="Arial" w:hint="eastAsia"/>
                <w:sz w:val="16"/>
                <w:szCs w:val="18"/>
              </w:rPr>
              <w:t>1</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w:t>
            </w:r>
            <w:r>
              <w:rPr>
                <w:rFonts w:ascii="Arial" w:hAnsi="Arial" w:cs="Arial"/>
                <w:sz w:val="16"/>
                <w:szCs w:val="18"/>
              </w:rPr>
              <w:t>00</w:t>
            </w:r>
            <w:r>
              <w:rPr>
                <w:rFonts w:ascii="Arial" w:hAnsi="Arial" w:cs="Arial"/>
                <w:sz w:val="16"/>
                <w:szCs w:val="18"/>
              </w:rPr>
              <w:t>；</w:t>
            </w:r>
          </w:p>
        </w:tc>
      </w:tr>
      <w:tr w:rsidR="00A67F1E" w14:paraId="5C7FCAF5" w14:textId="77777777">
        <w:trPr>
          <w:trHeight w:val="20"/>
          <w:jc w:val="center"/>
        </w:trPr>
        <w:tc>
          <w:tcPr>
            <w:tcW w:w="307" w:type="pct"/>
            <w:vMerge/>
            <w:tcBorders>
              <w:top w:val="nil"/>
              <w:left w:val="single" w:sz="4" w:space="0" w:color="auto"/>
              <w:bottom w:val="single" w:sz="4" w:space="0" w:color="auto"/>
              <w:right w:val="single" w:sz="4" w:space="0" w:color="auto"/>
            </w:tcBorders>
            <w:vAlign w:val="center"/>
          </w:tcPr>
          <w:p w14:paraId="1FCC7A75"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0282915B"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公共区域装修</w:t>
            </w:r>
          </w:p>
        </w:tc>
        <w:tc>
          <w:tcPr>
            <w:tcW w:w="531" w:type="pct"/>
            <w:tcBorders>
              <w:top w:val="nil"/>
              <w:left w:val="nil"/>
              <w:bottom w:val="single" w:sz="4" w:space="0" w:color="auto"/>
              <w:right w:val="single" w:sz="4" w:space="0" w:color="auto"/>
            </w:tcBorders>
            <w:noWrap/>
            <w:vAlign w:val="center"/>
          </w:tcPr>
          <w:p w14:paraId="660F020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8CDF30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FF149A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6A2898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4482799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分为精装修、普通装修、简单装修、毛坯等，以估价对象指数为</w:t>
            </w:r>
            <w:r>
              <w:rPr>
                <w:rFonts w:ascii="Arial" w:hAnsi="Arial" w:cs="Arial"/>
                <w:sz w:val="16"/>
                <w:szCs w:val="18"/>
              </w:rPr>
              <w:t xml:space="preserve"> 100</w:t>
            </w:r>
            <w:r>
              <w:rPr>
                <w:rFonts w:ascii="Arial" w:hAnsi="Arial" w:cs="Arial"/>
                <w:sz w:val="16"/>
                <w:szCs w:val="18"/>
              </w:rPr>
              <w:t>，每级相差</w:t>
            </w:r>
            <w:r>
              <w:rPr>
                <w:rFonts w:ascii="Arial" w:hAnsi="Arial" w:cs="Arial"/>
                <w:sz w:val="16"/>
                <w:szCs w:val="18"/>
              </w:rPr>
              <w:t>2</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6D4D891F" w14:textId="77777777">
        <w:trPr>
          <w:trHeight w:val="20"/>
          <w:jc w:val="center"/>
        </w:trPr>
        <w:tc>
          <w:tcPr>
            <w:tcW w:w="307" w:type="pct"/>
            <w:vMerge/>
            <w:tcBorders>
              <w:top w:val="nil"/>
              <w:left w:val="single" w:sz="4" w:space="0" w:color="auto"/>
              <w:bottom w:val="single" w:sz="4" w:space="0" w:color="auto"/>
              <w:right w:val="single" w:sz="4" w:space="0" w:color="auto"/>
            </w:tcBorders>
            <w:vAlign w:val="center"/>
          </w:tcPr>
          <w:p w14:paraId="2D99F3D2"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062B7877"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室内装饰装修</w:t>
            </w:r>
          </w:p>
        </w:tc>
        <w:tc>
          <w:tcPr>
            <w:tcW w:w="531" w:type="pct"/>
            <w:tcBorders>
              <w:top w:val="nil"/>
              <w:left w:val="nil"/>
              <w:bottom w:val="single" w:sz="4" w:space="0" w:color="auto"/>
              <w:right w:val="single" w:sz="4" w:space="0" w:color="auto"/>
            </w:tcBorders>
            <w:noWrap/>
            <w:vAlign w:val="center"/>
          </w:tcPr>
          <w:p w14:paraId="4CB9110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2CFCC7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8E368D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739CCC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3F71015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分为精装修、普通装修、简单装修、毛坯等，以估价对象指数为</w:t>
            </w:r>
            <w:r>
              <w:rPr>
                <w:rFonts w:ascii="Arial" w:hAnsi="Arial" w:cs="Arial"/>
                <w:sz w:val="16"/>
                <w:szCs w:val="18"/>
              </w:rPr>
              <w:t xml:space="preserve"> 100</w:t>
            </w:r>
            <w:r>
              <w:rPr>
                <w:rFonts w:ascii="Arial" w:hAnsi="Arial" w:cs="Arial"/>
                <w:sz w:val="16"/>
                <w:szCs w:val="18"/>
              </w:rPr>
              <w:t>，每级相差</w:t>
            </w:r>
            <w:r>
              <w:rPr>
                <w:rFonts w:ascii="Arial" w:hAnsi="Arial" w:cs="Arial"/>
                <w:sz w:val="16"/>
                <w:szCs w:val="18"/>
              </w:rPr>
              <w:t>3</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p>
        </w:tc>
      </w:tr>
      <w:tr w:rsidR="00A67F1E" w14:paraId="5FA13403" w14:textId="77777777">
        <w:trPr>
          <w:trHeight w:val="20"/>
          <w:jc w:val="center"/>
        </w:trPr>
        <w:tc>
          <w:tcPr>
            <w:tcW w:w="307" w:type="pct"/>
            <w:vMerge/>
            <w:tcBorders>
              <w:top w:val="nil"/>
              <w:left w:val="single" w:sz="4" w:space="0" w:color="auto"/>
              <w:bottom w:val="single" w:sz="4" w:space="0" w:color="auto"/>
              <w:right w:val="single" w:sz="4" w:space="0" w:color="auto"/>
            </w:tcBorders>
            <w:vAlign w:val="center"/>
          </w:tcPr>
          <w:p w14:paraId="529269A4"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55EB8A53"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设施设备</w:t>
            </w:r>
          </w:p>
        </w:tc>
        <w:tc>
          <w:tcPr>
            <w:tcW w:w="531" w:type="pct"/>
            <w:tcBorders>
              <w:top w:val="nil"/>
              <w:left w:val="nil"/>
              <w:bottom w:val="single" w:sz="4" w:space="0" w:color="auto"/>
              <w:right w:val="single" w:sz="4" w:space="0" w:color="auto"/>
            </w:tcBorders>
            <w:noWrap/>
            <w:vAlign w:val="center"/>
          </w:tcPr>
          <w:p w14:paraId="4826728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603D5B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C29D9C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C95093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0C8EDC2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ascii="Arial" w:hAnsi="Arial" w:cs="Arial" w:hint="eastAsia"/>
                <w:sz w:val="16"/>
                <w:szCs w:val="18"/>
              </w:rPr>
              <w:t>3</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p>
        </w:tc>
      </w:tr>
      <w:tr w:rsidR="00A67F1E" w14:paraId="4A91CACE" w14:textId="77777777">
        <w:trPr>
          <w:trHeight w:val="20"/>
          <w:jc w:val="center"/>
        </w:trPr>
        <w:tc>
          <w:tcPr>
            <w:tcW w:w="307" w:type="pct"/>
            <w:vMerge/>
            <w:tcBorders>
              <w:top w:val="nil"/>
              <w:left w:val="single" w:sz="4" w:space="0" w:color="auto"/>
              <w:bottom w:val="single" w:sz="4" w:space="0" w:color="auto"/>
              <w:right w:val="single" w:sz="4" w:space="0" w:color="auto"/>
            </w:tcBorders>
            <w:vAlign w:val="center"/>
          </w:tcPr>
          <w:p w14:paraId="4655417D"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4FBE2F8D"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综合管理服务设施</w:t>
            </w:r>
          </w:p>
        </w:tc>
        <w:tc>
          <w:tcPr>
            <w:tcW w:w="531" w:type="pct"/>
            <w:tcBorders>
              <w:top w:val="nil"/>
              <w:left w:val="nil"/>
              <w:bottom w:val="single" w:sz="4" w:space="0" w:color="auto"/>
              <w:right w:val="single" w:sz="4" w:space="0" w:color="auto"/>
            </w:tcBorders>
            <w:noWrap/>
            <w:vAlign w:val="center"/>
          </w:tcPr>
          <w:p w14:paraId="4E33179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91C5D1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02AEF8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A34CBA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167611B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根据实际管理服务，确定可比实例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511C1591" w14:textId="77777777">
        <w:trPr>
          <w:trHeight w:val="20"/>
          <w:jc w:val="center"/>
        </w:trPr>
        <w:tc>
          <w:tcPr>
            <w:tcW w:w="307" w:type="pct"/>
            <w:vMerge/>
            <w:tcBorders>
              <w:top w:val="nil"/>
              <w:left w:val="single" w:sz="4" w:space="0" w:color="auto"/>
              <w:bottom w:val="single" w:sz="4" w:space="0" w:color="auto"/>
              <w:right w:val="single" w:sz="4" w:space="0" w:color="auto"/>
            </w:tcBorders>
            <w:vAlign w:val="center"/>
          </w:tcPr>
          <w:p w14:paraId="561E2550"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5D8A5E27"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户型布局</w:t>
            </w:r>
          </w:p>
        </w:tc>
        <w:tc>
          <w:tcPr>
            <w:tcW w:w="531" w:type="pct"/>
            <w:tcBorders>
              <w:top w:val="nil"/>
              <w:left w:val="nil"/>
              <w:bottom w:val="single" w:sz="4" w:space="0" w:color="auto"/>
              <w:right w:val="single" w:sz="4" w:space="0" w:color="auto"/>
            </w:tcBorders>
            <w:noWrap/>
            <w:vAlign w:val="center"/>
          </w:tcPr>
          <w:p w14:paraId="204AF42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68665C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CFB2756"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98</w:t>
            </w:r>
          </w:p>
        </w:tc>
        <w:tc>
          <w:tcPr>
            <w:tcW w:w="531" w:type="pct"/>
            <w:tcBorders>
              <w:top w:val="nil"/>
              <w:left w:val="nil"/>
              <w:bottom w:val="single" w:sz="4" w:space="0" w:color="auto"/>
              <w:right w:val="single" w:sz="4" w:space="0" w:color="auto"/>
            </w:tcBorders>
            <w:noWrap/>
            <w:vAlign w:val="center"/>
          </w:tcPr>
          <w:p w14:paraId="6A20CFF4"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98</w:t>
            </w:r>
          </w:p>
        </w:tc>
        <w:tc>
          <w:tcPr>
            <w:tcW w:w="2030" w:type="pct"/>
            <w:tcBorders>
              <w:top w:val="nil"/>
              <w:left w:val="nil"/>
              <w:bottom w:val="single" w:sz="4" w:space="0" w:color="auto"/>
              <w:right w:val="single" w:sz="4" w:space="0" w:color="auto"/>
            </w:tcBorders>
            <w:vAlign w:val="center"/>
          </w:tcPr>
          <w:p w14:paraId="07D6A8F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98</w:t>
            </w:r>
            <w:r>
              <w:rPr>
                <w:rFonts w:ascii="Arial" w:hAnsi="Arial" w:cs="Arial" w:hint="eastAsia"/>
                <w:sz w:val="16"/>
                <w:szCs w:val="18"/>
              </w:rPr>
              <w:t>、</w:t>
            </w:r>
            <w:r>
              <w:rPr>
                <w:rFonts w:ascii="Arial" w:hAnsi="Arial" w:cs="Arial" w:hint="eastAsia"/>
                <w:sz w:val="16"/>
                <w:szCs w:val="18"/>
              </w:rPr>
              <w:t>98</w:t>
            </w:r>
            <w:r>
              <w:rPr>
                <w:rFonts w:ascii="Arial" w:hAnsi="Arial" w:cs="Arial"/>
                <w:sz w:val="16"/>
                <w:szCs w:val="18"/>
              </w:rPr>
              <w:t>；</w:t>
            </w:r>
          </w:p>
        </w:tc>
      </w:tr>
      <w:tr w:rsidR="00A67F1E" w14:paraId="21507679" w14:textId="77777777">
        <w:trPr>
          <w:trHeight w:val="20"/>
          <w:jc w:val="center"/>
        </w:trPr>
        <w:tc>
          <w:tcPr>
            <w:tcW w:w="307" w:type="pct"/>
            <w:vMerge/>
            <w:tcBorders>
              <w:top w:val="nil"/>
              <w:left w:val="single" w:sz="4" w:space="0" w:color="auto"/>
              <w:bottom w:val="single" w:sz="4" w:space="0" w:color="auto"/>
              <w:right w:val="single" w:sz="4" w:space="0" w:color="auto"/>
            </w:tcBorders>
            <w:vAlign w:val="center"/>
          </w:tcPr>
          <w:p w14:paraId="3D744AB8"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31635607"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户型结构</w:t>
            </w:r>
          </w:p>
        </w:tc>
        <w:tc>
          <w:tcPr>
            <w:tcW w:w="531" w:type="pct"/>
            <w:tcBorders>
              <w:top w:val="nil"/>
              <w:left w:val="nil"/>
              <w:bottom w:val="single" w:sz="4" w:space="0" w:color="auto"/>
              <w:right w:val="single" w:sz="4" w:space="0" w:color="auto"/>
            </w:tcBorders>
            <w:noWrap/>
            <w:vAlign w:val="center"/>
          </w:tcPr>
          <w:p w14:paraId="4AE8149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46A109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40A30E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60266B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252BEDD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ascii="Arial" w:hAnsi="Arial" w:cs="Arial" w:hint="eastAsia"/>
                <w:sz w:val="16"/>
                <w:szCs w:val="18"/>
              </w:rPr>
              <w:t>平层，</w:t>
            </w:r>
            <w:r>
              <w:rPr>
                <w:rFonts w:ascii="Arial" w:hAnsi="Arial" w:cs="Arial"/>
                <w:sz w:val="16"/>
                <w:szCs w:val="18"/>
              </w:rPr>
              <w:t>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2F9CCAD5" w14:textId="77777777">
        <w:trPr>
          <w:trHeight w:val="20"/>
          <w:jc w:val="center"/>
        </w:trPr>
        <w:tc>
          <w:tcPr>
            <w:tcW w:w="307" w:type="pct"/>
            <w:vMerge/>
            <w:tcBorders>
              <w:top w:val="nil"/>
              <w:left w:val="single" w:sz="4" w:space="0" w:color="auto"/>
              <w:bottom w:val="single" w:sz="4" w:space="0" w:color="auto"/>
              <w:right w:val="single" w:sz="4" w:space="0" w:color="auto"/>
            </w:tcBorders>
            <w:vAlign w:val="center"/>
          </w:tcPr>
          <w:p w14:paraId="26DDD53A"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2749E0AC"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建筑面积</w:t>
            </w:r>
          </w:p>
        </w:tc>
        <w:tc>
          <w:tcPr>
            <w:tcW w:w="531" w:type="pct"/>
            <w:tcBorders>
              <w:top w:val="nil"/>
              <w:left w:val="nil"/>
              <w:bottom w:val="single" w:sz="4" w:space="0" w:color="auto"/>
              <w:right w:val="single" w:sz="4" w:space="0" w:color="auto"/>
            </w:tcBorders>
            <w:noWrap/>
            <w:vAlign w:val="center"/>
          </w:tcPr>
          <w:p w14:paraId="583CEEB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49EC03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940E0BC"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98</w:t>
            </w:r>
          </w:p>
        </w:tc>
        <w:tc>
          <w:tcPr>
            <w:tcW w:w="531" w:type="pct"/>
            <w:tcBorders>
              <w:top w:val="nil"/>
              <w:left w:val="nil"/>
              <w:bottom w:val="single" w:sz="4" w:space="0" w:color="auto"/>
              <w:right w:val="single" w:sz="4" w:space="0" w:color="auto"/>
            </w:tcBorders>
            <w:noWrap/>
            <w:vAlign w:val="center"/>
          </w:tcPr>
          <w:p w14:paraId="58FA7592"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98</w:t>
            </w:r>
          </w:p>
        </w:tc>
        <w:tc>
          <w:tcPr>
            <w:tcW w:w="2030" w:type="pct"/>
            <w:tcBorders>
              <w:top w:val="nil"/>
              <w:left w:val="nil"/>
              <w:bottom w:val="single" w:sz="4" w:space="0" w:color="auto"/>
              <w:right w:val="single" w:sz="4" w:space="0" w:color="auto"/>
            </w:tcBorders>
            <w:vAlign w:val="center"/>
          </w:tcPr>
          <w:p w14:paraId="1B7D43C0" w14:textId="77777777" w:rsidR="00A67F1E" w:rsidRDefault="00000000">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ascii="Arial" w:hAnsi="Arial" w:cs="Arial" w:hint="eastAsia"/>
                <w:sz w:val="16"/>
                <w:szCs w:val="18"/>
              </w:rPr>
              <w:t>60</w:t>
            </w:r>
            <w:r>
              <w:rPr>
                <w:rFonts w:ascii="Arial" w:hAnsi="Arial" w:cs="Arial"/>
                <w:sz w:val="16"/>
                <w:szCs w:val="18"/>
              </w:rPr>
              <w:t>（含）平方米及以下、</w:t>
            </w:r>
            <w:r>
              <w:rPr>
                <w:rFonts w:ascii="Arial" w:hAnsi="Arial" w:cs="Arial" w:hint="eastAsia"/>
                <w:sz w:val="16"/>
                <w:szCs w:val="18"/>
              </w:rPr>
              <w:t>60</w:t>
            </w:r>
            <w:r>
              <w:rPr>
                <w:rFonts w:ascii="Arial" w:hAnsi="Arial" w:cs="Arial"/>
                <w:sz w:val="16"/>
                <w:szCs w:val="18"/>
              </w:rPr>
              <w:t>-</w:t>
            </w:r>
            <w:r>
              <w:rPr>
                <w:rFonts w:ascii="Arial" w:hAnsi="Arial" w:cs="Arial" w:hint="eastAsia"/>
                <w:sz w:val="16"/>
                <w:szCs w:val="18"/>
              </w:rPr>
              <w:t>7</w:t>
            </w:r>
            <w:r>
              <w:rPr>
                <w:rFonts w:ascii="Arial" w:hAnsi="Arial" w:cs="Arial"/>
                <w:sz w:val="16"/>
                <w:szCs w:val="18"/>
              </w:rPr>
              <w:t>0</w:t>
            </w:r>
            <w:r>
              <w:rPr>
                <w:rFonts w:ascii="Arial" w:hAnsi="Arial" w:cs="Arial"/>
                <w:sz w:val="16"/>
                <w:szCs w:val="18"/>
              </w:rPr>
              <w:t>（含）平方米、</w:t>
            </w:r>
            <w:r>
              <w:rPr>
                <w:rFonts w:ascii="Arial" w:hAnsi="Arial" w:cs="Arial" w:hint="eastAsia"/>
                <w:sz w:val="16"/>
                <w:szCs w:val="18"/>
              </w:rPr>
              <w:t>7</w:t>
            </w:r>
            <w:r>
              <w:rPr>
                <w:rFonts w:ascii="Arial" w:hAnsi="Arial" w:cs="Arial"/>
                <w:sz w:val="16"/>
                <w:szCs w:val="18"/>
              </w:rPr>
              <w:t>0-</w:t>
            </w:r>
            <w:r>
              <w:rPr>
                <w:rFonts w:ascii="Arial" w:hAnsi="Arial" w:cs="Arial" w:hint="eastAsia"/>
                <w:sz w:val="16"/>
                <w:szCs w:val="18"/>
              </w:rPr>
              <w:t>8</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8</w:t>
            </w:r>
            <w:r>
              <w:rPr>
                <w:rFonts w:ascii="Arial" w:hAnsi="Arial" w:cs="Arial"/>
                <w:sz w:val="16"/>
                <w:szCs w:val="18"/>
              </w:rPr>
              <w:t>0-</w:t>
            </w:r>
            <w:r>
              <w:rPr>
                <w:rFonts w:ascii="Arial" w:hAnsi="Arial" w:cs="Arial" w:hint="eastAsia"/>
                <w:sz w:val="16"/>
                <w:szCs w:val="18"/>
              </w:rPr>
              <w:t>9</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90</w:t>
            </w:r>
            <w:r>
              <w:rPr>
                <w:rFonts w:ascii="Arial" w:hAnsi="Arial" w:cs="Arial"/>
                <w:sz w:val="16"/>
                <w:szCs w:val="18"/>
              </w:rPr>
              <w:t>-</w:t>
            </w:r>
            <w:r>
              <w:rPr>
                <w:rFonts w:ascii="Arial" w:hAnsi="Arial" w:cs="Arial" w:hint="eastAsia"/>
                <w:sz w:val="16"/>
                <w:szCs w:val="18"/>
              </w:rPr>
              <w:t>10</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r>
              <w:rPr>
                <w:rFonts w:ascii="Arial" w:hAnsi="Arial" w:cs="Arial" w:hint="eastAsia"/>
                <w:sz w:val="16"/>
                <w:szCs w:val="18"/>
              </w:rPr>
              <w:t>11</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110</w:t>
            </w:r>
            <w:r>
              <w:rPr>
                <w:rFonts w:ascii="Arial" w:hAnsi="Arial" w:cs="Arial"/>
                <w:sz w:val="16"/>
                <w:szCs w:val="18"/>
              </w:rPr>
              <w:t>-</w:t>
            </w:r>
            <w:r>
              <w:rPr>
                <w:rFonts w:ascii="Arial" w:hAnsi="Arial" w:cs="Arial" w:hint="eastAsia"/>
                <w:sz w:val="16"/>
                <w:szCs w:val="18"/>
              </w:rPr>
              <w:t>12</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120</w:t>
            </w:r>
            <w:r>
              <w:rPr>
                <w:rFonts w:ascii="Arial" w:hAnsi="Arial" w:cs="Arial"/>
                <w:sz w:val="16"/>
                <w:szCs w:val="18"/>
              </w:rPr>
              <w:t>-</w:t>
            </w:r>
            <w:r>
              <w:rPr>
                <w:rFonts w:ascii="Arial" w:hAnsi="Arial" w:cs="Arial" w:hint="eastAsia"/>
                <w:sz w:val="16"/>
                <w:szCs w:val="18"/>
              </w:rPr>
              <w:t>13</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130</w:t>
            </w:r>
            <w:r>
              <w:rPr>
                <w:rFonts w:ascii="Arial" w:hAnsi="Arial" w:cs="Arial"/>
                <w:sz w:val="16"/>
                <w:szCs w:val="18"/>
              </w:rPr>
              <w:t>-</w:t>
            </w:r>
            <w:r>
              <w:rPr>
                <w:rFonts w:ascii="Arial" w:hAnsi="Arial" w:cs="Arial" w:hint="eastAsia"/>
                <w:sz w:val="16"/>
                <w:szCs w:val="18"/>
              </w:rPr>
              <w:t>14</w:t>
            </w:r>
            <w:r>
              <w:rPr>
                <w:rFonts w:ascii="Arial" w:hAnsi="Arial" w:cs="Arial"/>
                <w:sz w:val="16"/>
                <w:szCs w:val="18"/>
              </w:rPr>
              <w:t>0</w:t>
            </w:r>
            <w:r>
              <w:rPr>
                <w:rFonts w:ascii="Arial" w:hAnsi="Arial" w:cs="Arial"/>
                <w:sz w:val="16"/>
                <w:szCs w:val="18"/>
              </w:rPr>
              <w:t>（含）平方米及以上。以估价对象该因素指数为</w:t>
            </w:r>
            <w:r>
              <w:rPr>
                <w:rFonts w:ascii="Arial" w:hAnsi="Arial" w:cs="Arial"/>
                <w:sz w:val="16"/>
                <w:szCs w:val="18"/>
              </w:rPr>
              <w:t>100</w:t>
            </w:r>
            <w:r>
              <w:rPr>
                <w:rFonts w:ascii="Arial" w:hAnsi="Arial" w:cs="Arial"/>
                <w:sz w:val="16"/>
                <w:szCs w:val="18"/>
              </w:rPr>
              <w:t>，各可比实例与之相比，确定可比实例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sz w:val="16"/>
                <w:szCs w:val="18"/>
              </w:rPr>
              <w:t>9</w:t>
            </w:r>
            <w:r>
              <w:rPr>
                <w:rFonts w:ascii="Arial" w:hAnsi="Arial" w:cs="Arial" w:hint="eastAsia"/>
                <w:sz w:val="16"/>
                <w:szCs w:val="18"/>
              </w:rPr>
              <w:t>8</w:t>
            </w:r>
            <w:r>
              <w:rPr>
                <w:rFonts w:ascii="Arial" w:hAnsi="Arial" w:cs="Arial" w:hint="eastAsia"/>
                <w:sz w:val="16"/>
                <w:szCs w:val="18"/>
              </w:rPr>
              <w:t>、</w:t>
            </w:r>
            <w:r>
              <w:rPr>
                <w:rFonts w:ascii="Arial" w:hAnsi="Arial" w:cs="Arial" w:hint="eastAsia"/>
                <w:sz w:val="16"/>
                <w:szCs w:val="18"/>
              </w:rPr>
              <w:t>98</w:t>
            </w:r>
            <w:r>
              <w:rPr>
                <w:rFonts w:ascii="Arial" w:hAnsi="Arial" w:cs="Arial"/>
                <w:sz w:val="16"/>
                <w:szCs w:val="18"/>
              </w:rPr>
              <w:t>；</w:t>
            </w:r>
          </w:p>
        </w:tc>
      </w:tr>
      <w:tr w:rsidR="00A67F1E" w14:paraId="3F66E754" w14:textId="77777777">
        <w:trPr>
          <w:trHeight w:val="20"/>
          <w:jc w:val="center"/>
        </w:trPr>
        <w:tc>
          <w:tcPr>
            <w:tcW w:w="307" w:type="pct"/>
            <w:vMerge/>
            <w:tcBorders>
              <w:top w:val="nil"/>
              <w:left w:val="single" w:sz="4" w:space="0" w:color="auto"/>
              <w:bottom w:val="single" w:sz="4" w:space="0" w:color="auto"/>
              <w:right w:val="single" w:sz="4" w:space="0" w:color="auto"/>
            </w:tcBorders>
            <w:vAlign w:val="center"/>
          </w:tcPr>
          <w:p w14:paraId="2D1E1C0E"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77271448"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家具家电</w:t>
            </w:r>
          </w:p>
        </w:tc>
        <w:tc>
          <w:tcPr>
            <w:tcW w:w="531" w:type="pct"/>
            <w:tcBorders>
              <w:top w:val="nil"/>
              <w:left w:val="nil"/>
              <w:bottom w:val="single" w:sz="4" w:space="0" w:color="auto"/>
              <w:right w:val="single" w:sz="4" w:space="0" w:color="auto"/>
            </w:tcBorders>
            <w:noWrap/>
            <w:vAlign w:val="center"/>
          </w:tcPr>
          <w:p w14:paraId="31420E2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E25117B"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F1C816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39E72CB"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70A685C6" w14:textId="77777777" w:rsidR="00A67F1E" w:rsidRDefault="00000000">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w:t>
            </w:r>
            <w:r>
              <w:rPr>
                <w:rFonts w:ascii="Arial" w:hAnsi="Arial" w:cs="Arial"/>
                <w:sz w:val="16"/>
                <w:szCs w:val="18"/>
              </w:rPr>
              <w:t>100</w:t>
            </w:r>
            <w:r>
              <w:rPr>
                <w:rFonts w:ascii="Arial" w:hAnsi="Arial" w:cs="Arial"/>
                <w:sz w:val="16"/>
                <w:szCs w:val="18"/>
              </w:rPr>
              <w:t>，各可比实例与之相比，确定可比实例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w:t>
            </w:r>
            <w:r>
              <w:rPr>
                <w:rFonts w:ascii="Arial" w:hAnsi="Arial" w:cs="Arial"/>
                <w:sz w:val="16"/>
                <w:szCs w:val="18"/>
              </w:rPr>
              <w:t>0</w:t>
            </w:r>
            <w:r>
              <w:rPr>
                <w:rFonts w:ascii="Arial" w:hAnsi="Arial" w:cs="Arial" w:hint="eastAsia"/>
                <w:sz w:val="16"/>
                <w:szCs w:val="18"/>
              </w:rPr>
              <w:t>、</w:t>
            </w:r>
            <w:r>
              <w:rPr>
                <w:rFonts w:ascii="Arial" w:hAnsi="Arial" w:cs="Arial" w:hint="eastAsia"/>
                <w:sz w:val="16"/>
                <w:szCs w:val="18"/>
              </w:rPr>
              <w:t>10</w:t>
            </w:r>
            <w:r>
              <w:rPr>
                <w:rFonts w:ascii="Arial" w:hAnsi="Arial" w:cs="Arial"/>
                <w:sz w:val="16"/>
                <w:szCs w:val="18"/>
              </w:rPr>
              <w:t>0</w:t>
            </w:r>
            <w:r>
              <w:rPr>
                <w:rFonts w:ascii="Arial" w:hAnsi="Arial" w:cs="Arial" w:hint="eastAsia"/>
                <w:sz w:val="16"/>
                <w:szCs w:val="18"/>
              </w:rPr>
              <w:t>、</w:t>
            </w:r>
            <w:r>
              <w:rPr>
                <w:rFonts w:ascii="Arial" w:hAnsi="Arial" w:cs="Arial" w:hint="eastAsia"/>
                <w:sz w:val="16"/>
                <w:szCs w:val="18"/>
              </w:rPr>
              <w:t>10</w:t>
            </w:r>
            <w:r>
              <w:rPr>
                <w:rFonts w:ascii="Arial" w:hAnsi="Arial" w:cs="Arial"/>
                <w:sz w:val="16"/>
                <w:szCs w:val="18"/>
              </w:rPr>
              <w:t>0</w:t>
            </w:r>
          </w:p>
        </w:tc>
      </w:tr>
      <w:tr w:rsidR="00A67F1E" w14:paraId="209D6FA4" w14:textId="77777777">
        <w:trPr>
          <w:trHeight w:val="20"/>
          <w:jc w:val="center"/>
        </w:trPr>
        <w:tc>
          <w:tcPr>
            <w:tcW w:w="307" w:type="pct"/>
            <w:vMerge w:val="restart"/>
            <w:tcBorders>
              <w:top w:val="single" w:sz="4" w:space="0" w:color="auto"/>
              <w:left w:val="single" w:sz="4" w:space="0" w:color="auto"/>
              <w:bottom w:val="single" w:sz="4" w:space="0" w:color="auto"/>
              <w:right w:val="single" w:sz="4" w:space="0" w:color="auto"/>
            </w:tcBorders>
            <w:vAlign w:val="center"/>
          </w:tcPr>
          <w:p w14:paraId="69C558A8"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权益状况</w:t>
            </w:r>
          </w:p>
        </w:tc>
        <w:tc>
          <w:tcPr>
            <w:tcW w:w="535" w:type="pct"/>
            <w:tcBorders>
              <w:top w:val="single" w:sz="4" w:space="0" w:color="auto"/>
              <w:left w:val="nil"/>
              <w:bottom w:val="single" w:sz="4" w:space="0" w:color="auto"/>
              <w:right w:val="single" w:sz="4" w:space="0" w:color="auto"/>
            </w:tcBorders>
            <w:vAlign w:val="center"/>
          </w:tcPr>
          <w:p w14:paraId="52E70863"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服务及管理水平</w:t>
            </w:r>
          </w:p>
        </w:tc>
        <w:tc>
          <w:tcPr>
            <w:tcW w:w="531" w:type="pct"/>
            <w:tcBorders>
              <w:top w:val="nil"/>
              <w:left w:val="nil"/>
              <w:bottom w:val="single" w:sz="4" w:space="0" w:color="auto"/>
              <w:right w:val="single" w:sz="4" w:space="0" w:color="auto"/>
            </w:tcBorders>
            <w:noWrap/>
            <w:vAlign w:val="center"/>
          </w:tcPr>
          <w:p w14:paraId="0439924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FACD51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47737B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CA0F39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05AEDE93"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w:t>
            </w:r>
            <w:r>
              <w:rPr>
                <w:rFonts w:ascii="Arial" w:hAnsi="Arial" w:cs="Arial"/>
                <w:sz w:val="16"/>
                <w:szCs w:val="18"/>
              </w:rPr>
              <w:t>100</w:t>
            </w:r>
            <w:r>
              <w:rPr>
                <w:rFonts w:ascii="Arial" w:hAnsi="Arial" w:cs="Arial"/>
                <w:sz w:val="16"/>
                <w:szCs w:val="18"/>
              </w:rPr>
              <w:t>，各可比实例与之相比，确定可比实例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p>
        </w:tc>
      </w:tr>
      <w:tr w:rsidR="00A67F1E" w14:paraId="67786019" w14:textId="77777777">
        <w:trPr>
          <w:trHeight w:val="20"/>
          <w:jc w:val="center"/>
        </w:trPr>
        <w:tc>
          <w:tcPr>
            <w:tcW w:w="307" w:type="pct"/>
            <w:vMerge/>
            <w:tcBorders>
              <w:top w:val="nil"/>
              <w:left w:val="single" w:sz="4" w:space="0" w:color="auto"/>
              <w:bottom w:val="single" w:sz="4" w:space="0" w:color="auto"/>
              <w:right w:val="single" w:sz="4" w:space="0" w:color="auto"/>
            </w:tcBorders>
            <w:vAlign w:val="center"/>
          </w:tcPr>
          <w:p w14:paraId="52D0AFEF"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2AFA36FF"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水电气</w:t>
            </w:r>
            <w:proofErr w:type="gramStart"/>
            <w:r>
              <w:rPr>
                <w:rFonts w:ascii="宋体" w:hAnsi="宋体" w:cs="Arial"/>
                <w:sz w:val="16"/>
                <w:szCs w:val="18"/>
              </w:rPr>
              <w:t>费执行</w:t>
            </w:r>
            <w:proofErr w:type="gramEnd"/>
            <w:r>
              <w:rPr>
                <w:rFonts w:ascii="宋体" w:hAnsi="宋体" w:cs="Arial"/>
                <w:sz w:val="16"/>
                <w:szCs w:val="18"/>
              </w:rPr>
              <w:t>标准</w:t>
            </w:r>
          </w:p>
        </w:tc>
        <w:tc>
          <w:tcPr>
            <w:tcW w:w="531" w:type="pct"/>
            <w:tcBorders>
              <w:top w:val="nil"/>
              <w:left w:val="nil"/>
              <w:bottom w:val="single" w:sz="4" w:space="0" w:color="auto"/>
              <w:right w:val="single" w:sz="4" w:space="0" w:color="auto"/>
            </w:tcBorders>
            <w:noWrap/>
            <w:vAlign w:val="center"/>
          </w:tcPr>
          <w:p w14:paraId="5C1C9FF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130A91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2D35DE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1C52CA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sz="4" w:space="0" w:color="auto"/>
              <w:right w:val="single" w:sz="4" w:space="0" w:color="auto"/>
            </w:tcBorders>
            <w:vAlign w:val="center"/>
          </w:tcPr>
          <w:p w14:paraId="544EA0B7"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估价对象与案例均</w:t>
            </w:r>
            <w:proofErr w:type="gramStart"/>
            <w:r>
              <w:rPr>
                <w:rFonts w:ascii="Arial" w:hAnsi="Arial" w:cs="Arial"/>
                <w:sz w:val="16"/>
                <w:szCs w:val="18"/>
              </w:rPr>
              <w:t>采用民水民</w:t>
            </w:r>
            <w:proofErr w:type="gramEnd"/>
            <w:r>
              <w:rPr>
                <w:rFonts w:ascii="Arial" w:hAnsi="Arial" w:cs="Arial"/>
                <w:sz w:val="16"/>
                <w:szCs w:val="18"/>
              </w:rPr>
              <w:t>电，确定可比实例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bl>
    <w:p w14:paraId="100B9433" w14:textId="77777777" w:rsidR="00A67F1E" w:rsidRDefault="00A67F1E">
      <w:pPr>
        <w:wordWrap w:val="0"/>
        <w:overflowPunct w:val="0"/>
        <w:spacing w:line="480" w:lineRule="auto"/>
        <w:rPr>
          <w:rFonts w:ascii="Arial" w:hAnsi="Arial"/>
          <w:sz w:val="21"/>
          <w:szCs w:val="21"/>
        </w:rPr>
      </w:pPr>
    </w:p>
    <w:p w14:paraId="27411855" w14:textId="77777777" w:rsidR="00A67F1E" w:rsidRDefault="00A67F1E">
      <w:pPr>
        <w:wordWrap w:val="0"/>
        <w:overflowPunct w:val="0"/>
        <w:spacing w:line="480" w:lineRule="auto"/>
        <w:rPr>
          <w:rFonts w:ascii="Arial" w:hAnsi="Arial"/>
          <w:sz w:val="21"/>
          <w:szCs w:val="21"/>
        </w:rPr>
      </w:pPr>
    </w:p>
    <w:p w14:paraId="074F4A60" w14:textId="77777777" w:rsidR="00A67F1E" w:rsidRDefault="00000000">
      <w:pPr>
        <w:rPr>
          <w:rFonts w:ascii="Arial" w:hAnsi="Arial"/>
          <w:sz w:val="21"/>
          <w:szCs w:val="21"/>
        </w:rPr>
      </w:pPr>
      <w:r>
        <w:rPr>
          <w:rFonts w:ascii="Arial" w:hAnsi="Arial" w:hint="eastAsia"/>
          <w:sz w:val="21"/>
          <w:szCs w:val="21"/>
        </w:rPr>
        <w:lastRenderedPageBreak/>
        <w:br w:type="page"/>
      </w:r>
    </w:p>
    <w:p w14:paraId="07E50205"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w:t>
      </w:r>
      <w:r>
        <w:rPr>
          <w:rFonts w:ascii="Arial" w:hAnsi="Arial" w:hint="eastAsia"/>
          <w:sz w:val="21"/>
          <w:szCs w:val="21"/>
        </w:rPr>
        <w:t>3</w:t>
      </w:r>
      <w:r>
        <w:rPr>
          <w:rFonts w:ascii="Arial" w:hAnsi="Arial" w:hint="eastAsia"/>
          <w:sz w:val="21"/>
          <w:szCs w:val="21"/>
        </w:rPr>
        <w:t>）编制因素比较修正系数表</w:t>
      </w:r>
      <w:r>
        <w:rPr>
          <w:rFonts w:ascii="Arial" w:hAnsi="Arial"/>
          <w:sz w:val="21"/>
          <w:szCs w:val="21"/>
        </w:rPr>
        <w:t xml:space="preserve"> </w:t>
      </w:r>
    </w:p>
    <w:p w14:paraId="778B35AE"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根据比较因素条件指数表，编制因素各项</w:t>
      </w:r>
      <w:proofErr w:type="gramStart"/>
      <w:r>
        <w:rPr>
          <w:rFonts w:ascii="Arial" w:hAnsi="Arial" w:hint="eastAsia"/>
          <w:sz w:val="21"/>
          <w:szCs w:val="21"/>
        </w:rPr>
        <w:t>目比较</w:t>
      </w:r>
      <w:proofErr w:type="gramEnd"/>
      <w:r>
        <w:rPr>
          <w:rFonts w:ascii="Arial" w:hAnsi="Arial" w:hint="eastAsia"/>
          <w:sz w:val="21"/>
          <w:szCs w:val="21"/>
        </w:rPr>
        <w:t>修正系数表，详见下表：</w:t>
      </w:r>
    </w:p>
    <w:p w14:paraId="3297596F" w14:textId="77777777" w:rsidR="00A67F1E" w:rsidRDefault="00000000">
      <w:pPr>
        <w:overflowPunct w:val="0"/>
        <w:spacing w:line="480" w:lineRule="auto"/>
        <w:ind w:firstLineChars="200" w:firstLine="420"/>
        <w:jc w:val="center"/>
        <w:rPr>
          <w:rFonts w:ascii="Arial" w:hAnsi="Arial"/>
          <w:sz w:val="21"/>
          <w:szCs w:val="21"/>
        </w:rPr>
      </w:pPr>
      <w:r>
        <w:rPr>
          <w:rFonts w:ascii="Arial" w:hAnsi="Arial" w:hint="eastAsia"/>
          <w:sz w:val="21"/>
          <w:szCs w:val="21"/>
        </w:rPr>
        <w:t>因素比较修正系数表</w:t>
      </w:r>
    </w:p>
    <w:tbl>
      <w:tblPr>
        <w:tblW w:w="5000" w:type="pct"/>
        <w:tblLook w:val="04A0" w:firstRow="1" w:lastRow="0" w:firstColumn="1" w:lastColumn="0" w:noHBand="0" w:noVBand="1"/>
      </w:tblPr>
      <w:tblGrid>
        <w:gridCol w:w="1471"/>
        <w:gridCol w:w="2819"/>
        <w:gridCol w:w="1667"/>
        <w:gridCol w:w="1666"/>
        <w:gridCol w:w="1666"/>
      </w:tblGrid>
      <w:tr w:rsidR="00A67F1E" w14:paraId="7C10F863"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734ECFA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14:paraId="31818C8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sz w:val="16"/>
                <w:szCs w:val="18"/>
              </w:rPr>
              <w:t>1</w:t>
            </w:r>
          </w:p>
        </w:tc>
        <w:tc>
          <w:tcPr>
            <w:tcW w:w="897" w:type="pct"/>
            <w:tcBorders>
              <w:top w:val="single" w:sz="4" w:space="0" w:color="auto"/>
              <w:left w:val="nil"/>
              <w:bottom w:val="single" w:sz="4" w:space="0" w:color="auto"/>
              <w:right w:val="single" w:sz="4" w:space="0" w:color="auto"/>
            </w:tcBorders>
            <w:vAlign w:val="center"/>
          </w:tcPr>
          <w:p w14:paraId="51F8833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sz w:val="16"/>
                <w:szCs w:val="18"/>
              </w:rPr>
              <w:t>2</w:t>
            </w:r>
          </w:p>
        </w:tc>
        <w:tc>
          <w:tcPr>
            <w:tcW w:w="897" w:type="pct"/>
            <w:tcBorders>
              <w:top w:val="single" w:sz="4" w:space="0" w:color="auto"/>
              <w:left w:val="nil"/>
              <w:bottom w:val="single" w:sz="4" w:space="0" w:color="auto"/>
              <w:right w:val="single" w:sz="4" w:space="0" w:color="auto"/>
            </w:tcBorders>
            <w:vAlign w:val="center"/>
          </w:tcPr>
          <w:p w14:paraId="45CD9D1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sz w:val="16"/>
                <w:szCs w:val="18"/>
              </w:rPr>
              <w:t>3</w:t>
            </w:r>
          </w:p>
        </w:tc>
      </w:tr>
      <w:tr w:rsidR="00A67F1E" w14:paraId="470CC686"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3215D72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14:paraId="0AEC4100" w14:textId="77777777" w:rsidR="00A67F1E" w:rsidRDefault="00000000">
            <w:pPr>
              <w:widowControl/>
              <w:snapToGrid w:val="0"/>
              <w:spacing w:line="240" w:lineRule="exact"/>
              <w:jc w:val="center"/>
              <w:textAlignment w:val="center"/>
              <w:rPr>
                <w:rFonts w:ascii="Arial" w:hAnsi="Arial" w:cs="Arial"/>
                <w:sz w:val="16"/>
                <w:szCs w:val="18"/>
              </w:rPr>
            </w:pPr>
            <w:proofErr w:type="gramStart"/>
            <w:r>
              <w:rPr>
                <w:rFonts w:ascii="Arial" w:hAnsi="Arial" w:cs="Arial" w:hint="eastAsia"/>
                <w:sz w:val="16"/>
                <w:szCs w:val="18"/>
              </w:rPr>
              <w:t>恒</w:t>
            </w:r>
            <w:proofErr w:type="gramEnd"/>
            <w:r>
              <w:rPr>
                <w:rFonts w:ascii="Arial" w:hAnsi="Arial" w:cs="Arial" w:hint="eastAsia"/>
                <w:sz w:val="16"/>
                <w:szCs w:val="18"/>
              </w:rPr>
              <w:t>盛波尔多小镇南区</w:t>
            </w:r>
          </w:p>
        </w:tc>
        <w:tc>
          <w:tcPr>
            <w:tcW w:w="897" w:type="pct"/>
            <w:tcBorders>
              <w:top w:val="nil"/>
              <w:left w:val="nil"/>
              <w:bottom w:val="single" w:sz="4" w:space="0" w:color="auto"/>
              <w:right w:val="single" w:sz="4" w:space="0" w:color="auto"/>
            </w:tcBorders>
            <w:vAlign w:val="center"/>
          </w:tcPr>
          <w:p w14:paraId="24864F34"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育新花园中里</w:t>
            </w:r>
          </w:p>
        </w:tc>
        <w:tc>
          <w:tcPr>
            <w:tcW w:w="897" w:type="pct"/>
            <w:tcBorders>
              <w:top w:val="nil"/>
              <w:left w:val="nil"/>
              <w:bottom w:val="single" w:sz="4" w:space="0" w:color="auto"/>
              <w:right w:val="single" w:sz="4" w:space="0" w:color="auto"/>
            </w:tcBorders>
            <w:vAlign w:val="center"/>
          </w:tcPr>
          <w:p w14:paraId="4F994C31"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育新花园北里</w:t>
            </w:r>
          </w:p>
        </w:tc>
      </w:tr>
      <w:tr w:rsidR="00A67F1E" w14:paraId="16BFF1B9"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5028CA89"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平均租金（元</w:t>
            </w:r>
            <w:r>
              <w:rPr>
                <w:rFonts w:ascii="Arial" w:hAnsi="Arial" w:cs="Arial"/>
                <w:sz w:val="16"/>
                <w:szCs w:val="18"/>
              </w:rPr>
              <w:t>/</w:t>
            </w:r>
            <w:r>
              <w:rPr>
                <w:rFonts w:ascii="Arial" w:hAnsi="Arial" w:cs="Arial"/>
                <w:sz w:val="16"/>
                <w:szCs w:val="18"/>
              </w:rPr>
              <w:t>平方米</w:t>
            </w:r>
            <w:r>
              <w:rPr>
                <w:rFonts w:ascii="Arial" w:hAnsi="Arial" w:cs="Arial"/>
                <w:sz w:val="16"/>
                <w:szCs w:val="18"/>
              </w:rPr>
              <w:t>·</w:t>
            </w:r>
            <w:r>
              <w:rPr>
                <w:rFonts w:ascii="Arial" w:hAnsi="Arial" w:cs="Arial"/>
                <w:sz w:val="16"/>
                <w:szCs w:val="18"/>
              </w:rPr>
              <w:t>月）</w:t>
            </w:r>
          </w:p>
        </w:tc>
        <w:tc>
          <w:tcPr>
            <w:tcW w:w="897" w:type="pct"/>
            <w:tcBorders>
              <w:top w:val="nil"/>
              <w:left w:val="nil"/>
              <w:bottom w:val="single" w:sz="4" w:space="0" w:color="auto"/>
              <w:right w:val="single" w:sz="4" w:space="0" w:color="auto"/>
            </w:tcBorders>
            <w:vAlign w:val="center"/>
          </w:tcPr>
          <w:p w14:paraId="47EECB07" w14:textId="77777777" w:rsidR="00A67F1E" w:rsidRPr="00713B43" w:rsidRDefault="00000000">
            <w:pPr>
              <w:pStyle w:val="110"/>
              <w:autoSpaceDE w:val="0"/>
              <w:autoSpaceDN w:val="0"/>
              <w:snapToGrid w:val="0"/>
              <w:spacing w:line="240" w:lineRule="exact"/>
              <w:textAlignment w:val="bottom"/>
              <w:rPr>
                <w:rFonts w:ascii="Arial" w:hAnsi="Arial" w:cs="Arial"/>
                <w:color w:val="EE0000"/>
                <w:sz w:val="16"/>
                <w:szCs w:val="18"/>
              </w:rPr>
            </w:pPr>
            <w:commentRangeStart w:id="86"/>
            <w:r w:rsidRPr="00713B43">
              <w:rPr>
                <w:rFonts w:ascii="Arial" w:hAnsi="Arial" w:cs="Arial" w:hint="eastAsia"/>
                <w:color w:val="EE0000"/>
                <w:sz w:val="16"/>
                <w:szCs w:val="18"/>
              </w:rPr>
              <w:t>24.45</w:t>
            </w:r>
          </w:p>
        </w:tc>
        <w:tc>
          <w:tcPr>
            <w:tcW w:w="897" w:type="pct"/>
            <w:tcBorders>
              <w:top w:val="nil"/>
              <w:left w:val="nil"/>
              <w:bottom w:val="single" w:sz="4" w:space="0" w:color="auto"/>
              <w:right w:val="single" w:sz="4" w:space="0" w:color="auto"/>
            </w:tcBorders>
            <w:vAlign w:val="center"/>
          </w:tcPr>
          <w:p w14:paraId="2EEF9C8B" w14:textId="77777777" w:rsidR="00A67F1E" w:rsidRPr="00713B43" w:rsidRDefault="00000000">
            <w:pPr>
              <w:pStyle w:val="110"/>
              <w:autoSpaceDE w:val="0"/>
              <w:autoSpaceDN w:val="0"/>
              <w:snapToGrid w:val="0"/>
              <w:spacing w:line="240" w:lineRule="exact"/>
              <w:textAlignment w:val="bottom"/>
              <w:rPr>
                <w:rFonts w:ascii="Arial" w:hAnsi="Arial" w:cs="Arial"/>
                <w:color w:val="EE0000"/>
                <w:sz w:val="16"/>
                <w:szCs w:val="18"/>
              </w:rPr>
            </w:pPr>
            <w:r w:rsidRPr="00713B43">
              <w:rPr>
                <w:rFonts w:ascii="Arial" w:hAnsi="Arial" w:cs="Arial" w:hint="eastAsia"/>
                <w:color w:val="EE0000"/>
                <w:sz w:val="16"/>
                <w:szCs w:val="18"/>
              </w:rPr>
              <w:t>23.44</w:t>
            </w:r>
          </w:p>
        </w:tc>
        <w:tc>
          <w:tcPr>
            <w:tcW w:w="897" w:type="pct"/>
            <w:tcBorders>
              <w:top w:val="nil"/>
              <w:left w:val="nil"/>
              <w:bottom w:val="single" w:sz="4" w:space="0" w:color="auto"/>
              <w:right w:val="single" w:sz="4" w:space="0" w:color="auto"/>
            </w:tcBorders>
            <w:vAlign w:val="center"/>
          </w:tcPr>
          <w:p w14:paraId="39554189" w14:textId="77777777" w:rsidR="00A67F1E" w:rsidRPr="00713B43" w:rsidRDefault="00000000">
            <w:pPr>
              <w:pStyle w:val="110"/>
              <w:autoSpaceDE w:val="0"/>
              <w:autoSpaceDN w:val="0"/>
              <w:snapToGrid w:val="0"/>
              <w:spacing w:line="240" w:lineRule="exact"/>
              <w:textAlignment w:val="bottom"/>
              <w:rPr>
                <w:rFonts w:ascii="Arial" w:hAnsi="Arial" w:cs="Arial"/>
                <w:color w:val="EE0000"/>
                <w:sz w:val="16"/>
                <w:szCs w:val="18"/>
              </w:rPr>
            </w:pPr>
            <w:r w:rsidRPr="00713B43">
              <w:rPr>
                <w:rFonts w:ascii="Arial" w:hAnsi="Arial" w:cs="Arial" w:hint="eastAsia"/>
                <w:color w:val="EE0000"/>
                <w:sz w:val="16"/>
                <w:szCs w:val="18"/>
              </w:rPr>
              <w:t>22.89</w:t>
            </w:r>
            <w:commentRangeEnd w:id="86"/>
            <w:r w:rsidR="00713B43">
              <w:rPr>
                <w:rStyle w:val="aff1"/>
                <w:rFonts w:ascii="Times New Roman"/>
              </w:rPr>
              <w:commentReference w:id="86"/>
            </w:r>
          </w:p>
        </w:tc>
      </w:tr>
      <w:tr w:rsidR="00A67F1E" w14:paraId="71684784"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5CA90E96"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14:paraId="5CA17C2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A2531C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FF33C9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4D7D4FF8"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488C8AEA"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14:paraId="52BA058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571FF2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1574EF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5AC4F8B5"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5B71A8B2"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14:paraId="3261991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53A0A4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EA9FFB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761E639A" w14:textId="77777777">
        <w:trPr>
          <w:trHeight w:val="227"/>
        </w:trPr>
        <w:tc>
          <w:tcPr>
            <w:tcW w:w="791" w:type="pct"/>
            <w:vMerge w:val="restart"/>
            <w:tcBorders>
              <w:top w:val="nil"/>
              <w:left w:val="single" w:sz="4" w:space="0" w:color="auto"/>
              <w:bottom w:val="single" w:sz="4" w:space="0" w:color="auto"/>
              <w:right w:val="single" w:sz="4" w:space="0" w:color="auto"/>
            </w:tcBorders>
            <w:vAlign w:val="center"/>
          </w:tcPr>
          <w:p w14:paraId="51862C1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14:paraId="2357581C"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14:paraId="68DC028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B593B5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946A46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16C3F001"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06DFF6C5"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90AA5BA"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14:paraId="0884B95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6C6561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1E12E8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6FC58EA5"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75DB17D9"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12ED697"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14:paraId="2CEB5B5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C1ADAA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D4373F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3A124BC4"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08FE32B3"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AEBC017"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14:paraId="6134FBA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8A6686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300A04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0075C43B"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6AF174F8"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C2134F8" w14:textId="77777777" w:rsidR="00A67F1E" w:rsidRDefault="00000000">
            <w:pPr>
              <w:widowControl/>
              <w:adjustRightInd/>
              <w:spacing w:line="240" w:lineRule="auto"/>
              <w:textAlignment w:val="auto"/>
              <w:rPr>
                <w:rFonts w:ascii="Arial" w:hAnsi="Arial" w:cs="Arial"/>
                <w:sz w:val="16"/>
                <w:szCs w:val="18"/>
              </w:rPr>
            </w:pPr>
            <w:r>
              <w:rPr>
                <w:rFonts w:ascii="Arial" w:hAnsi="Arial" w:cs="Arial" w:hint="eastAsia"/>
                <w:sz w:val="16"/>
                <w:szCs w:val="18"/>
              </w:rPr>
              <w:t>环境质量优劣度</w:t>
            </w:r>
          </w:p>
        </w:tc>
        <w:tc>
          <w:tcPr>
            <w:tcW w:w="897" w:type="pct"/>
            <w:tcBorders>
              <w:top w:val="nil"/>
              <w:left w:val="nil"/>
              <w:bottom w:val="single" w:sz="4" w:space="0" w:color="auto"/>
              <w:right w:val="single" w:sz="4" w:space="0" w:color="auto"/>
            </w:tcBorders>
            <w:vAlign w:val="center"/>
          </w:tcPr>
          <w:p w14:paraId="30F9F71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088336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427A87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5C6A4266"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40F5CDDA"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0E70A87"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14:paraId="2A8BA0D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9A6B3C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B4C627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11B5FD43"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738234B8"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52D65BC" w14:textId="77777777" w:rsidR="00A67F1E" w:rsidRDefault="00000000">
            <w:pPr>
              <w:widowControl/>
              <w:adjustRightInd/>
              <w:spacing w:line="240" w:lineRule="auto"/>
              <w:textAlignment w:val="auto"/>
              <w:rPr>
                <w:rFonts w:ascii="Arial" w:hAnsi="Arial" w:cs="Arial"/>
                <w:sz w:val="16"/>
                <w:szCs w:val="18"/>
              </w:rPr>
            </w:pPr>
            <w:r>
              <w:rPr>
                <w:rFonts w:ascii="Arial" w:hAnsi="Arial" w:cs="Arial" w:hint="eastAsia"/>
                <w:sz w:val="16"/>
                <w:szCs w:val="18"/>
              </w:rPr>
              <w:t>小区环境</w:t>
            </w:r>
          </w:p>
        </w:tc>
        <w:tc>
          <w:tcPr>
            <w:tcW w:w="897" w:type="pct"/>
            <w:tcBorders>
              <w:top w:val="nil"/>
              <w:left w:val="nil"/>
              <w:bottom w:val="single" w:sz="4" w:space="0" w:color="auto"/>
              <w:right w:val="single" w:sz="4" w:space="0" w:color="auto"/>
            </w:tcBorders>
            <w:vAlign w:val="center"/>
          </w:tcPr>
          <w:p w14:paraId="19A4D6E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3D5548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A19900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68143256"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0DC19BBB"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78004BD" w14:textId="77777777" w:rsidR="00A67F1E" w:rsidRDefault="00000000">
            <w:pPr>
              <w:widowControl/>
              <w:adjustRightInd/>
              <w:spacing w:line="240" w:lineRule="auto"/>
              <w:textAlignment w:val="auto"/>
              <w:rPr>
                <w:rFonts w:ascii="Arial" w:hAnsi="Arial" w:cs="Arial"/>
                <w:sz w:val="16"/>
                <w:szCs w:val="18"/>
              </w:rPr>
            </w:pPr>
            <w:r>
              <w:rPr>
                <w:rFonts w:ascii="Arial" w:hAnsi="Arial" w:cs="Arial" w:hint="eastAsia"/>
                <w:sz w:val="16"/>
                <w:szCs w:val="18"/>
              </w:rPr>
              <w:t>公共服务设施状况</w:t>
            </w:r>
          </w:p>
        </w:tc>
        <w:tc>
          <w:tcPr>
            <w:tcW w:w="897" w:type="pct"/>
            <w:tcBorders>
              <w:top w:val="nil"/>
              <w:left w:val="nil"/>
              <w:bottom w:val="single" w:sz="4" w:space="0" w:color="auto"/>
              <w:right w:val="single" w:sz="4" w:space="0" w:color="auto"/>
            </w:tcBorders>
            <w:vAlign w:val="center"/>
          </w:tcPr>
          <w:p w14:paraId="65429C2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76D67A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B2F13B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54A65FAD"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69DC0BCB"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9BD62EF" w14:textId="77777777" w:rsidR="00A67F1E" w:rsidRDefault="00000000">
            <w:pPr>
              <w:widowControl/>
              <w:adjustRightInd/>
              <w:spacing w:line="240" w:lineRule="auto"/>
              <w:textAlignment w:val="auto"/>
              <w:rPr>
                <w:rFonts w:ascii="Arial" w:hAnsi="Arial" w:cs="Arial"/>
                <w:sz w:val="16"/>
                <w:szCs w:val="18"/>
              </w:rPr>
            </w:pPr>
            <w:r>
              <w:rPr>
                <w:rFonts w:ascii="Arial" w:hAnsi="Arial" w:cs="Arial" w:hint="eastAsia"/>
                <w:sz w:val="16"/>
                <w:szCs w:val="18"/>
              </w:rPr>
              <w:t>建筑类型</w:t>
            </w:r>
          </w:p>
        </w:tc>
        <w:tc>
          <w:tcPr>
            <w:tcW w:w="897" w:type="pct"/>
            <w:tcBorders>
              <w:top w:val="nil"/>
              <w:left w:val="nil"/>
              <w:bottom w:val="single" w:sz="4" w:space="0" w:color="auto"/>
              <w:right w:val="single" w:sz="4" w:space="0" w:color="auto"/>
            </w:tcBorders>
            <w:vAlign w:val="center"/>
          </w:tcPr>
          <w:p w14:paraId="31892BC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ascii="Arial" w:hAnsi="Arial" w:cs="Arial" w:hint="eastAsia"/>
                <w:sz w:val="16"/>
                <w:szCs w:val="18"/>
              </w:rPr>
              <w:t>5</w:t>
            </w:r>
          </w:p>
        </w:tc>
        <w:tc>
          <w:tcPr>
            <w:tcW w:w="897" w:type="pct"/>
            <w:tcBorders>
              <w:top w:val="nil"/>
              <w:left w:val="nil"/>
              <w:bottom w:val="single" w:sz="4" w:space="0" w:color="auto"/>
              <w:right w:val="single" w:sz="4" w:space="0" w:color="auto"/>
            </w:tcBorders>
            <w:vAlign w:val="center"/>
          </w:tcPr>
          <w:p w14:paraId="7661AA5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BD1A4A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25BF5E01"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0DB154DB"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7110356"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14:paraId="12B9F9C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99</w:t>
            </w:r>
          </w:p>
        </w:tc>
        <w:tc>
          <w:tcPr>
            <w:tcW w:w="897" w:type="pct"/>
            <w:tcBorders>
              <w:top w:val="nil"/>
              <w:left w:val="nil"/>
              <w:bottom w:val="single" w:sz="4" w:space="0" w:color="auto"/>
              <w:right w:val="single" w:sz="4" w:space="0" w:color="auto"/>
            </w:tcBorders>
            <w:vAlign w:val="center"/>
          </w:tcPr>
          <w:p w14:paraId="03AFDA4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99</w:t>
            </w:r>
          </w:p>
        </w:tc>
        <w:tc>
          <w:tcPr>
            <w:tcW w:w="897" w:type="pct"/>
            <w:tcBorders>
              <w:top w:val="nil"/>
              <w:left w:val="nil"/>
              <w:bottom w:val="single" w:sz="4" w:space="0" w:color="auto"/>
              <w:right w:val="single" w:sz="4" w:space="0" w:color="auto"/>
            </w:tcBorders>
            <w:vAlign w:val="center"/>
          </w:tcPr>
          <w:p w14:paraId="0C54A15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774D1E0F"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39861173"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7582E62"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14:paraId="3CF85BF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99</w:t>
            </w:r>
          </w:p>
        </w:tc>
        <w:tc>
          <w:tcPr>
            <w:tcW w:w="897" w:type="pct"/>
            <w:tcBorders>
              <w:top w:val="nil"/>
              <w:left w:val="nil"/>
              <w:bottom w:val="single" w:sz="4" w:space="0" w:color="auto"/>
              <w:right w:val="single" w:sz="4" w:space="0" w:color="auto"/>
            </w:tcBorders>
            <w:vAlign w:val="center"/>
          </w:tcPr>
          <w:p w14:paraId="1EEDD27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4AF61F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2EBACF10" w14:textId="77777777">
        <w:trPr>
          <w:trHeight w:val="227"/>
        </w:trPr>
        <w:tc>
          <w:tcPr>
            <w:tcW w:w="791" w:type="pct"/>
            <w:vMerge w:val="restart"/>
            <w:tcBorders>
              <w:top w:val="single" w:sz="4" w:space="0" w:color="auto"/>
              <w:left w:val="single" w:sz="4" w:space="0" w:color="auto"/>
              <w:bottom w:val="single" w:sz="4" w:space="0" w:color="auto"/>
              <w:right w:val="single" w:sz="4" w:space="0" w:color="auto"/>
            </w:tcBorders>
            <w:vAlign w:val="center"/>
          </w:tcPr>
          <w:p w14:paraId="6487188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14:paraId="2DC53FF9"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897" w:type="pct"/>
            <w:tcBorders>
              <w:top w:val="nil"/>
              <w:left w:val="nil"/>
              <w:bottom w:val="single" w:sz="4" w:space="0" w:color="auto"/>
              <w:right w:val="single" w:sz="4" w:space="0" w:color="auto"/>
            </w:tcBorders>
            <w:vAlign w:val="center"/>
          </w:tcPr>
          <w:p w14:paraId="0334052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DB59C6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B3D037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6E13128A" w14:textId="77777777">
        <w:trPr>
          <w:trHeight w:val="227"/>
        </w:trPr>
        <w:tc>
          <w:tcPr>
            <w:tcW w:w="791" w:type="pct"/>
            <w:vMerge/>
            <w:tcBorders>
              <w:left w:val="single" w:sz="4" w:space="0" w:color="auto"/>
              <w:bottom w:val="single" w:sz="4" w:space="0" w:color="auto"/>
              <w:right w:val="single" w:sz="4" w:space="0" w:color="auto"/>
            </w:tcBorders>
            <w:vAlign w:val="center"/>
          </w:tcPr>
          <w:p w14:paraId="4FA662B1"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D24FDE3"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14:paraId="4F2CC24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32635A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BE5E87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5034D5C2" w14:textId="77777777">
        <w:trPr>
          <w:trHeight w:val="227"/>
        </w:trPr>
        <w:tc>
          <w:tcPr>
            <w:tcW w:w="791" w:type="pct"/>
            <w:vMerge/>
            <w:tcBorders>
              <w:left w:val="single" w:sz="4" w:space="0" w:color="auto"/>
              <w:bottom w:val="single" w:sz="4" w:space="0" w:color="auto"/>
              <w:right w:val="single" w:sz="4" w:space="0" w:color="auto"/>
            </w:tcBorders>
            <w:vAlign w:val="center"/>
          </w:tcPr>
          <w:p w14:paraId="6CBB20A8"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1E0B5DB"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14:paraId="04AD70E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CD0CEF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1A0C86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018EBF02" w14:textId="77777777">
        <w:trPr>
          <w:trHeight w:val="227"/>
        </w:trPr>
        <w:tc>
          <w:tcPr>
            <w:tcW w:w="791" w:type="pct"/>
            <w:vMerge/>
            <w:tcBorders>
              <w:left w:val="single" w:sz="4" w:space="0" w:color="auto"/>
              <w:bottom w:val="single" w:sz="4" w:space="0" w:color="auto"/>
              <w:right w:val="single" w:sz="4" w:space="0" w:color="auto"/>
            </w:tcBorders>
            <w:vAlign w:val="center"/>
          </w:tcPr>
          <w:p w14:paraId="15F9521D"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8CFE5D3"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14:paraId="7AB0877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14A132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1CDDC7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3E168FFB" w14:textId="77777777">
        <w:trPr>
          <w:trHeight w:val="227"/>
        </w:trPr>
        <w:tc>
          <w:tcPr>
            <w:tcW w:w="791" w:type="pct"/>
            <w:vMerge/>
            <w:tcBorders>
              <w:left w:val="single" w:sz="4" w:space="0" w:color="auto"/>
              <w:bottom w:val="single" w:sz="4" w:space="0" w:color="auto"/>
              <w:right w:val="single" w:sz="4" w:space="0" w:color="auto"/>
            </w:tcBorders>
            <w:vAlign w:val="center"/>
          </w:tcPr>
          <w:p w14:paraId="5C426F30"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BB07EDE"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14:paraId="3D000EA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63FB86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592DC3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36679566" w14:textId="77777777">
        <w:trPr>
          <w:trHeight w:val="227"/>
        </w:trPr>
        <w:tc>
          <w:tcPr>
            <w:tcW w:w="791" w:type="pct"/>
            <w:vMerge/>
            <w:tcBorders>
              <w:left w:val="single" w:sz="4" w:space="0" w:color="auto"/>
              <w:bottom w:val="single" w:sz="4" w:space="0" w:color="auto"/>
              <w:right w:val="single" w:sz="4" w:space="0" w:color="auto"/>
            </w:tcBorders>
            <w:vAlign w:val="center"/>
          </w:tcPr>
          <w:p w14:paraId="029E68E7"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22B1BCB"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14:paraId="1AD6053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F9361A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98</w:t>
            </w:r>
          </w:p>
        </w:tc>
        <w:tc>
          <w:tcPr>
            <w:tcW w:w="897" w:type="pct"/>
            <w:tcBorders>
              <w:top w:val="nil"/>
              <w:left w:val="nil"/>
              <w:bottom w:val="single" w:sz="4" w:space="0" w:color="auto"/>
              <w:right w:val="single" w:sz="4" w:space="0" w:color="auto"/>
            </w:tcBorders>
            <w:vAlign w:val="center"/>
          </w:tcPr>
          <w:p w14:paraId="7417215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98</w:t>
            </w:r>
          </w:p>
        </w:tc>
      </w:tr>
      <w:tr w:rsidR="00A67F1E" w14:paraId="1D493819" w14:textId="77777777">
        <w:trPr>
          <w:trHeight w:val="227"/>
        </w:trPr>
        <w:tc>
          <w:tcPr>
            <w:tcW w:w="791" w:type="pct"/>
            <w:vMerge/>
            <w:tcBorders>
              <w:left w:val="single" w:sz="4" w:space="0" w:color="auto"/>
              <w:bottom w:val="single" w:sz="4" w:space="0" w:color="auto"/>
              <w:right w:val="single" w:sz="4" w:space="0" w:color="auto"/>
            </w:tcBorders>
            <w:vAlign w:val="center"/>
          </w:tcPr>
          <w:p w14:paraId="3EDB2EEA"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9A39E12"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14:paraId="14F41B4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3C7BE5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0DF303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203A2749" w14:textId="77777777">
        <w:trPr>
          <w:trHeight w:val="227"/>
        </w:trPr>
        <w:tc>
          <w:tcPr>
            <w:tcW w:w="791" w:type="pct"/>
            <w:vMerge/>
            <w:tcBorders>
              <w:left w:val="single" w:sz="4" w:space="0" w:color="auto"/>
              <w:bottom w:val="single" w:sz="4" w:space="0" w:color="auto"/>
              <w:right w:val="single" w:sz="4" w:space="0" w:color="auto"/>
            </w:tcBorders>
            <w:vAlign w:val="center"/>
          </w:tcPr>
          <w:p w14:paraId="1CF9DE91"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8DC1F18"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14:paraId="6FA19AF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5C28E8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98</w:t>
            </w:r>
          </w:p>
        </w:tc>
        <w:tc>
          <w:tcPr>
            <w:tcW w:w="897" w:type="pct"/>
            <w:tcBorders>
              <w:top w:val="nil"/>
              <w:left w:val="nil"/>
              <w:bottom w:val="single" w:sz="4" w:space="0" w:color="auto"/>
              <w:right w:val="single" w:sz="4" w:space="0" w:color="auto"/>
            </w:tcBorders>
            <w:vAlign w:val="center"/>
          </w:tcPr>
          <w:p w14:paraId="33E2D60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98</w:t>
            </w:r>
          </w:p>
        </w:tc>
      </w:tr>
      <w:tr w:rsidR="00A67F1E" w14:paraId="148903A8" w14:textId="77777777">
        <w:trPr>
          <w:trHeight w:val="227"/>
        </w:trPr>
        <w:tc>
          <w:tcPr>
            <w:tcW w:w="791" w:type="pct"/>
            <w:vMerge/>
            <w:tcBorders>
              <w:left w:val="single" w:sz="4" w:space="0" w:color="auto"/>
              <w:bottom w:val="single" w:sz="4" w:space="0" w:color="auto"/>
              <w:right w:val="single" w:sz="4" w:space="0" w:color="auto"/>
            </w:tcBorders>
            <w:vAlign w:val="center"/>
          </w:tcPr>
          <w:p w14:paraId="7201D357"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B1596CF"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14:paraId="164753C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964AA5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5E7B14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10ABA7B0" w14:textId="77777777">
        <w:trPr>
          <w:trHeight w:val="227"/>
        </w:trPr>
        <w:tc>
          <w:tcPr>
            <w:tcW w:w="791" w:type="pct"/>
            <w:vMerge w:val="restart"/>
            <w:tcBorders>
              <w:left w:val="single" w:sz="4" w:space="0" w:color="auto"/>
              <w:bottom w:val="single" w:sz="4" w:space="0" w:color="auto"/>
              <w:right w:val="single" w:sz="4" w:space="0" w:color="auto"/>
            </w:tcBorders>
            <w:vAlign w:val="center"/>
          </w:tcPr>
          <w:p w14:paraId="675DF81B"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14:paraId="1B0406DE"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14:paraId="04882B1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6E922C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8E768C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505B69D5" w14:textId="77777777">
        <w:trPr>
          <w:trHeight w:val="227"/>
        </w:trPr>
        <w:tc>
          <w:tcPr>
            <w:tcW w:w="791" w:type="pct"/>
            <w:vMerge/>
            <w:tcBorders>
              <w:left w:val="single" w:sz="4" w:space="0" w:color="auto"/>
              <w:bottom w:val="single" w:sz="4" w:space="0" w:color="auto"/>
              <w:right w:val="single" w:sz="4" w:space="0" w:color="auto"/>
            </w:tcBorders>
            <w:vAlign w:val="center"/>
          </w:tcPr>
          <w:p w14:paraId="244CB50D"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2DCA6A59"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水电气</w:t>
            </w:r>
            <w:proofErr w:type="gramStart"/>
            <w:r>
              <w:rPr>
                <w:rFonts w:ascii="Arial" w:hAnsi="Arial" w:cs="Arial"/>
                <w:sz w:val="16"/>
                <w:szCs w:val="18"/>
              </w:rPr>
              <w:t>费执行</w:t>
            </w:r>
            <w:proofErr w:type="gramEnd"/>
            <w:r>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14:paraId="495E9BC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D8A9A5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94F401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49B98C8C"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5DF7ED4A"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14:paraId="0B5712B7"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0.9717</w:t>
            </w:r>
          </w:p>
        </w:tc>
        <w:tc>
          <w:tcPr>
            <w:tcW w:w="897" w:type="pct"/>
            <w:tcBorders>
              <w:top w:val="single" w:sz="4" w:space="0" w:color="auto"/>
              <w:left w:val="nil"/>
              <w:bottom w:val="single" w:sz="4" w:space="0" w:color="auto"/>
              <w:right w:val="single" w:sz="4" w:space="0" w:color="auto"/>
            </w:tcBorders>
            <w:vAlign w:val="center"/>
          </w:tcPr>
          <w:p w14:paraId="2675C05D"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1.0518</w:t>
            </w:r>
          </w:p>
        </w:tc>
        <w:tc>
          <w:tcPr>
            <w:tcW w:w="897" w:type="pct"/>
            <w:tcBorders>
              <w:top w:val="single" w:sz="4" w:space="0" w:color="auto"/>
              <w:left w:val="nil"/>
              <w:bottom w:val="single" w:sz="4" w:space="0" w:color="auto"/>
              <w:right w:val="single" w:sz="4" w:space="0" w:color="auto"/>
            </w:tcBorders>
            <w:vAlign w:val="center"/>
          </w:tcPr>
          <w:p w14:paraId="0E616703"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1.0412</w:t>
            </w:r>
          </w:p>
        </w:tc>
      </w:tr>
      <w:tr w:rsidR="00A67F1E" w14:paraId="1065854C"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6E51A203"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比准价格（元</w:t>
            </w:r>
            <w:r>
              <w:rPr>
                <w:rFonts w:ascii="Arial" w:hAnsi="Arial" w:cs="Arial"/>
                <w:sz w:val="16"/>
                <w:szCs w:val="18"/>
              </w:rPr>
              <w:t>/</w:t>
            </w:r>
            <w:r>
              <w:rPr>
                <w:rFonts w:ascii="Arial" w:hAnsi="Arial" w:cs="Arial"/>
                <w:sz w:val="16"/>
                <w:szCs w:val="18"/>
              </w:rPr>
              <w:t>平方米</w:t>
            </w:r>
            <w:r>
              <w:rPr>
                <w:rFonts w:ascii="Arial" w:hAnsi="Arial" w:cs="Arial"/>
                <w:sz w:val="16"/>
                <w:szCs w:val="18"/>
              </w:rPr>
              <w:t>·</w:t>
            </w:r>
            <w:r>
              <w:rPr>
                <w:rFonts w:ascii="Arial" w:hAnsi="Arial" w:cs="Arial"/>
                <w:sz w:val="16"/>
                <w:szCs w:val="18"/>
              </w:rPr>
              <w:t>月）</w:t>
            </w:r>
          </w:p>
        </w:tc>
        <w:tc>
          <w:tcPr>
            <w:tcW w:w="897" w:type="pct"/>
            <w:tcBorders>
              <w:top w:val="single" w:sz="4" w:space="0" w:color="auto"/>
              <w:left w:val="nil"/>
              <w:bottom w:val="single" w:sz="4" w:space="0" w:color="auto"/>
              <w:right w:val="single" w:sz="4" w:space="0" w:color="auto"/>
            </w:tcBorders>
            <w:vAlign w:val="center"/>
          </w:tcPr>
          <w:p w14:paraId="4CC12E0C"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19.70</w:t>
            </w:r>
          </w:p>
        </w:tc>
        <w:tc>
          <w:tcPr>
            <w:tcW w:w="897" w:type="pct"/>
            <w:tcBorders>
              <w:top w:val="single" w:sz="4" w:space="0" w:color="auto"/>
              <w:left w:val="nil"/>
              <w:bottom w:val="single" w:sz="4" w:space="0" w:color="auto"/>
              <w:right w:val="single" w:sz="4" w:space="0" w:color="auto"/>
            </w:tcBorders>
            <w:vAlign w:val="center"/>
          </w:tcPr>
          <w:p w14:paraId="2A105E00"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20.38</w:t>
            </w:r>
          </w:p>
        </w:tc>
        <w:tc>
          <w:tcPr>
            <w:tcW w:w="897" w:type="pct"/>
            <w:tcBorders>
              <w:top w:val="single" w:sz="4" w:space="0" w:color="auto"/>
              <w:left w:val="nil"/>
              <w:bottom w:val="single" w:sz="4" w:space="0" w:color="auto"/>
              <w:right w:val="single" w:sz="4" w:space="0" w:color="auto"/>
            </w:tcBorders>
            <w:vAlign w:val="center"/>
          </w:tcPr>
          <w:p w14:paraId="50F2DF18"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19.61</w:t>
            </w:r>
          </w:p>
        </w:tc>
      </w:tr>
    </w:tbl>
    <w:p w14:paraId="21B76577" w14:textId="77777777" w:rsidR="00A67F1E" w:rsidRDefault="00000000">
      <w:pPr>
        <w:wordWrap w:val="0"/>
        <w:overflowPunct w:val="0"/>
        <w:spacing w:beforeLines="100" w:before="240" w:line="480" w:lineRule="auto"/>
        <w:ind w:firstLineChars="200" w:firstLine="420"/>
        <w:rPr>
          <w:rFonts w:ascii="Arial" w:hAnsi="Arial"/>
          <w:sz w:val="21"/>
          <w:szCs w:val="21"/>
        </w:rPr>
      </w:pPr>
      <w:r>
        <w:rPr>
          <w:rFonts w:ascii="Arial" w:hAnsi="Arial" w:hint="eastAsia"/>
          <w:sz w:val="21"/>
          <w:szCs w:val="21"/>
        </w:rPr>
        <w:t>注：</w:t>
      </w:r>
      <w:r>
        <w:rPr>
          <w:rFonts w:ascii="Arial" w:hAnsi="Arial"/>
          <w:sz w:val="21"/>
          <w:szCs w:val="21"/>
        </w:rPr>
        <w:t>比准价格＝比较</w:t>
      </w:r>
      <w:r>
        <w:rPr>
          <w:rFonts w:ascii="Arial" w:hAnsi="Arial" w:hint="eastAsia"/>
          <w:sz w:val="21"/>
          <w:szCs w:val="21"/>
        </w:rPr>
        <w:t>实例</w:t>
      </w:r>
      <w:r>
        <w:rPr>
          <w:rFonts w:ascii="Arial" w:hAnsi="Arial"/>
          <w:sz w:val="21"/>
          <w:szCs w:val="21"/>
        </w:rPr>
        <w:t>平均租金</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hint="eastAsia"/>
          <w:sz w:val="21"/>
          <w:szCs w:val="21"/>
        </w:rPr>
        <w:t>交易时间</w:t>
      </w:r>
      <w:r>
        <w:rPr>
          <w:rFonts w:ascii="Arial" w:hAnsi="Arial"/>
          <w:sz w:val="21"/>
          <w:szCs w:val="21"/>
        </w:rPr>
        <w:t>房地产价租赁格指数</w:t>
      </w:r>
      <w:r>
        <w:rPr>
          <w:rFonts w:ascii="Arial" w:hAnsi="Arial"/>
          <w:sz w:val="21"/>
          <w:szCs w:val="21"/>
        </w:rPr>
        <w:t>/</w:t>
      </w:r>
      <w:r>
        <w:rPr>
          <w:rFonts w:ascii="Arial" w:hAnsi="Arial"/>
          <w:sz w:val="21"/>
          <w:szCs w:val="21"/>
        </w:rPr>
        <w:t>可比实例交易</w:t>
      </w:r>
      <w:r>
        <w:rPr>
          <w:rFonts w:ascii="Arial" w:hAnsi="Arial" w:hint="eastAsia"/>
          <w:sz w:val="21"/>
          <w:szCs w:val="21"/>
        </w:rPr>
        <w:t>时间</w:t>
      </w:r>
      <w:r>
        <w:rPr>
          <w:rFonts w:ascii="Arial" w:hAnsi="Arial"/>
          <w:sz w:val="21"/>
          <w:szCs w:val="21"/>
        </w:rPr>
        <w:t>房地产租赁价格指数）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交易情况指数</w:t>
      </w:r>
      <w:r>
        <w:rPr>
          <w:rFonts w:ascii="Arial" w:hAnsi="Arial"/>
          <w:sz w:val="21"/>
          <w:szCs w:val="21"/>
        </w:rPr>
        <w:t>/</w:t>
      </w:r>
      <w:r>
        <w:rPr>
          <w:rFonts w:ascii="Arial" w:hAnsi="Arial"/>
          <w:sz w:val="21"/>
          <w:szCs w:val="21"/>
        </w:rPr>
        <w:t>可比实例</w:t>
      </w:r>
      <w:r>
        <w:rPr>
          <w:rFonts w:ascii="Arial" w:hAnsi="Arial" w:hint="eastAsia"/>
          <w:sz w:val="21"/>
          <w:szCs w:val="21"/>
        </w:rPr>
        <w:t>交易情况</w:t>
      </w:r>
      <w:r>
        <w:rPr>
          <w:rFonts w:ascii="Arial" w:hAnsi="Arial"/>
          <w:sz w:val="21"/>
          <w:szCs w:val="21"/>
        </w:rPr>
        <w:t>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hint="eastAsia"/>
          <w:sz w:val="21"/>
          <w:szCs w:val="21"/>
        </w:rPr>
        <w:t>项目类型</w:t>
      </w:r>
      <w:r>
        <w:rPr>
          <w:rFonts w:ascii="Arial" w:hAnsi="Arial"/>
          <w:sz w:val="21"/>
          <w:szCs w:val="21"/>
        </w:rPr>
        <w:t>指数</w:t>
      </w:r>
      <w:r>
        <w:rPr>
          <w:rFonts w:ascii="Arial" w:hAnsi="Arial"/>
          <w:sz w:val="21"/>
          <w:szCs w:val="21"/>
        </w:rPr>
        <w:t>/</w:t>
      </w:r>
      <w:r>
        <w:rPr>
          <w:rFonts w:ascii="Arial" w:hAnsi="Arial"/>
          <w:sz w:val="21"/>
          <w:szCs w:val="21"/>
        </w:rPr>
        <w:t>可比实例</w:t>
      </w:r>
      <w:r>
        <w:rPr>
          <w:rFonts w:ascii="Arial" w:hAnsi="Arial" w:hint="eastAsia"/>
          <w:sz w:val="21"/>
          <w:szCs w:val="21"/>
        </w:rPr>
        <w:t>项目类型</w:t>
      </w:r>
      <w:r>
        <w:rPr>
          <w:rFonts w:ascii="Arial" w:hAnsi="Arial"/>
          <w:sz w:val="21"/>
          <w:szCs w:val="21"/>
        </w:rPr>
        <w:t>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区域状况条件指数</w:t>
      </w:r>
      <w:r>
        <w:rPr>
          <w:rFonts w:ascii="Arial" w:hAnsi="Arial"/>
          <w:sz w:val="21"/>
          <w:szCs w:val="21"/>
        </w:rPr>
        <w:t>/</w:t>
      </w:r>
      <w:r>
        <w:rPr>
          <w:rFonts w:ascii="Arial" w:hAnsi="Arial"/>
          <w:sz w:val="21"/>
          <w:szCs w:val="21"/>
        </w:rPr>
        <w:t>可比实例房地产区域状况条件指数）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实物状况条件指数</w:t>
      </w:r>
      <w:r>
        <w:rPr>
          <w:rFonts w:ascii="Arial" w:hAnsi="Arial"/>
          <w:sz w:val="21"/>
          <w:szCs w:val="21"/>
        </w:rPr>
        <w:t>/</w:t>
      </w:r>
      <w:r>
        <w:rPr>
          <w:rFonts w:ascii="Arial" w:hAnsi="Arial"/>
          <w:sz w:val="21"/>
          <w:szCs w:val="21"/>
        </w:rPr>
        <w:t>可比实例房地产实物状况条件指数）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hint="eastAsia"/>
          <w:sz w:val="21"/>
          <w:szCs w:val="21"/>
        </w:rPr>
        <w:t>权益</w:t>
      </w:r>
      <w:r>
        <w:rPr>
          <w:rFonts w:ascii="Arial" w:hAnsi="Arial"/>
          <w:sz w:val="21"/>
          <w:szCs w:val="21"/>
        </w:rPr>
        <w:t>状况条件指数</w:t>
      </w:r>
      <w:r>
        <w:rPr>
          <w:rFonts w:ascii="Arial" w:hAnsi="Arial"/>
          <w:sz w:val="21"/>
          <w:szCs w:val="21"/>
        </w:rPr>
        <w:t>/</w:t>
      </w:r>
      <w:r>
        <w:rPr>
          <w:rFonts w:ascii="Arial" w:hAnsi="Arial"/>
          <w:sz w:val="21"/>
          <w:szCs w:val="21"/>
        </w:rPr>
        <w:t>可比实例房地产</w:t>
      </w:r>
      <w:r>
        <w:rPr>
          <w:rFonts w:ascii="Arial" w:hAnsi="Arial" w:hint="eastAsia"/>
          <w:sz w:val="21"/>
          <w:szCs w:val="21"/>
        </w:rPr>
        <w:t>权益</w:t>
      </w:r>
      <w:r>
        <w:rPr>
          <w:rFonts w:ascii="Arial" w:hAnsi="Arial"/>
          <w:sz w:val="21"/>
          <w:szCs w:val="21"/>
        </w:rPr>
        <w:t>状况条件指数）</w:t>
      </w:r>
    </w:p>
    <w:p w14:paraId="13BC4A32"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4</w:t>
      </w:r>
      <w:r>
        <w:rPr>
          <w:rFonts w:ascii="Arial" w:hAnsi="Arial" w:hint="eastAsia"/>
          <w:sz w:val="21"/>
          <w:szCs w:val="21"/>
        </w:rPr>
        <w:t>）影响因素选择实例修正后的价值计算</w:t>
      </w:r>
      <w:r>
        <w:rPr>
          <w:rFonts w:ascii="Arial" w:hAnsi="Arial"/>
          <w:sz w:val="21"/>
          <w:szCs w:val="21"/>
        </w:rPr>
        <w:t xml:space="preserve"> </w:t>
      </w:r>
    </w:p>
    <w:p w14:paraId="397709FA" w14:textId="77777777" w:rsidR="00A67F1E" w:rsidRDefault="00000000">
      <w:pPr>
        <w:overflowPunct w:val="0"/>
        <w:spacing w:line="480" w:lineRule="auto"/>
        <w:ind w:firstLineChars="200" w:firstLine="420"/>
        <w:jc w:val="both"/>
        <w:rPr>
          <w:rFonts w:ascii="Arial" w:hAnsi="Arial"/>
          <w:sz w:val="21"/>
          <w:szCs w:val="21"/>
        </w:rPr>
      </w:pPr>
      <w:r>
        <w:rPr>
          <w:rFonts w:ascii="Arial" w:hAnsi="Arial"/>
          <w:sz w:val="21"/>
          <w:szCs w:val="21"/>
        </w:rPr>
        <w:t>经过比较分析，采用各因素修正系数连乘法，求算各可比案例</w:t>
      </w:r>
      <w:proofErr w:type="gramStart"/>
      <w:r>
        <w:rPr>
          <w:rFonts w:ascii="Arial" w:hAnsi="Arial"/>
          <w:sz w:val="21"/>
          <w:szCs w:val="21"/>
        </w:rPr>
        <w:t>经因素</w:t>
      </w:r>
      <w:proofErr w:type="gramEnd"/>
      <w:r>
        <w:rPr>
          <w:rFonts w:ascii="Arial" w:hAnsi="Arial"/>
          <w:sz w:val="21"/>
          <w:szCs w:val="21"/>
        </w:rPr>
        <w:t>修正后达到估价对象条件时的比准价格，虽然有一定的差距，但案例均选取真实，修正过程客观合理，修正后能反映客观水平，因此本次估价确定取以上</w:t>
      </w:r>
      <w:r>
        <w:rPr>
          <w:rFonts w:ascii="Arial" w:hAnsi="Arial" w:hint="eastAsia"/>
          <w:sz w:val="21"/>
          <w:szCs w:val="21"/>
        </w:rPr>
        <w:t>3</w:t>
      </w:r>
      <w:r>
        <w:rPr>
          <w:rFonts w:ascii="Arial" w:hAnsi="Arial"/>
          <w:sz w:val="21"/>
          <w:szCs w:val="21"/>
        </w:rPr>
        <w:t>个可比案例的比准价格的简单算术平均值作为项目</w:t>
      </w:r>
      <w:r>
        <w:rPr>
          <w:rFonts w:ascii="Arial" w:hAnsi="Arial" w:hint="eastAsia"/>
          <w:sz w:val="21"/>
          <w:szCs w:val="21"/>
        </w:rPr>
        <w:t>典型户型</w:t>
      </w:r>
      <w:r>
        <w:rPr>
          <w:rFonts w:ascii="Arial" w:hAnsi="Arial"/>
          <w:sz w:val="21"/>
          <w:szCs w:val="21"/>
        </w:rPr>
        <w:t>的评估价格</w:t>
      </w:r>
      <w:r>
        <w:rPr>
          <w:rFonts w:ascii="Arial" w:hAnsi="Arial" w:hint="eastAsia"/>
          <w:sz w:val="21"/>
          <w:szCs w:val="21"/>
        </w:rPr>
        <w:t>。</w:t>
      </w:r>
    </w:p>
    <w:p w14:paraId="26C67CEF"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即：标准房</w:t>
      </w:r>
      <w:r>
        <w:rPr>
          <w:rFonts w:ascii="Arial" w:hAnsi="Arial" w:hint="eastAsia"/>
          <w:sz w:val="21"/>
          <w:szCs w:val="21"/>
        </w:rPr>
        <w:t>1</w:t>
      </w:r>
      <w:r>
        <w:rPr>
          <w:rFonts w:ascii="Arial" w:hAnsi="Arial" w:hint="eastAsia"/>
          <w:bCs/>
          <w:sz w:val="21"/>
        </w:rPr>
        <w:t>市场租赁住房租金</w:t>
      </w:r>
      <w:r>
        <w:rPr>
          <w:rFonts w:ascii="Arial" w:hAnsi="Arial" w:hint="eastAsia"/>
          <w:sz w:val="21"/>
          <w:szCs w:val="21"/>
        </w:rPr>
        <w:t>＝（</w:t>
      </w:r>
      <w:r>
        <w:rPr>
          <w:rFonts w:ascii="Arial" w:hAnsi="Arial" w:hint="eastAsia"/>
          <w:sz w:val="21"/>
          <w:szCs w:val="21"/>
        </w:rPr>
        <w:t>19.70+20.38+19.61</w:t>
      </w:r>
      <w:r>
        <w:rPr>
          <w:rFonts w:ascii="Arial" w:hAnsi="Arial" w:hint="eastAsia"/>
          <w:sz w:val="21"/>
          <w:szCs w:val="21"/>
        </w:rPr>
        <w:t>）÷</w:t>
      </w:r>
      <w:r>
        <w:rPr>
          <w:rFonts w:ascii="Arial" w:hAnsi="Arial"/>
          <w:sz w:val="21"/>
          <w:szCs w:val="21"/>
        </w:rPr>
        <w:t>3</w:t>
      </w:r>
      <w:r>
        <w:rPr>
          <w:rFonts w:ascii="Arial" w:hAnsi="Arial" w:hint="eastAsia"/>
          <w:sz w:val="21"/>
          <w:szCs w:val="21"/>
        </w:rPr>
        <w:t>+1.56</w:t>
      </w:r>
    </w:p>
    <w:p w14:paraId="27B3B0BF" w14:textId="77777777" w:rsidR="00A67F1E" w:rsidRDefault="00000000">
      <w:pPr>
        <w:wordWrap w:val="0"/>
        <w:overflowPunct w:val="0"/>
        <w:spacing w:line="480" w:lineRule="auto"/>
        <w:ind w:firstLineChars="1600" w:firstLine="3360"/>
        <w:rPr>
          <w:rFonts w:ascii="Arial" w:hAnsi="Arial"/>
          <w:sz w:val="21"/>
          <w:szCs w:val="21"/>
        </w:rPr>
      </w:pPr>
      <w:r>
        <w:rPr>
          <w:rFonts w:ascii="Arial" w:hAnsi="Arial" w:hint="eastAsia"/>
          <w:sz w:val="21"/>
          <w:szCs w:val="21"/>
        </w:rPr>
        <w:t>＝</w:t>
      </w:r>
      <w:r>
        <w:rPr>
          <w:rFonts w:ascii="Arial" w:hAnsi="Arial" w:hint="eastAsia"/>
          <w:sz w:val="21"/>
          <w:szCs w:val="21"/>
        </w:rPr>
        <w:t>19.90+1.56</w:t>
      </w:r>
    </w:p>
    <w:p w14:paraId="339053A6" w14:textId="77777777" w:rsidR="00A67F1E" w:rsidRDefault="00000000">
      <w:pPr>
        <w:wordWrap w:val="0"/>
        <w:overflowPunct w:val="0"/>
        <w:spacing w:line="480" w:lineRule="auto"/>
        <w:ind w:firstLineChars="200" w:firstLine="420"/>
        <w:rPr>
          <w:rFonts w:ascii="宋体" w:hAnsi="宋体" w:hint="eastAsia"/>
          <w:sz w:val="21"/>
          <w:szCs w:val="21"/>
        </w:rPr>
      </w:pPr>
      <w:r>
        <w:rPr>
          <w:rFonts w:ascii="Arial" w:hAnsi="Arial"/>
          <w:sz w:val="21"/>
          <w:szCs w:val="21"/>
        </w:rPr>
        <w:t xml:space="preserve">                            </w:t>
      </w:r>
      <w:r>
        <w:rPr>
          <w:rFonts w:ascii="Arial" w:hAnsi="Arial" w:hint="eastAsia"/>
          <w:sz w:val="21"/>
          <w:szCs w:val="21"/>
        </w:rPr>
        <w:t>＝</w:t>
      </w:r>
      <w:r>
        <w:rPr>
          <w:rFonts w:ascii="Arial" w:hAnsi="Arial" w:hint="eastAsia"/>
          <w:sz w:val="21"/>
          <w:szCs w:val="21"/>
        </w:rPr>
        <w:t>21.46</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w:t>
      </w:r>
      <w:r>
        <w:rPr>
          <w:rFonts w:ascii="宋体" w:hAnsi="宋体" w:hint="eastAsia"/>
          <w:sz w:val="21"/>
          <w:szCs w:val="21"/>
        </w:rPr>
        <w:t>（含物业费、不含取暖费）</w:t>
      </w:r>
    </w:p>
    <w:p w14:paraId="42E5CCFD" w14:textId="77777777" w:rsidR="00A67F1E" w:rsidRDefault="00000000">
      <w:pPr>
        <w:wordWrap w:val="0"/>
        <w:overflowPunct w:val="0"/>
        <w:spacing w:line="480" w:lineRule="auto"/>
        <w:ind w:firstLineChars="200" w:firstLine="422"/>
        <w:rPr>
          <w:rFonts w:ascii="Arial" w:hAnsi="Arial" w:cs="Arial"/>
          <w:b/>
          <w:sz w:val="21"/>
          <w:szCs w:val="21"/>
        </w:rPr>
      </w:pPr>
      <w:r>
        <w:rPr>
          <w:rFonts w:ascii="Arial" w:hAnsi="Arial" w:cs="Arial" w:hint="eastAsia"/>
          <w:b/>
          <w:sz w:val="21"/>
          <w:szCs w:val="21"/>
        </w:rPr>
        <w:t>B.</w:t>
      </w:r>
      <w:r>
        <w:rPr>
          <w:rFonts w:ascii="Arial" w:hAnsi="Arial" w:cs="Arial" w:hint="eastAsia"/>
          <w:b/>
          <w:sz w:val="21"/>
          <w:szCs w:val="21"/>
        </w:rPr>
        <w:t>标准房</w:t>
      </w:r>
      <w:r>
        <w:rPr>
          <w:rFonts w:ascii="Arial" w:hAnsi="Arial" w:cs="Arial"/>
          <w:b/>
          <w:sz w:val="21"/>
          <w:szCs w:val="21"/>
        </w:rPr>
        <w:t>2</w:t>
      </w:r>
      <w:r>
        <w:rPr>
          <w:rFonts w:ascii="Arial" w:hAnsi="Arial" w:cs="Arial" w:hint="eastAsia"/>
          <w:b/>
          <w:sz w:val="21"/>
          <w:szCs w:val="21"/>
        </w:rPr>
        <w:t>（两</w:t>
      </w:r>
      <w:r>
        <w:rPr>
          <w:rFonts w:ascii="宋体" w:hAnsi="宋体" w:hint="eastAsia"/>
          <w:b/>
          <w:sz w:val="21"/>
          <w:szCs w:val="21"/>
        </w:rPr>
        <w:t>居室标准房市场租金水平）</w:t>
      </w:r>
    </w:p>
    <w:p w14:paraId="04F5DCE8"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1.</w:t>
      </w:r>
      <w:r>
        <w:rPr>
          <w:rFonts w:ascii="Arial" w:hAnsi="Arial" w:cs="Arial"/>
          <w:sz w:val="21"/>
          <w:szCs w:val="21"/>
        </w:rPr>
        <w:t>选取案例并</w:t>
      </w:r>
      <w:proofErr w:type="gramStart"/>
      <w:r>
        <w:rPr>
          <w:rFonts w:ascii="Arial" w:hAnsi="Arial" w:cs="Arial"/>
          <w:sz w:val="21"/>
          <w:szCs w:val="21"/>
        </w:rPr>
        <w:t>作因素</w:t>
      </w:r>
      <w:proofErr w:type="gramEnd"/>
      <w:r>
        <w:rPr>
          <w:rFonts w:ascii="Arial" w:hAnsi="Arial" w:cs="Arial"/>
          <w:sz w:val="21"/>
          <w:szCs w:val="21"/>
        </w:rPr>
        <w:t>条件说明</w:t>
      </w:r>
    </w:p>
    <w:p w14:paraId="67285F56"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通过对北京市</w:t>
      </w:r>
      <w:proofErr w:type="gramStart"/>
      <w:r>
        <w:rPr>
          <w:rFonts w:ascii="Arial" w:hAnsi="Arial" w:cs="Arial" w:hint="eastAsia"/>
          <w:sz w:val="21"/>
          <w:szCs w:val="21"/>
        </w:rPr>
        <w:t>大兴</w:t>
      </w:r>
      <w:r>
        <w:rPr>
          <w:rFonts w:ascii="Arial" w:hAnsi="Arial" w:cs="Arial"/>
          <w:sz w:val="21"/>
          <w:szCs w:val="21"/>
        </w:rPr>
        <w:t>区</w:t>
      </w:r>
      <w:proofErr w:type="gramEnd"/>
      <w:r>
        <w:rPr>
          <w:rFonts w:ascii="Arial" w:hAnsi="Arial" w:cs="Arial" w:hint="eastAsia"/>
          <w:sz w:val="21"/>
          <w:szCs w:val="21"/>
        </w:rPr>
        <w:t>采育镇周边住宅</w:t>
      </w:r>
      <w:r>
        <w:rPr>
          <w:rFonts w:ascii="Arial" w:hAnsi="Arial" w:cs="Arial"/>
          <w:sz w:val="21"/>
          <w:szCs w:val="21"/>
        </w:rPr>
        <w:t>市场的调查，选取近期同一供需圈内邻近地区的三个租赁</w:t>
      </w:r>
      <w:r>
        <w:rPr>
          <w:rFonts w:ascii="Arial" w:hAnsi="Arial" w:cs="Arial" w:hint="eastAsia"/>
          <w:sz w:val="21"/>
          <w:szCs w:val="21"/>
        </w:rPr>
        <w:t>实例</w:t>
      </w:r>
      <w:r>
        <w:rPr>
          <w:rFonts w:ascii="Arial" w:hAnsi="Arial" w:cs="Arial"/>
          <w:sz w:val="21"/>
          <w:szCs w:val="21"/>
        </w:rPr>
        <w:t>进行比较。</w:t>
      </w:r>
    </w:p>
    <w:p w14:paraId="12DE42C8"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可比实例</w:t>
      </w:r>
      <w:r>
        <w:rPr>
          <w:rFonts w:ascii="Arial" w:hAnsi="Arial" w:cs="Arial"/>
          <w:sz w:val="21"/>
          <w:szCs w:val="21"/>
        </w:rPr>
        <w:t>4</w:t>
      </w:r>
      <w:r>
        <w:rPr>
          <w:rFonts w:ascii="Arial" w:hAnsi="Arial" w:cs="Arial"/>
          <w:sz w:val="21"/>
          <w:szCs w:val="21"/>
        </w:rPr>
        <w:t>：</w:t>
      </w:r>
    </w:p>
    <w:p w14:paraId="73B4B2A4"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项目名称：</w:t>
      </w:r>
      <w:r>
        <w:rPr>
          <w:rFonts w:ascii="Arial" w:hAnsi="Arial" w:cs="Arial" w:hint="eastAsia"/>
          <w:sz w:val="21"/>
          <w:szCs w:val="21"/>
        </w:rPr>
        <w:t>当代采育满庭春</w:t>
      </w:r>
      <w:r>
        <w:rPr>
          <w:rFonts w:ascii="Arial" w:hAnsi="Arial" w:cs="Arial" w:hint="eastAsia"/>
          <w:sz w:val="21"/>
          <w:szCs w:val="21"/>
        </w:rPr>
        <w:t>MOMA</w:t>
      </w:r>
    </w:p>
    <w:p w14:paraId="7636426C"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项目坐落：</w:t>
      </w:r>
      <w:proofErr w:type="gramStart"/>
      <w:r>
        <w:rPr>
          <w:rFonts w:ascii="Arial" w:hAnsi="Arial" w:cs="Arial" w:hint="eastAsia"/>
          <w:sz w:val="21"/>
          <w:szCs w:val="21"/>
        </w:rPr>
        <w:t>大兴区</w:t>
      </w:r>
      <w:proofErr w:type="gramEnd"/>
      <w:r>
        <w:rPr>
          <w:rFonts w:ascii="Arial" w:hAnsi="Arial" w:cs="Arial" w:hint="eastAsia"/>
          <w:sz w:val="21"/>
          <w:szCs w:val="21"/>
        </w:rPr>
        <w:t>采育镇</w:t>
      </w:r>
      <w:proofErr w:type="gramStart"/>
      <w:r>
        <w:rPr>
          <w:rFonts w:ascii="Arial" w:hAnsi="Arial" w:cs="Arial" w:hint="eastAsia"/>
          <w:sz w:val="21"/>
          <w:szCs w:val="21"/>
        </w:rPr>
        <w:t>育胜街</w:t>
      </w:r>
      <w:proofErr w:type="gramEnd"/>
      <w:r>
        <w:rPr>
          <w:rFonts w:ascii="Arial" w:hAnsi="Arial" w:cs="Arial" w:hint="eastAsia"/>
          <w:sz w:val="21"/>
          <w:szCs w:val="21"/>
        </w:rPr>
        <w:t>36</w:t>
      </w:r>
      <w:r>
        <w:rPr>
          <w:rFonts w:ascii="Arial" w:hAnsi="Arial" w:cs="Arial" w:hint="eastAsia"/>
          <w:sz w:val="21"/>
          <w:szCs w:val="21"/>
        </w:rPr>
        <w:t>号</w:t>
      </w:r>
    </w:p>
    <w:p w14:paraId="1A9F2B63"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交易时间：</w:t>
      </w: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12</w:t>
      </w:r>
      <w:r>
        <w:rPr>
          <w:rFonts w:ascii="Arial" w:hAnsi="Arial" w:cs="Arial"/>
          <w:sz w:val="21"/>
          <w:szCs w:val="21"/>
        </w:rPr>
        <w:t>月</w:t>
      </w:r>
    </w:p>
    <w:p w14:paraId="67503C12"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交易情况：正常出租</w:t>
      </w:r>
    </w:p>
    <w:p w14:paraId="0C1D66D8"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用途：住宅</w:t>
      </w:r>
      <w:r>
        <w:rPr>
          <w:rFonts w:ascii="Arial" w:hAnsi="Arial" w:cs="Arial"/>
          <w:sz w:val="21"/>
          <w:szCs w:val="21"/>
        </w:rPr>
        <w:t xml:space="preserve">  </w:t>
      </w:r>
    </w:p>
    <w:p w14:paraId="5EFF19F3" w14:textId="77777777" w:rsidR="00A67F1E"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可比实例</w:t>
      </w:r>
      <w:r>
        <w:rPr>
          <w:rFonts w:ascii="Arial" w:hAnsi="Arial" w:cs="Arial"/>
          <w:sz w:val="21"/>
          <w:szCs w:val="21"/>
        </w:rPr>
        <w:t>4</w:t>
      </w:r>
      <w:r>
        <w:rPr>
          <w:rFonts w:ascii="Arial" w:hAnsi="Arial" w:cs="Arial" w:hint="eastAsia"/>
          <w:sz w:val="21"/>
          <w:szCs w:val="21"/>
        </w:rPr>
        <w:t>周边有</w:t>
      </w:r>
      <w:r>
        <w:rPr>
          <w:rFonts w:ascii="Arial" w:hAnsi="Arial" w:cs="Arial" w:hint="eastAsia"/>
          <w:kern w:val="2"/>
          <w:sz w:val="21"/>
          <w:szCs w:val="21"/>
        </w:rPr>
        <w:t>兴创荣</w:t>
      </w:r>
      <w:proofErr w:type="gramStart"/>
      <w:r>
        <w:rPr>
          <w:rFonts w:ascii="Arial" w:hAnsi="Arial" w:cs="Arial" w:hint="eastAsia"/>
          <w:kern w:val="2"/>
          <w:sz w:val="21"/>
          <w:szCs w:val="21"/>
        </w:rPr>
        <w:t>墅</w:t>
      </w:r>
      <w:proofErr w:type="gramEnd"/>
      <w:r>
        <w:rPr>
          <w:rFonts w:ascii="Arial" w:hAnsi="Arial" w:cs="Arial" w:hint="eastAsia"/>
          <w:kern w:val="2"/>
          <w:sz w:val="21"/>
          <w:szCs w:val="21"/>
        </w:rPr>
        <w:t>、住总兴创如遇、阳光波尔多、蓝天花园、住总如院、</w:t>
      </w:r>
      <w:proofErr w:type="gramStart"/>
      <w:r>
        <w:rPr>
          <w:rFonts w:ascii="Arial" w:hAnsi="Arial" w:cs="Arial" w:hint="eastAsia"/>
          <w:kern w:val="2"/>
          <w:sz w:val="21"/>
          <w:szCs w:val="21"/>
        </w:rPr>
        <w:t>路劲御合院</w:t>
      </w:r>
      <w:proofErr w:type="gramEnd"/>
      <w:r>
        <w:rPr>
          <w:rFonts w:ascii="Arial" w:hAnsi="Arial" w:cs="Arial" w:hint="eastAsia"/>
          <w:kern w:val="2"/>
          <w:sz w:val="21"/>
          <w:szCs w:val="21"/>
        </w:rPr>
        <w:t>、北京城建宽院</w:t>
      </w:r>
      <w:proofErr w:type="gramStart"/>
      <w:r>
        <w:rPr>
          <w:rFonts w:ascii="Arial" w:hAnsi="Arial" w:cs="Arial" w:hint="eastAsia"/>
          <w:kern w:val="2"/>
          <w:sz w:val="21"/>
          <w:szCs w:val="21"/>
        </w:rPr>
        <w:t>国誉府等</w:t>
      </w:r>
      <w:proofErr w:type="gramEnd"/>
      <w:r>
        <w:rPr>
          <w:rFonts w:ascii="Arial" w:hAnsi="Arial" w:cs="Arial" w:hint="eastAsia"/>
          <w:kern w:val="2"/>
          <w:sz w:val="21"/>
          <w:szCs w:val="21"/>
        </w:rPr>
        <w:t>，居住小区规模一般，入住率一般，综合评价居住区成熟度一般</w:t>
      </w:r>
      <w:r>
        <w:rPr>
          <w:rFonts w:ascii="Arial" w:hAnsi="Arial" w:cs="Arial"/>
          <w:sz w:val="21"/>
          <w:szCs w:val="21"/>
        </w:rPr>
        <w:t>；</w:t>
      </w:r>
      <w:r>
        <w:rPr>
          <w:rFonts w:ascii="Arial" w:hAnsi="Arial" w:cs="Arial" w:hint="eastAsia"/>
          <w:sz w:val="21"/>
          <w:szCs w:val="21"/>
        </w:rPr>
        <w:t>西</w:t>
      </w:r>
      <w:r>
        <w:rPr>
          <w:rFonts w:ascii="Arial" w:hAnsi="Arial" w:cs="Arial"/>
          <w:sz w:val="21"/>
          <w:szCs w:val="21"/>
        </w:rPr>
        <w:t>侧紧邻城市</w:t>
      </w:r>
      <w:r>
        <w:rPr>
          <w:rFonts w:ascii="Arial" w:hAnsi="Arial" w:cs="Arial" w:hint="eastAsia"/>
          <w:sz w:val="21"/>
          <w:szCs w:val="21"/>
        </w:rPr>
        <w:t>次干道</w:t>
      </w:r>
      <w:r>
        <w:rPr>
          <w:rFonts w:ascii="Arial" w:hAnsi="Arial" w:cs="Arial"/>
          <w:sz w:val="21"/>
          <w:szCs w:val="21"/>
        </w:rPr>
        <w:t>——</w:t>
      </w:r>
      <w:proofErr w:type="gramStart"/>
      <w:r>
        <w:rPr>
          <w:rFonts w:ascii="Arial" w:hAnsi="Arial" w:cs="Arial" w:hint="eastAsia"/>
          <w:sz w:val="21"/>
          <w:szCs w:val="21"/>
        </w:rPr>
        <w:t>采凤路</w:t>
      </w:r>
      <w:proofErr w:type="gramEnd"/>
      <w:r>
        <w:rPr>
          <w:rFonts w:ascii="Arial" w:hAnsi="Arial" w:cs="Arial"/>
          <w:sz w:val="21"/>
          <w:szCs w:val="21"/>
        </w:rPr>
        <w:t>，</w:t>
      </w:r>
      <w:r>
        <w:rPr>
          <w:rFonts w:ascii="Arial" w:hAnsi="Arial" w:cs="Arial" w:hint="eastAsia"/>
          <w:kern w:val="2"/>
          <w:sz w:val="21"/>
          <w:szCs w:val="21"/>
        </w:rPr>
        <w:t>周边</w:t>
      </w:r>
      <w:r>
        <w:rPr>
          <w:rFonts w:ascii="Arial" w:hAnsi="Arial" w:cs="Arial" w:hint="eastAsia"/>
          <w:kern w:val="2"/>
          <w:sz w:val="21"/>
          <w:szCs w:val="21"/>
        </w:rPr>
        <w:t>2</w:t>
      </w:r>
      <w:r>
        <w:rPr>
          <w:rFonts w:ascii="Arial" w:hAnsi="Arial" w:cs="Arial" w:hint="eastAsia"/>
          <w:kern w:val="2"/>
          <w:sz w:val="21"/>
          <w:szCs w:val="21"/>
        </w:rPr>
        <w:t>公里范围内无轨道交通站点，周边</w:t>
      </w:r>
      <w:r>
        <w:rPr>
          <w:rFonts w:ascii="Arial" w:hAnsi="Arial" w:cs="Arial" w:hint="eastAsia"/>
          <w:kern w:val="2"/>
          <w:sz w:val="21"/>
          <w:szCs w:val="21"/>
        </w:rPr>
        <w:t>1</w:t>
      </w:r>
      <w:r>
        <w:rPr>
          <w:rFonts w:ascii="Arial" w:hAnsi="Arial" w:cs="Arial" w:hint="eastAsia"/>
          <w:kern w:val="2"/>
          <w:sz w:val="21"/>
          <w:szCs w:val="21"/>
        </w:rPr>
        <w:t>公里内有</w:t>
      </w:r>
      <w:r>
        <w:rPr>
          <w:rFonts w:ascii="Arial" w:hAnsi="Arial" w:cs="Arial" w:hint="eastAsia"/>
          <w:kern w:val="2"/>
          <w:sz w:val="21"/>
          <w:szCs w:val="21"/>
        </w:rPr>
        <w:t>926</w:t>
      </w:r>
      <w:r>
        <w:rPr>
          <w:rFonts w:ascii="Arial" w:hAnsi="Arial" w:cs="Arial" w:hint="eastAsia"/>
          <w:kern w:val="2"/>
          <w:sz w:val="21"/>
          <w:szCs w:val="21"/>
        </w:rPr>
        <w:t>路、</w:t>
      </w:r>
      <w:r>
        <w:rPr>
          <w:rFonts w:ascii="Arial" w:hAnsi="Arial" w:cs="Arial" w:hint="eastAsia"/>
          <w:kern w:val="2"/>
          <w:sz w:val="21"/>
          <w:szCs w:val="21"/>
        </w:rPr>
        <w:t>955</w:t>
      </w:r>
      <w:r>
        <w:rPr>
          <w:rFonts w:ascii="Arial" w:hAnsi="Arial" w:cs="Arial" w:hint="eastAsia"/>
          <w:kern w:val="2"/>
          <w:sz w:val="21"/>
          <w:szCs w:val="21"/>
        </w:rPr>
        <w:t>路、兴</w:t>
      </w:r>
      <w:r>
        <w:rPr>
          <w:rFonts w:ascii="Arial" w:hAnsi="Arial" w:cs="Arial" w:hint="eastAsia"/>
          <w:kern w:val="2"/>
          <w:sz w:val="21"/>
          <w:szCs w:val="21"/>
        </w:rPr>
        <w:t>20</w:t>
      </w:r>
      <w:r>
        <w:rPr>
          <w:rFonts w:ascii="Arial" w:hAnsi="Arial" w:cs="Arial" w:hint="eastAsia"/>
          <w:kern w:val="2"/>
          <w:sz w:val="21"/>
          <w:szCs w:val="21"/>
        </w:rPr>
        <w:t>路、兴</w:t>
      </w:r>
      <w:r>
        <w:rPr>
          <w:rFonts w:ascii="Arial" w:hAnsi="Arial" w:cs="Arial" w:hint="eastAsia"/>
          <w:kern w:val="2"/>
          <w:sz w:val="21"/>
          <w:szCs w:val="21"/>
        </w:rPr>
        <w:t>32</w:t>
      </w:r>
      <w:r>
        <w:rPr>
          <w:rFonts w:ascii="Arial" w:hAnsi="Arial" w:cs="Arial" w:hint="eastAsia"/>
          <w:kern w:val="2"/>
          <w:sz w:val="21"/>
          <w:szCs w:val="21"/>
        </w:rPr>
        <w:t>路、兴</w:t>
      </w:r>
      <w:r>
        <w:rPr>
          <w:rFonts w:ascii="Arial" w:hAnsi="Arial" w:cs="Arial" w:hint="eastAsia"/>
          <w:kern w:val="2"/>
          <w:sz w:val="21"/>
          <w:szCs w:val="21"/>
        </w:rPr>
        <w:t>43</w:t>
      </w:r>
      <w:r>
        <w:rPr>
          <w:rFonts w:ascii="Arial" w:hAnsi="Arial" w:cs="Arial" w:hint="eastAsia"/>
          <w:kern w:val="2"/>
          <w:sz w:val="21"/>
          <w:szCs w:val="21"/>
        </w:rPr>
        <w:t>路、兴</w:t>
      </w:r>
      <w:r>
        <w:rPr>
          <w:rFonts w:ascii="Arial" w:hAnsi="Arial" w:cs="Arial" w:hint="eastAsia"/>
          <w:kern w:val="2"/>
          <w:sz w:val="21"/>
          <w:szCs w:val="21"/>
        </w:rPr>
        <w:t>940</w:t>
      </w:r>
      <w:r>
        <w:rPr>
          <w:rFonts w:ascii="Arial" w:hAnsi="Arial" w:cs="Arial" w:hint="eastAsia"/>
          <w:kern w:val="2"/>
          <w:sz w:val="21"/>
          <w:szCs w:val="21"/>
        </w:rPr>
        <w:t>路等公交线路途径并设立站点，综合评价交通便捷度一般；</w:t>
      </w:r>
      <w:r>
        <w:rPr>
          <w:rFonts w:ascii="Arial" w:hAnsi="Arial" w:cs="Arial"/>
          <w:sz w:val="21"/>
          <w:szCs w:val="21"/>
        </w:rPr>
        <w:t>周边有</w:t>
      </w:r>
      <w:r>
        <w:rPr>
          <w:rFonts w:ascii="Arial" w:hAnsi="Arial" w:cs="Arial" w:hint="eastAsia"/>
          <w:kern w:val="2"/>
          <w:sz w:val="21"/>
          <w:szCs w:val="21"/>
        </w:rPr>
        <w:t>采育公园、凤河</w:t>
      </w:r>
      <w:r>
        <w:rPr>
          <w:rFonts w:ascii="Arial" w:hAnsi="Arial" w:cs="Arial"/>
          <w:sz w:val="21"/>
          <w:szCs w:val="21"/>
        </w:rPr>
        <w:t>等自然景观，</w:t>
      </w:r>
      <w:r>
        <w:rPr>
          <w:rFonts w:ascii="Arial" w:hAnsi="Arial" w:cs="Arial" w:hint="eastAsia"/>
          <w:sz w:val="21"/>
          <w:szCs w:val="21"/>
        </w:rPr>
        <w:t>5</w:t>
      </w:r>
      <w:r>
        <w:rPr>
          <w:rFonts w:ascii="Arial" w:hAnsi="Arial" w:cs="Arial" w:hint="eastAsia"/>
          <w:sz w:val="21"/>
          <w:szCs w:val="21"/>
        </w:rPr>
        <w:t>公里范围内无污染源，</w:t>
      </w:r>
      <w:r>
        <w:rPr>
          <w:rFonts w:ascii="Arial" w:hAnsi="Arial" w:cs="Arial"/>
          <w:sz w:val="21"/>
          <w:szCs w:val="21"/>
        </w:rPr>
        <w:t>自然与人环境</w:t>
      </w:r>
      <w:r>
        <w:rPr>
          <w:rFonts w:ascii="Arial" w:hAnsi="Arial" w:cs="Arial" w:hint="eastAsia"/>
          <w:sz w:val="21"/>
          <w:szCs w:val="21"/>
        </w:rPr>
        <w:t>一般</w:t>
      </w:r>
      <w:r>
        <w:rPr>
          <w:rFonts w:ascii="Arial" w:hAnsi="Arial" w:cs="Arial"/>
          <w:sz w:val="21"/>
          <w:szCs w:val="21"/>
        </w:rPr>
        <w:t>；周边</w:t>
      </w:r>
      <w:r>
        <w:rPr>
          <w:rFonts w:ascii="Arial" w:hAnsi="Arial" w:cs="Arial" w:hint="eastAsia"/>
          <w:kern w:val="2"/>
          <w:sz w:val="21"/>
          <w:szCs w:val="21"/>
        </w:rPr>
        <w:t>有绿地缤纷</w:t>
      </w:r>
      <w:proofErr w:type="gramStart"/>
      <w:r>
        <w:rPr>
          <w:rFonts w:ascii="Arial" w:hAnsi="Arial" w:cs="Arial" w:hint="eastAsia"/>
          <w:kern w:val="2"/>
          <w:sz w:val="21"/>
          <w:szCs w:val="21"/>
        </w:rPr>
        <w:t>荟</w:t>
      </w:r>
      <w:proofErr w:type="gramEnd"/>
      <w:r>
        <w:rPr>
          <w:rFonts w:ascii="Arial" w:hAnsi="Arial" w:cs="Arial" w:hint="eastAsia"/>
          <w:kern w:val="2"/>
          <w:sz w:val="21"/>
          <w:szCs w:val="21"/>
        </w:rPr>
        <w:t>（采育店）、王府井首航生活广场等商业场所；有北京市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采育中学、北京市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采育镇第一中心小学、采育镇第一中心幼儿园等教育机构，有北京市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ascii="Arial" w:hAnsi="Arial" w:cs="Arial" w:hint="eastAsia"/>
          <w:sz w:val="21"/>
          <w:szCs w:val="21"/>
        </w:rPr>
        <w:t>，</w:t>
      </w:r>
      <w:r>
        <w:rPr>
          <w:rFonts w:ascii="Arial" w:hAnsi="Arial" w:cs="Arial"/>
          <w:sz w:val="21"/>
          <w:szCs w:val="21"/>
        </w:rPr>
        <w:t>有一定规模的绿化，环境较好，区内未配有专属活动站；</w:t>
      </w:r>
      <w:r>
        <w:rPr>
          <w:rFonts w:ascii="Arial" w:hAnsi="Arial" w:cs="Arial" w:hint="eastAsia"/>
          <w:sz w:val="21"/>
          <w:szCs w:val="21"/>
        </w:rPr>
        <w:t>社区</w:t>
      </w:r>
      <w:r>
        <w:rPr>
          <w:rFonts w:ascii="Arial" w:hAnsi="Arial" w:cs="Arial"/>
          <w:sz w:val="21"/>
          <w:szCs w:val="21"/>
        </w:rPr>
        <w:t>有一定数量的专业人员管理，居住管理一般；</w:t>
      </w:r>
      <w:r>
        <w:rPr>
          <w:rFonts w:ascii="Arial" w:hAnsi="Arial" w:cs="Arial" w:hint="eastAsia"/>
          <w:sz w:val="21"/>
          <w:szCs w:val="21"/>
        </w:rPr>
        <w:t>可比实例</w:t>
      </w:r>
      <w:r>
        <w:rPr>
          <w:rFonts w:ascii="Arial" w:hAnsi="Arial" w:cs="Arial"/>
          <w:sz w:val="21"/>
          <w:szCs w:val="21"/>
        </w:rPr>
        <w:t>4</w:t>
      </w:r>
      <w:r>
        <w:rPr>
          <w:rFonts w:ascii="Arial" w:hAnsi="Arial" w:cs="Arial"/>
          <w:sz w:val="21"/>
          <w:szCs w:val="21"/>
        </w:rPr>
        <w:t>为</w:t>
      </w:r>
      <w:r>
        <w:rPr>
          <w:rFonts w:ascii="Arial" w:hAnsi="Arial" w:cs="Arial" w:hint="eastAsia"/>
          <w:sz w:val="21"/>
          <w:szCs w:val="21"/>
        </w:rPr>
        <w:t>两居室</w:t>
      </w:r>
      <w:r>
        <w:rPr>
          <w:rFonts w:ascii="Arial" w:hAnsi="Arial" w:cs="Arial"/>
          <w:sz w:val="21"/>
          <w:szCs w:val="21"/>
        </w:rPr>
        <w:t>户型，</w:t>
      </w:r>
      <w:r>
        <w:rPr>
          <w:rFonts w:ascii="Arial" w:hAnsi="Arial" w:cs="Arial" w:hint="eastAsia"/>
          <w:sz w:val="21"/>
          <w:szCs w:val="21"/>
        </w:rPr>
        <w:t>低</w:t>
      </w:r>
      <w:r>
        <w:rPr>
          <w:rFonts w:ascii="Arial" w:hAnsi="Arial" w:cs="Arial"/>
          <w:sz w:val="21"/>
          <w:szCs w:val="21"/>
        </w:rPr>
        <w:t>楼层，</w:t>
      </w:r>
      <w:r>
        <w:rPr>
          <w:rFonts w:ascii="Arial" w:hAnsi="Arial" w:cs="Arial" w:hint="eastAsia"/>
          <w:sz w:val="21"/>
          <w:szCs w:val="21"/>
        </w:rPr>
        <w:t>南</w:t>
      </w:r>
      <w:r>
        <w:rPr>
          <w:rFonts w:ascii="Arial" w:hAnsi="Arial" w:cs="Arial"/>
          <w:sz w:val="21"/>
          <w:szCs w:val="21"/>
        </w:rPr>
        <w:t>朝向，建成年份为</w:t>
      </w:r>
      <w:r>
        <w:rPr>
          <w:rFonts w:ascii="Arial" w:hAnsi="Arial" w:cs="Arial" w:hint="eastAsia"/>
          <w:sz w:val="21"/>
          <w:szCs w:val="21"/>
        </w:rPr>
        <w:t>2</w:t>
      </w:r>
      <w:r>
        <w:rPr>
          <w:rFonts w:ascii="Arial" w:hAnsi="Arial" w:cs="Arial"/>
          <w:sz w:val="21"/>
          <w:szCs w:val="21"/>
        </w:rPr>
        <w:t>01</w:t>
      </w:r>
      <w:r>
        <w:rPr>
          <w:rFonts w:ascii="Arial" w:hAnsi="Arial" w:cs="Arial" w:hint="eastAsia"/>
          <w:sz w:val="21"/>
          <w:szCs w:val="21"/>
        </w:rPr>
        <w:t>4</w:t>
      </w:r>
      <w:r>
        <w:rPr>
          <w:rFonts w:ascii="Arial" w:hAnsi="Arial" w:cs="Arial"/>
          <w:sz w:val="21"/>
          <w:szCs w:val="21"/>
        </w:rPr>
        <w:t>年，建筑结构为钢混结构，装修为精装修，建筑面积为</w:t>
      </w:r>
      <w:r>
        <w:rPr>
          <w:rFonts w:ascii="Arial" w:hAnsi="Arial" w:cs="Arial" w:hint="eastAsia"/>
          <w:sz w:val="21"/>
          <w:szCs w:val="21"/>
        </w:rPr>
        <w:t>94.59</w:t>
      </w:r>
      <w:r>
        <w:rPr>
          <w:rFonts w:ascii="Arial" w:hAnsi="Arial" w:cs="Arial"/>
          <w:sz w:val="21"/>
          <w:szCs w:val="21"/>
        </w:rPr>
        <w:t>平方米，</w:t>
      </w:r>
      <w:r>
        <w:rPr>
          <w:rFonts w:ascii="宋体" w:hAnsi="宋体" w:hint="eastAsia"/>
          <w:sz w:val="21"/>
          <w:szCs w:val="21"/>
        </w:rPr>
        <w:t>配备家具、家电齐全，功能正常，质量有保证。交易价格</w:t>
      </w:r>
      <w:r>
        <w:rPr>
          <w:rFonts w:ascii="Arial" w:hAnsi="Arial" w:cs="Arial" w:hint="eastAsia"/>
          <w:sz w:val="21"/>
          <w:szCs w:val="21"/>
        </w:rPr>
        <w:t>为</w:t>
      </w:r>
      <w:r>
        <w:rPr>
          <w:rFonts w:ascii="Arial" w:hAnsi="Arial" w:cs="Arial" w:hint="eastAsia"/>
          <w:sz w:val="21"/>
          <w:szCs w:val="21"/>
        </w:rPr>
        <w:t>20.09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平方米·月（含</w:t>
      </w:r>
      <w:proofErr w:type="gramStart"/>
      <w:r>
        <w:rPr>
          <w:rFonts w:ascii="Arial" w:hAnsi="Arial" w:cs="Arial" w:hint="eastAsia"/>
          <w:sz w:val="21"/>
          <w:szCs w:val="21"/>
        </w:rPr>
        <w:t>物业费</w:t>
      </w:r>
      <w:proofErr w:type="gramEnd"/>
      <w:r>
        <w:rPr>
          <w:rFonts w:ascii="Arial" w:hAnsi="Arial" w:cs="Arial" w:hint="eastAsia"/>
          <w:sz w:val="21"/>
          <w:szCs w:val="21"/>
        </w:rPr>
        <w:t>2.66</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平方米·月、取暖费</w:t>
      </w:r>
      <w:r>
        <w:rPr>
          <w:rFonts w:ascii="Arial" w:hAnsi="Arial" w:cs="Arial" w:hint="eastAsia"/>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7B9362EE"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lastRenderedPageBreak/>
        <w:t>可比实例</w:t>
      </w:r>
      <w:r>
        <w:rPr>
          <w:rFonts w:ascii="Arial" w:hAnsi="Arial" w:cs="Arial"/>
          <w:sz w:val="21"/>
          <w:szCs w:val="21"/>
        </w:rPr>
        <w:t>5</w:t>
      </w:r>
      <w:r>
        <w:rPr>
          <w:rFonts w:ascii="Arial" w:hAnsi="Arial" w:cs="Arial"/>
          <w:sz w:val="21"/>
          <w:szCs w:val="21"/>
        </w:rPr>
        <w:t>：</w:t>
      </w:r>
    </w:p>
    <w:p w14:paraId="604734A0"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项目名称：</w:t>
      </w:r>
      <w:r>
        <w:rPr>
          <w:rFonts w:ascii="Arial" w:hAnsi="Arial" w:cs="Arial" w:hint="eastAsia"/>
          <w:sz w:val="21"/>
          <w:szCs w:val="21"/>
        </w:rPr>
        <w:t>当代采育满庭春</w:t>
      </w:r>
      <w:r>
        <w:rPr>
          <w:rFonts w:ascii="Arial" w:hAnsi="Arial" w:cs="Arial" w:hint="eastAsia"/>
          <w:sz w:val="21"/>
          <w:szCs w:val="21"/>
        </w:rPr>
        <w:t>MOMA</w:t>
      </w:r>
    </w:p>
    <w:p w14:paraId="26BADB2F"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项目坐落：</w:t>
      </w:r>
      <w:proofErr w:type="gramStart"/>
      <w:r>
        <w:rPr>
          <w:rFonts w:ascii="Arial" w:hAnsi="Arial" w:cs="Arial" w:hint="eastAsia"/>
          <w:sz w:val="21"/>
          <w:szCs w:val="21"/>
        </w:rPr>
        <w:t>大兴区</w:t>
      </w:r>
      <w:proofErr w:type="gramEnd"/>
      <w:r>
        <w:rPr>
          <w:rFonts w:ascii="Arial" w:hAnsi="Arial" w:cs="Arial" w:hint="eastAsia"/>
          <w:sz w:val="21"/>
          <w:szCs w:val="21"/>
        </w:rPr>
        <w:t>采育镇</w:t>
      </w:r>
      <w:proofErr w:type="gramStart"/>
      <w:r>
        <w:rPr>
          <w:rFonts w:ascii="Arial" w:hAnsi="Arial" w:cs="Arial" w:hint="eastAsia"/>
          <w:sz w:val="21"/>
          <w:szCs w:val="21"/>
        </w:rPr>
        <w:t>育胜街</w:t>
      </w:r>
      <w:proofErr w:type="gramEnd"/>
      <w:r>
        <w:rPr>
          <w:rFonts w:ascii="Arial" w:hAnsi="Arial" w:cs="Arial" w:hint="eastAsia"/>
          <w:sz w:val="21"/>
          <w:szCs w:val="21"/>
        </w:rPr>
        <w:t>36</w:t>
      </w:r>
      <w:r>
        <w:rPr>
          <w:rFonts w:ascii="Arial" w:hAnsi="Arial" w:cs="Arial" w:hint="eastAsia"/>
          <w:sz w:val="21"/>
          <w:szCs w:val="21"/>
        </w:rPr>
        <w:t>号</w:t>
      </w:r>
    </w:p>
    <w:p w14:paraId="6977539E"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交易时间：</w:t>
      </w: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12</w:t>
      </w:r>
      <w:r>
        <w:rPr>
          <w:rFonts w:ascii="Arial" w:hAnsi="Arial" w:cs="Arial"/>
          <w:sz w:val="21"/>
          <w:szCs w:val="21"/>
        </w:rPr>
        <w:t>月</w:t>
      </w:r>
    </w:p>
    <w:p w14:paraId="21CFC16C"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交易情况：正常出租</w:t>
      </w:r>
    </w:p>
    <w:p w14:paraId="3A3C0ABA"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用途：住宅</w:t>
      </w:r>
      <w:r>
        <w:rPr>
          <w:rFonts w:ascii="Arial" w:hAnsi="Arial" w:cs="Arial"/>
          <w:sz w:val="21"/>
          <w:szCs w:val="21"/>
        </w:rPr>
        <w:t xml:space="preserve">  </w:t>
      </w:r>
    </w:p>
    <w:p w14:paraId="2C7447C8" w14:textId="77777777" w:rsidR="00A67F1E"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可比实例</w:t>
      </w:r>
      <w:r>
        <w:rPr>
          <w:rFonts w:ascii="Arial" w:hAnsi="Arial" w:cs="Arial" w:hint="eastAsia"/>
          <w:sz w:val="21"/>
          <w:szCs w:val="21"/>
        </w:rPr>
        <w:t>5</w:t>
      </w:r>
      <w:r>
        <w:rPr>
          <w:rFonts w:ascii="Arial" w:hAnsi="Arial" w:cs="Arial" w:hint="eastAsia"/>
          <w:sz w:val="21"/>
          <w:szCs w:val="21"/>
        </w:rPr>
        <w:t>周边有</w:t>
      </w:r>
      <w:r>
        <w:rPr>
          <w:rFonts w:ascii="Arial" w:hAnsi="Arial" w:cs="Arial" w:hint="eastAsia"/>
          <w:kern w:val="2"/>
          <w:sz w:val="21"/>
          <w:szCs w:val="21"/>
        </w:rPr>
        <w:t>兴创荣</w:t>
      </w:r>
      <w:proofErr w:type="gramStart"/>
      <w:r>
        <w:rPr>
          <w:rFonts w:ascii="Arial" w:hAnsi="Arial" w:cs="Arial" w:hint="eastAsia"/>
          <w:kern w:val="2"/>
          <w:sz w:val="21"/>
          <w:szCs w:val="21"/>
        </w:rPr>
        <w:t>墅</w:t>
      </w:r>
      <w:proofErr w:type="gramEnd"/>
      <w:r>
        <w:rPr>
          <w:rFonts w:ascii="Arial" w:hAnsi="Arial" w:cs="Arial" w:hint="eastAsia"/>
          <w:kern w:val="2"/>
          <w:sz w:val="21"/>
          <w:szCs w:val="21"/>
        </w:rPr>
        <w:t>、住总兴创如遇、阳光波尔多、蓝天花园、住总如院、</w:t>
      </w:r>
      <w:proofErr w:type="gramStart"/>
      <w:r>
        <w:rPr>
          <w:rFonts w:ascii="Arial" w:hAnsi="Arial" w:cs="Arial" w:hint="eastAsia"/>
          <w:kern w:val="2"/>
          <w:sz w:val="21"/>
          <w:szCs w:val="21"/>
        </w:rPr>
        <w:t>路劲御合院</w:t>
      </w:r>
      <w:proofErr w:type="gramEnd"/>
      <w:r>
        <w:rPr>
          <w:rFonts w:ascii="Arial" w:hAnsi="Arial" w:cs="Arial" w:hint="eastAsia"/>
          <w:kern w:val="2"/>
          <w:sz w:val="21"/>
          <w:szCs w:val="21"/>
        </w:rPr>
        <w:t>、北京城建宽院</w:t>
      </w:r>
      <w:proofErr w:type="gramStart"/>
      <w:r>
        <w:rPr>
          <w:rFonts w:ascii="Arial" w:hAnsi="Arial" w:cs="Arial" w:hint="eastAsia"/>
          <w:kern w:val="2"/>
          <w:sz w:val="21"/>
          <w:szCs w:val="21"/>
        </w:rPr>
        <w:t>国誉府等</w:t>
      </w:r>
      <w:proofErr w:type="gramEnd"/>
      <w:r>
        <w:rPr>
          <w:rFonts w:ascii="Arial" w:hAnsi="Arial" w:cs="Arial" w:hint="eastAsia"/>
          <w:kern w:val="2"/>
          <w:sz w:val="21"/>
          <w:szCs w:val="21"/>
        </w:rPr>
        <w:t>，居住小区规模一般，入住率一般，综合评价居住区成熟度一般</w:t>
      </w:r>
      <w:r>
        <w:rPr>
          <w:rFonts w:ascii="Arial" w:hAnsi="Arial" w:cs="Arial"/>
          <w:sz w:val="21"/>
          <w:szCs w:val="21"/>
        </w:rPr>
        <w:t>；</w:t>
      </w:r>
      <w:r>
        <w:rPr>
          <w:rFonts w:ascii="Arial" w:hAnsi="Arial" w:cs="Arial" w:hint="eastAsia"/>
          <w:sz w:val="21"/>
          <w:szCs w:val="21"/>
        </w:rPr>
        <w:t>西</w:t>
      </w:r>
      <w:r>
        <w:rPr>
          <w:rFonts w:ascii="Arial" w:hAnsi="Arial" w:cs="Arial"/>
          <w:sz w:val="21"/>
          <w:szCs w:val="21"/>
        </w:rPr>
        <w:t>侧紧邻城市</w:t>
      </w:r>
      <w:r>
        <w:rPr>
          <w:rFonts w:ascii="Arial" w:hAnsi="Arial" w:cs="Arial" w:hint="eastAsia"/>
          <w:sz w:val="21"/>
          <w:szCs w:val="21"/>
        </w:rPr>
        <w:t>次干道</w:t>
      </w:r>
      <w:r>
        <w:rPr>
          <w:rFonts w:ascii="Arial" w:hAnsi="Arial" w:cs="Arial"/>
          <w:sz w:val="21"/>
          <w:szCs w:val="21"/>
        </w:rPr>
        <w:t>——</w:t>
      </w:r>
      <w:proofErr w:type="gramStart"/>
      <w:r>
        <w:rPr>
          <w:rFonts w:ascii="Arial" w:hAnsi="Arial" w:cs="Arial" w:hint="eastAsia"/>
          <w:sz w:val="21"/>
          <w:szCs w:val="21"/>
        </w:rPr>
        <w:t>采凤路</w:t>
      </w:r>
      <w:proofErr w:type="gramEnd"/>
      <w:r>
        <w:rPr>
          <w:rFonts w:ascii="Arial" w:hAnsi="Arial" w:cs="Arial"/>
          <w:sz w:val="21"/>
          <w:szCs w:val="21"/>
        </w:rPr>
        <w:t>，</w:t>
      </w:r>
      <w:r>
        <w:rPr>
          <w:rFonts w:ascii="Arial" w:hAnsi="Arial" w:cs="Arial" w:hint="eastAsia"/>
          <w:kern w:val="2"/>
          <w:sz w:val="21"/>
          <w:szCs w:val="21"/>
        </w:rPr>
        <w:t>周边</w:t>
      </w:r>
      <w:r>
        <w:rPr>
          <w:rFonts w:ascii="Arial" w:hAnsi="Arial" w:cs="Arial" w:hint="eastAsia"/>
          <w:kern w:val="2"/>
          <w:sz w:val="21"/>
          <w:szCs w:val="21"/>
        </w:rPr>
        <w:t>2</w:t>
      </w:r>
      <w:r>
        <w:rPr>
          <w:rFonts w:ascii="Arial" w:hAnsi="Arial" w:cs="Arial" w:hint="eastAsia"/>
          <w:kern w:val="2"/>
          <w:sz w:val="21"/>
          <w:szCs w:val="21"/>
        </w:rPr>
        <w:t>公里范围内无轨道交通站点，周边</w:t>
      </w:r>
      <w:r>
        <w:rPr>
          <w:rFonts w:ascii="Arial" w:hAnsi="Arial" w:cs="Arial" w:hint="eastAsia"/>
          <w:kern w:val="2"/>
          <w:sz w:val="21"/>
          <w:szCs w:val="21"/>
        </w:rPr>
        <w:t>1</w:t>
      </w:r>
      <w:r>
        <w:rPr>
          <w:rFonts w:ascii="Arial" w:hAnsi="Arial" w:cs="Arial" w:hint="eastAsia"/>
          <w:kern w:val="2"/>
          <w:sz w:val="21"/>
          <w:szCs w:val="21"/>
        </w:rPr>
        <w:t>公里内有</w:t>
      </w:r>
      <w:r>
        <w:rPr>
          <w:rFonts w:ascii="Arial" w:hAnsi="Arial" w:cs="Arial" w:hint="eastAsia"/>
          <w:kern w:val="2"/>
          <w:sz w:val="21"/>
          <w:szCs w:val="21"/>
        </w:rPr>
        <w:t>926</w:t>
      </w:r>
      <w:r>
        <w:rPr>
          <w:rFonts w:ascii="Arial" w:hAnsi="Arial" w:cs="Arial" w:hint="eastAsia"/>
          <w:kern w:val="2"/>
          <w:sz w:val="21"/>
          <w:szCs w:val="21"/>
        </w:rPr>
        <w:t>路、</w:t>
      </w:r>
      <w:r>
        <w:rPr>
          <w:rFonts w:ascii="Arial" w:hAnsi="Arial" w:cs="Arial" w:hint="eastAsia"/>
          <w:kern w:val="2"/>
          <w:sz w:val="21"/>
          <w:szCs w:val="21"/>
        </w:rPr>
        <w:t>955</w:t>
      </w:r>
      <w:r>
        <w:rPr>
          <w:rFonts w:ascii="Arial" w:hAnsi="Arial" w:cs="Arial" w:hint="eastAsia"/>
          <w:kern w:val="2"/>
          <w:sz w:val="21"/>
          <w:szCs w:val="21"/>
        </w:rPr>
        <w:t>路、兴</w:t>
      </w:r>
      <w:r>
        <w:rPr>
          <w:rFonts w:ascii="Arial" w:hAnsi="Arial" w:cs="Arial" w:hint="eastAsia"/>
          <w:kern w:val="2"/>
          <w:sz w:val="21"/>
          <w:szCs w:val="21"/>
        </w:rPr>
        <w:t>20</w:t>
      </w:r>
      <w:r>
        <w:rPr>
          <w:rFonts w:ascii="Arial" w:hAnsi="Arial" w:cs="Arial" w:hint="eastAsia"/>
          <w:kern w:val="2"/>
          <w:sz w:val="21"/>
          <w:szCs w:val="21"/>
        </w:rPr>
        <w:t>路、兴</w:t>
      </w:r>
      <w:r>
        <w:rPr>
          <w:rFonts w:ascii="Arial" w:hAnsi="Arial" w:cs="Arial" w:hint="eastAsia"/>
          <w:kern w:val="2"/>
          <w:sz w:val="21"/>
          <w:szCs w:val="21"/>
        </w:rPr>
        <w:t>32</w:t>
      </w:r>
      <w:r>
        <w:rPr>
          <w:rFonts w:ascii="Arial" w:hAnsi="Arial" w:cs="Arial" w:hint="eastAsia"/>
          <w:kern w:val="2"/>
          <w:sz w:val="21"/>
          <w:szCs w:val="21"/>
        </w:rPr>
        <w:t>路、兴</w:t>
      </w:r>
      <w:r>
        <w:rPr>
          <w:rFonts w:ascii="Arial" w:hAnsi="Arial" w:cs="Arial" w:hint="eastAsia"/>
          <w:kern w:val="2"/>
          <w:sz w:val="21"/>
          <w:szCs w:val="21"/>
        </w:rPr>
        <w:t>43</w:t>
      </w:r>
      <w:r>
        <w:rPr>
          <w:rFonts w:ascii="Arial" w:hAnsi="Arial" w:cs="Arial" w:hint="eastAsia"/>
          <w:kern w:val="2"/>
          <w:sz w:val="21"/>
          <w:szCs w:val="21"/>
        </w:rPr>
        <w:t>路、兴</w:t>
      </w:r>
      <w:r>
        <w:rPr>
          <w:rFonts w:ascii="Arial" w:hAnsi="Arial" w:cs="Arial" w:hint="eastAsia"/>
          <w:kern w:val="2"/>
          <w:sz w:val="21"/>
          <w:szCs w:val="21"/>
        </w:rPr>
        <w:t>940</w:t>
      </w:r>
      <w:r>
        <w:rPr>
          <w:rFonts w:ascii="Arial" w:hAnsi="Arial" w:cs="Arial" w:hint="eastAsia"/>
          <w:kern w:val="2"/>
          <w:sz w:val="21"/>
          <w:szCs w:val="21"/>
        </w:rPr>
        <w:t>路等公交线路途径并设立站点，综合评价交通便捷度一般；</w:t>
      </w:r>
      <w:r>
        <w:rPr>
          <w:rFonts w:ascii="Arial" w:hAnsi="Arial" w:cs="Arial"/>
          <w:sz w:val="21"/>
          <w:szCs w:val="21"/>
        </w:rPr>
        <w:t>周边有</w:t>
      </w:r>
      <w:r>
        <w:rPr>
          <w:rFonts w:ascii="Arial" w:hAnsi="Arial" w:cs="Arial" w:hint="eastAsia"/>
          <w:kern w:val="2"/>
          <w:sz w:val="21"/>
          <w:szCs w:val="21"/>
        </w:rPr>
        <w:t>采育公园、凤河</w:t>
      </w:r>
      <w:r>
        <w:rPr>
          <w:rFonts w:ascii="Arial" w:hAnsi="Arial" w:cs="Arial"/>
          <w:sz w:val="21"/>
          <w:szCs w:val="21"/>
        </w:rPr>
        <w:t>等自然景观，</w:t>
      </w:r>
      <w:r>
        <w:rPr>
          <w:rFonts w:ascii="Arial" w:hAnsi="Arial" w:cs="Arial" w:hint="eastAsia"/>
          <w:sz w:val="21"/>
          <w:szCs w:val="21"/>
        </w:rPr>
        <w:t>5</w:t>
      </w:r>
      <w:r>
        <w:rPr>
          <w:rFonts w:ascii="Arial" w:hAnsi="Arial" w:cs="Arial" w:hint="eastAsia"/>
          <w:sz w:val="21"/>
          <w:szCs w:val="21"/>
        </w:rPr>
        <w:t>公里范围内无污染源，</w:t>
      </w:r>
      <w:r>
        <w:rPr>
          <w:rFonts w:ascii="Arial" w:hAnsi="Arial" w:cs="Arial"/>
          <w:sz w:val="21"/>
          <w:szCs w:val="21"/>
        </w:rPr>
        <w:t>自然与人环境</w:t>
      </w:r>
      <w:r>
        <w:rPr>
          <w:rFonts w:ascii="Arial" w:hAnsi="Arial" w:cs="Arial" w:hint="eastAsia"/>
          <w:sz w:val="21"/>
          <w:szCs w:val="21"/>
        </w:rPr>
        <w:t>一般</w:t>
      </w:r>
      <w:r>
        <w:rPr>
          <w:rFonts w:ascii="Arial" w:hAnsi="Arial" w:cs="Arial"/>
          <w:sz w:val="21"/>
          <w:szCs w:val="21"/>
        </w:rPr>
        <w:t>；周边</w:t>
      </w:r>
      <w:r>
        <w:rPr>
          <w:rFonts w:ascii="Arial" w:hAnsi="Arial" w:cs="Arial" w:hint="eastAsia"/>
          <w:kern w:val="2"/>
          <w:sz w:val="21"/>
          <w:szCs w:val="21"/>
        </w:rPr>
        <w:t>有绿地缤纷</w:t>
      </w:r>
      <w:proofErr w:type="gramStart"/>
      <w:r>
        <w:rPr>
          <w:rFonts w:ascii="Arial" w:hAnsi="Arial" w:cs="Arial" w:hint="eastAsia"/>
          <w:kern w:val="2"/>
          <w:sz w:val="21"/>
          <w:szCs w:val="21"/>
        </w:rPr>
        <w:t>荟</w:t>
      </w:r>
      <w:proofErr w:type="gramEnd"/>
      <w:r>
        <w:rPr>
          <w:rFonts w:ascii="Arial" w:hAnsi="Arial" w:cs="Arial" w:hint="eastAsia"/>
          <w:kern w:val="2"/>
          <w:sz w:val="21"/>
          <w:szCs w:val="21"/>
        </w:rPr>
        <w:t>（采育店）、王府井首航生活广场等商业场所；有北京市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采育中学、北京市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采育镇第一中心小学、采育镇第一中心幼儿园等教育机构，有北京市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ascii="Arial" w:hAnsi="Arial" w:cs="Arial" w:hint="eastAsia"/>
          <w:sz w:val="21"/>
          <w:szCs w:val="21"/>
        </w:rPr>
        <w:t>，</w:t>
      </w:r>
      <w:r>
        <w:rPr>
          <w:rFonts w:ascii="Arial" w:hAnsi="Arial" w:cs="Arial"/>
          <w:sz w:val="21"/>
          <w:szCs w:val="21"/>
        </w:rPr>
        <w:t>有一定规模的绿化，环境较好，区内未配有专属活动站；</w:t>
      </w:r>
      <w:r>
        <w:rPr>
          <w:rFonts w:ascii="Arial" w:hAnsi="Arial" w:cs="Arial" w:hint="eastAsia"/>
          <w:sz w:val="21"/>
          <w:szCs w:val="21"/>
        </w:rPr>
        <w:t>社区</w:t>
      </w:r>
      <w:r>
        <w:rPr>
          <w:rFonts w:ascii="Arial" w:hAnsi="Arial" w:cs="Arial"/>
          <w:sz w:val="21"/>
          <w:szCs w:val="21"/>
        </w:rPr>
        <w:t>有一定数量的专业人员管理，居住管理一般；</w:t>
      </w:r>
      <w:r>
        <w:rPr>
          <w:rFonts w:ascii="Arial" w:hAnsi="Arial" w:cs="Arial" w:hint="eastAsia"/>
          <w:sz w:val="21"/>
          <w:szCs w:val="21"/>
        </w:rPr>
        <w:t>可比实例</w:t>
      </w:r>
      <w:r>
        <w:rPr>
          <w:rFonts w:ascii="Arial" w:hAnsi="Arial" w:cs="Arial"/>
          <w:sz w:val="21"/>
          <w:szCs w:val="21"/>
        </w:rPr>
        <w:t>4</w:t>
      </w:r>
      <w:r>
        <w:rPr>
          <w:rFonts w:ascii="Arial" w:hAnsi="Arial" w:cs="Arial"/>
          <w:sz w:val="21"/>
          <w:szCs w:val="21"/>
        </w:rPr>
        <w:t>为</w:t>
      </w:r>
      <w:r>
        <w:rPr>
          <w:rFonts w:ascii="Arial" w:hAnsi="Arial" w:cs="Arial" w:hint="eastAsia"/>
          <w:sz w:val="21"/>
          <w:szCs w:val="21"/>
        </w:rPr>
        <w:t>两居室</w:t>
      </w:r>
      <w:r>
        <w:rPr>
          <w:rFonts w:ascii="Arial" w:hAnsi="Arial" w:cs="Arial"/>
          <w:sz w:val="21"/>
          <w:szCs w:val="21"/>
        </w:rPr>
        <w:t>户型，</w:t>
      </w:r>
      <w:r>
        <w:rPr>
          <w:rFonts w:ascii="Arial" w:hAnsi="Arial" w:cs="Arial" w:hint="eastAsia"/>
          <w:sz w:val="21"/>
          <w:szCs w:val="21"/>
        </w:rPr>
        <w:t>高</w:t>
      </w:r>
      <w:r>
        <w:rPr>
          <w:rFonts w:ascii="Arial" w:hAnsi="Arial" w:cs="Arial"/>
          <w:sz w:val="21"/>
          <w:szCs w:val="21"/>
        </w:rPr>
        <w:t>楼层，</w:t>
      </w:r>
      <w:r>
        <w:rPr>
          <w:rFonts w:ascii="Arial" w:hAnsi="Arial" w:cs="Arial" w:hint="eastAsia"/>
          <w:sz w:val="21"/>
          <w:szCs w:val="21"/>
        </w:rPr>
        <w:t>南北</w:t>
      </w:r>
      <w:r>
        <w:rPr>
          <w:rFonts w:ascii="Arial" w:hAnsi="Arial" w:cs="Arial"/>
          <w:sz w:val="21"/>
          <w:szCs w:val="21"/>
        </w:rPr>
        <w:t>朝向，建成年份为</w:t>
      </w:r>
      <w:r>
        <w:rPr>
          <w:rFonts w:ascii="Arial" w:hAnsi="Arial" w:cs="Arial" w:hint="eastAsia"/>
          <w:sz w:val="21"/>
          <w:szCs w:val="21"/>
        </w:rPr>
        <w:t>2</w:t>
      </w:r>
      <w:r>
        <w:rPr>
          <w:rFonts w:ascii="Arial" w:hAnsi="Arial" w:cs="Arial"/>
          <w:sz w:val="21"/>
          <w:szCs w:val="21"/>
        </w:rPr>
        <w:t>01</w:t>
      </w:r>
      <w:r>
        <w:rPr>
          <w:rFonts w:ascii="Arial" w:hAnsi="Arial" w:cs="Arial" w:hint="eastAsia"/>
          <w:sz w:val="21"/>
          <w:szCs w:val="21"/>
        </w:rPr>
        <w:t>4</w:t>
      </w:r>
      <w:r>
        <w:rPr>
          <w:rFonts w:ascii="Arial" w:hAnsi="Arial" w:cs="Arial"/>
          <w:sz w:val="21"/>
          <w:szCs w:val="21"/>
        </w:rPr>
        <w:t>年，建筑结构为钢混结构，装修为精装修，建筑面积为</w:t>
      </w:r>
      <w:r>
        <w:rPr>
          <w:rFonts w:ascii="Arial" w:hAnsi="Arial" w:cs="Arial" w:hint="eastAsia"/>
          <w:sz w:val="21"/>
          <w:szCs w:val="21"/>
        </w:rPr>
        <w:t>83.03</w:t>
      </w:r>
      <w:r>
        <w:rPr>
          <w:rFonts w:ascii="Arial" w:hAnsi="Arial" w:cs="Arial"/>
          <w:sz w:val="21"/>
          <w:szCs w:val="21"/>
        </w:rPr>
        <w:t>平方米，</w:t>
      </w:r>
      <w:r>
        <w:rPr>
          <w:rFonts w:ascii="宋体" w:hAnsi="宋体" w:hint="eastAsia"/>
          <w:sz w:val="21"/>
          <w:szCs w:val="21"/>
        </w:rPr>
        <w:t>配备家具、家电齐全，功能正常，质量有保证。交易价格</w:t>
      </w:r>
      <w:r>
        <w:rPr>
          <w:rFonts w:ascii="Arial" w:hAnsi="Arial" w:cs="Arial" w:hint="eastAsia"/>
          <w:sz w:val="21"/>
          <w:szCs w:val="21"/>
        </w:rPr>
        <w:t>为</w:t>
      </w:r>
      <w:r>
        <w:rPr>
          <w:rFonts w:ascii="Arial" w:hAnsi="Arial" w:cs="Arial" w:hint="eastAsia"/>
          <w:sz w:val="21"/>
          <w:szCs w:val="21"/>
        </w:rPr>
        <w:t>21.68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平方米·月（含</w:t>
      </w:r>
      <w:proofErr w:type="gramStart"/>
      <w:r>
        <w:rPr>
          <w:rFonts w:ascii="Arial" w:hAnsi="Arial" w:cs="Arial" w:hint="eastAsia"/>
          <w:sz w:val="21"/>
          <w:szCs w:val="21"/>
        </w:rPr>
        <w:t>物业费</w:t>
      </w:r>
      <w:proofErr w:type="gramEnd"/>
      <w:r>
        <w:rPr>
          <w:rFonts w:ascii="Arial" w:hAnsi="Arial" w:cs="Arial" w:hint="eastAsia"/>
          <w:sz w:val="21"/>
          <w:szCs w:val="21"/>
        </w:rPr>
        <w:t>2.66</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平方米·月、取暖费</w:t>
      </w:r>
      <w:r>
        <w:rPr>
          <w:rFonts w:ascii="Arial" w:hAnsi="Arial" w:cs="Arial" w:hint="eastAsia"/>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03F27EB4"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可比实例</w:t>
      </w:r>
      <w:r>
        <w:rPr>
          <w:rFonts w:ascii="Arial" w:hAnsi="Arial" w:cs="Arial"/>
          <w:sz w:val="21"/>
          <w:szCs w:val="21"/>
        </w:rPr>
        <w:t>6</w:t>
      </w:r>
      <w:r>
        <w:rPr>
          <w:rFonts w:ascii="Arial" w:hAnsi="Arial" w:cs="Arial"/>
          <w:sz w:val="21"/>
          <w:szCs w:val="21"/>
        </w:rPr>
        <w:t>：</w:t>
      </w:r>
    </w:p>
    <w:p w14:paraId="08F377F7"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项目名称：</w:t>
      </w:r>
      <w:r>
        <w:rPr>
          <w:rFonts w:ascii="Arial" w:hAnsi="Arial" w:cs="Arial" w:hint="eastAsia"/>
          <w:sz w:val="21"/>
          <w:szCs w:val="21"/>
        </w:rPr>
        <w:t>蓝天花园</w:t>
      </w:r>
    </w:p>
    <w:p w14:paraId="7F4DF786"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项目坐落：</w:t>
      </w:r>
      <w:proofErr w:type="gramStart"/>
      <w:r>
        <w:rPr>
          <w:rFonts w:ascii="Arial" w:hAnsi="Arial" w:cs="Arial" w:hint="eastAsia"/>
          <w:sz w:val="21"/>
          <w:szCs w:val="21"/>
        </w:rPr>
        <w:t>大兴区</w:t>
      </w:r>
      <w:proofErr w:type="gramEnd"/>
      <w:r>
        <w:rPr>
          <w:rFonts w:ascii="Arial" w:hAnsi="Arial" w:cs="Arial" w:hint="eastAsia"/>
          <w:sz w:val="21"/>
          <w:szCs w:val="21"/>
        </w:rPr>
        <w:t>育镇街采育文化广场东侧</w:t>
      </w:r>
    </w:p>
    <w:p w14:paraId="6D1DC3BE"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交易时间：</w:t>
      </w: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12</w:t>
      </w:r>
      <w:r>
        <w:rPr>
          <w:rFonts w:ascii="Arial" w:hAnsi="Arial" w:cs="Arial"/>
          <w:sz w:val="21"/>
          <w:szCs w:val="21"/>
        </w:rPr>
        <w:t>月</w:t>
      </w:r>
    </w:p>
    <w:p w14:paraId="29EB37CD"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交易情况：正常出租</w:t>
      </w:r>
    </w:p>
    <w:p w14:paraId="3FC87CFA"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用途：住宅</w:t>
      </w:r>
    </w:p>
    <w:p w14:paraId="096F63EE" w14:textId="77777777" w:rsidR="00A67F1E"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可比实例</w:t>
      </w:r>
      <w:r>
        <w:rPr>
          <w:rFonts w:ascii="Arial" w:hAnsi="Arial" w:cs="Arial"/>
          <w:sz w:val="21"/>
          <w:szCs w:val="21"/>
        </w:rPr>
        <w:t>6</w:t>
      </w:r>
      <w:r>
        <w:rPr>
          <w:rFonts w:ascii="Arial" w:hAnsi="Arial" w:cs="Arial" w:hint="eastAsia"/>
          <w:sz w:val="21"/>
          <w:szCs w:val="21"/>
        </w:rPr>
        <w:t>周边</w:t>
      </w:r>
      <w:r>
        <w:rPr>
          <w:rFonts w:ascii="Arial" w:hAnsi="Arial" w:cs="Arial" w:hint="eastAsia"/>
          <w:sz w:val="21"/>
          <w:szCs w:val="21"/>
        </w:rPr>
        <w:t>2</w:t>
      </w:r>
      <w:r>
        <w:rPr>
          <w:rFonts w:ascii="Arial" w:hAnsi="Arial" w:cs="Arial" w:hint="eastAsia"/>
          <w:sz w:val="21"/>
          <w:szCs w:val="21"/>
        </w:rPr>
        <w:t>公里内有</w:t>
      </w:r>
      <w:r>
        <w:rPr>
          <w:rFonts w:ascii="Arial" w:hAnsi="Arial" w:cs="Arial" w:hint="eastAsia"/>
          <w:kern w:val="2"/>
          <w:sz w:val="21"/>
          <w:szCs w:val="21"/>
        </w:rPr>
        <w:t>兴创荣</w:t>
      </w:r>
      <w:proofErr w:type="gramStart"/>
      <w:r>
        <w:rPr>
          <w:rFonts w:ascii="Arial" w:hAnsi="Arial" w:cs="Arial" w:hint="eastAsia"/>
          <w:kern w:val="2"/>
          <w:sz w:val="21"/>
          <w:szCs w:val="21"/>
        </w:rPr>
        <w:t>墅</w:t>
      </w:r>
      <w:proofErr w:type="gramEnd"/>
      <w:r>
        <w:rPr>
          <w:rFonts w:ascii="Arial" w:hAnsi="Arial" w:cs="Arial" w:hint="eastAsia"/>
          <w:kern w:val="2"/>
          <w:sz w:val="21"/>
          <w:szCs w:val="21"/>
        </w:rPr>
        <w:t>、住总兴创如遇、阳光波尔多、蓝天花园、住总如院、</w:t>
      </w:r>
      <w:proofErr w:type="gramStart"/>
      <w:r>
        <w:rPr>
          <w:rFonts w:ascii="Arial" w:hAnsi="Arial" w:cs="Arial" w:hint="eastAsia"/>
          <w:kern w:val="2"/>
          <w:sz w:val="21"/>
          <w:szCs w:val="21"/>
        </w:rPr>
        <w:t>路劲</w:t>
      </w:r>
      <w:r>
        <w:rPr>
          <w:rFonts w:ascii="Arial" w:hAnsi="Arial" w:cs="Arial" w:hint="eastAsia"/>
          <w:kern w:val="2"/>
          <w:sz w:val="21"/>
          <w:szCs w:val="21"/>
        </w:rPr>
        <w:lastRenderedPageBreak/>
        <w:t>御合院</w:t>
      </w:r>
      <w:proofErr w:type="gramEnd"/>
      <w:r>
        <w:rPr>
          <w:rFonts w:ascii="Arial" w:hAnsi="Arial" w:cs="Arial" w:hint="eastAsia"/>
          <w:kern w:val="2"/>
          <w:sz w:val="21"/>
          <w:szCs w:val="21"/>
        </w:rPr>
        <w:t>、北京城建宽院</w:t>
      </w:r>
      <w:proofErr w:type="gramStart"/>
      <w:r>
        <w:rPr>
          <w:rFonts w:ascii="Arial" w:hAnsi="Arial" w:cs="Arial" w:hint="eastAsia"/>
          <w:kern w:val="2"/>
          <w:sz w:val="21"/>
          <w:szCs w:val="21"/>
        </w:rPr>
        <w:t>国誉府等</w:t>
      </w:r>
      <w:proofErr w:type="gramEnd"/>
      <w:r>
        <w:rPr>
          <w:rFonts w:ascii="Arial" w:hAnsi="Arial" w:cs="Arial" w:hint="eastAsia"/>
          <w:kern w:val="2"/>
          <w:sz w:val="21"/>
          <w:szCs w:val="21"/>
        </w:rPr>
        <w:t>，居住小区规模一般，入住率一般，综合评价居住区成熟度一般</w:t>
      </w:r>
      <w:r>
        <w:rPr>
          <w:rFonts w:ascii="Arial" w:hAnsi="Arial" w:cs="Arial"/>
          <w:sz w:val="21"/>
          <w:szCs w:val="21"/>
        </w:rPr>
        <w:t>；</w:t>
      </w:r>
      <w:r>
        <w:rPr>
          <w:rFonts w:ascii="Arial" w:hAnsi="Arial" w:cs="Arial" w:hint="eastAsia"/>
          <w:sz w:val="21"/>
          <w:szCs w:val="21"/>
        </w:rPr>
        <w:t>东</w:t>
      </w:r>
      <w:r>
        <w:rPr>
          <w:rFonts w:ascii="Arial" w:hAnsi="Arial" w:cs="Arial"/>
          <w:sz w:val="21"/>
          <w:szCs w:val="21"/>
        </w:rPr>
        <w:t>侧紧邻城市</w:t>
      </w:r>
      <w:r>
        <w:rPr>
          <w:rFonts w:ascii="Arial" w:hAnsi="Arial" w:cs="Arial" w:hint="eastAsia"/>
          <w:sz w:val="21"/>
          <w:szCs w:val="21"/>
        </w:rPr>
        <w:t>次干道</w:t>
      </w:r>
      <w:r>
        <w:rPr>
          <w:rFonts w:ascii="Arial" w:hAnsi="Arial" w:cs="Arial"/>
          <w:sz w:val="21"/>
          <w:szCs w:val="21"/>
        </w:rPr>
        <w:t>——</w:t>
      </w:r>
      <w:r>
        <w:rPr>
          <w:rFonts w:ascii="Arial" w:hAnsi="Arial" w:cs="Arial" w:hint="eastAsia"/>
          <w:sz w:val="21"/>
          <w:szCs w:val="21"/>
        </w:rPr>
        <w:t>福源路</w:t>
      </w:r>
      <w:r>
        <w:rPr>
          <w:rFonts w:ascii="Arial" w:hAnsi="Arial" w:cs="Arial"/>
          <w:sz w:val="21"/>
          <w:szCs w:val="21"/>
        </w:rPr>
        <w:t>，</w:t>
      </w:r>
      <w:r>
        <w:rPr>
          <w:rFonts w:ascii="Arial" w:hAnsi="Arial" w:cs="Arial" w:hint="eastAsia"/>
          <w:kern w:val="2"/>
          <w:sz w:val="21"/>
          <w:szCs w:val="21"/>
        </w:rPr>
        <w:t>周边</w:t>
      </w:r>
      <w:r>
        <w:rPr>
          <w:rFonts w:ascii="Arial" w:hAnsi="Arial" w:cs="Arial" w:hint="eastAsia"/>
          <w:kern w:val="2"/>
          <w:sz w:val="21"/>
          <w:szCs w:val="21"/>
        </w:rPr>
        <w:t>2</w:t>
      </w:r>
      <w:r>
        <w:rPr>
          <w:rFonts w:ascii="Arial" w:hAnsi="Arial" w:cs="Arial" w:hint="eastAsia"/>
          <w:kern w:val="2"/>
          <w:sz w:val="21"/>
          <w:szCs w:val="21"/>
        </w:rPr>
        <w:t>公里范围内无轨道交通站点，周边</w:t>
      </w:r>
      <w:r>
        <w:rPr>
          <w:rFonts w:ascii="Arial" w:hAnsi="Arial" w:cs="Arial" w:hint="eastAsia"/>
          <w:kern w:val="2"/>
          <w:sz w:val="21"/>
          <w:szCs w:val="21"/>
        </w:rPr>
        <w:t>1</w:t>
      </w:r>
      <w:r>
        <w:rPr>
          <w:rFonts w:ascii="Arial" w:hAnsi="Arial" w:cs="Arial" w:hint="eastAsia"/>
          <w:kern w:val="2"/>
          <w:sz w:val="21"/>
          <w:szCs w:val="21"/>
        </w:rPr>
        <w:t>公里内有</w:t>
      </w:r>
      <w:r>
        <w:rPr>
          <w:rFonts w:ascii="Arial" w:hAnsi="Arial" w:cs="Arial" w:hint="eastAsia"/>
          <w:kern w:val="2"/>
          <w:sz w:val="21"/>
          <w:szCs w:val="21"/>
        </w:rPr>
        <w:t>926</w:t>
      </w:r>
      <w:r>
        <w:rPr>
          <w:rFonts w:ascii="Arial" w:hAnsi="Arial" w:cs="Arial" w:hint="eastAsia"/>
          <w:kern w:val="2"/>
          <w:sz w:val="21"/>
          <w:szCs w:val="21"/>
        </w:rPr>
        <w:t>路、</w:t>
      </w:r>
      <w:r>
        <w:rPr>
          <w:rFonts w:ascii="Arial" w:hAnsi="Arial" w:cs="Arial" w:hint="eastAsia"/>
          <w:kern w:val="2"/>
          <w:sz w:val="21"/>
          <w:szCs w:val="21"/>
        </w:rPr>
        <w:t>955</w:t>
      </w:r>
      <w:r>
        <w:rPr>
          <w:rFonts w:ascii="Arial" w:hAnsi="Arial" w:cs="Arial" w:hint="eastAsia"/>
          <w:kern w:val="2"/>
          <w:sz w:val="21"/>
          <w:szCs w:val="21"/>
        </w:rPr>
        <w:t>路、兴</w:t>
      </w:r>
      <w:r>
        <w:rPr>
          <w:rFonts w:ascii="Arial" w:hAnsi="Arial" w:cs="Arial" w:hint="eastAsia"/>
          <w:kern w:val="2"/>
          <w:sz w:val="21"/>
          <w:szCs w:val="21"/>
        </w:rPr>
        <w:t>20</w:t>
      </w:r>
      <w:r>
        <w:rPr>
          <w:rFonts w:ascii="Arial" w:hAnsi="Arial" w:cs="Arial" w:hint="eastAsia"/>
          <w:kern w:val="2"/>
          <w:sz w:val="21"/>
          <w:szCs w:val="21"/>
        </w:rPr>
        <w:t>路、兴</w:t>
      </w:r>
      <w:r>
        <w:rPr>
          <w:rFonts w:ascii="Arial" w:hAnsi="Arial" w:cs="Arial" w:hint="eastAsia"/>
          <w:kern w:val="2"/>
          <w:sz w:val="21"/>
          <w:szCs w:val="21"/>
        </w:rPr>
        <w:t>32</w:t>
      </w:r>
      <w:r>
        <w:rPr>
          <w:rFonts w:ascii="Arial" w:hAnsi="Arial" w:cs="Arial" w:hint="eastAsia"/>
          <w:kern w:val="2"/>
          <w:sz w:val="21"/>
          <w:szCs w:val="21"/>
        </w:rPr>
        <w:t>路、兴</w:t>
      </w:r>
      <w:r>
        <w:rPr>
          <w:rFonts w:ascii="Arial" w:hAnsi="Arial" w:cs="Arial" w:hint="eastAsia"/>
          <w:kern w:val="2"/>
          <w:sz w:val="21"/>
          <w:szCs w:val="21"/>
        </w:rPr>
        <w:t>43</w:t>
      </w:r>
      <w:r>
        <w:rPr>
          <w:rFonts w:ascii="Arial" w:hAnsi="Arial" w:cs="Arial" w:hint="eastAsia"/>
          <w:kern w:val="2"/>
          <w:sz w:val="21"/>
          <w:szCs w:val="21"/>
        </w:rPr>
        <w:t>路、兴</w:t>
      </w:r>
      <w:r>
        <w:rPr>
          <w:rFonts w:ascii="Arial" w:hAnsi="Arial" w:cs="Arial" w:hint="eastAsia"/>
          <w:kern w:val="2"/>
          <w:sz w:val="21"/>
          <w:szCs w:val="21"/>
        </w:rPr>
        <w:t>940</w:t>
      </w:r>
      <w:r>
        <w:rPr>
          <w:rFonts w:ascii="Arial" w:hAnsi="Arial" w:cs="Arial" w:hint="eastAsia"/>
          <w:kern w:val="2"/>
          <w:sz w:val="21"/>
          <w:szCs w:val="21"/>
        </w:rPr>
        <w:t>路等公交线路途径并设立站点，综合评价交通便捷度一般；</w:t>
      </w:r>
      <w:r>
        <w:rPr>
          <w:rFonts w:ascii="Arial" w:hAnsi="Arial" w:cs="Arial"/>
          <w:sz w:val="21"/>
          <w:szCs w:val="21"/>
        </w:rPr>
        <w:t>周边有</w:t>
      </w:r>
      <w:r>
        <w:rPr>
          <w:rFonts w:ascii="Arial" w:hAnsi="Arial" w:cs="Arial" w:hint="eastAsia"/>
          <w:kern w:val="2"/>
          <w:sz w:val="21"/>
          <w:szCs w:val="21"/>
        </w:rPr>
        <w:t>采育公园、凤河</w:t>
      </w:r>
      <w:r>
        <w:rPr>
          <w:rFonts w:ascii="Arial" w:hAnsi="Arial" w:cs="Arial"/>
          <w:sz w:val="21"/>
          <w:szCs w:val="21"/>
        </w:rPr>
        <w:t>等自然景观，</w:t>
      </w:r>
      <w:r>
        <w:rPr>
          <w:rFonts w:ascii="Arial" w:hAnsi="Arial" w:cs="Arial" w:hint="eastAsia"/>
          <w:sz w:val="21"/>
          <w:szCs w:val="21"/>
        </w:rPr>
        <w:t>5</w:t>
      </w:r>
      <w:r>
        <w:rPr>
          <w:rFonts w:ascii="Arial" w:hAnsi="Arial" w:cs="Arial" w:hint="eastAsia"/>
          <w:sz w:val="21"/>
          <w:szCs w:val="21"/>
        </w:rPr>
        <w:t>公里范围内无污染源，</w:t>
      </w:r>
      <w:r>
        <w:rPr>
          <w:rFonts w:ascii="Arial" w:hAnsi="Arial" w:cs="Arial"/>
          <w:sz w:val="21"/>
          <w:szCs w:val="21"/>
        </w:rPr>
        <w:t>自然与人环境</w:t>
      </w:r>
      <w:r>
        <w:rPr>
          <w:rFonts w:ascii="Arial" w:hAnsi="Arial" w:cs="Arial" w:hint="eastAsia"/>
          <w:sz w:val="21"/>
          <w:szCs w:val="21"/>
        </w:rPr>
        <w:t>一般</w:t>
      </w:r>
      <w:r>
        <w:rPr>
          <w:rFonts w:ascii="Arial" w:hAnsi="Arial" w:cs="Arial"/>
          <w:sz w:val="21"/>
          <w:szCs w:val="21"/>
        </w:rPr>
        <w:t>；周边</w:t>
      </w:r>
      <w:r>
        <w:rPr>
          <w:rFonts w:ascii="Arial" w:hAnsi="Arial" w:cs="Arial" w:hint="eastAsia"/>
          <w:kern w:val="2"/>
          <w:sz w:val="21"/>
          <w:szCs w:val="21"/>
        </w:rPr>
        <w:t>有绿地缤纷</w:t>
      </w:r>
      <w:proofErr w:type="gramStart"/>
      <w:r>
        <w:rPr>
          <w:rFonts w:ascii="Arial" w:hAnsi="Arial" w:cs="Arial" w:hint="eastAsia"/>
          <w:kern w:val="2"/>
          <w:sz w:val="21"/>
          <w:szCs w:val="21"/>
        </w:rPr>
        <w:t>荟</w:t>
      </w:r>
      <w:proofErr w:type="gramEnd"/>
      <w:r>
        <w:rPr>
          <w:rFonts w:ascii="Arial" w:hAnsi="Arial" w:cs="Arial" w:hint="eastAsia"/>
          <w:kern w:val="2"/>
          <w:sz w:val="21"/>
          <w:szCs w:val="21"/>
        </w:rPr>
        <w:t>（采育店）、王府井首航生活广场等商业场所；有北京市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采育中学、北京市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采育镇第一中心小学、采育镇第一中心幼儿园等教育机构，有北京市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ascii="Arial" w:hAnsi="Arial" w:cs="Arial" w:hint="eastAsia"/>
          <w:sz w:val="21"/>
          <w:szCs w:val="21"/>
        </w:rPr>
        <w:t>，</w:t>
      </w:r>
      <w:r>
        <w:rPr>
          <w:rFonts w:ascii="Arial" w:hAnsi="Arial" w:cs="Arial"/>
          <w:sz w:val="21"/>
          <w:szCs w:val="21"/>
        </w:rPr>
        <w:t>有一定规模的绿化，环境较好，区内未配有专属活动站；</w:t>
      </w:r>
      <w:r>
        <w:rPr>
          <w:rFonts w:ascii="Arial" w:hAnsi="Arial" w:cs="Arial" w:hint="eastAsia"/>
          <w:sz w:val="21"/>
          <w:szCs w:val="21"/>
        </w:rPr>
        <w:t>社区</w:t>
      </w:r>
      <w:r>
        <w:rPr>
          <w:rFonts w:ascii="Arial" w:hAnsi="Arial" w:cs="Arial"/>
          <w:sz w:val="21"/>
          <w:szCs w:val="21"/>
        </w:rPr>
        <w:t>有一定数量的专业人员管理，居住管理一般；</w:t>
      </w:r>
      <w:r>
        <w:rPr>
          <w:rFonts w:ascii="Arial" w:hAnsi="Arial" w:cs="Arial" w:hint="eastAsia"/>
          <w:sz w:val="21"/>
          <w:szCs w:val="21"/>
        </w:rPr>
        <w:t>可比实例</w:t>
      </w:r>
      <w:r>
        <w:rPr>
          <w:rFonts w:ascii="Arial" w:hAnsi="Arial" w:cs="Arial" w:hint="eastAsia"/>
          <w:sz w:val="21"/>
          <w:szCs w:val="21"/>
        </w:rPr>
        <w:t>6</w:t>
      </w:r>
      <w:r>
        <w:rPr>
          <w:rFonts w:ascii="Arial" w:hAnsi="Arial" w:cs="Arial"/>
          <w:sz w:val="21"/>
          <w:szCs w:val="21"/>
        </w:rPr>
        <w:t>为</w:t>
      </w:r>
      <w:r>
        <w:rPr>
          <w:rFonts w:ascii="Arial" w:hAnsi="Arial" w:cs="Arial" w:hint="eastAsia"/>
          <w:sz w:val="21"/>
          <w:szCs w:val="21"/>
        </w:rPr>
        <w:t>两</w:t>
      </w:r>
      <w:r>
        <w:rPr>
          <w:rFonts w:ascii="Arial" w:hAnsi="Arial" w:cs="Arial"/>
          <w:sz w:val="21"/>
          <w:szCs w:val="21"/>
        </w:rPr>
        <w:t>居室户型，</w:t>
      </w:r>
      <w:r>
        <w:rPr>
          <w:rFonts w:ascii="Arial" w:hAnsi="Arial" w:cs="Arial" w:hint="eastAsia"/>
          <w:sz w:val="21"/>
          <w:szCs w:val="21"/>
        </w:rPr>
        <w:t>中</w:t>
      </w:r>
      <w:r>
        <w:rPr>
          <w:rFonts w:ascii="Arial" w:hAnsi="Arial" w:cs="Arial"/>
          <w:sz w:val="21"/>
          <w:szCs w:val="21"/>
        </w:rPr>
        <w:t>楼层，</w:t>
      </w:r>
      <w:r>
        <w:rPr>
          <w:rFonts w:ascii="Arial" w:hAnsi="Arial" w:cs="Arial" w:hint="eastAsia"/>
          <w:sz w:val="21"/>
          <w:szCs w:val="21"/>
        </w:rPr>
        <w:t>南北</w:t>
      </w:r>
      <w:r>
        <w:rPr>
          <w:rFonts w:ascii="Arial" w:hAnsi="Arial" w:cs="Arial"/>
          <w:sz w:val="21"/>
          <w:szCs w:val="21"/>
        </w:rPr>
        <w:t>朝向，建成年份为</w:t>
      </w:r>
      <w:r>
        <w:rPr>
          <w:rFonts w:ascii="Arial" w:hAnsi="Arial" w:cs="Arial" w:hint="eastAsia"/>
          <w:sz w:val="21"/>
          <w:szCs w:val="21"/>
        </w:rPr>
        <w:t>2</w:t>
      </w:r>
      <w:r>
        <w:rPr>
          <w:rFonts w:ascii="Arial" w:hAnsi="Arial" w:cs="Arial"/>
          <w:sz w:val="21"/>
          <w:szCs w:val="21"/>
        </w:rPr>
        <w:t>0</w:t>
      </w:r>
      <w:r>
        <w:rPr>
          <w:rFonts w:ascii="Arial" w:hAnsi="Arial" w:cs="Arial" w:hint="eastAsia"/>
          <w:sz w:val="21"/>
          <w:szCs w:val="21"/>
        </w:rPr>
        <w:t>08</w:t>
      </w:r>
      <w:r>
        <w:rPr>
          <w:rFonts w:ascii="Arial" w:hAnsi="Arial" w:cs="Arial"/>
          <w:sz w:val="21"/>
          <w:szCs w:val="21"/>
        </w:rPr>
        <w:t>年，建筑结构为</w:t>
      </w:r>
      <w:r>
        <w:rPr>
          <w:rFonts w:ascii="Arial" w:hAnsi="Arial" w:cs="Arial" w:hint="eastAsia"/>
          <w:sz w:val="21"/>
          <w:szCs w:val="21"/>
        </w:rPr>
        <w:t>混合</w:t>
      </w:r>
      <w:r>
        <w:rPr>
          <w:rFonts w:ascii="Arial" w:hAnsi="Arial" w:cs="Arial"/>
          <w:sz w:val="21"/>
          <w:szCs w:val="21"/>
        </w:rPr>
        <w:t>结构，装修为精装修，建筑面积为</w:t>
      </w:r>
      <w:r>
        <w:rPr>
          <w:rFonts w:ascii="Arial" w:hAnsi="Arial" w:cs="Arial" w:hint="eastAsia"/>
          <w:sz w:val="21"/>
          <w:szCs w:val="21"/>
        </w:rPr>
        <w:t>90.79</w:t>
      </w:r>
      <w:r>
        <w:rPr>
          <w:rFonts w:ascii="Arial" w:hAnsi="Arial" w:cs="Arial"/>
          <w:sz w:val="21"/>
          <w:szCs w:val="21"/>
        </w:rPr>
        <w:t>平方米，</w:t>
      </w:r>
      <w:r>
        <w:rPr>
          <w:rFonts w:ascii="宋体" w:hAnsi="宋体" w:hint="eastAsia"/>
          <w:sz w:val="21"/>
          <w:szCs w:val="21"/>
        </w:rPr>
        <w:t>配备家具、家电齐全，功能正常，质量有保证。交易价格</w:t>
      </w:r>
      <w:r>
        <w:rPr>
          <w:rFonts w:ascii="Arial" w:hAnsi="Arial" w:cs="Arial" w:hint="eastAsia"/>
          <w:sz w:val="21"/>
          <w:szCs w:val="21"/>
        </w:rPr>
        <w:t>为</w:t>
      </w:r>
      <w:r>
        <w:rPr>
          <w:rFonts w:ascii="Arial" w:hAnsi="Arial" w:cs="Arial" w:hint="eastAsia"/>
          <w:sz w:val="21"/>
          <w:szCs w:val="21"/>
        </w:rPr>
        <w:t>19.83</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平方米·月（含</w:t>
      </w:r>
      <w:proofErr w:type="gramStart"/>
      <w:r>
        <w:rPr>
          <w:rFonts w:ascii="Arial" w:hAnsi="Arial" w:cs="Arial" w:hint="eastAsia"/>
          <w:sz w:val="21"/>
          <w:szCs w:val="21"/>
        </w:rPr>
        <w:t>物业费</w:t>
      </w:r>
      <w:proofErr w:type="gramEnd"/>
      <w:r>
        <w:rPr>
          <w:rFonts w:ascii="Arial" w:hAnsi="Arial" w:cs="Arial" w:hint="eastAsia"/>
          <w:sz w:val="21"/>
          <w:szCs w:val="21"/>
        </w:rPr>
        <w:t>1.46</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平方米·月、取暖费</w:t>
      </w:r>
      <w:r>
        <w:rPr>
          <w:rFonts w:ascii="Arial" w:hAnsi="Arial" w:cs="Arial" w:hint="eastAsia"/>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r>
        <w:rPr>
          <w:rFonts w:ascii="Arial" w:hAnsi="Arial" w:cs="Arial"/>
          <w:sz w:val="21"/>
          <w:szCs w:val="21"/>
        </w:rPr>
        <w:t>。</w:t>
      </w:r>
    </w:p>
    <w:p w14:paraId="11596486" w14:textId="77777777" w:rsidR="00A67F1E" w:rsidRDefault="00000000">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3"/>
        <w:gridCol w:w="1813"/>
        <w:gridCol w:w="1812"/>
        <w:gridCol w:w="1813"/>
      </w:tblGrid>
      <w:tr w:rsidR="00A67F1E" w14:paraId="541B73CF" w14:textId="77777777">
        <w:trPr>
          <w:jc w:val="center"/>
        </w:trPr>
        <w:tc>
          <w:tcPr>
            <w:tcW w:w="2047" w:type="dxa"/>
            <w:vAlign w:val="center"/>
          </w:tcPr>
          <w:p w14:paraId="2D7231F6"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3" w:type="dxa"/>
            <w:vAlign w:val="center"/>
          </w:tcPr>
          <w:p w14:paraId="10F37693"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3" w:type="dxa"/>
            <w:vAlign w:val="center"/>
          </w:tcPr>
          <w:p w14:paraId="67188E76"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ascii="Arial" w:hAnsi="Arial" w:cs="Arial"/>
                <w:sz w:val="16"/>
                <w:szCs w:val="18"/>
              </w:rPr>
              <w:t>4</w:t>
            </w:r>
          </w:p>
        </w:tc>
        <w:tc>
          <w:tcPr>
            <w:tcW w:w="1812" w:type="dxa"/>
            <w:vAlign w:val="center"/>
          </w:tcPr>
          <w:p w14:paraId="341E3363"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ascii="Arial" w:hAnsi="Arial" w:cs="Arial"/>
                <w:sz w:val="16"/>
                <w:szCs w:val="18"/>
              </w:rPr>
              <w:t>5</w:t>
            </w:r>
          </w:p>
        </w:tc>
        <w:tc>
          <w:tcPr>
            <w:tcW w:w="1813" w:type="dxa"/>
            <w:vAlign w:val="center"/>
          </w:tcPr>
          <w:p w14:paraId="05A633BC"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ascii="Arial" w:hAnsi="Arial" w:cs="Arial"/>
                <w:sz w:val="16"/>
                <w:szCs w:val="18"/>
              </w:rPr>
              <w:t>6</w:t>
            </w:r>
          </w:p>
        </w:tc>
      </w:tr>
      <w:tr w:rsidR="00A67F1E" w14:paraId="7AF98C74" w14:textId="77777777">
        <w:trPr>
          <w:jc w:val="center"/>
        </w:trPr>
        <w:tc>
          <w:tcPr>
            <w:tcW w:w="2047" w:type="dxa"/>
            <w:vAlign w:val="center"/>
          </w:tcPr>
          <w:p w14:paraId="3C36B519"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3" w:type="dxa"/>
            <w:vAlign w:val="center"/>
          </w:tcPr>
          <w:p w14:paraId="19CE6550"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育新花园</w:t>
            </w:r>
          </w:p>
        </w:tc>
        <w:tc>
          <w:tcPr>
            <w:tcW w:w="1813" w:type="dxa"/>
            <w:vAlign w:val="center"/>
          </w:tcPr>
          <w:p w14:paraId="1E1170C0"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当代采育满庭春</w:t>
            </w:r>
            <w:r>
              <w:rPr>
                <w:rFonts w:ascii="Arial" w:hAnsi="Arial" w:cs="Arial" w:hint="eastAsia"/>
                <w:sz w:val="16"/>
                <w:szCs w:val="18"/>
              </w:rPr>
              <w:t>MOMA</w:t>
            </w:r>
          </w:p>
        </w:tc>
        <w:tc>
          <w:tcPr>
            <w:tcW w:w="1812" w:type="dxa"/>
            <w:vAlign w:val="center"/>
          </w:tcPr>
          <w:p w14:paraId="1E1F428E"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当代采育满庭春</w:t>
            </w:r>
            <w:r>
              <w:rPr>
                <w:rFonts w:ascii="Arial" w:hAnsi="Arial" w:cs="Arial" w:hint="eastAsia"/>
                <w:sz w:val="16"/>
                <w:szCs w:val="18"/>
              </w:rPr>
              <w:t>MOMA</w:t>
            </w:r>
          </w:p>
        </w:tc>
        <w:tc>
          <w:tcPr>
            <w:tcW w:w="1813" w:type="dxa"/>
            <w:vAlign w:val="center"/>
          </w:tcPr>
          <w:p w14:paraId="3048FC08"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蓝天花园</w:t>
            </w:r>
          </w:p>
        </w:tc>
      </w:tr>
      <w:tr w:rsidR="00A67F1E" w14:paraId="3D829840" w14:textId="77777777">
        <w:trPr>
          <w:jc w:val="center"/>
        </w:trPr>
        <w:tc>
          <w:tcPr>
            <w:tcW w:w="2047" w:type="dxa"/>
            <w:vAlign w:val="center"/>
          </w:tcPr>
          <w:p w14:paraId="528E3E44"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ascii="Arial" w:hAnsi="Arial" w:cs="Arial"/>
                <w:sz w:val="16"/>
                <w:szCs w:val="18"/>
              </w:rPr>
              <w:t>/</w:t>
            </w:r>
            <w:r>
              <w:rPr>
                <w:rFonts w:ascii="Arial" w:hAnsi="Arial" w:cs="Arial"/>
                <w:sz w:val="16"/>
                <w:szCs w:val="18"/>
              </w:rPr>
              <w:t>㎡</w:t>
            </w:r>
            <w:r>
              <w:rPr>
                <w:rFonts w:ascii="Arial" w:hAnsi="Arial" w:cs="Arial"/>
                <w:sz w:val="16"/>
                <w:szCs w:val="18"/>
              </w:rPr>
              <w:t>·</w:t>
            </w:r>
            <w:r>
              <w:rPr>
                <w:rFonts w:ascii="Arial" w:hAnsi="Arial" w:cs="Arial" w:hint="eastAsia"/>
                <w:sz w:val="16"/>
                <w:szCs w:val="18"/>
              </w:rPr>
              <w:t>月</w:t>
            </w:r>
            <w:r>
              <w:rPr>
                <w:rFonts w:ascii="Arial" w:hAnsi="Arial" w:cs="Arial"/>
                <w:sz w:val="16"/>
                <w:szCs w:val="18"/>
              </w:rPr>
              <w:t>）</w:t>
            </w:r>
          </w:p>
        </w:tc>
        <w:tc>
          <w:tcPr>
            <w:tcW w:w="1813" w:type="dxa"/>
            <w:vAlign w:val="center"/>
          </w:tcPr>
          <w:p w14:paraId="35F7A7EC" w14:textId="77777777" w:rsidR="00A67F1E" w:rsidRDefault="00000000">
            <w:pPr>
              <w:pStyle w:val="110"/>
              <w:autoSpaceDE w:val="0"/>
              <w:autoSpaceDN w:val="0"/>
              <w:spacing w:line="240" w:lineRule="exact"/>
              <w:textAlignment w:val="bottom"/>
              <w:rPr>
                <w:rFonts w:ascii="Arial" w:hAnsi="Arial" w:cs="Arial"/>
                <w:sz w:val="16"/>
                <w:szCs w:val="18"/>
              </w:rPr>
            </w:pPr>
            <w:proofErr w:type="gramStart"/>
            <w:r>
              <w:rPr>
                <w:rFonts w:ascii="Arial" w:hAnsi="Arial" w:cs="Arial"/>
                <w:sz w:val="16"/>
                <w:szCs w:val="18"/>
              </w:rPr>
              <w:t>待估</w:t>
            </w:r>
            <w:proofErr w:type="gramEnd"/>
          </w:p>
        </w:tc>
        <w:tc>
          <w:tcPr>
            <w:tcW w:w="1813" w:type="dxa"/>
            <w:vAlign w:val="center"/>
          </w:tcPr>
          <w:p w14:paraId="78F1CDD1" w14:textId="77777777" w:rsidR="00A67F1E" w:rsidRDefault="00000000">
            <w:pPr>
              <w:pStyle w:val="110"/>
              <w:autoSpaceDE w:val="0"/>
              <w:autoSpaceDN w:val="0"/>
              <w:snapToGrid w:val="0"/>
              <w:spacing w:line="240" w:lineRule="exact"/>
              <w:textAlignment w:val="bottom"/>
              <w:rPr>
                <w:rFonts w:ascii="Arial" w:hAnsi="Arial" w:cs="Arial"/>
                <w:sz w:val="16"/>
                <w:szCs w:val="18"/>
              </w:rPr>
            </w:pPr>
            <w:r>
              <w:rPr>
                <w:rFonts w:ascii="Arial" w:hAnsi="Arial" w:cs="Arial" w:hint="eastAsia"/>
                <w:sz w:val="16"/>
                <w:szCs w:val="18"/>
              </w:rPr>
              <w:t>20.09</w:t>
            </w:r>
          </w:p>
        </w:tc>
        <w:tc>
          <w:tcPr>
            <w:tcW w:w="1812" w:type="dxa"/>
            <w:vAlign w:val="center"/>
          </w:tcPr>
          <w:p w14:paraId="6F71B6E5" w14:textId="77777777" w:rsidR="00A67F1E" w:rsidRDefault="00000000">
            <w:pPr>
              <w:pStyle w:val="110"/>
              <w:autoSpaceDE w:val="0"/>
              <w:autoSpaceDN w:val="0"/>
              <w:snapToGrid w:val="0"/>
              <w:spacing w:line="240" w:lineRule="exact"/>
              <w:textAlignment w:val="bottom"/>
              <w:rPr>
                <w:rFonts w:ascii="Arial" w:hAnsi="Arial" w:cs="Arial"/>
                <w:sz w:val="16"/>
                <w:szCs w:val="18"/>
              </w:rPr>
            </w:pPr>
            <w:r>
              <w:rPr>
                <w:rFonts w:ascii="Arial" w:hAnsi="Arial" w:cs="Arial" w:hint="eastAsia"/>
                <w:sz w:val="16"/>
                <w:szCs w:val="18"/>
              </w:rPr>
              <w:t>21.68</w:t>
            </w:r>
          </w:p>
        </w:tc>
        <w:tc>
          <w:tcPr>
            <w:tcW w:w="1813" w:type="dxa"/>
            <w:vAlign w:val="center"/>
          </w:tcPr>
          <w:p w14:paraId="788265A6" w14:textId="77777777" w:rsidR="00A67F1E" w:rsidRDefault="00000000">
            <w:pPr>
              <w:pStyle w:val="110"/>
              <w:autoSpaceDE w:val="0"/>
              <w:autoSpaceDN w:val="0"/>
              <w:snapToGrid w:val="0"/>
              <w:spacing w:line="240" w:lineRule="exact"/>
              <w:textAlignment w:val="bottom"/>
              <w:rPr>
                <w:rFonts w:ascii="Arial" w:hAnsi="Arial" w:cs="Arial"/>
                <w:sz w:val="16"/>
                <w:szCs w:val="18"/>
              </w:rPr>
            </w:pPr>
            <w:r>
              <w:rPr>
                <w:rFonts w:ascii="Arial" w:hAnsi="Arial" w:cs="Arial" w:hint="eastAsia"/>
                <w:sz w:val="16"/>
                <w:szCs w:val="18"/>
              </w:rPr>
              <w:t>19.83</w:t>
            </w:r>
          </w:p>
        </w:tc>
      </w:tr>
      <w:tr w:rsidR="00A67F1E" w14:paraId="0208AEC1" w14:textId="77777777">
        <w:trPr>
          <w:trHeight w:val="3402"/>
          <w:jc w:val="center"/>
        </w:trPr>
        <w:tc>
          <w:tcPr>
            <w:tcW w:w="2047" w:type="dxa"/>
            <w:vMerge w:val="restart"/>
            <w:vAlign w:val="center"/>
          </w:tcPr>
          <w:p w14:paraId="5617AE55"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统一</w:t>
            </w:r>
            <w:r>
              <w:rPr>
                <w:rFonts w:ascii="Arial" w:hAnsi="Arial" w:cs="Arial"/>
                <w:sz w:val="16"/>
                <w:szCs w:val="18"/>
              </w:rPr>
              <w:t>租金内涵</w:t>
            </w:r>
          </w:p>
        </w:tc>
        <w:tc>
          <w:tcPr>
            <w:tcW w:w="1813" w:type="dxa"/>
            <w:vAlign w:val="center"/>
          </w:tcPr>
          <w:p w14:paraId="6587DFF9"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包含房屋、家具家电使用费、</w:t>
            </w:r>
            <w:proofErr w:type="gramStart"/>
            <w:r>
              <w:rPr>
                <w:rFonts w:ascii="Arial" w:hAnsi="Arial" w:cs="Arial" w:hint="eastAsia"/>
                <w:sz w:val="16"/>
                <w:szCs w:val="18"/>
              </w:rPr>
              <w:t>物业费</w:t>
            </w:r>
            <w:proofErr w:type="gramEnd"/>
            <w:r>
              <w:rPr>
                <w:rFonts w:ascii="Arial" w:hAnsi="Arial" w:cs="Arial" w:hint="eastAsia"/>
                <w:sz w:val="16"/>
                <w:szCs w:val="18"/>
              </w:rPr>
              <w:t>及租赁税费，包含持有运营单位在住房租赁合同中明确约定由出租人承担的基础服务费（例如基础物业管理服务、公区保洁、公</w:t>
            </w:r>
            <w:proofErr w:type="gramStart"/>
            <w:r>
              <w:rPr>
                <w:rFonts w:ascii="Arial" w:hAnsi="Arial" w:cs="Arial" w:hint="eastAsia"/>
                <w:sz w:val="16"/>
                <w:szCs w:val="18"/>
              </w:rPr>
              <w:t>区维保</w:t>
            </w:r>
            <w:proofErr w:type="gramEnd"/>
            <w:r>
              <w:rPr>
                <w:rFonts w:ascii="Arial" w:hAnsi="Arial" w:cs="Arial" w:hint="eastAsia"/>
                <w:sz w:val="16"/>
                <w:szCs w:val="18"/>
              </w:rPr>
              <w:t>等费用），不包含增值服务费（例如室内保洁、室内人为损坏维修、洗衣、送餐等费用）、能源费（包括公区能源费及室内能源费，例如水、电、气、暖、网络等费用）、车位使用费等费用</w:t>
            </w:r>
          </w:p>
        </w:tc>
        <w:tc>
          <w:tcPr>
            <w:tcW w:w="1813" w:type="dxa"/>
            <w:vAlign w:val="center"/>
          </w:tcPr>
          <w:p w14:paraId="28A83F48"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含房屋、家具家电使用费及租赁税费、物业费、供暖费</w:t>
            </w:r>
            <w:r>
              <w:rPr>
                <w:rFonts w:ascii="Arial" w:hAnsi="Arial" w:cs="Arial"/>
                <w:sz w:val="16"/>
                <w:szCs w:val="18"/>
              </w:rPr>
              <w:t>，不含</w:t>
            </w:r>
            <w:r>
              <w:rPr>
                <w:rFonts w:ascii="Arial" w:hAnsi="Arial" w:cs="Arial" w:hint="eastAsia"/>
                <w:sz w:val="16"/>
                <w:szCs w:val="18"/>
              </w:rPr>
              <w:t>增值服务费</w:t>
            </w:r>
            <w:r>
              <w:rPr>
                <w:rFonts w:ascii="Arial" w:hAnsi="Arial" w:cs="Arial"/>
                <w:sz w:val="16"/>
                <w:szCs w:val="18"/>
              </w:rPr>
              <w:t>、制冷费、水电费、天然气费、通信费、有线电视费及上网宽带费</w:t>
            </w:r>
            <w:r>
              <w:rPr>
                <w:rFonts w:ascii="Arial" w:hAnsi="Arial" w:cs="Arial" w:hint="eastAsia"/>
                <w:sz w:val="16"/>
                <w:szCs w:val="18"/>
              </w:rPr>
              <w:t>、车位使用费</w:t>
            </w:r>
            <w:r>
              <w:rPr>
                <w:rFonts w:ascii="Arial" w:hAnsi="Arial" w:cs="Arial"/>
                <w:sz w:val="16"/>
                <w:szCs w:val="18"/>
              </w:rPr>
              <w:t>等</w:t>
            </w:r>
          </w:p>
        </w:tc>
        <w:tc>
          <w:tcPr>
            <w:tcW w:w="1812" w:type="dxa"/>
            <w:vAlign w:val="center"/>
          </w:tcPr>
          <w:p w14:paraId="59906F3E" w14:textId="77777777" w:rsidR="00A67F1E" w:rsidRDefault="00000000">
            <w:pPr>
              <w:spacing w:line="276" w:lineRule="auto"/>
              <w:rPr>
                <w:sz w:val="16"/>
              </w:rPr>
            </w:pPr>
            <w:r>
              <w:rPr>
                <w:rFonts w:ascii="Arial" w:hAnsi="Arial" w:cs="Arial" w:hint="eastAsia"/>
                <w:sz w:val="16"/>
                <w:szCs w:val="18"/>
              </w:rPr>
              <w:t>含房屋、家具家电使用费及租赁税费、物业费、供暖费</w:t>
            </w:r>
            <w:r>
              <w:rPr>
                <w:rFonts w:ascii="Arial" w:hAnsi="Arial" w:cs="Arial"/>
                <w:sz w:val="16"/>
                <w:szCs w:val="18"/>
              </w:rPr>
              <w:t>，不含</w:t>
            </w:r>
            <w:r>
              <w:rPr>
                <w:rFonts w:ascii="Arial" w:hAnsi="Arial" w:cs="Arial" w:hint="eastAsia"/>
                <w:sz w:val="16"/>
                <w:szCs w:val="18"/>
              </w:rPr>
              <w:t>增值服务费</w:t>
            </w:r>
            <w:r>
              <w:rPr>
                <w:rFonts w:ascii="Arial" w:hAnsi="Arial" w:cs="Arial"/>
                <w:sz w:val="16"/>
                <w:szCs w:val="18"/>
              </w:rPr>
              <w:t>、制冷费、水电费、天然气费、通信费、有线电视费及上网宽带费</w:t>
            </w:r>
            <w:r>
              <w:rPr>
                <w:rFonts w:ascii="Arial" w:hAnsi="Arial" w:cs="Arial" w:hint="eastAsia"/>
                <w:sz w:val="16"/>
                <w:szCs w:val="18"/>
              </w:rPr>
              <w:t>、车位使用费</w:t>
            </w:r>
            <w:r>
              <w:rPr>
                <w:rFonts w:ascii="Arial" w:hAnsi="Arial" w:cs="Arial"/>
                <w:sz w:val="16"/>
                <w:szCs w:val="18"/>
              </w:rPr>
              <w:t>等</w:t>
            </w:r>
          </w:p>
        </w:tc>
        <w:tc>
          <w:tcPr>
            <w:tcW w:w="1813" w:type="dxa"/>
            <w:vAlign w:val="center"/>
          </w:tcPr>
          <w:p w14:paraId="15087F4F" w14:textId="77777777" w:rsidR="00A67F1E" w:rsidRDefault="00000000">
            <w:pPr>
              <w:spacing w:line="276" w:lineRule="auto"/>
              <w:rPr>
                <w:sz w:val="16"/>
              </w:rPr>
            </w:pPr>
            <w:r>
              <w:rPr>
                <w:rFonts w:ascii="Arial" w:hAnsi="Arial" w:cs="Arial" w:hint="eastAsia"/>
                <w:sz w:val="16"/>
                <w:szCs w:val="18"/>
              </w:rPr>
              <w:t>含房屋、家具家电使用费及租赁税费、物业费、供暖费</w:t>
            </w:r>
            <w:r>
              <w:rPr>
                <w:rFonts w:ascii="Arial" w:hAnsi="Arial" w:cs="Arial"/>
                <w:sz w:val="16"/>
                <w:szCs w:val="18"/>
              </w:rPr>
              <w:t>，不含</w:t>
            </w:r>
            <w:r>
              <w:rPr>
                <w:rFonts w:ascii="Arial" w:hAnsi="Arial" w:cs="Arial" w:hint="eastAsia"/>
                <w:sz w:val="16"/>
                <w:szCs w:val="18"/>
              </w:rPr>
              <w:t>增值服务费</w:t>
            </w:r>
            <w:r>
              <w:rPr>
                <w:rFonts w:ascii="Arial" w:hAnsi="Arial" w:cs="Arial"/>
                <w:sz w:val="16"/>
                <w:szCs w:val="18"/>
              </w:rPr>
              <w:t>、制冷费、水电费、天然气费、通信费、有线电视费及上网宽带费</w:t>
            </w:r>
            <w:r>
              <w:rPr>
                <w:rFonts w:ascii="Arial" w:hAnsi="Arial" w:cs="Arial" w:hint="eastAsia"/>
                <w:sz w:val="16"/>
                <w:szCs w:val="18"/>
              </w:rPr>
              <w:t>、车位使用费</w:t>
            </w:r>
            <w:r>
              <w:rPr>
                <w:rFonts w:ascii="Arial" w:hAnsi="Arial" w:cs="Arial"/>
                <w:sz w:val="16"/>
                <w:szCs w:val="18"/>
              </w:rPr>
              <w:t>等</w:t>
            </w:r>
          </w:p>
        </w:tc>
      </w:tr>
      <w:tr w:rsidR="00A67F1E" w14:paraId="4CF97322" w14:textId="77777777">
        <w:trPr>
          <w:jc w:val="center"/>
        </w:trPr>
        <w:tc>
          <w:tcPr>
            <w:tcW w:w="2047" w:type="dxa"/>
            <w:vMerge/>
            <w:vAlign w:val="center"/>
          </w:tcPr>
          <w:p w14:paraId="2224C64E" w14:textId="77777777" w:rsidR="00A67F1E" w:rsidRDefault="00A67F1E">
            <w:pPr>
              <w:pStyle w:val="110"/>
              <w:autoSpaceDE w:val="0"/>
              <w:autoSpaceDN w:val="0"/>
              <w:spacing w:line="240" w:lineRule="exact"/>
              <w:textAlignment w:val="bottom"/>
              <w:rPr>
                <w:rFonts w:ascii="Arial" w:hAnsi="Arial" w:cs="Arial"/>
                <w:sz w:val="16"/>
                <w:szCs w:val="18"/>
              </w:rPr>
            </w:pPr>
          </w:p>
        </w:tc>
        <w:tc>
          <w:tcPr>
            <w:tcW w:w="1813" w:type="dxa"/>
            <w:vAlign w:val="center"/>
          </w:tcPr>
          <w:p w14:paraId="77D86DE9"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扣减物业费、供暖费</w:t>
            </w:r>
          </w:p>
        </w:tc>
        <w:tc>
          <w:tcPr>
            <w:tcW w:w="1813" w:type="dxa"/>
            <w:vAlign w:val="center"/>
          </w:tcPr>
          <w:p w14:paraId="44FD70BD"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5.16</w:t>
            </w:r>
          </w:p>
        </w:tc>
        <w:tc>
          <w:tcPr>
            <w:tcW w:w="1812" w:type="dxa"/>
            <w:vAlign w:val="center"/>
          </w:tcPr>
          <w:p w14:paraId="49DAEE7B"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5.16</w:t>
            </w:r>
          </w:p>
        </w:tc>
        <w:tc>
          <w:tcPr>
            <w:tcW w:w="1813" w:type="dxa"/>
            <w:vAlign w:val="center"/>
          </w:tcPr>
          <w:p w14:paraId="6EFBCD22"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3.96</w:t>
            </w:r>
          </w:p>
        </w:tc>
      </w:tr>
      <w:tr w:rsidR="00A67F1E" w14:paraId="54725F75" w14:textId="77777777">
        <w:trPr>
          <w:jc w:val="center"/>
        </w:trPr>
        <w:tc>
          <w:tcPr>
            <w:tcW w:w="2047" w:type="dxa"/>
            <w:vMerge/>
            <w:vAlign w:val="center"/>
          </w:tcPr>
          <w:p w14:paraId="18C2BAD7" w14:textId="77777777" w:rsidR="00A67F1E" w:rsidRDefault="00A67F1E">
            <w:pPr>
              <w:pStyle w:val="110"/>
              <w:autoSpaceDE w:val="0"/>
              <w:autoSpaceDN w:val="0"/>
              <w:spacing w:line="240" w:lineRule="exact"/>
              <w:textAlignment w:val="bottom"/>
              <w:rPr>
                <w:rFonts w:ascii="Arial" w:hAnsi="Arial" w:cs="Arial"/>
                <w:sz w:val="16"/>
                <w:szCs w:val="18"/>
              </w:rPr>
            </w:pPr>
          </w:p>
        </w:tc>
        <w:tc>
          <w:tcPr>
            <w:tcW w:w="1813" w:type="dxa"/>
            <w:vAlign w:val="center"/>
          </w:tcPr>
          <w:p w14:paraId="01869BA2"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统一</w:t>
            </w:r>
            <w:r>
              <w:rPr>
                <w:rFonts w:ascii="Arial" w:hAnsi="Arial" w:cs="Arial"/>
                <w:sz w:val="16"/>
                <w:szCs w:val="18"/>
              </w:rPr>
              <w:t>租金内涵</w:t>
            </w:r>
            <w:r>
              <w:rPr>
                <w:rFonts w:ascii="Arial" w:hAnsi="Arial" w:cs="Arial" w:hint="eastAsia"/>
                <w:sz w:val="16"/>
                <w:szCs w:val="18"/>
              </w:rPr>
              <w:t>后价格</w:t>
            </w:r>
          </w:p>
        </w:tc>
        <w:tc>
          <w:tcPr>
            <w:tcW w:w="1813" w:type="dxa"/>
            <w:vAlign w:val="center"/>
          </w:tcPr>
          <w:p w14:paraId="240D3AF1"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14.93</w:t>
            </w:r>
          </w:p>
        </w:tc>
        <w:tc>
          <w:tcPr>
            <w:tcW w:w="1812" w:type="dxa"/>
            <w:vAlign w:val="center"/>
          </w:tcPr>
          <w:p w14:paraId="2A9B0605"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16.52</w:t>
            </w:r>
          </w:p>
        </w:tc>
        <w:tc>
          <w:tcPr>
            <w:tcW w:w="1813" w:type="dxa"/>
            <w:vAlign w:val="center"/>
          </w:tcPr>
          <w:p w14:paraId="1842C453"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15.87</w:t>
            </w:r>
          </w:p>
        </w:tc>
      </w:tr>
      <w:tr w:rsidR="00A67F1E" w14:paraId="661E42CB" w14:textId="77777777">
        <w:trPr>
          <w:jc w:val="center"/>
        </w:trPr>
        <w:tc>
          <w:tcPr>
            <w:tcW w:w="2047" w:type="dxa"/>
            <w:vMerge w:val="restart"/>
            <w:vAlign w:val="center"/>
          </w:tcPr>
          <w:p w14:paraId="42C4EFA5"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统一租赁行为条件</w:t>
            </w:r>
          </w:p>
        </w:tc>
        <w:tc>
          <w:tcPr>
            <w:tcW w:w="1813" w:type="dxa"/>
            <w:vAlign w:val="center"/>
          </w:tcPr>
          <w:p w14:paraId="182A70E6"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一年租期，月付，无免租期</w:t>
            </w:r>
          </w:p>
        </w:tc>
        <w:tc>
          <w:tcPr>
            <w:tcW w:w="1813" w:type="dxa"/>
          </w:tcPr>
          <w:p w14:paraId="2F39E6DF"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一年租期，月付，无免租期</w:t>
            </w:r>
          </w:p>
        </w:tc>
        <w:tc>
          <w:tcPr>
            <w:tcW w:w="1812" w:type="dxa"/>
          </w:tcPr>
          <w:p w14:paraId="5B5ABF25"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一年租期，月付，无免租期</w:t>
            </w:r>
          </w:p>
        </w:tc>
        <w:tc>
          <w:tcPr>
            <w:tcW w:w="1813" w:type="dxa"/>
          </w:tcPr>
          <w:p w14:paraId="4363C8E1"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一年租期，月付，无免租期</w:t>
            </w:r>
          </w:p>
        </w:tc>
      </w:tr>
      <w:tr w:rsidR="00A67F1E" w14:paraId="3070FA71" w14:textId="77777777">
        <w:trPr>
          <w:jc w:val="center"/>
        </w:trPr>
        <w:tc>
          <w:tcPr>
            <w:tcW w:w="2047" w:type="dxa"/>
            <w:vMerge/>
            <w:vAlign w:val="center"/>
          </w:tcPr>
          <w:p w14:paraId="31F54488" w14:textId="77777777" w:rsidR="00A67F1E" w:rsidRDefault="00A67F1E">
            <w:pPr>
              <w:pStyle w:val="110"/>
              <w:autoSpaceDE w:val="0"/>
              <w:autoSpaceDN w:val="0"/>
              <w:spacing w:line="240" w:lineRule="exact"/>
              <w:textAlignment w:val="bottom"/>
              <w:rPr>
                <w:rFonts w:ascii="Arial" w:hAnsi="Arial" w:cs="Arial"/>
                <w:sz w:val="16"/>
                <w:szCs w:val="18"/>
              </w:rPr>
            </w:pPr>
          </w:p>
        </w:tc>
        <w:tc>
          <w:tcPr>
            <w:tcW w:w="1813" w:type="dxa"/>
            <w:vAlign w:val="center"/>
          </w:tcPr>
          <w:p w14:paraId="2952E6A1"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6C66846E"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3F356EA"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195A18AA"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rsidR="00A67F1E" w14:paraId="193696D2" w14:textId="77777777">
        <w:trPr>
          <w:jc w:val="center"/>
        </w:trPr>
        <w:tc>
          <w:tcPr>
            <w:tcW w:w="2047" w:type="dxa"/>
            <w:vMerge w:val="restart"/>
            <w:vAlign w:val="center"/>
          </w:tcPr>
          <w:p w14:paraId="79447BDE"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3" w:type="dxa"/>
            <w:vAlign w:val="center"/>
          </w:tcPr>
          <w:p w14:paraId="5350E40A"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人民币，元</w:t>
            </w:r>
            <w:r>
              <w:rPr>
                <w:rFonts w:ascii="Arial" w:hAnsi="Arial" w:cs="Arial"/>
                <w:sz w:val="16"/>
                <w:szCs w:val="18"/>
              </w:rPr>
              <w:t>/</w:t>
            </w:r>
            <w:r>
              <w:rPr>
                <w:rFonts w:ascii="Arial" w:hAnsi="Arial" w:cs="Arial"/>
                <w:sz w:val="16"/>
                <w:szCs w:val="18"/>
              </w:rPr>
              <w:t>建筑平方米</w:t>
            </w:r>
            <w:r>
              <w:rPr>
                <w:rFonts w:ascii="Arial" w:hAnsi="Arial" w:cs="Arial"/>
                <w:sz w:val="16"/>
                <w:szCs w:val="18"/>
              </w:rPr>
              <w:t>·</w:t>
            </w:r>
            <w:r>
              <w:rPr>
                <w:rFonts w:ascii="Arial" w:hAnsi="Arial" w:cs="Arial" w:hint="eastAsia"/>
                <w:sz w:val="16"/>
                <w:szCs w:val="18"/>
              </w:rPr>
              <w:t>月</w:t>
            </w:r>
          </w:p>
        </w:tc>
        <w:tc>
          <w:tcPr>
            <w:tcW w:w="1813" w:type="dxa"/>
            <w:vAlign w:val="center"/>
          </w:tcPr>
          <w:p w14:paraId="61493F27"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人民币，元</w:t>
            </w:r>
            <w:r>
              <w:rPr>
                <w:rFonts w:ascii="Arial" w:hAnsi="Arial" w:cs="Arial"/>
                <w:sz w:val="16"/>
                <w:szCs w:val="18"/>
              </w:rPr>
              <w:t>/</w:t>
            </w:r>
            <w:r>
              <w:rPr>
                <w:rFonts w:ascii="Arial" w:hAnsi="Arial" w:cs="Arial"/>
                <w:sz w:val="16"/>
                <w:szCs w:val="18"/>
              </w:rPr>
              <w:t>建筑平方米</w:t>
            </w:r>
            <w:r>
              <w:rPr>
                <w:rFonts w:ascii="Arial" w:hAnsi="Arial" w:cs="Arial"/>
                <w:sz w:val="16"/>
                <w:szCs w:val="18"/>
              </w:rPr>
              <w:t>·</w:t>
            </w:r>
            <w:r>
              <w:rPr>
                <w:rFonts w:ascii="Arial" w:hAnsi="Arial" w:cs="Arial" w:hint="eastAsia"/>
                <w:sz w:val="16"/>
                <w:szCs w:val="18"/>
              </w:rPr>
              <w:t>月</w:t>
            </w:r>
          </w:p>
        </w:tc>
        <w:tc>
          <w:tcPr>
            <w:tcW w:w="1812" w:type="dxa"/>
            <w:vAlign w:val="center"/>
          </w:tcPr>
          <w:p w14:paraId="5208AE1B"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人民币，元</w:t>
            </w:r>
            <w:r>
              <w:rPr>
                <w:rFonts w:ascii="Arial" w:hAnsi="Arial" w:cs="Arial"/>
                <w:sz w:val="16"/>
                <w:szCs w:val="18"/>
              </w:rPr>
              <w:t>/</w:t>
            </w:r>
            <w:r>
              <w:rPr>
                <w:rFonts w:ascii="Arial" w:hAnsi="Arial" w:cs="Arial"/>
                <w:sz w:val="16"/>
                <w:szCs w:val="18"/>
              </w:rPr>
              <w:t>建筑平方米</w:t>
            </w:r>
            <w:r>
              <w:rPr>
                <w:rFonts w:ascii="Arial" w:hAnsi="Arial" w:cs="Arial"/>
                <w:sz w:val="16"/>
                <w:szCs w:val="18"/>
              </w:rPr>
              <w:t>·</w:t>
            </w:r>
            <w:r>
              <w:rPr>
                <w:rFonts w:ascii="Arial" w:hAnsi="Arial" w:cs="Arial" w:hint="eastAsia"/>
                <w:sz w:val="16"/>
                <w:szCs w:val="18"/>
              </w:rPr>
              <w:t>月</w:t>
            </w:r>
          </w:p>
        </w:tc>
        <w:tc>
          <w:tcPr>
            <w:tcW w:w="1813" w:type="dxa"/>
            <w:vAlign w:val="center"/>
          </w:tcPr>
          <w:p w14:paraId="320C3413"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人民币，元</w:t>
            </w:r>
            <w:r>
              <w:rPr>
                <w:rFonts w:ascii="Arial" w:hAnsi="Arial" w:cs="Arial"/>
                <w:sz w:val="16"/>
                <w:szCs w:val="18"/>
              </w:rPr>
              <w:t>/</w:t>
            </w:r>
            <w:r>
              <w:rPr>
                <w:rFonts w:ascii="Arial" w:hAnsi="Arial" w:cs="Arial"/>
                <w:sz w:val="16"/>
                <w:szCs w:val="18"/>
              </w:rPr>
              <w:t>建筑平方米</w:t>
            </w:r>
            <w:r>
              <w:rPr>
                <w:rFonts w:ascii="Arial" w:hAnsi="Arial" w:cs="Arial"/>
                <w:sz w:val="16"/>
                <w:szCs w:val="18"/>
              </w:rPr>
              <w:t>·</w:t>
            </w:r>
            <w:r>
              <w:rPr>
                <w:rFonts w:ascii="Arial" w:hAnsi="Arial" w:cs="Arial" w:hint="eastAsia"/>
                <w:sz w:val="16"/>
                <w:szCs w:val="18"/>
              </w:rPr>
              <w:t>月</w:t>
            </w:r>
          </w:p>
        </w:tc>
      </w:tr>
      <w:tr w:rsidR="00A67F1E" w14:paraId="306CE0F5" w14:textId="77777777">
        <w:trPr>
          <w:jc w:val="center"/>
        </w:trPr>
        <w:tc>
          <w:tcPr>
            <w:tcW w:w="2047" w:type="dxa"/>
            <w:vMerge/>
            <w:vAlign w:val="center"/>
          </w:tcPr>
          <w:p w14:paraId="5E44A890" w14:textId="77777777" w:rsidR="00A67F1E" w:rsidRDefault="00A67F1E">
            <w:pPr>
              <w:pStyle w:val="110"/>
              <w:autoSpaceDE w:val="0"/>
              <w:autoSpaceDN w:val="0"/>
              <w:spacing w:line="240" w:lineRule="exact"/>
              <w:textAlignment w:val="bottom"/>
              <w:rPr>
                <w:rFonts w:ascii="Arial" w:hAnsi="Arial" w:cs="Arial"/>
                <w:sz w:val="16"/>
                <w:szCs w:val="18"/>
              </w:rPr>
            </w:pPr>
          </w:p>
        </w:tc>
        <w:tc>
          <w:tcPr>
            <w:tcW w:w="1813" w:type="dxa"/>
            <w:vAlign w:val="center"/>
          </w:tcPr>
          <w:p w14:paraId="0B0397F3"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23E8ED84"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9ECA92F"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47234DCF"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rsidR="00A67F1E" w14:paraId="41D393AD" w14:textId="77777777">
        <w:trPr>
          <w:jc w:val="center"/>
        </w:trPr>
        <w:tc>
          <w:tcPr>
            <w:tcW w:w="2047" w:type="dxa"/>
            <w:vAlign w:val="center"/>
          </w:tcPr>
          <w:p w14:paraId="5BFED9EA"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价格（元</w:t>
            </w:r>
            <w:r>
              <w:rPr>
                <w:rFonts w:ascii="Arial" w:hAnsi="Arial" w:cs="Arial"/>
                <w:sz w:val="16"/>
                <w:szCs w:val="18"/>
              </w:rPr>
              <w:t>/</w:t>
            </w:r>
            <w:r>
              <w:rPr>
                <w:rFonts w:ascii="Arial" w:hAnsi="Arial" w:cs="Arial"/>
                <w:sz w:val="16"/>
                <w:szCs w:val="18"/>
              </w:rPr>
              <w:t>㎡</w:t>
            </w:r>
            <w:r>
              <w:rPr>
                <w:rFonts w:ascii="Arial" w:hAnsi="Arial" w:cs="Arial"/>
                <w:sz w:val="16"/>
                <w:szCs w:val="18"/>
              </w:rPr>
              <w:t>·</w:t>
            </w:r>
            <w:r>
              <w:rPr>
                <w:rFonts w:ascii="Arial" w:hAnsi="Arial" w:cs="Arial"/>
                <w:sz w:val="16"/>
                <w:szCs w:val="18"/>
              </w:rPr>
              <w:t>天）</w:t>
            </w:r>
          </w:p>
        </w:tc>
        <w:tc>
          <w:tcPr>
            <w:tcW w:w="1813" w:type="dxa"/>
            <w:vAlign w:val="center"/>
          </w:tcPr>
          <w:p w14:paraId="5AFAC7B7" w14:textId="77777777" w:rsidR="00A67F1E" w:rsidRDefault="00000000">
            <w:pPr>
              <w:pStyle w:val="110"/>
              <w:autoSpaceDE w:val="0"/>
              <w:autoSpaceDN w:val="0"/>
              <w:spacing w:line="240" w:lineRule="exact"/>
              <w:textAlignment w:val="bottom"/>
              <w:rPr>
                <w:rFonts w:ascii="Arial" w:hAnsi="Arial" w:cs="Arial"/>
                <w:sz w:val="16"/>
                <w:szCs w:val="18"/>
              </w:rPr>
            </w:pPr>
            <w:proofErr w:type="gramStart"/>
            <w:r>
              <w:rPr>
                <w:rFonts w:ascii="Arial" w:hAnsi="Arial" w:cs="Arial"/>
                <w:sz w:val="16"/>
                <w:szCs w:val="18"/>
              </w:rPr>
              <w:t>待估</w:t>
            </w:r>
            <w:proofErr w:type="gramEnd"/>
          </w:p>
        </w:tc>
        <w:tc>
          <w:tcPr>
            <w:tcW w:w="1813" w:type="dxa"/>
            <w:vAlign w:val="center"/>
          </w:tcPr>
          <w:p w14:paraId="61CC8BEC"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14.93</w:t>
            </w:r>
          </w:p>
        </w:tc>
        <w:tc>
          <w:tcPr>
            <w:tcW w:w="1812" w:type="dxa"/>
            <w:vAlign w:val="center"/>
          </w:tcPr>
          <w:p w14:paraId="7F20D1C5"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16.52</w:t>
            </w:r>
          </w:p>
        </w:tc>
        <w:tc>
          <w:tcPr>
            <w:tcW w:w="1813" w:type="dxa"/>
            <w:vAlign w:val="center"/>
          </w:tcPr>
          <w:p w14:paraId="291C6821"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15.87</w:t>
            </w:r>
          </w:p>
        </w:tc>
      </w:tr>
    </w:tbl>
    <w:p w14:paraId="6CD53DF2" w14:textId="77777777" w:rsidR="00A67F1E" w:rsidRDefault="00A67F1E">
      <w:pPr>
        <w:wordWrap w:val="0"/>
        <w:overflowPunct w:val="0"/>
        <w:spacing w:line="480" w:lineRule="auto"/>
        <w:rPr>
          <w:rFonts w:ascii="宋体" w:hAnsi="宋体" w:hint="eastAsia"/>
          <w:sz w:val="21"/>
          <w:szCs w:val="21"/>
        </w:rPr>
      </w:pPr>
    </w:p>
    <w:p w14:paraId="4BB64E8C" w14:textId="77777777" w:rsidR="00A67F1E" w:rsidRDefault="00000000">
      <w:pPr>
        <w:wordWrap w:val="0"/>
        <w:overflowPunct w:val="0"/>
        <w:spacing w:line="480" w:lineRule="auto"/>
        <w:rPr>
          <w:rFonts w:ascii="宋体" w:hAnsi="宋体" w:hint="eastAsia"/>
          <w:sz w:val="21"/>
          <w:szCs w:val="21"/>
        </w:rPr>
      </w:pPr>
      <w:r>
        <w:rPr>
          <w:rFonts w:ascii="宋体" w:hAnsi="宋体" w:hint="eastAsia"/>
          <w:sz w:val="21"/>
          <w:szCs w:val="21"/>
        </w:rPr>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A67F1E" w14:paraId="35CB7BE9" w14:textId="77777777">
        <w:trPr>
          <w:cantSplit/>
          <w:jc w:val="center"/>
        </w:trPr>
        <w:tc>
          <w:tcPr>
            <w:tcW w:w="9300" w:type="dxa"/>
            <w:tcBorders>
              <w:top w:val="dotted" w:sz="2" w:space="0" w:color="404040"/>
              <w:left w:val="dotted" w:sz="2" w:space="0" w:color="404040"/>
              <w:bottom w:val="dotted" w:sz="2" w:space="0" w:color="404040"/>
              <w:right w:val="dotted" w:sz="2" w:space="0" w:color="404040"/>
            </w:tcBorders>
          </w:tcPr>
          <w:p w14:paraId="2BF01E69" w14:textId="77777777" w:rsidR="00A67F1E" w:rsidRDefault="00000000">
            <w:pPr>
              <w:jc w:val="center"/>
              <w:rPr>
                <w:rFonts w:ascii="华文细黑" w:eastAsia="华文细黑" w:hAnsi="华文细黑" w:hint="eastAsia"/>
              </w:rPr>
            </w:pPr>
            <w:r>
              <w:rPr>
                <w:rFonts w:ascii="华文细黑" w:eastAsia="华文细黑" w:hAnsi="华文细黑" w:hint="eastAsia"/>
              </w:rPr>
              <w:t>实例位置</w:t>
            </w:r>
          </w:p>
        </w:tc>
      </w:tr>
      <w:tr w:rsidR="00A67F1E" w14:paraId="4BDF87D8" w14:textId="77777777">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14:paraId="5A5D6459" w14:textId="77777777" w:rsidR="00A67F1E" w:rsidRDefault="00000000">
            <w:pPr>
              <w:jc w:val="center"/>
              <w:rPr>
                <w:rFonts w:ascii="Calibri" w:hAnsi="Calibri"/>
              </w:rPr>
            </w:pPr>
            <w:r>
              <w:rPr>
                <w:noProof/>
              </w:rPr>
              <w:drawing>
                <wp:inline distT="0" distB="0" distL="114300" distR="114300" wp14:anchorId="58062264" wp14:editId="7E62466B">
                  <wp:extent cx="5866130" cy="3993515"/>
                  <wp:effectExtent l="0" t="0" r="1270" b="146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7"/>
                          <a:stretch>
                            <a:fillRect/>
                          </a:stretch>
                        </pic:blipFill>
                        <pic:spPr>
                          <a:xfrm>
                            <a:off x="0" y="0"/>
                            <a:ext cx="5866130" cy="3993515"/>
                          </a:xfrm>
                          <a:prstGeom prst="rect">
                            <a:avLst/>
                          </a:prstGeom>
                          <a:noFill/>
                          <a:ln>
                            <a:noFill/>
                          </a:ln>
                        </pic:spPr>
                      </pic:pic>
                    </a:graphicData>
                  </a:graphic>
                </wp:inline>
              </w:drawing>
            </w:r>
          </w:p>
        </w:tc>
      </w:tr>
    </w:tbl>
    <w:p w14:paraId="596B3751" w14:textId="77777777" w:rsidR="00A67F1E" w:rsidRDefault="00A67F1E"/>
    <w:p w14:paraId="01361411"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br w:type="page"/>
      </w:r>
      <w:r>
        <w:rPr>
          <w:rFonts w:ascii="Arial" w:hAnsi="Arial" w:hint="eastAsia"/>
          <w:sz w:val="21"/>
          <w:szCs w:val="21"/>
        </w:rPr>
        <w:lastRenderedPageBreak/>
        <w:t>（</w:t>
      </w:r>
      <w:r>
        <w:rPr>
          <w:rFonts w:ascii="Arial" w:hAnsi="Arial" w:hint="eastAsia"/>
          <w:sz w:val="21"/>
          <w:szCs w:val="21"/>
        </w:rPr>
        <w:t>1</w:t>
      </w:r>
      <w:r>
        <w:rPr>
          <w:rFonts w:ascii="Arial" w:hAnsi="Arial" w:hint="eastAsia"/>
          <w:sz w:val="21"/>
          <w:szCs w:val="21"/>
        </w:rPr>
        <w:t>）建立比较因素条件说明表</w:t>
      </w:r>
      <w:r>
        <w:rPr>
          <w:rFonts w:ascii="Arial" w:hAnsi="Arial"/>
          <w:sz w:val="21"/>
          <w:szCs w:val="21"/>
        </w:rPr>
        <w:t xml:space="preserve"> </w:t>
      </w:r>
    </w:p>
    <w:p w14:paraId="12AC8A66"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ascii="Arial" w:hAnsi="Arial" w:hint="eastAsia"/>
          <w:sz w:val="21"/>
          <w:szCs w:val="21"/>
        </w:rPr>
        <w:t>：</w:t>
      </w:r>
    </w:p>
    <w:p w14:paraId="004623B5" w14:textId="77777777" w:rsidR="00A67F1E" w:rsidRDefault="00000000">
      <w:pPr>
        <w:overflowPunct w:val="0"/>
        <w:spacing w:line="480" w:lineRule="auto"/>
        <w:ind w:firstLineChars="200" w:firstLine="420"/>
        <w:jc w:val="center"/>
        <w:rPr>
          <w:rFonts w:ascii="Arial" w:hAnsi="Arial"/>
          <w:sz w:val="21"/>
          <w:szCs w:val="21"/>
        </w:rPr>
      </w:pPr>
      <w:r>
        <w:rPr>
          <w:rFonts w:ascii="Arial" w:hAnsi="Arial" w:hint="eastAsia"/>
          <w:sz w:val="21"/>
          <w:szCs w:val="21"/>
        </w:rPr>
        <w:t>比较因素情况描述表</w:t>
      </w:r>
    </w:p>
    <w:tbl>
      <w:tblPr>
        <w:tblW w:w="5000" w:type="pct"/>
        <w:jc w:val="center"/>
        <w:tblLook w:val="04A0" w:firstRow="1" w:lastRow="0" w:firstColumn="1" w:lastColumn="0" w:noHBand="0" w:noVBand="1"/>
      </w:tblPr>
      <w:tblGrid>
        <w:gridCol w:w="673"/>
        <w:gridCol w:w="1412"/>
        <w:gridCol w:w="1800"/>
        <w:gridCol w:w="1800"/>
        <w:gridCol w:w="1800"/>
        <w:gridCol w:w="1804"/>
      </w:tblGrid>
      <w:tr w:rsidR="00A67F1E" w14:paraId="1CB13218" w14:textId="77777777">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14:paraId="1DD47BA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14:paraId="7B98B44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14:paraId="2C483ED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sz w:val="16"/>
                <w:szCs w:val="18"/>
              </w:rPr>
              <w:t>4</w:t>
            </w:r>
          </w:p>
        </w:tc>
        <w:tc>
          <w:tcPr>
            <w:tcW w:w="968" w:type="pct"/>
            <w:tcBorders>
              <w:top w:val="single" w:sz="4" w:space="0" w:color="auto"/>
              <w:left w:val="nil"/>
              <w:bottom w:val="single" w:sz="4" w:space="0" w:color="auto"/>
              <w:right w:val="single" w:sz="4" w:space="0" w:color="auto"/>
            </w:tcBorders>
            <w:vAlign w:val="center"/>
          </w:tcPr>
          <w:p w14:paraId="6A9FFE9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sz w:val="16"/>
                <w:szCs w:val="18"/>
              </w:rPr>
              <w:t>5</w:t>
            </w:r>
          </w:p>
        </w:tc>
        <w:tc>
          <w:tcPr>
            <w:tcW w:w="970" w:type="pct"/>
            <w:tcBorders>
              <w:top w:val="single" w:sz="4" w:space="0" w:color="auto"/>
              <w:left w:val="nil"/>
              <w:bottom w:val="single" w:sz="4" w:space="0" w:color="auto"/>
              <w:right w:val="single" w:sz="4" w:space="0" w:color="auto"/>
            </w:tcBorders>
            <w:vAlign w:val="center"/>
          </w:tcPr>
          <w:p w14:paraId="16F6FF6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ascii="Arial" w:hAnsi="Arial" w:cs="Arial"/>
                <w:sz w:val="16"/>
                <w:szCs w:val="18"/>
              </w:rPr>
              <w:t>6</w:t>
            </w:r>
          </w:p>
        </w:tc>
      </w:tr>
      <w:tr w:rsidR="00A67F1E" w14:paraId="2A57C2F2" w14:textId="77777777">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54DB791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14:paraId="02C248CC"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育新花园</w:t>
            </w:r>
          </w:p>
        </w:tc>
        <w:tc>
          <w:tcPr>
            <w:tcW w:w="968" w:type="pct"/>
            <w:tcBorders>
              <w:top w:val="nil"/>
              <w:left w:val="nil"/>
              <w:bottom w:val="single" w:sz="4" w:space="0" w:color="auto"/>
              <w:right w:val="single" w:sz="4" w:space="0" w:color="auto"/>
            </w:tcBorders>
            <w:vAlign w:val="center"/>
          </w:tcPr>
          <w:p w14:paraId="726F65DD"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当代采育满庭春</w:t>
            </w:r>
            <w:r>
              <w:rPr>
                <w:rFonts w:ascii="Arial" w:hAnsi="Arial" w:cs="Arial" w:hint="eastAsia"/>
                <w:sz w:val="16"/>
                <w:szCs w:val="18"/>
              </w:rPr>
              <w:t>MOMA</w:t>
            </w:r>
          </w:p>
        </w:tc>
        <w:tc>
          <w:tcPr>
            <w:tcW w:w="968" w:type="pct"/>
            <w:tcBorders>
              <w:top w:val="nil"/>
              <w:left w:val="nil"/>
              <w:bottom w:val="single" w:sz="4" w:space="0" w:color="auto"/>
              <w:right w:val="single" w:sz="4" w:space="0" w:color="auto"/>
            </w:tcBorders>
            <w:vAlign w:val="center"/>
          </w:tcPr>
          <w:p w14:paraId="36A3D27D"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当代采育满庭春</w:t>
            </w:r>
            <w:r>
              <w:rPr>
                <w:rFonts w:ascii="Arial" w:hAnsi="Arial" w:cs="Arial" w:hint="eastAsia"/>
                <w:sz w:val="16"/>
                <w:szCs w:val="18"/>
              </w:rPr>
              <w:t>MOMA</w:t>
            </w:r>
          </w:p>
        </w:tc>
        <w:tc>
          <w:tcPr>
            <w:tcW w:w="970" w:type="pct"/>
            <w:tcBorders>
              <w:top w:val="nil"/>
              <w:left w:val="nil"/>
              <w:bottom w:val="single" w:sz="4" w:space="0" w:color="auto"/>
              <w:right w:val="single" w:sz="4" w:space="0" w:color="auto"/>
            </w:tcBorders>
            <w:vAlign w:val="center"/>
          </w:tcPr>
          <w:p w14:paraId="45CED1E9"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蓝天花园</w:t>
            </w:r>
          </w:p>
        </w:tc>
      </w:tr>
      <w:tr w:rsidR="00A67F1E" w14:paraId="19E70159"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03DE759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w:t>
            </w:r>
            <w:r>
              <w:rPr>
                <w:rFonts w:ascii="Arial" w:hAnsi="Arial" w:cs="Arial"/>
                <w:sz w:val="16"/>
                <w:szCs w:val="18"/>
              </w:rPr>
              <w:t>/</w:t>
            </w:r>
            <w:r>
              <w:rPr>
                <w:rFonts w:ascii="Arial" w:hAnsi="Arial" w:cs="Arial"/>
                <w:sz w:val="16"/>
                <w:szCs w:val="18"/>
              </w:rPr>
              <w:t>平方米</w:t>
            </w:r>
            <w:r>
              <w:rPr>
                <w:rFonts w:ascii="Arial" w:hAnsi="Arial" w:cs="Arial"/>
                <w:sz w:val="16"/>
                <w:szCs w:val="18"/>
              </w:rPr>
              <w:t>·</w:t>
            </w:r>
            <w:r>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14:paraId="0851D3C3" w14:textId="77777777" w:rsidR="00A67F1E" w:rsidRDefault="00000000">
            <w:pPr>
              <w:pStyle w:val="110"/>
              <w:autoSpaceDE w:val="0"/>
              <w:autoSpaceDN w:val="0"/>
              <w:spacing w:line="240" w:lineRule="exact"/>
              <w:textAlignment w:val="bottom"/>
              <w:rPr>
                <w:rFonts w:ascii="Arial" w:hAnsi="Arial" w:cs="Arial"/>
                <w:sz w:val="16"/>
                <w:szCs w:val="18"/>
              </w:rPr>
            </w:pPr>
            <w:proofErr w:type="gramStart"/>
            <w:r>
              <w:rPr>
                <w:rFonts w:ascii="Arial" w:hAnsi="Arial" w:cs="Arial"/>
                <w:sz w:val="16"/>
                <w:szCs w:val="18"/>
              </w:rPr>
              <w:t>待估</w:t>
            </w:r>
            <w:proofErr w:type="gramEnd"/>
          </w:p>
        </w:tc>
        <w:tc>
          <w:tcPr>
            <w:tcW w:w="968" w:type="pct"/>
            <w:tcBorders>
              <w:top w:val="nil"/>
              <w:left w:val="nil"/>
              <w:bottom w:val="single" w:sz="4" w:space="0" w:color="auto"/>
              <w:right w:val="single" w:sz="4" w:space="0" w:color="auto"/>
            </w:tcBorders>
            <w:vAlign w:val="center"/>
          </w:tcPr>
          <w:p w14:paraId="46359244" w14:textId="77777777" w:rsidR="00A67F1E" w:rsidRPr="00713B43" w:rsidRDefault="00000000">
            <w:pPr>
              <w:pStyle w:val="110"/>
              <w:autoSpaceDE w:val="0"/>
              <w:autoSpaceDN w:val="0"/>
              <w:snapToGrid w:val="0"/>
              <w:spacing w:line="240" w:lineRule="exact"/>
              <w:textAlignment w:val="bottom"/>
              <w:rPr>
                <w:rFonts w:ascii="Arial" w:hAnsi="Arial" w:cs="Arial"/>
                <w:color w:val="EE0000"/>
                <w:sz w:val="16"/>
                <w:szCs w:val="18"/>
              </w:rPr>
            </w:pPr>
            <w:r w:rsidRPr="00713B43">
              <w:rPr>
                <w:rFonts w:ascii="Arial" w:hAnsi="Arial" w:cs="Arial" w:hint="eastAsia"/>
                <w:color w:val="EE0000"/>
                <w:sz w:val="16"/>
                <w:szCs w:val="18"/>
              </w:rPr>
              <w:t>20.09</w:t>
            </w:r>
          </w:p>
        </w:tc>
        <w:tc>
          <w:tcPr>
            <w:tcW w:w="968" w:type="pct"/>
            <w:tcBorders>
              <w:top w:val="nil"/>
              <w:left w:val="nil"/>
              <w:bottom w:val="single" w:sz="4" w:space="0" w:color="auto"/>
              <w:right w:val="single" w:sz="4" w:space="0" w:color="auto"/>
            </w:tcBorders>
            <w:vAlign w:val="center"/>
          </w:tcPr>
          <w:p w14:paraId="10391DE9" w14:textId="77777777" w:rsidR="00A67F1E" w:rsidRPr="00713B43" w:rsidRDefault="00000000">
            <w:pPr>
              <w:pStyle w:val="110"/>
              <w:autoSpaceDE w:val="0"/>
              <w:autoSpaceDN w:val="0"/>
              <w:snapToGrid w:val="0"/>
              <w:spacing w:line="240" w:lineRule="exact"/>
              <w:textAlignment w:val="bottom"/>
              <w:rPr>
                <w:rFonts w:ascii="Arial" w:hAnsi="Arial" w:cs="Arial"/>
                <w:color w:val="EE0000"/>
                <w:sz w:val="16"/>
                <w:szCs w:val="18"/>
              </w:rPr>
            </w:pPr>
            <w:r w:rsidRPr="00713B43">
              <w:rPr>
                <w:rFonts w:ascii="Arial" w:hAnsi="Arial" w:cs="Arial" w:hint="eastAsia"/>
                <w:color w:val="EE0000"/>
                <w:sz w:val="16"/>
                <w:szCs w:val="18"/>
              </w:rPr>
              <w:t>21.68</w:t>
            </w:r>
          </w:p>
        </w:tc>
        <w:tc>
          <w:tcPr>
            <w:tcW w:w="970" w:type="pct"/>
            <w:tcBorders>
              <w:top w:val="nil"/>
              <w:left w:val="nil"/>
              <w:bottom w:val="single" w:sz="4" w:space="0" w:color="auto"/>
              <w:right w:val="single" w:sz="4" w:space="0" w:color="auto"/>
            </w:tcBorders>
            <w:vAlign w:val="center"/>
          </w:tcPr>
          <w:p w14:paraId="7A3D3A00" w14:textId="77777777" w:rsidR="00A67F1E" w:rsidRPr="00713B43" w:rsidRDefault="00000000">
            <w:pPr>
              <w:pStyle w:val="110"/>
              <w:autoSpaceDE w:val="0"/>
              <w:autoSpaceDN w:val="0"/>
              <w:snapToGrid w:val="0"/>
              <w:spacing w:line="240" w:lineRule="exact"/>
              <w:textAlignment w:val="bottom"/>
              <w:rPr>
                <w:rFonts w:ascii="Arial" w:hAnsi="Arial" w:cs="Arial"/>
                <w:color w:val="EE0000"/>
                <w:sz w:val="16"/>
                <w:szCs w:val="18"/>
              </w:rPr>
            </w:pPr>
            <w:r w:rsidRPr="00713B43">
              <w:rPr>
                <w:rFonts w:ascii="Arial" w:hAnsi="Arial" w:cs="Arial" w:hint="eastAsia"/>
                <w:color w:val="EE0000"/>
                <w:sz w:val="16"/>
                <w:szCs w:val="18"/>
              </w:rPr>
              <w:t>19.83</w:t>
            </w:r>
          </w:p>
        </w:tc>
      </w:tr>
      <w:tr w:rsidR="00A67F1E" w14:paraId="29081C47"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4E2B63C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14:paraId="71A0EA0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2025</w:t>
            </w:r>
            <w:r>
              <w:rPr>
                <w:rFonts w:ascii="Arial" w:hAnsi="Arial" w:cs="Arial" w:hint="eastAsia"/>
                <w:sz w:val="16"/>
                <w:szCs w:val="18"/>
              </w:rPr>
              <w:t>年</w:t>
            </w:r>
            <w:r>
              <w:rPr>
                <w:rFonts w:ascii="Arial" w:hAnsi="Arial" w:cs="Arial" w:hint="eastAsia"/>
                <w:sz w:val="16"/>
                <w:szCs w:val="18"/>
              </w:rPr>
              <w:t>12</w:t>
            </w:r>
            <w:r>
              <w:rPr>
                <w:rFonts w:ascii="Arial" w:hAnsi="Arial" w:cs="Arial" w:hint="eastAsia"/>
                <w:sz w:val="16"/>
                <w:szCs w:val="18"/>
              </w:rPr>
              <w:t>月</w:t>
            </w:r>
            <w:r>
              <w:rPr>
                <w:rFonts w:ascii="Arial" w:hAnsi="Arial" w:cs="Arial" w:hint="eastAsia"/>
                <w:sz w:val="16"/>
                <w:szCs w:val="18"/>
              </w:rPr>
              <w:t>26</w:t>
            </w:r>
            <w:r>
              <w:rPr>
                <w:rFonts w:ascii="Arial" w:hAnsi="Arial" w:cs="Arial" w:hint="eastAsia"/>
                <w:sz w:val="16"/>
                <w:szCs w:val="18"/>
              </w:rPr>
              <w:t>日</w:t>
            </w:r>
          </w:p>
        </w:tc>
        <w:tc>
          <w:tcPr>
            <w:tcW w:w="968" w:type="pct"/>
            <w:tcBorders>
              <w:top w:val="nil"/>
              <w:left w:val="nil"/>
              <w:bottom w:val="single" w:sz="4" w:space="0" w:color="auto"/>
              <w:right w:val="single" w:sz="4" w:space="0" w:color="auto"/>
            </w:tcBorders>
            <w:vAlign w:val="center"/>
          </w:tcPr>
          <w:p w14:paraId="453F8CC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ascii="Arial" w:hAnsi="Arial" w:cs="Arial" w:hint="eastAsia"/>
                <w:sz w:val="16"/>
                <w:szCs w:val="18"/>
              </w:rPr>
              <w:t>5</w:t>
            </w:r>
            <w:r>
              <w:rPr>
                <w:rFonts w:ascii="Arial" w:hAnsi="Arial" w:cs="Arial"/>
                <w:sz w:val="16"/>
                <w:szCs w:val="18"/>
              </w:rPr>
              <w:t>年</w:t>
            </w:r>
            <w:r>
              <w:rPr>
                <w:rFonts w:ascii="Arial" w:hAnsi="Arial" w:cs="Arial" w:hint="eastAsia"/>
                <w:sz w:val="16"/>
                <w:szCs w:val="18"/>
              </w:rPr>
              <w:t>12</w:t>
            </w:r>
            <w:r>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14:paraId="32086D9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ascii="Arial" w:hAnsi="Arial" w:cs="Arial" w:hint="eastAsia"/>
                <w:sz w:val="16"/>
                <w:szCs w:val="18"/>
              </w:rPr>
              <w:t>5</w:t>
            </w:r>
            <w:r>
              <w:rPr>
                <w:rFonts w:ascii="Arial" w:hAnsi="Arial" w:cs="Arial"/>
                <w:sz w:val="16"/>
                <w:szCs w:val="18"/>
              </w:rPr>
              <w:t>年</w:t>
            </w:r>
            <w:r>
              <w:rPr>
                <w:rFonts w:ascii="Arial" w:hAnsi="Arial" w:cs="Arial" w:hint="eastAsia"/>
                <w:sz w:val="16"/>
                <w:szCs w:val="18"/>
              </w:rPr>
              <w:t>12</w:t>
            </w:r>
            <w:r>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14:paraId="0861BFC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ascii="Arial" w:hAnsi="Arial" w:cs="Arial" w:hint="eastAsia"/>
                <w:sz w:val="16"/>
                <w:szCs w:val="18"/>
              </w:rPr>
              <w:t>5</w:t>
            </w:r>
            <w:r>
              <w:rPr>
                <w:rFonts w:ascii="Arial" w:hAnsi="Arial" w:cs="Arial"/>
                <w:sz w:val="16"/>
                <w:szCs w:val="18"/>
              </w:rPr>
              <w:t>年</w:t>
            </w:r>
            <w:r>
              <w:rPr>
                <w:rFonts w:ascii="Arial" w:hAnsi="Arial" w:cs="Arial" w:hint="eastAsia"/>
                <w:sz w:val="16"/>
                <w:szCs w:val="18"/>
              </w:rPr>
              <w:t>12</w:t>
            </w:r>
            <w:r>
              <w:rPr>
                <w:rFonts w:ascii="Arial" w:hAnsi="Arial" w:cs="Arial"/>
                <w:sz w:val="16"/>
                <w:szCs w:val="18"/>
              </w:rPr>
              <w:t>月</w:t>
            </w:r>
          </w:p>
        </w:tc>
      </w:tr>
      <w:tr w:rsidR="00A67F1E" w14:paraId="5D13C5AC"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37318C7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14:paraId="02E74FD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14:paraId="7EEE6F9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14:paraId="1C3C3CE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14:paraId="4DF8CE6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rsidR="00A67F1E" w14:paraId="7467CCBD"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5A93396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14:paraId="5D0E80D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sz="4" w:space="0" w:color="auto"/>
              <w:right w:val="single" w:sz="4" w:space="0" w:color="auto"/>
            </w:tcBorders>
            <w:vAlign w:val="center"/>
          </w:tcPr>
          <w:p w14:paraId="10723A3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sz="4" w:space="0" w:color="auto"/>
              <w:right w:val="single" w:sz="4" w:space="0" w:color="auto"/>
            </w:tcBorders>
            <w:vAlign w:val="center"/>
          </w:tcPr>
          <w:p w14:paraId="0930E02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70" w:type="pct"/>
            <w:tcBorders>
              <w:top w:val="nil"/>
              <w:left w:val="nil"/>
              <w:bottom w:val="single" w:sz="4" w:space="0" w:color="auto"/>
              <w:right w:val="single" w:sz="4" w:space="0" w:color="auto"/>
            </w:tcBorders>
            <w:vAlign w:val="center"/>
          </w:tcPr>
          <w:p w14:paraId="3312D45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r>
      <w:tr w:rsidR="00A67F1E" w14:paraId="435BC389" w14:textId="77777777">
        <w:trPr>
          <w:trHeight w:val="397"/>
          <w:jc w:val="center"/>
        </w:trPr>
        <w:tc>
          <w:tcPr>
            <w:tcW w:w="363" w:type="pct"/>
            <w:vMerge w:val="restart"/>
            <w:tcBorders>
              <w:top w:val="nil"/>
              <w:left w:val="single" w:sz="4" w:space="0" w:color="auto"/>
              <w:bottom w:val="single" w:sz="4" w:space="0" w:color="000000"/>
              <w:right w:val="single" w:sz="4" w:space="0" w:color="auto"/>
            </w:tcBorders>
            <w:vAlign w:val="center"/>
          </w:tcPr>
          <w:p w14:paraId="4D265A0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8" w:type="pct"/>
            <w:tcBorders>
              <w:top w:val="nil"/>
              <w:left w:val="nil"/>
              <w:bottom w:val="single" w:sz="4" w:space="0" w:color="auto"/>
              <w:right w:val="single" w:sz="4" w:space="0" w:color="auto"/>
            </w:tcBorders>
            <w:vAlign w:val="center"/>
          </w:tcPr>
          <w:p w14:paraId="5358C9F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14:paraId="1049A3A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估价对象周边</w:t>
            </w:r>
            <w:r>
              <w:rPr>
                <w:rFonts w:ascii="Arial" w:hAnsi="Arial" w:cs="Arial" w:hint="eastAsia"/>
                <w:sz w:val="16"/>
                <w:szCs w:val="18"/>
              </w:rPr>
              <w:t>2</w:t>
            </w:r>
            <w:r>
              <w:rPr>
                <w:rFonts w:ascii="Arial" w:hAnsi="Arial" w:cs="Arial" w:hint="eastAsia"/>
                <w:sz w:val="16"/>
                <w:szCs w:val="18"/>
              </w:rPr>
              <w:t>公里内有兴创荣</w:t>
            </w:r>
            <w:proofErr w:type="gramStart"/>
            <w:r>
              <w:rPr>
                <w:rFonts w:ascii="Arial" w:hAnsi="Arial" w:cs="Arial" w:hint="eastAsia"/>
                <w:sz w:val="16"/>
                <w:szCs w:val="18"/>
              </w:rPr>
              <w:t>墅</w:t>
            </w:r>
            <w:proofErr w:type="gramEnd"/>
            <w:r>
              <w:rPr>
                <w:rFonts w:ascii="Arial" w:hAnsi="Arial" w:cs="Arial" w:hint="eastAsia"/>
                <w:sz w:val="16"/>
                <w:szCs w:val="18"/>
              </w:rPr>
              <w:t>、住总兴创如遇、恒盛波尔多小镇、</w:t>
            </w:r>
            <w:proofErr w:type="gramStart"/>
            <w:r>
              <w:rPr>
                <w:rFonts w:ascii="Arial" w:hAnsi="Arial" w:cs="Arial" w:hint="eastAsia"/>
                <w:sz w:val="16"/>
                <w:szCs w:val="18"/>
              </w:rPr>
              <w:t>路劲御合院</w:t>
            </w:r>
            <w:proofErr w:type="gramEnd"/>
            <w:r>
              <w:rPr>
                <w:rFonts w:ascii="Arial" w:hAnsi="Arial" w:cs="Arial" w:hint="eastAsia"/>
                <w:sz w:val="16"/>
                <w:szCs w:val="18"/>
              </w:rPr>
              <w:t>、阳光波尔多、北京城建宽院</w:t>
            </w:r>
            <w:proofErr w:type="gramStart"/>
            <w:r>
              <w:rPr>
                <w:rFonts w:ascii="Arial" w:hAnsi="Arial" w:cs="Arial" w:hint="eastAsia"/>
                <w:sz w:val="16"/>
                <w:szCs w:val="18"/>
              </w:rPr>
              <w:t>国誉府等</w:t>
            </w:r>
            <w:proofErr w:type="gramEnd"/>
            <w:r>
              <w:rPr>
                <w:rFonts w:ascii="Arial" w:hAnsi="Arial" w:cs="Arial" w:hint="eastAsia"/>
                <w:sz w:val="16"/>
                <w:szCs w:val="18"/>
              </w:rPr>
              <w:t>，居住小区规模一般，入住率一般，综合评价居住区成熟度一般。</w:t>
            </w:r>
          </w:p>
        </w:tc>
        <w:tc>
          <w:tcPr>
            <w:tcW w:w="968" w:type="pct"/>
            <w:tcBorders>
              <w:top w:val="nil"/>
              <w:left w:val="nil"/>
              <w:bottom w:val="single" w:sz="4" w:space="0" w:color="auto"/>
              <w:right w:val="single" w:sz="4" w:space="0" w:color="auto"/>
            </w:tcBorders>
            <w:vAlign w:val="center"/>
          </w:tcPr>
          <w:p w14:paraId="74185F6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公里内有兴创荣</w:t>
            </w:r>
            <w:proofErr w:type="gramStart"/>
            <w:r>
              <w:rPr>
                <w:rFonts w:ascii="Arial" w:hAnsi="Arial" w:cs="Arial" w:hint="eastAsia"/>
                <w:sz w:val="16"/>
                <w:szCs w:val="18"/>
              </w:rPr>
              <w:t>墅</w:t>
            </w:r>
            <w:proofErr w:type="gramEnd"/>
            <w:r>
              <w:rPr>
                <w:rFonts w:ascii="Arial" w:hAnsi="Arial" w:cs="Arial" w:hint="eastAsia"/>
                <w:sz w:val="16"/>
                <w:szCs w:val="18"/>
              </w:rPr>
              <w:t>、住总兴创如遇、恒盛波尔多小镇、</w:t>
            </w:r>
            <w:proofErr w:type="gramStart"/>
            <w:r>
              <w:rPr>
                <w:rFonts w:ascii="Arial" w:hAnsi="Arial" w:cs="Arial" w:hint="eastAsia"/>
                <w:sz w:val="16"/>
                <w:szCs w:val="18"/>
              </w:rPr>
              <w:t>路劲御合院</w:t>
            </w:r>
            <w:proofErr w:type="gramEnd"/>
            <w:r>
              <w:rPr>
                <w:rFonts w:ascii="Arial" w:hAnsi="Arial" w:cs="Arial" w:hint="eastAsia"/>
                <w:sz w:val="16"/>
                <w:szCs w:val="18"/>
              </w:rPr>
              <w:t>、阳光波尔多、北京城建宽院</w:t>
            </w:r>
            <w:proofErr w:type="gramStart"/>
            <w:r>
              <w:rPr>
                <w:rFonts w:ascii="Arial" w:hAnsi="Arial" w:cs="Arial" w:hint="eastAsia"/>
                <w:sz w:val="16"/>
                <w:szCs w:val="18"/>
              </w:rPr>
              <w:t>国誉府等</w:t>
            </w:r>
            <w:proofErr w:type="gramEnd"/>
            <w:r>
              <w:rPr>
                <w:rFonts w:ascii="Arial" w:hAnsi="Arial" w:cs="Arial" w:hint="eastAsia"/>
                <w:sz w:val="16"/>
                <w:szCs w:val="18"/>
              </w:rPr>
              <w:t>，居住小区规模一般，入住率一般，综合评价居住区成熟度一般。</w:t>
            </w:r>
          </w:p>
        </w:tc>
        <w:tc>
          <w:tcPr>
            <w:tcW w:w="968" w:type="pct"/>
            <w:tcBorders>
              <w:top w:val="nil"/>
              <w:left w:val="nil"/>
              <w:bottom w:val="single" w:sz="4" w:space="0" w:color="auto"/>
              <w:right w:val="single" w:sz="4" w:space="0" w:color="auto"/>
            </w:tcBorders>
            <w:vAlign w:val="center"/>
          </w:tcPr>
          <w:p w14:paraId="66122BB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公里内有兴创荣</w:t>
            </w:r>
            <w:proofErr w:type="gramStart"/>
            <w:r>
              <w:rPr>
                <w:rFonts w:ascii="Arial" w:hAnsi="Arial" w:cs="Arial" w:hint="eastAsia"/>
                <w:sz w:val="16"/>
                <w:szCs w:val="18"/>
              </w:rPr>
              <w:t>墅</w:t>
            </w:r>
            <w:proofErr w:type="gramEnd"/>
            <w:r>
              <w:rPr>
                <w:rFonts w:ascii="Arial" w:hAnsi="Arial" w:cs="Arial" w:hint="eastAsia"/>
                <w:sz w:val="16"/>
                <w:szCs w:val="18"/>
              </w:rPr>
              <w:t>、住总兴创如遇、恒盛波尔多小镇、</w:t>
            </w:r>
            <w:proofErr w:type="gramStart"/>
            <w:r>
              <w:rPr>
                <w:rFonts w:ascii="Arial" w:hAnsi="Arial" w:cs="Arial" w:hint="eastAsia"/>
                <w:sz w:val="16"/>
                <w:szCs w:val="18"/>
              </w:rPr>
              <w:t>路劲御合院</w:t>
            </w:r>
            <w:proofErr w:type="gramEnd"/>
            <w:r>
              <w:rPr>
                <w:rFonts w:ascii="Arial" w:hAnsi="Arial" w:cs="Arial" w:hint="eastAsia"/>
                <w:sz w:val="16"/>
                <w:szCs w:val="18"/>
              </w:rPr>
              <w:t>、阳光波尔多、北京城建宽院</w:t>
            </w:r>
            <w:proofErr w:type="gramStart"/>
            <w:r>
              <w:rPr>
                <w:rFonts w:ascii="Arial" w:hAnsi="Arial" w:cs="Arial" w:hint="eastAsia"/>
                <w:sz w:val="16"/>
                <w:szCs w:val="18"/>
              </w:rPr>
              <w:t>国誉府等</w:t>
            </w:r>
            <w:proofErr w:type="gramEnd"/>
            <w:r>
              <w:rPr>
                <w:rFonts w:ascii="Arial" w:hAnsi="Arial" w:cs="Arial" w:hint="eastAsia"/>
                <w:sz w:val="16"/>
                <w:szCs w:val="18"/>
              </w:rPr>
              <w:t>，居住小区规模一般，入住率一般，综合评价居住区成熟度一般。</w:t>
            </w:r>
          </w:p>
        </w:tc>
        <w:tc>
          <w:tcPr>
            <w:tcW w:w="970" w:type="pct"/>
            <w:tcBorders>
              <w:top w:val="nil"/>
              <w:left w:val="nil"/>
              <w:bottom w:val="single" w:sz="4" w:space="0" w:color="auto"/>
              <w:right w:val="single" w:sz="4" w:space="0" w:color="auto"/>
            </w:tcBorders>
            <w:vAlign w:val="center"/>
          </w:tcPr>
          <w:p w14:paraId="6225132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公里内有兴创荣</w:t>
            </w:r>
            <w:proofErr w:type="gramStart"/>
            <w:r>
              <w:rPr>
                <w:rFonts w:ascii="Arial" w:hAnsi="Arial" w:cs="Arial" w:hint="eastAsia"/>
                <w:sz w:val="16"/>
                <w:szCs w:val="18"/>
              </w:rPr>
              <w:t>墅</w:t>
            </w:r>
            <w:proofErr w:type="gramEnd"/>
            <w:r>
              <w:rPr>
                <w:rFonts w:ascii="Arial" w:hAnsi="Arial" w:cs="Arial" w:hint="eastAsia"/>
                <w:sz w:val="16"/>
                <w:szCs w:val="18"/>
              </w:rPr>
              <w:t>、住总兴创如遇、恒盛波尔多小镇、</w:t>
            </w:r>
            <w:proofErr w:type="gramStart"/>
            <w:r>
              <w:rPr>
                <w:rFonts w:ascii="Arial" w:hAnsi="Arial" w:cs="Arial" w:hint="eastAsia"/>
                <w:sz w:val="16"/>
                <w:szCs w:val="18"/>
              </w:rPr>
              <w:t>路劲御合院</w:t>
            </w:r>
            <w:proofErr w:type="gramEnd"/>
            <w:r>
              <w:rPr>
                <w:rFonts w:ascii="Arial" w:hAnsi="Arial" w:cs="Arial" w:hint="eastAsia"/>
                <w:sz w:val="16"/>
                <w:szCs w:val="18"/>
              </w:rPr>
              <w:t>、阳光波尔多、北京城建宽院</w:t>
            </w:r>
            <w:proofErr w:type="gramStart"/>
            <w:r>
              <w:rPr>
                <w:rFonts w:ascii="Arial" w:hAnsi="Arial" w:cs="Arial" w:hint="eastAsia"/>
                <w:sz w:val="16"/>
                <w:szCs w:val="18"/>
              </w:rPr>
              <w:t>国誉府等</w:t>
            </w:r>
            <w:proofErr w:type="gramEnd"/>
            <w:r>
              <w:rPr>
                <w:rFonts w:ascii="Arial" w:hAnsi="Arial" w:cs="Arial" w:hint="eastAsia"/>
                <w:sz w:val="16"/>
                <w:szCs w:val="18"/>
              </w:rPr>
              <w:t>，居住小区规模一般，入住率一般，综合评价居住区成熟度一般</w:t>
            </w:r>
            <w:r>
              <w:rPr>
                <w:rFonts w:ascii="Arial" w:hAnsi="Arial" w:cs="Arial"/>
                <w:sz w:val="16"/>
                <w:szCs w:val="18"/>
              </w:rPr>
              <w:t>。</w:t>
            </w:r>
          </w:p>
        </w:tc>
      </w:tr>
      <w:tr w:rsidR="00A67F1E" w14:paraId="49DC9A4D" w14:textId="77777777">
        <w:trPr>
          <w:trHeight w:val="90"/>
          <w:jc w:val="center"/>
        </w:trPr>
        <w:tc>
          <w:tcPr>
            <w:tcW w:w="363" w:type="pct"/>
            <w:vMerge/>
            <w:tcBorders>
              <w:top w:val="nil"/>
              <w:left w:val="single" w:sz="4" w:space="0" w:color="auto"/>
              <w:bottom w:val="single" w:sz="4" w:space="0" w:color="000000"/>
              <w:right w:val="single" w:sz="4" w:space="0" w:color="auto"/>
            </w:tcBorders>
            <w:vAlign w:val="center"/>
          </w:tcPr>
          <w:p w14:paraId="326943D9"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0B5CB6F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14:paraId="7EE336F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500</w:t>
            </w:r>
            <w:r>
              <w:rPr>
                <w:rFonts w:ascii="Arial" w:hAnsi="Arial" w:cs="Arial" w:hint="eastAsia"/>
                <w:sz w:val="16"/>
                <w:szCs w:val="18"/>
              </w:rPr>
              <w:t>米内有城市次干道——福源路</w:t>
            </w:r>
          </w:p>
        </w:tc>
        <w:tc>
          <w:tcPr>
            <w:tcW w:w="1844" w:type="dxa"/>
            <w:tcBorders>
              <w:top w:val="nil"/>
              <w:left w:val="nil"/>
              <w:bottom w:val="single" w:sz="4" w:space="0" w:color="auto"/>
              <w:right w:val="single" w:sz="4" w:space="0" w:color="auto"/>
            </w:tcBorders>
            <w:vAlign w:val="center"/>
          </w:tcPr>
          <w:p w14:paraId="6DC0350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500</w:t>
            </w:r>
            <w:r>
              <w:rPr>
                <w:rFonts w:ascii="Arial" w:hAnsi="Arial" w:cs="Arial" w:hint="eastAsia"/>
                <w:sz w:val="16"/>
                <w:szCs w:val="18"/>
              </w:rPr>
              <w:t>米内有城市次干道——</w:t>
            </w:r>
            <w:proofErr w:type="gramStart"/>
            <w:r>
              <w:rPr>
                <w:rFonts w:ascii="Arial" w:hAnsi="Arial" w:cs="Arial" w:hint="eastAsia"/>
                <w:sz w:val="16"/>
                <w:szCs w:val="18"/>
              </w:rPr>
              <w:t>采凤路</w:t>
            </w:r>
            <w:proofErr w:type="gramEnd"/>
          </w:p>
        </w:tc>
        <w:tc>
          <w:tcPr>
            <w:tcW w:w="1844" w:type="dxa"/>
            <w:tcBorders>
              <w:top w:val="nil"/>
              <w:left w:val="nil"/>
              <w:bottom w:val="single" w:sz="4" w:space="0" w:color="auto"/>
              <w:right w:val="single" w:sz="4" w:space="0" w:color="auto"/>
            </w:tcBorders>
            <w:vAlign w:val="center"/>
          </w:tcPr>
          <w:p w14:paraId="01C07B8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500</w:t>
            </w:r>
            <w:r>
              <w:rPr>
                <w:rFonts w:ascii="Arial" w:hAnsi="Arial" w:cs="Arial" w:hint="eastAsia"/>
                <w:sz w:val="16"/>
                <w:szCs w:val="18"/>
              </w:rPr>
              <w:t>米内有城市次干道——</w:t>
            </w:r>
            <w:proofErr w:type="gramStart"/>
            <w:r>
              <w:rPr>
                <w:rFonts w:ascii="Arial" w:hAnsi="Arial" w:cs="Arial" w:hint="eastAsia"/>
                <w:sz w:val="16"/>
                <w:szCs w:val="18"/>
              </w:rPr>
              <w:t>采凤路</w:t>
            </w:r>
            <w:proofErr w:type="gramEnd"/>
          </w:p>
        </w:tc>
        <w:tc>
          <w:tcPr>
            <w:tcW w:w="1847" w:type="dxa"/>
            <w:tcBorders>
              <w:top w:val="nil"/>
              <w:left w:val="nil"/>
              <w:bottom w:val="single" w:sz="4" w:space="0" w:color="auto"/>
              <w:right w:val="single" w:sz="4" w:space="0" w:color="auto"/>
            </w:tcBorders>
            <w:vAlign w:val="center"/>
          </w:tcPr>
          <w:p w14:paraId="5050E13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500</w:t>
            </w:r>
            <w:r>
              <w:rPr>
                <w:rFonts w:ascii="Arial" w:hAnsi="Arial" w:cs="Arial" w:hint="eastAsia"/>
                <w:sz w:val="16"/>
                <w:szCs w:val="18"/>
              </w:rPr>
              <w:t>米内有城市次干道——福源路</w:t>
            </w:r>
          </w:p>
        </w:tc>
      </w:tr>
      <w:tr w:rsidR="00A67F1E" w14:paraId="34CA532F"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2F1869F8"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56A61B7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14:paraId="3D77C1C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公里范围内无轨道交通站点</w:t>
            </w:r>
          </w:p>
        </w:tc>
        <w:tc>
          <w:tcPr>
            <w:tcW w:w="1844" w:type="dxa"/>
            <w:tcBorders>
              <w:top w:val="nil"/>
              <w:left w:val="nil"/>
              <w:bottom w:val="single" w:sz="4" w:space="0" w:color="auto"/>
              <w:right w:val="single" w:sz="4" w:space="0" w:color="auto"/>
            </w:tcBorders>
            <w:vAlign w:val="center"/>
          </w:tcPr>
          <w:p w14:paraId="3651AF3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公里范围内无轨道交通站点</w:t>
            </w:r>
          </w:p>
        </w:tc>
        <w:tc>
          <w:tcPr>
            <w:tcW w:w="1844" w:type="dxa"/>
            <w:tcBorders>
              <w:top w:val="nil"/>
              <w:left w:val="nil"/>
              <w:bottom w:val="single" w:sz="4" w:space="0" w:color="auto"/>
              <w:right w:val="single" w:sz="4" w:space="0" w:color="auto"/>
            </w:tcBorders>
            <w:vAlign w:val="center"/>
          </w:tcPr>
          <w:p w14:paraId="76BB5BC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公里范围内无轨道交通站点</w:t>
            </w:r>
          </w:p>
        </w:tc>
        <w:tc>
          <w:tcPr>
            <w:tcW w:w="1847" w:type="dxa"/>
            <w:tcBorders>
              <w:top w:val="nil"/>
              <w:left w:val="nil"/>
              <w:bottom w:val="single" w:sz="4" w:space="0" w:color="auto"/>
              <w:right w:val="single" w:sz="4" w:space="0" w:color="auto"/>
            </w:tcBorders>
            <w:vAlign w:val="center"/>
          </w:tcPr>
          <w:p w14:paraId="0CBC746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公里范围内无轨道交通站点</w:t>
            </w:r>
          </w:p>
        </w:tc>
      </w:tr>
      <w:tr w:rsidR="00A67F1E" w14:paraId="4FF370A7"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50E5FBA7"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21F41DB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14:paraId="2D25E75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1</w:t>
            </w:r>
            <w:r>
              <w:rPr>
                <w:rFonts w:ascii="Arial" w:hAnsi="Arial" w:cs="Arial" w:hint="eastAsia"/>
                <w:sz w:val="16"/>
                <w:szCs w:val="18"/>
              </w:rPr>
              <w:t>公里内有</w:t>
            </w:r>
            <w:r>
              <w:rPr>
                <w:rFonts w:ascii="Arial" w:hAnsi="Arial" w:cs="Arial" w:hint="eastAsia"/>
                <w:sz w:val="16"/>
                <w:szCs w:val="18"/>
              </w:rPr>
              <w:t>926</w:t>
            </w:r>
            <w:r>
              <w:rPr>
                <w:rFonts w:ascii="Arial" w:hAnsi="Arial" w:cs="Arial" w:hint="eastAsia"/>
                <w:sz w:val="16"/>
                <w:szCs w:val="18"/>
              </w:rPr>
              <w:t>路、</w:t>
            </w:r>
            <w:r>
              <w:rPr>
                <w:rFonts w:ascii="Arial" w:hAnsi="Arial" w:cs="Arial" w:hint="eastAsia"/>
                <w:sz w:val="16"/>
                <w:szCs w:val="18"/>
              </w:rPr>
              <w:t>955</w:t>
            </w:r>
            <w:r>
              <w:rPr>
                <w:rFonts w:ascii="Arial" w:hAnsi="Arial" w:cs="Arial" w:hint="eastAsia"/>
                <w:sz w:val="16"/>
                <w:szCs w:val="18"/>
              </w:rPr>
              <w:t>路、兴</w:t>
            </w:r>
            <w:r>
              <w:rPr>
                <w:rFonts w:ascii="Arial" w:hAnsi="Arial" w:cs="Arial" w:hint="eastAsia"/>
                <w:sz w:val="16"/>
                <w:szCs w:val="18"/>
              </w:rPr>
              <w:t>20</w:t>
            </w:r>
            <w:r>
              <w:rPr>
                <w:rFonts w:ascii="Arial" w:hAnsi="Arial" w:cs="Arial" w:hint="eastAsia"/>
                <w:sz w:val="16"/>
                <w:szCs w:val="18"/>
              </w:rPr>
              <w:t>路、兴</w:t>
            </w:r>
            <w:r>
              <w:rPr>
                <w:rFonts w:ascii="Arial" w:hAnsi="Arial" w:cs="Arial" w:hint="eastAsia"/>
                <w:sz w:val="16"/>
                <w:szCs w:val="18"/>
              </w:rPr>
              <w:t>32</w:t>
            </w:r>
            <w:r>
              <w:rPr>
                <w:rFonts w:ascii="Arial" w:hAnsi="Arial" w:cs="Arial" w:hint="eastAsia"/>
                <w:sz w:val="16"/>
                <w:szCs w:val="18"/>
              </w:rPr>
              <w:t>路、兴</w:t>
            </w:r>
            <w:r>
              <w:rPr>
                <w:rFonts w:ascii="Arial" w:hAnsi="Arial" w:cs="Arial" w:hint="eastAsia"/>
                <w:sz w:val="16"/>
                <w:szCs w:val="18"/>
              </w:rPr>
              <w:t>43</w:t>
            </w:r>
            <w:r>
              <w:rPr>
                <w:rFonts w:ascii="Arial" w:hAnsi="Arial" w:cs="Arial" w:hint="eastAsia"/>
                <w:sz w:val="16"/>
                <w:szCs w:val="18"/>
              </w:rPr>
              <w:t>路、兴</w:t>
            </w:r>
            <w:r>
              <w:rPr>
                <w:rFonts w:ascii="Arial" w:hAnsi="Arial" w:cs="Arial" w:hint="eastAsia"/>
                <w:sz w:val="16"/>
                <w:szCs w:val="18"/>
              </w:rPr>
              <w:t>940</w:t>
            </w:r>
            <w:r>
              <w:rPr>
                <w:rFonts w:ascii="Arial" w:hAnsi="Arial" w:cs="Arial" w:hint="eastAsia"/>
                <w:sz w:val="16"/>
                <w:szCs w:val="18"/>
              </w:rPr>
              <w:t>路等公交线路途径并设立站点，综合评价交通便捷度一般</w:t>
            </w:r>
          </w:p>
        </w:tc>
        <w:tc>
          <w:tcPr>
            <w:tcW w:w="1844" w:type="dxa"/>
            <w:tcBorders>
              <w:top w:val="nil"/>
              <w:left w:val="nil"/>
              <w:bottom w:val="single" w:sz="4" w:space="0" w:color="auto"/>
              <w:right w:val="single" w:sz="4" w:space="0" w:color="auto"/>
            </w:tcBorders>
            <w:vAlign w:val="center"/>
          </w:tcPr>
          <w:p w14:paraId="22284B2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1</w:t>
            </w:r>
            <w:r>
              <w:rPr>
                <w:rFonts w:ascii="Arial" w:hAnsi="Arial" w:cs="Arial" w:hint="eastAsia"/>
                <w:sz w:val="16"/>
                <w:szCs w:val="18"/>
              </w:rPr>
              <w:t>公里内有</w:t>
            </w:r>
            <w:r>
              <w:rPr>
                <w:rFonts w:ascii="Arial" w:hAnsi="Arial" w:cs="Arial" w:hint="eastAsia"/>
                <w:sz w:val="16"/>
                <w:szCs w:val="18"/>
              </w:rPr>
              <w:t>926</w:t>
            </w:r>
            <w:r>
              <w:rPr>
                <w:rFonts w:ascii="Arial" w:hAnsi="Arial" w:cs="Arial" w:hint="eastAsia"/>
                <w:sz w:val="16"/>
                <w:szCs w:val="18"/>
              </w:rPr>
              <w:t>路、</w:t>
            </w:r>
            <w:r>
              <w:rPr>
                <w:rFonts w:ascii="Arial" w:hAnsi="Arial" w:cs="Arial" w:hint="eastAsia"/>
                <w:sz w:val="16"/>
                <w:szCs w:val="18"/>
              </w:rPr>
              <w:t>955</w:t>
            </w:r>
            <w:r>
              <w:rPr>
                <w:rFonts w:ascii="Arial" w:hAnsi="Arial" w:cs="Arial" w:hint="eastAsia"/>
                <w:sz w:val="16"/>
                <w:szCs w:val="18"/>
              </w:rPr>
              <w:t>路、兴</w:t>
            </w:r>
            <w:r>
              <w:rPr>
                <w:rFonts w:ascii="Arial" w:hAnsi="Arial" w:cs="Arial" w:hint="eastAsia"/>
                <w:sz w:val="16"/>
                <w:szCs w:val="18"/>
              </w:rPr>
              <w:t>20</w:t>
            </w:r>
            <w:r>
              <w:rPr>
                <w:rFonts w:ascii="Arial" w:hAnsi="Arial" w:cs="Arial" w:hint="eastAsia"/>
                <w:sz w:val="16"/>
                <w:szCs w:val="18"/>
              </w:rPr>
              <w:t>路、兴</w:t>
            </w:r>
            <w:r>
              <w:rPr>
                <w:rFonts w:ascii="Arial" w:hAnsi="Arial" w:cs="Arial" w:hint="eastAsia"/>
                <w:sz w:val="16"/>
                <w:szCs w:val="18"/>
              </w:rPr>
              <w:t>32</w:t>
            </w:r>
            <w:r>
              <w:rPr>
                <w:rFonts w:ascii="Arial" w:hAnsi="Arial" w:cs="Arial" w:hint="eastAsia"/>
                <w:sz w:val="16"/>
                <w:szCs w:val="18"/>
              </w:rPr>
              <w:t>路、兴</w:t>
            </w:r>
            <w:r>
              <w:rPr>
                <w:rFonts w:ascii="Arial" w:hAnsi="Arial" w:cs="Arial" w:hint="eastAsia"/>
                <w:sz w:val="16"/>
                <w:szCs w:val="18"/>
              </w:rPr>
              <w:t>43</w:t>
            </w:r>
            <w:r>
              <w:rPr>
                <w:rFonts w:ascii="Arial" w:hAnsi="Arial" w:cs="Arial" w:hint="eastAsia"/>
                <w:sz w:val="16"/>
                <w:szCs w:val="18"/>
              </w:rPr>
              <w:t>路、兴</w:t>
            </w:r>
            <w:r>
              <w:rPr>
                <w:rFonts w:ascii="Arial" w:hAnsi="Arial" w:cs="Arial" w:hint="eastAsia"/>
                <w:sz w:val="16"/>
                <w:szCs w:val="18"/>
              </w:rPr>
              <w:t>940</w:t>
            </w:r>
            <w:r>
              <w:rPr>
                <w:rFonts w:ascii="Arial" w:hAnsi="Arial" w:cs="Arial" w:hint="eastAsia"/>
                <w:sz w:val="16"/>
                <w:szCs w:val="18"/>
              </w:rPr>
              <w:t>路等公交线路途径并设立站点，综合评价交通便捷度一般</w:t>
            </w:r>
          </w:p>
        </w:tc>
        <w:tc>
          <w:tcPr>
            <w:tcW w:w="1844" w:type="dxa"/>
            <w:tcBorders>
              <w:top w:val="nil"/>
              <w:left w:val="nil"/>
              <w:bottom w:val="single" w:sz="4" w:space="0" w:color="auto"/>
              <w:right w:val="single" w:sz="4" w:space="0" w:color="auto"/>
            </w:tcBorders>
            <w:vAlign w:val="center"/>
          </w:tcPr>
          <w:p w14:paraId="7ED89FA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1</w:t>
            </w:r>
            <w:r>
              <w:rPr>
                <w:rFonts w:ascii="Arial" w:hAnsi="Arial" w:cs="Arial" w:hint="eastAsia"/>
                <w:sz w:val="16"/>
                <w:szCs w:val="18"/>
              </w:rPr>
              <w:t>公里内有</w:t>
            </w:r>
            <w:r>
              <w:rPr>
                <w:rFonts w:ascii="Arial" w:hAnsi="Arial" w:cs="Arial" w:hint="eastAsia"/>
                <w:sz w:val="16"/>
                <w:szCs w:val="18"/>
              </w:rPr>
              <w:t>926</w:t>
            </w:r>
            <w:r>
              <w:rPr>
                <w:rFonts w:ascii="Arial" w:hAnsi="Arial" w:cs="Arial" w:hint="eastAsia"/>
                <w:sz w:val="16"/>
                <w:szCs w:val="18"/>
              </w:rPr>
              <w:t>路、</w:t>
            </w:r>
            <w:r>
              <w:rPr>
                <w:rFonts w:ascii="Arial" w:hAnsi="Arial" w:cs="Arial" w:hint="eastAsia"/>
                <w:sz w:val="16"/>
                <w:szCs w:val="18"/>
              </w:rPr>
              <w:t>955</w:t>
            </w:r>
            <w:r>
              <w:rPr>
                <w:rFonts w:ascii="Arial" w:hAnsi="Arial" w:cs="Arial" w:hint="eastAsia"/>
                <w:sz w:val="16"/>
                <w:szCs w:val="18"/>
              </w:rPr>
              <w:t>路、兴</w:t>
            </w:r>
            <w:r>
              <w:rPr>
                <w:rFonts w:ascii="Arial" w:hAnsi="Arial" w:cs="Arial" w:hint="eastAsia"/>
                <w:sz w:val="16"/>
                <w:szCs w:val="18"/>
              </w:rPr>
              <w:t>20</w:t>
            </w:r>
            <w:r>
              <w:rPr>
                <w:rFonts w:ascii="Arial" w:hAnsi="Arial" w:cs="Arial" w:hint="eastAsia"/>
                <w:sz w:val="16"/>
                <w:szCs w:val="18"/>
              </w:rPr>
              <w:t>路、兴</w:t>
            </w:r>
            <w:r>
              <w:rPr>
                <w:rFonts w:ascii="Arial" w:hAnsi="Arial" w:cs="Arial" w:hint="eastAsia"/>
                <w:sz w:val="16"/>
                <w:szCs w:val="18"/>
              </w:rPr>
              <w:t>32</w:t>
            </w:r>
            <w:r>
              <w:rPr>
                <w:rFonts w:ascii="Arial" w:hAnsi="Arial" w:cs="Arial" w:hint="eastAsia"/>
                <w:sz w:val="16"/>
                <w:szCs w:val="18"/>
              </w:rPr>
              <w:t>路、兴</w:t>
            </w:r>
            <w:r>
              <w:rPr>
                <w:rFonts w:ascii="Arial" w:hAnsi="Arial" w:cs="Arial" w:hint="eastAsia"/>
                <w:sz w:val="16"/>
                <w:szCs w:val="18"/>
              </w:rPr>
              <w:t>43</w:t>
            </w:r>
            <w:r>
              <w:rPr>
                <w:rFonts w:ascii="Arial" w:hAnsi="Arial" w:cs="Arial" w:hint="eastAsia"/>
                <w:sz w:val="16"/>
                <w:szCs w:val="18"/>
              </w:rPr>
              <w:t>路、兴</w:t>
            </w:r>
            <w:r>
              <w:rPr>
                <w:rFonts w:ascii="Arial" w:hAnsi="Arial" w:cs="Arial" w:hint="eastAsia"/>
                <w:sz w:val="16"/>
                <w:szCs w:val="18"/>
              </w:rPr>
              <w:t>940</w:t>
            </w:r>
            <w:r>
              <w:rPr>
                <w:rFonts w:ascii="Arial" w:hAnsi="Arial" w:cs="Arial" w:hint="eastAsia"/>
                <w:sz w:val="16"/>
                <w:szCs w:val="18"/>
              </w:rPr>
              <w:t>路等公交线路途径并设立站点，综合评价交通便捷度一般</w:t>
            </w:r>
          </w:p>
        </w:tc>
        <w:tc>
          <w:tcPr>
            <w:tcW w:w="1847" w:type="dxa"/>
            <w:tcBorders>
              <w:top w:val="nil"/>
              <w:left w:val="nil"/>
              <w:bottom w:val="single" w:sz="4" w:space="0" w:color="auto"/>
              <w:right w:val="single" w:sz="4" w:space="0" w:color="auto"/>
            </w:tcBorders>
            <w:vAlign w:val="center"/>
          </w:tcPr>
          <w:p w14:paraId="57721DF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1</w:t>
            </w:r>
            <w:r>
              <w:rPr>
                <w:rFonts w:ascii="Arial" w:hAnsi="Arial" w:cs="Arial" w:hint="eastAsia"/>
                <w:sz w:val="16"/>
                <w:szCs w:val="18"/>
              </w:rPr>
              <w:t>公里内有</w:t>
            </w:r>
            <w:r>
              <w:rPr>
                <w:rFonts w:ascii="Arial" w:hAnsi="Arial" w:cs="Arial" w:hint="eastAsia"/>
                <w:sz w:val="16"/>
                <w:szCs w:val="18"/>
              </w:rPr>
              <w:t>926</w:t>
            </w:r>
            <w:r>
              <w:rPr>
                <w:rFonts w:ascii="Arial" w:hAnsi="Arial" w:cs="Arial" w:hint="eastAsia"/>
                <w:sz w:val="16"/>
                <w:szCs w:val="18"/>
              </w:rPr>
              <w:t>路、</w:t>
            </w:r>
            <w:r>
              <w:rPr>
                <w:rFonts w:ascii="Arial" w:hAnsi="Arial" w:cs="Arial" w:hint="eastAsia"/>
                <w:sz w:val="16"/>
                <w:szCs w:val="18"/>
              </w:rPr>
              <w:t>955</w:t>
            </w:r>
            <w:r>
              <w:rPr>
                <w:rFonts w:ascii="Arial" w:hAnsi="Arial" w:cs="Arial" w:hint="eastAsia"/>
                <w:sz w:val="16"/>
                <w:szCs w:val="18"/>
              </w:rPr>
              <w:t>路、兴</w:t>
            </w:r>
            <w:r>
              <w:rPr>
                <w:rFonts w:ascii="Arial" w:hAnsi="Arial" w:cs="Arial" w:hint="eastAsia"/>
                <w:sz w:val="16"/>
                <w:szCs w:val="18"/>
              </w:rPr>
              <w:t>20</w:t>
            </w:r>
            <w:r>
              <w:rPr>
                <w:rFonts w:ascii="Arial" w:hAnsi="Arial" w:cs="Arial" w:hint="eastAsia"/>
                <w:sz w:val="16"/>
                <w:szCs w:val="18"/>
              </w:rPr>
              <w:t>路、兴</w:t>
            </w:r>
            <w:r>
              <w:rPr>
                <w:rFonts w:ascii="Arial" w:hAnsi="Arial" w:cs="Arial" w:hint="eastAsia"/>
                <w:sz w:val="16"/>
                <w:szCs w:val="18"/>
              </w:rPr>
              <w:t>32</w:t>
            </w:r>
            <w:r>
              <w:rPr>
                <w:rFonts w:ascii="Arial" w:hAnsi="Arial" w:cs="Arial" w:hint="eastAsia"/>
                <w:sz w:val="16"/>
                <w:szCs w:val="18"/>
              </w:rPr>
              <w:t>路、兴</w:t>
            </w:r>
            <w:r>
              <w:rPr>
                <w:rFonts w:ascii="Arial" w:hAnsi="Arial" w:cs="Arial" w:hint="eastAsia"/>
                <w:sz w:val="16"/>
                <w:szCs w:val="18"/>
              </w:rPr>
              <w:t>43</w:t>
            </w:r>
            <w:r>
              <w:rPr>
                <w:rFonts w:ascii="Arial" w:hAnsi="Arial" w:cs="Arial" w:hint="eastAsia"/>
                <w:sz w:val="16"/>
                <w:szCs w:val="18"/>
              </w:rPr>
              <w:t>路、兴</w:t>
            </w:r>
            <w:r>
              <w:rPr>
                <w:rFonts w:ascii="Arial" w:hAnsi="Arial" w:cs="Arial" w:hint="eastAsia"/>
                <w:sz w:val="16"/>
                <w:szCs w:val="18"/>
              </w:rPr>
              <w:t>940</w:t>
            </w:r>
            <w:r>
              <w:rPr>
                <w:rFonts w:ascii="Arial" w:hAnsi="Arial" w:cs="Arial" w:hint="eastAsia"/>
                <w:sz w:val="16"/>
                <w:szCs w:val="18"/>
              </w:rPr>
              <w:t>路等公交线路途径并设立站点，综合评价交通便捷度一般</w:t>
            </w:r>
          </w:p>
        </w:tc>
      </w:tr>
      <w:tr w:rsidR="00A67F1E" w14:paraId="1EF321A6"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4935A928"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2AA7525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环境质量优劣度</w:t>
            </w:r>
          </w:p>
        </w:tc>
        <w:tc>
          <w:tcPr>
            <w:tcW w:w="968" w:type="pct"/>
            <w:tcBorders>
              <w:top w:val="nil"/>
              <w:left w:val="nil"/>
              <w:bottom w:val="single" w:sz="4" w:space="0" w:color="auto"/>
              <w:right w:val="single" w:sz="4" w:space="0" w:color="auto"/>
            </w:tcBorders>
            <w:vAlign w:val="center"/>
          </w:tcPr>
          <w:p w14:paraId="700F12F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5km</w:t>
            </w:r>
            <w:r>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14:paraId="0D57B0D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5km</w:t>
            </w:r>
            <w:r>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14:paraId="78285F4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5km</w:t>
            </w:r>
            <w:r>
              <w:rPr>
                <w:rFonts w:ascii="Arial" w:hAnsi="Arial" w:cs="Arial" w:hint="eastAsia"/>
                <w:sz w:val="16"/>
                <w:szCs w:val="18"/>
              </w:rPr>
              <w:t>内无污染源</w:t>
            </w:r>
          </w:p>
        </w:tc>
        <w:tc>
          <w:tcPr>
            <w:tcW w:w="970" w:type="pct"/>
            <w:tcBorders>
              <w:top w:val="nil"/>
              <w:left w:val="nil"/>
              <w:bottom w:val="single" w:sz="4" w:space="0" w:color="auto"/>
              <w:right w:val="single" w:sz="4" w:space="0" w:color="auto"/>
            </w:tcBorders>
            <w:vAlign w:val="center"/>
          </w:tcPr>
          <w:p w14:paraId="3FDD117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周边</w:t>
            </w:r>
            <w:r>
              <w:rPr>
                <w:rFonts w:ascii="Arial" w:hAnsi="Arial" w:cs="Arial"/>
                <w:sz w:val="16"/>
                <w:szCs w:val="18"/>
              </w:rPr>
              <w:t>5km</w:t>
            </w:r>
            <w:r>
              <w:rPr>
                <w:rFonts w:ascii="Arial" w:hAnsi="Arial" w:cs="Arial"/>
                <w:sz w:val="16"/>
                <w:szCs w:val="18"/>
              </w:rPr>
              <w:t>内无污染源</w:t>
            </w:r>
          </w:p>
        </w:tc>
      </w:tr>
      <w:tr w:rsidR="00A67F1E" w14:paraId="196F57C7"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705EB1F9"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7BDE810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自然及人文环境</w:t>
            </w:r>
          </w:p>
        </w:tc>
        <w:tc>
          <w:tcPr>
            <w:tcW w:w="968" w:type="pct"/>
            <w:tcBorders>
              <w:top w:val="nil"/>
              <w:left w:val="nil"/>
              <w:bottom w:val="single" w:sz="4" w:space="0" w:color="auto"/>
              <w:right w:val="single" w:sz="4" w:space="0" w:color="auto"/>
            </w:tcBorders>
            <w:vAlign w:val="center"/>
          </w:tcPr>
          <w:p w14:paraId="22091F8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估价对象</w:t>
            </w:r>
            <w:r>
              <w:rPr>
                <w:rFonts w:ascii="Arial" w:hAnsi="Arial" w:cs="Arial" w:hint="eastAsia"/>
                <w:sz w:val="16"/>
                <w:szCs w:val="18"/>
              </w:rPr>
              <w:t>2</w:t>
            </w:r>
            <w:r>
              <w:rPr>
                <w:rFonts w:ascii="Arial" w:hAnsi="Arial" w:cs="Arial" w:hint="eastAsia"/>
                <w:sz w:val="16"/>
                <w:szCs w:val="18"/>
              </w:rPr>
              <w:t>公里周边有采育公园、凤河等自然景观，自然与人文环境一般。</w:t>
            </w:r>
          </w:p>
        </w:tc>
        <w:tc>
          <w:tcPr>
            <w:tcW w:w="968" w:type="pct"/>
            <w:tcBorders>
              <w:top w:val="nil"/>
              <w:left w:val="nil"/>
              <w:bottom w:val="single" w:sz="4" w:space="0" w:color="auto"/>
              <w:right w:val="single" w:sz="4" w:space="0" w:color="auto"/>
            </w:tcBorders>
            <w:vAlign w:val="center"/>
          </w:tcPr>
          <w:p w14:paraId="530BF94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周边有采育公园、凤河等自然景观，自然与人文环境一般。</w:t>
            </w:r>
          </w:p>
        </w:tc>
        <w:tc>
          <w:tcPr>
            <w:tcW w:w="968" w:type="pct"/>
            <w:tcBorders>
              <w:top w:val="nil"/>
              <w:left w:val="nil"/>
              <w:bottom w:val="single" w:sz="4" w:space="0" w:color="auto"/>
              <w:right w:val="single" w:sz="4" w:space="0" w:color="auto"/>
            </w:tcBorders>
            <w:vAlign w:val="center"/>
          </w:tcPr>
          <w:p w14:paraId="0D66F43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周边有采育公园、凤河等自然景观，自然与人文环境一般。</w:t>
            </w:r>
          </w:p>
        </w:tc>
        <w:tc>
          <w:tcPr>
            <w:tcW w:w="970" w:type="pct"/>
            <w:tcBorders>
              <w:top w:val="nil"/>
              <w:left w:val="nil"/>
              <w:bottom w:val="single" w:sz="4" w:space="0" w:color="auto"/>
              <w:right w:val="single" w:sz="4" w:space="0" w:color="auto"/>
            </w:tcBorders>
            <w:vAlign w:val="center"/>
          </w:tcPr>
          <w:p w14:paraId="41B35FC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周边有采育公园、凤河等自然景观，自然与人文环境一般。</w:t>
            </w:r>
          </w:p>
        </w:tc>
      </w:tr>
      <w:tr w:rsidR="00A67F1E" w14:paraId="42F0C3C3"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5F871D05"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5D713DB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小区环境</w:t>
            </w:r>
          </w:p>
        </w:tc>
        <w:tc>
          <w:tcPr>
            <w:tcW w:w="968" w:type="pct"/>
            <w:tcBorders>
              <w:top w:val="nil"/>
              <w:left w:val="nil"/>
              <w:bottom w:val="single" w:sz="4" w:space="0" w:color="auto"/>
              <w:right w:val="single" w:sz="4" w:space="0" w:color="auto"/>
            </w:tcBorders>
            <w:vAlign w:val="center"/>
          </w:tcPr>
          <w:p w14:paraId="5C590A0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14:paraId="5EE21D4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14:paraId="238B421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14:paraId="3072E61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小区道路整洁、绿化率高、有景观设计、人车分流</w:t>
            </w:r>
          </w:p>
        </w:tc>
      </w:tr>
      <w:tr w:rsidR="00A67F1E" w14:paraId="4406478F"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2992E26A"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0304B66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公共服务设施状况</w:t>
            </w:r>
          </w:p>
        </w:tc>
        <w:tc>
          <w:tcPr>
            <w:tcW w:w="968" w:type="pct"/>
            <w:tcBorders>
              <w:top w:val="nil"/>
              <w:left w:val="nil"/>
              <w:bottom w:val="single" w:sz="4" w:space="0" w:color="auto"/>
              <w:right w:val="single" w:sz="4" w:space="0" w:color="auto"/>
            </w:tcBorders>
            <w:vAlign w:val="center"/>
          </w:tcPr>
          <w:p w14:paraId="66D75D1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公里范围内有绿地缤纷</w:t>
            </w:r>
            <w:proofErr w:type="gramStart"/>
            <w:r>
              <w:rPr>
                <w:rFonts w:ascii="Arial" w:hAnsi="Arial" w:cs="Arial" w:hint="eastAsia"/>
                <w:sz w:val="16"/>
                <w:szCs w:val="18"/>
              </w:rPr>
              <w:t>荟</w:t>
            </w:r>
            <w:proofErr w:type="gramEnd"/>
            <w:r>
              <w:rPr>
                <w:rFonts w:ascii="Arial" w:hAnsi="Arial" w:cs="Arial" w:hint="eastAsia"/>
                <w:sz w:val="16"/>
                <w:szCs w:val="18"/>
              </w:rPr>
              <w:t>（采育店）、王府井首航生活广场等商业场所；有北京市</w:t>
            </w:r>
            <w:proofErr w:type="gramStart"/>
            <w:r>
              <w:rPr>
                <w:rFonts w:ascii="Arial" w:hAnsi="Arial" w:cs="Arial" w:hint="eastAsia"/>
                <w:sz w:val="16"/>
                <w:szCs w:val="18"/>
              </w:rPr>
              <w:t>大兴区</w:t>
            </w:r>
            <w:proofErr w:type="gramEnd"/>
            <w:r>
              <w:rPr>
                <w:rFonts w:ascii="Arial" w:hAnsi="Arial" w:cs="Arial" w:hint="eastAsia"/>
                <w:sz w:val="16"/>
                <w:szCs w:val="18"/>
              </w:rPr>
              <w:t>采育中学、北京市</w:t>
            </w:r>
            <w:proofErr w:type="gramStart"/>
            <w:r>
              <w:rPr>
                <w:rFonts w:ascii="Arial" w:hAnsi="Arial" w:cs="Arial" w:hint="eastAsia"/>
                <w:sz w:val="16"/>
                <w:szCs w:val="18"/>
              </w:rPr>
              <w:t>大兴区</w:t>
            </w:r>
            <w:proofErr w:type="gramEnd"/>
            <w:r>
              <w:rPr>
                <w:rFonts w:ascii="Arial" w:hAnsi="Arial" w:cs="Arial" w:hint="eastAsia"/>
                <w:sz w:val="16"/>
                <w:szCs w:val="18"/>
              </w:rPr>
              <w:t>采育镇第一中心小学、采育镇第一中心幼儿园等教育机构，有北京市</w:t>
            </w:r>
            <w:proofErr w:type="gramStart"/>
            <w:r>
              <w:rPr>
                <w:rFonts w:ascii="Arial" w:hAnsi="Arial" w:cs="Arial" w:hint="eastAsia"/>
                <w:sz w:val="16"/>
                <w:szCs w:val="18"/>
              </w:rPr>
              <w:t>大兴区</w:t>
            </w:r>
            <w:proofErr w:type="gramEnd"/>
            <w:r>
              <w:rPr>
                <w:rFonts w:ascii="Arial" w:hAnsi="Arial" w:cs="Arial" w:hint="eastAsia"/>
                <w:sz w:val="16"/>
                <w:szCs w:val="18"/>
              </w:rPr>
              <w:t>采育镇中心卫生院等医疗机构；有北京农商银行（采育支行）、北</w:t>
            </w:r>
            <w:r>
              <w:rPr>
                <w:rFonts w:ascii="Arial" w:hAnsi="Arial" w:cs="Arial" w:hint="eastAsia"/>
                <w:sz w:val="16"/>
                <w:szCs w:val="18"/>
              </w:rPr>
              <w:lastRenderedPageBreak/>
              <w:t>京大兴九银村镇银行（采育支行）等金融网点，公共配套设施状况一般。</w:t>
            </w:r>
          </w:p>
        </w:tc>
        <w:tc>
          <w:tcPr>
            <w:tcW w:w="968" w:type="pct"/>
            <w:tcBorders>
              <w:top w:val="nil"/>
              <w:left w:val="nil"/>
              <w:bottom w:val="single" w:sz="4" w:space="0" w:color="auto"/>
              <w:right w:val="single" w:sz="4" w:space="0" w:color="auto"/>
            </w:tcBorders>
            <w:vAlign w:val="center"/>
          </w:tcPr>
          <w:p w14:paraId="6F1B585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lastRenderedPageBreak/>
              <w:t>周边</w:t>
            </w:r>
            <w:r>
              <w:rPr>
                <w:rFonts w:ascii="Arial" w:hAnsi="Arial" w:cs="Arial" w:hint="eastAsia"/>
                <w:sz w:val="16"/>
                <w:szCs w:val="18"/>
              </w:rPr>
              <w:t>2</w:t>
            </w:r>
            <w:r>
              <w:rPr>
                <w:rFonts w:ascii="Arial" w:hAnsi="Arial" w:cs="Arial" w:hint="eastAsia"/>
                <w:sz w:val="16"/>
                <w:szCs w:val="18"/>
              </w:rPr>
              <w:t>公里范围内有绿地缤纷</w:t>
            </w:r>
            <w:proofErr w:type="gramStart"/>
            <w:r>
              <w:rPr>
                <w:rFonts w:ascii="Arial" w:hAnsi="Arial" w:cs="Arial" w:hint="eastAsia"/>
                <w:sz w:val="16"/>
                <w:szCs w:val="18"/>
              </w:rPr>
              <w:t>荟</w:t>
            </w:r>
            <w:proofErr w:type="gramEnd"/>
            <w:r>
              <w:rPr>
                <w:rFonts w:ascii="Arial" w:hAnsi="Arial" w:cs="Arial" w:hint="eastAsia"/>
                <w:sz w:val="16"/>
                <w:szCs w:val="18"/>
              </w:rPr>
              <w:t>（采育店）、王府井首航生活广场等商业场所；有北京市</w:t>
            </w:r>
            <w:proofErr w:type="gramStart"/>
            <w:r>
              <w:rPr>
                <w:rFonts w:ascii="Arial" w:hAnsi="Arial" w:cs="Arial" w:hint="eastAsia"/>
                <w:sz w:val="16"/>
                <w:szCs w:val="18"/>
              </w:rPr>
              <w:t>大兴区</w:t>
            </w:r>
            <w:proofErr w:type="gramEnd"/>
            <w:r>
              <w:rPr>
                <w:rFonts w:ascii="Arial" w:hAnsi="Arial" w:cs="Arial" w:hint="eastAsia"/>
                <w:sz w:val="16"/>
                <w:szCs w:val="18"/>
              </w:rPr>
              <w:t>采育中学、北京市</w:t>
            </w:r>
            <w:proofErr w:type="gramStart"/>
            <w:r>
              <w:rPr>
                <w:rFonts w:ascii="Arial" w:hAnsi="Arial" w:cs="Arial" w:hint="eastAsia"/>
                <w:sz w:val="16"/>
                <w:szCs w:val="18"/>
              </w:rPr>
              <w:t>大兴区</w:t>
            </w:r>
            <w:proofErr w:type="gramEnd"/>
            <w:r>
              <w:rPr>
                <w:rFonts w:ascii="Arial" w:hAnsi="Arial" w:cs="Arial" w:hint="eastAsia"/>
                <w:sz w:val="16"/>
                <w:szCs w:val="18"/>
              </w:rPr>
              <w:t>采育镇第一中心小学、采育镇第一中心幼儿园等教育机构，有北京市</w:t>
            </w:r>
            <w:proofErr w:type="gramStart"/>
            <w:r>
              <w:rPr>
                <w:rFonts w:ascii="Arial" w:hAnsi="Arial" w:cs="Arial" w:hint="eastAsia"/>
                <w:sz w:val="16"/>
                <w:szCs w:val="18"/>
              </w:rPr>
              <w:t>大兴区</w:t>
            </w:r>
            <w:proofErr w:type="gramEnd"/>
            <w:r>
              <w:rPr>
                <w:rFonts w:ascii="Arial" w:hAnsi="Arial" w:cs="Arial" w:hint="eastAsia"/>
                <w:sz w:val="16"/>
                <w:szCs w:val="18"/>
              </w:rPr>
              <w:t>采育镇中心卫生院等医疗机构；有北京农商银行（采育支行）、北</w:t>
            </w:r>
            <w:r>
              <w:rPr>
                <w:rFonts w:ascii="Arial" w:hAnsi="Arial" w:cs="Arial" w:hint="eastAsia"/>
                <w:sz w:val="16"/>
                <w:szCs w:val="18"/>
              </w:rPr>
              <w:lastRenderedPageBreak/>
              <w:t>京大兴九银村镇银行（采育支行）等金融网点，公共配套设施状况一般。</w:t>
            </w:r>
          </w:p>
        </w:tc>
        <w:tc>
          <w:tcPr>
            <w:tcW w:w="968" w:type="pct"/>
            <w:tcBorders>
              <w:top w:val="nil"/>
              <w:left w:val="nil"/>
              <w:bottom w:val="single" w:sz="4" w:space="0" w:color="auto"/>
              <w:right w:val="single" w:sz="4" w:space="0" w:color="auto"/>
            </w:tcBorders>
            <w:vAlign w:val="center"/>
          </w:tcPr>
          <w:p w14:paraId="071893F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lastRenderedPageBreak/>
              <w:t>周边</w:t>
            </w:r>
            <w:r>
              <w:rPr>
                <w:rFonts w:ascii="Arial" w:hAnsi="Arial" w:cs="Arial" w:hint="eastAsia"/>
                <w:sz w:val="16"/>
                <w:szCs w:val="18"/>
              </w:rPr>
              <w:t>2</w:t>
            </w:r>
            <w:r>
              <w:rPr>
                <w:rFonts w:ascii="Arial" w:hAnsi="Arial" w:cs="Arial" w:hint="eastAsia"/>
                <w:sz w:val="16"/>
                <w:szCs w:val="18"/>
              </w:rPr>
              <w:t>公里范围内有绿地缤纷</w:t>
            </w:r>
            <w:proofErr w:type="gramStart"/>
            <w:r>
              <w:rPr>
                <w:rFonts w:ascii="Arial" w:hAnsi="Arial" w:cs="Arial" w:hint="eastAsia"/>
                <w:sz w:val="16"/>
                <w:szCs w:val="18"/>
              </w:rPr>
              <w:t>荟</w:t>
            </w:r>
            <w:proofErr w:type="gramEnd"/>
            <w:r>
              <w:rPr>
                <w:rFonts w:ascii="Arial" w:hAnsi="Arial" w:cs="Arial" w:hint="eastAsia"/>
                <w:sz w:val="16"/>
                <w:szCs w:val="18"/>
              </w:rPr>
              <w:t>（采育店）、王府井首航生活广场等商业场所；有北京市</w:t>
            </w:r>
            <w:proofErr w:type="gramStart"/>
            <w:r>
              <w:rPr>
                <w:rFonts w:ascii="Arial" w:hAnsi="Arial" w:cs="Arial" w:hint="eastAsia"/>
                <w:sz w:val="16"/>
                <w:szCs w:val="18"/>
              </w:rPr>
              <w:t>大兴区</w:t>
            </w:r>
            <w:proofErr w:type="gramEnd"/>
            <w:r>
              <w:rPr>
                <w:rFonts w:ascii="Arial" w:hAnsi="Arial" w:cs="Arial" w:hint="eastAsia"/>
                <w:sz w:val="16"/>
                <w:szCs w:val="18"/>
              </w:rPr>
              <w:t>采育中学、北京市</w:t>
            </w:r>
            <w:proofErr w:type="gramStart"/>
            <w:r>
              <w:rPr>
                <w:rFonts w:ascii="Arial" w:hAnsi="Arial" w:cs="Arial" w:hint="eastAsia"/>
                <w:sz w:val="16"/>
                <w:szCs w:val="18"/>
              </w:rPr>
              <w:t>大兴区</w:t>
            </w:r>
            <w:proofErr w:type="gramEnd"/>
            <w:r>
              <w:rPr>
                <w:rFonts w:ascii="Arial" w:hAnsi="Arial" w:cs="Arial" w:hint="eastAsia"/>
                <w:sz w:val="16"/>
                <w:szCs w:val="18"/>
              </w:rPr>
              <w:t>采育镇第一中心小学、采育镇第一中心幼儿园等教育机构，有北京市</w:t>
            </w:r>
            <w:proofErr w:type="gramStart"/>
            <w:r>
              <w:rPr>
                <w:rFonts w:ascii="Arial" w:hAnsi="Arial" w:cs="Arial" w:hint="eastAsia"/>
                <w:sz w:val="16"/>
                <w:szCs w:val="18"/>
              </w:rPr>
              <w:t>大兴区</w:t>
            </w:r>
            <w:proofErr w:type="gramEnd"/>
            <w:r>
              <w:rPr>
                <w:rFonts w:ascii="Arial" w:hAnsi="Arial" w:cs="Arial" w:hint="eastAsia"/>
                <w:sz w:val="16"/>
                <w:szCs w:val="18"/>
              </w:rPr>
              <w:t>采育镇中心卫生院等医疗机构；有北京农商银行（采育支行）、北</w:t>
            </w:r>
            <w:r>
              <w:rPr>
                <w:rFonts w:ascii="Arial" w:hAnsi="Arial" w:cs="Arial" w:hint="eastAsia"/>
                <w:sz w:val="16"/>
                <w:szCs w:val="18"/>
              </w:rPr>
              <w:lastRenderedPageBreak/>
              <w:t>京大兴九银村镇银行（采育支行）等金融网点，公共配套设施状况一般。</w:t>
            </w:r>
          </w:p>
        </w:tc>
        <w:tc>
          <w:tcPr>
            <w:tcW w:w="970" w:type="pct"/>
            <w:tcBorders>
              <w:top w:val="nil"/>
              <w:left w:val="nil"/>
              <w:bottom w:val="single" w:sz="4" w:space="0" w:color="auto"/>
              <w:right w:val="single" w:sz="4" w:space="0" w:color="auto"/>
            </w:tcBorders>
            <w:vAlign w:val="center"/>
          </w:tcPr>
          <w:p w14:paraId="54F1318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lastRenderedPageBreak/>
              <w:t>周边</w:t>
            </w:r>
            <w:r>
              <w:rPr>
                <w:rFonts w:ascii="Arial" w:hAnsi="Arial" w:cs="Arial" w:hint="eastAsia"/>
                <w:sz w:val="16"/>
                <w:szCs w:val="18"/>
              </w:rPr>
              <w:t>2</w:t>
            </w:r>
            <w:r>
              <w:rPr>
                <w:rFonts w:ascii="Arial" w:hAnsi="Arial" w:cs="Arial" w:hint="eastAsia"/>
                <w:sz w:val="16"/>
                <w:szCs w:val="18"/>
              </w:rPr>
              <w:t>公里范围内有绿地缤纷</w:t>
            </w:r>
            <w:proofErr w:type="gramStart"/>
            <w:r>
              <w:rPr>
                <w:rFonts w:ascii="Arial" w:hAnsi="Arial" w:cs="Arial" w:hint="eastAsia"/>
                <w:sz w:val="16"/>
                <w:szCs w:val="18"/>
              </w:rPr>
              <w:t>荟</w:t>
            </w:r>
            <w:proofErr w:type="gramEnd"/>
            <w:r>
              <w:rPr>
                <w:rFonts w:ascii="Arial" w:hAnsi="Arial" w:cs="Arial" w:hint="eastAsia"/>
                <w:sz w:val="16"/>
                <w:szCs w:val="18"/>
              </w:rPr>
              <w:t>（采育店）、王府井首航生活广场等商业场所；有北京市</w:t>
            </w:r>
            <w:proofErr w:type="gramStart"/>
            <w:r>
              <w:rPr>
                <w:rFonts w:ascii="Arial" w:hAnsi="Arial" w:cs="Arial" w:hint="eastAsia"/>
                <w:sz w:val="16"/>
                <w:szCs w:val="18"/>
              </w:rPr>
              <w:t>大兴区</w:t>
            </w:r>
            <w:proofErr w:type="gramEnd"/>
            <w:r>
              <w:rPr>
                <w:rFonts w:ascii="Arial" w:hAnsi="Arial" w:cs="Arial" w:hint="eastAsia"/>
                <w:sz w:val="16"/>
                <w:szCs w:val="18"/>
              </w:rPr>
              <w:t>采育中学、北京市</w:t>
            </w:r>
            <w:proofErr w:type="gramStart"/>
            <w:r>
              <w:rPr>
                <w:rFonts w:ascii="Arial" w:hAnsi="Arial" w:cs="Arial" w:hint="eastAsia"/>
                <w:sz w:val="16"/>
                <w:szCs w:val="18"/>
              </w:rPr>
              <w:t>大兴区</w:t>
            </w:r>
            <w:proofErr w:type="gramEnd"/>
            <w:r>
              <w:rPr>
                <w:rFonts w:ascii="Arial" w:hAnsi="Arial" w:cs="Arial" w:hint="eastAsia"/>
                <w:sz w:val="16"/>
                <w:szCs w:val="18"/>
              </w:rPr>
              <w:t>采育镇第一中心小学、采育镇第一中心幼儿园等教育机构，有北京市</w:t>
            </w:r>
            <w:proofErr w:type="gramStart"/>
            <w:r>
              <w:rPr>
                <w:rFonts w:ascii="Arial" w:hAnsi="Arial" w:cs="Arial" w:hint="eastAsia"/>
                <w:sz w:val="16"/>
                <w:szCs w:val="18"/>
              </w:rPr>
              <w:t>大兴区</w:t>
            </w:r>
            <w:proofErr w:type="gramEnd"/>
            <w:r>
              <w:rPr>
                <w:rFonts w:ascii="Arial" w:hAnsi="Arial" w:cs="Arial" w:hint="eastAsia"/>
                <w:sz w:val="16"/>
                <w:szCs w:val="18"/>
              </w:rPr>
              <w:t>采育镇中心卫生院等医疗机构；有北京农商银行（采育支行）、北</w:t>
            </w:r>
            <w:r>
              <w:rPr>
                <w:rFonts w:ascii="Arial" w:hAnsi="Arial" w:cs="Arial" w:hint="eastAsia"/>
                <w:sz w:val="16"/>
                <w:szCs w:val="18"/>
              </w:rPr>
              <w:lastRenderedPageBreak/>
              <w:t>京大兴九银村镇银行（采育支行）等金融网点，公共配套设施状况一般。</w:t>
            </w:r>
          </w:p>
        </w:tc>
      </w:tr>
      <w:tr w:rsidR="00A67F1E" w14:paraId="44381399"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3FF41D47"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13140EF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建筑类型</w:t>
            </w:r>
          </w:p>
        </w:tc>
        <w:tc>
          <w:tcPr>
            <w:tcW w:w="968" w:type="pct"/>
            <w:tcBorders>
              <w:top w:val="nil"/>
              <w:left w:val="nil"/>
              <w:bottom w:val="single" w:sz="4" w:space="0" w:color="auto"/>
              <w:right w:val="single" w:sz="4" w:space="0" w:color="auto"/>
            </w:tcBorders>
            <w:vAlign w:val="center"/>
          </w:tcPr>
          <w:p w14:paraId="038E582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高层板楼</w:t>
            </w:r>
          </w:p>
        </w:tc>
        <w:tc>
          <w:tcPr>
            <w:tcW w:w="968" w:type="pct"/>
            <w:tcBorders>
              <w:top w:val="nil"/>
              <w:left w:val="nil"/>
              <w:bottom w:val="single" w:sz="4" w:space="0" w:color="auto"/>
              <w:right w:val="single" w:sz="4" w:space="0" w:color="auto"/>
            </w:tcBorders>
            <w:vAlign w:val="center"/>
          </w:tcPr>
          <w:p w14:paraId="06D945F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高层板楼</w:t>
            </w:r>
          </w:p>
        </w:tc>
        <w:tc>
          <w:tcPr>
            <w:tcW w:w="968" w:type="pct"/>
            <w:tcBorders>
              <w:top w:val="nil"/>
              <w:left w:val="nil"/>
              <w:bottom w:val="single" w:sz="4" w:space="0" w:color="auto"/>
              <w:right w:val="single" w:sz="4" w:space="0" w:color="auto"/>
            </w:tcBorders>
            <w:vAlign w:val="center"/>
          </w:tcPr>
          <w:p w14:paraId="585CB34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高层板楼</w:t>
            </w:r>
          </w:p>
        </w:tc>
        <w:tc>
          <w:tcPr>
            <w:tcW w:w="970" w:type="pct"/>
            <w:tcBorders>
              <w:top w:val="nil"/>
              <w:left w:val="nil"/>
              <w:bottom w:val="single" w:sz="4" w:space="0" w:color="auto"/>
              <w:right w:val="single" w:sz="4" w:space="0" w:color="auto"/>
            </w:tcBorders>
            <w:vAlign w:val="center"/>
          </w:tcPr>
          <w:p w14:paraId="775648E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多层板楼</w:t>
            </w:r>
          </w:p>
        </w:tc>
      </w:tr>
      <w:tr w:rsidR="00A67F1E" w14:paraId="578C3197"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36549F49"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676F910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14:paraId="3E1BADC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中</w:t>
            </w:r>
            <w:r>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14:paraId="46E5BAC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低</w:t>
            </w:r>
            <w:r>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14:paraId="763A385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高</w:t>
            </w:r>
            <w:r>
              <w:rPr>
                <w:rFonts w:ascii="Arial" w:hAnsi="Arial" w:cs="Arial"/>
                <w:sz w:val="16"/>
                <w:szCs w:val="18"/>
              </w:rPr>
              <w:t>楼层</w:t>
            </w:r>
          </w:p>
        </w:tc>
        <w:tc>
          <w:tcPr>
            <w:tcW w:w="970" w:type="pct"/>
            <w:tcBorders>
              <w:top w:val="nil"/>
              <w:left w:val="nil"/>
              <w:bottom w:val="single" w:sz="4" w:space="0" w:color="auto"/>
              <w:right w:val="single" w:sz="4" w:space="0" w:color="auto"/>
            </w:tcBorders>
            <w:vAlign w:val="center"/>
          </w:tcPr>
          <w:p w14:paraId="328FF3E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中</w:t>
            </w:r>
            <w:r>
              <w:rPr>
                <w:rFonts w:ascii="Arial" w:hAnsi="Arial" w:cs="Arial"/>
                <w:sz w:val="16"/>
                <w:szCs w:val="18"/>
              </w:rPr>
              <w:t>楼层</w:t>
            </w:r>
          </w:p>
        </w:tc>
      </w:tr>
      <w:tr w:rsidR="00A67F1E" w14:paraId="02FD1633" w14:textId="77777777">
        <w:trPr>
          <w:trHeight w:val="397"/>
          <w:jc w:val="center"/>
        </w:trPr>
        <w:tc>
          <w:tcPr>
            <w:tcW w:w="363" w:type="pct"/>
            <w:vMerge/>
            <w:tcBorders>
              <w:top w:val="nil"/>
              <w:left w:val="single" w:sz="4" w:space="0" w:color="auto"/>
              <w:bottom w:val="single" w:sz="4" w:space="0" w:color="auto"/>
              <w:right w:val="single" w:sz="4" w:space="0" w:color="auto"/>
            </w:tcBorders>
            <w:vAlign w:val="center"/>
          </w:tcPr>
          <w:p w14:paraId="38575DCD"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0AB6433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14:paraId="0D3C476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南北</w:t>
            </w:r>
          </w:p>
        </w:tc>
        <w:tc>
          <w:tcPr>
            <w:tcW w:w="968" w:type="pct"/>
            <w:tcBorders>
              <w:top w:val="nil"/>
              <w:left w:val="nil"/>
              <w:bottom w:val="single" w:sz="4" w:space="0" w:color="auto"/>
              <w:right w:val="single" w:sz="4" w:space="0" w:color="auto"/>
            </w:tcBorders>
            <w:vAlign w:val="center"/>
          </w:tcPr>
          <w:p w14:paraId="5C8B1DE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南</w:t>
            </w:r>
          </w:p>
        </w:tc>
        <w:tc>
          <w:tcPr>
            <w:tcW w:w="968" w:type="pct"/>
            <w:tcBorders>
              <w:top w:val="nil"/>
              <w:left w:val="nil"/>
              <w:bottom w:val="single" w:sz="4" w:space="0" w:color="auto"/>
              <w:right w:val="single" w:sz="4" w:space="0" w:color="auto"/>
            </w:tcBorders>
            <w:vAlign w:val="center"/>
          </w:tcPr>
          <w:p w14:paraId="6006A2D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南北</w:t>
            </w:r>
          </w:p>
        </w:tc>
        <w:tc>
          <w:tcPr>
            <w:tcW w:w="970" w:type="pct"/>
            <w:tcBorders>
              <w:top w:val="nil"/>
              <w:left w:val="nil"/>
              <w:bottom w:val="single" w:sz="4" w:space="0" w:color="auto"/>
              <w:right w:val="single" w:sz="4" w:space="0" w:color="auto"/>
            </w:tcBorders>
            <w:vAlign w:val="center"/>
          </w:tcPr>
          <w:p w14:paraId="79A3263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南北</w:t>
            </w:r>
          </w:p>
        </w:tc>
      </w:tr>
      <w:tr w:rsidR="00A67F1E" w14:paraId="75E559FE" w14:textId="77777777">
        <w:trPr>
          <w:trHeight w:val="397"/>
          <w:jc w:val="center"/>
        </w:trPr>
        <w:tc>
          <w:tcPr>
            <w:tcW w:w="363" w:type="pct"/>
            <w:vMerge w:val="restart"/>
            <w:tcBorders>
              <w:top w:val="single" w:sz="4" w:space="0" w:color="auto"/>
              <w:left w:val="single" w:sz="4" w:space="0" w:color="auto"/>
              <w:bottom w:val="single" w:sz="4" w:space="0" w:color="auto"/>
              <w:right w:val="single" w:sz="4" w:space="0" w:color="auto"/>
            </w:tcBorders>
            <w:vAlign w:val="center"/>
          </w:tcPr>
          <w:p w14:paraId="4249415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8" w:type="pct"/>
            <w:tcBorders>
              <w:top w:val="single" w:sz="4" w:space="0" w:color="auto"/>
              <w:left w:val="nil"/>
              <w:bottom w:val="single" w:sz="4" w:space="0" w:color="auto"/>
              <w:right w:val="single" w:sz="4" w:space="0" w:color="auto"/>
            </w:tcBorders>
            <w:vAlign w:val="center"/>
          </w:tcPr>
          <w:p w14:paraId="0F5BD9B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14:paraId="51BCBDD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w:t>
            </w:r>
            <w:r>
              <w:rPr>
                <w:rFonts w:ascii="Arial" w:hAnsi="Arial" w:cs="Arial"/>
                <w:sz w:val="16"/>
                <w:szCs w:val="18"/>
              </w:rPr>
              <w:t>0-</w:t>
            </w:r>
            <w:r>
              <w:rPr>
                <w:rFonts w:ascii="Arial" w:hAnsi="Arial" w:cs="Arial" w:hint="eastAsia"/>
                <w:sz w:val="16"/>
                <w:szCs w:val="18"/>
              </w:rPr>
              <w:t>90</w:t>
            </w:r>
            <w:r>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vAlign w:val="center"/>
          </w:tcPr>
          <w:p w14:paraId="50CBB1F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w:t>
            </w:r>
            <w:r>
              <w:rPr>
                <w:rFonts w:ascii="Arial" w:hAnsi="Arial" w:cs="Arial"/>
                <w:sz w:val="16"/>
                <w:szCs w:val="18"/>
              </w:rPr>
              <w:t>0-</w:t>
            </w:r>
            <w:r>
              <w:rPr>
                <w:rFonts w:ascii="Arial" w:hAnsi="Arial" w:cs="Arial" w:hint="eastAsia"/>
                <w:sz w:val="16"/>
                <w:szCs w:val="18"/>
              </w:rPr>
              <w:t>90</w:t>
            </w:r>
            <w:r>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vAlign w:val="center"/>
          </w:tcPr>
          <w:p w14:paraId="3176B71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w:t>
            </w:r>
            <w:r>
              <w:rPr>
                <w:rFonts w:ascii="Arial" w:hAnsi="Arial" w:cs="Arial"/>
                <w:sz w:val="16"/>
                <w:szCs w:val="18"/>
              </w:rPr>
              <w:t>0-</w:t>
            </w:r>
            <w:r>
              <w:rPr>
                <w:rFonts w:ascii="Arial" w:hAnsi="Arial" w:cs="Arial" w:hint="eastAsia"/>
                <w:sz w:val="16"/>
                <w:szCs w:val="18"/>
              </w:rPr>
              <w:t>90</w:t>
            </w:r>
            <w:r>
              <w:rPr>
                <w:rFonts w:ascii="Arial" w:hAnsi="Arial" w:cs="Arial"/>
                <w:sz w:val="16"/>
                <w:szCs w:val="18"/>
              </w:rPr>
              <w:t>%</w:t>
            </w:r>
          </w:p>
        </w:tc>
        <w:tc>
          <w:tcPr>
            <w:tcW w:w="970" w:type="pct"/>
            <w:tcBorders>
              <w:top w:val="single" w:sz="4" w:space="0" w:color="auto"/>
              <w:left w:val="nil"/>
              <w:bottom w:val="single" w:sz="4" w:space="0" w:color="auto"/>
              <w:right w:val="single" w:sz="4" w:space="0" w:color="auto"/>
            </w:tcBorders>
            <w:vAlign w:val="center"/>
          </w:tcPr>
          <w:p w14:paraId="325B5C0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6</w:t>
            </w:r>
            <w:r>
              <w:rPr>
                <w:rFonts w:ascii="Arial" w:hAnsi="Arial" w:cs="Arial"/>
                <w:sz w:val="16"/>
                <w:szCs w:val="18"/>
              </w:rPr>
              <w:t>0-</w:t>
            </w:r>
            <w:r>
              <w:rPr>
                <w:rFonts w:ascii="Arial" w:hAnsi="Arial" w:cs="Arial" w:hint="eastAsia"/>
                <w:sz w:val="16"/>
                <w:szCs w:val="18"/>
              </w:rPr>
              <w:t>7</w:t>
            </w:r>
            <w:r>
              <w:rPr>
                <w:rFonts w:ascii="Arial" w:hAnsi="Arial" w:cs="Arial"/>
                <w:sz w:val="16"/>
                <w:szCs w:val="18"/>
              </w:rPr>
              <w:t>0%</w:t>
            </w:r>
          </w:p>
        </w:tc>
      </w:tr>
      <w:tr w:rsidR="00A67F1E" w14:paraId="4F4C0FA2"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7ABA57FC"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59CE625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14:paraId="5D9FB74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53476C3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761088F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14:paraId="73639B5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r>
      <w:tr w:rsidR="00A67F1E" w14:paraId="128343EA"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34009364"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15233F7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14:paraId="0447884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4744253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1C55BBB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14:paraId="200FA03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r>
      <w:tr w:rsidR="00A67F1E" w14:paraId="31EF6E7F"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50D1363B"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051A678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14:paraId="6103583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14:paraId="585B7D6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14:paraId="48E6F9A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14:paraId="6004C46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rsidR="00A67F1E" w14:paraId="4A2CBFF8"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496ED820"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3C66233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14:paraId="356285F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14:paraId="1FB963E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14:paraId="2639E68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14:paraId="164E054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r>
      <w:tr w:rsidR="00A67F1E" w14:paraId="695B40D8"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31CD64C3"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2F9F543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14:paraId="0E6FD2B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8" w:type="pct"/>
            <w:tcBorders>
              <w:top w:val="single" w:sz="4" w:space="0" w:color="auto"/>
              <w:left w:val="nil"/>
              <w:bottom w:val="single" w:sz="4" w:space="0" w:color="auto"/>
              <w:right w:val="single" w:sz="4" w:space="0" w:color="auto"/>
            </w:tcBorders>
            <w:vAlign w:val="center"/>
          </w:tcPr>
          <w:p w14:paraId="72F2E06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8" w:type="pct"/>
            <w:tcBorders>
              <w:top w:val="single" w:sz="4" w:space="0" w:color="auto"/>
              <w:left w:val="nil"/>
              <w:bottom w:val="single" w:sz="4" w:space="0" w:color="auto"/>
              <w:right w:val="single" w:sz="4" w:space="0" w:color="auto"/>
            </w:tcBorders>
            <w:vAlign w:val="center"/>
          </w:tcPr>
          <w:p w14:paraId="6A971B1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70" w:type="pct"/>
            <w:tcBorders>
              <w:top w:val="single" w:sz="4" w:space="0" w:color="auto"/>
              <w:left w:val="nil"/>
              <w:bottom w:val="single" w:sz="4" w:space="0" w:color="auto"/>
              <w:right w:val="single" w:sz="4" w:space="0" w:color="auto"/>
            </w:tcBorders>
            <w:vAlign w:val="center"/>
          </w:tcPr>
          <w:p w14:paraId="41F8302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r>
      <w:tr w:rsidR="00A67F1E" w14:paraId="28FCC3A5"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6CD39D05"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0D3BC10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14:paraId="4868045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14:paraId="597AD07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68" w:type="pct"/>
            <w:tcBorders>
              <w:top w:val="single" w:sz="4" w:space="0" w:color="auto"/>
              <w:left w:val="nil"/>
              <w:bottom w:val="single" w:sz="4" w:space="0" w:color="auto"/>
              <w:right w:val="single" w:sz="4" w:space="0" w:color="auto"/>
            </w:tcBorders>
            <w:vAlign w:val="center"/>
          </w:tcPr>
          <w:p w14:paraId="579D8B0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70" w:type="pct"/>
            <w:tcBorders>
              <w:top w:val="single" w:sz="4" w:space="0" w:color="auto"/>
              <w:left w:val="nil"/>
              <w:bottom w:val="single" w:sz="4" w:space="0" w:color="auto"/>
              <w:right w:val="single" w:sz="4" w:space="0" w:color="auto"/>
            </w:tcBorders>
            <w:vAlign w:val="center"/>
          </w:tcPr>
          <w:p w14:paraId="51EA6A4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rsidR="00A67F1E" w14:paraId="47676EAE"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03EA6936"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52D2EF0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14:paraId="01295C3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87.36</w:t>
            </w:r>
          </w:p>
        </w:tc>
        <w:tc>
          <w:tcPr>
            <w:tcW w:w="968" w:type="pct"/>
            <w:tcBorders>
              <w:top w:val="single" w:sz="4" w:space="0" w:color="auto"/>
              <w:left w:val="nil"/>
              <w:bottom w:val="single" w:sz="4" w:space="0" w:color="auto"/>
              <w:right w:val="single" w:sz="4" w:space="0" w:color="auto"/>
            </w:tcBorders>
            <w:vAlign w:val="center"/>
          </w:tcPr>
          <w:p w14:paraId="2AC2FD4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94.59</w:t>
            </w:r>
          </w:p>
        </w:tc>
        <w:tc>
          <w:tcPr>
            <w:tcW w:w="968" w:type="pct"/>
            <w:tcBorders>
              <w:top w:val="single" w:sz="4" w:space="0" w:color="auto"/>
              <w:left w:val="nil"/>
              <w:bottom w:val="single" w:sz="4" w:space="0" w:color="auto"/>
              <w:right w:val="single" w:sz="4" w:space="0" w:color="auto"/>
            </w:tcBorders>
            <w:vAlign w:val="center"/>
          </w:tcPr>
          <w:p w14:paraId="157A493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83.03</w:t>
            </w:r>
          </w:p>
        </w:tc>
        <w:tc>
          <w:tcPr>
            <w:tcW w:w="970" w:type="pct"/>
            <w:tcBorders>
              <w:top w:val="single" w:sz="4" w:space="0" w:color="auto"/>
              <w:left w:val="nil"/>
              <w:bottom w:val="single" w:sz="4" w:space="0" w:color="auto"/>
              <w:right w:val="single" w:sz="4" w:space="0" w:color="auto"/>
            </w:tcBorders>
            <w:vAlign w:val="center"/>
          </w:tcPr>
          <w:p w14:paraId="0F583EA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90.79</w:t>
            </w:r>
          </w:p>
        </w:tc>
      </w:tr>
      <w:tr w:rsidR="00A67F1E" w14:paraId="1B4F2E5D"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660DF6A4"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40BBE99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14:paraId="03FE056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14:paraId="4322F4D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14:paraId="2F170E6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70" w:type="pct"/>
            <w:tcBorders>
              <w:top w:val="single" w:sz="4" w:space="0" w:color="auto"/>
              <w:left w:val="nil"/>
              <w:bottom w:val="single" w:sz="4" w:space="0" w:color="auto"/>
              <w:right w:val="single" w:sz="4" w:space="0" w:color="auto"/>
            </w:tcBorders>
            <w:vAlign w:val="center"/>
          </w:tcPr>
          <w:p w14:paraId="229077C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r>
      <w:tr w:rsidR="00A67F1E" w14:paraId="35D1E4D3" w14:textId="77777777">
        <w:trPr>
          <w:trHeight w:val="397"/>
          <w:jc w:val="center"/>
        </w:trPr>
        <w:tc>
          <w:tcPr>
            <w:tcW w:w="363" w:type="pct"/>
            <w:vMerge w:val="restart"/>
            <w:tcBorders>
              <w:left w:val="single" w:sz="4" w:space="0" w:color="auto"/>
              <w:bottom w:val="single" w:sz="4" w:space="0" w:color="auto"/>
              <w:right w:val="single" w:sz="4" w:space="0" w:color="auto"/>
            </w:tcBorders>
            <w:vAlign w:val="center"/>
          </w:tcPr>
          <w:p w14:paraId="47B253F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8" w:type="pct"/>
            <w:tcBorders>
              <w:top w:val="single" w:sz="4" w:space="0" w:color="auto"/>
              <w:left w:val="nil"/>
              <w:bottom w:val="single" w:sz="4" w:space="0" w:color="auto"/>
              <w:right w:val="single" w:sz="4" w:space="0" w:color="auto"/>
            </w:tcBorders>
            <w:vAlign w:val="center"/>
          </w:tcPr>
          <w:p w14:paraId="1F4B1A3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14:paraId="1F38BB3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14:paraId="5E74138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14:paraId="261D683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14:paraId="51333DA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rsidR="00A67F1E" w14:paraId="113F34FF"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5044375C"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640CB3E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水电气</w:t>
            </w:r>
            <w:proofErr w:type="gramStart"/>
            <w:r>
              <w:rPr>
                <w:rFonts w:ascii="Arial" w:hAnsi="Arial" w:cs="Arial"/>
                <w:sz w:val="16"/>
                <w:szCs w:val="18"/>
              </w:rPr>
              <w:t>费执行</w:t>
            </w:r>
            <w:proofErr w:type="gramEnd"/>
            <w:r>
              <w:rPr>
                <w:rFonts w:ascii="Arial" w:hAnsi="Arial" w:cs="Arial"/>
                <w:sz w:val="16"/>
                <w:szCs w:val="18"/>
              </w:rPr>
              <w:t>标准</w:t>
            </w:r>
          </w:p>
        </w:tc>
        <w:tc>
          <w:tcPr>
            <w:tcW w:w="968" w:type="pct"/>
            <w:tcBorders>
              <w:top w:val="single" w:sz="4" w:space="0" w:color="auto"/>
              <w:left w:val="nil"/>
              <w:bottom w:val="single" w:sz="4" w:space="0" w:color="auto"/>
              <w:right w:val="single" w:sz="4" w:space="0" w:color="auto"/>
            </w:tcBorders>
            <w:vAlign w:val="center"/>
          </w:tcPr>
          <w:p w14:paraId="565EFCA3"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民水民</w:t>
            </w:r>
            <w:proofErr w:type="gramEnd"/>
            <w:r>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14:paraId="150ED0E2"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民水民</w:t>
            </w:r>
            <w:proofErr w:type="gramEnd"/>
            <w:r>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14:paraId="74703581"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民水民</w:t>
            </w:r>
            <w:proofErr w:type="gramEnd"/>
            <w:r>
              <w:rPr>
                <w:rFonts w:ascii="Arial" w:hAnsi="Arial" w:cs="Arial"/>
                <w:sz w:val="16"/>
                <w:szCs w:val="18"/>
              </w:rPr>
              <w:t>电</w:t>
            </w:r>
          </w:p>
        </w:tc>
        <w:tc>
          <w:tcPr>
            <w:tcW w:w="970" w:type="pct"/>
            <w:tcBorders>
              <w:top w:val="single" w:sz="4" w:space="0" w:color="auto"/>
              <w:left w:val="nil"/>
              <w:bottom w:val="single" w:sz="4" w:space="0" w:color="auto"/>
              <w:right w:val="single" w:sz="4" w:space="0" w:color="auto"/>
            </w:tcBorders>
            <w:vAlign w:val="center"/>
          </w:tcPr>
          <w:p w14:paraId="0FC19A0A"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民水民</w:t>
            </w:r>
            <w:proofErr w:type="gramEnd"/>
            <w:r>
              <w:rPr>
                <w:rFonts w:ascii="Arial" w:hAnsi="Arial" w:cs="Arial"/>
                <w:sz w:val="16"/>
                <w:szCs w:val="18"/>
              </w:rPr>
              <w:t>电</w:t>
            </w:r>
          </w:p>
        </w:tc>
      </w:tr>
    </w:tbl>
    <w:p w14:paraId="40E0D96D" w14:textId="77777777" w:rsidR="00A67F1E" w:rsidRDefault="00A67F1E">
      <w:pPr>
        <w:overflowPunct w:val="0"/>
        <w:spacing w:line="480" w:lineRule="auto"/>
        <w:ind w:firstLineChars="200" w:firstLine="420"/>
        <w:jc w:val="center"/>
        <w:rPr>
          <w:rFonts w:ascii="Arial" w:hAnsi="Arial"/>
          <w:sz w:val="21"/>
          <w:szCs w:val="21"/>
        </w:rPr>
      </w:pPr>
    </w:p>
    <w:p w14:paraId="0D020CAF" w14:textId="77777777" w:rsidR="00A67F1E" w:rsidRDefault="00A67F1E">
      <w:pPr>
        <w:overflowPunct w:val="0"/>
        <w:spacing w:line="480" w:lineRule="auto"/>
        <w:ind w:firstLineChars="200" w:firstLine="420"/>
        <w:jc w:val="center"/>
        <w:rPr>
          <w:rFonts w:ascii="Arial" w:hAnsi="Arial"/>
          <w:sz w:val="21"/>
          <w:szCs w:val="21"/>
        </w:rPr>
      </w:pPr>
    </w:p>
    <w:p w14:paraId="22AD4023" w14:textId="77777777" w:rsidR="00A67F1E" w:rsidRDefault="00A67F1E">
      <w:pPr>
        <w:overflowPunct w:val="0"/>
        <w:spacing w:line="480" w:lineRule="auto"/>
        <w:ind w:firstLineChars="200" w:firstLine="420"/>
        <w:jc w:val="center"/>
        <w:rPr>
          <w:rFonts w:ascii="Arial" w:hAnsi="Arial"/>
          <w:sz w:val="21"/>
          <w:szCs w:val="21"/>
        </w:rPr>
      </w:pPr>
    </w:p>
    <w:p w14:paraId="6B8238C8" w14:textId="77777777" w:rsidR="00A67F1E" w:rsidRDefault="00A67F1E">
      <w:pPr>
        <w:overflowPunct w:val="0"/>
        <w:spacing w:line="480" w:lineRule="auto"/>
        <w:ind w:firstLineChars="200" w:firstLine="420"/>
        <w:jc w:val="center"/>
        <w:rPr>
          <w:rFonts w:ascii="Arial" w:hAnsi="Arial"/>
          <w:sz w:val="21"/>
          <w:szCs w:val="21"/>
        </w:rPr>
      </w:pPr>
    </w:p>
    <w:p w14:paraId="7DC94817" w14:textId="77777777" w:rsidR="00A67F1E" w:rsidRDefault="00A67F1E">
      <w:pPr>
        <w:overflowPunct w:val="0"/>
        <w:spacing w:line="480" w:lineRule="auto"/>
        <w:ind w:firstLineChars="200" w:firstLine="420"/>
        <w:jc w:val="center"/>
        <w:rPr>
          <w:rFonts w:ascii="Arial" w:hAnsi="Arial"/>
          <w:sz w:val="21"/>
          <w:szCs w:val="21"/>
        </w:rPr>
      </w:pPr>
    </w:p>
    <w:p w14:paraId="2DDF88E0" w14:textId="77777777" w:rsidR="00A67F1E" w:rsidRDefault="00A67F1E">
      <w:pPr>
        <w:overflowPunct w:val="0"/>
        <w:spacing w:line="480" w:lineRule="auto"/>
        <w:ind w:firstLineChars="200" w:firstLine="420"/>
        <w:jc w:val="center"/>
        <w:rPr>
          <w:rFonts w:ascii="Arial" w:hAnsi="Arial"/>
          <w:sz w:val="21"/>
          <w:szCs w:val="21"/>
        </w:rPr>
      </w:pPr>
    </w:p>
    <w:p w14:paraId="7392D037" w14:textId="77777777" w:rsidR="00A67F1E" w:rsidRDefault="00A67F1E">
      <w:pPr>
        <w:overflowPunct w:val="0"/>
        <w:spacing w:line="480" w:lineRule="auto"/>
        <w:ind w:firstLineChars="200" w:firstLine="420"/>
        <w:jc w:val="center"/>
        <w:rPr>
          <w:rFonts w:ascii="Arial" w:hAnsi="Arial"/>
          <w:sz w:val="21"/>
          <w:szCs w:val="21"/>
        </w:rPr>
      </w:pPr>
    </w:p>
    <w:p w14:paraId="624ABBD3" w14:textId="77777777" w:rsidR="00A67F1E" w:rsidRDefault="00A67F1E">
      <w:pPr>
        <w:overflowPunct w:val="0"/>
        <w:spacing w:line="480" w:lineRule="auto"/>
        <w:ind w:firstLineChars="200" w:firstLine="420"/>
        <w:jc w:val="center"/>
        <w:rPr>
          <w:rFonts w:ascii="Arial" w:hAnsi="Arial"/>
          <w:sz w:val="21"/>
          <w:szCs w:val="21"/>
        </w:rPr>
      </w:pPr>
    </w:p>
    <w:p w14:paraId="68147294" w14:textId="77777777" w:rsidR="00A67F1E" w:rsidRDefault="00A67F1E">
      <w:pPr>
        <w:overflowPunct w:val="0"/>
        <w:spacing w:line="480" w:lineRule="auto"/>
        <w:ind w:firstLineChars="200" w:firstLine="420"/>
        <w:jc w:val="center"/>
        <w:rPr>
          <w:rFonts w:ascii="Arial" w:hAnsi="Arial"/>
          <w:sz w:val="21"/>
          <w:szCs w:val="21"/>
        </w:rPr>
      </w:pPr>
    </w:p>
    <w:p w14:paraId="737C8B4D" w14:textId="77777777" w:rsidR="00A67F1E" w:rsidRDefault="00A67F1E">
      <w:pPr>
        <w:wordWrap w:val="0"/>
        <w:overflowPunct w:val="0"/>
        <w:spacing w:line="480" w:lineRule="auto"/>
        <w:rPr>
          <w:rFonts w:ascii="Arial" w:hAnsi="Arial"/>
          <w:sz w:val="21"/>
          <w:szCs w:val="21"/>
        </w:rPr>
      </w:pPr>
    </w:p>
    <w:p w14:paraId="0BF90CA0"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br w:type="page"/>
      </w:r>
      <w:r>
        <w:rPr>
          <w:rFonts w:ascii="Arial" w:hAnsi="Arial" w:hint="eastAsia"/>
          <w:sz w:val="21"/>
          <w:szCs w:val="21"/>
        </w:rPr>
        <w:lastRenderedPageBreak/>
        <w:t>（</w:t>
      </w:r>
      <w:r>
        <w:rPr>
          <w:rFonts w:ascii="Arial" w:hAnsi="Arial" w:hint="eastAsia"/>
          <w:sz w:val="21"/>
          <w:szCs w:val="21"/>
        </w:rPr>
        <w:t>2</w:t>
      </w:r>
      <w:r>
        <w:rPr>
          <w:rFonts w:ascii="Arial" w:hAnsi="Arial" w:hint="eastAsia"/>
          <w:sz w:val="21"/>
          <w:szCs w:val="21"/>
        </w:rPr>
        <w:t>）</w:t>
      </w:r>
      <w:r>
        <w:rPr>
          <w:rFonts w:ascii="Arial" w:hAnsi="Arial"/>
          <w:sz w:val="21"/>
          <w:szCs w:val="21"/>
        </w:rPr>
        <w:t xml:space="preserve"> </w:t>
      </w:r>
      <w:r>
        <w:rPr>
          <w:rFonts w:ascii="Arial" w:hAnsi="Arial" w:hint="eastAsia"/>
          <w:sz w:val="21"/>
          <w:szCs w:val="21"/>
        </w:rPr>
        <w:t>建立比较因素条件指数表和因素比较修正系数表</w:t>
      </w:r>
      <w:r>
        <w:rPr>
          <w:rFonts w:ascii="Arial" w:hAnsi="Arial"/>
          <w:sz w:val="21"/>
          <w:szCs w:val="21"/>
        </w:rPr>
        <w:t xml:space="preserve"> </w:t>
      </w:r>
    </w:p>
    <w:p w14:paraId="6C660F25"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t>根据对估价对象和可比案例情况的分析，把各可比案例的自身状况按照参</w:t>
      </w:r>
      <w:proofErr w:type="gramStart"/>
      <w:r>
        <w:rPr>
          <w:rFonts w:ascii="Arial" w:hAnsi="Arial"/>
          <w:sz w:val="21"/>
          <w:szCs w:val="21"/>
        </w:rPr>
        <w:t>比因素</w:t>
      </w:r>
      <w:proofErr w:type="gramEnd"/>
      <w:r>
        <w:rPr>
          <w:rFonts w:ascii="Arial" w:hAnsi="Arial"/>
          <w:sz w:val="21"/>
          <w:szCs w:val="21"/>
        </w:rPr>
        <w:t>分别与估价对象的相应状况进行比较，编制比较因素条件指数表。具体如下</w:t>
      </w:r>
      <w:r>
        <w:rPr>
          <w:rFonts w:ascii="Arial" w:hAnsi="Arial" w:hint="eastAsia"/>
          <w:sz w:val="21"/>
          <w:szCs w:val="21"/>
        </w:rPr>
        <w:t>：</w:t>
      </w:r>
    </w:p>
    <w:p w14:paraId="225FE10D" w14:textId="77777777" w:rsidR="00A67F1E" w:rsidRDefault="00000000">
      <w:pPr>
        <w:overflowPunct w:val="0"/>
        <w:spacing w:line="480" w:lineRule="auto"/>
        <w:ind w:firstLineChars="200" w:firstLine="420"/>
        <w:jc w:val="center"/>
        <w:rPr>
          <w:rFonts w:ascii="Arial" w:hAnsi="Arial"/>
          <w:sz w:val="21"/>
          <w:szCs w:val="21"/>
        </w:rPr>
      </w:pPr>
      <w:r>
        <w:rPr>
          <w:rFonts w:ascii="Arial" w:hAnsi="Arial" w:hint="eastAsia"/>
          <w:sz w:val="21"/>
          <w:szCs w:val="21"/>
        </w:rPr>
        <w:t>育新花园</w:t>
      </w:r>
      <w:r>
        <w:rPr>
          <w:rFonts w:ascii="Arial" w:hAnsi="Arial"/>
          <w:sz w:val="21"/>
          <w:szCs w:val="21"/>
        </w:rPr>
        <w:t>比较因素条件指数表</w:t>
      </w:r>
    </w:p>
    <w:tbl>
      <w:tblPr>
        <w:tblW w:w="4936" w:type="pct"/>
        <w:jc w:val="center"/>
        <w:tblCellMar>
          <w:top w:w="57" w:type="dxa"/>
          <w:left w:w="57" w:type="dxa"/>
          <w:bottom w:w="57" w:type="dxa"/>
          <w:right w:w="57" w:type="dxa"/>
        </w:tblCellMar>
        <w:tblLook w:val="04A0" w:firstRow="1" w:lastRow="0" w:firstColumn="1" w:lastColumn="0" w:noHBand="0" w:noVBand="1"/>
      </w:tblPr>
      <w:tblGrid>
        <w:gridCol w:w="549"/>
        <w:gridCol w:w="973"/>
        <w:gridCol w:w="964"/>
        <w:gridCol w:w="988"/>
        <w:gridCol w:w="988"/>
        <w:gridCol w:w="988"/>
        <w:gridCol w:w="3720"/>
      </w:tblGrid>
      <w:tr w:rsidR="00A67F1E" w14:paraId="2775E67D" w14:textId="77777777">
        <w:trPr>
          <w:trHeight w:val="20"/>
          <w:tblHeader/>
          <w:jc w:val="center"/>
        </w:trPr>
        <w:tc>
          <w:tcPr>
            <w:tcW w:w="841"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534964B2" w14:textId="77777777" w:rsidR="00A67F1E" w:rsidRDefault="00000000">
            <w:pPr>
              <w:snapToGrid w:val="0"/>
              <w:spacing w:line="240" w:lineRule="exact"/>
              <w:jc w:val="right"/>
              <w:rPr>
                <w:rFonts w:ascii="宋体" w:hAnsi="宋体" w:cs="Arial" w:hint="eastAsia"/>
                <w:sz w:val="16"/>
                <w:szCs w:val="18"/>
              </w:rPr>
            </w:pPr>
            <w:r>
              <w:rPr>
                <w:rFonts w:ascii="宋体" w:hAnsi="宋体" w:cs="Arial"/>
                <w:sz w:val="16"/>
                <w:szCs w:val="18"/>
              </w:rPr>
              <w:t>估价对象及</w:t>
            </w:r>
          </w:p>
          <w:p w14:paraId="41A8EA9D" w14:textId="77777777" w:rsidR="00A67F1E" w:rsidRDefault="00000000">
            <w:pPr>
              <w:snapToGrid w:val="0"/>
              <w:spacing w:line="240" w:lineRule="exact"/>
              <w:jc w:val="right"/>
              <w:rPr>
                <w:rFonts w:ascii="宋体" w:hAnsi="宋体" w:cs="Arial" w:hint="eastAsia"/>
                <w:sz w:val="16"/>
                <w:szCs w:val="18"/>
              </w:rPr>
            </w:pPr>
            <w:r>
              <w:rPr>
                <w:rFonts w:ascii="宋体" w:hAnsi="宋体" w:cs="Arial"/>
                <w:sz w:val="16"/>
                <w:szCs w:val="18"/>
              </w:rPr>
              <w:t>可比实例</w:t>
            </w:r>
          </w:p>
          <w:p w14:paraId="083D5CBC" w14:textId="77777777" w:rsidR="00A67F1E" w:rsidRDefault="00A67F1E">
            <w:pPr>
              <w:snapToGrid w:val="0"/>
              <w:spacing w:line="240" w:lineRule="exact"/>
              <w:jc w:val="both"/>
              <w:rPr>
                <w:rFonts w:ascii="宋体" w:hAnsi="宋体" w:cs="Arial" w:hint="eastAsia"/>
                <w:sz w:val="16"/>
                <w:szCs w:val="18"/>
              </w:rPr>
            </w:pPr>
          </w:p>
          <w:p w14:paraId="351B47A7" w14:textId="77777777" w:rsidR="00A67F1E" w:rsidRDefault="00A67F1E">
            <w:pPr>
              <w:snapToGrid w:val="0"/>
              <w:spacing w:line="240" w:lineRule="exact"/>
              <w:jc w:val="both"/>
              <w:rPr>
                <w:rFonts w:ascii="宋体" w:hAnsi="宋体" w:cs="Arial" w:hint="eastAsia"/>
                <w:sz w:val="16"/>
                <w:szCs w:val="18"/>
              </w:rPr>
            </w:pPr>
          </w:p>
          <w:p w14:paraId="7298A3B6"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比较因素</w:t>
            </w:r>
          </w:p>
        </w:tc>
        <w:tc>
          <w:tcPr>
            <w:tcW w:w="531" w:type="pct"/>
            <w:tcBorders>
              <w:top w:val="single" w:sz="4" w:space="0" w:color="auto"/>
              <w:left w:val="nil"/>
              <w:bottom w:val="single" w:sz="4" w:space="0" w:color="auto"/>
              <w:right w:val="single" w:sz="4" w:space="0" w:color="auto"/>
            </w:tcBorders>
            <w:vAlign w:val="center"/>
          </w:tcPr>
          <w:p w14:paraId="64CD7959"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估价对象</w:t>
            </w:r>
          </w:p>
        </w:tc>
        <w:tc>
          <w:tcPr>
            <w:tcW w:w="531" w:type="pct"/>
            <w:tcBorders>
              <w:top w:val="single" w:sz="4" w:space="0" w:color="auto"/>
              <w:left w:val="nil"/>
              <w:bottom w:val="single" w:sz="4" w:space="0" w:color="auto"/>
              <w:right w:val="single" w:sz="4" w:space="0" w:color="auto"/>
            </w:tcBorders>
            <w:vAlign w:val="center"/>
          </w:tcPr>
          <w:p w14:paraId="39B52B77"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可比实例</w:t>
            </w:r>
            <w:r>
              <w:rPr>
                <w:rFonts w:ascii="宋体" w:hAnsi="宋体" w:cs="Arial" w:hint="eastAsia"/>
                <w:sz w:val="16"/>
                <w:szCs w:val="18"/>
              </w:rPr>
              <w:t>4</w:t>
            </w:r>
          </w:p>
        </w:tc>
        <w:tc>
          <w:tcPr>
            <w:tcW w:w="531" w:type="pct"/>
            <w:tcBorders>
              <w:top w:val="single" w:sz="4" w:space="0" w:color="auto"/>
              <w:left w:val="nil"/>
              <w:bottom w:val="single" w:sz="4" w:space="0" w:color="auto"/>
              <w:right w:val="single" w:sz="4" w:space="0" w:color="auto"/>
            </w:tcBorders>
            <w:vAlign w:val="center"/>
          </w:tcPr>
          <w:p w14:paraId="76514FCA"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可比实例</w:t>
            </w:r>
            <w:r>
              <w:rPr>
                <w:rFonts w:ascii="宋体" w:hAnsi="宋体" w:cs="Arial" w:hint="eastAsia"/>
                <w:sz w:val="16"/>
                <w:szCs w:val="18"/>
              </w:rPr>
              <w:t>5</w:t>
            </w:r>
          </w:p>
        </w:tc>
        <w:tc>
          <w:tcPr>
            <w:tcW w:w="531" w:type="pct"/>
            <w:tcBorders>
              <w:top w:val="single" w:sz="4" w:space="0" w:color="auto"/>
              <w:left w:val="nil"/>
              <w:bottom w:val="single" w:sz="4" w:space="0" w:color="auto"/>
              <w:right w:val="single" w:sz="4" w:space="0" w:color="auto"/>
            </w:tcBorders>
            <w:vAlign w:val="center"/>
          </w:tcPr>
          <w:p w14:paraId="286EF73D"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可比实例</w:t>
            </w:r>
            <w:r>
              <w:rPr>
                <w:rFonts w:ascii="宋体" w:hAnsi="宋体" w:cs="Arial" w:hint="eastAsia"/>
                <w:sz w:val="16"/>
                <w:szCs w:val="18"/>
              </w:rPr>
              <w:t>6</w:t>
            </w:r>
          </w:p>
        </w:tc>
        <w:tc>
          <w:tcPr>
            <w:tcW w:w="2032" w:type="pct"/>
            <w:tcBorders>
              <w:top w:val="single" w:sz="4" w:space="0" w:color="auto"/>
              <w:left w:val="nil"/>
              <w:bottom w:val="single" w:sz="4" w:space="0" w:color="auto"/>
              <w:right w:val="single" w:sz="4" w:space="0" w:color="auto"/>
            </w:tcBorders>
            <w:vAlign w:val="center"/>
          </w:tcPr>
          <w:p w14:paraId="440FA691"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比较因素调整说明</w:t>
            </w:r>
          </w:p>
        </w:tc>
      </w:tr>
      <w:tr w:rsidR="00A67F1E" w14:paraId="7502F9E5" w14:textId="77777777">
        <w:trPr>
          <w:trHeight w:val="20"/>
          <w:tblHeader/>
          <w:jc w:val="center"/>
        </w:trPr>
        <w:tc>
          <w:tcPr>
            <w:tcW w:w="841" w:type="pct"/>
            <w:gridSpan w:val="2"/>
            <w:vMerge/>
            <w:tcBorders>
              <w:top w:val="single" w:sz="4" w:space="0" w:color="auto"/>
              <w:left w:val="single" w:sz="4" w:space="0" w:color="auto"/>
              <w:bottom w:val="single" w:sz="4" w:space="0" w:color="000000"/>
              <w:right w:val="single" w:sz="4" w:space="0" w:color="000000"/>
            </w:tcBorders>
            <w:vAlign w:val="center"/>
          </w:tcPr>
          <w:p w14:paraId="71180CC5" w14:textId="77777777" w:rsidR="00A67F1E" w:rsidRDefault="00A67F1E">
            <w:pPr>
              <w:snapToGrid w:val="0"/>
              <w:spacing w:line="240" w:lineRule="exact"/>
              <w:jc w:val="both"/>
              <w:rPr>
                <w:rFonts w:ascii="宋体" w:hAnsi="宋体" w:cs="Arial" w:hint="eastAsia"/>
                <w:sz w:val="16"/>
                <w:szCs w:val="18"/>
              </w:rPr>
            </w:pPr>
          </w:p>
        </w:tc>
        <w:tc>
          <w:tcPr>
            <w:tcW w:w="531" w:type="pct"/>
            <w:tcBorders>
              <w:top w:val="nil"/>
              <w:left w:val="nil"/>
              <w:bottom w:val="single" w:sz="4" w:space="0" w:color="auto"/>
              <w:right w:val="single" w:sz="4" w:space="0" w:color="auto"/>
            </w:tcBorders>
            <w:vAlign w:val="center"/>
          </w:tcPr>
          <w:p w14:paraId="42AEC6B8"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育新花园</w:t>
            </w:r>
          </w:p>
        </w:tc>
        <w:tc>
          <w:tcPr>
            <w:tcW w:w="531" w:type="pct"/>
            <w:tcBorders>
              <w:top w:val="nil"/>
              <w:left w:val="nil"/>
              <w:bottom w:val="single" w:sz="4" w:space="0" w:color="auto"/>
              <w:right w:val="single" w:sz="4" w:space="0" w:color="auto"/>
            </w:tcBorders>
            <w:vAlign w:val="center"/>
          </w:tcPr>
          <w:p w14:paraId="460A6313"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当代采育满庭春</w:t>
            </w:r>
            <w:r>
              <w:rPr>
                <w:rFonts w:ascii="Arial" w:hAnsi="Arial" w:cs="Arial" w:hint="eastAsia"/>
                <w:sz w:val="16"/>
                <w:szCs w:val="18"/>
              </w:rPr>
              <w:t>MOMA</w:t>
            </w:r>
          </w:p>
        </w:tc>
        <w:tc>
          <w:tcPr>
            <w:tcW w:w="531" w:type="pct"/>
            <w:tcBorders>
              <w:top w:val="nil"/>
              <w:left w:val="nil"/>
              <w:bottom w:val="single" w:sz="4" w:space="0" w:color="auto"/>
              <w:right w:val="single" w:sz="4" w:space="0" w:color="auto"/>
            </w:tcBorders>
            <w:vAlign w:val="center"/>
          </w:tcPr>
          <w:p w14:paraId="1787AEC4"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当代采育满庭春</w:t>
            </w:r>
            <w:r>
              <w:rPr>
                <w:rFonts w:ascii="Arial" w:hAnsi="Arial" w:cs="Arial" w:hint="eastAsia"/>
                <w:sz w:val="16"/>
                <w:szCs w:val="18"/>
              </w:rPr>
              <w:t>MOMA</w:t>
            </w:r>
          </w:p>
        </w:tc>
        <w:tc>
          <w:tcPr>
            <w:tcW w:w="531" w:type="pct"/>
            <w:tcBorders>
              <w:top w:val="nil"/>
              <w:left w:val="nil"/>
              <w:bottom w:val="single" w:sz="4" w:space="0" w:color="auto"/>
              <w:right w:val="single" w:sz="4" w:space="0" w:color="auto"/>
            </w:tcBorders>
            <w:vAlign w:val="center"/>
          </w:tcPr>
          <w:p w14:paraId="4B484708"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蓝天花园</w:t>
            </w:r>
          </w:p>
        </w:tc>
        <w:tc>
          <w:tcPr>
            <w:tcW w:w="2032" w:type="pct"/>
            <w:tcBorders>
              <w:top w:val="nil"/>
              <w:left w:val="nil"/>
              <w:bottom w:val="single" w:sz="4" w:space="0" w:color="auto"/>
              <w:right w:val="single" w:sz="4" w:space="0" w:color="auto"/>
            </w:tcBorders>
            <w:vAlign w:val="center"/>
          </w:tcPr>
          <w:p w14:paraId="2ED9CFBB"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w:t>
            </w:r>
          </w:p>
        </w:tc>
      </w:tr>
      <w:tr w:rsidR="00A67F1E" w14:paraId="399BFC29" w14:textId="77777777">
        <w:trPr>
          <w:trHeight w:val="20"/>
          <w:jc w:val="center"/>
        </w:trPr>
        <w:tc>
          <w:tcPr>
            <w:tcW w:w="841" w:type="pct"/>
            <w:gridSpan w:val="2"/>
            <w:tcBorders>
              <w:top w:val="single" w:sz="4" w:space="0" w:color="auto"/>
              <w:left w:val="single" w:sz="4" w:space="0" w:color="auto"/>
              <w:bottom w:val="single" w:sz="4" w:space="0" w:color="auto"/>
              <w:right w:val="single" w:sz="4" w:space="0" w:color="000000"/>
            </w:tcBorders>
            <w:vAlign w:val="center"/>
          </w:tcPr>
          <w:p w14:paraId="0E39B28B"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确定的租金价格（元/平方米·天）</w:t>
            </w:r>
          </w:p>
        </w:tc>
        <w:tc>
          <w:tcPr>
            <w:tcW w:w="531" w:type="pct"/>
            <w:tcBorders>
              <w:top w:val="nil"/>
              <w:left w:val="nil"/>
              <w:bottom w:val="single" w:sz="4" w:space="0" w:color="auto"/>
              <w:right w:val="single" w:sz="4" w:space="0" w:color="auto"/>
            </w:tcBorders>
            <w:noWrap/>
            <w:vAlign w:val="center"/>
          </w:tcPr>
          <w:p w14:paraId="568324C9" w14:textId="77777777" w:rsidR="00A67F1E" w:rsidRDefault="00000000">
            <w:pPr>
              <w:pStyle w:val="110"/>
              <w:autoSpaceDE w:val="0"/>
              <w:autoSpaceDN w:val="0"/>
              <w:spacing w:line="240" w:lineRule="exact"/>
              <w:jc w:val="left"/>
              <w:textAlignment w:val="bottom"/>
              <w:rPr>
                <w:rFonts w:hAnsi="宋体" w:cs="Arial" w:hint="eastAsia"/>
                <w:sz w:val="16"/>
                <w:szCs w:val="18"/>
              </w:rPr>
            </w:pPr>
            <w:proofErr w:type="gramStart"/>
            <w:r>
              <w:rPr>
                <w:rFonts w:ascii="Arial" w:hAnsi="Arial" w:cs="Arial"/>
                <w:sz w:val="16"/>
                <w:szCs w:val="18"/>
              </w:rPr>
              <w:t>待估</w:t>
            </w:r>
            <w:proofErr w:type="gramEnd"/>
          </w:p>
        </w:tc>
        <w:tc>
          <w:tcPr>
            <w:tcW w:w="531" w:type="pct"/>
            <w:tcBorders>
              <w:top w:val="nil"/>
              <w:left w:val="nil"/>
              <w:bottom w:val="single" w:sz="4" w:space="0" w:color="auto"/>
              <w:right w:val="single" w:sz="4" w:space="0" w:color="auto"/>
            </w:tcBorders>
            <w:noWrap/>
            <w:vAlign w:val="center"/>
          </w:tcPr>
          <w:p w14:paraId="002705E5" w14:textId="77777777" w:rsidR="00A67F1E" w:rsidRDefault="00000000">
            <w:pPr>
              <w:autoSpaceDE w:val="0"/>
              <w:autoSpaceDN w:val="0"/>
              <w:spacing w:line="240" w:lineRule="exact"/>
              <w:textAlignment w:val="bottom"/>
              <w:rPr>
                <w:rFonts w:ascii="Arial" w:hAnsi="Arial" w:cs="Arial"/>
                <w:sz w:val="16"/>
                <w:szCs w:val="18"/>
              </w:rPr>
            </w:pPr>
            <w:r>
              <w:rPr>
                <w:rFonts w:ascii="Arial" w:hAnsi="Arial" w:cs="Arial" w:hint="eastAsia"/>
                <w:sz w:val="16"/>
                <w:szCs w:val="18"/>
              </w:rPr>
              <w:t>14.93</w:t>
            </w:r>
          </w:p>
        </w:tc>
        <w:tc>
          <w:tcPr>
            <w:tcW w:w="531" w:type="pct"/>
            <w:tcBorders>
              <w:top w:val="nil"/>
              <w:left w:val="nil"/>
              <w:bottom w:val="single" w:sz="4" w:space="0" w:color="auto"/>
              <w:right w:val="single" w:sz="4" w:space="0" w:color="auto"/>
            </w:tcBorders>
            <w:noWrap/>
            <w:vAlign w:val="center"/>
          </w:tcPr>
          <w:p w14:paraId="7419D19E" w14:textId="77777777" w:rsidR="00A67F1E" w:rsidRDefault="00000000">
            <w:pPr>
              <w:autoSpaceDE w:val="0"/>
              <w:autoSpaceDN w:val="0"/>
              <w:spacing w:line="240" w:lineRule="exact"/>
              <w:textAlignment w:val="bottom"/>
              <w:rPr>
                <w:rFonts w:ascii="Arial" w:hAnsi="Arial" w:cs="Arial"/>
                <w:sz w:val="16"/>
                <w:szCs w:val="18"/>
              </w:rPr>
            </w:pPr>
            <w:r>
              <w:rPr>
                <w:rFonts w:ascii="Arial" w:hAnsi="Arial" w:cs="Arial" w:hint="eastAsia"/>
                <w:sz w:val="16"/>
                <w:szCs w:val="18"/>
              </w:rPr>
              <w:t>16.52</w:t>
            </w:r>
          </w:p>
        </w:tc>
        <w:tc>
          <w:tcPr>
            <w:tcW w:w="531" w:type="pct"/>
            <w:tcBorders>
              <w:top w:val="nil"/>
              <w:left w:val="nil"/>
              <w:bottom w:val="single" w:sz="4" w:space="0" w:color="auto"/>
              <w:right w:val="single" w:sz="4" w:space="0" w:color="auto"/>
            </w:tcBorders>
            <w:noWrap/>
            <w:vAlign w:val="center"/>
          </w:tcPr>
          <w:p w14:paraId="1D8B99C8" w14:textId="77777777" w:rsidR="00A67F1E" w:rsidRDefault="00000000">
            <w:pPr>
              <w:autoSpaceDE w:val="0"/>
              <w:autoSpaceDN w:val="0"/>
              <w:spacing w:line="240" w:lineRule="exact"/>
              <w:textAlignment w:val="bottom"/>
              <w:rPr>
                <w:rFonts w:ascii="Arial" w:hAnsi="Arial" w:cs="Arial"/>
                <w:sz w:val="16"/>
                <w:szCs w:val="18"/>
              </w:rPr>
            </w:pPr>
            <w:r>
              <w:rPr>
                <w:rFonts w:ascii="Arial" w:hAnsi="Arial" w:cs="Arial" w:hint="eastAsia"/>
                <w:sz w:val="16"/>
                <w:szCs w:val="18"/>
              </w:rPr>
              <w:t>15.87</w:t>
            </w:r>
          </w:p>
        </w:tc>
        <w:tc>
          <w:tcPr>
            <w:tcW w:w="2032" w:type="pct"/>
            <w:tcBorders>
              <w:top w:val="nil"/>
              <w:left w:val="nil"/>
              <w:bottom w:val="single" w:sz="4" w:space="0" w:color="auto"/>
              <w:right w:val="single" w:sz="4" w:space="0" w:color="auto"/>
            </w:tcBorders>
            <w:vAlign w:val="center"/>
          </w:tcPr>
          <w:p w14:paraId="0F97476E"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w:t>
            </w:r>
          </w:p>
        </w:tc>
      </w:tr>
      <w:tr w:rsidR="00A67F1E" w14:paraId="1C6CD1D4" w14:textId="77777777">
        <w:trPr>
          <w:trHeight w:val="20"/>
          <w:jc w:val="center"/>
        </w:trPr>
        <w:tc>
          <w:tcPr>
            <w:tcW w:w="841" w:type="pct"/>
            <w:gridSpan w:val="2"/>
            <w:tcBorders>
              <w:top w:val="single" w:sz="4" w:space="0" w:color="auto"/>
              <w:left w:val="single" w:sz="4" w:space="0" w:color="auto"/>
              <w:bottom w:val="single" w:sz="4" w:space="0" w:color="auto"/>
              <w:right w:val="single" w:sz="4" w:space="0" w:color="auto"/>
            </w:tcBorders>
            <w:vAlign w:val="center"/>
          </w:tcPr>
          <w:p w14:paraId="30258963"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交易时间</w:t>
            </w:r>
          </w:p>
        </w:tc>
        <w:tc>
          <w:tcPr>
            <w:tcW w:w="531" w:type="pct"/>
            <w:tcBorders>
              <w:top w:val="nil"/>
              <w:left w:val="nil"/>
              <w:bottom w:val="single" w:sz="4" w:space="0" w:color="auto"/>
              <w:right w:val="single" w:sz="4" w:space="0" w:color="auto"/>
            </w:tcBorders>
            <w:noWrap/>
            <w:vAlign w:val="center"/>
          </w:tcPr>
          <w:p w14:paraId="2B14624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80BD47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8E22DA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7FD118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7296C0B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w:t>
            </w:r>
            <w:r>
              <w:rPr>
                <w:rFonts w:ascii="Arial" w:hAnsi="Arial" w:cs="Arial"/>
                <w:sz w:val="16"/>
                <w:szCs w:val="18"/>
              </w:rPr>
              <w:t>100</w:t>
            </w:r>
            <w:r>
              <w:rPr>
                <w:rFonts w:ascii="Arial" w:hAnsi="Arial" w:cs="Arial"/>
                <w:sz w:val="16"/>
                <w:szCs w:val="18"/>
              </w:rPr>
              <w:t>；</w:t>
            </w:r>
          </w:p>
        </w:tc>
      </w:tr>
      <w:tr w:rsidR="00A67F1E" w14:paraId="25235B70" w14:textId="77777777">
        <w:trPr>
          <w:trHeight w:val="20"/>
          <w:jc w:val="center"/>
        </w:trPr>
        <w:tc>
          <w:tcPr>
            <w:tcW w:w="841" w:type="pct"/>
            <w:gridSpan w:val="2"/>
            <w:tcBorders>
              <w:top w:val="single" w:sz="4" w:space="0" w:color="auto"/>
              <w:left w:val="single" w:sz="4" w:space="0" w:color="auto"/>
              <w:bottom w:val="single" w:sz="4" w:space="0" w:color="auto"/>
              <w:right w:val="single" w:sz="4" w:space="0" w:color="auto"/>
            </w:tcBorders>
            <w:vAlign w:val="center"/>
          </w:tcPr>
          <w:p w14:paraId="15BA6A4A"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交易情况</w:t>
            </w:r>
          </w:p>
        </w:tc>
        <w:tc>
          <w:tcPr>
            <w:tcW w:w="531" w:type="pct"/>
            <w:tcBorders>
              <w:top w:val="nil"/>
              <w:left w:val="nil"/>
              <w:bottom w:val="single" w:sz="4" w:space="0" w:color="auto"/>
              <w:right w:val="single" w:sz="4" w:space="0" w:color="auto"/>
            </w:tcBorders>
            <w:noWrap/>
            <w:vAlign w:val="center"/>
          </w:tcPr>
          <w:p w14:paraId="2B8C5C2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2B8BBC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409B40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34CB42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70A92CA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w:t>
            </w:r>
            <w:r>
              <w:rPr>
                <w:rFonts w:ascii="Arial" w:hAnsi="Arial" w:cs="Arial"/>
                <w:sz w:val="16"/>
                <w:szCs w:val="18"/>
              </w:rPr>
              <w:t>100</w:t>
            </w:r>
            <w:r>
              <w:rPr>
                <w:rFonts w:ascii="Arial" w:hAnsi="Arial" w:cs="Arial"/>
                <w:sz w:val="16"/>
                <w:szCs w:val="18"/>
              </w:rPr>
              <w:t>；</w:t>
            </w:r>
          </w:p>
        </w:tc>
      </w:tr>
      <w:tr w:rsidR="00A67F1E" w14:paraId="6AF3B629" w14:textId="77777777">
        <w:trPr>
          <w:trHeight w:val="20"/>
          <w:jc w:val="center"/>
        </w:trPr>
        <w:tc>
          <w:tcPr>
            <w:tcW w:w="841" w:type="pct"/>
            <w:gridSpan w:val="2"/>
            <w:tcBorders>
              <w:top w:val="single" w:sz="4" w:space="0" w:color="auto"/>
              <w:left w:val="single" w:sz="4" w:space="0" w:color="auto"/>
              <w:bottom w:val="single" w:sz="4" w:space="0" w:color="auto"/>
              <w:right w:val="single" w:sz="4" w:space="0" w:color="auto"/>
            </w:tcBorders>
            <w:vAlign w:val="center"/>
          </w:tcPr>
          <w:p w14:paraId="58779DE5"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项目类型</w:t>
            </w:r>
          </w:p>
        </w:tc>
        <w:tc>
          <w:tcPr>
            <w:tcW w:w="531" w:type="pct"/>
            <w:tcBorders>
              <w:top w:val="nil"/>
              <w:left w:val="nil"/>
              <w:bottom w:val="single" w:sz="4" w:space="0" w:color="auto"/>
              <w:right w:val="single" w:sz="4" w:space="0" w:color="auto"/>
            </w:tcBorders>
            <w:noWrap/>
            <w:vAlign w:val="center"/>
          </w:tcPr>
          <w:p w14:paraId="7FF13B98"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4883B8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960163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640041B"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70EA636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可比实例均为</w:t>
            </w:r>
            <w:r>
              <w:rPr>
                <w:rFonts w:ascii="Arial" w:hAnsi="Arial" w:cs="Arial" w:hint="eastAsia"/>
                <w:sz w:val="16"/>
                <w:szCs w:val="18"/>
              </w:rPr>
              <w:t>住宅</w:t>
            </w:r>
            <w:r>
              <w:rPr>
                <w:rFonts w:ascii="Arial" w:hAnsi="Arial" w:cs="Arial"/>
                <w:sz w:val="16"/>
                <w:szCs w:val="18"/>
              </w:rPr>
              <w:t>，故不予修正，交易情况指数均</w:t>
            </w:r>
            <w:r>
              <w:rPr>
                <w:rFonts w:ascii="Arial" w:hAnsi="Arial" w:cs="Arial"/>
                <w:sz w:val="16"/>
                <w:szCs w:val="18"/>
              </w:rPr>
              <w:t>100</w:t>
            </w:r>
            <w:r>
              <w:rPr>
                <w:rFonts w:ascii="Arial" w:hAnsi="Arial" w:cs="Arial"/>
                <w:sz w:val="16"/>
                <w:szCs w:val="18"/>
              </w:rPr>
              <w:t>；</w:t>
            </w:r>
          </w:p>
        </w:tc>
      </w:tr>
      <w:tr w:rsidR="00A67F1E" w14:paraId="36A07159" w14:textId="77777777">
        <w:trPr>
          <w:trHeight w:val="20"/>
          <w:jc w:val="center"/>
        </w:trPr>
        <w:tc>
          <w:tcPr>
            <w:tcW w:w="305" w:type="pct"/>
            <w:vMerge w:val="restart"/>
            <w:tcBorders>
              <w:top w:val="single" w:sz="4" w:space="0" w:color="auto"/>
              <w:left w:val="single" w:sz="4" w:space="0" w:color="auto"/>
              <w:bottom w:val="single" w:sz="4" w:space="0" w:color="auto"/>
              <w:right w:val="single" w:sz="4" w:space="0" w:color="auto"/>
            </w:tcBorders>
            <w:noWrap/>
            <w:vAlign w:val="center"/>
          </w:tcPr>
          <w:p w14:paraId="22A04400"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区域</w:t>
            </w:r>
          </w:p>
          <w:p w14:paraId="795D6646"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状况</w:t>
            </w:r>
          </w:p>
        </w:tc>
        <w:tc>
          <w:tcPr>
            <w:tcW w:w="535" w:type="pct"/>
            <w:tcBorders>
              <w:top w:val="nil"/>
              <w:left w:val="nil"/>
              <w:bottom w:val="single" w:sz="4" w:space="0" w:color="auto"/>
              <w:right w:val="single" w:sz="4" w:space="0" w:color="auto"/>
            </w:tcBorders>
            <w:vAlign w:val="center"/>
          </w:tcPr>
          <w:p w14:paraId="0F298711"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居住区成熟度</w:t>
            </w:r>
          </w:p>
        </w:tc>
        <w:tc>
          <w:tcPr>
            <w:tcW w:w="531" w:type="pct"/>
            <w:tcBorders>
              <w:top w:val="nil"/>
              <w:left w:val="nil"/>
              <w:bottom w:val="single" w:sz="4" w:space="0" w:color="auto"/>
              <w:right w:val="single" w:sz="4" w:space="0" w:color="auto"/>
            </w:tcBorders>
            <w:noWrap/>
            <w:vAlign w:val="center"/>
          </w:tcPr>
          <w:p w14:paraId="472F3F9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AA64D7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8F73D2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FF2CAE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405FCF4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ascii="Arial" w:hAnsi="Arial" w:cs="Arial"/>
                <w:sz w:val="16"/>
                <w:szCs w:val="18"/>
              </w:rPr>
              <w:t>5</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54749A86"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44293BE6"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7CEBB4DA"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道路通达度</w:t>
            </w:r>
          </w:p>
        </w:tc>
        <w:tc>
          <w:tcPr>
            <w:tcW w:w="531" w:type="pct"/>
            <w:tcBorders>
              <w:top w:val="nil"/>
              <w:left w:val="nil"/>
              <w:bottom w:val="single" w:sz="4" w:space="0" w:color="auto"/>
              <w:right w:val="single" w:sz="4" w:space="0" w:color="auto"/>
            </w:tcBorders>
            <w:noWrap/>
            <w:vAlign w:val="center"/>
          </w:tcPr>
          <w:p w14:paraId="7986084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5F87A0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86DA66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196553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6F4F68C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w:t>
            </w:r>
            <w:r>
              <w:rPr>
                <w:rFonts w:ascii="Arial" w:hAnsi="Arial" w:cs="Arial"/>
                <w:sz w:val="16"/>
                <w:szCs w:val="18"/>
              </w:rPr>
              <w:t>2</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5C385979"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1858F1E8"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274501FD"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距离轨道交通站点距离</w:t>
            </w:r>
          </w:p>
        </w:tc>
        <w:tc>
          <w:tcPr>
            <w:tcW w:w="531" w:type="pct"/>
            <w:tcBorders>
              <w:top w:val="nil"/>
              <w:left w:val="nil"/>
              <w:bottom w:val="single" w:sz="4" w:space="0" w:color="auto"/>
              <w:right w:val="single" w:sz="4" w:space="0" w:color="auto"/>
            </w:tcBorders>
            <w:noWrap/>
            <w:vAlign w:val="center"/>
          </w:tcPr>
          <w:p w14:paraId="1D69FCF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619353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01C4BE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8981E6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6ED4291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按照距离轨道交通的距离，</w:t>
            </w:r>
            <w:r>
              <w:rPr>
                <w:rFonts w:ascii="Arial" w:hAnsi="Arial" w:cs="Arial"/>
                <w:sz w:val="16"/>
                <w:szCs w:val="18"/>
              </w:rPr>
              <w:t>0.5km</w:t>
            </w:r>
            <w:r>
              <w:rPr>
                <w:rFonts w:ascii="Arial" w:hAnsi="Arial" w:cs="Arial"/>
                <w:sz w:val="16"/>
                <w:szCs w:val="18"/>
              </w:rPr>
              <w:t>为一档，每个等级相差</w:t>
            </w:r>
            <w:r>
              <w:rPr>
                <w:rFonts w:ascii="Arial" w:hAnsi="Arial" w:cs="Arial" w:hint="eastAsia"/>
                <w:sz w:val="16"/>
                <w:szCs w:val="18"/>
              </w:rPr>
              <w:t>1</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7297EE1A"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78CD7129"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7C7B3BE9"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距离公交站点距离</w:t>
            </w:r>
          </w:p>
        </w:tc>
        <w:tc>
          <w:tcPr>
            <w:tcW w:w="531" w:type="pct"/>
            <w:tcBorders>
              <w:top w:val="nil"/>
              <w:left w:val="nil"/>
              <w:bottom w:val="single" w:sz="4" w:space="0" w:color="auto"/>
              <w:right w:val="single" w:sz="4" w:space="0" w:color="auto"/>
            </w:tcBorders>
            <w:noWrap/>
            <w:vAlign w:val="center"/>
          </w:tcPr>
          <w:p w14:paraId="1EB649F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24046F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6F07C4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2DD83B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1713EDD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按照距离公交站点的距离，</w:t>
            </w:r>
            <w:r>
              <w:rPr>
                <w:rFonts w:ascii="Arial" w:hAnsi="Arial" w:cs="Arial"/>
                <w:sz w:val="16"/>
                <w:szCs w:val="18"/>
              </w:rPr>
              <w:t>0.5km</w:t>
            </w:r>
            <w:r>
              <w:rPr>
                <w:rFonts w:ascii="Arial" w:hAnsi="Arial" w:cs="Arial"/>
                <w:sz w:val="16"/>
                <w:szCs w:val="18"/>
              </w:rPr>
              <w:t>为一档，每个等级相差</w:t>
            </w:r>
            <w:r>
              <w:rPr>
                <w:rFonts w:ascii="Arial" w:hAnsi="Arial" w:cs="Arial"/>
                <w:sz w:val="16"/>
                <w:szCs w:val="18"/>
              </w:rPr>
              <w:t>2</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4F9C9317"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49964099"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24390FD1"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hint="eastAsia"/>
                <w:sz w:val="16"/>
                <w:szCs w:val="18"/>
              </w:rPr>
              <w:t>环境质量优劣度</w:t>
            </w:r>
          </w:p>
        </w:tc>
        <w:tc>
          <w:tcPr>
            <w:tcW w:w="531" w:type="pct"/>
            <w:tcBorders>
              <w:top w:val="nil"/>
              <w:left w:val="nil"/>
              <w:bottom w:val="single" w:sz="4" w:space="0" w:color="auto"/>
              <w:right w:val="single" w:sz="4" w:space="0" w:color="auto"/>
            </w:tcBorders>
            <w:noWrap/>
            <w:vAlign w:val="center"/>
          </w:tcPr>
          <w:p w14:paraId="3C207D6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578706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87DD76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EBE0B3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6BC06982"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根据周边污染源的范围，判断优劣，每档相差</w:t>
            </w:r>
            <w:r>
              <w:rPr>
                <w:rFonts w:ascii="Arial" w:hAnsi="Arial" w:cs="Arial" w:hint="eastAsia"/>
                <w:sz w:val="16"/>
                <w:szCs w:val="18"/>
              </w:rPr>
              <w:t>2</w:t>
            </w:r>
            <w:r>
              <w:rPr>
                <w:rFonts w:ascii="Arial" w:hAnsi="Arial" w:cs="Arial" w:hint="eastAsia"/>
                <w:sz w:val="16"/>
                <w:szCs w:val="18"/>
              </w:rPr>
              <w:t>分</w:t>
            </w:r>
            <w:r>
              <w:rPr>
                <w:rFonts w:ascii="Arial" w:hAnsi="Arial" w:cs="Arial"/>
                <w:sz w:val="16"/>
                <w:szCs w:val="18"/>
              </w:rPr>
              <w:t>，确定可比实例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hint="eastAsia"/>
                <w:sz w:val="16"/>
                <w:szCs w:val="18"/>
              </w:rPr>
              <w:t>；</w:t>
            </w:r>
          </w:p>
        </w:tc>
      </w:tr>
      <w:tr w:rsidR="00A67F1E" w14:paraId="199E5E84"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44C3C4BA"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255EF893"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自然环境</w:t>
            </w:r>
          </w:p>
        </w:tc>
        <w:tc>
          <w:tcPr>
            <w:tcW w:w="531" w:type="pct"/>
            <w:tcBorders>
              <w:top w:val="nil"/>
              <w:left w:val="nil"/>
              <w:bottom w:val="single" w:sz="4" w:space="0" w:color="auto"/>
              <w:right w:val="single" w:sz="4" w:space="0" w:color="auto"/>
            </w:tcBorders>
            <w:noWrap/>
            <w:vAlign w:val="center"/>
          </w:tcPr>
          <w:p w14:paraId="4772F38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FF61B0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F7794D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996BA6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5679CC4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w:t>
            </w:r>
            <w:r>
              <w:rPr>
                <w:rFonts w:ascii="Arial" w:hAnsi="Arial" w:cs="Arial"/>
                <w:sz w:val="16"/>
                <w:szCs w:val="18"/>
              </w:rPr>
              <w:t>2</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540F8C0F"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6B9CB38F"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75A16B55"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hint="eastAsia"/>
                <w:sz w:val="16"/>
                <w:szCs w:val="18"/>
              </w:rPr>
              <w:t>小区环境</w:t>
            </w:r>
          </w:p>
        </w:tc>
        <w:tc>
          <w:tcPr>
            <w:tcW w:w="531" w:type="pct"/>
            <w:tcBorders>
              <w:top w:val="nil"/>
              <w:left w:val="nil"/>
              <w:bottom w:val="single" w:sz="4" w:space="0" w:color="auto"/>
              <w:right w:val="single" w:sz="4" w:space="0" w:color="auto"/>
            </w:tcBorders>
            <w:noWrap/>
            <w:vAlign w:val="center"/>
          </w:tcPr>
          <w:p w14:paraId="4C9F9BC8"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22823E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8F5D2AB"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99FD918"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545821A5"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根据小区道路、绿化率、景观设计及人车分流情况分为一档，每级相差</w:t>
            </w:r>
            <w:r>
              <w:rPr>
                <w:rFonts w:ascii="Arial" w:hAnsi="Arial" w:cs="Arial" w:hint="eastAsia"/>
                <w:sz w:val="16"/>
                <w:szCs w:val="18"/>
              </w:rPr>
              <w:t>1</w:t>
            </w:r>
            <w:r>
              <w:rPr>
                <w:rFonts w:ascii="Arial" w:hAnsi="Arial" w:cs="Arial" w:hint="eastAsia"/>
                <w:sz w:val="16"/>
                <w:szCs w:val="18"/>
              </w:rPr>
              <w:t>分，</w:t>
            </w:r>
            <w:r>
              <w:rPr>
                <w:rFonts w:ascii="Arial" w:hAnsi="Arial" w:cs="Arial"/>
                <w:sz w:val="16"/>
                <w:szCs w:val="18"/>
              </w:rPr>
              <w:t>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0D758AC2"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737D0279"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1DD4D2CC"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hint="eastAsia"/>
                <w:sz w:val="16"/>
                <w:szCs w:val="18"/>
              </w:rPr>
              <w:t>公共服务设施状况</w:t>
            </w:r>
          </w:p>
        </w:tc>
        <w:tc>
          <w:tcPr>
            <w:tcW w:w="531" w:type="pct"/>
            <w:tcBorders>
              <w:top w:val="nil"/>
              <w:left w:val="nil"/>
              <w:bottom w:val="single" w:sz="4" w:space="0" w:color="auto"/>
              <w:right w:val="single" w:sz="4" w:space="0" w:color="auto"/>
            </w:tcBorders>
            <w:noWrap/>
            <w:vAlign w:val="center"/>
          </w:tcPr>
          <w:p w14:paraId="08A792E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FBAB97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96A3AD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B60027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0D4AE66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ascii="Arial" w:hAnsi="Arial" w:cs="Arial"/>
                <w:sz w:val="16"/>
                <w:szCs w:val="18"/>
              </w:rPr>
              <w:t>5</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02D92CB9"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7158F4B0"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7CAFF753"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hint="eastAsia"/>
                <w:sz w:val="16"/>
                <w:szCs w:val="18"/>
              </w:rPr>
              <w:t>建筑类型</w:t>
            </w:r>
          </w:p>
        </w:tc>
        <w:tc>
          <w:tcPr>
            <w:tcW w:w="531" w:type="pct"/>
            <w:tcBorders>
              <w:top w:val="nil"/>
              <w:left w:val="nil"/>
              <w:bottom w:val="single" w:sz="4" w:space="0" w:color="auto"/>
              <w:right w:val="single" w:sz="4" w:space="0" w:color="auto"/>
            </w:tcBorders>
            <w:noWrap/>
            <w:vAlign w:val="center"/>
          </w:tcPr>
          <w:p w14:paraId="05B020D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0E9A5E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w:t>
            </w:r>
            <w:r>
              <w:rPr>
                <w:rFonts w:ascii="Arial" w:hAnsi="Arial" w:cs="Arial" w:hint="eastAsia"/>
                <w:sz w:val="16"/>
                <w:szCs w:val="18"/>
              </w:rPr>
              <w:t>00</w:t>
            </w:r>
          </w:p>
        </w:tc>
        <w:tc>
          <w:tcPr>
            <w:tcW w:w="531" w:type="pct"/>
            <w:tcBorders>
              <w:top w:val="nil"/>
              <w:left w:val="nil"/>
              <w:bottom w:val="single" w:sz="4" w:space="0" w:color="auto"/>
              <w:right w:val="single" w:sz="4" w:space="0" w:color="auto"/>
            </w:tcBorders>
            <w:noWrap/>
            <w:vAlign w:val="center"/>
          </w:tcPr>
          <w:p w14:paraId="2E8EBD8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508B9E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w:t>
            </w:r>
            <w:r>
              <w:rPr>
                <w:rFonts w:ascii="Arial" w:hAnsi="Arial" w:cs="Arial" w:hint="eastAsia"/>
                <w:sz w:val="16"/>
                <w:szCs w:val="18"/>
              </w:rPr>
              <w:t>5</w:t>
            </w:r>
          </w:p>
        </w:tc>
        <w:tc>
          <w:tcPr>
            <w:tcW w:w="2032" w:type="pct"/>
            <w:tcBorders>
              <w:top w:val="nil"/>
              <w:left w:val="nil"/>
              <w:bottom w:val="single" w:sz="4" w:space="0" w:color="auto"/>
              <w:right w:val="single" w:sz="4" w:space="0" w:color="auto"/>
            </w:tcBorders>
            <w:vAlign w:val="center"/>
          </w:tcPr>
          <w:p w14:paraId="2ACFD98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分为</w:t>
            </w:r>
            <w:r>
              <w:rPr>
                <w:rFonts w:ascii="Arial" w:hAnsi="Arial" w:cs="Arial" w:hint="eastAsia"/>
                <w:sz w:val="16"/>
                <w:szCs w:val="18"/>
              </w:rPr>
              <w:t>多层板楼、高层板楼、</w:t>
            </w:r>
            <w:proofErr w:type="gramStart"/>
            <w:r>
              <w:rPr>
                <w:rFonts w:ascii="Arial" w:hAnsi="Arial" w:cs="Arial" w:hint="eastAsia"/>
                <w:sz w:val="16"/>
                <w:szCs w:val="18"/>
              </w:rPr>
              <w:t>板塔结合</w:t>
            </w:r>
            <w:proofErr w:type="gramEnd"/>
            <w:r>
              <w:rPr>
                <w:rFonts w:ascii="Arial" w:hAnsi="Arial" w:cs="Arial" w:hint="eastAsia"/>
                <w:sz w:val="16"/>
                <w:szCs w:val="18"/>
              </w:rPr>
              <w:t>、塔楼四</w:t>
            </w:r>
            <w:r>
              <w:rPr>
                <w:rFonts w:ascii="Arial" w:hAnsi="Arial" w:cs="Arial"/>
                <w:sz w:val="16"/>
                <w:szCs w:val="18"/>
              </w:rPr>
              <w:t>个等级，以估价对象指数为</w:t>
            </w:r>
            <w:r>
              <w:rPr>
                <w:rFonts w:ascii="Arial" w:hAnsi="Arial" w:cs="Arial"/>
                <w:sz w:val="16"/>
                <w:szCs w:val="18"/>
              </w:rPr>
              <w:t xml:space="preserve"> 100</w:t>
            </w:r>
            <w:r>
              <w:rPr>
                <w:rFonts w:ascii="Arial" w:hAnsi="Arial" w:cs="Arial"/>
                <w:sz w:val="16"/>
                <w:szCs w:val="18"/>
              </w:rPr>
              <w:t>，每相差一个等级，每级相差</w:t>
            </w:r>
            <w:r>
              <w:rPr>
                <w:rFonts w:ascii="Arial" w:hAnsi="Arial" w:cs="Arial" w:hint="eastAsia"/>
                <w:sz w:val="16"/>
                <w:szCs w:val="18"/>
              </w:rPr>
              <w:t>5</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sz w:val="16"/>
                <w:szCs w:val="18"/>
              </w:rPr>
              <w:t>、</w:t>
            </w:r>
            <w:r>
              <w:rPr>
                <w:rFonts w:ascii="Arial" w:hAnsi="Arial" w:cs="Arial" w:hint="eastAsia"/>
                <w:sz w:val="16"/>
                <w:szCs w:val="18"/>
              </w:rPr>
              <w:t>100</w:t>
            </w:r>
            <w:r>
              <w:rPr>
                <w:rFonts w:ascii="Arial" w:hAnsi="Arial" w:cs="Arial"/>
                <w:sz w:val="16"/>
                <w:szCs w:val="18"/>
              </w:rPr>
              <w:t>、</w:t>
            </w:r>
            <w:r>
              <w:rPr>
                <w:rFonts w:ascii="Arial" w:hAnsi="Arial" w:cs="Arial"/>
                <w:sz w:val="16"/>
                <w:szCs w:val="18"/>
              </w:rPr>
              <w:t>10</w:t>
            </w:r>
            <w:r>
              <w:rPr>
                <w:rFonts w:ascii="Arial" w:hAnsi="Arial" w:cs="Arial" w:hint="eastAsia"/>
                <w:sz w:val="16"/>
                <w:szCs w:val="18"/>
              </w:rPr>
              <w:t>5</w:t>
            </w:r>
            <w:r>
              <w:rPr>
                <w:rFonts w:ascii="Arial" w:hAnsi="Arial" w:cs="Arial"/>
                <w:sz w:val="16"/>
                <w:szCs w:val="18"/>
              </w:rPr>
              <w:t>；</w:t>
            </w:r>
          </w:p>
        </w:tc>
      </w:tr>
      <w:tr w:rsidR="00A67F1E" w14:paraId="21B17B80"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6095616A"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5DC6FFCB"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楼层</w:t>
            </w:r>
          </w:p>
        </w:tc>
        <w:tc>
          <w:tcPr>
            <w:tcW w:w="531" w:type="pct"/>
            <w:tcBorders>
              <w:top w:val="nil"/>
              <w:left w:val="nil"/>
              <w:bottom w:val="single" w:sz="4" w:space="0" w:color="auto"/>
              <w:right w:val="single" w:sz="4" w:space="0" w:color="auto"/>
            </w:tcBorders>
            <w:noWrap/>
            <w:vAlign w:val="center"/>
          </w:tcPr>
          <w:p w14:paraId="364FE8E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2A613A6"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99</w:t>
            </w:r>
          </w:p>
        </w:tc>
        <w:tc>
          <w:tcPr>
            <w:tcW w:w="531" w:type="pct"/>
            <w:tcBorders>
              <w:top w:val="nil"/>
              <w:left w:val="nil"/>
              <w:bottom w:val="single" w:sz="4" w:space="0" w:color="auto"/>
              <w:right w:val="single" w:sz="4" w:space="0" w:color="auto"/>
            </w:tcBorders>
            <w:noWrap/>
            <w:vAlign w:val="center"/>
          </w:tcPr>
          <w:p w14:paraId="284C9036"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101</w:t>
            </w:r>
          </w:p>
        </w:tc>
        <w:tc>
          <w:tcPr>
            <w:tcW w:w="531" w:type="pct"/>
            <w:tcBorders>
              <w:top w:val="nil"/>
              <w:left w:val="nil"/>
              <w:bottom w:val="single" w:sz="4" w:space="0" w:color="auto"/>
              <w:right w:val="single" w:sz="4" w:space="0" w:color="auto"/>
            </w:tcBorders>
            <w:noWrap/>
            <w:vAlign w:val="center"/>
          </w:tcPr>
          <w:p w14:paraId="1C453758"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2668E8A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w:t>
            </w:r>
            <w:r>
              <w:rPr>
                <w:rFonts w:ascii="Arial" w:hAnsi="Arial" w:cs="Arial"/>
                <w:sz w:val="16"/>
                <w:szCs w:val="18"/>
              </w:rPr>
              <w:t xml:space="preserve"> 100</w:t>
            </w:r>
            <w:r>
              <w:rPr>
                <w:rFonts w:ascii="Arial" w:hAnsi="Arial" w:cs="Arial"/>
                <w:sz w:val="16"/>
                <w:szCs w:val="18"/>
              </w:rPr>
              <w:t>，每相差一个等级，每级相差</w:t>
            </w:r>
            <w:r>
              <w:rPr>
                <w:rFonts w:ascii="Arial" w:hAnsi="Arial" w:cs="Arial" w:hint="eastAsia"/>
                <w:sz w:val="16"/>
                <w:szCs w:val="18"/>
              </w:rPr>
              <w:t>1</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99</w:t>
            </w:r>
            <w:r>
              <w:rPr>
                <w:rFonts w:ascii="Arial" w:hAnsi="Arial" w:cs="Arial"/>
                <w:sz w:val="16"/>
                <w:szCs w:val="18"/>
              </w:rPr>
              <w:t>、</w:t>
            </w:r>
            <w:r>
              <w:rPr>
                <w:rFonts w:ascii="Arial" w:hAnsi="Arial" w:cs="Arial" w:hint="eastAsia"/>
                <w:sz w:val="16"/>
                <w:szCs w:val="18"/>
              </w:rPr>
              <w:t>101</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0D34FA3D"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30DB9F83"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74833F66"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朝向</w:t>
            </w:r>
          </w:p>
        </w:tc>
        <w:tc>
          <w:tcPr>
            <w:tcW w:w="531" w:type="pct"/>
            <w:tcBorders>
              <w:top w:val="nil"/>
              <w:left w:val="nil"/>
              <w:bottom w:val="single" w:sz="4" w:space="0" w:color="auto"/>
              <w:right w:val="single" w:sz="4" w:space="0" w:color="auto"/>
            </w:tcBorders>
            <w:noWrap/>
            <w:vAlign w:val="center"/>
          </w:tcPr>
          <w:p w14:paraId="6A2431F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99D27E6"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99</w:t>
            </w:r>
          </w:p>
        </w:tc>
        <w:tc>
          <w:tcPr>
            <w:tcW w:w="531" w:type="pct"/>
            <w:tcBorders>
              <w:top w:val="nil"/>
              <w:left w:val="nil"/>
              <w:bottom w:val="single" w:sz="4" w:space="0" w:color="auto"/>
              <w:right w:val="single" w:sz="4" w:space="0" w:color="auto"/>
            </w:tcBorders>
            <w:noWrap/>
            <w:vAlign w:val="center"/>
          </w:tcPr>
          <w:p w14:paraId="6D10564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6C9E23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29F73EE7" w14:textId="77777777" w:rsidR="00A67F1E" w:rsidRDefault="00000000">
            <w:pPr>
              <w:snapToGrid w:val="0"/>
              <w:spacing w:line="240" w:lineRule="exact"/>
              <w:jc w:val="both"/>
              <w:rPr>
                <w:rFonts w:ascii="Arial" w:hAnsi="Arial" w:cs="Arial"/>
                <w:sz w:val="16"/>
                <w:szCs w:val="18"/>
              </w:rPr>
            </w:pPr>
            <w:proofErr w:type="gramStart"/>
            <w:r>
              <w:rPr>
                <w:rFonts w:ascii="Arial" w:hAnsi="Arial" w:cs="Arial"/>
                <w:sz w:val="16"/>
                <w:szCs w:val="18"/>
              </w:rPr>
              <w:t>从优到劣依次</w:t>
            </w:r>
            <w:proofErr w:type="gramEnd"/>
            <w:r>
              <w:rPr>
                <w:rFonts w:ascii="Arial" w:hAnsi="Arial" w:cs="Arial"/>
                <w:sz w:val="16"/>
                <w:szCs w:val="18"/>
              </w:rPr>
              <w:t>为：为南北向；南向；东、南；西、南；东、西；东；西；东、北；西、北；北。每档相差</w:t>
            </w:r>
            <w:r>
              <w:rPr>
                <w:rFonts w:ascii="Arial" w:hAnsi="Arial" w:cs="Arial" w:hint="eastAsia"/>
                <w:sz w:val="16"/>
                <w:szCs w:val="18"/>
              </w:rPr>
              <w:t>1</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99</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sz w:val="16"/>
                <w:szCs w:val="18"/>
              </w:rPr>
              <w:t>1</w:t>
            </w:r>
            <w:r>
              <w:rPr>
                <w:rFonts w:ascii="Arial" w:hAnsi="Arial" w:cs="Arial" w:hint="eastAsia"/>
                <w:sz w:val="16"/>
                <w:szCs w:val="18"/>
              </w:rPr>
              <w:t>00</w:t>
            </w:r>
            <w:r>
              <w:rPr>
                <w:rFonts w:ascii="Arial" w:hAnsi="Arial" w:cs="Arial"/>
                <w:sz w:val="16"/>
                <w:szCs w:val="18"/>
              </w:rPr>
              <w:t>；</w:t>
            </w:r>
          </w:p>
        </w:tc>
      </w:tr>
      <w:tr w:rsidR="00A67F1E" w14:paraId="49B1B5FD" w14:textId="77777777">
        <w:trPr>
          <w:trHeight w:val="20"/>
          <w:jc w:val="center"/>
        </w:trPr>
        <w:tc>
          <w:tcPr>
            <w:tcW w:w="305" w:type="pct"/>
            <w:vMerge w:val="restart"/>
            <w:tcBorders>
              <w:top w:val="single" w:sz="4" w:space="0" w:color="auto"/>
              <w:left w:val="single" w:sz="4" w:space="0" w:color="auto"/>
              <w:bottom w:val="single" w:sz="4" w:space="0" w:color="auto"/>
              <w:right w:val="single" w:sz="4" w:space="0" w:color="auto"/>
            </w:tcBorders>
            <w:noWrap/>
            <w:vAlign w:val="center"/>
          </w:tcPr>
          <w:p w14:paraId="4470B33A"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实物</w:t>
            </w:r>
          </w:p>
          <w:p w14:paraId="32989356"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状况</w:t>
            </w:r>
          </w:p>
        </w:tc>
        <w:tc>
          <w:tcPr>
            <w:tcW w:w="535" w:type="pct"/>
            <w:tcBorders>
              <w:top w:val="nil"/>
              <w:left w:val="nil"/>
              <w:bottom w:val="single" w:sz="4" w:space="0" w:color="auto"/>
              <w:right w:val="single" w:sz="4" w:space="0" w:color="auto"/>
            </w:tcBorders>
            <w:vAlign w:val="center"/>
          </w:tcPr>
          <w:p w14:paraId="225906DC"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成新度</w:t>
            </w:r>
          </w:p>
        </w:tc>
        <w:tc>
          <w:tcPr>
            <w:tcW w:w="531" w:type="pct"/>
            <w:tcBorders>
              <w:top w:val="nil"/>
              <w:left w:val="nil"/>
              <w:bottom w:val="single" w:sz="4" w:space="0" w:color="auto"/>
              <w:right w:val="single" w:sz="4" w:space="0" w:color="auto"/>
            </w:tcBorders>
            <w:noWrap/>
            <w:vAlign w:val="center"/>
          </w:tcPr>
          <w:p w14:paraId="4C68FDB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2DB110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92828E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4B71D15"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99</w:t>
            </w:r>
          </w:p>
        </w:tc>
        <w:tc>
          <w:tcPr>
            <w:tcW w:w="2032" w:type="pct"/>
            <w:tcBorders>
              <w:top w:val="nil"/>
              <w:left w:val="nil"/>
              <w:bottom w:val="single" w:sz="4" w:space="0" w:color="auto"/>
              <w:right w:val="single" w:sz="4" w:space="0" w:color="auto"/>
            </w:tcBorders>
            <w:vAlign w:val="center"/>
          </w:tcPr>
          <w:p w14:paraId="2FE39AA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根据</w:t>
            </w:r>
            <w:r>
              <w:rPr>
                <w:rFonts w:ascii="Arial" w:hAnsi="Arial" w:cs="Arial"/>
                <w:sz w:val="16"/>
                <w:szCs w:val="18"/>
              </w:rPr>
              <w:t>90%</w:t>
            </w:r>
            <w:r>
              <w:rPr>
                <w:rFonts w:ascii="Arial" w:hAnsi="Arial" w:cs="Arial"/>
                <w:sz w:val="16"/>
                <w:szCs w:val="18"/>
              </w:rPr>
              <w:t>（含）</w:t>
            </w:r>
            <w:r>
              <w:rPr>
                <w:rFonts w:ascii="Arial" w:hAnsi="Arial" w:cs="Arial"/>
                <w:sz w:val="16"/>
                <w:szCs w:val="18"/>
              </w:rPr>
              <w:t>-100%</w:t>
            </w:r>
            <w:r>
              <w:rPr>
                <w:rFonts w:ascii="Arial" w:hAnsi="Arial" w:cs="Arial"/>
                <w:sz w:val="16"/>
                <w:szCs w:val="18"/>
              </w:rPr>
              <w:t>、</w:t>
            </w:r>
            <w:r>
              <w:rPr>
                <w:rFonts w:ascii="Arial" w:hAnsi="Arial" w:cs="Arial"/>
                <w:sz w:val="16"/>
                <w:szCs w:val="18"/>
              </w:rPr>
              <w:t>80%</w:t>
            </w:r>
            <w:r>
              <w:rPr>
                <w:rFonts w:ascii="Arial" w:hAnsi="Arial" w:cs="Arial"/>
                <w:sz w:val="16"/>
                <w:szCs w:val="18"/>
              </w:rPr>
              <w:t>（含）</w:t>
            </w:r>
            <w:r>
              <w:rPr>
                <w:rFonts w:ascii="Arial" w:hAnsi="Arial" w:cs="Arial"/>
                <w:sz w:val="16"/>
                <w:szCs w:val="18"/>
              </w:rPr>
              <w:t>-90%</w:t>
            </w:r>
            <w:r>
              <w:rPr>
                <w:rFonts w:ascii="Arial" w:hAnsi="Arial" w:cs="Arial"/>
                <w:sz w:val="16"/>
                <w:szCs w:val="18"/>
              </w:rPr>
              <w:t>、</w:t>
            </w:r>
            <w:r>
              <w:rPr>
                <w:rFonts w:ascii="Arial" w:hAnsi="Arial" w:cs="Arial"/>
                <w:sz w:val="16"/>
                <w:szCs w:val="18"/>
              </w:rPr>
              <w:t>70%</w:t>
            </w:r>
            <w:r>
              <w:rPr>
                <w:rFonts w:ascii="Arial" w:hAnsi="Arial" w:cs="Arial"/>
                <w:sz w:val="16"/>
                <w:szCs w:val="18"/>
              </w:rPr>
              <w:t>（含）</w:t>
            </w:r>
            <w:r>
              <w:rPr>
                <w:rFonts w:ascii="Arial" w:hAnsi="Arial" w:cs="Arial"/>
                <w:sz w:val="16"/>
                <w:szCs w:val="18"/>
              </w:rPr>
              <w:t>-80%</w:t>
            </w:r>
            <w:r>
              <w:rPr>
                <w:rFonts w:ascii="Arial" w:hAnsi="Arial" w:cs="Arial"/>
                <w:sz w:val="16"/>
                <w:szCs w:val="18"/>
              </w:rPr>
              <w:t>、</w:t>
            </w:r>
            <w:r>
              <w:rPr>
                <w:rFonts w:ascii="Arial" w:hAnsi="Arial" w:cs="Arial"/>
                <w:sz w:val="16"/>
                <w:szCs w:val="18"/>
              </w:rPr>
              <w:t>60%</w:t>
            </w:r>
            <w:r>
              <w:rPr>
                <w:rFonts w:ascii="Arial" w:hAnsi="Arial" w:cs="Arial"/>
                <w:sz w:val="16"/>
                <w:szCs w:val="18"/>
              </w:rPr>
              <w:t>（含）</w:t>
            </w:r>
            <w:r>
              <w:rPr>
                <w:rFonts w:ascii="Arial" w:hAnsi="Arial" w:cs="Arial"/>
                <w:sz w:val="16"/>
                <w:szCs w:val="18"/>
              </w:rPr>
              <w:t>-70%</w:t>
            </w:r>
            <w:r>
              <w:rPr>
                <w:rFonts w:ascii="Arial" w:hAnsi="Arial" w:cs="Arial"/>
                <w:sz w:val="16"/>
                <w:szCs w:val="18"/>
              </w:rPr>
              <w:t>、</w:t>
            </w:r>
            <w:r>
              <w:rPr>
                <w:rFonts w:ascii="Arial" w:hAnsi="Arial" w:cs="Arial"/>
                <w:sz w:val="16"/>
                <w:szCs w:val="18"/>
              </w:rPr>
              <w:t>60%</w:t>
            </w:r>
            <w:r>
              <w:rPr>
                <w:rFonts w:ascii="Arial" w:hAnsi="Arial" w:cs="Arial"/>
                <w:sz w:val="16"/>
                <w:szCs w:val="18"/>
              </w:rPr>
              <w:t>以下分为五个等级，每级相差</w:t>
            </w:r>
            <w:r>
              <w:rPr>
                <w:rFonts w:ascii="Arial" w:hAnsi="Arial" w:cs="Arial" w:hint="eastAsia"/>
                <w:sz w:val="16"/>
                <w:szCs w:val="18"/>
              </w:rPr>
              <w:t>1</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99</w:t>
            </w:r>
            <w:r>
              <w:rPr>
                <w:rFonts w:ascii="Arial" w:hAnsi="Arial" w:cs="Arial"/>
                <w:sz w:val="16"/>
                <w:szCs w:val="18"/>
              </w:rPr>
              <w:t>；</w:t>
            </w:r>
          </w:p>
        </w:tc>
      </w:tr>
      <w:tr w:rsidR="00A67F1E" w14:paraId="52C41A64"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419F8E44"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21219B00"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公共区域装修</w:t>
            </w:r>
          </w:p>
        </w:tc>
        <w:tc>
          <w:tcPr>
            <w:tcW w:w="531" w:type="pct"/>
            <w:tcBorders>
              <w:top w:val="nil"/>
              <w:left w:val="nil"/>
              <w:bottom w:val="single" w:sz="4" w:space="0" w:color="auto"/>
              <w:right w:val="single" w:sz="4" w:space="0" w:color="auto"/>
            </w:tcBorders>
            <w:noWrap/>
            <w:vAlign w:val="center"/>
          </w:tcPr>
          <w:p w14:paraId="21440FB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B1C9D1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3C3C75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8C20BE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374E529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分为精装修、普通装修、简单装修、毛坯等，以估价对象指数为</w:t>
            </w:r>
            <w:r>
              <w:rPr>
                <w:rFonts w:ascii="Arial" w:hAnsi="Arial" w:cs="Arial"/>
                <w:sz w:val="16"/>
                <w:szCs w:val="18"/>
              </w:rPr>
              <w:t xml:space="preserve"> 100</w:t>
            </w:r>
            <w:r>
              <w:rPr>
                <w:rFonts w:ascii="Arial" w:hAnsi="Arial" w:cs="Arial"/>
                <w:sz w:val="16"/>
                <w:szCs w:val="18"/>
              </w:rPr>
              <w:t>，每级相差</w:t>
            </w:r>
            <w:r>
              <w:rPr>
                <w:rFonts w:ascii="Arial" w:hAnsi="Arial" w:cs="Arial"/>
                <w:sz w:val="16"/>
                <w:szCs w:val="18"/>
              </w:rPr>
              <w:t>2</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17A13FC8"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48354180"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3E1E96CE"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室内装饰装修</w:t>
            </w:r>
          </w:p>
        </w:tc>
        <w:tc>
          <w:tcPr>
            <w:tcW w:w="531" w:type="pct"/>
            <w:tcBorders>
              <w:top w:val="nil"/>
              <w:left w:val="nil"/>
              <w:bottom w:val="single" w:sz="4" w:space="0" w:color="auto"/>
              <w:right w:val="single" w:sz="4" w:space="0" w:color="auto"/>
            </w:tcBorders>
            <w:noWrap/>
            <w:vAlign w:val="center"/>
          </w:tcPr>
          <w:p w14:paraId="368C255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9825A6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8D2A6F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45C162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7BCA36B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分为精装修、普通装修、简单装修、毛坯等，以估价对象指数为</w:t>
            </w:r>
            <w:r>
              <w:rPr>
                <w:rFonts w:ascii="Arial" w:hAnsi="Arial" w:cs="Arial"/>
                <w:sz w:val="16"/>
                <w:szCs w:val="18"/>
              </w:rPr>
              <w:t xml:space="preserve"> 100</w:t>
            </w:r>
            <w:r>
              <w:rPr>
                <w:rFonts w:ascii="Arial" w:hAnsi="Arial" w:cs="Arial"/>
                <w:sz w:val="16"/>
                <w:szCs w:val="18"/>
              </w:rPr>
              <w:t>，每级相差</w:t>
            </w:r>
            <w:r>
              <w:rPr>
                <w:rFonts w:ascii="Arial" w:hAnsi="Arial" w:cs="Arial"/>
                <w:sz w:val="16"/>
                <w:szCs w:val="18"/>
              </w:rPr>
              <w:t>3</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p>
        </w:tc>
      </w:tr>
      <w:tr w:rsidR="00A67F1E" w14:paraId="002EFCF7"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20188B8A"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68ADE33B"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设施设备</w:t>
            </w:r>
          </w:p>
        </w:tc>
        <w:tc>
          <w:tcPr>
            <w:tcW w:w="531" w:type="pct"/>
            <w:tcBorders>
              <w:top w:val="nil"/>
              <w:left w:val="nil"/>
              <w:bottom w:val="single" w:sz="4" w:space="0" w:color="auto"/>
              <w:right w:val="single" w:sz="4" w:space="0" w:color="auto"/>
            </w:tcBorders>
            <w:noWrap/>
            <w:vAlign w:val="center"/>
          </w:tcPr>
          <w:p w14:paraId="71F32DD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9318D8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D0F75B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524E3F8"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234A9B2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ascii="Arial" w:hAnsi="Arial" w:cs="Arial" w:hint="eastAsia"/>
                <w:sz w:val="16"/>
                <w:szCs w:val="18"/>
              </w:rPr>
              <w:t>3</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p>
        </w:tc>
      </w:tr>
      <w:tr w:rsidR="00A67F1E" w14:paraId="753FCBA3"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25AB4262"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361E7B5A"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综合管理服务设施</w:t>
            </w:r>
          </w:p>
        </w:tc>
        <w:tc>
          <w:tcPr>
            <w:tcW w:w="531" w:type="pct"/>
            <w:tcBorders>
              <w:top w:val="nil"/>
              <w:left w:val="nil"/>
              <w:bottom w:val="single" w:sz="4" w:space="0" w:color="auto"/>
              <w:right w:val="single" w:sz="4" w:space="0" w:color="auto"/>
            </w:tcBorders>
            <w:noWrap/>
            <w:vAlign w:val="center"/>
          </w:tcPr>
          <w:p w14:paraId="4A6EF41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D96689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E36A9EB"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221600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556DED9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根据实际管理服务，确定可比实例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76C46951"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2B7415A4"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1F6EFDEF"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户型布局</w:t>
            </w:r>
          </w:p>
        </w:tc>
        <w:tc>
          <w:tcPr>
            <w:tcW w:w="531" w:type="pct"/>
            <w:tcBorders>
              <w:top w:val="nil"/>
              <w:left w:val="nil"/>
              <w:bottom w:val="single" w:sz="4" w:space="0" w:color="auto"/>
              <w:right w:val="single" w:sz="4" w:space="0" w:color="auto"/>
            </w:tcBorders>
            <w:noWrap/>
            <w:vAlign w:val="center"/>
          </w:tcPr>
          <w:p w14:paraId="00108D0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sz="4" w:space="0" w:color="auto"/>
              <w:right w:val="single" w:sz="4" w:space="0" w:color="auto"/>
            </w:tcBorders>
            <w:noWrap/>
            <w:vAlign w:val="center"/>
          </w:tcPr>
          <w:p w14:paraId="15FDDDF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sz="4" w:space="0" w:color="auto"/>
              <w:right w:val="single" w:sz="4" w:space="0" w:color="auto"/>
            </w:tcBorders>
            <w:noWrap/>
            <w:vAlign w:val="center"/>
          </w:tcPr>
          <w:p w14:paraId="47382F1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sz="4" w:space="0" w:color="auto"/>
              <w:right w:val="single" w:sz="4" w:space="0" w:color="auto"/>
            </w:tcBorders>
            <w:noWrap/>
            <w:vAlign w:val="center"/>
          </w:tcPr>
          <w:p w14:paraId="5173198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47A7430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p>
        </w:tc>
      </w:tr>
      <w:tr w:rsidR="00A67F1E" w14:paraId="02AF6834"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68094494"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4698E138"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户型结构</w:t>
            </w:r>
          </w:p>
        </w:tc>
        <w:tc>
          <w:tcPr>
            <w:tcW w:w="531" w:type="pct"/>
            <w:tcBorders>
              <w:top w:val="nil"/>
              <w:left w:val="nil"/>
              <w:bottom w:val="single" w:sz="4" w:space="0" w:color="auto"/>
              <w:right w:val="single" w:sz="4" w:space="0" w:color="auto"/>
            </w:tcBorders>
            <w:noWrap/>
            <w:vAlign w:val="center"/>
          </w:tcPr>
          <w:p w14:paraId="7204FA0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3F9EDB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620437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ECA0858"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27AF146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ascii="Arial" w:hAnsi="Arial" w:cs="Arial" w:hint="eastAsia"/>
                <w:sz w:val="16"/>
                <w:szCs w:val="18"/>
              </w:rPr>
              <w:t>平层，</w:t>
            </w:r>
            <w:r>
              <w:rPr>
                <w:rFonts w:ascii="Arial" w:hAnsi="Arial" w:cs="Arial"/>
                <w:sz w:val="16"/>
                <w:szCs w:val="18"/>
              </w:rPr>
              <w:t>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65F23434"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1E3D34C3"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2D1DD437"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建筑面积</w:t>
            </w:r>
          </w:p>
        </w:tc>
        <w:tc>
          <w:tcPr>
            <w:tcW w:w="531" w:type="pct"/>
            <w:tcBorders>
              <w:top w:val="nil"/>
              <w:left w:val="nil"/>
              <w:bottom w:val="single" w:sz="4" w:space="0" w:color="auto"/>
              <w:right w:val="single" w:sz="4" w:space="0" w:color="auto"/>
            </w:tcBorders>
            <w:noWrap/>
            <w:vAlign w:val="center"/>
          </w:tcPr>
          <w:p w14:paraId="6C63156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037E416"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99</w:t>
            </w:r>
          </w:p>
        </w:tc>
        <w:tc>
          <w:tcPr>
            <w:tcW w:w="531" w:type="pct"/>
            <w:tcBorders>
              <w:top w:val="nil"/>
              <w:left w:val="nil"/>
              <w:bottom w:val="single" w:sz="4" w:space="0" w:color="auto"/>
              <w:right w:val="single" w:sz="4" w:space="0" w:color="auto"/>
            </w:tcBorders>
            <w:noWrap/>
            <w:vAlign w:val="center"/>
          </w:tcPr>
          <w:p w14:paraId="6B35DC28"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100</w:t>
            </w:r>
          </w:p>
        </w:tc>
        <w:tc>
          <w:tcPr>
            <w:tcW w:w="531" w:type="pct"/>
            <w:tcBorders>
              <w:top w:val="nil"/>
              <w:left w:val="nil"/>
              <w:bottom w:val="single" w:sz="4" w:space="0" w:color="auto"/>
              <w:right w:val="single" w:sz="4" w:space="0" w:color="auto"/>
            </w:tcBorders>
            <w:noWrap/>
            <w:vAlign w:val="center"/>
          </w:tcPr>
          <w:p w14:paraId="0C4BE544"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99</w:t>
            </w:r>
          </w:p>
        </w:tc>
        <w:tc>
          <w:tcPr>
            <w:tcW w:w="2032" w:type="pct"/>
            <w:tcBorders>
              <w:top w:val="nil"/>
              <w:left w:val="nil"/>
              <w:bottom w:val="single" w:sz="4" w:space="0" w:color="auto"/>
              <w:right w:val="single" w:sz="4" w:space="0" w:color="auto"/>
            </w:tcBorders>
            <w:vAlign w:val="center"/>
          </w:tcPr>
          <w:p w14:paraId="56A7298F" w14:textId="77777777" w:rsidR="00A67F1E" w:rsidRDefault="00000000">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ascii="Arial" w:hAnsi="Arial" w:cs="Arial" w:hint="eastAsia"/>
                <w:sz w:val="16"/>
                <w:szCs w:val="18"/>
              </w:rPr>
              <w:t>60</w:t>
            </w:r>
            <w:r>
              <w:rPr>
                <w:rFonts w:ascii="Arial" w:hAnsi="Arial" w:cs="Arial"/>
                <w:sz w:val="16"/>
                <w:szCs w:val="18"/>
              </w:rPr>
              <w:t>（含）平方米及以下、</w:t>
            </w:r>
            <w:r>
              <w:rPr>
                <w:rFonts w:ascii="Arial" w:hAnsi="Arial" w:cs="Arial" w:hint="eastAsia"/>
                <w:sz w:val="16"/>
                <w:szCs w:val="18"/>
              </w:rPr>
              <w:t>60</w:t>
            </w:r>
            <w:r>
              <w:rPr>
                <w:rFonts w:ascii="Arial" w:hAnsi="Arial" w:cs="Arial"/>
                <w:sz w:val="16"/>
                <w:szCs w:val="18"/>
              </w:rPr>
              <w:t>-</w:t>
            </w:r>
            <w:r>
              <w:rPr>
                <w:rFonts w:ascii="Arial" w:hAnsi="Arial" w:cs="Arial" w:hint="eastAsia"/>
                <w:sz w:val="16"/>
                <w:szCs w:val="18"/>
              </w:rPr>
              <w:t>7</w:t>
            </w:r>
            <w:r>
              <w:rPr>
                <w:rFonts w:ascii="Arial" w:hAnsi="Arial" w:cs="Arial"/>
                <w:sz w:val="16"/>
                <w:szCs w:val="18"/>
              </w:rPr>
              <w:t>0</w:t>
            </w:r>
            <w:r>
              <w:rPr>
                <w:rFonts w:ascii="Arial" w:hAnsi="Arial" w:cs="Arial"/>
                <w:sz w:val="16"/>
                <w:szCs w:val="18"/>
              </w:rPr>
              <w:t>（含）平方米、</w:t>
            </w:r>
            <w:r>
              <w:rPr>
                <w:rFonts w:ascii="Arial" w:hAnsi="Arial" w:cs="Arial" w:hint="eastAsia"/>
                <w:sz w:val="16"/>
                <w:szCs w:val="18"/>
              </w:rPr>
              <w:t>7</w:t>
            </w:r>
            <w:r>
              <w:rPr>
                <w:rFonts w:ascii="Arial" w:hAnsi="Arial" w:cs="Arial"/>
                <w:sz w:val="16"/>
                <w:szCs w:val="18"/>
              </w:rPr>
              <w:t>0-</w:t>
            </w:r>
            <w:r>
              <w:rPr>
                <w:rFonts w:ascii="Arial" w:hAnsi="Arial" w:cs="Arial" w:hint="eastAsia"/>
                <w:sz w:val="16"/>
                <w:szCs w:val="18"/>
              </w:rPr>
              <w:t>8</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8</w:t>
            </w:r>
            <w:r>
              <w:rPr>
                <w:rFonts w:ascii="Arial" w:hAnsi="Arial" w:cs="Arial"/>
                <w:sz w:val="16"/>
                <w:szCs w:val="18"/>
              </w:rPr>
              <w:t>0-</w:t>
            </w:r>
            <w:r>
              <w:rPr>
                <w:rFonts w:ascii="Arial" w:hAnsi="Arial" w:cs="Arial" w:hint="eastAsia"/>
                <w:sz w:val="16"/>
                <w:szCs w:val="18"/>
              </w:rPr>
              <w:t>9</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90</w:t>
            </w:r>
            <w:r>
              <w:rPr>
                <w:rFonts w:ascii="Arial" w:hAnsi="Arial" w:cs="Arial"/>
                <w:sz w:val="16"/>
                <w:szCs w:val="18"/>
              </w:rPr>
              <w:t>-</w:t>
            </w:r>
            <w:r>
              <w:rPr>
                <w:rFonts w:ascii="Arial" w:hAnsi="Arial" w:cs="Arial" w:hint="eastAsia"/>
                <w:sz w:val="16"/>
                <w:szCs w:val="18"/>
              </w:rPr>
              <w:t>10</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r>
              <w:rPr>
                <w:rFonts w:ascii="Arial" w:hAnsi="Arial" w:cs="Arial" w:hint="eastAsia"/>
                <w:sz w:val="16"/>
                <w:szCs w:val="18"/>
              </w:rPr>
              <w:t>11</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110</w:t>
            </w:r>
            <w:r>
              <w:rPr>
                <w:rFonts w:ascii="Arial" w:hAnsi="Arial" w:cs="Arial"/>
                <w:sz w:val="16"/>
                <w:szCs w:val="18"/>
              </w:rPr>
              <w:t>-</w:t>
            </w:r>
            <w:r>
              <w:rPr>
                <w:rFonts w:ascii="Arial" w:hAnsi="Arial" w:cs="Arial" w:hint="eastAsia"/>
                <w:sz w:val="16"/>
                <w:szCs w:val="18"/>
              </w:rPr>
              <w:t>12</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120</w:t>
            </w:r>
            <w:r>
              <w:rPr>
                <w:rFonts w:ascii="Arial" w:hAnsi="Arial" w:cs="Arial"/>
                <w:sz w:val="16"/>
                <w:szCs w:val="18"/>
              </w:rPr>
              <w:t>-</w:t>
            </w:r>
            <w:r>
              <w:rPr>
                <w:rFonts w:ascii="Arial" w:hAnsi="Arial" w:cs="Arial" w:hint="eastAsia"/>
                <w:sz w:val="16"/>
                <w:szCs w:val="18"/>
              </w:rPr>
              <w:t>13</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130</w:t>
            </w:r>
            <w:r>
              <w:rPr>
                <w:rFonts w:ascii="Arial" w:hAnsi="Arial" w:cs="Arial"/>
                <w:sz w:val="16"/>
                <w:szCs w:val="18"/>
              </w:rPr>
              <w:t>-</w:t>
            </w:r>
            <w:r>
              <w:rPr>
                <w:rFonts w:ascii="Arial" w:hAnsi="Arial" w:cs="Arial" w:hint="eastAsia"/>
                <w:sz w:val="16"/>
                <w:szCs w:val="18"/>
              </w:rPr>
              <w:t>14</w:t>
            </w:r>
            <w:r>
              <w:rPr>
                <w:rFonts w:ascii="Arial" w:hAnsi="Arial" w:cs="Arial"/>
                <w:sz w:val="16"/>
                <w:szCs w:val="18"/>
              </w:rPr>
              <w:t>0</w:t>
            </w:r>
            <w:r>
              <w:rPr>
                <w:rFonts w:ascii="Arial" w:hAnsi="Arial" w:cs="Arial"/>
                <w:sz w:val="16"/>
                <w:szCs w:val="18"/>
              </w:rPr>
              <w:t>（含）平方米及以上。以估价对象该因素指数为</w:t>
            </w:r>
            <w:r>
              <w:rPr>
                <w:rFonts w:ascii="Arial" w:hAnsi="Arial" w:cs="Arial"/>
                <w:sz w:val="16"/>
                <w:szCs w:val="18"/>
              </w:rPr>
              <w:t>100</w:t>
            </w:r>
            <w:r>
              <w:rPr>
                <w:rFonts w:ascii="Arial" w:hAnsi="Arial" w:cs="Arial"/>
                <w:sz w:val="16"/>
                <w:szCs w:val="18"/>
              </w:rPr>
              <w:t>，各可比实例与之相比，确定可比实例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99</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99</w:t>
            </w:r>
            <w:r>
              <w:rPr>
                <w:rFonts w:ascii="Arial" w:hAnsi="Arial" w:cs="Arial"/>
                <w:sz w:val="16"/>
                <w:szCs w:val="18"/>
              </w:rPr>
              <w:t>；</w:t>
            </w:r>
          </w:p>
        </w:tc>
      </w:tr>
      <w:tr w:rsidR="00A67F1E" w14:paraId="554A3D73"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17C9A641"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2DFBCCA7"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家具家电</w:t>
            </w:r>
          </w:p>
        </w:tc>
        <w:tc>
          <w:tcPr>
            <w:tcW w:w="531" w:type="pct"/>
            <w:tcBorders>
              <w:top w:val="nil"/>
              <w:left w:val="nil"/>
              <w:bottom w:val="single" w:sz="4" w:space="0" w:color="auto"/>
              <w:right w:val="single" w:sz="4" w:space="0" w:color="auto"/>
            </w:tcBorders>
            <w:noWrap/>
            <w:vAlign w:val="center"/>
          </w:tcPr>
          <w:p w14:paraId="2FE6EF9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9836F2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24BA3C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AD5D74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38B00F5D" w14:textId="77777777" w:rsidR="00A67F1E" w:rsidRDefault="00000000">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w:t>
            </w:r>
            <w:r>
              <w:rPr>
                <w:rFonts w:ascii="Arial" w:hAnsi="Arial" w:cs="Arial"/>
                <w:sz w:val="16"/>
                <w:szCs w:val="18"/>
              </w:rPr>
              <w:t>100</w:t>
            </w:r>
            <w:r>
              <w:rPr>
                <w:rFonts w:ascii="Arial" w:hAnsi="Arial" w:cs="Arial"/>
                <w:sz w:val="16"/>
                <w:szCs w:val="18"/>
              </w:rPr>
              <w:t>，各可比实例与之相比，确定可比实例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w:t>
            </w:r>
            <w:r>
              <w:rPr>
                <w:rFonts w:ascii="Arial" w:hAnsi="Arial" w:cs="Arial"/>
                <w:sz w:val="16"/>
                <w:szCs w:val="18"/>
              </w:rPr>
              <w:t>0</w:t>
            </w:r>
            <w:r>
              <w:rPr>
                <w:rFonts w:ascii="Arial" w:hAnsi="Arial" w:cs="Arial" w:hint="eastAsia"/>
                <w:sz w:val="16"/>
                <w:szCs w:val="18"/>
              </w:rPr>
              <w:t>、</w:t>
            </w:r>
            <w:r>
              <w:rPr>
                <w:rFonts w:ascii="Arial" w:hAnsi="Arial" w:cs="Arial" w:hint="eastAsia"/>
                <w:sz w:val="16"/>
                <w:szCs w:val="18"/>
              </w:rPr>
              <w:t>10</w:t>
            </w:r>
            <w:r>
              <w:rPr>
                <w:rFonts w:ascii="Arial" w:hAnsi="Arial" w:cs="Arial"/>
                <w:sz w:val="16"/>
                <w:szCs w:val="18"/>
              </w:rPr>
              <w:t>0</w:t>
            </w:r>
            <w:r>
              <w:rPr>
                <w:rFonts w:ascii="Arial" w:hAnsi="Arial" w:cs="Arial" w:hint="eastAsia"/>
                <w:sz w:val="16"/>
                <w:szCs w:val="18"/>
              </w:rPr>
              <w:t>、</w:t>
            </w:r>
            <w:r>
              <w:rPr>
                <w:rFonts w:ascii="Arial" w:hAnsi="Arial" w:cs="Arial" w:hint="eastAsia"/>
                <w:sz w:val="16"/>
                <w:szCs w:val="18"/>
              </w:rPr>
              <w:t>10</w:t>
            </w:r>
            <w:r>
              <w:rPr>
                <w:rFonts w:ascii="Arial" w:hAnsi="Arial" w:cs="Arial"/>
                <w:sz w:val="16"/>
                <w:szCs w:val="18"/>
              </w:rPr>
              <w:t>0</w:t>
            </w:r>
          </w:p>
        </w:tc>
      </w:tr>
      <w:tr w:rsidR="00A67F1E" w14:paraId="347FC4D4" w14:textId="77777777">
        <w:trPr>
          <w:trHeight w:val="20"/>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tcPr>
          <w:p w14:paraId="1C243660"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权益状况</w:t>
            </w:r>
          </w:p>
        </w:tc>
        <w:tc>
          <w:tcPr>
            <w:tcW w:w="535" w:type="pct"/>
            <w:tcBorders>
              <w:top w:val="single" w:sz="4" w:space="0" w:color="auto"/>
              <w:left w:val="nil"/>
              <w:bottom w:val="single" w:sz="4" w:space="0" w:color="auto"/>
              <w:right w:val="single" w:sz="4" w:space="0" w:color="auto"/>
            </w:tcBorders>
            <w:vAlign w:val="center"/>
          </w:tcPr>
          <w:p w14:paraId="3446D34C"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服务及管理水平</w:t>
            </w:r>
          </w:p>
        </w:tc>
        <w:tc>
          <w:tcPr>
            <w:tcW w:w="531" w:type="pct"/>
            <w:tcBorders>
              <w:top w:val="nil"/>
              <w:left w:val="nil"/>
              <w:bottom w:val="single" w:sz="4" w:space="0" w:color="auto"/>
              <w:right w:val="single" w:sz="4" w:space="0" w:color="auto"/>
            </w:tcBorders>
            <w:noWrap/>
            <w:vAlign w:val="center"/>
          </w:tcPr>
          <w:p w14:paraId="1C24DCF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D3D6E6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8C0751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A59359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6B68F4AF"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w:t>
            </w:r>
            <w:r>
              <w:rPr>
                <w:rFonts w:ascii="Arial" w:hAnsi="Arial" w:cs="Arial"/>
                <w:sz w:val="16"/>
                <w:szCs w:val="18"/>
              </w:rPr>
              <w:t>100</w:t>
            </w:r>
            <w:r>
              <w:rPr>
                <w:rFonts w:ascii="Arial" w:hAnsi="Arial" w:cs="Arial"/>
                <w:sz w:val="16"/>
                <w:szCs w:val="18"/>
              </w:rPr>
              <w:t>，各可比实例与之相比，确定可比实例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p>
        </w:tc>
      </w:tr>
      <w:tr w:rsidR="00A67F1E" w14:paraId="6E0CACBF"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24AEB82F"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5DDC9B45"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水电气</w:t>
            </w:r>
            <w:proofErr w:type="gramStart"/>
            <w:r>
              <w:rPr>
                <w:rFonts w:ascii="宋体" w:hAnsi="宋体" w:cs="Arial"/>
                <w:sz w:val="16"/>
                <w:szCs w:val="18"/>
              </w:rPr>
              <w:t>费执行</w:t>
            </w:r>
            <w:proofErr w:type="gramEnd"/>
            <w:r>
              <w:rPr>
                <w:rFonts w:ascii="宋体" w:hAnsi="宋体" w:cs="Arial"/>
                <w:sz w:val="16"/>
                <w:szCs w:val="18"/>
              </w:rPr>
              <w:t>标准</w:t>
            </w:r>
          </w:p>
        </w:tc>
        <w:tc>
          <w:tcPr>
            <w:tcW w:w="531" w:type="pct"/>
            <w:tcBorders>
              <w:top w:val="nil"/>
              <w:left w:val="nil"/>
              <w:bottom w:val="single" w:sz="4" w:space="0" w:color="auto"/>
              <w:right w:val="single" w:sz="4" w:space="0" w:color="auto"/>
            </w:tcBorders>
            <w:noWrap/>
            <w:vAlign w:val="center"/>
          </w:tcPr>
          <w:p w14:paraId="733D88B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AB3E9B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319112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3B2F30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332358A6"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估价对象与案例均</w:t>
            </w:r>
            <w:proofErr w:type="gramStart"/>
            <w:r>
              <w:rPr>
                <w:rFonts w:ascii="Arial" w:hAnsi="Arial" w:cs="Arial"/>
                <w:sz w:val="16"/>
                <w:szCs w:val="18"/>
              </w:rPr>
              <w:t>采用民水民</w:t>
            </w:r>
            <w:proofErr w:type="gramEnd"/>
            <w:r>
              <w:rPr>
                <w:rFonts w:ascii="Arial" w:hAnsi="Arial" w:cs="Arial"/>
                <w:sz w:val="16"/>
                <w:szCs w:val="18"/>
              </w:rPr>
              <w:t>电，确定可比实例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bl>
    <w:p w14:paraId="774C106C" w14:textId="77777777" w:rsidR="00A67F1E" w:rsidRDefault="00A67F1E">
      <w:pPr>
        <w:wordWrap w:val="0"/>
        <w:overflowPunct w:val="0"/>
        <w:spacing w:line="480" w:lineRule="auto"/>
        <w:rPr>
          <w:rFonts w:ascii="Arial" w:hAnsi="Arial"/>
          <w:sz w:val="21"/>
          <w:szCs w:val="21"/>
        </w:rPr>
      </w:pPr>
    </w:p>
    <w:p w14:paraId="3C1EF4F3" w14:textId="77777777" w:rsidR="00A67F1E" w:rsidRDefault="00A67F1E">
      <w:pPr>
        <w:wordWrap w:val="0"/>
        <w:overflowPunct w:val="0"/>
        <w:spacing w:line="480" w:lineRule="auto"/>
        <w:rPr>
          <w:rFonts w:ascii="Arial" w:hAnsi="Arial"/>
          <w:sz w:val="21"/>
          <w:szCs w:val="21"/>
        </w:rPr>
      </w:pPr>
    </w:p>
    <w:p w14:paraId="0AA7CF8B" w14:textId="77777777" w:rsidR="00A67F1E" w:rsidRDefault="00A67F1E">
      <w:pPr>
        <w:wordWrap w:val="0"/>
        <w:overflowPunct w:val="0"/>
        <w:spacing w:line="480" w:lineRule="auto"/>
        <w:rPr>
          <w:rFonts w:ascii="Arial" w:hAnsi="Arial"/>
          <w:sz w:val="21"/>
          <w:szCs w:val="21"/>
        </w:rPr>
      </w:pPr>
    </w:p>
    <w:p w14:paraId="62D1C2FD"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3</w:t>
      </w:r>
      <w:r>
        <w:rPr>
          <w:rFonts w:ascii="Arial" w:hAnsi="Arial" w:hint="eastAsia"/>
          <w:sz w:val="21"/>
          <w:szCs w:val="21"/>
        </w:rPr>
        <w:t>）编制因素比较修正系数表</w:t>
      </w:r>
      <w:r>
        <w:rPr>
          <w:rFonts w:ascii="Arial" w:hAnsi="Arial"/>
          <w:sz w:val="21"/>
          <w:szCs w:val="21"/>
        </w:rPr>
        <w:t xml:space="preserve"> </w:t>
      </w:r>
    </w:p>
    <w:p w14:paraId="2432464B"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根据比较因素条件指数表，编制因素各项</w:t>
      </w:r>
      <w:proofErr w:type="gramStart"/>
      <w:r>
        <w:rPr>
          <w:rFonts w:ascii="Arial" w:hAnsi="Arial" w:hint="eastAsia"/>
          <w:sz w:val="21"/>
          <w:szCs w:val="21"/>
        </w:rPr>
        <w:t>目比较</w:t>
      </w:r>
      <w:proofErr w:type="gramEnd"/>
      <w:r>
        <w:rPr>
          <w:rFonts w:ascii="Arial" w:hAnsi="Arial" w:hint="eastAsia"/>
          <w:sz w:val="21"/>
          <w:szCs w:val="21"/>
        </w:rPr>
        <w:t>修正系数表，详见下表：</w:t>
      </w:r>
    </w:p>
    <w:p w14:paraId="37BF71AE" w14:textId="77777777" w:rsidR="00A67F1E" w:rsidRDefault="00000000">
      <w:pPr>
        <w:overflowPunct w:val="0"/>
        <w:spacing w:line="480" w:lineRule="auto"/>
        <w:ind w:firstLineChars="200" w:firstLine="420"/>
        <w:jc w:val="center"/>
        <w:rPr>
          <w:rFonts w:ascii="Arial" w:hAnsi="Arial"/>
          <w:sz w:val="21"/>
          <w:szCs w:val="21"/>
        </w:rPr>
      </w:pPr>
      <w:r>
        <w:rPr>
          <w:rFonts w:ascii="Arial" w:hAnsi="Arial" w:hint="eastAsia"/>
          <w:sz w:val="21"/>
          <w:szCs w:val="21"/>
        </w:rPr>
        <w:t>因素比较修正系数表</w:t>
      </w:r>
    </w:p>
    <w:tbl>
      <w:tblPr>
        <w:tblW w:w="5000" w:type="pct"/>
        <w:tblLook w:val="04A0" w:firstRow="1" w:lastRow="0" w:firstColumn="1" w:lastColumn="0" w:noHBand="0" w:noVBand="1"/>
      </w:tblPr>
      <w:tblGrid>
        <w:gridCol w:w="1471"/>
        <w:gridCol w:w="2819"/>
        <w:gridCol w:w="1667"/>
        <w:gridCol w:w="1666"/>
        <w:gridCol w:w="1666"/>
      </w:tblGrid>
      <w:tr w:rsidR="00A67F1E" w14:paraId="6AE4A19A"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4678F02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14:paraId="28A2277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hint="eastAsia"/>
                <w:sz w:val="16"/>
                <w:szCs w:val="18"/>
              </w:rPr>
              <w:t>4</w:t>
            </w:r>
          </w:p>
        </w:tc>
        <w:tc>
          <w:tcPr>
            <w:tcW w:w="897" w:type="pct"/>
            <w:tcBorders>
              <w:top w:val="single" w:sz="4" w:space="0" w:color="auto"/>
              <w:left w:val="nil"/>
              <w:bottom w:val="single" w:sz="4" w:space="0" w:color="auto"/>
              <w:right w:val="single" w:sz="4" w:space="0" w:color="auto"/>
            </w:tcBorders>
            <w:vAlign w:val="center"/>
          </w:tcPr>
          <w:p w14:paraId="6FD0E08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hint="eastAsia"/>
                <w:sz w:val="16"/>
                <w:szCs w:val="18"/>
              </w:rPr>
              <w:t>5</w:t>
            </w:r>
          </w:p>
        </w:tc>
        <w:tc>
          <w:tcPr>
            <w:tcW w:w="897" w:type="pct"/>
            <w:tcBorders>
              <w:top w:val="single" w:sz="4" w:space="0" w:color="auto"/>
              <w:left w:val="nil"/>
              <w:bottom w:val="single" w:sz="4" w:space="0" w:color="auto"/>
              <w:right w:val="single" w:sz="4" w:space="0" w:color="auto"/>
            </w:tcBorders>
            <w:vAlign w:val="center"/>
          </w:tcPr>
          <w:p w14:paraId="3B41EB1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hint="eastAsia"/>
                <w:sz w:val="16"/>
                <w:szCs w:val="18"/>
              </w:rPr>
              <w:t>6</w:t>
            </w:r>
          </w:p>
        </w:tc>
      </w:tr>
      <w:tr w:rsidR="00A67F1E" w14:paraId="223A56AD"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60187F6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sz="4" w:space="0" w:color="auto"/>
              <w:right w:val="single" w:sz="4" w:space="0" w:color="auto"/>
            </w:tcBorders>
            <w:vAlign w:val="center"/>
          </w:tcPr>
          <w:p w14:paraId="26DBEF47"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当代采育满庭春</w:t>
            </w:r>
            <w:r>
              <w:rPr>
                <w:rFonts w:ascii="Arial" w:hAnsi="Arial" w:cs="Arial" w:hint="eastAsia"/>
                <w:sz w:val="16"/>
                <w:szCs w:val="18"/>
              </w:rPr>
              <w:t>MOMA</w:t>
            </w:r>
          </w:p>
        </w:tc>
        <w:tc>
          <w:tcPr>
            <w:tcW w:w="1707" w:type="dxa"/>
            <w:tcBorders>
              <w:top w:val="nil"/>
              <w:left w:val="nil"/>
              <w:bottom w:val="single" w:sz="4" w:space="0" w:color="auto"/>
              <w:right w:val="single" w:sz="4" w:space="0" w:color="auto"/>
            </w:tcBorders>
            <w:vAlign w:val="center"/>
          </w:tcPr>
          <w:p w14:paraId="5E77495D"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当代采育满庭春</w:t>
            </w:r>
            <w:r>
              <w:rPr>
                <w:rFonts w:ascii="Arial" w:hAnsi="Arial" w:cs="Arial" w:hint="eastAsia"/>
                <w:sz w:val="16"/>
                <w:szCs w:val="18"/>
              </w:rPr>
              <w:t>MOMA</w:t>
            </w:r>
          </w:p>
        </w:tc>
        <w:tc>
          <w:tcPr>
            <w:tcW w:w="1708" w:type="dxa"/>
            <w:tcBorders>
              <w:top w:val="nil"/>
              <w:left w:val="nil"/>
              <w:bottom w:val="single" w:sz="4" w:space="0" w:color="auto"/>
              <w:right w:val="single" w:sz="4" w:space="0" w:color="auto"/>
            </w:tcBorders>
            <w:vAlign w:val="center"/>
          </w:tcPr>
          <w:p w14:paraId="21465512" w14:textId="77777777" w:rsidR="00A67F1E" w:rsidRDefault="00000000">
            <w:pPr>
              <w:widowControl/>
              <w:snapToGrid w:val="0"/>
              <w:spacing w:line="240" w:lineRule="exact"/>
              <w:jc w:val="center"/>
              <w:textAlignment w:val="center"/>
              <w:rPr>
                <w:rFonts w:ascii="Arial" w:hAnsi="Arial" w:cs="Arial"/>
                <w:sz w:val="16"/>
                <w:szCs w:val="18"/>
              </w:rPr>
            </w:pPr>
            <w:r>
              <w:rPr>
                <w:rFonts w:ascii="Arial" w:hAnsi="Arial" w:cs="Arial" w:hint="eastAsia"/>
                <w:sz w:val="16"/>
                <w:szCs w:val="18"/>
              </w:rPr>
              <w:t>蓝天花园</w:t>
            </w:r>
          </w:p>
        </w:tc>
      </w:tr>
      <w:tr w:rsidR="00A67F1E" w14:paraId="3DAB4328"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331BFB19"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平均租金（元</w:t>
            </w:r>
            <w:r>
              <w:rPr>
                <w:rFonts w:ascii="Arial" w:hAnsi="Arial" w:cs="Arial"/>
                <w:sz w:val="16"/>
                <w:szCs w:val="18"/>
              </w:rPr>
              <w:t>/</w:t>
            </w:r>
            <w:r>
              <w:rPr>
                <w:rFonts w:ascii="Arial" w:hAnsi="Arial" w:cs="Arial"/>
                <w:sz w:val="16"/>
                <w:szCs w:val="18"/>
              </w:rPr>
              <w:t>平方米</w:t>
            </w:r>
            <w:r>
              <w:rPr>
                <w:rFonts w:ascii="Arial" w:hAnsi="Arial" w:cs="Arial"/>
                <w:sz w:val="16"/>
                <w:szCs w:val="18"/>
              </w:rPr>
              <w:t>·</w:t>
            </w:r>
            <w:r>
              <w:rPr>
                <w:rFonts w:ascii="Arial" w:hAnsi="Arial" w:cs="Arial"/>
                <w:sz w:val="16"/>
                <w:szCs w:val="18"/>
              </w:rPr>
              <w:t>月）</w:t>
            </w:r>
          </w:p>
        </w:tc>
        <w:tc>
          <w:tcPr>
            <w:tcW w:w="1707" w:type="dxa"/>
            <w:tcBorders>
              <w:top w:val="nil"/>
              <w:left w:val="nil"/>
              <w:bottom w:val="single" w:sz="4" w:space="0" w:color="auto"/>
              <w:right w:val="single" w:sz="4" w:space="0" w:color="auto"/>
            </w:tcBorders>
            <w:vAlign w:val="center"/>
          </w:tcPr>
          <w:p w14:paraId="537CB62A"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14.93</w:t>
            </w:r>
          </w:p>
        </w:tc>
        <w:tc>
          <w:tcPr>
            <w:tcW w:w="1707" w:type="dxa"/>
            <w:tcBorders>
              <w:top w:val="nil"/>
              <w:left w:val="nil"/>
              <w:bottom w:val="single" w:sz="4" w:space="0" w:color="auto"/>
              <w:right w:val="single" w:sz="4" w:space="0" w:color="auto"/>
            </w:tcBorders>
            <w:vAlign w:val="center"/>
          </w:tcPr>
          <w:p w14:paraId="7265390E"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16.52</w:t>
            </w:r>
          </w:p>
        </w:tc>
        <w:tc>
          <w:tcPr>
            <w:tcW w:w="1708" w:type="dxa"/>
            <w:tcBorders>
              <w:top w:val="nil"/>
              <w:left w:val="nil"/>
              <w:bottom w:val="single" w:sz="4" w:space="0" w:color="auto"/>
              <w:right w:val="single" w:sz="4" w:space="0" w:color="auto"/>
            </w:tcBorders>
            <w:vAlign w:val="center"/>
          </w:tcPr>
          <w:p w14:paraId="304AB916"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15.87</w:t>
            </w:r>
          </w:p>
        </w:tc>
      </w:tr>
      <w:tr w:rsidR="00A67F1E" w14:paraId="2D854BA7"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6E3C17EA"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14:paraId="126E69A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0D869C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95E30D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4B773555"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6DB41683"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14:paraId="30D09F6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E80A13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7B5908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66F467F3"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3745DBFD"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14:paraId="0E15582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3E3581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3B80DC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1A04886B" w14:textId="77777777">
        <w:trPr>
          <w:trHeight w:val="227"/>
        </w:trPr>
        <w:tc>
          <w:tcPr>
            <w:tcW w:w="791" w:type="pct"/>
            <w:vMerge w:val="restart"/>
            <w:tcBorders>
              <w:top w:val="nil"/>
              <w:left w:val="single" w:sz="4" w:space="0" w:color="auto"/>
              <w:bottom w:val="single" w:sz="4" w:space="0" w:color="auto"/>
              <w:right w:val="single" w:sz="4" w:space="0" w:color="auto"/>
            </w:tcBorders>
            <w:vAlign w:val="center"/>
          </w:tcPr>
          <w:p w14:paraId="4944B00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14:paraId="6B216204"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14:paraId="7ABA281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2A1D9B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629509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476A28FA"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3AF23E1F"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A460F83"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14:paraId="6CCE162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9343F2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468113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43F0F713"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4EB2D42A"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D8224D4"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14:paraId="44CB9D2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257B2B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970B58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2F720FBE"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0E43777C"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D4B92E2"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sz="4" w:space="0" w:color="auto"/>
              <w:right w:val="single" w:sz="4" w:space="0" w:color="auto"/>
            </w:tcBorders>
            <w:vAlign w:val="center"/>
          </w:tcPr>
          <w:p w14:paraId="674EC2D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53958AA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2AF5B6C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0422B50F"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45D2B3E1"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F4B9FFF" w14:textId="77777777" w:rsidR="00A67F1E" w:rsidRDefault="00000000">
            <w:pPr>
              <w:widowControl/>
              <w:adjustRightInd/>
              <w:spacing w:line="240" w:lineRule="auto"/>
              <w:textAlignment w:val="auto"/>
              <w:rPr>
                <w:rFonts w:ascii="Arial" w:hAnsi="Arial" w:cs="Arial"/>
                <w:sz w:val="16"/>
                <w:szCs w:val="18"/>
              </w:rPr>
            </w:pPr>
            <w:r>
              <w:rPr>
                <w:rFonts w:ascii="Arial" w:hAnsi="Arial" w:cs="Arial" w:hint="eastAsia"/>
                <w:sz w:val="16"/>
                <w:szCs w:val="18"/>
              </w:rPr>
              <w:t>环境质量优劣度</w:t>
            </w:r>
          </w:p>
        </w:tc>
        <w:tc>
          <w:tcPr>
            <w:tcW w:w="1707" w:type="dxa"/>
            <w:tcBorders>
              <w:top w:val="nil"/>
              <w:left w:val="nil"/>
              <w:bottom w:val="single" w:sz="4" w:space="0" w:color="auto"/>
              <w:right w:val="single" w:sz="4" w:space="0" w:color="auto"/>
            </w:tcBorders>
            <w:vAlign w:val="center"/>
          </w:tcPr>
          <w:p w14:paraId="5345CAA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377B904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1A59DA9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2134C726"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4288C5C2"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4177DFE"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sz="4" w:space="0" w:color="auto"/>
              <w:right w:val="single" w:sz="4" w:space="0" w:color="auto"/>
            </w:tcBorders>
            <w:vAlign w:val="center"/>
          </w:tcPr>
          <w:p w14:paraId="64493CE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68B3777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47FBC80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35583355"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00C8CF28"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2BFD68C" w14:textId="77777777" w:rsidR="00A67F1E" w:rsidRDefault="00000000">
            <w:pPr>
              <w:widowControl/>
              <w:adjustRightInd/>
              <w:spacing w:line="240" w:lineRule="auto"/>
              <w:textAlignment w:val="auto"/>
              <w:rPr>
                <w:rFonts w:ascii="Arial" w:hAnsi="Arial" w:cs="Arial"/>
                <w:sz w:val="16"/>
                <w:szCs w:val="18"/>
              </w:rPr>
            </w:pPr>
            <w:r>
              <w:rPr>
                <w:rFonts w:ascii="Arial" w:hAnsi="Arial" w:cs="Arial" w:hint="eastAsia"/>
                <w:sz w:val="16"/>
                <w:szCs w:val="18"/>
              </w:rPr>
              <w:t>小区环境</w:t>
            </w:r>
          </w:p>
        </w:tc>
        <w:tc>
          <w:tcPr>
            <w:tcW w:w="1707" w:type="dxa"/>
            <w:tcBorders>
              <w:top w:val="nil"/>
              <w:left w:val="nil"/>
              <w:bottom w:val="single" w:sz="4" w:space="0" w:color="auto"/>
              <w:right w:val="single" w:sz="4" w:space="0" w:color="auto"/>
            </w:tcBorders>
            <w:vAlign w:val="center"/>
          </w:tcPr>
          <w:p w14:paraId="0496885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1DFA0C0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1CAD09A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000A0363"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13B6160A"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B784AC5" w14:textId="77777777" w:rsidR="00A67F1E" w:rsidRDefault="00000000">
            <w:pPr>
              <w:widowControl/>
              <w:adjustRightInd/>
              <w:spacing w:line="240" w:lineRule="auto"/>
              <w:textAlignment w:val="auto"/>
              <w:rPr>
                <w:rFonts w:ascii="Arial" w:hAnsi="Arial" w:cs="Arial"/>
                <w:sz w:val="16"/>
                <w:szCs w:val="18"/>
              </w:rPr>
            </w:pPr>
            <w:r>
              <w:rPr>
                <w:rFonts w:ascii="Arial" w:hAnsi="Arial" w:cs="Arial" w:hint="eastAsia"/>
                <w:sz w:val="16"/>
                <w:szCs w:val="18"/>
              </w:rPr>
              <w:t>公共服务设施状况</w:t>
            </w:r>
          </w:p>
        </w:tc>
        <w:tc>
          <w:tcPr>
            <w:tcW w:w="1707" w:type="dxa"/>
            <w:tcBorders>
              <w:top w:val="nil"/>
              <w:left w:val="nil"/>
              <w:bottom w:val="single" w:sz="4" w:space="0" w:color="auto"/>
              <w:right w:val="single" w:sz="4" w:space="0" w:color="auto"/>
            </w:tcBorders>
            <w:vAlign w:val="center"/>
          </w:tcPr>
          <w:p w14:paraId="60D9548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0C8D737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2992CE8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6ACF0FB9"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1B30A77D"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4961492" w14:textId="77777777" w:rsidR="00A67F1E" w:rsidRDefault="00000000">
            <w:pPr>
              <w:widowControl/>
              <w:adjustRightInd/>
              <w:spacing w:line="240" w:lineRule="auto"/>
              <w:textAlignment w:val="auto"/>
              <w:rPr>
                <w:rFonts w:ascii="Arial" w:hAnsi="Arial" w:cs="Arial"/>
                <w:sz w:val="16"/>
                <w:szCs w:val="18"/>
              </w:rPr>
            </w:pPr>
            <w:r>
              <w:rPr>
                <w:rFonts w:ascii="Arial" w:hAnsi="Arial" w:cs="Arial" w:hint="eastAsia"/>
                <w:sz w:val="16"/>
                <w:szCs w:val="18"/>
              </w:rPr>
              <w:t>建筑类型</w:t>
            </w:r>
          </w:p>
        </w:tc>
        <w:tc>
          <w:tcPr>
            <w:tcW w:w="1707" w:type="dxa"/>
            <w:tcBorders>
              <w:top w:val="nil"/>
              <w:left w:val="nil"/>
              <w:bottom w:val="single" w:sz="4" w:space="0" w:color="auto"/>
              <w:right w:val="single" w:sz="4" w:space="0" w:color="auto"/>
            </w:tcBorders>
            <w:vAlign w:val="center"/>
          </w:tcPr>
          <w:p w14:paraId="7C9FE1F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1CAC415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17531EB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ascii="Arial" w:hAnsi="Arial" w:cs="Arial" w:hint="eastAsia"/>
                <w:sz w:val="16"/>
                <w:szCs w:val="18"/>
              </w:rPr>
              <w:t>5</w:t>
            </w:r>
          </w:p>
        </w:tc>
      </w:tr>
      <w:tr w:rsidR="00A67F1E" w14:paraId="3237C846"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249B2EF5"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065457E"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sz="4" w:space="0" w:color="auto"/>
              <w:right w:val="single" w:sz="4" w:space="0" w:color="auto"/>
            </w:tcBorders>
            <w:vAlign w:val="center"/>
          </w:tcPr>
          <w:p w14:paraId="7827E07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99</w:t>
            </w:r>
          </w:p>
        </w:tc>
        <w:tc>
          <w:tcPr>
            <w:tcW w:w="1707" w:type="dxa"/>
            <w:tcBorders>
              <w:top w:val="nil"/>
              <w:left w:val="nil"/>
              <w:bottom w:val="single" w:sz="4" w:space="0" w:color="auto"/>
              <w:right w:val="single" w:sz="4" w:space="0" w:color="auto"/>
            </w:tcBorders>
            <w:vAlign w:val="center"/>
          </w:tcPr>
          <w:p w14:paraId="2CDB327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ascii="Arial" w:hAnsi="Arial" w:cs="Arial" w:hint="eastAsia"/>
                <w:sz w:val="16"/>
                <w:szCs w:val="18"/>
              </w:rPr>
              <w:t>1</w:t>
            </w:r>
          </w:p>
        </w:tc>
        <w:tc>
          <w:tcPr>
            <w:tcW w:w="1708" w:type="dxa"/>
            <w:tcBorders>
              <w:top w:val="nil"/>
              <w:left w:val="nil"/>
              <w:bottom w:val="single" w:sz="4" w:space="0" w:color="auto"/>
              <w:right w:val="single" w:sz="4" w:space="0" w:color="auto"/>
            </w:tcBorders>
            <w:vAlign w:val="center"/>
          </w:tcPr>
          <w:p w14:paraId="702ABA3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2AEC5222"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210AE0B3"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95B0081"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sz="4" w:space="0" w:color="auto"/>
              <w:right w:val="single" w:sz="4" w:space="0" w:color="auto"/>
            </w:tcBorders>
            <w:vAlign w:val="center"/>
          </w:tcPr>
          <w:p w14:paraId="732F27A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99</w:t>
            </w:r>
          </w:p>
        </w:tc>
        <w:tc>
          <w:tcPr>
            <w:tcW w:w="1707" w:type="dxa"/>
            <w:tcBorders>
              <w:top w:val="nil"/>
              <w:left w:val="nil"/>
              <w:bottom w:val="single" w:sz="4" w:space="0" w:color="auto"/>
              <w:right w:val="single" w:sz="4" w:space="0" w:color="auto"/>
            </w:tcBorders>
            <w:vAlign w:val="center"/>
          </w:tcPr>
          <w:p w14:paraId="73114D3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79CC3A7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13AB5AD5" w14:textId="77777777">
        <w:trPr>
          <w:trHeight w:val="227"/>
        </w:trPr>
        <w:tc>
          <w:tcPr>
            <w:tcW w:w="791" w:type="pct"/>
            <w:vMerge w:val="restart"/>
            <w:tcBorders>
              <w:top w:val="single" w:sz="4" w:space="0" w:color="auto"/>
              <w:left w:val="single" w:sz="4" w:space="0" w:color="auto"/>
              <w:bottom w:val="single" w:sz="4" w:space="0" w:color="auto"/>
              <w:right w:val="single" w:sz="4" w:space="0" w:color="auto"/>
            </w:tcBorders>
            <w:vAlign w:val="center"/>
          </w:tcPr>
          <w:p w14:paraId="4717A6E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14:paraId="716B1A33"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sz="4" w:space="0" w:color="auto"/>
              <w:right w:val="single" w:sz="4" w:space="0" w:color="auto"/>
            </w:tcBorders>
            <w:vAlign w:val="center"/>
          </w:tcPr>
          <w:p w14:paraId="34D9036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0464370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13A09CC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99</w:t>
            </w:r>
          </w:p>
        </w:tc>
      </w:tr>
      <w:tr w:rsidR="00A67F1E" w14:paraId="7FBF491F" w14:textId="77777777">
        <w:trPr>
          <w:trHeight w:val="227"/>
        </w:trPr>
        <w:tc>
          <w:tcPr>
            <w:tcW w:w="791" w:type="pct"/>
            <w:vMerge/>
            <w:tcBorders>
              <w:left w:val="single" w:sz="4" w:space="0" w:color="auto"/>
              <w:bottom w:val="single" w:sz="4" w:space="0" w:color="auto"/>
              <w:right w:val="single" w:sz="4" w:space="0" w:color="auto"/>
            </w:tcBorders>
            <w:vAlign w:val="center"/>
          </w:tcPr>
          <w:p w14:paraId="2FC85D5E"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4B2BDA2"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sz="4" w:space="0" w:color="auto"/>
              <w:right w:val="single" w:sz="4" w:space="0" w:color="auto"/>
            </w:tcBorders>
            <w:vAlign w:val="center"/>
          </w:tcPr>
          <w:p w14:paraId="4821CB9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538B39B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1F32ED1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4F30DFFC" w14:textId="77777777">
        <w:trPr>
          <w:trHeight w:val="215"/>
        </w:trPr>
        <w:tc>
          <w:tcPr>
            <w:tcW w:w="791" w:type="pct"/>
            <w:vMerge/>
            <w:tcBorders>
              <w:left w:val="single" w:sz="4" w:space="0" w:color="auto"/>
              <w:bottom w:val="single" w:sz="4" w:space="0" w:color="auto"/>
              <w:right w:val="single" w:sz="4" w:space="0" w:color="auto"/>
            </w:tcBorders>
            <w:vAlign w:val="center"/>
          </w:tcPr>
          <w:p w14:paraId="6865376D"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E0C3288"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sz="4" w:space="0" w:color="auto"/>
              <w:right w:val="single" w:sz="4" w:space="0" w:color="auto"/>
            </w:tcBorders>
            <w:vAlign w:val="center"/>
          </w:tcPr>
          <w:p w14:paraId="04FB4E6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37FB3B0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3C1365B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78128F6F" w14:textId="77777777">
        <w:trPr>
          <w:trHeight w:val="227"/>
        </w:trPr>
        <w:tc>
          <w:tcPr>
            <w:tcW w:w="791" w:type="pct"/>
            <w:vMerge/>
            <w:tcBorders>
              <w:left w:val="single" w:sz="4" w:space="0" w:color="auto"/>
              <w:bottom w:val="single" w:sz="4" w:space="0" w:color="auto"/>
              <w:right w:val="single" w:sz="4" w:space="0" w:color="auto"/>
            </w:tcBorders>
            <w:vAlign w:val="center"/>
          </w:tcPr>
          <w:p w14:paraId="210DB897"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266F3DDE"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sz="4" w:space="0" w:color="auto"/>
              <w:right w:val="single" w:sz="4" w:space="0" w:color="auto"/>
            </w:tcBorders>
            <w:vAlign w:val="center"/>
          </w:tcPr>
          <w:p w14:paraId="14A52C4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1FA0E70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7ACBD0B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640BEE9D" w14:textId="77777777">
        <w:trPr>
          <w:trHeight w:val="227"/>
        </w:trPr>
        <w:tc>
          <w:tcPr>
            <w:tcW w:w="791" w:type="pct"/>
            <w:vMerge/>
            <w:tcBorders>
              <w:left w:val="single" w:sz="4" w:space="0" w:color="auto"/>
              <w:bottom w:val="single" w:sz="4" w:space="0" w:color="auto"/>
              <w:right w:val="single" w:sz="4" w:space="0" w:color="auto"/>
            </w:tcBorders>
            <w:vAlign w:val="center"/>
          </w:tcPr>
          <w:p w14:paraId="7B1593E0"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5D6F0A4"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sz="4" w:space="0" w:color="auto"/>
              <w:right w:val="single" w:sz="4" w:space="0" w:color="auto"/>
            </w:tcBorders>
            <w:vAlign w:val="center"/>
          </w:tcPr>
          <w:p w14:paraId="21DA653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526A048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483CEAE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1C3CAD5E" w14:textId="77777777">
        <w:trPr>
          <w:trHeight w:val="227"/>
        </w:trPr>
        <w:tc>
          <w:tcPr>
            <w:tcW w:w="791" w:type="pct"/>
            <w:vMerge/>
            <w:tcBorders>
              <w:left w:val="single" w:sz="4" w:space="0" w:color="auto"/>
              <w:bottom w:val="single" w:sz="4" w:space="0" w:color="auto"/>
              <w:right w:val="single" w:sz="4" w:space="0" w:color="auto"/>
            </w:tcBorders>
            <w:vAlign w:val="center"/>
          </w:tcPr>
          <w:p w14:paraId="38CDE94F"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E7C413B"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sz="4" w:space="0" w:color="auto"/>
              <w:right w:val="single" w:sz="4" w:space="0" w:color="auto"/>
            </w:tcBorders>
            <w:vAlign w:val="center"/>
          </w:tcPr>
          <w:p w14:paraId="0FDF63D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08067FD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7C63D05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71AF8FA9" w14:textId="77777777">
        <w:trPr>
          <w:trHeight w:val="227"/>
        </w:trPr>
        <w:tc>
          <w:tcPr>
            <w:tcW w:w="791" w:type="pct"/>
            <w:vMerge/>
            <w:tcBorders>
              <w:left w:val="single" w:sz="4" w:space="0" w:color="auto"/>
              <w:bottom w:val="single" w:sz="4" w:space="0" w:color="auto"/>
              <w:right w:val="single" w:sz="4" w:space="0" w:color="auto"/>
            </w:tcBorders>
            <w:vAlign w:val="center"/>
          </w:tcPr>
          <w:p w14:paraId="5ED3AA1E"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93218DC"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sz="4" w:space="0" w:color="auto"/>
              <w:right w:val="single" w:sz="4" w:space="0" w:color="auto"/>
            </w:tcBorders>
            <w:vAlign w:val="center"/>
          </w:tcPr>
          <w:p w14:paraId="11F0B99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5B0BBD1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6C61741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3376487B" w14:textId="77777777">
        <w:trPr>
          <w:trHeight w:val="227"/>
        </w:trPr>
        <w:tc>
          <w:tcPr>
            <w:tcW w:w="791" w:type="pct"/>
            <w:vMerge/>
            <w:tcBorders>
              <w:left w:val="single" w:sz="4" w:space="0" w:color="auto"/>
              <w:bottom w:val="single" w:sz="4" w:space="0" w:color="auto"/>
              <w:right w:val="single" w:sz="4" w:space="0" w:color="auto"/>
            </w:tcBorders>
            <w:vAlign w:val="center"/>
          </w:tcPr>
          <w:p w14:paraId="77274997"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93F2828"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sz="4" w:space="0" w:color="auto"/>
              <w:right w:val="single" w:sz="4" w:space="0" w:color="auto"/>
            </w:tcBorders>
            <w:vAlign w:val="center"/>
          </w:tcPr>
          <w:p w14:paraId="46F45B9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99</w:t>
            </w:r>
          </w:p>
        </w:tc>
        <w:tc>
          <w:tcPr>
            <w:tcW w:w="1707" w:type="dxa"/>
            <w:tcBorders>
              <w:top w:val="nil"/>
              <w:left w:val="nil"/>
              <w:bottom w:val="single" w:sz="4" w:space="0" w:color="auto"/>
              <w:right w:val="single" w:sz="4" w:space="0" w:color="auto"/>
            </w:tcBorders>
            <w:vAlign w:val="center"/>
          </w:tcPr>
          <w:p w14:paraId="2769F67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2720E17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99</w:t>
            </w:r>
          </w:p>
        </w:tc>
      </w:tr>
      <w:tr w:rsidR="00A67F1E" w14:paraId="080BACA4" w14:textId="77777777">
        <w:trPr>
          <w:trHeight w:val="227"/>
        </w:trPr>
        <w:tc>
          <w:tcPr>
            <w:tcW w:w="791" w:type="pct"/>
            <w:vMerge/>
            <w:tcBorders>
              <w:left w:val="single" w:sz="4" w:space="0" w:color="auto"/>
              <w:bottom w:val="single" w:sz="4" w:space="0" w:color="auto"/>
              <w:right w:val="single" w:sz="4" w:space="0" w:color="auto"/>
            </w:tcBorders>
            <w:vAlign w:val="center"/>
          </w:tcPr>
          <w:p w14:paraId="5BC75DA4"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A6036F2"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14:paraId="282897A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84E2B1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9D9151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50B09CC4" w14:textId="77777777">
        <w:trPr>
          <w:trHeight w:val="227"/>
        </w:trPr>
        <w:tc>
          <w:tcPr>
            <w:tcW w:w="791" w:type="pct"/>
            <w:vMerge w:val="restart"/>
            <w:tcBorders>
              <w:left w:val="single" w:sz="4" w:space="0" w:color="auto"/>
              <w:bottom w:val="single" w:sz="4" w:space="0" w:color="auto"/>
              <w:right w:val="single" w:sz="4" w:space="0" w:color="auto"/>
            </w:tcBorders>
            <w:vAlign w:val="center"/>
          </w:tcPr>
          <w:p w14:paraId="42EABE69"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14:paraId="429789C7"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14:paraId="4A8D63A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D348E4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444064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21C4FCB5" w14:textId="77777777">
        <w:trPr>
          <w:trHeight w:val="227"/>
        </w:trPr>
        <w:tc>
          <w:tcPr>
            <w:tcW w:w="791" w:type="pct"/>
            <w:vMerge/>
            <w:tcBorders>
              <w:left w:val="single" w:sz="4" w:space="0" w:color="auto"/>
              <w:bottom w:val="single" w:sz="4" w:space="0" w:color="auto"/>
              <w:right w:val="single" w:sz="4" w:space="0" w:color="auto"/>
            </w:tcBorders>
            <w:vAlign w:val="center"/>
          </w:tcPr>
          <w:p w14:paraId="227AEB0A"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0979E52"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水电气</w:t>
            </w:r>
            <w:proofErr w:type="gramStart"/>
            <w:r>
              <w:rPr>
                <w:rFonts w:ascii="Arial" w:hAnsi="Arial" w:cs="Arial"/>
                <w:sz w:val="16"/>
                <w:szCs w:val="18"/>
              </w:rPr>
              <w:t>费执行</w:t>
            </w:r>
            <w:proofErr w:type="gramEnd"/>
            <w:r>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14:paraId="33A198C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96E5D0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9F4073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514A2C94"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1D1F62D4"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14:paraId="581F25E6"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1.0306</w:t>
            </w:r>
          </w:p>
        </w:tc>
        <w:tc>
          <w:tcPr>
            <w:tcW w:w="897" w:type="pct"/>
            <w:tcBorders>
              <w:top w:val="single" w:sz="4" w:space="0" w:color="auto"/>
              <w:left w:val="nil"/>
              <w:bottom w:val="single" w:sz="4" w:space="0" w:color="auto"/>
              <w:right w:val="single" w:sz="4" w:space="0" w:color="auto"/>
            </w:tcBorders>
            <w:vAlign w:val="center"/>
          </w:tcPr>
          <w:p w14:paraId="3DFDBBF3"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0.9901</w:t>
            </w:r>
          </w:p>
        </w:tc>
        <w:tc>
          <w:tcPr>
            <w:tcW w:w="897" w:type="pct"/>
            <w:tcBorders>
              <w:top w:val="single" w:sz="4" w:space="0" w:color="auto"/>
              <w:left w:val="nil"/>
              <w:bottom w:val="single" w:sz="4" w:space="0" w:color="auto"/>
              <w:right w:val="single" w:sz="4" w:space="0" w:color="auto"/>
            </w:tcBorders>
            <w:vAlign w:val="center"/>
          </w:tcPr>
          <w:p w14:paraId="4A20397C"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0.9717</w:t>
            </w:r>
          </w:p>
        </w:tc>
      </w:tr>
      <w:tr w:rsidR="00A67F1E" w14:paraId="66FA334D"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259CFE23"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比准价格（元</w:t>
            </w:r>
            <w:r>
              <w:rPr>
                <w:rFonts w:ascii="Arial" w:hAnsi="Arial" w:cs="Arial"/>
                <w:sz w:val="16"/>
                <w:szCs w:val="18"/>
              </w:rPr>
              <w:t>/</w:t>
            </w:r>
            <w:r>
              <w:rPr>
                <w:rFonts w:ascii="Arial" w:hAnsi="Arial" w:cs="Arial"/>
                <w:sz w:val="16"/>
                <w:szCs w:val="18"/>
              </w:rPr>
              <w:t>平方米</w:t>
            </w:r>
            <w:r>
              <w:rPr>
                <w:rFonts w:ascii="Arial" w:hAnsi="Arial" w:cs="Arial"/>
                <w:sz w:val="16"/>
                <w:szCs w:val="18"/>
              </w:rPr>
              <w:t>·</w:t>
            </w:r>
            <w:r>
              <w:rPr>
                <w:rFonts w:ascii="Arial" w:hAnsi="Arial" w:cs="Arial"/>
                <w:sz w:val="16"/>
                <w:szCs w:val="18"/>
              </w:rPr>
              <w:t>月）</w:t>
            </w:r>
          </w:p>
        </w:tc>
        <w:tc>
          <w:tcPr>
            <w:tcW w:w="897" w:type="pct"/>
            <w:tcBorders>
              <w:top w:val="single" w:sz="4" w:space="0" w:color="auto"/>
              <w:left w:val="nil"/>
              <w:bottom w:val="single" w:sz="4" w:space="0" w:color="auto"/>
              <w:right w:val="single" w:sz="4" w:space="0" w:color="auto"/>
            </w:tcBorders>
            <w:vAlign w:val="center"/>
          </w:tcPr>
          <w:p w14:paraId="12CE4C6D"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15.39</w:t>
            </w:r>
          </w:p>
        </w:tc>
        <w:tc>
          <w:tcPr>
            <w:tcW w:w="897" w:type="pct"/>
            <w:tcBorders>
              <w:top w:val="single" w:sz="4" w:space="0" w:color="auto"/>
              <w:left w:val="nil"/>
              <w:bottom w:val="single" w:sz="4" w:space="0" w:color="auto"/>
              <w:right w:val="single" w:sz="4" w:space="0" w:color="auto"/>
            </w:tcBorders>
            <w:vAlign w:val="center"/>
          </w:tcPr>
          <w:p w14:paraId="0F569E8F"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16.36</w:t>
            </w:r>
          </w:p>
        </w:tc>
        <w:tc>
          <w:tcPr>
            <w:tcW w:w="897" w:type="pct"/>
            <w:tcBorders>
              <w:top w:val="single" w:sz="4" w:space="0" w:color="auto"/>
              <w:left w:val="nil"/>
              <w:bottom w:val="single" w:sz="4" w:space="0" w:color="auto"/>
              <w:right w:val="single" w:sz="4" w:space="0" w:color="auto"/>
            </w:tcBorders>
            <w:vAlign w:val="center"/>
          </w:tcPr>
          <w:p w14:paraId="090D86D4"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15.42</w:t>
            </w:r>
          </w:p>
        </w:tc>
      </w:tr>
    </w:tbl>
    <w:p w14:paraId="278F0B55" w14:textId="77777777" w:rsidR="00A67F1E" w:rsidRDefault="00000000">
      <w:pPr>
        <w:wordWrap w:val="0"/>
        <w:overflowPunct w:val="0"/>
        <w:spacing w:beforeLines="100" w:before="240" w:line="480" w:lineRule="auto"/>
        <w:ind w:firstLineChars="200" w:firstLine="420"/>
        <w:rPr>
          <w:rFonts w:ascii="Arial" w:hAnsi="Arial"/>
          <w:sz w:val="21"/>
          <w:szCs w:val="21"/>
        </w:rPr>
      </w:pPr>
      <w:r>
        <w:rPr>
          <w:rFonts w:ascii="Arial" w:hAnsi="Arial" w:hint="eastAsia"/>
          <w:sz w:val="21"/>
          <w:szCs w:val="21"/>
        </w:rPr>
        <w:t>注：</w:t>
      </w:r>
      <w:r>
        <w:rPr>
          <w:rFonts w:ascii="Arial" w:hAnsi="Arial"/>
          <w:sz w:val="21"/>
          <w:szCs w:val="21"/>
        </w:rPr>
        <w:t>比准价格＝比较</w:t>
      </w:r>
      <w:r>
        <w:rPr>
          <w:rFonts w:ascii="Arial" w:hAnsi="Arial" w:hint="eastAsia"/>
          <w:sz w:val="21"/>
          <w:szCs w:val="21"/>
        </w:rPr>
        <w:t>实例</w:t>
      </w:r>
      <w:r>
        <w:rPr>
          <w:rFonts w:ascii="Arial" w:hAnsi="Arial"/>
          <w:sz w:val="21"/>
          <w:szCs w:val="21"/>
        </w:rPr>
        <w:t>平均租金</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hint="eastAsia"/>
          <w:sz w:val="21"/>
          <w:szCs w:val="21"/>
        </w:rPr>
        <w:t>交易时间</w:t>
      </w:r>
      <w:r>
        <w:rPr>
          <w:rFonts w:ascii="Arial" w:hAnsi="Arial"/>
          <w:sz w:val="21"/>
          <w:szCs w:val="21"/>
        </w:rPr>
        <w:t>房地产价租赁格指数</w:t>
      </w:r>
      <w:r>
        <w:rPr>
          <w:rFonts w:ascii="Arial" w:hAnsi="Arial"/>
          <w:sz w:val="21"/>
          <w:szCs w:val="21"/>
        </w:rPr>
        <w:t>/</w:t>
      </w:r>
      <w:r>
        <w:rPr>
          <w:rFonts w:ascii="Arial" w:hAnsi="Arial"/>
          <w:sz w:val="21"/>
          <w:szCs w:val="21"/>
        </w:rPr>
        <w:t>可比实例交易</w:t>
      </w:r>
      <w:r>
        <w:rPr>
          <w:rFonts w:ascii="Arial" w:hAnsi="Arial" w:hint="eastAsia"/>
          <w:sz w:val="21"/>
          <w:szCs w:val="21"/>
        </w:rPr>
        <w:t>时间</w:t>
      </w:r>
      <w:r>
        <w:rPr>
          <w:rFonts w:ascii="Arial" w:hAnsi="Arial"/>
          <w:sz w:val="21"/>
          <w:szCs w:val="21"/>
        </w:rPr>
        <w:t>房地产租赁价格指数）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交易情况指数</w:t>
      </w:r>
      <w:r>
        <w:rPr>
          <w:rFonts w:ascii="Arial" w:hAnsi="Arial"/>
          <w:sz w:val="21"/>
          <w:szCs w:val="21"/>
        </w:rPr>
        <w:t>/</w:t>
      </w:r>
      <w:r>
        <w:rPr>
          <w:rFonts w:ascii="Arial" w:hAnsi="Arial"/>
          <w:sz w:val="21"/>
          <w:szCs w:val="21"/>
        </w:rPr>
        <w:t>可比实例</w:t>
      </w:r>
      <w:r>
        <w:rPr>
          <w:rFonts w:ascii="Arial" w:hAnsi="Arial" w:hint="eastAsia"/>
          <w:sz w:val="21"/>
          <w:szCs w:val="21"/>
        </w:rPr>
        <w:t>交易情况</w:t>
      </w:r>
      <w:r>
        <w:rPr>
          <w:rFonts w:ascii="Arial" w:hAnsi="Arial"/>
          <w:sz w:val="21"/>
          <w:szCs w:val="21"/>
        </w:rPr>
        <w:t>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hint="eastAsia"/>
          <w:sz w:val="21"/>
          <w:szCs w:val="21"/>
        </w:rPr>
        <w:t>项目类型</w:t>
      </w:r>
      <w:r>
        <w:rPr>
          <w:rFonts w:ascii="Arial" w:hAnsi="Arial"/>
          <w:sz w:val="21"/>
          <w:szCs w:val="21"/>
        </w:rPr>
        <w:t>指数</w:t>
      </w:r>
      <w:r>
        <w:rPr>
          <w:rFonts w:ascii="Arial" w:hAnsi="Arial"/>
          <w:sz w:val="21"/>
          <w:szCs w:val="21"/>
        </w:rPr>
        <w:t>/</w:t>
      </w:r>
      <w:r>
        <w:rPr>
          <w:rFonts w:ascii="Arial" w:hAnsi="Arial"/>
          <w:sz w:val="21"/>
          <w:szCs w:val="21"/>
        </w:rPr>
        <w:t>可比实例</w:t>
      </w:r>
      <w:r>
        <w:rPr>
          <w:rFonts w:ascii="Arial" w:hAnsi="Arial" w:hint="eastAsia"/>
          <w:sz w:val="21"/>
          <w:szCs w:val="21"/>
        </w:rPr>
        <w:t>项目类型</w:t>
      </w:r>
      <w:r>
        <w:rPr>
          <w:rFonts w:ascii="Arial" w:hAnsi="Arial"/>
          <w:sz w:val="21"/>
          <w:szCs w:val="21"/>
        </w:rPr>
        <w:t>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区域状况条件指数</w:t>
      </w:r>
      <w:r>
        <w:rPr>
          <w:rFonts w:ascii="Arial" w:hAnsi="Arial"/>
          <w:sz w:val="21"/>
          <w:szCs w:val="21"/>
        </w:rPr>
        <w:t>/</w:t>
      </w:r>
      <w:r>
        <w:rPr>
          <w:rFonts w:ascii="Arial" w:hAnsi="Arial"/>
          <w:sz w:val="21"/>
          <w:szCs w:val="21"/>
        </w:rPr>
        <w:t>可比实例房地产区域状况条件指数）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实物状况条件指数</w:t>
      </w:r>
      <w:r>
        <w:rPr>
          <w:rFonts w:ascii="Arial" w:hAnsi="Arial"/>
          <w:sz w:val="21"/>
          <w:szCs w:val="21"/>
        </w:rPr>
        <w:t>/</w:t>
      </w:r>
      <w:r>
        <w:rPr>
          <w:rFonts w:ascii="Arial" w:hAnsi="Arial"/>
          <w:sz w:val="21"/>
          <w:szCs w:val="21"/>
        </w:rPr>
        <w:t>可比实例房地产实物状况条件指数）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hint="eastAsia"/>
          <w:sz w:val="21"/>
          <w:szCs w:val="21"/>
        </w:rPr>
        <w:t>权益</w:t>
      </w:r>
      <w:r>
        <w:rPr>
          <w:rFonts w:ascii="Arial" w:hAnsi="Arial"/>
          <w:sz w:val="21"/>
          <w:szCs w:val="21"/>
        </w:rPr>
        <w:t>状况条件指数</w:t>
      </w:r>
      <w:r>
        <w:rPr>
          <w:rFonts w:ascii="Arial" w:hAnsi="Arial"/>
          <w:sz w:val="21"/>
          <w:szCs w:val="21"/>
        </w:rPr>
        <w:t>/</w:t>
      </w:r>
      <w:r>
        <w:rPr>
          <w:rFonts w:ascii="Arial" w:hAnsi="Arial"/>
          <w:sz w:val="21"/>
          <w:szCs w:val="21"/>
        </w:rPr>
        <w:t>可比实例房地产</w:t>
      </w:r>
      <w:r>
        <w:rPr>
          <w:rFonts w:ascii="Arial" w:hAnsi="Arial" w:hint="eastAsia"/>
          <w:sz w:val="21"/>
          <w:szCs w:val="21"/>
        </w:rPr>
        <w:t>权益</w:t>
      </w:r>
      <w:r>
        <w:rPr>
          <w:rFonts w:ascii="Arial" w:hAnsi="Arial"/>
          <w:sz w:val="21"/>
          <w:szCs w:val="21"/>
        </w:rPr>
        <w:t>状况条件指数）</w:t>
      </w:r>
    </w:p>
    <w:p w14:paraId="35B2871C"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4</w:t>
      </w:r>
      <w:r>
        <w:rPr>
          <w:rFonts w:ascii="Arial" w:hAnsi="Arial" w:hint="eastAsia"/>
          <w:sz w:val="21"/>
          <w:szCs w:val="21"/>
        </w:rPr>
        <w:t>）影响因素选择实例修正后的价值计算</w:t>
      </w:r>
      <w:r>
        <w:rPr>
          <w:rFonts w:ascii="Arial" w:hAnsi="Arial"/>
          <w:sz w:val="21"/>
          <w:szCs w:val="21"/>
        </w:rPr>
        <w:t xml:space="preserve"> </w:t>
      </w:r>
    </w:p>
    <w:p w14:paraId="1CF5FEBD" w14:textId="77777777" w:rsidR="00A67F1E" w:rsidRDefault="00000000">
      <w:pPr>
        <w:overflowPunct w:val="0"/>
        <w:spacing w:line="480" w:lineRule="auto"/>
        <w:ind w:firstLineChars="200" w:firstLine="420"/>
        <w:jc w:val="both"/>
        <w:rPr>
          <w:rFonts w:ascii="Arial" w:hAnsi="Arial"/>
          <w:sz w:val="21"/>
          <w:szCs w:val="21"/>
        </w:rPr>
      </w:pPr>
      <w:r>
        <w:rPr>
          <w:rFonts w:ascii="Arial" w:hAnsi="Arial"/>
          <w:sz w:val="21"/>
          <w:szCs w:val="21"/>
        </w:rPr>
        <w:t>经过比较分析，采用各因素修正系数连乘法，求算各可比案例</w:t>
      </w:r>
      <w:proofErr w:type="gramStart"/>
      <w:r>
        <w:rPr>
          <w:rFonts w:ascii="Arial" w:hAnsi="Arial"/>
          <w:sz w:val="21"/>
          <w:szCs w:val="21"/>
        </w:rPr>
        <w:t>经因素</w:t>
      </w:r>
      <w:proofErr w:type="gramEnd"/>
      <w:r>
        <w:rPr>
          <w:rFonts w:ascii="Arial" w:hAnsi="Arial"/>
          <w:sz w:val="21"/>
          <w:szCs w:val="21"/>
        </w:rPr>
        <w:t>修正后达到估价对象条件时的比准价格，虽然有一定的差距，但案例均选取真实，修正过程客观合理，修正后能反映客观水平，因</w:t>
      </w:r>
      <w:r>
        <w:rPr>
          <w:rFonts w:ascii="Arial" w:hAnsi="Arial"/>
          <w:sz w:val="21"/>
          <w:szCs w:val="21"/>
        </w:rPr>
        <w:lastRenderedPageBreak/>
        <w:t>此本次估价确定取以上</w:t>
      </w:r>
      <w:r>
        <w:rPr>
          <w:rFonts w:ascii="Arial" w:hAnsi="Arial" w:hint="eastAsia"/>
          <w:sz w:val="21"/>
          <w:szCs w:val="21"/>
        </w:rPr>
        <w:t>3</w:t>
      </w:r>
      <w:r>
        <w:rPr>
          <w:rFonts w:ascii="Arial" w:hAnsi="Arial"/>
          <w:sz w:val="21"/>
          <w:szCs w:val="21"/>
        </w:rPr>
        <w:t>个可比案例的比准价格的简单算术平均值作为项目</w:t>
      </w:r>
      <w:r>
        <w:rPr>
          <w:rFonts w:ascii="Arial" w:hAnsi="Arial" w:hint="eastAsia"/>
          <w:sz w:val="21"/>
          <w:szCs w:val="21"/>
        </w:rPr>
        <w:t>典型户型</w:t>
      </w:r>
      <w:r>
        <w:rPr>
          <w:rFonts w:ascii="Arial" w:hAnsi="Arial"/>
          <w:sz w:val="21"/>
          <w:szCs w:val="21"/>
        </w:rPr>
        <w:t>的评估价格</w:t>
      </w:r>
      <w:r>
        <w:rPr>
          <w:rFonts w:ascii="Arial" w:hAnsi="Arial" w:hint="eastAsia"/>
          <w:sz w:val="21"/>
          <w:szCs w:val="21"/>
        </w:rPr>
        <w:t>。</w:t>
      </w:r>
    </w:p>
    <w:p w14:paraId="243A49AA"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即：标准房</w:t>
      </w:r>
      <w:r>
        <w:rPr>
          <w:rFonts w:ascii="Arial" w:hAnsi="Arial"/>
          <w:sz w:val="21"/>
          <w:szCs w:val="21"/>
        </w:rPr>
        <w:t>2</w:t>
      </w:r>
      <w:r>
        <w:rPr>
          <w:rFonts w:ascii="Arial" w:hAnsi="Arial" w:hint="eastAsia"/>
          <w:bCs/>
          <w:sz w:val="21"/>
        </w:rPr>
        <w:t>市场租赁住房租金</w:t>
      </w:r>
      <w:r>
        <w:rPr>
          <w:rFonts w:ascii="Arial" w:hAnsi="Arial" w:hint="eastAsia"/>
          <w:sz w:val="21"/>
          <w:szCs w:val="21"/>
        </w:rPr>
        <w:t>＝（</w:t>
      </w:r>
      <w:r>
        <w:rPr>
          <w:rFonts w:ascii="Arial" w:hAnsi="Arial" w:hint="eastAsia"/>
          <w:sz w:val="21"/>
          <w:szCs w:val="21"/>
        </w:rPr>
        <w:t>15.39+16.36+15.42</w:t>
      </w:r>
      <w:r>
        <w:rPr>
          <w:rFonts w:ascii="Arial" w:hAnsi="Arial" w:hint="eastAsia"/>
          <w:sz w:val="21"/>
          <w:szCs w:val="21"/>
        </w:rPr>
        <w:t>）÷</w:t>
      </w:r>
      <w:r>
        <w:rPr>
          <w:rFonts w:ascii="Arial" w:hAnsi="Arial"/>
          <w:sz w:val="21"/>
          <w:szCs w:val="21"/>
        </w:rPr>
        <w:t>3</w:t>
      </w:r>
      <w:r>
        <w:rPr>
          <w:rFonts w:ascii="Arial" w:hAnsi="Arial" w:hint="eastAsia"/>
          <w:sz w:val="21"/>
          <w:szCs w:val="21"/>
        </w:rPr>
        <w:t>+1.56</w:t>
      </w:r>
    </w:p>
    <w:p w14:paraId="6B28D0A7"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t xml:space="preserve">                            </w:t>
      </w:r>
      <w:r>
        <w:rPr>
          <w:rFonts w:ascii="Arial" w:hAnsi="Arial" w:hint="eastAsia"/>
          <w:sz w:val="21"/>
          <w:szCs w:val="21"/>
        </w:rPr>
        <w:t>＝</w:t>
      </w:r>
      <w:r>
        <w:rPr>
          <w:rFonts w:ascii="Arial" w:hAnsi="Arial" w:hint="eastAsia"/>
          <w:sz w:val="21"/>
          <w:szCs w:val="21"/>
        </w:rPr>
        <w:t>15.72+1.56</w:t>
      </w:r>
    </w:p>
    <w:p w14:paraId="17D984F7" w14:textId="77777777" w:rsidR="00A67F1E" w:rsidRDefault="00000000">
      <w:pPr>
        <w:wordWrap w:val="0"/>
        <w:overflowPunct w:val="0"/>
        <w:spacing w:line="480" w:lineRule="auto"/>
        <w:ind w:firstLineChars="1600" w:firstLine="3360"/>
        <w:rPr>
          <w:rFonts w:ascii="宋体" w:hAnsi="宋体" w:hint="eastAsia"/>
          <w:sz w:val="21"/>
          <w:szCs w:val="21"/>
        </w:rPr>
      </w:pPr>
      <w:r>
        <w:rPr>
          <w:rFonts w:ascii="Arial" w:hAnsi="Arial" w:hint="eastAsia"/>
          <w:sz w:val="21"/>
          <w:szCs w:val="21"/>
        </w:rPr>
        <w:t>＝</w:t>
      </w:r>
      <w:r>
        <w:rPr>
          <w:rFonts w:ascii="Arial" w:hAnsi="Arial" w:hint="eastAsia"/>
          <w:sz w:val="21"/>
          <w:szCs w:val="21"/>
        </w:rPr>
        <w:t>17.28</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w:t>
      </w:r>
      <w:r>
        <w:rPr>
          <w:rFonts w:ascii="宋体" w:hAnsi="宋体" w:hint="eastAsia"/>
          <w:sz w:val="21"/>
          <w:szCs w:val="21"/>
        </w:rPr>
        <w:t>（含物业费、不含取暖费）</w:t>
      </w:r>
    </w:p>
    <w:p w14:paraId="0ECEB999" w14:textId="77777777" w:rsidR="00A67F1E" w:rsidRDefault="00000000">
      <w:pPr>
        <w:wordWrap w:val="0"/>
        <w:overflowPunct w:val="0"/>
        <w:spacing w:line="480" w:lineRule="auto"/>
        <w:ind w:firstLineChars="200" w:firstLine="422"/>
        <w:rPr>
          <w:rFonts w:ascii="Arial" w:hAnsi="Arial" w:cs="Arial"/>
          <w:b/>
          <w:sz w:val="21"/>
          <w:szCs w:val="21"/>
        </w:rPr>
      </w:pPr>
      <w:r>
        <w:rPr>
          <w:rFonts w:ascii="Arial" w:hAnsi="Arial" w:cs="Arial" w:hint="eastAsia"/>
          <w:b/>
          <w:sz w:val="21"/>
          <w:szCs w:val="21"/>
        </w:rPr>
        <w:t>C.</w:t>
      </w:r>
      <w:r>
        <w:rPr>
          <w:rFonts w:ascii="Arial" w:hAnsi="Arial" w:cs="Arial" w:hint="eastAsia"/>
          <w:b/>
          <w:sz w:val="21"/>
          <w:szCs w:val="21"/>
        </w:rPr>
        <w:t>标准房</w:t>
      </w:r>
      <w:r>
        <w:rPr>
          <w:rFonts w:ascii="Arial" w:hAnsi="Arial" w:cs="Arial"/>
          <w:b/>
          <w:sz w:val="21"/>
          <w:szCs w:val="21"/>
        </w:rPr>
        <w:t>3</w:t>
      </w:r>
      <w:r>
        <w:rPr>
          <w:rFonts w:ascii="Arial" w:hAnsi="Arial" w:cs="Arial" w:hint="eastAsia"/>
          <w:b/>
          <w:sz w:val="21"/>
          <w:szCs w:val="21"/>
        </w:rPr>
        <w:t>（三</w:t>
      </w:r>
      <w:r>
        <w:rPr>
          <w:rFonts w:ascii="宋体" w:hAnsi="宋体" w:hint="eastAsia"/>
          <w:b/>
          <w:sz w:val="21"/>
          <w:szCs w:val="21"/>
        </w:rPr>
        <w:t>居室标准房市场租金水平）</w:t>
      </w:r>
    </w:p>
    <w:p w14:paraId="2BB2C919"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1.</w:t>
      </w:r>
      <w:r>
        <w:rPr>
          <w:rFonts w:ascii="Arial" w:hAnsi="Arial" w:cs="Arial"/>
          <w:sz w:val="21"/>
          <w:szCs w:val="21"/>
        </w:rPr>
        <w:t>选取案例并</w:t>
      </w:r>
      <w:proofErr w:type="gramStart"/>
      <w:r>
        <w:rPr>
          <w:rFonts w:ascii="Arial" w:hAnsi="Arial" w:cs="Arial"/>
          <w:sz w:val="21"/>
          <w:szCs w:val="21"/>
        </w:rPr>
        <w:t>作因素</w:t>
      </w:r>
      <w:proofErr w:type="gramEnd"/>
      <w:r>
        <w:rPr>
          <w:rFonts w:ascii="Arial" w:hAnsi="Arial" w:cs="Arial"/>
          <w:sz w:val="21"/>
          <w:szCs w:val="21"/>
        </w:rPr>
        <w:t>条件说明</w:t>
      </w:r>
    </w:p>
    <w:p w14:paraId="04D98580"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通过对北京市</w:t>
      </w:r>
      <w:proofErr w:type="gramStart"/>
      <w:r>
        <w:rPr>
          <w:rFonts w:ascii="Arial" w:hAnsi="Arial" w:cs="Arial" w:hint="eastAsia"/>
          <w:sz w:val="21"/>
          <w:szCs w:val="21"/>
        </w:rPr>
        <w:t>大兴</w:t>
      </w:r>
      <w:r>
        <w:rPr>
          <w:rFonts w:ascii="Arial" w:hAnsi="Arial" w:cs="Arial"/>
          <w:sz w:val="21"/>
          <w:szCs w:val="21"/>
        </w:rPr>
        <w:t>区</w:t>
      </w:r>
      <w:proofErr w:type="gramEnd"/>
      <w:r>
        <w:rPr>
          <w:rFonts w:ascii="Arial" w:hAnsi="Arial" w:cs="Arial"/>
          <w:sz w:val="21"/>
          <w:szCs w:val="21"/>
        </w:rPr>
        <w:t>及其周边</w:t>
      </w:r>
      <w:r>
        <w:rPr>
          <w:rFonts w:ascii="Arial" w:hAnsi="Arial" w:cs="Arial" w:hint="eastAsia"/>
          <w:sz w:val="21"/>
          <w:szCs w:val="21"/>
        </w:rPr>
        <w:t>住宅</w:t>
      </w:r>
      <w:r>
        <w:rPr>
          <w:rFonts w:ascii="Arial" w:hAnsi="Arial" w:cs="Arial"/>
          <w:sz w:val="21"/>
          <w:szCs w:val="21"/>
        </w:rPr>
        <w:t>市场的调查，选取近期同一供需圈内邻近地区的三个租赁</w:t>
      </w:r>
      <w:r>
        <w:rPr>
          <w:rFonts w:ascii="Arial" w:hAnsi="Arial" w:cs="Arial" w:hint="eastAsia"/>
          <w:sz w:val="21"/>
          <w:szCs w:val="21"/>
        </w:rPr>
        <w:t>实例</w:t>
      </w:r>
      <w:r>
        <w:rPr>
          <w:rFonts w:ascii="Arial" w:hAnsi="Arial" w:cs="Arial"/>
          <w:sz w:val="21"/>
          <w:szCs w:val="21"/>
        </w:rPr>
        <w:t>进行比较。</w:t>
      </w:r>
    </w:p>
    <w:p w14:paraId="27E32291"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可比实例</w:t>
      </w:r>
      <w:r>
        <w:rPr>
          <w:rFonts w:ascii="Arial" w:hAnsi="Arial" w:cs="Arial"/>
          <w:sz w:val="21"/>
          <w:szCs w:val="21"/>
        </w:rPr>
        <w:t>7</w:t>
      </w:r>
      <w:r>
        <w:rPr>
          <w:rFonts w:ascii="Arial" w:hAnsi="Arial" w:cs="Arial"/>
          <w:sz w:val="21"/>
          <w:szCs w:val="21"/>
        </w:rPr>
        <w:t>：</w:t>
      </w:r>
    </w:p>
    <w:p w14:paraId="4FB1EED0"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项目名称：</w:t>
      </w:r>
      <w:r>
        <w:rPr>
          <w:rFonts w:ascii="Arial" w:hAnsi="Arial" w:cs="Arial" w:hint="eastAsia"/>
          <w:sz w:val="21"/>
          <w:szCs w:val="21"/>
        </w:rPr>
        <w:t>北京城建宽院国誉府</w:t>
      </w:r>
    </w:p>
    <w:p w14:paraId="78238F1B"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项目坐落：</w:t>
      </w:r>
      <w:proofErr w:type="gramStart"/>
      <w:r>
        <w:rPr>
          <w:rFonts w:ascii="Arial" w:hAnsi="Arial" w:cs="Arial" w:hint="eastAsia"/>
          <w:sz w:val="21"/>
          <w:szCs w:val="21"/>
        </w:rPr>
        <w:t>大兴区</w:t>
      </w:r>
      <w:proofErr w:type="gramEnd"/>
      <w:r>
        <w:rPr>
          <w:rFonts w:ascii="Arial" w:hAnsi="Arial" w:cs="Arial" w:hint="eastAsia"/>
          <w:sz w:val="21"/>
          <w:szCs w:val="21"/>
        </w:rPr>
        <w:t>采文路与</w:t>
      </w:r>
      <w:proofErr w:type="gramStart"/>
      <w:r>
        <w:rPr>
          <w:rFonts w:ascii="Arial" w:hAnsi="Arial" w:cs="Arial" w:hint="eastAsia"/>
          <w:sz w:val="21"/>
          <w:szCs w:val="21"/>
        </w:rPr>
        <w:t>育仁街交叉</w:t>
      </w:r>
      <w:proofErr w:type="gramEnd"/>
      <w:r>
        <w:rPr>
          <w:rFonts w:ascii="Arial" w:hAnsi="Arial" w:cs="Arial" w:hint="eastAsia"/>
          <w:sz w:val="21"/>
          <w:szCs w:val="21"/>
        </w:rPr>
        <w:t>路口往东南约</w:t>
      </w:r>
      <w:r>
        <w:rPr>
          <w:rFonts w:ascii="Arial" w:hAnsi="Arial" w:cs="Arial" w:hint="eastAsia"/>
          <w:sz w:val="21"/>
          <w:szCs w:val="21"/>
        </w:rPr>
        <w:t>100</w:t>
      </w:r>
      <w:r>
        <w:rPr>
          <w:rFonts w:ascii="Arial" w:hAnsi="Arial" w:cs="Arial" w:hint="eastAsia"/>
          <w:sz w:val="21"/>
          <w:szCs w:val="21"/>
        </w:rPr>
        <w:t>米</w:t>
      </w:r>
    </w:p>
    <w:p w14:paraId="0735EE15"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交易时间：</w:t>
      </w: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12</w:t>
      </w:r>
      <w:r>
        <w:rPr>
          <w:rFonts w:ascii="Arial" w:hAnsi="Arial" w:cs="Arial"/>
          <w:sz w:val="21"/>
          <w:szCs w:val="21"/>
        </w:rPr>
        <w:t>月</w:t>
      </w:r>
    </w:p>
    <w:p w14:paraId="3AFB4511"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交易情况：正常出租</w:t>
      </w:r>
    </w:p>
    <w:p w14:paraId="549561CF"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用途：住宅</w:t>
      </w:r>
    </w:p>
    <w:p w14:paraId="01D62ABA" w14:textId="77777777" w:rsidR="00A67F1E"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可比实例</w:t>
      </w:r>
      <w:r>
        <w:rPr>
          <w:rFonts w:ascii="Arial" w:hAnsi="Arial" w:cs="Arial" w:hint="eastAsia"/>
          <w:sz w:val="21"/>
          <w:szCs w:val="21"/>
        </w:rPr>
        <w:t>7</w:t>
      </w:r>
      <w:r>
        <w:rPr>
          <w:rFonts w:ascii="Arial" w:hAnsi="Arial" w:cs="Arial" w:hint="eastAsia"/>
          <w:sz w:val="21"/>
          <w:szCs w:val="21"/>
        </w:rPr>
        <w:t>周边</w:t>
      </w:r>
      <w:r>
        <w:rPr>
          <w:rFonts w:ascii="Arial" w:hAnsi="Arial" w:cs="Arial" w:hint="eastAsia"/>
          <w:sz w:val="21"/>
          <w:szCs w:val="21"/>
        </w:rPr>
        <w:t>2</w:t>
      </w:r>
      <w:r>
        <w:rPr>
          <w:rFonts w:ascii="Arial" w:hAnsi="Arial" w:cs="Arial" w:hint="eastAsia"/>
          <w:sz w:val="21"/>
          <w:szCs w:val="21"/>
        </w:rPr>
        <w:t>公里内有</w:t>
      </w:r>
      <w:r>
        <w:rPr>
          <w:rFonts w:ascii="Arial" w:hAnsi="Arial" w:cs="Arial" w:hint="eastAsia"/>
          <w:kern w:val="2"/>
          <w:sz w:val="21"/>
          <w:szCs w:val="21"/>
        </w:rPr>
        <w:t>兴创荣</w:t>
      </w:r>
      <w:proofErr w:type="gramStart"/>
      <w:r>
        <w:rPr>
          <w:rFonts w:ascii="Arial" w:hAnsi="Arial" w:cs="Arial" w:hint="eastAsia"/>
          <w:kern w:val="2"/>
          <w:sz w:val="21"/>
          <w:szCs w:val="21"/>
        </w:rPr>
        <w:t>墅</w:t>
      </w:r>
      <w:proofErr w:type="gramEnd"/>
      <w:r>
        <w:rPr>
          <w:rFonts w:ascii="Arial" w:hAnsi="Arial" w:cs="Arial" w:hint="eastAsia"/>
          <w:kern w:val="2"/>
          <w:sz w:val="21"/>
          <w:szCs w:val="21"/>
        </w:rPr>
        <w:t>、住总兴创如遇、阳光波尔多、蓝天花园、住总如院、</w:t>
      </w:r>
      <w:proofErr w:type="gramStart"/>
      <w:r>
        <w:rPr>
          <w:rFonts w:ascii="Arial" w:hAnsi="Arial" w:cs="Arial" w:hint="eastAsia"/>
          <w:kern w:val="2"/>
          <w:sz w:val="21"/>
          <w:szCs w:val="21"/>
        </w:rPr>
        <w:t>路劲御合院</w:t>
      </w:r>
      <w:proofErr w:type="gramEnd"/>
      <w:r>
        <w:rPr>
          <w:rFonts w:ascii="Arial" w:hAnsi="Arial" w:cs="Arial" w:hint="eastAsia"/>
          <w:kern w:val="2"/>
          <w:sz w:val="21"/>
          <w:szCs w:val="21"/>
        </w:rPr>
        <w:t>、北京城建宽院</w:t>
      </w:r>
      <w:proofErr w:type="gramStart"/>
      <w:r>
        <w:rPr>
          <w:rFonts w:ascii="Arial" w:hAnsi="Arial" w:cs="Arial" w:hint="eastAsia"/>
          <w:kern w:val="2"/>
          <w:sz w:val="21"/>
          <w:szCs w:val="21"/>
        </w:rPr>
        <w:t>国誉府等</w:t>
      </w:r>
      <w:proofErr w:type="gramEnd"/>
      <w:r>
        <w:rPr>
          <w:rFonts w:ascii="Arial" w:hAnsi="Arial" w:cs="Arial" w:hint="eastAsia"/>
          <w:kern w:val="2"/>
          <w:sz w:val="21"/>
          <w:szCs w:val="21"/>
        </w:rPr>
        <w:t>，居住小区规模一般，入住率一般，综合评价居住区成熟度一般</w:t>
      </w:r>
      <w:r>
        <w:rPr>
          <w:rFonts w:ascii="Arial" w:hAnsi="Arial" w:cs="Arial"/>
          <w:sz w:val="21"/>
          <w:szCs w:val="21"/>
        </w:rPr>
        <w:t>；</w:t>
      </w:r>
      <w:r>
        <w:rPr>
          <w:rFonts w:ascii="Arial" w:hAnsi="Arial" w:cs="Arial" w:hint="eastAsia"/>
          <w:sz w:val="21"/>
          <w:szCs w:val="21"/>
        </w:rPr>
        <w:t>东</w:t>
      </w:r>
      <w:r>
        <w:rPr>
          <w:rFonts w:ascii="Arial" w:hAnsi="Arial" w:cs="Arial"/>
          <w:sz w:val="21"/>
          <w:szCs w:val="21"/>
        </w:rPr>
        <w:t>侧紧邻城市</w:t>
      </w:r>
      <w:r>
        <w:rPr>
          <w:rFonts w:ascii="Arial" w:hAnsi="Arial" w:cs="Arial" w:hint="eastAsia"/>
          <w:sz w:val="21"/>
          <w:szCs w:val="21"/>
        </w:rPr>
        <w:t>次干道</w:t>
      </w:r>
      <w:r>
        <w:rPr>
          <w:rFonts w:ascii="Arial" w:hAnsi="Arial" w:cs="Arial"/>
          <w:sz w:val="21"/>
          <w:szCs w:val="21"/>
        </w:rPr>
        <w:t>——</w:t>
      </w:r>
      <w:r>
        <w:rPr>
          <w:rFonts w:ascii="Arial" w:hAnsi="Arial" w:cs="Arial" w:hint="eastAsia"/>
          <w:sz w:val="21"/>
          <w:szCs w:val="21"/>
        </w:rPr>
        <w:t>采风路</w:t>
      </w:r>
      <w:r>
        <w:rPr>
          <w:rFonts w:ascii="Arial" w:hAnsi="Arial" w:cs="Arial"/>
          <w:sz w:val="21"/>
          <w:szCs w:val="21"/>
        </w:rPr>
        <w:t>，</w:t>
      </w:r>
      <w:r>
        <w:rPr>
          <w:rFonts w:ascii="Arial" w:hAnsi="Arial" w:cs="Arial" w:hint="eastAsia"/>
          <w:kern w:val="2"/>
          <w:sz w:val="21"/>
          <w:szCs w:val="21"/>
        </w:rPr>
        <w:t>周边</w:t>
      </w:r>
      <w:r>
        <w:rPr>
          <w:rFonts w:ascii="Arial" w:hAnsi="Arial" w:cs="Arial" w:hint="eastAsia"/>
          <w:kern w:val="2"/>
          <w:sz w:val="21"/>
          <w:szCs w:val="21"/>
        </w:rPr>
        <w:t>2</w:t>
      </w:r>
      <w:r>
        <w:rPr>
          <w:rFonts w:ascii="Arial" w:hAnsi="Arial" w:cs="Arial" w:hint="eastAsia"/>
          <w:kern w:val="2"/>
          <w:sz w:val="21"/>
          <w:szCs w:val="21"/>
        </w:rPr>
        <w:t>公里范围内无轨道交通站点，周边</w:t>
      </w:r>
      <w:r>
        <w:rPr>
          <w:rFonts w:ascii="Arial" w:hAnsi="Arial" w:cs="Arial" w:hint="eastAsia"/>
          <w:kern w:val="2"/>
          <w:sz w:val="21"/>
          <w:szCs w:val="21"/>
        </w:rPr>
        <w:t>1</w:t>
      </w:r>
      <w:r>
        <w:rPr>
          <w:rFonts w:ascii="Arial" w:hAnsi="Arial" w:cs="Arial" w:hint="eastAsia"/>
          <w:kern w:val="2"/>
          <w:sz w:val="21"/>
          <w:szCs w:val="21"/>
        </w:rPr>
        <w:t>公里内有</w:t>
      </w:r>
      <w:r>
        <w:rPr>
          <w:rFonts w:ascii="Arial" w:hAnsi="Arial" w:cs="Arial" w:hint="eastAsia"/>
          <w:kern w:val="2"/>
          <w:sz w:val="21"/>
          <w:szCs w:val="21"/>
        </w:rPr>
        <w:t>926</w:t>
      </w:r>
      <w:r>
        <w:rPr>
          <w:rFonts w:ascii="Arial" w:hAnsi="Arial" w:cs="Arial" w:hint="eastAsia"/>
          <w:kern w:val="2"/>
          <w:sz w:val="21"/>
          <w:szCs w:val="21"/>
        </w:rPr>
        <w:t>路、</w:t>
      </w:r>
      <w:r>
        <w:rPr>
          <w:rFonts w:ascii="Arial" w:hAnsi="Arial" w:cs="Arial" w:hint="eastAsia"/>
          <w:kern w:val="2"/>
          <w:sz w:val="21"/>
          <w:szCs w:val="21"/>
        </w:rPr>
        <w:t>955</w:t>
      </w:r>
      <w:r>
        <w:rPr>
          <w:rFonts w:ascii="Arial" w:hAnsi="Arial" w:cs="Arial" w:hint="eastAsia"/>
          <w:kern w:val="2"/>
          <w:sz w:val="21"/>
          <w:szCs w:val="21"/>
        </w:rPr>
        <w:t>路、兴</w:t>
      </w:r>
      <w:r>
        <w:rPr>
          <w:rFonts w:ascii="Arial" w:hAnsi="Arial" w:cs="Arial" w:hint="eastAsia"/>
          <w:kern w:val="2"/>
          <w:sz w:val="21"/>
          <w:szCs w:val="21"/>
        </w:rPr>
        <w:t>20</w:t>
      </w:r>
      <w:r>
        <w:rPr>
          <w:rFonts w:ascii="Arial" w:hAnsi="Arial" w:cs="Arial" w:hint="eastAsia"/>
          <w:kern w:val="2"/>
          <w:sz w:val="21"/>
          <w:szCs w:val="21"/>
        </w:rPr>
        <w:t>路、兴</w:t>
      </w:r>
      <w:r>
        <w:rPr>
          <w:rFonts w:ascii="Arial" w:hAnsi="Arial" w:cs="Arial" w:hint="eastAsia"/>
          <w:kern w:val="2"/>
          <w:sz w:val="21"/>
          <w:szCs w:val="21"/>
        </w:rPr>
        <w:t>32</w:t>
      </w:r>
      <w:r>
        <w:rPr>
          <w:rFonts w:ascii="Arial" w:hAnsi="Arial" w:cs="Arial" w:hint="eastAsia"/>
          <w:kern w:val="2"/>
          <w:sz w:val="21"/>
          <w:szCs w:val="21"/>
        </w:rPr>
        <w:t>路、兴</w:t>
      </w:r>
      <w:r>
        <w:rPr>
          <w:rFonts w:ascii="Arial" w:hAnsi="Arial" w:cs="Arial" w:hint="eastAsia"/>
          <w:kern w:val="2"/>
          <w:sz w:val="21"/>
          <w:szCs w:val="21"/>
        </w:rPr>
        <w:t>43</w:t>
      </w:r>
      <w:r>
        <w:rPr>
          <w:rFonts w:ascii="Arial" w:hAnsi="Arial" w:cs="Arial" w:hint="eastAsia"/>
          <w:kern w:val="2"/>
          <w:sz w:val="21"/>
          <w:szCs w:val="21"/>
        </w:rPr>
        <w:t>路、兴</w:t>
      </w:r>
      <w:r>
        <w:rPr>
          <w:rFonts w:ascii="Arial" w:hAnsi="Arial" w:cs="Arial" w:hint="eastAsia"/>
          <w:kern w:val="2"/>
          <w:sz w:val="21"/>
          <w:szCs w:val="21"/>
        </w:rPr>
        <w:t>940</w:t>
      </w:r>
      <w:r>
        <w:rPr>
          <w:rFonts w:ascii="Arial" w:hAnsi="Arial" w:cs="Arial" w:hint="eastAsia"/>
          <w:kern w:val="2"/>
          <w:sz w:val="21"/>
          <w:szCs w:val="21"/>
        </w:rPr>
        <w:t>路等公交线路途径并设立站点，综合评价交通便捷度一般；</w:t>
      </w:r>
      <w:r>
        <w:rPr>
          <w:rFonts w:ascii="Arial" w:hAnsi="Arial" w:cs="Arial"/>
          <w:sz w:val="21"/>
          <w:szCs w:val="21"/>
        </w:rPr>
        <w:t>周边有</w:t>
      </w:r>
      <w:r>
        <w:rPr>
          <w:rFonts w:ascii="Arial" w:hAnsi="Arial" w:cs="Arial" w:hint="eastAsia"/>
          <w:kern w:val="2"/>
          <w:sz w:val="21"/>
          <w:szCs w:val="21"/>
        </w:rPr>
        <w:t>采育公园、凤河</w:t>
      </w:r>
      <w:r>
        <w:rPr>
          <w:rFonts w:ascii="Arial" w:hAnsi="Arial" w:cs="Arial"/>
          <w:sz w:val="21"/>
          <w:szCs w:val="21"/>
        </w:rPr>
        <w:t>等自然景观，</w:t>
      </w:r>
      <w:r>
        <w:rPr>
          <w:rFonts w:ascii="Arial" w:hAnsi="Arial" w:cs="Arial" w:hint="eastAsia"/>
          <w:sz w:val="21"/>
          <w:szCs w:val="21"/>
        </w:rPr>
        <w:t>5</w:t>
      </w:r>
      <w:r>
        <w:rPr>
          <w:rFonts w:ascii="Arial" w:hAnsi="Arial" w:cs="Arial" w:hint="eastAsia"/>
          <w:sz w:val="21"/>
          <w:szCs w:val="21"/>
        </w:rPr>
        <w:t>公里范围内无污染源，</w:t>
      </w:r>
      <w:r>
        <w:rPr>
          <w:rFonts w:ascii="Arial" w:hAnsi="Arial" w:cs="Arial"/>
          <w:sz w:val="21"/>
          <w:szCs w:val="21"/>
        </w:rPr>
        <w:t>自然与人环境</w:t>
      </w:r>
      <w:r>
        <w:rPr>
          <w:rFonts w:ascii="Arial" w:hAnsi="Arial" w:cs="Arial" w:hint="eastAsia"/>
          <w:sz w:val="21"/>
          <w:szCs w:val="21"/>
        </w:rPr>
        <w:t>一般</w:t>
      </w:r>
      <w:r>
        <w:rPr>
          <w:rFonts w:ascii="Arial" w:hAnsi="Arial" w:cs="Arial"/>
          <w:sz w:val="21"/>
          <w:szCs w:val="21"/>
        </w:rPr>
        <w:t>；周边</w:t>
      </w:r>
      <w:r>
        <w:rPr>
          <w:rFonts w:ascii="Arial" w:hAnsi="Arial" w:cs="Arial" w:hint="eastAsia"/>
          <w:kern w:val="2"/>
          <w:sz w:val="21"/>
          <w:szCs w:val="21"/>
        </w:rPr>
        <w:t>有绿地缤纷</w:t>
      </w:r>
      <w:proofErr w:type="gramStart"/>
      <w:r>
        <w:rPr>
          <w:rFonts w:ascii="Arial" w:hAnsi="Arial" w:cs="Arial" w:hint="eastAsia"/>
          <w:kern w:val="2"/>
          <w:sz w:val="21"/>
          <w:szCs w:val="21"/>
        </w:rPr>
        <w:t>荟</w:t>
      </w:r>
      <w:proofErr w:type="gramEnd"/>
      <w:r>
        <w:rPr>
          <w:rFonts w:ascii="Arial" w:hAnsi="Arial" w:cs="Arial" w:hint="eastAsia"/>
          <w:kern w:val="2"/>
          <w:sz w:val="21"/>
          <w:szCs w:val="21"/>
        </w:rPr>
        <w:t>（采育店）、王府井首航生活广场等商业场所；有北京市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采育中学、北京市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采育镇第一中心小学、采育镇第一中心幼儿园等教育机构，有北京市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ascii="Arial" w:hAnsi="Arial" w:cs="Arial" w:hint="eastAsia"/>
          <w:sz w:val="21"/>
          <w:szCs w:val="21"/>
        </w:rPr>
        <w:t>，</w:t>
      </w:r>
      <w:r>
        <w:rPr>
          <w:rFonts w:ascii="Arial" w:hAnsi="Arial" w:cs="Arial"/>
          <w:sz w:val="21"/>
          <w:szCs w:val="21"/>
        </w:rPr>
        <w:t>有一定规模的绿化，环境较好，区内未配有专属活动站；</w:t>
      </w:r>
      <w:r>
        <w:rPr>
          <w:rFonts w:ascii="Arial" w:hAnsi="Arial" w:cs="Arial" w:hint="eastAsia"/>
          <w:sz w:val="21"/>
          <w:szCs w:val="21"/>
        </w:rPr>
        <w:t>社区</w:t>
      </w:r>
      <w:r>
        <w:rPr>
          <w:rFonts w:ascii="Arial" w:hAnsi="Arial" w:cs="Arial"/>
          <w:sz w:val="21"/>
          <w:szCs w:val="21"/>
        </w:rPr>
        <w:t>有一定数量的专业人员管理，居住管理一般；</w:t>
      </w:r>
      <w:r>
        <w:rPr>
          <w:rFonts w:ascii="Arial" w:hAnsi="Arial" w:cs="Arial" w:hint="eastAsia"/>
          <w:sz w:val="21"/>
          <w:szCs w:val="21"/>
        </w:rPr>
        <w:t>可比实例</w:t>
      </w:r>
      <w:r>
        <w:rPr>
          <w:rFonts w:ascii="Arial" w:hAnsi="Arial" w:cs="Arial" w:hint="eastAsia"/>
          <w:sz w:val="21"/>
          <w:szCs w:val="21"/>
        </w:rPr>
        <w:t>7</w:t>
      </w:r>
      <w:r>
        <w:rPr>
          <w:rFonts w:ascii="Arial" w:hAnsi="Arial" w:cs="Arial"/>
          <w:sz w:val="21"/>
          <w:szCs w:val="21"/>
        </w:rPr>
        <w:t>为</w:t>
      </w:r>
      <w:r>
        <w:rPr>
          <w:rFonts w:ascii="Arial" w:hAnsi="Arial" w:cs="Arial" w:hint="eastAsia"/>
          <w:sz w:val="21"/>
          <w:szCs w:val="21"/>
        </w:rPr>
        <w:t>四</w:t>
      </w:r>
      <w:r>
        <w:rPr>
          <w:rFonts w:ascii="Arial" w:hAnsi="Arial" w:cs="Arial"/>
          <w:sz w:val="21"/>
          <w:szCs w:val="21"/>
        </w:rPr>
        <w:t>居室户型，</w:t>
      </w:r>
      <w:r>
        <w:rPr>
          <w:rFonts w:ascii="Arial" w:hAnsi="Arial" w:cs="Arial" w:hint="eastAsia"/>
          <w:sz w:val="21"/>
          <w:szCs w:val="21"/>
        </w:rPr>
        <w:t>低</w:t>
      </w:r>
      <w:r>
        <w:rPr>
          <w:rFonts w:ascii="Arial" w:hAnsi="Arial" w:cs="Arial"/>
          <w:sz w:val="21"/>
          <w:szCs w:val="21"/>
        </w:rPr>
        <w:t>楼层，</w:t>
      </w:r>
      <w:r>
        <w:rPr>
          <w:rFonts w:ascii="Arial" w:hAnsi="Arial" w:cs="Arial" w:hint="eastAsia"/>
          <w:sz w:val="21"/>
          <w:szCs w:val="21"/>
        </w:rPr>
        <w:t>南北</w:t>
      </w:r>
      <w:r>
        <w:rPr>
          <w:rFonts w:ascii="Arial" w:hAnsi="Arial" w:cs="Arial"/>
          <w:sz w:val="21"/>
          <w:szCs w:val="21"/>
        </w:rPr>
        <w:t>朝向，建成年份为</w:t>
      </w:r>
      <w:r>
        <w:rPr>
          <w:rFonts w:ascii="Arial" w:hAnsi="Arial" w:cs="Arial" w:hint="eastAsia"/>
          <w:sz w:val="21"/>
          <w:szCs w:val="21"/>
        </w:rPr>
        <w:t>2021</w:t>
      </w:r>
      <w:r>
        <w:rPr>
          <w:rFonts w:ascii="Arial" w:hAnsi="Arial" w:cs="Arial"/>
          <w:sz w:val="21"/>
          <w:szCs w:val="21"/>
        </w:rPr>
        <w:t>年，建筑结构为</w:t>
      </w:r>
      <w:r>
        <w:rPr>
          <w:rFonts w:ascii="Arial" w:hAnsi="Arial" w:cs="Arial" w:hint="eastAsia"/>
          <w:sz w:val="21"/>
          <w:szCs w:val="21"/>
        </w:rPr>
        <w:t>混合</w:t>
      </w:r>
      <w:r>
        <w:rPr>
          <w:rFonts w:ascii="Arial" w:hAnsi="Arial" w:cs="Arial"/>
          <w:sz w:val="21"/>
          <w:szCs w:val="21"/>
        </w:rPr>
        <w:t>结构，装修为精装修，建筑面积为</w:t>
      </w:r>
      <w:r>
        <w:rPr>
          <w:rFonts w:ascii="Arial" w:hAnsi="Arial" w:cs="Arial" w:hint="eastAsia"/>
          <w:sz w:val="21"/>
          <w:szCs w:val="21"/>
        </w:rPr>
        <w:t>130.96</w:t>
      </w:r>
      <w:r>
        <w:rPr>
          <w:rFonts w:ascii="Arial" w:hAnsi="Arial" w:cs="Arial"/>
          <w:sz w:val="21"/>
          <w:szCs w:val="21"/>
        </w:rPr>
        <w:t>平方米，</w:t>
      </w:r>
      <w:r>
        <w:rPr>
          <w:rFonts w:ascii="宋体" w:hAnsi="宋体" w:hint="eastAsia"/>
          <w:sz w:val="21"/>
          <w:szCs w:val="21"/>
        </w:rPr>
        <w:t>配备家具、家电齐全，</w:t>
      </w:r>
      <w:r>
        <w:rPr>
          <w:rFonts w:ascii="宋体" w:hAnsi="宋体" w:hint="eastAsia"/>
          <w:sz w:val="21"/>
          <w:szCs w:val="21"/>
        </w:rPr>
        <w:lastRenderedPageBreak/>
        <w:t>功能正常，质量有保证。交易价格</w:t>
      </w:r>
      <w:r>
        <w:rPr>
          <w:rFonts w:ascii="Arial" w:hAnsi="Arial" w:cs="Arial" w:hint="eastAsia"/>
          <w:sz w:val="21"/>
          <w:szCs w:val="21"/>
        </w:rPr>
        <w:t>为</w:t>
      </w:r>
      <w:r>
        <w:rPr>
          <w:rFonts w:ascii="Arial" w:hAnsi="Arial" w:cs="Arial" w:hint="eastAsia"/>
          <w:sz w:val="21"/>
          <w:szCs w:val="21"/>
        </w:rPr>
        <w:t>19.09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平方米·月（含</w:t>
      </w:r>
      <w:proofErr w:type="gramStart"/>
      <w:r>
        <w:rPr>
          <w:rFonts w:ascii="Arial" w:hAnsi="Arial" w:cs="Arial" w:hint="eastAsia"/>
          <w:sz w:val="21"/>
          <w:szCs w:val="21"/>
        </w:rPr>
        <w:t>物业费</w:t>
      </w:r>
      <w:proofErr w:type="gramEnd"/>
      <w:r>
        <w:rPr>
          <w:rFonts w:ascii="Arial" w:hAnsi="Arial" w:cs="Arial" w:hint="eastAsia"/>
          <w:sz w:val="21"/>
          <w:szCs w:val="21"/>
        </w:rPr>
        <w:t>4.38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平方米·月、取暖费</w:t>
      </w:r>
      <w:r>
        <w:rPr>
          <w:rFonts w:ascii="Arial" w:hAnsi="Arial" w:cs="Arial" w:hint="eastAsia"/>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1031E3F6"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可比实例</w:t>
      </w:r>
      <w:r>
        <w:rPr>
          <w:rFonts w:ascii="Arial" w:hAnsi="Arial" w:cs="Arial"/>
          <w:sz w:val="21"/>
          <w:szCs w:val="21"/>
        </w:rPr>
        <w:t>8</w:t>
      </w:r>
      <w:r>
        <w:rPr>
          <w:rFonts w:ascii="Arial" w:hAnsi="Arial" w:cs="Arial"/>
          <w:sz w:val="21"/>
          <w:szCs w:val="21"/>
        </w:rPr>
        <w:t>：</w:t>
      </w:r>
    </w:p>
    <w:p w14:paraId="6503054C"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项目名称：</w:t>
      </w:r>
      <w:proofErr w:type="gramStart"/>
      <w:r>
        <w:rPr>
          <w:rFonts w:ascii="Arial" w:hAnsi="Arial" w:cs="Arial" w:hint="eastAsia"/>
          <w:sz w:val="21"/>
          <w:szCs w:val="21"/>
        </w:rPr>
        <w:t>恒</w:t>
      </w:r>
      <w:proofErr w:type="gramEnd"/>
      <w:r>
        <w:rPr>
          <w:rFonts w:ascii="Arial" w:hAnsi="Arial" w:cs="Arial" w:hint="eastAsia"/>
          <w:sz w:val="21"/>
          <w:szCs w:val="21"/>
        </w:rPr>
        <w:t>盛波尔多小镇南区</w:t>
      </w:r>
    </w:p>
    <w:p w14:paraId="3FEF168A"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项目坐落：</w:t>
      </w:r>
      <w:proofErr w:type="gramStart"/>
      <w:r>
        <w:rPr>
          <w:rFonts w:ascii="Arial" w:hAnsi="Arial" w:cs="Arial" w:hint="eastAsia"/>
          <w:sz w:val="21"/>
          <w:szCs w:val="21"/>
        </w:rPr>
        <w:t>大兴区</w:t>
      </w:r>
      <w:proofErr w:type="gramEnd"/>
      <w:r>
        <w:rPr>
          <w:rFonts w:ascii="Arial" w:hAnsi="Arial" w:cs="Arial" w:hint="eastAsia"/>
          <w:sz w:val="21"/>
          <w:szCs w:val="21"/>
        </w:rPr>
        <w:t>采育镇育镇街</w:t>
      </w:r>
      <w:r>
        <w:rPr>
          <w:rFonts w:ascii="Arial" w:hAnsi="Arial" w:cs="Arial" w:hint="eastAsia"/>
          <w:sz w:val="21"/>
          <w:szCs w:val="21"/>
        </w:rPr>
        <w:t>32</w:t>
      </w:r>
      <w:r>
        <w:rPr>
          <w:rFonts w:ascii="Arial" w:hAnsi="Arial" w:cs="Arial" w:hint="eastAsia"/>
          <w:sz w:val="21"/>
          <w:szCs w:val="21"/>
        </w:rPr>
        <w:t>号</w:t>
      </w:r>
    </w:p>
    <w:p w14:paraId="5240957B"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交易时间：</w:t>
      </w: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12</w:t>
      </w:r>
      <w:r>
        <w:rPr>
          <w:rFonts w:ascii="Arial" w:hAnsi="Arial" w:cs="Arial"/>
          <w:sz w:val="21"/>
          <w:szCs w:val="21"/>
        </w:rPr>
        <w:t>月</w:t>
      </w:r>
    </w:p>
    <w:p w14:paraId="12B3785D"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交易情况：正常出租</w:t>
      </w:r>
    </w:p>
    <w:p w14:paraId="0A1D31C0"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用途：住宅</w:t>
      </w:r>
    </w:p>
    <w:p w14:paraId="1D0A3B70"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可比实例</w:t>
      </w:r>
      <w:r>
        <w:rPr>
          <w:rFonts w:ascii="Arial" w:hAnsi="Arial" w:cs="Arial" w:hint="eastAsia"/>
          <w:sz w:val="21"/>
          <w:szCs w:val="21"/>
        </w:rPr>
        <w:t>8</w:t>
      </w:r>
      <w:r>
        <w:rPr>
          <w:rFonts w:ascii="Arial" w:hAnsi="Arial" w:cs="Arial" w:hint="eastAsia"/>
          <w:sz w:val="21"/>
          <w:szCs w:val="21"/>
        </w:rPr>
        <w:t>周边有</w:t>
      </w:r>
      <w:r>
        <w:rPr>
          <w:rFonts w:ascii="Arial" w:hAnsi="Arial" w:cs="Arial" w:hint="eastAsia"/>
          <w:kern w:val="2"/>
          <w:sz w:val="21"/>
          <w:szCs w:val="21"/>
        </w:rPr>
        <w:t>兴创荣</w:t>
      </w:r>
      <w:proofErr w:type="gramStart"/>
      <w:r>
        <w:rPr>
          <w:rFonts w:ascii="Arial" w:hAnsi="Arial" w:cs="Arial" w:hint="eastAsia"/>
          <w:kern w:val="2"/>
          <w:sz w:val="21"/>
          <w:szCs w:val="21"/>
        </w:rPr>
        <w:t>墅</w:t>
      </w:r>
      <w:proofErr w:type="gramEnd"/>
      <w:r>
        <w:rPr>
          <w:rFonts w:ascii="Arial" w:hAnsi="Arial" w:cs="Arial" w:hint="eastAsia"/>
          <w:kern w:val="2"/>
          <w:sz w:val="21"/>
          <w:szCs w:val="21"/>
        </w:rPr>
        <w:t>、住总兴创如遇、阳光波尔多、蓝天花园、住总如院、</w:t>
      </w:r>
      <w:proofErr w:type="gramStart"/>
      <w:r>
        <w:rPr>
          <w:rFonts w:ascii="Arial" w:hAnsi="Arial" w:cs="Arial" w:hint="eastAsia"/>
          <w:kern w:val="2"/>
          <w:sz w:val="21"/>
          <w:szCs w:val="21"/>
        </w:rPr>
        <w:t>路劲御合院</w:t>
      </w:r>
      <w:proofErr w:type="gramEnd"/>
      <w:r>
        <w:rPr>
          <w:rFonts w:ascii="Arial" w:hAnsi="Arial" w:cs="Arial" w:hint="eastAsia"/>
          <w:kern w:val="2"/>
          <w:sz w:val="21"/>
          <w:szCs w:val="21"/>
        </w:rPr>
        <w:t>、北京城建宽院</w:t>
      </w:r>
      <w:proofErr w:type="gramStart"/>
      <w:r>
        <w:rPr>
          <w:rFonts w:ascii="Arial" w:hAnsi="Arial" w:cs="Arial" w:hint="eastAsia"/>
          <w:kern w:val="2"/>
          <w:sz w:val="21"/>
          <w:szCs w:val="21"/>
        </w:rPr>
        <w:t>国誉府等</w:t>
      </w:r>
      <w:proofErr w:type="gramEnd"/>
      <w:r>
        <w:rPr>
          <w:rFonts w:ascii="Arial" w:hAnsi="Arial" w:cs="Arial" w:hint="eastAsia"/>
          <w:kern w:val="2"/>
          <w:sz w:val="21"/>
          <w:szCs w:val="21"/>
        </w:rPr>
        <w:t>，居住小区规模一般，入住率一般，综合评价居住区成熟度一般</w:t>
      </w:r>
      <w:r>
        <w:rPr>
          <w:rFonts w:ascii="Arial" w:hAnsi="Arial" w:cs="Arial"/>
          <w:sz w:val="21"/>
          <w:szCs w:val="21"/>
        </w:rPr>
        <w:t>；</w:t>
      </w:r>
      <w:r>
        <w:rPr>
          <w:rFonts w:ascii="Arial" w:hAnsi="Arial" w:cs="Arial" w:hint="eastAsia"/>
          <w:sz w:val="21"/>
          <w:szCs w:val="21"/>
        </w:rPr>
        <w:t>东</w:t>
      </w:r>
      <w:r>
        <w:rPr>
          <w:rFonts w:ascii="Arial" w:hAnsi="Arial" w:cs="Arial"/>
          <w:sz w:val="21"/>
          <w:szCs w:val="21"/>
        </w:rPr>
        <w:t>侧紧邻城市</w:t>
      </w:r>
      <w:r>
        <w:rPr>
          <w:rFonts w:ascii="Arial" w:hAnsi="Arial" w:cs="Arial" w:hint="eastAsia"/>
          <w:sz w:val="21"/>
          <w:szCs w:val="21"/>
        </w:rPr>
        <w:t>次干道</w:t>
      </w:r>
      <w:r>
        <w:rPr>
          <w:rFonts w:ascii="Arial" w:hAnsi="Arial" w:cs="Arial"/>
          <w:sz w:val="21"/>
          <w:szCs w:val="21"/>
        </w:rPr>
        <w:t>——</w:t>
      </w:r>
      <w:r>
        <w:rPr>
          <w:rFonts w:ascii="Arial" w:hAnsi="Arial" w:cs="Arial" w:hint="eastAsia"/>
          <w:sz w:val="21"/>
          <w:szCs w:val="21"/>
        </w:rPr>
        <w:t>福源路</w:t>
      </w:r>
      <w:r>
        <w:rPr>
          <w:rFonts w:ascii="Arial" w:hAnsi="Arial" w:cs="Arial"/>
          <w:sz w:val="21"/>
          <w:szCs w:val="21"/>
        </w:rPr>
        <w:t>，</w:t>
      </w:r>
      <w:r>
        <w:rPr>
          <w:rFonts w:ascii="Arial" w:hAnsi="Arial" w:cs="Arial" w:hint="eastAsia"/>
          <w:kern w:val="2"/>
          <w:sz w:val="21"/>
          <w:szCs w:val="21"/>
        </w:rPr>
        <w:t>周边</w:t>
      </w:r>
      <w:r>
        <w:rPr>
          <w:rFonts w:ascii="Arial" w:hAnsi="Arial" w:cs="Arial" w:hint="eastAsia"/>
          <w:kern w:val="2"/>
          <w:sz w:val="21"/>
          <w:szCs w:val="21"/>
        </w:rPr>
        <w:t>2</w:t>
      </w:r>
      <w:r>
        <w:rPr>
          <w:rFonts w:ascii="Arial" w:hAnsi="Arial" w:cs="Arial" w:hint="eastAsia"/>
          <w:kern w:val="2"/>
          <w:sz w:val="21"/>
          <w:szCs w:val="21"/>
        </w:rPr>
        <w:t>公里范围内无轨道交通站点，周边</w:t>
      </w:r>
      <w:r>
        <w:rPr>
          <w:rFonts w:ascii="Arial" w:hAnsi="Arial" w:cs="Arial" w:hint="eastAsia"/>
          <w:kern w:val="2"/>
          <w:sz w:val="21"/>
          <w:szCs w:val="21"/>
        </w:rPr>
        <w:t>1</w:t>
      </w:r>
      <w:r>
        <w:rPr>
          <w:rFonts w:ascii="Arial" w:hAnsi="Arial" w:cs="Arial" w:hint="eastAsia"/>
          <w:kern w:val="2"/>
          <w:sz w:val="21"/>
          <w:szCs w:val="21"/>
        </w:rPr>
        <w:t>公里内有</w:t>
      </w:r>
      <w:r>
        <w:rPr>
          <w:rFonts w:ascii="Arial" w:hAnsi="Arial" w:cs="Arial" w:hint="eastAsia"/>
          <w:kern w:val="2"/>
          <w:sz w:val="21"/>
          <w:szCs w:val="21"/>
        </w:rPr>
        <w:t>926</w:t>
      </w:r>
      <w:r>
        <w:rPr>
          <w:rFonts w:ascii="Arial" w:hAnsi="Arial" w:cs="Arial" w:hint="eastAsia"/>
          <w:kern w:val="2"/>
          <w:sz w:val="21"/>
          <w:szCs w:val="21"/>
        </w:rPr>
        <w:t>路、</w:t>
      </w:r>
      <w:r>
        <w:rPr>
          <w:rFonts w:ascii="Arial" w:hAnsi="Arial" w:cs="Arial" w:hint="eastAsia"/>
          <w:kern w:val="2"/>
          <w:sz w:val="21"/>
          <w:szCs w:val="21"/>
        </w:rPr>
        <w:t>955</w:t>
      </w:r>
      <w:r>
        <w:rPr>
          <w:rFonts w:ascii="Arial" w:hAnsi="Arial" w:cs="Arial" w:hint="eastAsia"/>
          <w:kern w:val="2"/>
          <w:sz w:val="21"/>
          <w:szCs w:val="21"/>
        </w:rPr>
        <w:t>路、兴</w:t>
      </w:r>
      <w:r>
        <w:rPr>
          <w:rFonts w:ascii="Arial" w:hAnsi="Arial" w:cs="Arial" w:hint="eastAsia"/>
          <w:kern w:val="2"/>
          <w:sz w:val="21"/>
          <w:szCs w:val="21"/>
        </w:rPr>
        <w:t>20</w:t>
      </w:r>
      <w:r>
        <w:rPr>
          <w:rFonts w:ascii="Arial" w:hAnsi="Arial" w:cs="Arial" w:hint="eastAsia"/>
          <w:kern w:val="2"/>
          <w:sz w:val="21"/>
          <w:szCs w:val="21"/>
        </w:rPr>
        <w:t>路、兴</w:t>
      </w:r>
      <w:r>
        <w:rPr>
          <w:rFonts w:ascii="Arial" w:hAnsi="Arial" w:cs="Arial" w:hint="eastAsia"/>
          <w:kern w:val="2"/>
          <w:sz w:val="21"/>
          <w:szCs w:val="21"/>
        </w:rPr>
        <w:t>32</w:t>
      </w:r>
      <w:r>
        <w:rPr>
          <w:rFonts w:ascii="Arial" w:hAnsi="Arial" w:cs="Arial" w:hint="eastAsia"/>
          <w:kern w:val="2"/>
          <w:sz w:val="21"/>
          <w:szCs w:val="21"/>
        </w:rPr>
        <w:t>路、兴</w:t>
      </w:r>
      <w:r>
        <w:rPr>
          <w:rFonts w:ascii="Arial" w:hAnsi="Arial" w:cs="Arial" w:hint="eastAsia"/>
          <w:kern w:val="2"/>
          <w:sz w:val="21"/>
          <w:szCs w:val="21"/>
        </w:rPr>
        <w:t>43</w:t>
      </w:r>
      <w:r>
        <w:rPr>
          <w:rFonts w:ascii="Arial" w:hAnsi="Arial" w:cs="Arial" w:hint="eastAsia"/>
          <w:kern w:val="2"/>
          <w:sz w:val="21"/>
          <w:szCs w:val="21"/>
        </w:rPr>
        <w:t>路、兴</w:t>
      </w:r>
      <w:r>
        <w:rPr>
          <w:rFonts w:ascii="Arial" w:hAnsi="Arial" w:cs="Arial" w:hint="eastAsia"/>
          <w:kern w:val="2"/>
          <w:sz w:val="21"/>
          <w:szCs w:val="21"/>
        </w:rPr>
        <w:t>940</w:t>
      </w:r>
      <w:r>
        <w:rPr>
          <w:rFonts w:ascii="Arial" w:hAnsi="Arial" w:cs="Arial" w:hint="eastAsia"/>
          <w:kern w:val="2"/>
          <w:sz w:val="21"/>
          <w:szCs w:val="21"/>
        </w:rPr>
        <w:t>路等公交线路途径并设立站点，综合评价交通便捷度一般；</w:t>
      </w:r>
      <w:r>
        <w:rPr>
          <w:rFonts w:ascii="Arial" w:hAnsi="Arial" w:cs="Arial"/>
          <w:sz w:val="21"/>
          <w:szCs w:val="21"/>
        </w:rPr>
        <w:t>周边有</w:t>
      </w:r>
      <w:r>
        <w:rPr>
          <w:rFonts w:ascii="Arial" w:hAnsi="Arial" w:cs="Arial" w:hint="eastAsia"/>
          <w:kern w:val="2"/>
          <w:sz w:val="21"/>
          <w:szCs w:val="21"/>
        </w:rPr>
        <w:t>采育公园、凤河</w:t>
      </w:r>
      <w:r>
        <w:rPr>
          <w:rFonts w:ascii="Arial" w:hAnsi="Arial" w:cs="Arial"/>
          <w:sz w:val="21"/>
          <w:szCs w:val="21"/>
        </w:rPr>
        <w:t>等自然景观，</w:t>
      </w:r>
      <w:r>
        <w:rPr>
          <w:rFonts w:ascii="Arial" w:hAnsi="Arial" w:cs="Arial" w:hint="eastAsia"/>
          <w:sz w:val="21"/>
          <w:szCs w:val="21"/>
        </w:rPr>
        <w:t>5</w:t>
      </w:r>
      <w:r>
        <w:rPr>
          <w:rFonts w:ascii="Arial" w:hAnsi="Arial" w:cs="Arial" w:hint="eastAsia"/>
          <w:sz w:val="21"/>
          <w:szCs w:val="21"/>
        </w:rPr>
        <w:t>公里范围内无污染源，</w:t>
      </w:r>
      <w:r>
        <w:rPr>
          <w:rFonts w:ascii="Arial" w:hAnsi="Arial" w:cs="Arial"/>
          <w:sz w:val="21"/>
          <w:szCs w:val="21"/>
        </w:rPr>
        <w:t>自然与人环境</w:t>
      </w:r>
      <w:r>
        <w:rPr>
          <w:rFonts w:ascii="Arial" w:hAnsi="Arial" w:cs="Arial" w:hint="eastAsia"/>
          <w:sz w:val="21"/>
          <w:szCs w:val="21"/>
        </w:rPr>
        <w:t>一般</w:t>
      </w:r>
      <w:r>
        <w:rPr>
          <w:rFonts w:ascii="Arial" w:hAnsi="Arial" w:cs="Arial"/>
          <w:sz w:val="21"/>
          <w:szCs w:val="21"/>
        </w:rPr>
        <w:t>；周边</w:t>
      </w:r>
      <w:r>
        <w:rPr>
          <w:rFonts w:ascii="Arial" w:hAnsi="Arial" w:cs="Arial" w:hint="eastAsia"/>
          <w:kern w:val="2"/>
          <w:sz w:val="21"/>
          <w:szCs w:val="21"/>
        </w:rPr>
        <w:t>有绿地缤纷</w:t>
      </w:r>
      <w:proofErr w:type="gramStart"/>
      <w:r>
        <w:rPr>
          <w:rFonts w:ascii="Arial" w:hAnsi="Arial" w:cs="Arial" w:hint="eastAsia"/>
          <w:kern w:val="2"/>
          <w:sz w:val="21"/>
          <w:szCs w:val="21"/>
        </w:rPr>
        <w:t>荟</w:t>
      </w:r>
      <w:proofErr w:type="gramEnd"/>
      <w:r>
        <w:rPr>
          <w:rFonts w:ascii="Arial" w:hAnsi="Arial" w:cs="Arial" w:hint="eastAsia"/>
          <w:kern w:val="2"/>
          <w:sz w:val="21"/>
          <w:szCs w:val="21"/>
        </w:rPr>
        <w:t>（采育店）、王府井首航生活广场等商业场所；有北京市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采育中学、北京市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采育镇第一中心小学、采育镇第一中心幼儿园等教育机构，有北京市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ascii="Arial" w:hAnsi="Arial" w:cs="Arial" w:hint="eastAsia"/>
          <w:sz w:val="21"/>
          <w:szCs w:val="21"/>
        </w:rPr>
        <w:t>，</w:t>
      </w:r>
      <w:r>
        <w:rPr>
          <w:rFonts w:ascii="Arial" w:hAnsi="Arial" w:cs="Arial"/>
          <w:sz w:val="21"/>
          <w:szCs w:val="21"/>
        </w:rPr>
        <w:t>有一定规模的绿化，环境较好，区内未配有专属活动站；</w:t>
      </w:r>
      <w:r>
        <w:rPr>
          <w:rFonts w:ascii="Arial" w:hAnsi="Arial" w:cs="Arial" w:hint="eastAsia"/>
          <w:sz w:val="21"/>
          <w:szCs w:val="21"/>
        </w:rPr>
        <w:t>社区</w:t>
      </w:r>
      <w:r>
        <w:rPr>
          <w:rFonts w:ascii="Arial" w:hAnsi="Arial" w:cs="Arial"/>
          <w:sz w:val="21"/>
          <w:szCs w:val="21"/>
        </w:rPr>
        <w:t>有一定数量的专业人员管理，居住管理一般；</w:t>
      </w:r>
      <w:r>
        <w:rPr>
          <w:rFonts w:ascii="Arial" w:hAnsi="Arial" w:cs="Arial" w:hint="eastAsia"/>
          <w:sz w:val="21"/>
          <w:szCs w:val="21"/>
        </w:rPr>
        <w:t>可比实例</w:t>
      </w:r>
      <w:r>
        <w:rPr>
          <w:rFonts w:ascii="Arial" w:hAnsi="Arial" w:cs="Arial" w:hint="eastAsia"/>
          <w:sz w:val="21"/>
          <w:szCs w:val="21"/>
        </w:rPr>
        <w:t>8</w:t>
      </w:r>
      <w:r>
        <w:rPr>
          <w:rFonts w:ascii="Arial" w:hAnsi="Arial" w:cs="Arial"/>
          <w:sz w:val="21"/>
          <w:szCs w:val="21"/>
        </w:rPr>
        <w:t>为</w:t>
      </w:r>
      <w:r>
        <w:rPr>
          <w:rFonts w:ascii="Arial" w:hAnsi="Arial" w:cs="Arial" w:hint="eastAsia"/>
          <w:sz w:val="21"/>
          <w:szCs w:val="21"/>
        </w:rPr>
        <w:t>三</w:t>
      </w:r>
      <w:r>
        <w:rPr>
          <w:rFonts w:ascii="Arial" w:hAnsi="Arial" w:cs="Arial"/>
          <w:sz w:val="21"/>
          <w:szCs w:val="21"/>
        </w:rPr>
        <w:t>居室户型，</w:t>
      </w:r>
      <w:r>
        <w:rPr>
          <w:rFonts w:ascii="Arial" w:hAnsi="Arial" w:cs="Arial" w:hint="eastAsia"/>
          <w:sz w:val="21"/>
          <w:szCs w:val="21"/>
        </w:rPr>
        <w:t>中</w:t>
      </w:r>
      <w:r>
        <w:rPr>
          <w:rFonts w:ascii="Arial" w:hAnsi="Arial" w:cs="Arial"/>
          <w:sz w:val="21"/>
          <w:szCs w:val="21"/>
        </w:rPr>
        <w:t>楼层，</w:t>
      </w:r>
      <w:r>
        <w:rPr>
          <w:rFonts w:ascii="Arial" w:hAnsi="Arial" w:cs="Arial" w:hint="eastAsia"/>
          <w:sz w:val="21"/>
          <w:szCs w:val="21"/>
        </w:rPr>
        <w:t>南北</w:t>
      </w:r>
      <w:r>
        <w:rPr>
          <w:rFonts w:ascii="Arial" w:hAnsi="Arial" w:cs="Arial"/>
          <w:sz w:val="21"/>
          <w:szCs w:val="21"/>
        </w:rPr>
        <w:t>朝向，建成年份为</w:t>
      </w:r>
      <w:r>
        <w:rPr>
          <w:rFonts w:ascii="Arial" w:hAnsi="Arial" w:cs="Arial" w:hint="eastAsia"/>
          <w:sz w:val="21"/>
          <w:szCs w:val="21"/>
        </w:rPr>
        <w:t>2</w:t>
      </w:r>
      <w:r>
        <w:rPr>
          <w:rFonts w:ascii="Arial" w:hAnsi="Arial" w:cs="Arial"/>
          <w:sz w:val="21"/>
          <w:szCs w:val="21"/>
        </w:rPr>
        <w:t>01</w:t>
      </w:r>
      <w:r>
        <w:rPr>
          <w:rFonts w:ascii="Arial" w:hAnsi="Arial" w:cs="Arial" w:hint="eastAsia"/>
          <w:sz w:val="21"/>
          <w:szCs w:val="21"/>
        </w:rPr>
        <w:t>3</w:t>
      </w:r>
      <w:r>
        <w:rPr>
          <w:rFonts w:ascii="Arial" w:hAnsi="Arial" w:cs="Arial"/>
          <w:sz w:val="21"/>
          <w:szCs w:val="21"/>
        </w:rPr>
        <w:t>年，建筑结构为</w:t>
      </w:r>
      <w:r>
        <w:rPr>
          <w:rFonts w:ascii="Arial" w:hAnsi="Arial" w:cs="Arial" w:hint="eastAsia"/>
          <w:sz w:val="21"/>
          <w:szCs w:val="21"/>
        </w:rPr>
        <w:t>混合</w:t>
      </w:r>
      <w:r>
        <w:rPr>
          <w:rFonts w:ascii="Arial" w:hAnsi="Arial" w:cs="Arial"/>
          <w:sz w:val="21"/>
          <w:szCs w:val="21"/>
        </w:rPr>
        <w:t>结构，装修为精装修，建筑面积为</w:t>
      </w:r>
      <w:r>
        <w:rPr>
          <w:rFonts w:ascii="Arial" w:hAnsi="Arial" w:cs="Arial" w:hint="eastAsia"/>
          <w:sz w:val="21"/>
          <w:szCs w:val="21"/>
        </w:rPr>
        <w:t>102.42</w:t>
      </w:r>
      <w:r>
        <w:rPr>
          <w:rFonts w:ascii="Arial" w:hAnsi="Arial" w:cs="Arial"/>
          <w:sz w:val="21"/>
          <w:szCs w:val="21"/>
        </w:rPr>
        <w:t>平方米，</w:t>
      </w:r>
      <w:r>
        <w:rPr>
          <w:rFonts w:ascii="宋体" w:hAnsi="宋体" w:hint="eastAsia"/>
          <w:sz w:val="21"/>
          <w:szCs w:val="21"/>
        </w:rPr>
        <w:t>配备家具、家电齐全，功能正常，质量有保证。交易价格</w:t>
      </w:r>
      <w:r>
        <w:rPr>
          <w:rFonts w:ascii="Arial" w:hAnsi="Arial" w:cs="Arial" w:hint="eastAsia"/>
          <w:sz w:val="21"/>
          <w:szCs w:val="21"/>
        </w:rPr>
        <w:t>为</w:t>
      </w:r>
      <w:r>
        <w:rPr>
          <w:rFonts w:ascii="Arial" w:hAnsi="Arial" w:cs="Arial" w:hint="eastAsia"/>
          <w:sz w:val="21"/>
          <w:szCs w:val="21"/>
        </w:rPr>
        <w:t>20.50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平方米·月（含</w:t>
      </w:r>
      <w:proofErr w:type="gramStart"/>
      <w:r>
        <w:rPr>
          <w:rFonts w:ascii="Arial" w:hAnsi="Arial" w:cs="Arial" w:hint="eastAsia"/>
          <w:sz w:val="21"/>
          <w:szCs w:val="21"/>
        </w:rPr>
        <w:t>物业费</w:t>
      </w:r>
      <w:proofErr w:type="gramEnd"/>
      <w:r>
        <w:rPr>
          <w:rFonts w:ascii="Arial" w:hAnsi="Arial" w:cs="Arial" w:hint="eastAsia"/>
          <w:sz w:val="21"/>
          <w:szCs w:val="21"/>
        </w:rPr>
        <w:t>1.68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平方米·月、取暖费</w:t>
      </w:r>
      <w:r>
        <w:rPr>
          <w:rFonts w:ascii="Arial" w:hAnsi="Arial" w:cs="Arial" w:hint="eastAsia"/>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2C97035E"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可比实例</w:t>
      </w:r>
      <w:r>
        <w:rPr>
          <w:rFonts w:ascii="Arial" w:hAnsi="Arial" w:cs="Arial"/>
          <w:sz w:val="21"/>
          <w:szCs w:val="21"/>
        </w:rPr>
        <w:t>9</w:t>
      </w:r>
      <w:r>
        <w:rPr>
          <w:rFonts w:ascii="Arial" w:hAnsi="Arial" w:cs="Arial"/>
          <w:sz w:val="21"/>
          <w:szCs w:val="21"/>
        </w:rPr>
        <w:t>：</w:t>
      </w:r>
    </w:p>
    <w:p w14:paraId="3868F228"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项目名称：</w:t>
      </w:r>
      <w:r>
        <w:rPr>
          <w:rFonts w:ascii="Arial" w:hAnsi="Arial" w:cs="Arial" w:hint="eastAsia"/>
          <w:sz w:val="21"/>
          <w:szCs w:val="21"/>
        </w:rPr>
        <w:t>当代采育满庭春</w:t>
      </w:r>
      <w:r>
        <w:rPr>
          <w:rFonts w:ascii="Arial" w:hAnsi="Arial" w:cs="Arial" w:hint="eastAsia"/>
          <w:sz w:val="21"/>
          <w:szCs w:val="21"/>
        </w:rPr>
        <w:t>MOMA</w:t>
      </w:r>
    </w:p>
    <w:p w14:paraId="2D1ECD89"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项目坐落：</w:t>
      </w:r>
      <w:proofErr w:type="gramStart"/>
      <w:r>
        <w:rPr>
          <w:rFonts w:ascii="Arial" w:hAnsi="Arial" w:cs="Arial" w:hint="eastAsia"/>
          <w:sz w:val="21"/>
          <w:szCs w:val="21"/>
        </w:rPr>
        <w:t>大兴区</w:t>
      </w:r>
      <w:proofErr w:type="gramEnd"/>
      <w:r>
        <w:rPr>
          <w:rFonts w:ascii="Arial" w:hAnsi="Arial" w:cs="Arial" w:hint="eastAsia"/>
          <w:sz w:val="21"/>
          <w:szCs w:val="21"/>
        </w:rPr>
        <w:t>采育镇</w:t>
      </w:r>
      <w:proofErr w:type="gramStart"/>
      <w:r>
        <w:rPr>
          <w:rFonts w:ascii="Arial" w:hAnsi="Arial" w:cs="Arial" w:hint="eastAsia"/>
          <w:sz w:val="21"/>
          <w:szCs w:val="21"/>
        </w:rPr>
        <w:t>育胜街</w:t>
      </w:r>
      <w:proofErr w:type="gramEnd"/>
      <w:r>
        <w:rPr>
          <w:rFonts w:ascii="Arial" w:hAnsi="Arial" w:cs="Arial" w:hint="eastAsia"/>
          <w:sz w:val="21"/>
          <w:szCs w:val="21"/>
        </w:rPr>
        <w:t>36</w:t>
      </w:r>
      <w:r>
        <w:rPr>
          <w:rFonts w:ascii="Arial" w:hAnsi="Arial" w:cs="Arial" w:hint="eastAsia"/>
          <w:sz w:val="21"/>
          <w:szCs w:val="21"/>
        </w:rPr>
        <w:t>号</w:t>
      </w:r>
    </w:p>
    <w:p w14:paraId="11BFD4EB"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交易时间：</w:t>
      </w: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12</w:t>
      </w:r>
      <w:r>
        <w:rPr>
          <w:rFonts w:ascii="Arial" w:hAnsi="Arial" w:cs="Arial"/>
          <w:sz w:val="21"/>
          <w:szCs w:val="21"/>
        </w:rPr>
        <w:t>月</w:t>
      </w:r>
    </w:p>
    <w:p w14:paraId="0757EE2D"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lastRenderedPageBreak/>
        <w:t>•</w:t>
      </w:r>
      <w:r>
        <w:rPr>
          <w:rFonts w:ascii="Arial" w:hAnsi="Arial" w:cs="Arial"/>
          <w:sz w:val="21"/>
          <w:szCs w:val="21"/>
        </w:rPr>
        <w:t>交易情况：正常出租</w:t>
      </w:r>
    </w:p>
    <w:p w14:paraId="5358EDAB" w14:textId="77777777" w:rsidR="00A67F1E" w:rsidRDefault="00000000">
      <w:pPr>
        <w:wordWrap w:val="0"/>
        <w:overflowPunct w:val="0"/>
        <w:spacing w:line="48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用途：住宅</w:t>
      </w:r>
      <w:r>
        <w:rPr>
          <w:rFonts w:ascii="Arial" w:hAnsi="Arial" w:cs="Arial"/>
          <w:sz w:val="21"/>
          <w:szCs w:val="21"/>
        </w:rPr>
        <w:t xml:space="preserve">  </w:t>
      </w:r>
    </w:p>
    <w:p w14:paraId="15A2913D" w14:textId="77777777" w:rsidR="00A67F1E"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可比实例</w:t>
      </w:r>
      <w:r>
        <w:rPr>
          <w:rFonts w:ascii="Arial" w:hAnsi="Arial" w:cs="Arial" w:hint="eastAsia"/>
          <w:sz w:val="21"/>
          <w:szCs w:val="21"/>
        </w:rPr>
        <w:t>9</w:t>
      </w:r>
      <w:r>
        <w:rPr>
          <w:rFonts w:ascii="Arial" w:hAnsi="Arial" w:cs="Arial" w:hint="eastAsia"/>
          <w:sz w:val="21"/>
          <w:szCs w:val="21"/>
        </w:rPr>
        <w:t>周边有</w:t>
      </w:r>
      <w:r>
        <w:rPr>
          <w:rFonts w:ascii="Arial" w:hAnsi="Arial" w:cs="Arial" w:hint="eastAsia"/>
          <w:kern w:val="2"/>
          <w:sz w:val="21"/>
          <w:szCs w:val="21"/>
        </w:rPr>
        <w:t>兴创荣</w:t>
      </w:r>
      <w:proofErr w:type="gramStart"/>
      <w:r>
        <w:rPr>
          <w:rFonts w:ascii="Arial" w:hAnsi="Arial" w:cs="Arial" w:hint="eastAsia"/>
          <w:kern w:val="2"/>
          <w:sz w:val="21"/>
          <w:szCs w:val="21"/>
        </w:rPr>
        <w:t>墅</w:t>
      </w:r>
      <w:proofErr w:type="gramEnd"/>
      <w:r>
        <w:rPr>
          <w:rFonts w:ascii="Arial" w:hAnsi="Arial" w:cs="Arial" w:hint="eastAsia"/>
          <w:kern w:val="2"/>
          <w:sz w:val="21"/>
          <w:szCs w:val="21"/>
        </w:rPr>
        <w:t>、住总兴创如遇、阳光波尔多、蓝天花园、住总如院、</w:t>
      </w:r>
      <w:proofErr w:type="gramStart"/>
      <w:r>
        <w:rPr>
          <w:rFonts w:ascii="Arial" w:hAnsi="Arial" w:cs="Arial" w:hint="eastAsia"/>
          <w:kern w:val="2"/>
          <w:sz w:val="21"/>
          <w:szCs w:val="21"/>
        </w:rPr>
        <w:t>路劲御合院</w:t>
      </w:r>
      <w:proofErr w:type="gramEnd"/>
      <w:r>
        <w:rPr>
          <w:rFonts w:ascii="Arial" w:hAnsi="Arial" w:cs="Arial" w:hint="eastAsia"/>
          <w:kern w:val="2"/>
          <w:sz w:val="21"/>
          <w:szCs w:val="21"/>
        </w:rPr>
        <w:t>、北京城建宽院</w:t>
      </w:r>
      <w:proofErr w:type="gramStart"/>
      <w:r>
        <w:rPr>
          <w:rFonts w:ascii="Arial" w:hAnsi="Arial" w:cs="Arial" w:hint="eastAsia"/>
          <w:kern w:val="2"/>
          <w:sz w:val="21"/>
          <w:szCs w:val="21"/>
        </w:rPr>
        <w:t>国誉府等</w:t>
      </w:r>
      <w:proofErr w:type="gramEnd"/>
      <w:r>
        <w:rPr>
          <w:rFonts w:ascii="Arial" w:hAnsi="Arial" w:cs="Arial" w:hint="eastAsia"/>
          <w:kern w:val="2"/>
          <w:sz w:val="21"/>
          <w:szCs w:val="21"/>
        </w:rPr>
        <w:t>，居住小区规模一般，入住率一般，综合评价居住区成熟度一般</w:t>
      </w:r>
      <w:r>
        <w:rPr>
          <w:rFonts w:ascii="Arial" w:hAnsi="Arial" w:cs="Arial"/>
          <w:sz w:val="21"/>
          <w:szCs w:val="21"/>
        </w:rPr>
        <w:t>；</w:t>
      </w:r>
      <w:r>
        <w:rPr>
          <w:rFonts w:ascii="Arial" w:hAnsi="Arial" w:cs="Arial" w:hint="eastAsia"/>
          <w:sz w:val="21"/>
          <w:szCs w:val="21"/>
        </w:rPr>
        <w:t>西</w:t>
      </w:r>
      <w:r>
        <w:rPr>
          <w:rFonts w:ascii="Arial" w:hAnsi="Arial" w:cs="Arial"/>
          <w:sz w:val="21"/>
          <w:szCs w:val="21"/>
        </w:rPr>
        <w:t>侧紧邻城市</w:t>
      </w:r>
      <w:r>
        <w:rPr>
          <w:rFonts w:ascii="Arial" w:hAnsi="Arial" w:cs="Arial" w:hint="eastAsia"/>
          <w:sz w:val="21"/>
          <w:szCs w:val="21"/>
        </w:rPr>
        <w:t>次干道</w:t>
      </w:r>
      <w:r>
        <w:rPr>
          <w:rFonts w:ascii="Arial" w:hAnsi="Arial" w:cs="Arial"/>
          <w:sz w:val="21"/>
          <w:szCs w:val="21"/>
        </w:rPr>
        <w:t>——</w:t>
      </w:r>
      <w:proofErr w:type="gramStart"/>
      <w:r>
        <w:rPr>
          <w:rFonts w:ascii="Arial" w:hAnsi="Arial" w:cs="Arial" w:hint="eastAsia"/>
          <w:sz w:val="21"/>
          <w:szCs w:val="21"/>
        </w:rPr>
        <w:t>采凤路</w:t>
      </w:r>
      <w:proofErr w:type="gramEnd"/>
      <w:r>
        <w:rPr>
          <w:rFonts w:ascii="Arial" w:hAnsi="Arial" w:cs="Arial"/>
          <w:sz w:val="21"/>
          <w:szCs w:val="21"/>
        </w:rPr>
        <w:t>，</w:t>
      </w:r>
      <w:r>
        <w:rPr>
          <w:rFonts w:ascii="Arial" w:hAnsi="Arial" w:cs="Arial" w:hint="eastAsia"/>
          <w:kern w:val="2"/>
          <w:sz w:val="21"/>
          <w:szCs w:val="21"/>
        </w:rPr>
        <w:t>周边</w:t>
      </w:r>
      <w:r>
        <w:rPr>
          <w:rFonts w:ascii="Arial" w:hAnsi="Arial" w:cs="Arial" w:hint="eastAsia"/>
          <w:kern w:val="2"/>
          <w:sz w:val="21"/>
          <w:szCs w:val="21"/>
        </w:rPr>
        <w:t>2</w:t>
      </w:r>
      <w:r>
        <w:rPr>
          <w:rFonts w:ascii="Arial" w:hAnsi="Arial" w:cs="Arial" w:hint="eastAsia"/>
          <w:kern w:val="2"/>
          <w:sz w:val="21"/>
          <w:szCs w:val="21"/>
        </w:rPr>
        <w:t>公里范围内无轨道交通站点，周边</w:t>
      </w:r>
      <w:r>
        <w:rPr>
          <w:rFonts w:ascii="Arial" w:hAnsi="Arial" w:cs="Arial" w:hint="eastAsia"/>
          <w:kern w:val="2"/>
          <w:sz w:val="21"/>
          <w:szCs w:val="21"/>
        </w:rPr>
        <w:t>1</w:t>
      </w:r>
      <w:r>
        <w:rPr>
          <w:rFonts w:ascii="Arial" w:hAnsi="Arial" w:cs="Arial" w:hint="eastAsia"/>
          <w:kern w:val="2"/>
          <w:sz w:val="21"/>
          <w:szCs w:val="21"/>
        </w:rPr>
        <w:t>公里内有</w:t>
      </w:r>
      <w:r>
        <w:rPr>
          <w:rFonts w:ascii="Arial" w:hAnsi="Arial" w:cs="Arial" w:hint="eastAsia"/>
          <w:kern w:val="2"/>
          <w:sz w:val="21"/>
          <w:szCs w:val="21"/>
        </w:rPr>
        <w:t>926</w:t>
      </w:r>
      <w:r>
        <w:rPr>
          <w:rFonts w:ascii="Arial" w:hAnsi="Arial" w:cs="Arial" w:hint="eastAsia"/>
          <w:kern w:val="2"/>
          <w:sz w:val="21"/>
          <w:szCs w:val="21"/>
        </w:rPr>
        <w:t>路、</w:t>
      </w:r>
      <w:r>
        <w:rPr>
          <w:rFonts w:ascii="Arial" w:hAnsi="Arial" w:cs="Arial" w:hint="eastAsia"/>
          <w:kern w:val="2"/>
          <w:sz w:val="21"/>
          <w:szCs w:val="21"/>
        </w:rPr>
        <w:t>955</w:t>
      </w:r>
      <w:r>
        <w:rPr>
          <w:rFonts w:ascii="Arial" w:hAnsi="Arial" w:cs="Arial" w:hint="eastAsia"/>
          <w:kern w:val="2"/>
          <w:sz w:val="21"/>
          <w:szCs w:val="21"/>
        </w:rPr>
        <w:t>路、兴</w:t>
      </w:r>
      <w:r>
        <w:rPr>
          <w:rFonts w:ascii="Arial" w:hAnsi="Arial" w:cs="Arial" w:hint="eastAsia"/>
          <w:kern w:val="2"/>
          <w:sz w:val="21"/>
          <w:szCs w:val="21"/>
        </w:rPr>
        <w:t>20</w:t>
      </w:r>
      <w:r>
        <w:rPr>
          <w:rFonts w:ascii="Arial" w:hAnsi="Arial" w:cs="Arial" w:hint="eastAsia"/>
          <w:kern w:val="2"/>
          <w:sz w:val="21"/>
          <w:szCs w:val="21"/>
        </w:rPr>
        <w:t>路、兴</w:t>
      </w:r>
      <w:r>
        <w:rPr>
          <w:rFonts w:ascii="Arial" w:hAnsi="Arial" w:cs="Arial" w:hint="eastAsia"/>
          <w:kern w:val="2"/>
          <w:sz w:val="21"/>
          <w:szCs w:val="21"/>
        </w:rPr>
        <w:t>32</w:t>
      </w:r>
      <w:r>
        <w:rPr>
          <w:rFonts w:ascii="Arial" w:hAnsi="Arial" w:cs="Arial" w:hint="eastAsia"/>
          <w:kern w:val="2"/>
          <w:sz w:val="21"/>
          <w:szCs w:val="21"/>
        </w:rPr>
        <w:t>路、兴</w:t>
      </w:r>
      <w:r>
        <w:rPr>
          <w:rFonts w:ascii="Arial" w:hAnsi="Arial" w:cs="Arial" w:hint="eastAsia"/>
          <w:kern w:val="2"/>
          <w:sz w:val="21"/>
          <w:szCs w:val="21"/>
        </w:rPr>
        <w:t>43</w:t>
      </w:r>
      <w:r>
        <w:rPr>
          <w:rFonts w:ascii="Arial" w:hAnsi="Arial" w:cs="Arial" w:hint="eastAsia"/>
          <w:kern w:val="2"/>
          <w:sz w:val="21"/>
          <w:szCs w:val="21"/>
        </w:rPr>
        <w:t>路、兴</w:t>
      </w:r>
      <w:r>
        <w:rPr>
          <w:rFonts w:ascii="Arial" w:hAnsi="Arial" w:cs="Arial" w:hint="eastAsia"/>
          <w:kern w:val="2"/>
          <w:sz w:val="21"/>
          <w:szCs w:val="21"/>
        </w:rPr>
        <w:t>940</w:t>
      </w:r>
      <w:r>
        <w:rPr>
          <w:rFonts w:ascii="Arial" w:hAnsi="Arial" w:cs="Arial" w:hint="eastAsia"/>
          <w:kern w:val="2"/>
          <w:sz w:val="21"/>
          <w:szCs w:val="21"/>
        </w:rPr>
        <w:t>路等公交线路途径并设立站点，综合评价交通便捷度一般；</w:t>
      </w:r>
      <w:r>
        <w:rPr>
          <w:rFonts w:ascii="Arial" w:hAnsi="Arial" w:cs="Arial"/>
          <w:sz w:val="21"/>
          <w:szCs w:val="21"/>
        </w:rPr>
        <w:t>周边有</w:t>
      </w:r>
      <w:r>
        <w:rPr>
          <w:rFonts w:ascii="Arial" w:hAnsi="Arial" w:cs="Arial" w:hint="eastAsia"/>
          <w:kern w:val="2"/>
          <w:sz w:val="21"/>
          <w:szCs w:val="21"/>
        </w:rPr>
        <w:t>采育公园、凤河</w:t>
      </w:r>
      <w:r>
        <w:rPr>
          <w:rFonts w:ascii="Arial" w:hAnsi="Arial" w:cs="Arial"/>
          <w:sz w:val="21"/>
          <w:szCs w:val="21"/>
        </w:rPr>
        <w:t>等自然景观，</w:t>
      </w:r>
      <w:r>
        <w:rPr>
          <w:rFonts w:ascii="Arial" w:hAnsi="Arial" w:cs="Arial" w:hint="eastAsia"/>
          <w:sz w:val="21"/>
          <w:szCs w:val="21"/>
        </w:rPr>
        <w:t>5</w:t>
      </w:r>
      <w:r>
        <w:rPr>
          <w:rFonts w:ascii="Arial" w:hAnsi="Arial" w:cs="Arial" w:hint="eastAsia"/>
          <w:sz w:val="21"/>
          <w:szCs w:val="21"/>
        </w:rPr>
        <w:t>公里范围内无污染源，</w:t>
      </w:r>
      <w:r>
        <w:rPr>
          <w:rFonts w:ascii="Arial" w:hAnsi="Arial" w:cs="Arial"/>
          <w:sz w:val="21"/>
          <w:szCs w:val="21"/>
        </w:rPr>
        <w:t>自然与人环境</w:t>
      </w:r>
      <w:r>
        <w:rPr>
          <w:rFonts w:ascii="Arial" w:hAnsi="Arial" w:cs="Arial" w:hint="eastAsia"/>
          <w:sz w:val="21"/>
          <w:szCs w:val="21"/>
        </w:rPr>
        <w:t>一般</w:t>
      </w:r>
      <w:r>
        <w:rPr>
          <w:rFonts w:ascii="Arial" w:hAnsi="Arial" w:cs="Arial"/>
          <w:sz w:val="21"/>
          <w:szCs w:val="21"/>
        </w:rPr>
        <w:t>；周边</w:t>
      </w:r>
      <w:r>
        <w:rPr>
          <w:rFonts w:ascii="Arial" w:hAnsi="Arial" w:cs="Arial" w:hint="eastAsia"/>
          <w:kern w:val="2"/>
          <w:sz w:val="21"/>
          <w:szCs w:val="21"/>
        </w:rPr>
        <w:t>有绿地缤纷</w:t>
      </w:r>
      <w:proofErr w:type="gramStart"/>
      <w:r>
        <w:rPr>
          <w:rFonts w:ascii="Arial" w:hAnsi="Arial" w:cs="Arial" w:hint="eastAsia"/>
          <w:kern w:val="2"/>
          <w:sz w:val="21"/>
          <w:szCs w:val="21"/>
        </w:rPr>
        <w:t>荟</w:t>
      </w:r>
      <w:proofErr w:type="gramEnd"/>
      <w:r>
        <w:rPr>
          <w:rFonts w:ascii="Arial" w:hAnsi="Arial" w:cs="Arial" w:hint="eastAsia"/>
          <w:kern w:val="2"/>
          <w:sz w:val="21"/>
          <w:szCs w:val="21"/>
        </w:rPr>
        <w:t>（采育店）、王府井首航生活广场等商业场所；有北京市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采育中学、北京市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采育镇第一中心小学、采育镇第一中心幼儿园等教育机构，有北京市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ascii="Arial" w:hAnsi="Arial" w:cs="Arial" w:hint="eastAsia"/>
          <w:sz w:val="21"/>
          <w:szCs w:val="21"/>
        </w:rPr>
        <w:t>，</w:t>
      </w:r>
      <w:r>
        <w:rPr>
          <w:rFonts w:ascii="Arial" w:hAnsi="Arial" w:cs="Arial"/>
          <w:sz w:val="21"/>
          <w:szCs w:val="21"/>
        </w:rPr>
        <w:t>有一定规模的绿化，环境较好，区内未配有专属活动站；</w:t>
      </w:r>
      <w:r>
        <w:rPr>
          <w:rFonts w:ascii="Arial" w:hAnsi="Arial" w:cs="Arial" w:hint="eastAsia"/>
          <w:sz w:val="21"/>
          <w:szCs w:val="21"/>
        </w:rPr>
        <w:t>社区</w:t>
      </w:r>
      <w:r>
        <w:rPr>
          <w:rFonts w:ascii="Arial" w:hAnsi="Arial" w:cs="Arial"/>
          <w:sz w:val="21"/>
          <w:szCs w:val="21"/>
        </w:rPr>
        <w:t>有一定数量的专业人员管理，居住管理一般；</w:t>
      </w:r>
      <w:r>
        <w:rPr>
          <w:rFonts w:ascii="Arial" w:hAnsi="Arial" w:cs="Arial" w:hint="eastAsia"/>
          <w:sz w:val="21"/>
          <w:szCs w:val="21"/>
        </w:rPr>
        <w:t>可比实例</w:t>
      </w:r>
      <w:r>
        <w:rPr>
          <w:rFonts w:ascii="Arial" w:hAnsi="Arial" w:cs="Arial" w:hint="eastAsia"/>
          <w:sz w:val="21"/>
          <w:szCs w:val="21"/>
        </w:rPr>
        <w:t>9</w:t>
      </w:r>
      <w:r>
        <w:rPr>
          <w:rFonts w:ascii="Arial" w:hAnsi="Arial" w:cs="Arial"/>
          <w:sz w:val="21"/>
          <w:szCs w:val="21"/>
        </w:rPr>
        <w:t>为</w:t>
      </w:r>
      <w:r>
        <w:rPr>
          <w:rFonts w:ascii="Arial" w:hAnsi="Arial" w:cs="Arial" w:hint="eastAsia"/>
          <w:sz w:val="21"/>
          <w:szCs w:val="21"/>
        </w:rPr>
        <w:t>三居室</w:t>
      </w:r>
      <w:r>
        <w:rPr>
          <w:rFonts w:ascii="Arial" w:hAnsi="Arial" w:cs="Arial"/>
          <w:sz w:val="21"/>
          <w:szCs w:val="21"/>
        </w:rPr>
        <w:t>户型，</w:t>
      </w:r>
      <w:r>
        <w:rPr>
          <w:rFonts w:ascii="Arial" w:hAnsi="Arial" w:cs="Arial" w:hint="eastAsia"/>
          <w:sz w:val="21"/>
          <w:szCs w:val="21"/>
        </w:rPr>
        <w:t>低</w:t>
      </w:r>
      <w:r>
        <w:rPr>
          <w:rFonts w:ascii="Arial" w:hAnsi="Arial" w:cs="Arial"/>
          <w:sz w:val="21"/>
          <w:szCs w:val="21"/>
        </w:rPr>
        <w:t>楼层，</w:t>
      </w:r>
      <w:r>
        <w:rPr>
          <w:rFonts w:ascii="Arial" w:hAnsi="Arial" w:cs="Arial" w:hint="eastAsia"/>
          <w:sz w:val="21"/>
          <w:szCs w:val="21"/>
        </w:rPr>
        <w:t>南</w:t>
      </w:r>
      <w:r>
        <w:rPr>
          <w:rFonts w:ascii="Arial" w:hAnsi="Arial" w:cs="Arial"/>
          <w:sz w:val="21"/>
          <w:szCs w:val="21"/>
        </w:rPr>
        <w:t>朝向，建成年份为</w:t>
      </w:r>
      <w:r>
        <w:rPr>
          <w:rFonts w:ascii="Arial" w:hAnsi="Arial" w:cs="Arial" w:hint="eastAsia"/>
          <w:sz w:val="21"/>
          <w:szCs w:val="21"/>
        </w:rPr>
        <w:t>2</w:t>
      </w:r>
      <w:r>
        <w:rPr>
          <w:rFonts w:ascii="Arial" w:hAnsi="Arial" w:cs="Arial"/>
          <w:sz w:val="21"/>
          <w:szCs w:val="21"/>
        </w:rPr>
        <w:t>01</w:t>
      </w:r>
      <w:r>
        <w:rPr>
          <w:rFonts w:ascii="Arial" w:hAnsi="Arial" w:cs="Arial" w:hint="eastAsia"/>
          <w:sz w:val="21"/>
          <w:szCs w:val="21"/>
        </w:rPr>
        <w:t>4</w:t>
      </w:r>
      <w:r>
        <w:rPr>
          <w:rFonts w:ascii="Arial" w:hAnsi="Arial" w:cs="Arial"/>
          <w:sz w:val="21"/>
          <w:szCs w:val="21"/>
        </w:rPr>
        <w:t>年，建筑结构为钢混结构，装修为精装修，建筑面积为</w:t>
      </w:r>
      <w:r>
        <w:rPr>
          <w:rFonts w:ascii="Arial" w:hAnsi="Arial" w:cs="Arial" w:hint="eastAsia"/>
          <w:sz w:val="21"/>
          <w:szCs w:val="21"/>
        </w:rPr>
        <w:t>119.98</w:t>
      </w:r>
      <w:r>
        <w:rPr>
          <w:rFonts w:ascii="Arial" w:hAnsi="Arial" w:cs="Arial"/>
          <w:sz w:val="21"/>
          <w:szCs w:val="21"/>
        </w:rPr>
        <w:t>平方米，</w:t>
      </w:r>
      <w:r>
        <w:rPr>
          <w:rFonts w:ascii="宋体" w:hAnsi="宋体" w:hint="eastAsia"/>
          <w:sz w:val="21"/>
          <w:szCs w:val="21"/>
        </w:rPr>
        <w:t>配备家具、家电齐全，功能正常，质量有保证。交易价格</w:t>
      </w:r>
      <w:r>
        <w:rPr>
          <w:rFonts w:ascii="Arial" w:hAnsi="Arial" w:cs="Arial" w:hint="eastAsia"/>
          <w:sz w:val="21"/>
          <w:szCs w:val="21"/>
        </w:rPr>
        <w:t>为</w:t>
      </w:r>
      <w:r>
        <w:rPr>
          <w:rFonts w:ascii="Arial" w:hAnsi="Arial" w:cs="Arial" w:hint="eastAsia"/>
          <w:sz w:val="21"/>
          <w:szCs w:val="21"/>
        </w:rPr>
        <w:t>22.50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平方米·月（含</w:t>
      </w:r>
      <w:proofErr w:type="gramStart"/>
      <w:r>
        <w:rPr>
          <w:rFonts w:ascii="Arial" w:hAnsi="Arial" w:cs="Arial" w:hint="eastAsia"/>
          <w:sz w:val="21"/>
          <w:szCs w:val="21"/>
        </w:rPr>
        <w:t>物业费</w:t>
      </w:r>
      <w:proofErr w:type="gramEnd"/>
      <w:r>
        <w:rPr>
          <w:rFonts w:ascii="Arial" w:hAnsi="Arial" w:cs="Arial" w:hint="eastAsia"/>
          <w:sz w:val="21"/>
          <w:szCs w:val="21"/>
        </w:rPr>
        <w:t>2.66</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平方米·月、取暖费</w:t>
      </w:r>
      <w:r>
        <w:rPr>
          <w:rFonts w:ascii="Arial" w:hAnsi="Arial" w:cs="Arial" w:hint="eastAsia"/>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18AA9C04" w14:textId="77777777" w:rsidR="00A67F1E" w:rsidRDefault="00000000">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3"/>
        <w:gridCol w:w="1813"/>
        <w:gridCol w:w="1812"/>
        <w:gridCol w:w="1813"/>
      </w:tblGrid>
      <w:tr w:rsidR="00A67F1E" w14:paraId="6E379C5A" w14:textId="77777777">
        <w:trPr>
          <w:jc w:val="center"/>
        </w:trPr>
        <w:tc>
          <w:tcPr>
            <w:tcW w:w="2047" w:type="dxa"/>
            <w:vAlign w:val="center"/>
          </w:tcPr>
          <w:p w14:paraId="64300A89"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3" w:type="dxa"/>
            <w:vAlign w:val="center"/>
          </w:tcPr>
          <w:p w14:paraId="221115BE"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3" w:type="dxa"/>
            <w:vAlign w:val="center"/>
          </w:tcPr>
          <w:p w14:paraId="047BEA0D"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ascii="Arial" w:hAnsi="Arial" w:cs="Arial"/>
                <w:sz w:val="16"/>
                <w:szCs w:val="18"/>
              </w:rPr>
              <w:t>7</w:t>
            </w:r>
          </w:p>
        </w:tc>
        <w:tc>
          <w:tcPr>
            <w:tcW w:w="1812" w:type="dxa"/>
            <w:vAlign w:val="center"/>
          </w:tcPr>
          <w:p w14:paraId="20CEA7E7"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ascii="Arial" w:hAnsi="Arial" w:cs="Arial"/>
                <w:sz w:val="16"/>
                <w:szCs w:val="18"/>
              </w:rPr>
              <w:t>8</w:t>
            </w:r>
          </w:p>
        </w:tc>
        <w:tc>
          <w:tcPr>
            <w:tcW w:w="1813" w:type="dxa"/>
            <w:vAlign w:val="center"/>
          </w:tcPr>
          <w:p w14:paraId="330BFEB8"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ascii="Arial" w:hAnsi="Arial" w:cs="Arial"/>
                <w:sz w:val="16"/>
                <w:szCs w:val="18"/>
              </w:rPr>
              <w:t>9</w:t>
            </w:r>
          </w:p>
        </w:tc>
      </w:tr>
      <w:tr w:rsidR="00A67F1E" w14:paraId="3334FD4F" w14:textId="77777777">
        <w:trPr>
          <w:jc w:val="center"/>
        </w:trPr>
        <w:tc>
          <w:tcPr>
            <w:tcW w:w="2047" w:type="dxa"/>
            <w:vAlign w:val="center"/>
          </w:tcPr>
          <w:p w14:paraId="66761BC8"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3" w:type="dxa"/>
            <w:vAlign w:val="center"/>
          </w:tcPr>
          <w:p w14:paraId="5C14C7DB"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育新花园</w:t>
            </w:r>
          </w:p>
        </w:tc>
        <w:tc>
          <w:tcPr>
            <w:tcW w:w="1813" w:type="dxa"/>
            <w:vAlign w:val="center"/>
          </w:tcPr>
          <w:p w14:paraId="24441499" w14:textId="77777777" w:rsidR="00A67F1E" w:rsidRDefault="00000000">
            <w:pPr>
              <w:widowControl/>
              <w:spacing w:line="240" w:lineRule="exact"/>
              <w:jc w:val="center"/>
              <w:textAlignment w:val="center"/>
              <w:rPr>
                <w:rFonts w:ascii="Arial" w:hAnsi="Arial" w:cs="Arial"/>
                <w:sz w:val="16"/>
                <w:szCs w:val="18"/>
              </w:rPr>
            </w:pPr>
            <w:r>
              <w:rPr>
                <w:rFonts w:ascii="Arial" w:hAnsi="Arial" w:cs="Arial" w:hint="eastAsia"/>
                <w:sz w:val="16"/>
                <w:szCs w:val="18"/>
              </w:rPr>
              <w:t>北京城建宽院</w:t>
            </w:r>
            <w:proofErr w:type="gramStart"/>
            <w:r>
              <w:rPr>
                <w:rFonts w:ascii="Arial" w:hAnsi="Arial" w:cs="Arial" w:hint="eastAsia"/>
                <w:sz w:val="16"/>
                <w:szCs w:val="18"/>
              </w:rPr>
              <w:t>国誉府</w:t>
            </w:r>
            <w:proofErr w:type="gramEnd"/>
          </w:p>
        </w:tc>
        <w:tc>
          <w:tcPr>
            <w:tcW w:w="1812" w:type="dxa"/>
            <w:vAlign w:val="center"/>
          </w:tcPr>
          <w:p w14:paraId="62D6E49B" w14:textId="77777777" w:rsidR="00A67F1E" w:rsidRDefault="00000000">
            <w:pPr>
              <w:widowControl/>
              <w:spacing w:line="240" w:lineRule="exact"/>
              <w:jc w:val="center"/>
              <w:textAlignment w:val="center"/>
              <w:rPr>
                <w:rFonts w:ascii="Arial" w:hAnsi="Arial" w:cs="Arial"/>
                <w:sz w:val="16"/>
                <w:szCs w:val="18"/>
              </w:rPr>
            </w:pPr>
            <w:proofErr w:type="gramStart"/>
            <w:r>
              <w:rPr>
                <w:rFonts w:ascii="Arial" w:hAnsi="Arial" w:cs="Arial" w:hint="eastAsia"/>
                <w:sz w:val="16"/>
                <w:szCs w:val="18"/>
              </w:rPr>
              <w:t>恒</w:t>
            </w:r>
            <w:proofErr w:type="gramEnd"/>
            <w:r>
              <w:rPr>
                <w:rFonts w:ascii="Arial" w:hAnsi="Arial" w:cs="Arial" w:hint="eastAsia"/>
                <w:sz w:val="16"/>
                <w:szCs w:val="18"/>
              </w:rPr>
              <w:t>盛波尔多小镇南区苑</w:t>
            </w:r>
          </w:p>
        </w:tc>
        <w:tc>
          <w:tcPr>
            <w:tcW w:w="1813" w:type="dxa"/>
            <w:vAlign w:val="center"/>
          </w:tcPr>
          <w:p w14:paraId="690D02E5" w14:textId="77777777" w:rsidR="00A67F1E" w:rsidRDefault="00000000">
            <w:pPr>
              <w:widowControl/>
              <w:spacing w:line="240" w:lineRule="exact"/>
              <w:jc w:val="center"/>
              <w:textAlignment w:val="center"/>
              <w:rPr>
                <w:rFonts w:ascii="Arial" w:hAnsi="Arial" w:cs="Arial"/>
                <w:sz w:val="16"/>
                <w:szCs w:val="18"/>
              </w:rPr>
            </w:pPr>
            <w:r>
              <w:rPr>
                <w:rFonts w:ascii="Arial" w:hAnsi="Arial" w:cs="Arial" w:hint="eastAsia"/>
                <w:sz w:val="16"/>
                <w:szCs w:val="18"/>
              </w:rPr>
              <w:t>当代采育满庭春</w:t>
            </w:r>
            <w:r>
              <w:rPr>
                <w:rFonts w:ascii="Arial" w:hAnsi="Arial" w:cs="Arial" w:hint="eastAsia"/>
                <w:sz w:val="16"/>
                <w:szCs w:val="18"/>
              </w:rPr>
              <w:t>MOMA</w:t>
            </w:r>
          </w:p>
        </w:tc>
      </w:tr>
      <w:tr w:rsidR="00A67F1E" w14:paraId="4981F804" w14:textId="77777777">
        <w:trPr>
          <w:jc w:val="center"/>
        </w:trPr>
        <w:tc>
          <w:tcPr>
            <w:tcW w:w="2047" w:type="dxa"/>
            <w:vAlign w:val="center"/>
          </w:tcPr>
          <w:p w14:paraId="12E68BAE"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ascii="Arial" w:hAnsi="Arial" w:cs="Arial"/>
                <w:sz w:val="16"/>
                <w:szCs w:val="18"/>
              </w:rPr>
              <w:t>/</w:t>
            </w:r>
            <w:r>
              <w:rPr>
                <w:rFonts w:ascii="Arial" w:hAnsi="Arial" w:cs="Arial"/>
                <w:sz w:val="16"/>
                <w:szCs w:val="18"/>
              </w:rPr>
              <w:t>㎡</w:t>
            </w:r>
            <w:r>
              <w:rPr>
                <w:rFonts w:ascii="Arial" w:hAnsi="Arial" w:cs="Arial"/>
                <w:sz w:val="16"/>
                <w:szCs w:val="18"/>
              </w:rPr>
              <w:t>·</w:t>
            </w:r>
            <w:r>
              <w:rPr>
                <w:rFonts w:ascii="Arial" w:hAnsi="Arial" w:cs="Arial" w:hint="eastAsia"/>
                <w:sz w:val="16"/>
                <w:szCs w:val="18"/>
              </w:rPr>
              <w:t>月</w:t>
            </w:r>
            <w:r>
              <w:rPr>
                <w:rFonts w:ascii="Arial" w:hAnsi="Arial" w:cs="Arial"/>
                <w:sz w:val="16"/>
                <w:szCs w:val="18"/>
              </w:rPr>
              <w:t>）</w:t>
            </w:r>
          </w:p>
        </w:tc>
        <w:tc>
          <w:tcPr>
            <w:tcW w:w="1813" w:type="dxa"/>
            <w:vAlign w:val="center"/>
          </w:tcPr>
          <w:p w14:paraId="31894CBB" w14:textId="77777777" w:rsidR="00A67F1E" w:rsidRDefault="00000000">
            <w:pPr>
              <w:pStyle w:val="110"/>
              <w:autoSpaceDE w:val="0"/>
              <w:autoSpaceDN w:val="0"/>
              <w:spacing w:line="240" w:lineRule="exact"/>
              <w:textAlignment w:val="bottom"/>
              <w:rPr>
                <w:rFonts w:ascii="Arial" w:hAnsi="Arial" w:cs="Arial"/>
                <w:sz w:val="16"/>
                <w:szCs w:val="18"/>
              </w:rPr>
            </w:pPr>
            <w:proofErr w:type="gramStart"/>
            <w:r>
              <w:rPr>
                <w:rFonts w:ascii="Arial" w:hAnsi="Arial" w:cs="Arial"/>
                <w:sz w:val="16"/>
                <w:szCs w:val="18"/>
              </w:rPr>
              <w:t>待估</w:t>
            </w:r>
            <w:proofErr w:type="gramEnd"/>
          </w:p>
        </w:tc>
        <w:tc>
          <w:tcPr>
            <w:tcW w:w="1813" w:type="dxa"/>
            <w:vAlign w:val="center"/>
          </w:tcPr>
          <w:p w14:paraId="7B517673"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19.09</w:t>
            </w:r>
          </w:p>
        </w:tc>
        <w:tc>
          <w:tcPr>
            <w:tcW w:w="1812" w:type="dxa"/>
            <w:vAlign w:val="center"/>
          </w:tcPr>
          <w:p w14:paraId="7F3A15C8"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20.50</w:t>
            </w:r>
          </w:p>
        </w:tc>
        <w:tc>
          <w:tcPr>
            <w:tcW w:w="1813" w:type="dxa"/>
            <w:vAlign w:val="center"/>
          </w:tcPr>
          <w:p w14:paraId="72628B2B"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22.50</w:t>
            </w:r>
          </w:p>
        </w:tc>
      </w:tr>
      <w:tr w:rsidR="00A67F1E" w14:paraId="1EFC4E96" w14:textId="77777777">
        <w:trPr>
          <w:trHeight w:val="3402"/>
          <w:jc w:val="center"/>
        </w:trPr>
        <w:tc>
          <w:tcPr>
            <w:tcW w:w="2047" w:type="dxa"/>
            <w:vMerge w:val="restart"/>
            <w:vAlign w:val="center"/>
          </w:tcPr>
          <w:p w14:paraId="1A1493FD"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统一</w:t>
            </w:r>
            <w:r>
              <w:rPr>
                <w:rFonts w:ascii="Arial" w:hAnsi="Arial" w:cs="Arial"/>
                <w:sz w:val="16"/>
                <w:szCs w:val="18"/>
              </w:rPr>
              <w:t>租金内涵</w:t>
            </w:r>
          </w:p>
        </w:tc>
        <w:tc>
          <w:tcPr>
            <w:tcW w:w="1813" w:type="dxa"/>
            <w:vAlign w:val="center"/>
          </w:tcPr>
          <w:p w14:paraId="227DFEEB"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包含房屋、家具家电使用费、</w:t>
            </w:r>
            <w:proofErr w:type="gramStart"/>
            <w:r>
              <w:rPr>
                <w:rFonts w:ascii="Arial" w:hAnsi="Arial" w:cs="Arial" w:hint="eastAsia"/>
                <w:sz w:val="16"/>
                <w:szCs w:val="18"/>
              </w:rPr>
              <w:t>物业费</w:t>
            </w:r>
            <w:proofErr w:type="gramEnd"/>
            <w:r>
              <w:rPr>
                <w:rFonts w:ascii="Arial" w:hAnsi="Arial" w:cs="Arial" w:hint="eastAsia"/>
                <w:sz w:val="16"/>
                <w:szCs w:val="18"/>
              </w:rPr>
              <w:t>及租赁税费，包含持有运营单位在住房租赁合同中明确约定由出租人承担的基础服务费（例如基础物业管理服务、公区保洁、公</w:t>
            </w:r>
            <w:proofErr w:type="gramStart"/>
            <w:r>
              <w:rPr>
                <w:rFonts w:ascii="Arial" w:hAnsi="Arial" w:cs="Arial" w:hint="eastAsia"/>
                <w:sz w:val="16"/>
                <w:szCs w:val="18"/>
              </w:rPr>
              <w:t>区维保</w:t>
            </w:r>
            <w:proofErr w:type="gramEnd"/>
            <w:r>
              <w:rPr>
                <w:rFonts w:ascii="Arial" w:hAnsi="Arial" w:cs="Arial" w:hint="eastAsia"/>
                <w:sz w:val="16"/>
                <w:szCs w:val="18"/>
              </w:rPr>
              <w:t>等费用），不包含增值服务费（例如室内保洁、室内人为损坏维修、洗衣、送餐等费用）、能源费（包括公区能源费及室内能源费，例如水、电、气、暖、网络等费用）、车位使用费</w:t>
            </w:r>
            <w:r>
              <w:rPr>
                <w:rFonts w:ascii="Arial" w:hAnsi="Arial" w:cs="Arial" w:hint="eastAsia"/>
                <w:sz w:val="16"/>
                <w:szCs w:val="18"/>
              </w:rPr>
              <w:lastRenderedPageBreak/>
              <w:t>等费用</w:t>
            </w:r>
          </w:p>
        </w:tc>
        <w:tc>
          <w:tcPr>
            <w:tcW w:w="1813" w:type="dxa"/>
            <w:vAlign w:val="center"/>
          </w:tcPr>
          <w:p w14:paraId="56A94514"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lastRenderedPageBreak/>
              <w:t>含房屋、家具家电使用费及租赁税费、物业费、供暖费</w:t>
            </w:r>
            <w:r>
              <w:rPr>
                <w:rFonts w:ascii="Arial" w:hAnsi="Arial" w:cs="Arial"/>
                <w:sz w:val="16"/>
                <w:szCs w:val="18"/>
              </w:rPr>
              <w:t>，不含</w:t>
            </w:r>
            <w:r>
              <w:rPr>
                <w:rFonts w:ascii="Arial" w:hAnsi="Arial" w:cs="Arial" w:hint="eastAsia"/>
                <w:sz w:val="16"/>
                <w:szCs w:val="18"/>
              </w:rPr>
              <w:t>增值服务费</w:t>
            </w:r>
            <w:r>
              <w:rPr>
                <w:rFonts w:ascii="Arial" w:hAnsi="Arial" w:cs="Arial"/>
                <w:sz w:val="16"/>
                <w:szCs w:val="18"/>
              </w:rPr>
              <w:t>、制冷费、水电费、天然气费、通信费、有线电视费及上网宽带费</w:t>
            </w:r>
            <w:r>
              <w:rPr>
                <w:rFonts w:ascii="Arial" w:hAnsi="Arial" w:cs="Arial" w:hint="eastAsia"/>
                <w:sz w:val="16"/>
                <w:szCs w:val="18"/>
              </w:rPr>
              <w:t>、车位使用费</w:t>
            </w:r>
            <w:r>
              <w:rPr>
                <w:rFonts w:ascii="Arial" w:hAnsi="Arial" w:cs="Arial"/>
                <w:sz w:val="16"/>
                <w:szCs w:val="18"/>
              </w:rPr>
              <w:t>等</w:t>
            </w:r>
          </w:p>
        </w:tc>
        <w:tc>
          <w:tcPr>
            <w:tcW w:w="1812" w:type="dxa"/>
            <w:vAlign w:val="center"/>
          </w:tcPr>
          <w:p w14:paraId="36CBE396" w14:textId="77777777" w:rsidR="00A67F1E" w:rsidRDefault="00000000">
            <w:pPr>
              <w:spacing w:line="276" w:lineRule="auto"/>
              <w:rPr>
                <w:sz w:val="16"/>
              </w:rPr>
            </w:pPr>
            <w:r>
              <w:rPr>
                <w:rFonts w:ascii="Arial" w:hAnsi="Arial" w:cs="Arial" w:hint="eastAsia"/>
                <w:sz w:val="16"/>
                <w:szCs w:val="18"/>
              </w:rPr>
              <w:t>含房屋、家具家电使用费及租赁税费、物业费、供暖费</w:t>
            </w:r>
            <w:r>
              <w:rPr>
                <w:rFonts w:ascii="Arial" w:hAnsi="Arial" w:cs="Arial"/>
                <w:sz w:val="16"/>
                <w:szCs w:val="18"/>
              </w:rPr>
              <w:t>，不含</w:t>
            </w:r>
            <w:r>
              <w:rPr>
                <w:rFonts w:ascii="Arial" w:hAnsi="Arial" w:cs="Arial" w:hint="eastAsia"/>
                <w:sz w:val="16"/>
                <w:szCs w:val="18"/>
              </w:rPr>
              <w:t>增值服务费</w:t>
            </w:r>
            <w:r>
              <w:rPr>
                <w:rFonts w:ascii="Arial" w:hAnsi="Arial" w:cs="Arial"/>
                <w:sz w:val="16"/>
                <w:szCs w:val="18"/>
              </w:rPr>
              <w:t>、制冷费、水电费、天然气费、通信费、有线电视费及上网宽带费</w:t>
            </w:r>
            <w:r>
              <w:rPr>
                <w:rFonts w:ascii="Arial" w:hAnsi="Arial" w:cs="Arial" w:hint="eastAsia"/>
                <w:sz w:val="16"/>
                <w:szCs w:val="18"/>
              </w:rPr>
              <w:t>、车位使用费</w:t>
            </w:r>
            <w:r>
              <w:rPr>
                <w:rFonts w:ascii="Arial" w:hAnsi="Arial" w:cs="Arial"/>
                <w:sz w:val="16"/>
                <w:szCs w:val="18"/>
              </w:rPr>
              <w:t>等</w:t>
            </w:r>
          </w:p>
        </w:tc>
        <w:tc>
          <w:tcPr>
            <w:tcW w:w="1813" w:type="dxa"/>
            <w:vAlign w:val="center"/>
          </w:tcPr>
          <w:p w14:paraId="46E6CABB" w14:textId="77777777" w:rsidR="00A67F1E" w:rsidRDefault="00000000">
            <w:pPr>
              <w:spacing w:line="276" w:lineRule="auto"/>
              <w:rPr>
                <w:sz w:val="16"/>
              </w:rPr>
            </w:pPr>
            <w:r>
              <w:rPr>
                <w:rFonts w:ascii="Arial" w:hAnsi="Arial" w:cs="Arial" w:hint="eastAsia"/>
                <w:sz w:val="16"/>
                <w:szCs w:val="18"/>
              </w:rPr>
              <w:t>含房屋、家具家电使用费及租赁税费、物业费、供暖费</w:t>
            </w:r>
            <w:r>
              <w:rPr>
                <w:rFonts w:ascii="Arial" w:hAnsi="Arial" w:cs="Arial"/>
                <w:sz w:val="16"/>
                <w:szCs w:val="18"/>
              </w:rPr>
              <w:t>，不含</w:t>
            </w:r>
            <w:r>
              <w:rPr>
                <w:rFonts w:ascii="Arial" w:hAnsi="Arial" w:cs="Arial" w:hint="eastAsia"/>
                <w:sz w:val="16"/>
                <w:szCs w:val="18"/>
              </w:rPr>
              <w:t>增值服务费</w:t>
            </w:r>
            <w:r>
              <w:rPr>
                <w:rFonts w:ascii="Arial" w:hAnsi="Arial" w:cs="Arial"/>
                <w:sz w:val="16"/>
                <w:szCs w:val="18"/>
              </w:rPr>
              <w:t>、制冷费、水电费、天然气费、通信费、有线电视费及上网宽带费</w:t>
            </w:r>
            <w:r>
              <w:rPr>
                <w:rFonts w:ascii="Arial" w:hAnsi="Arial" w:cs="Arial" w:hint="eastAsia"/>
                <w:sz w:val="16"/>
                <w:szCs w:val="18"/>
              </w:rPr>
              <w:t>、车位使用费</w:t>
            </w:r>
            <w:r>
              <w:rPr>
                <w:rFonts w:ascii="Arial" w:hAnsi="Arial" w:cs="Arial"/>
                <w:sz w:val="16"/>
                <w:szCs w:val="18"/>
              </w:rPr>
              <w:t>等</w:t>
            </w:r>
          </w:p>
        </w:tc>
      </w:tr>
      <w:tr w:rsidR="00A67F1E" w14:paraId="54C8962A" w14:textId="77777777">
        <w:trPr>
          <w:jc w:val="center"/>
        </w:trPr>
        <w:tc>
          <w:tcPr>
            <w:tcW w:w="2047" w:type="dxa"/>
            <w:vMerge/>
            <w:vAlign w:val="center"/>
          </w:tcPr>
          <w:p w14:paraId="505FA47C" w14:textId="77777777" w:rsidR="00A67F1E" w:rsidRDefault="00A67F1E">
            <w:pPr>
              <w:pStyle w:val="110"/>
              <w:autoSpaceDE w:val="0"/>
              <w:autoSpaceDN w:val="0"/>
              <w:spacing w:line="240" w:lineRule="exact"/>
              <w:textAlignment w:val="bottom"/>
              <w:rPr>
                <w:rFonts w:ascii="Arial" w:hAnsi="Arial" w:cs="Arial"/>
                <w:sz w:val="16"/>
                <w:szCs w:val="18"/>
              </w:rPr>
            </w:pPr>
          </w:p>
        </w:tc>
        <w:tc>
          <w:tcPr>
            <w:tcW w:w="1813" w:type="dxa"/>
            <w:vAlign w:val="center"/>
          </w:tcPr>
          <w:p w14:paraId="00361AA4"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扣减物业费、供暖费</w:t>
            </w:r>
          </w:p>
        </w:tc>
        <w:tc>
          <w:tcPr>
            <w:tcW w:w="1813" w:type="dxa"/>
            <w:vAlign w:val="center"/>
          </w:tcPr>
          <w:p w14:paraId="36A8C724"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6.88</w:t>
            </w:r>
          </w:p>
        </w:tc>
        <w:tc>
          <w:tcPr>
            <w:tcW w:w="1812" w:type="dxa"/>
            <w:vAlign w:val="center"/>
          </w:tcPr>
          <w:p w14:paraId="03EC8773"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4.18</w:t>
            </w:r>
          </w:p>
        </w:tc>
        <w:tc>
          <w:tcPr>
            <w:tcW w:w="1813" w:type="dxa"/>
            <w:vAlign w:val="center"/>
          </w:tcPr>
          <w:p w14:paraId="241500B3"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5.16</w:t>
            </w:r>
          </w:p>
        </w:tc>
      </w:tr>
      <w:tr w:rsidR="00A67F1E" w14:paraId="09A6DB21" w14:textId="77777777">
        <w:trPr>
          <w:jc w:val="center"/>
        </w:trPr>
        <w:tc>
          <w:tcPr>
            <w:tcW w:w="2047" w:type="dxa"/>
            <w:vMerge/>
            <w:vAlign w:val="center"/>
          </w:tcPr>
          <w:p w14:paraId="2E359982" w14:textId="77777777" w:rsidR="00A67F1E" w:rsidRDefault="00A67F1E">
            <w:pPr>
              <w:pStyle w:val="110"/>
              <w:autoSpaceDE w:val="0"/>
              <w:autoSpaceDN w:val="0"/>
              <w:spacing w:line="240" w:lineRule="exact"/>
              <w:textAlignment w:val="bottom"/>
              <w:rPr>
                <w:rFonts w:ascii="Arial" w:hAnsi="Arial" w:cs="Arial"/>
                <w:sz w:val="16"/>
                <w:szCs w:val="18"/>
              </w:rPr>
            </w:pPr>
          </w:p>
        </w:tc>
        <w:tc>
          <w:tcPr>
            <w:tcW w:w="1813" w:type="dxa"/>
            <w:vAlign w:val="center"/>
          </w:tcPr>
          <w:p w14:paraId="594ED84E"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统一</w:t>
            </w:r>
            <w:r>
              <w:rPr>
                <w:rFonts w:ascii="Arial" w:hAnsi="Arial" w:cs="Arial"/>
                <w:sz w:val="16"/>
                <w:szCs w:val="18"/>
              </w:rPr>
              <w:t>租金内涵</w:t>
            </w:r>
            <w:r>
              <w:rPr>
                <w:rFonts w:ascii="Arial" w:hAnsi="Arial" w:cs="Arial" w:hint="eastAsia"/>
                <w:sz w:val="16"/>
                <w:szCs w:val="18"/>
              </w:rPr>
              <w:t>后价格</w:t>
            </w:r>
          </w:p>
        </w:tc>
        <w:tc>
          <w:tcPr>
            <w:tcW w:w="1813" w:type="dxa"/>
            <w:vAlign w:val="center"/>
          </w:tcPr>
          <w:p w14:paraId="40CD1E80"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12.21</w:t>
            </w:r>
          </w:p>
        </w:tc>
        <w:tc>
          <w:tcPr>
            <w:tcW w:w="1812" w:type="dxa"/>
            <w:vAlign w:val="center"/>
          </w:tcPr>
          <w:p w14:paraId="1817D923"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16.32</w:t>
            </w:r>
          </w:p>
        </w:tc>
        <w:tc>
          <w:tcPr>
            <w:tcW w:w="1813" w:type="dxa"/>
            <w:vAlign w:val="center"/>
          </w:tcPr>
          <w:p w14:paraId="65F1D5E0"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17.34</w:t>
            </w:r>
          </w:p>
        </w:tc>
      </w:tr>
      <w:tr w:rsidR="00A67F1E" w14:paraId="3CBE085B" w14:textId="77777777">
        <w:trPr>
          <w:jc w:val="center"/>
        </w:trPr>
        <w:tc>
          <w:tcPr>
            <w:tcW w:w="2047" w:type="dxa"/>
            <w:vMerge w:val="restart"/>
            <w:vAlign w:val="center"/>
          </w:tcPr>
          <w:p w14:paraId="613131EA"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统一租赁行为条件</w:t>
            </w:r>
          </w:p>
        </w:tc>
        <w:tc>
          <w:tcPr>
            <w:tcW w:w="1813" w:type="dxa"/>
            <w:vAlign w:val="center"/>
          </w:tcPr>
          <w:p w14:paraId="3754CF4D"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一年租期，月付，无免租期</w:t>
            </w:r>
          </w:p>
        </w:tc>
        <w:tc>
          <w:tcPr>
            <w:tcW w:w="1813" w:type="dxa"/>
          </w:tcPr>
          <w:p w14:paraId="4BA18906"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一年租期，月付，无免租期</w:t>
            </w:r>
          </w:p>
        </w:tc>
        <w:tc>
          <w:tcPr>
            <w:tcW w:w="1812" w:type="dxa"/>
          </w:tcPr>
          <w:p w14:paraId="0F129309"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一年租期，月付，无免租期</w:t>
            </w:r>
          </w:p>
        </w:tc>
        <w:tc>
          <w:tcPr>
            <w:tcW w:w="1813" w:type="dxa"/>
          </w:tcPr>
          <w:p w14:paraId="569F6A4E"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一年租期，月付，无免租期</w:t>
            </w:r>
          </w:p>
        </w:tc>
      </w:tr>
      <w:tr w:rsidR="00A67F1E" w14:paraId="2E8580C4" w14:textId="77777777">
        <w:trPr>
          <w:jc w:val="center"/>
        </w:trPr>
        <w:tc>
          <w:tcPr>
            <w:tcW w:w="2047" w:type="dxa"/>
            <w:vMerge/>
            <w:vAlign w:val="center"/>
          </w:tcPr>
          <w:p w14:paraId="6153529D" w14:textId="77777777" w:rsidR="00A67F1E" w:rsidRDefault="00A67F1E">
            <w:pPr>
              <w:pStyle w:val="110"/>
              <w:autoSpaceDE w:val="0"/>
              <w:autoSpaceDN w:val="0"/>
              <w:spacing w:line="240" w:lineRule="exact"/>
              <w:textAlignment w:val="bottom"/>
              <w:rPr>
                <w:rFonts w:ascii="Arial" w:hAnsi="Arial" w:cs="Arial"/>
                <w:sz w:val="16"/>
                <w:szCs w:val="18"/>
              </w:rPr>
            </w:pPr>
          </w:p>
        </w:tc>
        <w:tc>
          <w:tcPr>
            <w:tcW w:w="1813" w:type="dxa"/>
            <w:vAlign w:val="center"/>
          </w:tcPr>
          <w:p w14:paraId="54953CC8"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7C49A622"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077729E"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7174F26F"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rsidR="00A67F1E" w14:paraId="64411EFE" w14:textId="77777777">
        <w:trPr>
          <w:jc w:val="center"/>
        </w:trPr>
        <w:tc>
          <w:tcPr>
            <w:tcW w:w="2047" w:type="dxa"/>
            <w:vMerge w:val="restart"/>
            <w:vAlign w:val="center"/>
          </w:tcPr>
          <w:p w14:paraId="52A99D2B"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3" w:type="dxa"/>
            <w:vAlign w:val="center"/>
          </w:tcPr>
          <w:p w14:paraId="4FFF5CC7"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人民币，元</w:t>
            </w:r>
            <w:r>
              <w:rPr>
                <w:rFonts w:ascii="Arial" w:hAnsi="Arial" w:cs="Arial"/>
                <w:sz w:val="16"/>
                <w:szCs w:val="18"/>
              </w:rPr>
              <w:t>/</w:t>
            </w:r>
            <w:r>
              <w:rPr>
                <w:rFonts w:ascii="Arial" w:hAnsi="Arial" w:cs="Arial"/>
                <w:sz w:val="16"/>
                <w:szCs w:val="18"/>
              </w:rPr>
              <w:t>建筑平方米</w:t>
            </w:r>
            <w:r>
              <w:rPr>
                <w:rFonts w:ascii="Arial" w:hAnsi="Arial" w:cs="Arial"/>
                <w:sz w:val="16"/>
                <w:szCs w:val="18"/>
              </w:rPr>
              <w:t>·</w:t>
            </w:r>
            <w:r>
              <w:rPr>
                <w:rFonts w:ascii="Arial" w:hAnsi="Arial" w:cs="Arial" w:hint="eastAsia"/>
                <w:sz w:val="16"/>
                <w:szCs w:val="18"/>
              </w:rPr>
              <w:t>月</w:t>
            </w:r>
          </w:p>
        </w:tc>
        <w:tc>
          <w:tcPr>
            <w:tcW w:w="1813" w:type="dxa"/>
            <w:vAlign w:val="center"/>
          </w:tcPr>
          <w:p w14:paraId="12971630"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人民币，元</w:t>
            </w:r>
            <w:r>
              <w:rPr>
                <w:rFonts w:ascii="Arial" w:hAnsi="Arial" w:cs="Arial"/>
                <w:sz w:val="16"/>
                <w:szCs w:val="18"/>
              </w:rPr>
              <w:t>/</w:t>
            </w:r>
            <w:r>
              <w:rPr>
                <w:rFonts w:ascii="Arial" w:hAnsi="Arial" w:cs="Arial"/>
                <w:sz w:val="16"/>
                <w:szCs w:val="18"/>
              </w:rPr>
              <w:t>建筑平方米</w:t>
            </w:r>
            <w:r>
              <w:rPr>
                <w:rFonts w:ascii="Arial" w:hAnsi="Arial" w:cs="Arial"/>
                <w:sz w:val="16"/>
                <w:szCs w:val="18"/>
              </w:rPr>
              <w:t>·</w:t>
            </w:r>
            <w:r>
              <w:rPr>
                <w:rFonts w:ascii="Arial" w:hAnsi="Arial" w:cs="Arial" w:hint="eastAsia"/>
                <w:sz w:val="16"/>
                <w:szCs w:val="18"/>
              </w:rPr>
              <w:t>月</w:t>
            </w:r>
          </w:p>
        </w:tc>
        <w:tc>
          <w:tcPr>
            <w:tcW w:w="1812" w:type="dxa"/>
            <w:vAlign w:val="center"/>
          </w:tcPr>
          <w:p w14:paraId="493AE563"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人民币，元</w:t>
            </w:r>
            <w:r>
              <w:rPr>
                <w:rFonts w:ascii="Arial" w:hAnsi="Arial" w:cs="Arial"/>
                <w:sz w:val="16"/>
                <w:szCs w:val="18"/>
              </w:rPr>
              <w:t>/</w:t>
            </w:r>
            <w:r>
              <w:rPr>
                <w:rFonts w:ascii="Arial" w:hAnsi="Arial" w:cs="Arial"/>
                <w:sz w:val="16"/>
                <w:szCs w:val="18"/>
              </w:rPr>
              <w:t>建筑平方米</w:t>
            </w:r>
            <w:r>
              <w:rPr>
                <w:rFonts w:ascii="Arial" w:hAnsi="Arial" w:cs="Arial"/>
                <w:sz w:val="16"/>
                <w:szCs w:val="18"/>
              </w:rPr>
              <w:t>·</w:t>
            </w:r>
            <w:r>
              <w:rPr>
                <w:rFonts w:ascii="Arial" w:hAnsi="Arial" w:cs="Arial" w:hint="eastAsia"/>
                <w:sz w:val="16"/>
                <w:szCs w:val="18"/>
              </w:rPr>
              <w:t>月</w:t>
            </w:r>
          </w:p>
        </w:tc>
        <w:tc>
          <w:tcPr>
            <w:tcW w:w="1813" w:type="dxa"/>
            <w:vAlign w:val="center"/>
          </w:tcPr>
          <w:p w14:paraId="737ED869"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人民币，元</w:t>
            </w:r>
            <w:r>
              <w:rPr>
                <w:rFonts w:ascii="Arial" w:hAnsi="Arial" w:cs="Arial"/>
                <w:sz w:val="16"/>
                <w:szCs w:val="18"/>
              </w:rPr>
              <w:t>/</w:t>
            </w:r>
            <w:r>
              <w:rPr>
                <w:rFonts w:ascii="Arial" w:hAnsi="Arial" w:cs="Arial"/>
                <w:sz w:val="16"/>
                <w:szCs w:val="18"/>
              </w:rPr>
              <w:t>建筑平方米</w:t>
            </w:r>
            <w:r>
              <w:rPr>
                <w:rFonts w:ascii="Arial" w:hAnsi="Arial" w:cs="Arial"/>
                <w:sz w:val="16"/>
                <w:szCs w:val="18"/>
              </w:rPr>
              <w:t>·</w:t>
            </w:r>
            <w:r>
              <w:rPr>
                <w:rFonts w:ascii="Arial" w:hAnsi="Arial" w:cs="Arial" w:hint="eastAsia"/>
                <w:sz w:val="16"/>
                <w:szCs w:val="18"/>
              </w:rPr>
              <w:t>月</w:t>
            </w:r>
          </w:p>
        </w:tc>
      </w:tr>
      <w:tr w:rsidR="00A67F1E" w14:paraId="19A90ECF" w14:textId="77777777">
        <w:trPr>
          <w:jc w:val="center"/>
        </w:trPr>
        <w:tc>
          <w:tcPr>
            <w:tcW w:w="2047" w:type="dxa"/>
            <w:vMerge/>
            <w:vAlign w:val="center"/>
          </w:tcPr>
          <w:p w14:paraId="314ED103" w14:textId="77777777" w:rsidR="00A67F1E" w:rsidRDefault="00A67F1E">
            <w:pPr>
              <w:pStyle w:val="110"/>
              <w:autoSpaceDE w:val="0"/>
              <w:autoSpaceDN w:val="0"/>
              <w:spacing w:line="240" w:lineRule="exact"/>
              <w:textAlignment w:val="bottom"/>
              <w:rPr>
                <w:rFonts w:ascii="Arial" w:hAnsi="Arial" w:cs="Arial"/>
                <w:sz w:val="16"/>
                <w:szCs w:val="18"/>
              </w:rPr>
            </w:pPr>
          </w:p>
        </w:tc>
        <w:tc>
          <w:tcPr>
            <w:tcW w:w="1813" w:type="dxa"/>
            <w:vAlign w:val="center"/>
          </w:tcPr>
          <w:p w14:paraId="37B538A8"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3E4B5355"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AC8B699"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3111F9CE"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rsidR="00A67F1E" w14:paraId="23F3AE60" w14:textId="77777777">
        <w:trPr>
          <w:jc w:val="center"/>
        </w:trPr>
        <w:tc>
          <w:tcPr>
            <w:tcW w:w="2047" w:type="dxa"/>
            <w:vAlign w:val="center"/>
          </w:tcPr>
          <w:p w14:paraId="05A9CCCE"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sz w:val="16"/>
                <w:szCs w:val="18"/>
              </w:rPr>
              <w:t>价格（元</w:t>
            </w:r>
            <w:r>
              <w:rPr>
                <w:rFonts w:ascii="Arial" w:hAnsi="Arial" w:cs="Arial"/>
                <w:sz w:val="16"/>
                <w:szCs w:val="18"/>
              </w:rPr>
              <w:t>/</w:t>
            </w:r>
            <w:r>
              <w:rPr>
                <w:rFonts w:ascii="Arial" w:hAnsi="Arial" w:cs="Arial"/>
                <w:sz w:val="16"/>
                <w:szCs w:val="18"/>
              </w:rPr>
              <w:t>㎡</w:t>
            </w:r>
            <w:r>
              <w:rPr>
                <w:rFonts w:ascii="Arial" w:hAnsi="Arial" w:cs="Arial"/>
                <w:sz w:val="16"/>
                <w:szCs w:val="18"/>
              </w:rPr>
              <w:t>·</w:t>
            </w:r>
            <w:r>
              <w:rPr>
                <w:rFonts w:ascii="Arial" w:hAnsi="Arial" w:cs="Arial"/>
                <w:sz w:val="16"/>
                <w:szCs w:val="18"/>
              </w:rPr>
              <w:t>天）</w:t>
            </w:r>
          </w:p>
        </w:tc>
        <w:tc>
          <w:tcPr>
            <w:tcW w:w="1813" w:type="dxa"/>
            <w:vAlign w:val="center"/>
          </w:tcPr>
          <w:p w14:paraId="5E22B7C0" w14:textId="77777777" w:rsidR="00A67F1E" w:rsidRDefault="00000000">
            <w:pPr>
              <w:pStyle w:val="110"/>
              <w:autoSpaceDE w:val="0"/>
              <w:autoSpaceDN w:val="0"/>
              <w:spacing w:line="240" w:lineRule="exact"/>
              <w:textAlignment w:val="bottom"/>
              <w:rPr>
                <w:rFonts w:ascii="Arial" w:hAnsi="Arial" w:cs="Arial"/>
                <w:sz w:val="16"/>
                <w:szCs w:val="18"/>
              </w:rPr>
            </w:pPr>
            <w:proofErr w:type="gramStart"/>
            <w:r>
              <w:rPr>
                <w:rFonts w:ascii="Arial" w:hAnsi="Arial" w:cs="Arial"/>
                <w:sz w:val="16"/>
                <w:szCs w:val="18"/>
              </w:rPr>
              <w:t>待估</w:t>
            </w:r>
            <w:proofErr w:type="gramEnd"/>
          </w:p>
        </w:tc>
        <w:tc>
          <w:tcPr>
            <w:tcW w:w="1813" w:type="dxa"/>
            <w:vAlign w:val="center"/>
          </w:tcPr>
          <w:p w14:paraId="74F03470"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12.21</w:t>
            </w:r>
          </w:p>
        </w:tc>
        <w:tc>
          <w:tcPr>
            <w:tcW w:w="1812" w:type="dxa"/>
            <w:vAlign w:val="center"/>
          </w:tcPr>
          <w:p w14:paraId="3E1897E9"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16.32</w:t>
            </w:r>
          </w:p>
        </w:tc>
        <w:tc>
          <w:tcPr>
            <w:tcW w:w="1813" w:type="dxa"/>
            <w:vAlign w:val="center"/>
          </w:tcPr>
          <w:p w14:paraId="50889CC9"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17.34</w:t>
            </w:r>
          </w:p>
        </w:tc>
      </w:tr>
    </w:tbl>
    <w:p w14:paraId="56756D2B" w14:textId="77777777" w:rsidR="00A67F1E" w:rsidRDefault="00A67F1E">
      <w:pPr>
        <w:wordWrap w:val="0"/>
        <w:overflowPunct w:val="0"/>
        <w:spacing w:line="480" w:lineRule="auto"/>
        <w:ind w:firstLineChars="200" w:firstLine="420"/>
        <w:rPr>
          <w:rFonts w:ascii="宋体" w:hAnsi="宋体" w:hint="eastAsia"/>
          <w:sz w:val="21"/>
          <w:szCs w:val="21"/>
        </w:rPr>
      </w:pPr>
    </w:p>
    <w:p w14:paraId="71E9F1B8" w14:textId="77777777" w:rsidR="00A67F1E" w:rsidRDefault="00000000">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A67F1E" w14:paraId="74DD423E" w14:textId="77777777">
        <w:trPr>
          <w:cantSplit/>
          <w:jc w:val="center"/>
        </w:trPr>
        <w:tc>
          <w:tcPr>
            <w:tcW w:w="9300" w:type="dxa"/>
            <w:tcBorders>
              <w:top w:val="dotted" w:sz="2" w:space="0" w:color="404040"/>
              <w:left w:val="dotted" w:sz="2" w:space="0" w:color="404040"/>
              <w:bottom w:val="dotted" w:sz="2" w:space="0" w:color="404040"/>
              <w:right w:val="dotted" w:sz="2" w:space="0" w:color="404040"/>
            </w:tcBorders>
          </w:tcPr>
          <w:p w14:paraId="36EB1DA6" w14:textId="77777777" w:rsidR="00A67F1E" w:rsidRDefault="00000000">
            <w:pPr>
              <w:jc w:val="center"/>
              <w:rPr>
                <w:rFonts w:ascii="华文细黑" w:eastAsia="华文细黑" w:hAnsi="华文细黑" w:hint="eastAsia"/>
              </w:rPr>
            </w:pPr>
            <w:r>
              <w:rPr>
                <w:rFonts w:ascii="华文细黑" w:eastAsia="华文细黑" w:hAnsi="华文细黑" w:hint="eastAsia"/>
              </w:rPr>
              <w:t>实例位置</w:t>
            </w:r>
          </w:p>
        </w:tc>
      </w:tr>
      <w:tr w:rsidR="00A67F1E" w14:paraId="186E9F64" w14:textId="77777777">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14:paraId="674335AA" w14:textId="77777777" w:rsidR="00A67F1E" w:rsidRDefault="00000000">
            <w:pPr>
              <w:jc w:val="center"/>
              <w:rPr>
                <w:rFonts w:ascii="Calibri" w:hAnsi="Calibri"/>
              </w:rPr>
            </w:pPr>
            <w:r>
              <w:rPr>
                <w:noProof/>
              </w:rPr>
              <w:lastRenderedPageBreak/>
              <w:drawing>
                <wp:inline distT="0" distB="0" distL="114300" distR="114300" wp14:anchorId="1B346CE3" wp14:editId="4541F73D">
                  <wp:extent cx="5861050" cy="4114800"/>
                  <wp:effectExtent l="0" t="0" r="635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8"/>
                          <a:stretch>
                            <a:fillRect/>
                          </a:stretch>
                        </pic:blipFill>
                        <pic:spPr>
                          <a:xfrm>
                            <a:off x="0" y="0"/>
                            <a:ext cx="5861050" cy="4114800"/>
                          </a:xfrm>
                          <a:prstGeom prst="rect">
                            <a:avLst/>
                          </a:prstGeom>
                          <a:noFill/>
                          <a:ln>
                            <a:noFill/>
                          </a:ln>
                        </pic:spPr>
                      </pic:pic>
                    </a:graphicData>
                  </a:graphic>
                </wp:inline>
              </w:drawing>
            </w:r>
          </w:p>
        </w:tc>
      </w:tr>
    </w:tbl>
    <w:p w14:paraId="66E570A1" w14:textId="77777777" w:rsidR="00A67F1E" w:rsidRDefault="00A67F1E"/>
    <w:p w14:paraId="0B1EBE43"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br w:type="page"/>
      </w:r>
      <w:r>
        <w:rPr>
          <w:rFonts w:ascii="Arial" w:hAnsi="Arial" w:hint="eastAsia"/>
          <w:sz w:val="21"/>
          <w:szCs w:val="21"/>
        </w:rPr>
        <w:lastRenderedPageBreak/>
        <w:t>（</w:t>
      </w:r>
      <w:r>
        <w:rPr>
          <w:rFonts w:ascii="Arial" w:hAnsi="Arial" w:hint="eastAsia"/>
          <w:sz w:val="21"/>
          <w:szCs w:val="21"/>
        </w:rPr>
        <w:t>1</w:t>
      </w:r>
      <w:r>
        <w:rPr>
          <w:rFonts w:ascii="Arial" w:hAnsi="Arial" w:hint="eastAsia"/>
          <w:sz w:val="21"/>
          <w:szCs w:val="21"/>
        </w:rPr>
        <w:t>）建立比较因素条件说明表</w:t>
      </w:r>
      <w:r>
        <w:rPr>
          <w:rFonts w:ascii="Arial" w:hAnsi="Arial"/>
          <w:sz w:val="21"/>
          <w:szCs w:val="21"/>
        </w:rPr>
        <w:t xml:space="preserve"> </w:t>
      </w:r>
    </w:p>
    <w:p w14:paraId="3575C7CA"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ascii="Arial" w:hAnsi="Arial" w:hint="eastAsia"/>
          <w:sz w:val="21"/>
          <w:szCs w:val="21"/>
        </w:rPr>
        <w:t>：</w:t>
      </w:r>
    </w:p>
    <w:p w14:paraId="027E53BF" w14:textId="77777777" w:rsidR="00A67F1E" w:rsidRDefault="00000000">
      <w:pPr>
        <w:overflowPunct w:val="0"/>
        <w:spacing w:line="480" w:lineRule="auto"/>
        <w:ind w:firstLineChars="200" w:firstLine="420"/>
        <w:jc w:val="center"/>
        <w:rPr>
          <w:rFonts w:ascii="Arial" w:hAnsi="Arial"/>
          <w:sz w:val="21"/>
          <w:szCs w:val="21"/>
        </w:rPr>
      </w:pPr>
      <w:r>
        <w:rPr>
          <w:rFonts w:ascii="Arial" w:hAnsi="Arial" w:hint="eastAsia"/>
          <w:sz w:val="21"/>
          <w:szCs w:val="21"/>
        </w:rPr>
        <w:t>比较因素情况描述表</w:t>
      </w:r>
    </w:p>
    <w:tbl>
      <w:tblPr>
        <w:tblW w:w="5000" w:type="pct"/>
        <w:jc w:val="center"/>
        <w:tblLook w:val="04A0" w:firstRow="1" w:lastRow="0" w:firstColumn="1" w:lastColumn="0" w:noHBand="0" w:noVBand="1"/>
      </w:tblPr>
      <w:tblGrid>
        <w:gridCol w:w="673"/>
        <w:gridCol w:w="1412"/>
        <w:gridCol w:w="1800"/>
        <w:gridCol w:w="1800"/>
        <w:gridCol w:w="1800"/>
        <w:gridCol w:w="1804"/>
      </w:tblGrid>
      <w:tr w:rsidR="00A67F1E" w14:paraId="7449C338" w14:textId="77777777">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14:paraId="435F852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14:paraId="4284F16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14:paraId="012EF0E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hint="eastAsia"/>
                <w:sz w:val="16"/>
                <w:szCs w:val="18"/>
              </w:rPr>
              <w:t>7</w:t>
            </w:r>
          </w:p>
        </w:tc>
        <w:tc>
          <w:tcPr>
            <w:tcW w:w="968" w:type="pct"/>
            <w:tcBorders>
              <w:top w:val="single" w:sz="4" w:space="0" w:color="auto"/>
              <w:left w:val="nil"/>
              <w:bottom w:val="single" w:sz="4" w:space="0" w:color="auto"/>
              <w:right w:val="single" w:sz="4" w:space="0" w:color="auto"/>
            </w:tcBorders>
            <w:vAlign w:val="center"/>
          </w:tcPr>
          <w:p w14:paraId="00DC0BD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hint="eastAsia"/>
                <w:sz w:val="16"/>
                <w:szCs w:val="18"/>
              </w:rPr>
              <w:t>8</w:t>
            </w:r>
          </w:p>
        </w:tc>
        <w:tc>
          <w:tcPr>
            <w:tcW w:w="970" w:type="pct"/>
            <w:tcBorders>
              <w:top w:val="single" w:sz="4" w:space="0" w:color="auto"/>
              <w:left w:val="nil"/>
              <w:bottom w:val="single" w:sz="4" w:space="0" w:color="auto"/>
              <w:right w:val="single" w:sz="4" w:space="0" w:color="auto"/>
            </w:tcBorders>
            <w:vAlign w:val="center"/>
          </w:tcPr>
          <w:p w14:paraId="14BEBC4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ascii="Arial" w:hAnsi="Arial" w:cs="Arial" w:hint="eastAsia"/>
                <w:sz w:val="16"/>
                <w:szCs w:val="18"/>
              </w:rPr>
              <w:t>9</w:t>
            </w:r>
          </w:p>
        </w:tc>
      </w:tr>
      <w:tr w:rsidR="00A67F1E" w14:paraId="69483B23" w14:textId="77777777">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4CD3419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14:paraId="5F87A128"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育新花园</w:t>
            </w:r>
          </w:p>
        </w:tc>
        <w:tc>
          <w:tcPr>
            <w:tcW w:w="1844" w:type="dxa"/>
            <w:tcBorders>
              <w:top w:val="nil"/>
              <w:left w:val="nil"/>
              <w:bottom w:val="single" w:sz="4" w:space="0" w:color="auto"/>
              <w:right w:val="single" w:sz="4" w:space="0" w:color="auto"/>
            </w:tcBorders>
            <w:vAlign w:val="center"/>
          </w:tcPr>
          <w:p w14:paraId="713E65ED" w14:textId="77777777" w:rsidR="00A67F1E" w:rsidRDefault="00000000">
            <w:pPr>
              <w:widowControl/>
              <w:spacing w:line="240" w:lineRule="exact"/>
              <w:jc w:val="center"/>
              <w:textAlignment w:val="center"/>
              <w:rPr>
                <w:rFonts w:ascii="Arial" w:hAnsi="Arial" w:cs="Arial"/>
                <w:sz w:val="16"/>
                <w:szCs w:val="18"/>
              </w:rPr>
            </w:pPr>
            <w:r>
              <w:rPr>
                <w:rFonts w:ascii="Arial" w:hAnsi="Arial" w:cs="Arial" w:hint="eastAsia"/>
                <w:sz w:val="16"/>
                <w:szCs w:val="18"/>
              </w:rPr>
              <w:t>北京城建宽院</w:t>
            </w:r>
            <w:proofErr w:type="gramStart"/>
            <w:r>
              <w:rPr>
                <w:rFonts w:ascii="Arial" w:hAnsi="Arial" w:cs="Arial" w:hint="eastAsia"/>
                <w:sz w:val="16"/>
                <w:szCs w:val="18"/>
              </w:rPr>
              <w:t>国誉府</w:t>
            </w:r>
            <w:proofErr w:type="gramEnd"/>
          </w:p>
        </w:tc>
        <w:tc>
          <w:tcPr>
            <w:tcW w:w="1844" w:type="dxa"/>
            <w:tcBorders>
              <w:top w:val="nil"/>
              <w:left w:val="nil"/>
              <w:bottom w:val="single" w:sz="4" w:space="0" w:color="auto"/>
              <w:right w:val="single" w:sz="4" w:space="0" w:color="auto"/>
            </w:tcBorders>
            <w:vAlign w:val="center"/>
          </w:tcPr>
          <w:p w14:paraId="01D9329B" w14:textId="77777777" w:rsidR="00A67F1E" w:rsidRDefault="00000000">
            <w:pPr>
              <w:widowControl/>
              <w:spacing w:line="240" w:lineRule="exact"/>
              <w:jc w:val="center"/>
              <w:textAlignment w:val="center"/>
              <w:rPr>
                <w:rFonts w:ascii="Arial" w:hAnsi="Arial" w:cs="Arial"/>
                <w:sz w:val="16"/>
                <w:szCs w:val="18"/>
              </w:rPr>
            </w:pPr>
            <w:proofErr w:type="gramStart"/>
            <w:r>
              <w:rPr>
                <w:rFonts w:ascii="Arial" w:hAnsi="Arial" w:cs="Arial" w:hint="eastAsia"/>
                <w:sz w:val="16"/>
                <w:szCs w:val="18"/>
              </w:rPr>
              <w:t>恒</w:t>
            </w:r>
            <w:proofErr w:type="gramEnd"/>
            <w:r>
              <w:rPr>
                <w:rFonts w:ascii="Arial" w:hAnsi="Arial" w:cs="Arial" w:hint="eastAsia"/>
                <w:sz w:val="16"/>
                <w:szCs w:val="18"/>
              </w:rPr>
              <w:t>盛波尔多小镇南区苑</w:t>
            </w:r>
          </w:p>
        </w:tc>
        <w:tc>
          <w:tcPr>
            <w:tcW w:w="1847" w:type="dxa"/>
            <w:tcBorders>
              <w:top w:val="nil"/>
              <w:left w:val="nil"/>
              <w:bottom w:val="single" w:sz="4" w:space="0" w:color="auto"/>
              <w:right w:val="single" w:sz="4" w:space="0" w:color="auto"/>
            </w:tcBorders>
            <w:vAlign w:val="center"/>
          </w:tcPr>
          <w:p w14:paraId="04772161" w14:textId="77777777" w:rsidR="00A67F1E" w:rsidRDefault="00000000">
            <w:pPr>
              <w:widowControl/>
              <w:spacing w:line="240" w:lineRule="exact"/>
              <w:jc w:val="center"/>
              <w:textAlignment w:val="center"/>
              <w:rPr>
                <w:rFonts w:ascii="Arial" w:hAnsi="Arial" w:cs="Arial"/>
                <w:sz w:val="16"/>
                <w:szCs w:val="18"/>
              </w:rPr>
            </w:pPr>
            <w:r>
              <w:rPr>
                <w:rFonts w:ascii="Arial" w:hAnsi="Arial" w:cs="Arial" w:hint="eastAsia"/>
                <w:sz w:val="16"/>
                <w:szCs w:val="18"/>
              </w:rPr>
              <w:t>当代采育满庭春</w:t>
            </w:r>
            <w:r>
              <w:rPr>
                <w:rFonts w:ascii="Arial" w:hAnsi="Arial" w:cs="Arial" w:hint="eastAsia"/>
                <w:sz w:val="16"/>
                <w:szCs w:val="18"/>
              </w:rPr>
              <w:t>MOMA</w:t>
            </w:r>
          </w:p>
        </w:tc>
      </w:tr>
      <w:tr w:rsidR="00A67F1E" w14:paraId="1C7BC134"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1311A7B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w:t>
            </w:r>
            <w:r>
              <w:rPr>
                <w:rFonts w:ascii="Arial" w:hAnsi="Arial" w:cs="Arial"/>
                <w:sz w:val="16"/>
                <w:szCs w:val="18"/>
              </w:rPr>
              <w:t>/</w:t>
            </w:r>
            <w:r>
              <w:rPr>
                <w:rFonts w:ascii="Arial" w:hAnsi="Arial" w:cs="Arial"/>
                <w:sz w:val="16"/>
                <w:szCs w:val="18"/>
              </w:rPr>
              <w:t>平方米</w:t>
            </w:r>
            <w:r>
              <w:rPr>
                <w:rFonts w:ascii="Arial" w:hAnsi="Arial" w:cs="Arial"/>
                <w:sz w:val="16"/>
                <w:szCs w:val="18"/>
              </w:rPr>
              <w:t>·</w:t>
            </w:r>
            <w:r>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14:paraId="275AF0C4" w14:textId="77777777" w:rsidR="00A67F1E" w:rsidRDefault="00000000">
            <w:pPr>
              <w:pStyle w:val="110"/>
              <w:autoSpaceDE w:val="0"/>
              <w:autoSpaceDN w:val="0"/>
              <w:spacing w:line="240" w:lineRule="exact"/>
              <w:textAlignment w:val="bottom"/>
              <w:rPr>
                <w:rFonts w:ascii="Arial" w:hAnsi="Arial" w:cs="Arial"/>
                <w:sz w:val="16"/>
                <w:szCs w:val="18"/>
              </w:rPr>
            </w:pPr>
            <w:proofErr w:type="gramStart"/>
            <w:r>
              <w:rPr>
                <w:rFonts w:ascii="Arial" w:hAnsi="Arial" w:cs="Arial"/>
                <w:sz w:val="16"/>
                <w:szCs w:val="18"/>
              </w:rPr>
              <w:t>待估</w:t>
            </w:r>
            <w:proofErr w:type="gramEnd"/>
          </w:p>
        </w:tc>
        <w:tc>
          <w:tcPr>
            <w:tcW w:w="1844" w:type="dxa"/>
            <w:tcBorders>
              <w:top w:val="nil"/>
              <w:left w:val="nil"/>
              <w:bottom w:val="single" w:sz="4" w:space="0" w:color="auto"/>
              <w:right w:val="single" w:sz="4" w:space="0" w:color="auto"/>
            </w:tcBorders>
            <w:vAlign w:val="center"/>
          </w:tcPr>
          <w:p w14:paraId="66D36345"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12.21</w:t>
            </w:r>
          </w:p>
        </w:tc>
        <w:tc>
          <w:tcPr>
            <w:tcW w:w="1844" w:type="dxa"/>
            <w:tcBorders>
              <w:top w:val="nil"/>
              <w:left w:val="nil"/>
              <w:bottom w:val="single" w:sz="4" w:space="0" w:color="auto"/>
              <w:right w:val="single" w:sz="4" w:space="0" w:color="auto"/>
            </w:tcBorders>
            <w:vAlign w:val="center"/>
          </w:tcPr>
          <w:p w14:paraId="569446A0"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16.32</w:t>
            </w:r>
          </w:p>
        </w:tc>
        <w:tc>
          <w:tcPr>
            <w:tcW w:w="1847" w:type="dxa"/>
            <w:tcBorders>
              <w:top w:val="nil"/>
              <w:left w:val="nil"/>
              <w:bottom w:val="single" w:sz="4" w:space="0" w:color="auto"/>
              <w:right w:val="single" w:sz="4" w:space="0" w:color="auto"/>
            </w:tcBorders>
            <w:vAlign w:val="center"/>
          </w:tcPr>
          <w:p w14:paraId="11664BEF"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17.34</w:t>
            </w:r>
          </w:p>
        </w:tc>
      </w:tr>
      <w:tr w:rsidR="00A67F1E" w14:paraId="5F53A670"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52AFB64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14:paraId="39F0286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2025</w:t>
            </w:r>
            <w:r>
              <w:rPr>
                <w:rFonts w:ascii="Arial" w:hAnsi="Arial" w:cs="Arial" w:hint="eastAsia"/>
                <w:sz w:val="16"/>
                <w:szCs w:val="18"/>
              </w:rPr>
              <w:t>年</w:t>
            </w:r>
            <w:r>
              <w:rPr>
                <w:rFonts w:ascii="Arial" w:hAnsi="Arial" w:cs="Arial" w:hint="eastAsia"/>
                <w:sz w:val="16"/>
                <w:szCs w:val="18"/>
              </w:rPr>
              <w:t>12</w:t>
            </w:r>
            <w:r>
              <w:rPr>
                <w:rFonts w:ascii="Arial" w:hAnsi="Arial" w:cs="Arial" w:hint="eastAsia"/>
                <w:sz w:val="16"/>
                <w:szCs w:val="18"/>
              </w:rPr>
              <w:t>月</w:t>
            </w:r>
            <w:r>
              <w:rPr>
                <w:rFonts w:ascii="Arial" w:hAnsi="Arial" w:cs="Arial" w:hint="eastAsia"/>
                <w:sz w:val="16"/>
                <w:szCs w:val="18"/>
              </w:rPr>
              <w:t>26</w:t>
            </w:r>
            <w:r>
              <w:rPr>
                <w:rFonts w:ascii="Arial" w:hAnsi="Arial" w:cs="Arial" w:hint="eastAsia"/>
                <w:sz w:val="16"/>
                <w:szCs w:val="18"/>
              </w:rPr>
              <w:t>日</w:t>
            </w:r>
          </w:p>
        </w:tc>
        <w:tc>
          <w:tcPr>
            <w:tcW w:w="968" w:type="pct"/>
            <w:tcBorders>
              <w:top w:val="nil"/>
              <w:left w:val="nil"/>
              <w:bottom w:val="single" w:sz="4" w:space="0" w:color="auto"/>
              <w:right w:val="single" w:sz="4" w:space="0" w:color="auto"/>
            </w:tcBorders>
            <w:vAlign w:val="center"/>
          </w:tcPr>
          <w:p w14:paraId="4D4A6E6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ascii="Arial" w:hAnsi="Arial" w:cs="Arial" w:hint="eastAsia"/>
                <w:sz w:val="16"/>
                <w:szCs w:val="18"/>
              </w:rPr>
              <w:t>5</w:t>
            </w:r>
            <w:r>
              <w:rPr>
                <w:rFonts w:ascii="Arial" w:hAnsi="Arial" w:cs="Arial"/>
                <w:sz w:val="16"/>
                <w:szCs w:val="18"/>
              </w:rPr>
              <w:t>年</w:t>
            </w:r>
            <w:r>
              <w:rPr>
                <w:rFonts w:ascii="Arial" w:hAnsi="Arial" w:cs="Arial" w:hint="eastAsia"/>
                <w:sz w:val="16"/>
                <w:szCs w:val="18"/>
              </w:rPr>
              <w:t>12</w:t>
            </w:r>
            <w:r>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14:paraId="3B7B2D3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ascii="Arial" w:hAnsi="Arial" w:cs="Arial" w:hint="eastAsia"/>
                <w:sz w:val="16"/>
                <w:szCs w:val="18"/>
              </w:rPr>
              <w:t>5</w:t>
            </w:r>
            <w:r>
              <w:rPr>
                <w:rFonts w:ascii="Arial" w:hAnsi="Arial" w:cs="Arial"/>
                <w:sz w:val="16"/>
                <w:szCs w:val="18"/>
              </w:rPr>
              <w:t>年</w:t>
            </w:r>
            <w:r>
              <w:rPr>
                <w:rFonts w:ascii="Arial" w:hAnsi="Arial" w:cs="Arial" w:hint="eastAsia"/>
                <w:sz w:val="16"/>
                <w:szCs w:val="18"/>
              </w:rPr>
              <w:t>12</w:t>
            </w:r>
            <w:r>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14:paraId="7F82FDE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ascii="Arial" w:hAnsi="Arial" w:cs="Arial" w:hint="eastAsia"/>
                <w:sz w:val="16"/>
                <w:szCs w:val="18"/>
              </w:rPr>
              <w:t>5</w:t>
            </w:r>
            <w:r>
              <w:rPr>
                <w:rFonts w:ascii="Arial" w:hAnsi="Arial" w:cs="Arial"/>
                <w:sz w:val="16"/>
                <w:szCs w:val="18"/>
              </w:rPr>
              <w:t>年</w:t>
            </w:r>
            <w:r>
              <w:rPr>
                <w:rFonts w:ascii="Arial" w:hAnsi="Arial" w:cs="Arial" w:hint="eastAsia"/>
                <w:sz w:val="16"/>
                <w:szCs w:val="18"/>
              </w:rPr>
              <w:t>12</w:t>
            </w:r>
            <w:r>
              <w:rPr>
                <w:rFonts w:ascii="Arial" w:hAnsi="Arial" w:cs="Arial"/>
                <w:sz w:val="16"/>
                <w:szCs w:val="18"/>
              </w:rPr>
              <w:t>月</w:t>
            </w:r>
          </w:p>
        </w:tc>
      </w:tr>
      <w:tr w:rsidR="00A67F1E" w14:paraId="00276DBF"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27250BF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14:paraId="53484D6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14:paraId="17CD75D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14:paraId="402F107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14:paraId="6896E6F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rsidR="00A67F1E" w14:paraId="1D005F39"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03A9EDF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14:paraId="291ACB5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sz="4" w:space="0" w:color="auto"/>
              <w:right w:val="single" w:sz="4" w:space="0" w:color="auto"/>
            </w:tcBorders>
            <w:vAlign w:val="center"/>
          </w:tcPr>
          <w:p w14:paraId="03F789B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sz="4" w:space="0" w:color="auto"/>
              <w:right w:val="single" w:sz="4" w:space="0" w:color="auto"/>
            </w:tcBorders>
            <w:vAlign w:val="center"/>
          </w:tcPr>
          <w:p w14:paraId="4A6AA1C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70" w:type="pct"/>
            <w:tcBorders>
              <w:top w:val="nil"/>
              <w:left w:val="nil"/>
              <w:bottom w:val="single" w:sz="4" w:space="0" w:color="auto"/>
              <w:right w:val="single" w:sz="4" w:space="0" w:color="auto"/>
            </w:tcBorders>
            <w:vAlign w:val="center"/>
          </w:tcPr>
          <w:p w14:paraId="77CD609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r>
      <w:tr w:rsidR="00A67F1E" w14:paraId="5ECA1182" w14:textId="77777777">
        <w:trPr>
          <w:trHeight w:val="397"/>
          <w:jc w:val="center"/>
        </w:trPr>
        <w:tc>
          <w:tcPr>
            <w:tcW w:w="363" w:type="pct"/>
            <w:vMerge w:val="restart"/>
            <w:tcBorders>
              <w:top w:val="nil"/>
              <w:left w:val="single" w:sz="4" w:space="0" w:color="auto"/>
              <w:bottom w:val="single" w:sz="4" w:space="0" w:color="000000"/>
              <w:right w:val="single" w:sz="4" w:space="0" w:color="auto"/>
            </w:tcBorders>
            <w:vAlign w:val="center"/>
          </w:tcPr>
          <w:p w14:paraId="3251CEA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8" w:type="pct"/>
            <w:tcBorders>
              <w:top w:val="nil"/>
              <w:left w:val="nil"/>
              <w:bottom w:val="single" w:sz="4" w:space="0" w:color="auto"/>
              <w:right w:val="single" w:sz="4" w:space="0" w:color="auto"/>
            </w:tcBorders>
            <w:vAlign w:val="center"/>
          </w:tcPr>
          <w:p w14:paraId="0772627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14:paraId="4A38621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估价对象周边</w:t>
            </w:r>
            <w:r>
              <w:rPr>
                <w:rFonts w:ascii="Arial" w:hAnsi="Arial" w:cs="Arial" w:hint="eastAsia"/>
                <w:sz w:val="16"/>
                <w:szCs w:val="18"/>
              </w:rPr>
              <w:t>2</w:t>
            </w:r>
            <w:r>
              <w:rPr>
                <w:rFonts w:ascii="Arial" w:hAnsi="Arial" w:cs="Arial" w:hint="eastAsia"/>
                <w:sz w:val="16"/>
                <w:szCs w:val="18"/>
              </w:rPr>
              <w:t>公里内有兴创荣</w:t>
            </w:r>
            <w:proofErr w:type="gramStart"/>
            <w:r>
              <w:rPr>
                <w:rFonts w:ascii="Arial" w:hAnsi="Arial" w:cs="Arial" w:hint="eastAsia"/>
                <w:sz w:val="16"/>
                <w:szCs w:val="18"/>
              </w:rPr>
              <w:t>墅</w:t>
            </w:r>
            <w:proofErr w:type="gramEnd"/>
            <w:r>
              <w:rPr>
                <w:rFonts w:ascii="Arial" w:hAnsi="Arial" w:cs="Arial" w:hint="eastAsia"/>
                <w:sz w:val="16"/>
                <w:szCs w:val="18"/>
              </w:rPr>
              <w:t>、住总兴创如遇、恒盛波尔多小镇、</w:t>
            </w:r>
            <w:proofErr w:type="gramStart"/>
            <w:r>
              <w:rPr>
                <w:rFonts w:ascii="Arial" w:hAnsi="Arial" w:cs="Arial" w:hint="eastAsia"/>
                <w:sz w:val="16"/>
                <w:szCs w:val="18"/>
              </w:rPr>
              <w:t>路劲御合院</w:t>
            </w:r>
            <w:proofErr w:type="gramEnd"/>
            <w:r>
              <w:rPr>
                <w:rFonts w:ascii="Arial" w:hAnsi="Arial" w:cs="Arial" w:hint="eastAsia"/>
                <w:sz w:val="16"/>
                <w:szCs w:val="18"/>
              </w:rPr>
              <w:t>、阳光波尔多、北京城建宽院</w:t>
            </w:r>
            <w:proofErr w:type="gramStart"/>
            <w:r>
              <w:rPr>
                <w:rFonts w:ascii="Arial" w:hAnsi="Arial" w:cs="Arial" w:hint="eastAsia"/>
                <w:sz w:val="16"/>
                <w:szCs w:val="18"/>
              </w:rPr>
              <w:t>国誉府等</w:t>
            </w:r>
            <w:proofErr w:type="gramEnd"/>
            <w:r>
              <w:rPr>
                <w:rFonts w:ascii="Arial" w:hAnsi="Arial" w:cs="Arial" w:hint="eastAsia"/>
                <w:sz w:val="16"/>
                <w:szCs w:val="18"/>
              </w:rPr>
              <w:t>，居住小区规模一般，入住率一般，综合评价居住区成熟度一般。</w:t>
            </w:r>
          </w:p>
        </w:tc>
        <w:tc>
          <w:tcPr>
            <w:tcW w:w="968" w:type="pct"/>
            <w:tcBorders>
              <w:top w:val="nil"/>
              <w:left w:val="nil"/>
              <w:bottom w:val="single" w:sz="4" w:space="0" w:color="auto"/>
              <w:right w:val="single" w:sz="4" w:space="0" w:color="auto"/>
            </w:tcBorders>
            <w:vAlign w:val="center"/>
          </w:tcPr>
          <w:p w14:paraId="70181E0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公里内有兴创荣</w:t>
            </w:r>
            <w:proofErr w:type="gramStart"/>
            <w:r>
              <w:rPr>
                <w:rFonts w:ascii="Arial" w:hAnsi="Arial" w:cs="Arial" w:hint="eastAsia"/>
                <w:sz w:val="16"/>
                <w:szCs w:val="18"/>
              </w:rPr>
              <w:t>墅</w:t>
            </w:r>
            <w:proofErr w:type="gramEnd"/>
            <w:r>
              <w:rPr>
                <w:rFonts w:ascii="Arial" w:hAnsi="Arial" w:cs="Arial" w:hint="eastAsia"/>
                <w:sz w:val="16"/>
                <w:szCs w:val="18"/>
              </w:rPr>
              <w:t>、住总兴创如遇、恒盛波尔多小镇、</w:t>
            </w:r>
            <w:proofErr w:type="gramStart"/>
            <w:r>
              <w:rPr>
                <w:rFonts w:ascii="Arial" w:hAnsi="Arial" w:cs="Arial" w:hint="eastAsia"/>
                <w:sz w:val="16"/>
                <w:szCs w:val="18"/>
              </w:rPr>
              <w:t>路劲御合院</w:t>
            </w:r>
            <w:proofErr w:type="gramEnd"/>
            <w:r>
              <w:rPr>
                <w:rFonts w:ascii="Arial" w:hAnsi="Arial" w:cs="Arial" w:hint="eastAsia"/>
                <w:sz w:val="16"/>
                <w:szCs w:val="18"/>
              </w:rPr>
              <w:t>、阳光波尔多、北京城建宽院</w:t>
            </w:r>
            <w:proofErr w:type="gramStart"/>
            <w:r>
              <w:rPr>
                <w:rFonts w:ascii="Arial" w:hAnsi="Arial" w:cs="Arial" w:hint="eastAsia"/>
                <w:sz w:val="16"/>
                <w:szCs w:val="18"/>
              </w:rPr>
              <w:t>国誉府等</w:t>
            </w:r>
            <w:proofErr w:type="gramEnd"/>
            <w:r>
              <w:rPr>
                <w:rFonts w:ascii="Arial" w:hAnsi="Arial" w:cs="Arial" w:hint="eastAsia"/>
                <w:sz w:val="16"/>
                <w:szCs w:val="18"/>
              </w:rPr>
              <w:t>，居住小区规模一般，入住率一般，综合评价居住区成熟度一般。</w:t>
            </w:r>
          </w:p>
        </w:tc>
        <w:tc>
          <w:tcPr>
            <w:tcW w:w="968" w:type="pct"/>
            <w:tcBorders>
              <w:top w:val="nil"/>
              <w:left w:val="nil"/>
              <w:bottom w:val="single" w:sz="4" w:space="0" w:color="auto"/>
              <w:right w:val="single" w:sz="4" w:space="0" w:color="auto"/>
            </w:tcBorders>
            <w:vAlign w:val="center"/>
          </w:tcPr>
          <w:p w14:paraId="68445D7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公里内有兴创荣</w:t>
            </w:r>
            <w:proofErr w:type="gramStart"/>
            <w:r>
              <w:rPr>
                <w:rFonts w:ascii="Arial" w:hAnsi="Arial" w:cs="Arial" w:hint="eastAsia"/>
                <w:sz w:val="16"/>
                <w:szCs w:val="18"/>
              </w:rPr>
              <w:t>墅</w:t>
            </w:r>
            <w:proofErr w:type="gramEnd"/>
            <w:r>
              <w:rPr>
                <w:rFonts w:ascii="Arial" w:hAnsi="Arial" w:cs="Arial" w:hint="eastAsia"/>
                <w:sz w:val="16"/>
                <w:szCs w:val="18"/>
              </w:rPr>
              <w:t>、住总兴创如遇、恒盛波尔多小镇、</w:t>
            </w:r>
            <w:proofErr w:type="gramStart"/>
            <w:r>
              <w:rPr>
                <w:rFonts w:ascii="Arial" w:hAnsi="Arial" w:cs="Arial" w:hint="eastAsia"/>
                <w:sz w:val="16"/>
                <w:szCs w:val="18"/>
              </w:rPr>
              <w:t>路劲御合院</w:t>
            </w:r>
            <w:proofErr w:type="gramEnd"/>
            <w:r>
              <w:rPr>
                <w:rFonts w:ascii="Arial" w:hAnsi="Arial" w:cs="Arial" w:hint="eastAsia"/>
                <w:sz w:val="16"/>
                <w:szCs w:val="18"/>
              </w:rPr>
              <w:t>、阳光波尔多、北京城建宽院</w:t>
            </w:r>
            <w:proofErr w:type="gramStart"/>
            <w:r>
              <w:rPr>
                <w:rFonts w:ascii="Arial" w:hAnsi="Arial" w:cs="Arial" w:hint="eastAsia"/>
                <w:sz w:val="16"/>
                <w:szCs w:val="18"/>
              </w:rPr>
              <w:t>国誉府等</w:t>
            </w:r>
            <w:proofErr w:type="gramEnd"/>
            <w:r>
              <w:rPr>
                <w:rFonts w:ascii="Arial" w:hAnsi="Arial" w:cs="Arial" w:hint="eastAsia"/>
                <w:sz w:val="16"/>
                <w:szCs w:val="18"/>
              </w:rPr>
              <w:t>，居住小区规模一般，入住率一般，综合评价居住区成熟度一般。</w:t>
            </w:r>
          </w:p>
        </w:tc>
        <w:tc>
          <w:tcPr>
            <w:tcW w:w="970" w:type="pct"/>
            <w:tcBorders>
              <w:top w:val="nil"/>
              <w:left w:val="nil"/>
              <w:bottom w:val="single" w:sz="4" w:space="0" w:color="auto"/>
              <w:right w:val="single" w:sz="4" w:space="0" w:color="auto"/>
            </w:tcBorders>
            <w:vAlign w:val="center"/>
          </w:tcPr>
          <w:p w14:paraId="21C35CC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公里内有兴创荣</w:t>
            </w:r>
            <w:proofErr w:type="gramStart"/>
            <w:r>
              <w:rPr>
                <w:rFonts w:ascii="Arial" w:hAnsi="Arial" w:cs="Arial" w:hint="eastAsia"/>
                <w:sz w:val="16"/>
                <w:szCs w:val="18"/>
              </w:rPr>
              <w:t>墅</w:t>
            </w:r>
            <w:proofErr w:type="gramEnd"/>
            <w:r>
              <w:rPr>
                <w:rFonts w:ascii="Arial" w:hAnsi="Arial" w:cs="Arial" w:hint="eastAsia"/>
                <w:sz w:val="16"/>
                <w:szCs w:val="18"/>
              </w:rPr>
              <w:t>、住总兴创如遇、恒盛波尔多小镇、</w:t>
            </w:r>
            <w:proofErr w:type="gramStart"/>
            <w:r>
              <w:rPr>
                <w:rFonts w:ascii="Arial" w:hAnsi="Arial" w:cs="Arial" w:hint="eastAsia"/>
                <w:sz w:val="16"/>
                <w:szCs w:val="18"/>
              </w:rPr>
              <w:t>路劲御合院</w:t>
            </w:r>
            <w:proofErr w:type="gramEnd"/>
            <w:r>
              <w:rPr>
                <w:rFonts w:ascii="Arial" w:hAnsi="Arial" w:cs="Arial" w:hint="eastAsia"/>
                <w:sz w:val="16"/>
                <w:szCs w:val="18"/>
              </w:rPr>
              <w:t>、阳光波尔多、北京城建宽院</w:t>
            </w:r>
            <w:proofErr w:type="gramStart"/>
            <w:r>
              <w:rPr>
                <w:rFonts w:ascii="Arial" w:hAnsi="Arial" w:cs="Arial" w:hint="eastAsia"/>
                <w:sz w:val="16"/>
                <w:szCs w:val="18"/>
              </w:rPr>
              <w:t>国誉府等</w:t>
            </w:r>
            <w:proofErr w:type="gramEnd"/>
            <w:r>
              <w:rPr>
                <w:rFonts w:ascii="Arial" w:hAnsi="Arial" w:cs="Arial" w:hint="eastAsia"/>
                <w:sz w:val="16"/>
                <w:szCs w:val="18"/>
              </w:rPr>
              <w:t>，居住小区规模一般，入住率一般，综合评价居住区成熟度一般</w:t>
            </w:r>
            <w:r>
              <w:rPr>
                <w:rFonts w:ascii="Arial" w:hAnsi="Arial" w:cs="Arial"/>
                <w:sz w:val="16"/>
                <w:szCs w:val="18"/>
              </w:rPr>
              <w:t>。</w:t>
            </w:r>
          </w:p>
        </w:tc>
      </w:tr>
      <w:tr w:rsidR="00A67F1E" w14:paraId="1E6D16B8" w14:textId="77777777">
        <w:trPr>
          <w:trHeight w:val="90"/>
          <w:jc w:val="center"/>
        </w:trPr>
        <w:tc>
          <w:tcPr>
            <w:tcW w:w="363" w:type="pct"/>
            <w:vMerge/>
            <w:tcBorders>
              <w:top w:val="nil"/>
              <w:left w:val="single" w:sz="4" w:space="0" w:color="auto"/>
              <w:bottom w:val="single" w:sz="4" w:space="0" w:color="000000"/>
              <w:right w:val="single" w:sz="4" w:space="0" w:color="auto"/>
            </w:tcBorders>
            <w:vAlign w:val="center"/>
          </w:tcPr>
          <w:p w14:paraId="090E8750"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0D69CEC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14:paraId="2F2F2D9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500</w:t>
            </w:r>
            <w:r>
              <w:rPr>
                <w:rFonts w:ascii="Arial" w:hAnsi="Arial" w:cs="Arial" w:hint="eastAsia"/>
                <w:sz w:val="16"/>
                <w:szCs w:val="18"/>
              </w:rPr>
              <w:t>米内有城市次干道——福源路</w:t>
            </w:r>
          </w:p>
        </w:tc>
        <w:tc>
          <w:tcPr>
            <w:tcW w:w="1844" w:type="dxa"/>
            <w:tcBorders>
              <w:top w:val="nil"/>
              <w:left w:val="nil"/>
              <w:bottom w:val="single" w:sz="4" w:space="0" w:color="auto"/>
              <w:right w:val="single" w:sz="4" w:space="0" w:color="auto"/>
            </w:tcBorders>
            <w:vAlign w:val="center"/>
          </w:tcPr>
          <w:p w14:paraId="3FF3FC2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500</w:t>
            </w:r>
            <w:r>
              <w:rPr>
                <w:rFonts w:ascii="Arial" w:hAnsi="Arial" w:cs="Arial" w:hint="eastAsia"/>
                <w:sz w:val="16"/>
                <w:szCs w:val="18"/>
              </w:rPr>
              <w:t>米内有城市次干道——</w:t>
            </w:r>
            <w:proofErr w:type="gramStart"/>
            <w:r>
              <w:rPr>
                <w:rFonts w:ascii="Arial" w:hAnsi="Arial" w:cs="Arial" w:hint="eastAsia"/>
                <w:sz w:val="16"/>
                <w:szCs w:val="18"/>
              </w:rPr>
              <w:t>采凤路</w:t>
            </w:r>
            <w:proofErr w:type="gramEnd"/>
          </w:p>
        </w:tc>
        <w:tc>
          <w:tcPr>
            <w:tcW w:w="1844" w:type="dxa"/>
            <w:tcBorders>
              <w:top w:val="nil"/>
              <w:left w:val="nil"/>
              <w:bottom w:val="single" w:sz="4" w:space="0" w:color="auto"/>
              <w:right w:val="single" w:sz="4" w:space="0" w:color="auto"/>
            </w:tcBorders>
            <w:vAlign w:val="center"/>
          </w:tcPr>
          <w:p w14:paraId="0E1C396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500</w:t>
            </w:r>
            <w:r>
              <w:rPr>
                <w:rFonts w:ascii="Arial" w:hAnsi="Arial" w:cs="Arial" w:hint="eastAsia"/>
                <w:sz w:val="16"/>
                <w:szCs w:val="18"/>
              </w:rPr>
              <w:t>米内有城市次干道——福源路</w:t>
            </w:r>
          </w:p>
        </w:tc>
        <w:tc>
          <w:tcPr>
            <w:tcW w:w="1847" w:type="dxa"/>
            <w:tcBorders>
              <w:top w:val="nil"/>
              <w:left w:val="nil"/>
              <w:bottom w:val="single" w:sz="4" w:space="0" w:color="auto"/>
              <w:right w:val="single" w:sz="4" w:space="0" w:color="auto"/>
            </w:tcBorders>
            <w:vAlign w:val="center"/>
          </w:tcPr>
          <w:p w14:paraId="6BD3263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500</w:t>
            </w:r>
            <w:r>
              <w:rPr>
                <w:rFonts w:ascii="Arial" w:hAnsi="Arial" w:cs="Arial" w:hint="eastAsia"/>
                <w:sz w:val="16"/>
                <w:szCs w:val="18"/>
              </w:rPr>
              <w:t>米内有城市次干道——</w:t>
            </w:r>
            <w:proofErr w:type="gramStart"/>
            <w:r>
              <w:rPr>
                <w:rFonts w:ascii="Arial" w:hAnsi="Arial" w:cs="Arial" w:hint="eastAsia"/>
                <w:sz w:val="16"/>
                <w:szCs w:val="18"/>
              </w:rPr>
              <w:t>采凤路</w:t>
            </w:r>
            <w:proofErr w:type="gramEnd"/>
          </w:p>
        </w:tc>
      </w:tr>
      <w:tr w:rsidR="00A67F1E" w14:paraId="5BB86E33"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5A0D607E"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4E3B9ED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14:paraId="6049422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公里范围内无轨道交通站点</w:t>
            </w:r>
          </w:p>
        </w:tc>
        <w:tc>
          <w:tcPr>
            <w:tcW w:w="1844" w:type="dxa"/>
            <w:tcBorders>
              <w:top w:val="nil"/>
              <w:left w:val="nil"/>
              <w:bottom w:val="single" w:sz="4" w:space="0" w:color="auto"/>
              <w:right w:val="single" w:sz="4" w:space="0" w:color="auto"/>
            </w:tcBorders>
            <w:vAlign w:val="center"/>
          </w:tcPr>
          <w:p w14:paraId="757B6D7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公里范围内无轨道交通站点</w:t>
            </w:r>
          </w:p>
        </w:tc>
        <w:tc>
          <w:tcPr>
            <w:tcW w:w="1844" w:type="dxa"/>
            <w:tcBorders>
              <w:top w:val="nil"/>
              <w:left w:val="nil"/>
              <w:bottom w:val="single" w:sz="4" w:space="0" w:color="auto"/>
              <w:right w:val="single" w:sz="4" w:space="0" w:color="auto"/>
            </w:tcBorders>
            <w:vAlign w:val="center"/>
          </w:tcPr>
          <w:p w14:paraId="1B22666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公里范围内无轨道交通站点</w:t>
            </w:r>
          </w:p>
        </w:tc>
        <w:tc>
          <w:tcPr>
            <w:tcW w:w="1847" w:type="dxa"/>
            <w:tcBorders>
              <w:top w:val="nil"/>
              <w:left w:val="nil"/>
              <w:bottom w:val="single" w:sz="4" w:space="0" w:color="auto"/>
              <w:right w:val="single" w:sz="4" w:space="0" w:color="auto"/>
            </w:tcBorders>
            <w:vAlign w:val="center"/>
          </w:tcPr>
          <w:p w14:paraId="11BEB1D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公里范围内无轨道交通站点</w:t>
            </w:r>
          </w:p>
        </w:tc>
      </w:tr>
      <w:tr w:rsidR="00A67F1E" w14:paraId="3BB73333"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4D687B1C"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3C47C02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14:paraId="27A48AD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1</w:t>
            </w:r>
            <w:r>
              <w:rPr>
                <w:rFonts w:ascii="Arial" w:hAnsi="Arial" w:cs="Arial" w:hint="eastAsia"/>
                <w:sz w:val="16"/>
                <w:szCs w:val="18"/>
              </w:rPr>
              <w:t>公里内有</w:t>
            </w:r>
            <w:r>
              <w:rPr>
                <w:rFonts w:ascii="Arial" w:hAnsi="Arial" w:cs="Arial" w:hint="eastAsia"/>
                <w:sz w:val="16"/>
                <w:szCs w:val="18"/>
              </w:rPr>
              <w:t>926</w:t>
            </w:r>
            <w:r>
              <w:rPr>
                <w:rFonts w:ascii="Arial" w:hAnsi="Arial" w:cs="Arial" w:hint="eastAsia"/>
                <w:sz w:val="16"/>
                <w:szCs w:val="18"/>
              </w:rPr>
              <w:t>路、</w:t>
            </w:r>
            <w:r>
              <w:rPr>
                <w:rFonts w:ascii="Arial" w:hAnsi="Arial" w:cs="Arial" w:hint="eastAsia"/>
                <w:sz w:val="16"/>
                <w:szCs w:val="18"/>
              </w:rPr>
              <w:t>955</w:t>
            </w:r>
            <w:r>
              <w:rPr>
                <w:rFonts w:ascii="Arial" w:hAnsi="Arial" w:cs="Arial" w:hint="eastAsia"/>
                <w:sz w:val="16"/>
                <w:szCs w:val="18"/>
              </w:rPr>
              <w:t>路、兴</w:t>
            </w:r>
            <w:r>
              <w:rPr>
                <w:rFonts w:ascii="Arial" w:hAnsi="Arial" w:cs="Arial" w:hint="eastAsia"/>
                <w:sz w:val="16"/>
                <w:szCs w:val="18"/>
              </w:rPr>
              <w:t>20</w:t>
            </w:r>
            <w:r>
              <w:rPr>
                <w:rFonts w:ascii="Arial" w:hAnsi="Arial" w:cs="Arial" w:hint="eastAsia"/>
                <w:sz w:val="16"/>
                <w:szCs w:val="18"/>
              </w:rPr>
              <w:t>路、兴</w:t>
            </w:r>
            <w:r>
              <w:rPr>
                <w:rFonts w:ascii="Arial" w:hAnsi="Arial" w:cs="Arial" w:hint="eastAsia"/>
                <w:sz w:val="16"/>
                <w:szCs w:val="18"/>
              </w:rPr>
              <w:t>32</w:t>
            </w:r>
            <w:r>
              <w:rPr>
                <w:rFonts w:ascii="Arial" w:hAnsi="Arial" w:cs="Arial" w:hint="eastAsia"/>
                <w:sz w:val="16"/>
                <w:szCs w:val="18"/>
              </w:rPr>
              <w:t>路、兴</w:t>
            </w:r>
            <w:r>
              <w:rPr>
                <w:rFonts w:ascii="Arial" w:hAnsi="Arial" w:cs="Arial" w:hint="eastAsia"/>
                <w:sz w:val="16"/>
                <w:szCs w:val="18"/>
              </w:rPr>
              <w:t>43</w:t>
            </w:r>
            <w:r>
              <w:rPr>
                <w:rFonts w:ascii="Arial" w:hAnsi="Arial" w:cs="Arial" w:hint="eastAsia"/>
                <w:sz w:val="16"/>
                <w:szCs w:val="18"/>
              </w:rPr>
              <w:t>路、兴</w:t>
            </w:r>
            <w:r>
              <w:rPr>
                <w:rFonts w:ascii="Arial" w:hAnsi="Arial" w:cs="Arial" w:hint="eastAsia"/>
                <w:sz w:val="16"/>
                <w:szCs w:val="18"/>
              </w:rPr>
              <w:t>940</w:t>
            </w:r>
            <w:r>
              <w:rPr>
                <w:rFonts w:ascii="Arial" w:hAnsi="Arial" w:cs="Arial" w:hint="eastAsia"/>
                <w:sz w:val="16"/>
                <w:szCs w:val="18"/>
              </w:rPr>
              <w:t>路等公交线路途径并设立站点，综合评价交通便捷度一般</w:t>
            </w:r>
          </w:p>
        </w:tc>
        <w:tc>
          <w:tcPr>
            <w:tcW w:w="1844" w:type="dxa"/>
            <w:tcBorders>
              <w:top w:val="nil"/>
              <w:left w:val="nil"/>
              <w:bottom w:val="single" w:sz="4" w:space="0" w:color="auto"/>
              <w:right w:val="single" w:sz="4" w:space="0" w:color="auto"/>
            </w:tcBorders>
            <w:vAlign w:val="center"/>
          </w:tcPr>
          <w:p w14:paraId="6E6F23A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1</w:t>
            </w:r>
            <w:r>
              <w:rPr>
                <w:rFonts w:ascii="Arial" w:hAnsi="Arial" w:cs="Arial" w:hint="eastAsia"/>
                <w:sz w:val="16"/>
                <w:szCs w:val="18"/>
              </w:rPr>
              <w:t>公里内有</w:t>
            </w:r>
            <w:r>
              <w:rPr>
                <w:rFonts w:ascii="Arial" w:hAnsi="Arial" w:cs="Arial" w:hint="eastAsia"/>
                <w:sz w:val="16"/>
                <w:szCs w:val="18"/>
              </w:rPr>
              <w:t>926</w:t>
            </w:r>
            <w:r>
              <w:rPr>
                <w:rFonts w:ascii="Arial" w:hAnsi="Arial" w:cs="Arial" w:hint="eastAsia"/>
                <w:sz w:val="16"/>
                <w:szCs w:val="18"/>
              </w:rPr>
              <w:t>路、</w:t>
            </w:r>
            <w:r>
              <w:rPr>
                <w:rFonts w:ascii="Arial" w:hAnsi="Arial" w:cs="Arial" w:hint="eastAsia"/>
                <w:sz w:val="16"/>
                <w:szCs w:val="18"/>
              </w:rPr>
              <w:t>955</w:t>
            </w:r>
            <w:r>
              <w:rPr>
                <w:rFonts w:ascii="Arial" w:hAnsi="Arial" w:cs="Arial" w:hint="eastAsia"/>
                <w:sz w:val="16"/>
                <w:szCs w:val="18"/>
              </w:rPr>
              <w:t>路、兴</w:t>
            </w:r>
            <w:r>
              <w:rPr>
                <w:rFonts w:ascii="Arial" w:hAnsi="Arial" w:cs="Arial" w:hint="eastAsia"/>
                <w:sz w:val="16"/>
                <w:szCs w:val="18"/>
              </w:rPr>
              <w:t>20</w:t>
            </w:r>
            <w:r>
              <w:rPr>
                <w:rFonts w:ascii="Arial" w:hAnsi="Arial" w:cs="Arial" w:hint="eastAsia"/>
                <w:sz w:val="16"/>
                <w:szCs w:val="18"/>
              </w:rPr>
              <w:t>路、兴</w:t>
            </w:r>
            <w:r>
              <w:rPr>
                <w:rFonts w:ascii="Arial" w:hAnsi="Arial" w:cs="Arial" w:hint="eastAsia"/>
                <w:sz w:val="16"/>
                <w:szCs w:val="18"/>
              </w:rPr>
              <w:t>32</w:t>
            </w:r>
            <w:r>
              <w:rPr>
                <w:rFonts w:ascii="Arial" w:hAnsi="Arial" w:cs="Arial" w:hint="eastAsia"/>
                <w:sz w:val="16"/>
                <w:szCs w:val="18"/>
              </w:rPr>
              <w:t>路、兴</w:t>
            </w:r>
            <w:r>
              <w:rPr>
                <w:rFonts w:ascii="Arial" w:hAnsi="Arial" w:cs="Arial" w:hint="eastAsia"/>
                <w:sz w:val="16"/>
                <w:szCs w:val="18"/>
              </w:rPr>
              <w:t>43</w:t>
            </w:r>
            <w:r>
              <w:rPr>
                <w:rFonts w:ascii="Arial" w:hAnsi="Arial" w:cs="Arial" w:hint="eastAsia"/>
                <w:sz w:val="16"/>
                <w:szCs w:val="18"/>
              </w:rPr>
              <w:t>路、兴</w:t>
            </w:r>
            <w:r>
              <w:rPr>
                <w:rFonts w:ascii="Arial" w:hAnsi="Arial" w:cs="Arial" w:hint="eastAsia"/>
                <w:sz w:val="16"/>
                <w:szCs w:val="18"/>
              </w:rPr>
              <w:t>940</w:t>
            </w:r>
            <w:r>
              <w:rPr>
                <w:rFonts w:ascii="Arial" w:hAnsi="Arial" w:cs="Arial" w:hint="eastAsia"/>
                <w:sz w:val="16"/>
                <w:szCs w:val="18"/>
              </w:rPr>
              <w:t>路等公交线路途径并设立站点，综合评价交通便捷度一般</w:t>
            </w:r>
          </w:p>
        </w:tc>
        <w:tc>
          <w:tcPr>
            <w:tcW w:w="1844" w:type="dxa"/>
            <w:tcBorders>
              <w:top w:val="nil"/>
              <w:left w:val="nil"/>
              <w:bottom w:val="single" w:sz="4" w:space="0" w:color="auto"/>
              <w:right w:val="single" w:sz="4" w:space="0" w:color="auto"/>
            </w:tcBorders>
            <w:vAlign w:val="center"/>
          </w:tcPr>
          <w:p w14:paraId="38B8D8A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1</w:t>
            </w:r>
            <w:r>
              <w:rPr>
                <w:rFonts w:ascii="Arial" w:hAnsi="Arial" w:cs="Arial" w:hint="eastAsia"/>
                <w:sz w:val="16"/>
                <w:szCs w:val="18"/>
              </w:rPr>
              <w:t>公里内有</w:t>
            </w:r>
            <w:r>
              <w:rPr>
                <w:rFonts w:ascii="Arial" w:hAnsi="Arial" w:cs="Arial" w:hint="eastAsia"/>
                <w:sz w:val="16"/>
                <w:szCs w:val="18"/>
              </w:rPr>
              <w:t>926</w:t>
            </w:r>
            <w:r>
              <w:rPr>
                <w:rFonts w:ascii="Arial" w:hAnsi="Arial" w:cs="Arial" w:hint="eastAsia"/>
                <w:sz w:val="16"/>
                <w:szCs w:val="18"/>
              </w:rPr>
              <w:t>路、</w:t>
            </w:r>
            <w:r>
              <w:rPr>
                <w:rFonts w:ascii="Arial" w:hAnsi="Arial" w:cs="Arial" w:hint="eastAsia"/>
                <w:sz w:val="16"/>
                <w:szCs w:val="18"/>
              </w:rPr>
              <w:t>955</w:t>
            </w:r>
            <w:r>
              <w:rPr>
                <w:rFonts w:ascii="Arial" w:hAnsi="Arial" w:cs="Arial" w:hint="eastAsia"/>
                <w:sz w:val="16"/>
                <w:szCs w:val="18"/>
              </w:rPr>
              <w:t>路、兴</w:t>
            </w:r>
            <w:r>
              <w:rPr>
                <w:rFonts w:ascii="Arial" w:hAnsi="Arial" w:cs="Arial" w:hint="eastAsia"/>
                <w:sz w:val="16"/>
                <w:szCs w:val="18"/>
              </w:rPr>
              <w:t>20</w:t>
            </w:r>
            <w:r>
              <w:rPr>
                <w:rFonts w:ascii="Arial" w:hAnsi="Arial" w:cs="Arial" w:hint="eastAsia"/>
                <w:sz w:val="16"/>
                <w:szCs w:val="18"/>
              </w:rPr>
              <w:t>路、兴</w:t>
            </w:r>
            <w:r>
              <w:rPr>
                <w:rFonts w:ascii="Arial" w:hAnsi="Arial" w:cs="Arial" w:hint="eastAsia"/>
                <w:sz w:val="16"/>
                <w:szCs w:val="18"/>
              </w:rPr>
              <w:t>32</w:t>
            </w:r>
            <w:r>
              <w:rPr>
                <w:rFonts w:ascii="Arial" w:hAnsi="Arial" w:cs="Arial" w:hint="eastAsia"/>
                <w:sz w:val="16"/>
                <w:szCs w:val="18"/>
              </w:rPr>
              <w:t>路、兴</w:t>
            </w:r>
            <w:r>
              <w:rPr>
                <w:rFonts w:ascii="Arial" w:hAnsi="Arial" w:cs="Arial" w:hint="eastAsia"/>
                <w:sz w:val="16"/>
                <w:szCs w:val="18"/>
              </w:rPr>
              <w:t>43</w:t>
            </w:r>
            <w:r>
              <w:rPr>
                <w:rFonts w:ascii="Arial" w:hAnsi="Arial" w:cs="Arial" w:hint="eastAsia"/>
                <w:sz w:val="16"/>
                <w:szCs w:val="18"/>
              </w:rPr>
              <w:t>路、兴</w:t>
            </w:r>
            <w:r>
              <w:rPr>
                <w:rFonts w:ascii="Arial" w:hAnsi="Arial" w:cs="Arial" w:hint="eastAsia"/>
                <w:sz w:val="16"/>
                <w:szCs w:val="18"/>
              </w:rPr>
              <w:t>940</w:t>
            </w:r>
            <w:r>
              <w:rPr>
                <w:rFonts w:ascii="Arial" w:hAnsi="Arial" w:cs="Arial" w:hint="eastAsia"/>
                <w:sz w:val="16"/>
                <w:szCs w:val="18"/>
              </w:rPr>
              <w:t>路等公交线路途径并设立站点，综合评价交通便捷度一般</w:t>
            </w:r>
          </w:p>
        </w:tc>
        <w:tc>
          <w:tcPr>
            <w:tcW w:w="1847" w:type="dxa"/>
            <w:tcBorders>
              <w:top w:val="nil"/>
              <w:left w:val="nil"/>
              <w:bottom w:val="single" w:sz="4" w:space="0" w:color="auto"/>
              <w:right w:val="single" w:sz="4" w:space="0" w:color="auto"/>
            </w:tcBorders>
            <w:vAlign w:val="center"/>
          </w:tcPr>
          <w:p w14:paraId="265C3DA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1</w:t>
            </w:r>
            <w:r>
              <w:rPr>
                <w:rFonts w:ascii="Arial" w:hAnsi="Arial" w:cs="Arial" w:hint="eastAsia"/>
                <w:sz w:val="16"/>
                <w:szCs w:val="18"/>
              </w:rPr>
              <w:t>公里内有</w:t>
            </w:r>
            <w:r>
              <w:rPr>
                <w:rFonts w:ascii="Arial" w:hAnsi="Arial" w:cs="Arial" w:hint="eastAsia"/>
                <w:sz w:val="16"/>
                <w:szCs w:val="18"/>
              </w:rPr>
              <w:t>926</w:t>
            </w:r>
            <w:r>
              <w:rPr>
                <w:rFonts w:ascii="Arial" w:hAnsi="Arial" w:cs="Arial" w:hint="eastAsia"/>
                <w:sz w:val="16"/>
                <w:szCs w:val="18"/>
              </w:rPr>
              <w:t>路、</w:t>
            </w:r>
            <w:r>
              <w:rPr>
                <w:rFonts w:ascii="Arial" w:hAnsi="Arial" w:cs="Arial" w:hint="eastAsia"/>
                <w:sz w:val="16"/>
                <w:szCs w:val="18"/>
              </w:rPr>
              <w:t>955</w:t>
            </w:r>
            <w:r>
              <w:rPr>
                <w:rFonts w:ascii="Arial" w:hAnsi="Arial" w:cs="Arial" w:hint="eastAsia"/>
                <w:sz w:val="16"/>
                <w:szCs w:val="18"/>
              </w:rPr>
              <w:t>路、兴</w:t>
            </w:r>
            <w:r>
              <w:rPr>
                <w:rFonts w:ascii="Arial" w:hAnsi="Arial" w:cs="Arial" w:hint="eastAsia"/>
                <w:sz w:val="16"/>
                <w:szCs w:val="18"/>
              </w:rPr>
              <w:t>20</w:t>
            </w:r>
            <w:r>
              <w:rPr>
                <w:rFonts w:ascii="Arial" w:hAnsi="Arial" w:cs="Arial" w:hint="eastAsia"/>
                <w:sz w:val="16"/>
                <w:szCs w:val="18"/>
              </w:rPr>
              <w:t>路、兴</w:t>
            </w:r>
            <w:r>
              <w:rPr>
                <w:rFonts w:ascii="Arial" w:hAnsi="Arial" w:cs="Arial" w:hint="eastAsia"/>
                <w:sz w:val="16"/>
                <w:szCs w:val="18"/>
              </w:rPr>
              <w:t>32</w:t>
            </w:r>
            <w:r>
              <w:rPr>
                <w:rFonts w:ascii="Arial" w:hAnsi="Arial" w:cs="Arial" w:hint="eastAsia"/>
                <w:sz w:val="16"/>
                <w:szCs w:val="18"/>
              </w:rPr>
              <w:t>路、兴</w:t>
            </w:r>
            <w:r>
              <w:rPr>
                <w:rFonts w:ascii="Arial" w:hAnsi="Arial" w:cs="Arial" w:hint="eastAsia"/>
                <w:sz w:val="16"/>
                <w:szCs w:val="18"/>
              </w:rPr>
              <w:t>43</w:t>
            </w:r>
            <w:r>
              <w:rPr>
                <w:rFonts w:ascii="Arial" w:hAnsi="Arial" w:cs="Arial" w:hint="eastAsia"/>
                <w:sz w:val="16"/>
                <w:szCs w:val="18"/>
              </w:rPr>
              <w:t>路、兴</w:t>
            </w:r>
            <w:r>
              <w:rPr>
                <w:rFonts w:ascii="Arial" w:hAnsi="Arial" w:cs="Arial" w:hint="eastAsia"/>
                <w:sz w:val="16"/>
                <w:szCs w:val="18"/>
              </w:rPr>
              <w:t>940</w:t>
            </w:r>
            <w:r>
              <w:rPr>
                <w:rFonts w:ascii="Arial" w:hAnsi="Arial" w:cs="Arial" w:hint="eastAsia"/>
                <w:sz w:val="16"/>
                <w:szCs w:val="18"/>
              </w:rPr>
              <w:t>路等公交线路途径并设立站点，综合评价交通便捷度一般</w:t>
            </w:r>
          </w:p>
        </w:tc>
      </w:tr>
      <w:tr w:rsidR="00A67F1E" w14:paraId="7756714B"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7E33F015"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298E5D8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环境质量优劣度</w:t>
            </w:r>
          </w:p>
        </w:tc>
        <w:tc>
          <w:tcPr>
            <w:tcW w:w="968" w:type="pct"/>
            <w:tcBorders>
              <w:top w:val="nil"/>
              <w:left w:val="nil"/>
              <w:bottom w:val="single" w:sz="4" w:space="0" w:color="auto"/>
              <w:right w:val="single" w:sz="4" w:space="0" w:color="auto"/>
            </w:tcBorders>
            <w:vAlign w:val="center"/>
          </w:tcPr>
          <w:p w14:paraId="55A7B0E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5km</w:t>
            </w:r>
            <w:r>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14:paraId="1D398C9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5km</w:t>
            </w:r>
            <w:r>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14:paraId="43D3696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5km</w:t>
            </w:r>
            <w:r>
              <w:rPr>
                <w:rFonts w:ascii="Arial" w:hAnsi="Arial" w:cs="Arial" w:hint="eastAsia"/>
                <w:sz w:val="16"/>
                <w:szCs w:val="18"/>
              </w:rPr>
              <w:t>内无污染源</w:t>
            </w:r>
          </w:p>
        </w:tc>
        <w:tc>
          <w:tcPr>
            <w:tcW w:w="970" w:type="pct"/>
            <w:tcBorders>
              <w:top w:val="nil"/>
              <w:left w:val="nil"/>
              <w:bottom w:val="single" w:sz="4" w:space="0" w:color="auto"/>
              <w:right w:val="single" w:sz="4" w:space="0" w:color="auto"/>
            </w:tcBorders>
            <w:vAlign w:val="center"/>
          </w:tcPr>
          <w:p w14:paraId="20805C0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周边</w:t>
            </w:r>
            <w:r>
              <w:rPr>
                <w:rFonts w:ascii="Arial" w:hAnsi="Arial" w:cs="Arial"/>
                <w:sz w:val="16"/>
                <w:szCs w:val="18"/>
              </w:rPr>
              <w:t>5km</w:t>
            </w:r>
            <w:r>
              <w:rPr>
                <w:rFonts w:ascii="Arial" w:hAnsi="Arial" w:cs="Arial"/>
                <w:sz w:val="16"/>
                <w:szCs w:val="18"/>
              </w:rPr>
              <w:t>内无污染源</w:t>
            </w:r>
          </w:p>
        </w:tc>
      </w:tr>
      <w:tr w:rsidR="00A67F1E" w14:paraId="3E618E41"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4A454FC5"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6012066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自然及人文环境</w:t>
            </w:r>
          </w:p>
        </w:tc>
        <w:tc>
          <w:tcPr>
            <w:tcW w:w="968" w:type="pct"/>
            <w:tcBorders>
              <w:top w:val="nil"/>
              <w:left w:val="nil"/>
              <w:bottom w:val="single" w:sz="4" w:space="0" w:color="auto"/>
              <w:right w:val="single" w:sz="4" w:space="0" w:color="auto"/>
            </w:tcBorders>
            <w:vAlign w:val="center"/>
          </w:tcPr>
          <w:p w14:paraId="2E8D062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估价对象</w:t>
            </w:r>
            <w:r>
              <w:rPr>
                <w:rFonts w:ascii="Arial" w:hAnsi="Arial" w:cs="Arial" w:hint="eastAsia"/>
                <w:sz w:val="16"/>
                <w:szCs w:val="18"/>
              </w:rPr>
              <w:t>2</w:t>
            </w:r>
            <w:r>
              <w:rPr>
                <w:rFonts w:ascii="Arial" w:hAnsi="Arial" w:cs="Arial" w:hint="eastAsia"/>
                <w:sz w:val="16"/>
                <w:szCs w:val="18"/>
              </w:rPr>
              <w:t>公里周边有采育公园、凤河等自然景观，自然与人文环境一般。</w:t>
            </w:r>
          </w:p>
        </w:tc>
        <w:tc>
          <w:tcPr>
            <w:tcW w:w="968" w:type="pct"/>
            <w:tcBorders>
              <w:top w:val="nil"/>
              <w:left w:val="nil"/>
              <w:bottom w:val="single" w:sz="4" w:space="0" w:color="auto"/>
              <w:right w:val="single" w:sz="4" w:space="0" w:color="auto"/>
            </w:tcBorders>
            <w:vAlign w:val="center"/>
          </w:tcPr>
          <w:p w14:paraId="73319A0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周边有采育公园、凤河等自然景观，自然与人文环境一般。</w:t>
            </w:r>
          </w:p>
        </w:tc>
        <w:tc>
          <w:tcPr>
            <w:tcW w:w="968" w:type="pct"/>
            <w:tcBorders>
              <w:top w:val="nil"/>
              <w:left w:val="nil"/>
              <w:bottom w:val="single" w:sz="4" w:space="0" w:color="auto"/>
              <w:right w:val="single" w:sz="4" w:space="0" w:color="auto"/>
            </w:tcBorders>
            <w:vAlign w:val="center"/>
          </w:tcPr>
          <w:p w14:paraId="50EEB73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周边有采育公园、凤河等自然景观，自然与人文环境一般。</w:t>
            </w:r>
          </w:p>
        </w:tc>
        <w:tc>
          <w:tcPr>
            <w:tcW w:w="970" w:type="pct"/>
            <w:tcBorders>
              <w:top w:val="nil"/>
              <w:left w:val="nil"/>
              <w:bottom w:val="single" w:sz="4" w:space="0" w:color="auto"/>
              <w:right w:val="single" w:sz="4" w:space="0" w:color="auto"/>
            </w:tcBorders>
            <w:vAlign w:val="center"/>
          </w:tcPr>
          <w:p w14:paraId="70F6929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周边有采育公园、凤河等自然景观，自然与人文环境一般。</w:t>
            </w:r>
          </w:p>
        </w:tc>
      </w:tr>
      <w:tr w:rsidR="00A67F1E" w14:paraId="53BCD63B"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3F9B3BD7"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415373F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小区环境</w:t>
            </w:r>
          </w:p>
        </w:tc>
        <w:tc>
          <w:tcPr>
            <w:tcW w:w="968" w:type="pct"/>
            <w:tcBorders>
              <w:top w:val="nil"/>
              <w:left w:val="nil"/>
              <w:bottom w:val="single" w:sz="4" w:space="0" w:color="auto"/>
              <w:right w:val="single" w:sz="4" w:space="0" w:color="auto"/>
            </w:tcBorders>
            <w:vAlign w:val="center"/>
          </w:tcPr>
          <w:p w14:paraId="39954BF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14:paraId="2F8FE5C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14:paraId="3E6F9D4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14:paraId="5AF0676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小区道路整洁、绿化率高、有景观设计、人车分流</w:t>
            </w:r>
          </w:p>
        </w:tc>
      </w:tr>
      <w:tr w:rsidR="00A67F1E" w14:paraId="158711B7"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0E736529"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7BFC938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公共服务设施状况</w:t>
            </w:r>
          </w:p>
        </w:tc>
        <w:tc>
          <w:tcPr>
            <w:tcW w:w="968" w:type="pct"/>
            <w:tcBorders>
              <w:top w:val="nil"/>
              <w:left w:val="nil"/>
              <w:bottom w:val="single" w:sz="4" w:space="0" w:color="auto"/>
              <w:right w:val="single" w:sz="4" w:space="0" w:color="auto"/>
            </w:tcBorders>
            <w:vAlign w:val="center"/>
          </w:tcPr>
          <w:p w14:paraId="23B5C19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周边</w:t>
            </w:r>
            <w:r>
              <w:rPr>
                <w:rFonts w:ascii="Arial" w:hAnsi="Arial" w:cs="Arial" w:hint="eastAsia"/>
                <w:sz w:val="16"/>
                <w:szCs w:val="18"/>
              </w:rPr>
              <w:t>2</w:t>
            </w:r>
            <w:r>
              <w:rPr>
                <w:rFonts w:ascii="Arial" w:hAnsi="Arial" w:cs="Arial" w:hint="eastAsia"/>
                <w:sz w:val="16"/>
                <w:szCs w:val="18"/>
              </w:rPr>
              <w:t>公里范围内有绿地缤纷</w:t>
            </w:r>
            <w:proofErr w:type="gramStart"/>
            <w:r>
              <w:rPr>
                <w:rFonts w:ascii="Arial" w:hAnsi="Arial" w:cs="Arial" w:hint="eastAsia"/>
                <w:sz w:val="16"/>
                <w:szCs w:val="18"/>
              </w:rPr>
              <w:t>荟</w:t>
            </w:r>
            <w:proofErr w:type="gramEnd"/>
            <w:r>
              <w:rPr>
                <w:rFonts w:ascii="Arial" w:hAnsi="Arial" w:cs="Arial" w:hint="eastAsia"/>
                <w:sz w:val="16"/>
                <w:szCs w:val="18"/>
              </w:rPr>
              <w:t>（采育店）、王府井首航生活广场等商业场所；有北京市</w:t>
            </w:r>
            <w:proofErr w:type="gramStart"/>
            <w:r>
              <w:rPr>
                <w:rFonts w:ascii="Arial" w:hAnsi="Arial" w:cs="Arial" w:hint="eastAsia"/>
                <w:sz w:val="16"/>
                <w:szCs w:val="18"/>
              </w:rPr>
              <w:t>大兴区</w:t>
            </w:r>
            <w:proofErr w:type="gramEnd"/>
            <w:r>
              <w:rPr>
                <w:rFonts w:ascii="Arial" w:hAnsi="Arial" w:cs="Arial" w:hint="eastAsia"/>
                <w:sz w:val="16"/>
                <w:szCs w:val="18"/>
              </w:rPr>
              <w:t>采育中学、北京市</w:t>
            </w:r>
            <w:proofErr w:type="gramStart"/>
            <w:r>
              <w:rPr>
                <w:rFonts w:ascii="Arial" w:hAnsi="Arial" w:cs="Arial" w:hint="eastAsia"/>
                <w:sz w:val="16"/>
                <w:szCs w:val="18"/>
              </w:rPr>
              <w:t>大兴区</w:t>
            </w:r>
            <w:proofErr w:type="gramEnd"/>
            <w:r>
              <w:rPr>
                <w:rFonts w:ascii="Arial" w:hAnsi="Arial" w:cs="Arial" w:hint="eastAsia"/>
                <w:sz w:val="16"/>
                <w:szCs w:val="18"/>
              </w:rPr>
              <w:t>采育镇第一中心小学、采育镇第一中心幼儿园等教育机构，有北京市</w:t>
            </w:r>
            <w:proofErr w:type="gramStart"/>
            <w:r>
              <w:rPr>
                <w:rFonts w:ascii="Arial" w:hAnsi="Arial" w:cs="Arial" w:hint="eastAsia"/>
                <w:sz w:val="16"/>
                <w:szCs w:val="18"/>
              </w:rPr>
              <w:t>大兴区</w:t>
            </w:r>
            <w:proofErr w:type="gramEnd"/>
            <w:r>
              <w:rPr>
                <w:rFonts w:ascii="Arial" w:hAnsi="Arial" w:cs="Arial" w:hint="eastAsia"/>
                <w:sz w:val="16"/>
                <w:szCs w:val="18"/>
              </w:rPr>
              <w:t>采育镇中心卫生院等医疗机构；有北京农商银行（采育支行）、北</w:t>
            </w:r>
            <w:r>
              <w:rPr>
                <w:rFonts w:ascii="Arial" w:hAnsi="Arial" w:cs="Arial" w:hint="eastAsia"/>
                <w:sz w:val="16"/>
                <w:szCs w:val="18"/>
              </w:rPr>
              <w:lastRenderedPageBreak/>
              <w:t>京大兴九银村镇银行（采育支行）等金融网点，公共配套设施状况一般。</w:t>
            </w:r>
          </w:p>
        </w:tc>
        <w:tc>
          <w:tcPr>
            <w:tcW w:w="968" w:type="pct"/>
            <w:tcBorders>
              <w:top w:val="nil"/>
              <w:left w:val="nil"/>
              <w:bottom w:val="single" w:sz="4" w:space="0" w:color="auto"/>
              <w:right w:val="single" w:sz="4" w:space="0" w:color="auto"/>
            </w:tcBorders>
            <w:vAlign w:val="center"/>
          </w:tcPr>
          <w:p w14:paraId="0ED0CCB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lastRenderedPageBreak/>
              <w:t>周边</w:t>
            </w:r>
            <w:r>
              <w:rPr>
                <w:rFonts w:ascii="Arial" w:hAnsi="Arial" w:cs="Arial" w:hint="eastAsia"/>
                <w:sz w:val="16"/>
                <w:szCs w:val="18"/>
              </w:rPr>
              <w:t>2</w:t>
            </w:r>
            <w:r>
              <w:rPr>
                <w:rFonts w:ascii="Arial" w:hAnsi="Arial" w:cs="Arial" w:hint="eastAsia"/>
                <w:sz w:val="16"/>
                <w:szCs w:val="18"/>
              </w:rPr>
              <w:t>公里范围内有绿地缤纷</w:t>
            </w:r>
            <w:proofErr w:type="gramStart"/>
            <w:r>
              <w:rPr>
                <w:rFonts w:ascii="Arial" w:hAnsi="Arial" w:cs="Arial" w:hint="eastAsia"/>
                <w:sz w:val="16"/>
                <w:szCs w:val="18"/>
              </w:rPr>
              <w:t>荟</w:t>
            </w:r>
            <w:proofErr w:type="gramEnd"/>
            <w:r>
              <w:rPr>
                <w:rFonts w:ascii="Arial" w:hAnsi="Arial" w:cs="Arial" w:hint="eastAsia"/>
                <w:sz w:val="16"/>
                <w:szCs w:val="18"/>
              </w:rPr>
              <w:t>（采育店）、王府井首航生活广场等商业场所；有北京市</w:t>
            </w:r>
            <w:proofErr w:type="gramStart"/>
            <w:r>
              <w:rPr>
                <w:rFonts w:ascii="Arial" w:hAnsi="Arial" w:cs="Arial" w:hint="eastAsia"/>
                <w:sz w:val="16"/>
                <w:szCs w:val="18"/>
              </w:rPr>
              <w:t>大兴区</w:t>
            </w:r>
            <w:proofErr w:type="gramEnd"/>
            <w:r>
              <w:rPr>
                <w:rFonts w:ascii="Arial" w:hAnsi="Arial" w:cs="Arial" w:hint="eastAsia"/>
                <w:sz w:val="16"/>
                <w:szCs w:val="18"/>
              </w:rPr>
              <w:t>采育中学、北京市</w:t>
            </w:r>
            <w:proofErr w:type="gramStart"/>
            <w:r>
              <w:rPr>
                <w:rFonts w:ascii="Arial" w:hAnsi="Arial" w:cs="Arial" w:hint="eastAsia"/>
                <w:sz w:val="16"/>
                <w:szCs w:val="18"/>
              </w:rPr>
              <w:t>大兴区</w:t>
            </w:r>
            <w:proofErr w:type="gramEnd"/>
            <w:r>
              <w:rPr>
                <w:rFonts w:ascii="Arial" w:hAnsi="Arial" w:cs="Arial" w:hint="eastAsia"/>
                <w:sz w:val="16"/>
                <w:szCs w:val="18"/>
              </w:rPr>
              <w:t>采育镇第一中心小学、采育镇第一中心幼儿园等教育机构，有北京市</w:t>
            </w:r>
            <w:proofErr w:type="gramStart"/>
            <w:r>
              <w:rPr>
                <w:rFonts w:ascii="Arial" w:hAnsi="Arial" w:cs="Arial" w:hint="eastAsia"/>
                <w:sz w:val="16"/>
                <w:szCs w:val="18"/>
              </w:rPr>
              <w:t>大兴区</w:t>
            </w:r>
            <w:proofErr w:type="gramEnd"/>
            <w:r>
              <w:rPr>
                <w:rFonts w:ascii="Arial" w:hAnsi="Arial" w:cs="Arial" w:hint="eastAsia"/>
                <w:sz w:val="16"/>
                <w:szCs w:val="18"/>
              </w:rPr>
              <w:t>采育镇中心卫生院等医疗机构；有北京农商银行（采育支行）、北</w:t>
            </w:r>
            <w:r>
              <w:rPr>
                <w:rFonts w:ascii="Arial" w:hAnsi="Arial" w:cs="Arial" w:hint="eastAsia"/>
                <w:sz w:val="16"/>
                <w:szCs w:val="18"/>
              </w:rPr>
              <w:lastRenderedPageBreak/>
              <w:t>京大兴九银村镇银行（采育支行）等金融网点，公共配套设施状况一般。</w:t>
            </w:r>
          </w:p>
        </w:tc>
        <w:tc>
          <w:tcPr>
            <w:tcW w:w="968" w:type="pct"/>
            <w:tcBorders>
              <w:top w:val="nil"/>
              <w:left w:val="nil"/>
              <w:bottom w:val="single" w:sz="4" w:space="0" w:color="auto"/>
              <w:right w:val="single" w:sz="4" w:space="0" w:color="auto"/>
            </w:tcBorders>
            <w:vAlign w:val="center"/>
          </w:tcPr>
          <w:p w14:paraId="7B4B7DC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lastRenderedPageBreak/>
              <w:t>周边</w:t>
            </w:r>
            <w:r>
              <w:rPr>
                <w:rFonts w:ascii="Arial" w:hAnsi="Arial" w:cs="Arial" w:hint="eastAsia"/>
                <w:sz w:val="16"/>
                <w:szCs w:val="18"/>
              </w:rPr>
              <w:t>2</w:t>
            </w:r>
            <w:r>
              <w:rPr>
                <w:rFonts w:ascii="Arial" w:hAnsi="Arial" w:cs="Arial" w:hint="eastAsia"/>
                <w:sz w:val="16"/>
                <w:szCs w:val="18"/>
              </w:rPr>
              <w:t>公里范围内有绿地缤纷</w:t>
            </w:r>
            <w:proofErr w:type="gramStart"/>
            <w:r>
              <w:rPr>
                <w:rFonts w:ascii="Arial" w:hAnsi="Arial" w:cs="Arial" w:hint="eastAsia"/>
                <w:sz w:val="16"/>
                <w:szCs w:val="18"/>
              </w:rPr>
              <w:t>荟</w:t>
            </w:r>
            <w:proofErr w:type="gramEnd"/>
            <w:r>
              <w:rPr>
                <w:rFonts w:ascii="Arial" w:hAnsi="Arial" w:cs="Arial" w:hint="eastAsia"/>
                <w:sz w:val="16"/>
                <w:szCs w:val="18"/>
              </w:rPr>
              <w:t>（采育店）、王府井首航生活广场等商业场所；有北京市</w:t>
            </w:r>
            <w:proofErr w:type="gramStart"/>
            <w:r>
              <w:rPr>
                <w:rFonts w:ascii="Arial" w:hAnsi="Arial" w:cs="Arial" w:hint="eastAsia"/>
                <w:sz w:val="16"/>
                <w:szCs w:val="18"/>
              </w:rPr>
              <w:t>大兴区</w:t>
            </w:r>
            <w:proofErr w:type="gramEnd"/>
            <w:r>
              <w:rPr>
                <w:rFonts w:ascii="Arial" w:hAnsi="Arial" w:cs="Arial" w:hint="eastAsia"/>
                <w:sz w:val="16"/>
                <w:szCs w:val="18"/>
              </w:rPr>
              <w:t>采育中学、北京市</w:t>
            </w:r>
            <w:proofErr w:type="gramStart"/>
            <w:r>
              <w:rPr>
                <w:rFonts w:ascii="Arial" w:hAnsi="Arial" w:cs="Arial" w:hint="eastAsia"/>
                <w:sz w:val="16"/>
                <w:szCs w:val="18"/>
              </w:rPr>
              <w:t>大兴区</w:t>
            </w:r>
            <w:proofErr w:type="gramEnd"/>
            <w:r>
              <w:rPr>
                <w:rFonts w:ascii="Arial" w:hAnsi="Arial" w:cs="Arial" w:hint="eastAsia"/>
                <w:sz w:val="16"/>
                <w:szCs w:val="18"/>
              </w:rPr>
              <w:t>采育镇第一中心小学、采育镇第一中心幼儿园等教育机构，有北京市</w:t>
            </w:r>
            <w:proofErr w:type="gramStart"/>
            <w:r>
              <w:rPr>
                <w:rFonts w:ascii="Arial" w:hAnsi="Arial" w:cs="Arial" w:hint="eastAsia"/>
                <w:sz w:val="16"/>
                <w:szCs w:val="18"/>
              </w:rPr>
              <w:t>大兴区</w:t>
            </w:r>
            <w:proofErr w:type="gramEnd"/>
            <w:r>
              <w:rPr>
                <w:rFonts w:ascii="Arial" w:hAnsi="Arial" w:cs="Arial" w:hint="eastAsia"/>
                <w:sz w:val="16"/>
                <w:szCs w:val="18"/>
              </w:rPr>
              <w:t>采育镇中心卫生院等医疗机构；有北京农商银行（采育支行）、北</w:t>
            </w:r>
            <w:r>
              <w:rPr>
                <w:rFonts w:ascii="Arial" w:hAnsi="Arial" w:cs="Arial" w:hint="eastAsia"/>
                <w:sz w:val="16"/>
                <w:szCs w:val="18"/>
              </w:rPr>
              <w:lastRenderedPageBreak/>
              <w:t>京大兴九银村镇银行（采育支行）等金融网点，公共配套设施状况一般。</w:t>
            </w:r>
          </w:p>
        </w:tc>
        <w:tc>
          <w:tcPr>
            <w:tcW w:w="970" w:type="pct"/>
            <w:tcBorders>
              <w:top w:val="nil"/>
              <w:left w:val="nil"/>
              <w:bottom w:val="single" w:sz="4" w:space="0" w:color="auto"/>
              <w:right w:val="single" w:sz="4" w:space="0" w:color="auto"/>
            </w:tcBorders>
            <w:vAlign w:val="center"/>
          </w:tcPr>
          <w:p w14:paraId="1A24EC3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lastRenderedPageBreak/>
              <w:t>周边</w:t>
            </w:r>
            <w:r>
              <w:rPr>
                <w:rFonts w:ascii="Arial" w:hAnsi="Arial" w:cs="Arial" w:hint="eastAsia"/>
                <w:sz w:val="16"/>
                <w:szCs w:val="18"/>
              </w:rPr>
              <w:t>2</w:t>
            </w:r>
            <w:r>
              <w:rPr>
                <w:rFonts w:ascii="Arial" w:hAnsi="Arial" w:cs="Arial" w:hint="eastAsia"/>
                <w:sz w:val="16"/>
                <w:szCs w:val="18"/>
              </w:rPr>
              <w:t>公里范围内有绿地缤纷</w:t>
            </w:r>
            <w:proofErr w:type="gramStart"/>
            <w:r>
              <w:rPr>
                <w:rFonts w:ascii="Arial" w:hAnsi="Arial" w:cs="Arial" w:hint="eastAsia"/>
                <w:sz w:val="16"/>
                <w:szCs w:val="18"/>
              </w:rPr>
              <w:t>荟</w:t>
            </w:r>
            <w:proofErr w:type="gramEnd"/>
            <w:r>
              <w:rPr>
                <w:rFonts w:ascii="Arial" w:hAnsi="Arial" w:cs="Arial" w:hint="eastAsia"/>
                <w:sz w:val="16"/>
                <w:szCs w:val="18"/>
              </w:rPr>
              <w:t>（采育店）、王府井首航生活广场等商业场所；有北京市</w:t>
            </w:r>
            <w:proofErr w:type="gramStart"/>
            <w:r>
              <w:rPr>
                <w:rFonts w:ascii="Arial" w:hAnsi="Arial" w:cs="Arial" w:hint="eastAsia"/>
                <w:sz w:val="16"/>
                <w:szCs w:val="18"/>
              </w:rPr>
              <w:t>大兴区</w:t>
            </w:r>
            <w:proofErr w:type="gramEnd"/>
            <w:r>
              <w:rPr>
                <w:rFonts w:ascii="Arial" w:hAnsi="Arial" w:cs="Arial" w:hint="eastAsia"/>
                <w:sz w:val="16"/>
                <w:szCs w:val="18"/>
              </w:rPr>
              <w:t>采育中学、北京市</w:t>
            </w:r>
            <w:proofErr w:type="gramStart"/>
            <w:r>
              <w:rPr>
                <w:rFonts w:ascii="Arial" w:hAnsi="Arial" w:cs="Arial" w:hint="eastAsia"/>
                <w:sz w:val="16"/>
                <w:szCs w:val="18"/>
              </w:rPr>
              <w:t>大兴区</w:t>
            </w:r>
            <w:proofErr w:type="gramEnd"/>
            <w:r>
              <w:rPr>
                <w:rFonts w:ascii="Arial" w:hAnsi="Arial" w:cs="Arial" w:hint="eastAsia"/>
                <w:sz w:val="16"/>
                <w:szCs w:val="18"/>
              </w:rPr>
              <w:t>采育镇第一中心小学、采育镇第一中心幼儿园等教育机构，有北京市</w:t>
            </w:r>
            <w:proofErr w:type="gramStart"/>
            <w:r>
              <w:rPr>
                <w:rFonts w:ascii="Arial" w:hAnsi="Arial" w:cs="Arial" w:hint="eastAsia"/>
                <w:sz w:val="16"/>
                <w:szCs w:val="18"/>
              </w:rPr>
              <w:t>大兴区</w:t>
            </w:r>
            <w:proofErr w:type="gramEnd"/>
            <w:r>
              <w:rPr>
                <w:rFonts w:ascii="Arial" w:hAnsi="Arial" w:cs="Arial" w:hint="eastAsia"/>
                <w:sz w:val="16"/>
                <w:szCs w:val="18"/>
              </w:rPr>
              <w:t>采育镇中心卫生院等医疗机构；有北京农商银行（采育支行）、北</w:t>
            </w:r>
            <w:r>
              <w:rPr>
                <w:rFonts w:ascii="Arial" w:hAnsi="Arial" w:cs="Arial" w:hint="eastAsia"/>
                <w:sz w:val="16"/>
                <w:szCs w:val="18"/>
              </w:rPr>
              <w:lastRenderedPageBreak/>
              <w:t>京大兴九银村镇银行（采育支行）等金融网点，公共配套设施状况一般。</w:t>
            </w:r>
          </w:p>
        </w:tc>
      </w:tr>
      <w:tr w:rsidR="00A67F1E" w14:paraId="7B92257B"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79BF4622"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39F2907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建筑类型</w:t>
            </w:r>
          </w:p>
        </w:tc>
        <w:tc>
          <w:tcPr>
            <w:tcW w:w="968" w:type="pct"/>
            <w:tcBorders>
              <w:top w:val="nil"/>
              <w:left w:val="nil"/>
              <w:bottom w:val="single" w:sz="4" w:space="0" w:color="auto"/>
              <w:right w:val="single" w:sz="4" w:space="0" w:color="auto"/>
            </w:tcBorders>
            <w:vAlign w:val="center"/>
          </w:tcPr>
          <w:p w14:paraId="299C364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高层板楼</w:t>
            </w:r>
          </w:p>
        </w:tc>
        <w:tc>
          <w:tcPr>
            <w:tcW w:w="968" w:type="pct"/>
            <w:tcBorders>
              <w:top w:val="nil"/>
              <w:left w:val="nil"/>
              <w:bottom w:val="single" w:sz="4" w:space="0" w:color="auto"/>
              <w:right w:val="single" w:sz="4" w:space="0" w:color="auto"/>
            </w:tcBorders>
            <w:vAlign w:val="center"/>
          </w:tcPr>
          <w:p w14:paraId="68DA81C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多层板楼</w:t>
            </w:r>
          </w:p>
        </w:tc>
        <w:tc>
          <w:tcPr>
            <w:tcW w:w="968" w:type="pct"/>
            <w:tcBorders>
              <w:top w:val="nil"/>
              <w:left w:val="nil"/>
              <w:bottom w:val="single" w:sz="4" w:space="0" w:color="auto"/>
              <w:right w:val="single" w:sz="4" w:space="0" w:color="auto"/>
            </w:tcBorders>
            <w:vAlign w:val="center"/>
          </w:tcPr>
          <w:p w14:paraId="21B2910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多层板楼</w:t>
            </w:r>
          </w:p>
        </w:tc>
        <w:tc>
          <w:tcPr>
            <w:tcW w:w="970" w:type="pct"/>
            <w:tcBorders>
              <w:top w:val="nil"/>
              <w:left w:val="nil"/>
              <w:bottom w:val="single" w:sz="4" w:space="0" w:color="auto"/>
              <w:right w:val="single" w:sz="4" w:space="0" w:color="auto"/>
            </w:tcBorders>
            <w:vAlign w:val="center"/>
          </w:tcPr>
          <w:p w14:paraId="5A72A78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多层板楼</w:t>
            </w:r>
          </w:p>
        </w:tc>
      </w:tr>
      <w:tr w:rsidR="00A67F1E" w14:paraId="41F0227C" w14:textId="77777777">
        <w:trPr>
          <w:trHeight w:val="397"/>
          <w:jc w:val="center"/>
        </w:trPr>
        <w:tc>
          <w:tcPr>
            <w:tcW w:w="363" w:type="pct"/>
            <w:vMerge/>
            <w:tcBorders>
              <w:top w:val="nil"/>
              <w:left w:val="single" w:sz="4" w:space="0" w:color="auto"/>
              <w:bottom w:val="single" w:sz="4" w:space="0" w:color="000000"/>
              <w:right w:val="single" w:sz="4" w:space="0" w:color="auto"/>
            </w:tcBorders>
            <w:vAlign w:val="center"/>
          </w:tcPr>
          <w:p w14:paraId="30B4E369"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2684F33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14:paraId="55731DB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中</w:t>
            </w:r>
            <w:r>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14:paraId="3C47805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低</w:t>
            </w:r>
            <w:r>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14:paraId="1E1396C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中</w:t>
            </w:r>
            <w:r>
              <w:rPr>
                <w:rFonts w:ascii="Arial" w:hAnsi="Arial" w:cs="Arial"/>
                <w:sz w:val="16"/>
                <w:szCs w:val="18"/>
              </w:rPr>
              <w:t>楼层</w:t>
            </w:r>
          </w:p>
        </w:tc>
        <w:tc>
          <w:tcPr>
            <w:tcW w:w="970" w:type="pct"/>
            <w:tcBorders>
              <w:top w:val="nil"/>
              <w:left w:val="nil"/>
              <w:bottom w:val="single" w:sz="4" w:space="0" w:color="auto"/>
              <w:right w:val="single" w:sz="4" w:space="0" w:color="auto"/>
            </w:tcBorders>
            <w:vAlign w:val="center"/>
          </w:tcPr>
          <w:p w14:paraId="708BE57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低</w:t>
            </w:r>
            <w:r>
              <w:rPr>
                <w:rFonts w:ascii="Arial" w:hAnsi="Arial" w:cs="Arial"/>
                <w:sz w:val="16"/>
                <w:szCs w:val="18"/>
              </w:rPr>
              <w:t>楼层</w:t>
            </w:r>
          </w:p>
        </w:tc>
      </w:tr>
      <w:tr w:rsidR="00A67F1E" w14:paraId="0753354F" w14:textId="77777777">
        <w:trPr>
          <w:trHeight w:val="397"/>
          <w:jc w:val="center"/>
        </w:trPr>
        <w:tc>
          <w:tcPr>
            <w:tcW w:w="363" w:type="pct"/>
            <w:vMerge/>
            <w:tcBorders>
              <w:top w:val="nil"/>
              <w:left w:val="single" w:sz="4" w:space="0" w:color="auto"/>
              <w:bottom w:val="single" w:sz="4" w:space="0" w:color="auto"/>
              <w:right w:val="single" w:sz="4" w:space="0" w:color="auto"/>
            </w:tcBorders>
            <w:vAlign w:val="center"/>
          </w:tcPr>
          <w:p w14:paraId="3467D7DF"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sz="4" w:space="0" w:color="auto"/>
              <w:right w:val="single" w:sz="4" w:space="0" w:color="auto"/>
            </w:tcBorders>
            <w:vAlign w:val="center"/>
          </w:tcPr>
          <w:p w14:paraId="0ED1644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14:paraId="1200983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南北</w:t>
            </w:r>
          </w:p>
        </w:tc>
        <w:tc>
          <w:tcPr>
            <w:tcW w:w="968" w:type="pct"/>
            <w:tcBorders>
              <w:top w:val="nil"/>
              <w:left w:val="nil"/>
              <w:bottom w:val="single" w:sz="4" w:space="0" w:color="auto"/>
              <w:right w:val="single" w:sz="4" w:space="0" w:color="auto"/>
            </w:tcBorders>
            <w:vAlign w:val="center"/>
          </w:tcPr>
          <w:p w14:paraId="3BDD289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南北</w:t>
            </w:r>
          </w:p>
        </w:tc>
        <w:tc>
          <w:tcPr>
            <w:tcW w:w="968" w:type="pct"/>
            <w:tcBorders>
              <w:top w:val="nil"/>
              <w:left w:val="nil"/>
              <w:bottom w:val="single" w:sz="4" w:space="0" w:color="auto"/>
              <w:right w:val="single" w:sz="4" w:space="0" w:color="auto"/>
            </w:tcBorders>
            <w:vAlign w:val="center"/>
          </w:tcPr>
          <w:p w14:paraId="2E6AE6D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南北</w:t>
            </w:r>
          </w:p>
        </w:tc>
        <w:tc>
          <w:tcPr>
            <w:tcW w:w="970" w:type="pct"/>
            <w:tcBorders>
              <w:top w:val="nil"/>
              <w:left w:val="nil"/>
              <w:bottom w:val="single" w:sz="4" w:space="0" w:color="auto"/>
              <w:right w:val="single" w:sz="4" w:space="0" w:color="auto"/>
            </w:tcBorders>
            <w:vAlign w:val="center"/>
          </w:tcPr>
          <w:p w14:paraId="5625E87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南北</w:t>
            </w:r>
          </w:p>
        </w:tc>
      </w:tr>
      <w:tr w:rsidR="00A67F1E" w14:paraId="0BB934D1" w14:textId="77777777">
        <w:trPr>
          <w:trHeight w:val="397"/>
          <w:jc w:val="center"/>
        </w:trPr>
        <w:tc>
          <w:tcPr>
            <w:tcW w:w="363" w:type="pct"/>
            <w:vMerge w:val="restart"/>
            <w:tcBorders>
              <w:top w:val="single" w:sz="4" w:space="0" w:color="auto"/>
              <w:left w:val="single" w:sz="4" w:space="0" w:color="auto"/>
              <w:bottom w:val="single" w:sz="4" w:space="0" w:color="auto"/>
              <w:right w:val="single" w:sz="4" w:space="0" w:color="auto"/>
            </w:tcBorders>
            <w:vAlign w:val="center"/>
          </w:tcPr>
          <w:p w14:paraId="1E30CDA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8" w:type="pct"/>
            <w:tcBorders>
              <w:top w:val="single" w:sz="4" w:space="0" w:color="auto"/>
              <w:left w:val="nil"/>
              <w:bottom w:val="single" w:sz="4" w:space="0" w:color="auto"/>
              <w:right w:val="single" w:sz="4" w:space="0" w:color="auto"/>
            </w:tcBorders>
            <w:vAlign w:val="center"/>
          </w:tcPr>
          <w:p w14:paraId="514E2AC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14:paraId="3ECAF29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w:t>
            </w:r>
            <w:r>
              <w:rPr>
                <w:rFonts w:ascii="Arial" w:hAnsi="Arial" w:cs="Arial"/>
                <w:sz w:val="16"/>
                <w:szCs w:val="18"/>
              </w:rPr>
              <w:t>0-</w:t>
            </w:r>
            <w:r>
              <w:rPr>
                <w:rFonts w:ascii="Arial" w:hAnsi="Arial" w:cs="Arial" w:hint="eastAsia"/>
                <w:sz w:val="16"/>
                <w:szCs w:val="18"/>
              </w:rPr>
              <w:t>90</w:t>
            </w:r>
            <w:r>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vAlign w:val="center"/>
          </w:tcPr>
          <w:p w14:paraId="0AC9B22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9</w:t>
            </w:r>
            <w:r>
              <w:rPr>
                <w:rFonts w:ascii="Arial" w:hAnsi="Arial" w:cs="Arial"/>
                <w:sz w:val="16"/>
                <w:szCs w:val="18"/>
              </w:rPr>
              <w:t>0-</w:t>
            </w:r>
            <w:r>
              <w:rPr>
                <w:rFonts w:ascii="Arial" w:hAnsi="Arial" w:cs="Arial" w:hint="eastAsia"/>
                <w:sz w:val="16"/>
                <w:szCs w:val="18"/>
              </w:rPr>
              <w:t>100</w:t>
            </w:r>
            <w:r>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vAlign w:val="center"/>
          </w:tcPr>
          <w:p w14:paraId="76C50C9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w:t>
            </w:r>
            <w:r>
              <w:rPr>
                <w:rFonts w:ascii="Arial" w:hAnsi="Arial" w:cs="Arial"/>
                <w:sz w:val="16"/>
                <w:szCs w:val="18"/>
              </w:rPr>
              <w:t>0-</w:t>
            </w:r>
            <w:r>
              <w:rPr>
                <w:rFonts w:ascii="Arial" w:hAnsi="Arial" w:cs="Arial" w:hint="eastAsia"/>
                <w:sz w:val="16"/>
                <w:szCs w:val="18"/>
              </w:rPr>
              <w:t>90</w:t>
            </w:r>
            <w:r>
              <w:rPr>
                <w:rFonts w:ascii="Arial" w:hAnsi="Arial" w:cs="Arial"/>
                <w:sz w:val="16"/>
                <w:szCs w:val="18"/>
              </w:rPr>
              <w:t>%</w:t>
            </w:r>
          </w:p>
        </w:tc>
        <w:tc>
          <w:tcPr>
            <w:tcW w:w="970" w:type="pct"/>
            <w:tcBorders>
              <w:top w:val="single" w:sz="4" w:space="0" w:color="auto"/>
              <w:left w:val="nil"/>
              <w:bottom w:val="single" w:sz="4" w:space="0" w:color="auto"/>
              <w:right w:val="single" w:sz="4" w:space="0" w:color="auto"/>
            </w:tcBorders>
            <w:vAlign w:val="center"/>
          </w:tcPr>
          <w:p w14:paraId="0081B99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8</w:t>
            </w:r>
            <w:r>
              <w:rPr>
                <w:rFonts w:ascii="Arial" w:hAnsi="Arial" w:cs="Arial"/>
                <w:sz w:val="16"/>
                <w:szCs w:val="18"/>
              </w:rPr>
              <w:t>0-</w:t>
            </w:r>
            <w:r>
              <w:rPr>
                <w:rFonts w:ascii="Arial" w:hAnsi="Arial" w:cs="Arial" w:hint="eastAsia"/>
                <w:sz w:val="16"/>
                <w:szCs w:val="18"/>
              </w:rPr>
              <w:t>90</w:t>
            </w:r>
            <w:r>
              <w:rPr>
                <w:rFonts w:ascii="Arial" w:hAnsi="Arial" w:cs="Arial"/>
                <w:sz w:val="16"/>
                <w:szCs w:val="18"/>
              </w:rPr>
              <w:t>%</w:t>
            </w:r>
          </w:p>
        </w:tc>
      </w:tr>
      <w:tr w:rsidR="00A67F1E" w14:paraId="089944F2"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5B2BE56E"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3E0D987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14:paraId="2A9E29B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10B3960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548F024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14:paraId="0D581E9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r>
      <w:tr w:rsidR="00A67F1E" w14:paraId="39CFACF4"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7AF6A817"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639B72B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14:paraId="5D8BBF5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5538AB5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7A1346E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14:paraId="5093311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r>
      <w:tr w:rsidR="00A67F1E" w14:paraId="57149063"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6F2AE5CE"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5BBEEF8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14:paraId="46F7998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14:paraId="23C8E20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14:paraId="6C94CDA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14:paraId="23A39EE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rsidR="00A67F1E" w14:paraId="14FA9500"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4AF3F8D6"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0C9DFF8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14:paraId="246103C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14:paraId="38DB07C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14:paraId="45C5CA9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14:paraId="4FF8C06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r>
      <w:tr w:rsidR="00A67F1E" w14:paraId="540F1259"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6C32E974"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7832F9C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14:paraId="56A5443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8" w:type="pct"/>
            <w:tcBorders>
              <w:top w:val="single" w:sz="4" w:space="0" w:color="auto"/>
              <w:left w:val="nil"/>
              <w:bottom w:val="single" w:sz="4" w:space="0" w:color="auto"/>
              <w:right w:val="single" w:sz="4" w:space="0" w:color="auto"/>
            </w:tcBorders>
            <w:vAlign w:val="center"/>
          </w:tcPr>
          <w:p w14:paraId="1D362A9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8" w:type="pct"/>
            <w:tcBorders>
              <w:top w:val="single" w:sz="4" w:space="0" w:color="auto"/>
              <w:left w:val="nil"/>
              <w:bottom w:val="single" w:sz="4" w:space="0" w:color="auto"/>
              <w:right w:val="single" w:sz="4" w:space="0" w:color="auto"/>
            </w:tcBorders>
            <w:vAlign w:val="center"/>
          </w:tcPr>
          <w:p w14:paraId="420C1F4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70" w:type="pct"/>
            <w:tcBorders>
              <w:top w:val="single" w:sz="4" w:space="0" w:color="auto"/>
              <w:left w:val="nil"/>
              <w:bottom w:val="single" w:sz="4" w:space="0" w:color="auto"/>
              <w:right w:val="single" w:sz="4" w:space="0" w:color="auto"/>
            </w:tcBorders>
            <w:vAlign w:val="center"/>
          </w:tcPr>
          <w:p w14:paraId="66187A0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r>
      <w:tr w:rsidR="00A67F1E" w14:paraId="76A104C0"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613FC110"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65DE6FC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14:paraId="2172435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14:paraId="378F111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68" w:type="pct"/>
            <w:tcBorders>
              <w:top w:val="single" w:sz="4" w:space="0" w:color="auto"/>
              <w:left w:val="nil"/>
              <w:bottom w:val="single" w:sz="4" w:space="0" w:color="auto"/>
              <w:right w:val="single" w:sz="4" w:space="0" w:color="auto"/>
            </w:tcBorders>
            <w:vAlign w:val="center"/>
          </w:tcPr>
          <w:p w14:paraId="0690669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70" w:type="pct"/>
            <w:tcBorders>
              <w:top w:val="single" w:sz="4" w:space="0" w:color="auto"/>
              <w:left w:val="nil"/>
              <w:bottom w:val="single" w:sz="4" w:space="0" w:color="auto"/>
              <w:right w:val="single" w:sz="4" w:space="0" w:color="auto"/>
            </w:tcBorders>
            <w:vAlign w:val="center"/>
          </w:tcPr>
          <w:p w14:paraId="6CBBAB2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rsidR="00A67F1E" w14:paraId="52459740"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1A402C05"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2AE56F7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14:paraId="3EF121A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128.85</w:t>
            </w:r>
          </w:p>
        </w:tc>
        <w:tc>
          <w:tcPr>
            <w:tcW w:w="968" w:type="pct"/>
            <w:tcBorders>
              <w:top w:val="single" w:sz="4" w:space="0" w:color="auto"/>
              <w:left w:val="nil"/>
              <w:bottom w:val="single" w:sz="4" w:space="0" w:color="auto"/>
              <w:right w:val="single" w:sz="4" w:space="0" w:color="auto"/>
            </w:tcBorders>
            <w:vAlign w:val="center"/>
          </w:tcPr>
          <w:p w14:paraId="43A5218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130.96</w:t>
            </w:r>
          </w:p>
        </w:tc>
        <w:tc>
          <w:tcPr>
            <w:tcW w:w="968" w:type="pct"/>
            <w:tcBorders>
              <w:top w:val="single" w:sz="4" w:space="0" w:color="auto"/>
              <w:left w:val="nil"/>
              <w:bottom w:val="single" w:sz="4" w:space="0" w:color="auto"/>
              <w:right w:val="single" w:sz="4" w:space="0" w:color="auto"/>
            </w:tcBorders>
            <w:vAlign w:val="center"/>
          </w:tcPr>
          <w:p w14:paraId="3104A07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102.42</w:t>
            </w:r>
          </w:p>
        </w:tc>
        <w:tc>
          <w:tcPr>
            <w:tcW w:w="970" w:type="pct"/>
            <w:tcBorders>
              <w:top w:val="single" w:sz="4" w:space="0" w:color="auto"/>
              <w:left w:val="nil"/>
              <w:bottom w:val="single" w:sz="4" w:space="0" w:color="auto"/>
              <w:right w:val="single" w:sz="4" w:space="0" w:color="auto"/>
            </w:tcBorders>
            <w:vAlign w:val="center"/>
          </w:tcPr>
          <w:p w14:paraId="198D06A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119.98</w:t>
            </w:r>
          </w:p>
        </w:tc>
      </w:tr>
      <w:tr w:rsidR="00A67F1E" w14:paraId="16D43CBC"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52C856E1"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6AB9CD6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14:paraId="7509D62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14:paraId="156ACD4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14:paraId="3D50D39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70" w:type="pct"/>
            <w:tcBorders>
              <w:top w:val="single" w:sz="4" w:space="0" w:color="auto"/>
              <w:left w:val="nil"/>
              <w:bottom w:val="single" w:sz="4" w:space="0" w:color="auto"/>
              <w:right w:val="single" w:sz="4" w:space="0" w:color="auto"/>
            </w:tcBorders>
            <w:vAlign w:val="center"/>
          </w:tcPr>
          <w:p w14:paraId="60D2ECD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r>
      <w:tr w:rsidR="00A67F1E" w14:paraId="69E04BB0" w14:textId="77777777">
        <w:trPr>
          <w:trHeight w:val="397"/>
          <w:jc w:val="center"/>
        </w:trPr>
        <w:tc>
          <w:tcPr>
            <w:tcW w:w="363" w:type="pct"/>
            <w:vMerge w:val="restart"/>
            <w:tcBorders>
              <w:left w:val="single" w:sz="4" w:space="0" w:color="auto"/>
              <w:bottom w:val="single" w:sz="4" w:space="0" w:color="auto"/>
              <w:right w:val="single" w:sz="4" w:space="0" w:color="auto"/>
            </w:tcBorders>
            <w:vAlign w:val="center"/>
          </w:tcPr>
          <w:p w14:paraId="672AC93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8" w:type="pct"/>
            <w:tcBorders>
              <w:top w:val="single" w:sz="4" w:space="0" w:color="auto"/>
              <w:left w:val="nil"/>
              <w:bottom w:val="single" w:sz="4" w:space="0" w:color="auto"/>
              <w:right w:val="single" w:sz="4" w:space="0" w:color="auto"/>
            </w:tcBorders>
            <w:vAlign w:val="center"/>
          </w:tcPr>
          <w:p w14:paraId="6F7649C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14:paraId="27F9285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14:paraId="1C8E664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14:paraId="1DF7951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14:paraId="3E1FED5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rsidR="00A67F1E" w14:paraId="4825EB6F" w14:textId="77777777">
        <w:trPr>
          <w:trHeight w:val="397"/>
          <w:jc w:val="center"/>
        </w:trPr>
        <w:tc>
          <w:tcPr>
            <w:tcW w:w="363" w:type="pct"/>
            <w:vMerge/>
            <w:tcBorders>
              <w:left w:val="single" w:sz="4" w:space="0" w:color="auto"/>
              <w:bottom w:val="single" w:sz="4" w:space="0" w:color="auto"/>
              <w:right w:val="single" w:sz="4" w:space="0" w:color="auto"/>
            </w:tcBorders>
            <w:vAlign w:val="center"/>
          </w:tcPr>
          <w:p w14:paraId="5CC4842A" w14:textId="77777777" w:rsidR="00A67F1E" w:rsidRDefault="00A67F1E">
            <w:pPr>
              <w:widowControl/>
              <w:adjustRightInd/>
              <w:spacing w:line="240" w:lineRule="auto"/>
              <w:jc w:val="center"/>
              <w:textAlignment w:val="auto"/>
              <w:rPr>
                <w:rFonts w:ascii="Arial" w:hAnsi="Arial" w:cs="Arial"/>
                <w:sz w:val="16"/>
                <w:szCs w:val="18"/>
              </w:rPr>
            </w:pPr>
          </w:p>
        </w:tc>
        <w:tc>
          <w:tcPr>
            <w:tcW w:w="758" w:type="pct"/>
            <w:tcBorders>
              <w:top w:val="single" w:sz="4" w:space="0" w:color="auto"/>
              <w:left w:val="nil"/>
              <w:bottom w:val="single" w:sz="4" w:space="0" w:color="auto"/>
              <w:right w:val="single" w:sz="4" w:space="0" w:color="auto"/>
            </w:tcBorders>
            <w:vAlign w:val="center"/>
          </w:tcPr>
          <w:p w14:paraId="7A0F284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水电气</w:t>
            </w:r>
            <w:proofErr w:type="gramStart"/>
            <w:r>
              <w:rPr>
                <w:rFonts w:ascii="Arial" w:hAnsi="Arial" w:cs="Arial"/>
                <w:sz w:val="16"/>
                <w:szCs w:val="18"/>
              </w:rPr>
              <w:t>费执行</w:t>
            </w:r>
            <w:proofErr w:type="gramEnd"/>
            <w:r>
              <w:rPr>
                <w:rFonts w:ascii="Arial" w:hAnsi="Arial" w:cs="Arial"/>
                <w:sz w:val="16"/>
                <w:szCs w:val="18"/>
              </w:rPr>
              <w:t>标准</w:t>
            </w:r>
          </w:p>
        </w:tc>
        <w:tc>
          <w:tcPr>
            <w:tcW w:w="968" w:type="pct"/>
            <w:tcBorders>
              <w:top w:val="single" w:sz="4" w:space="0" w:color="auto"/>
              <w:left w:val="nil"/>
              <w:bottom w:val="single" w:sz="4" w:space="0" w:color="auto"/>
              <w:right w:val="single" w:sz="4" w:space="0" w:color="auto"/>
            </w:tcBorders>
            <w:vAlign w:val="center"/>
          </w:tcPr>
          <w:p w14:paraId="328A2B80"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民水民</w:t>
            </w:r>
            <w:proofErr w:type="gramEnd"/>
            <w:r>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14:paraId="79B3AE61"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民水民</w:t>
            </w:r>
            <w:proofErr w:type="gramEnd"/>
            <w:r>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14:paraId="7D35BA1E"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民水民</w:t>
            </w:r>
            <w:proofErr w:type="gramEnd"/>
            <w:r>
              <w:rPr>
                <w:rFonts w:ascii="Arial" w:hAnsi="Arial" w:cs="Arial"/>
                <w:sz w:val="16"/>
                <w:szCs w:val="18"/>
              </w:rPr>
              <w:t>电</w:t>
            </w:r>
          </w:p>
        </w:tc>
        <w:tc>
          <w:tcPr>
            <w:tcW w:w="970" w:type="pct"/>
            <w:tcBorders>
              <w:top w:val="single" w:sz="4" w:space="0" w:color="auto"/>
              <w:left w:val="nil"/>
              <w:bottom w:val="single" w:sz="4" w:space="0" w:color="auto"/>
              <w:right w:val="single" w:sz="4" w:space="0" w:color="auto"/>
            </w:tcBorders>
            <w:vAlign w:val="center"/>
          </w:tcPr>
          <w:p w14:paraId="11320CE8" w14:textId="77777777" w:rsidR="00A67F1E" w:rsidRDefault="00000000">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民水民</w:t>
            </w:r>
            <w:proofErr w:type="gramEnd"/>
            <w:r>
              <w:rPr>
                <w:rFonts w:ascii="Arial" w:hAnsi="Arial" w:cs="Arial"/>
                <w:sz w:val="16"/>
                <w:szCs w:val="18"/>
              </w:rPr>
              <w:t>电</w:t>
            </w:r>
          </w:p>
        </w:tc>
      </w:tr>
    </w:tbl>
    <w:p w14:paraId="71C5E247" w14:textId="77777777" w:rsidR="00A67F1E" w:rsidRDefault="00A67F1E">
      <w:pPr>
        <w:overflowPunct w:val="0"/>
        <w:spacing w:line="480" w:lineRule="auto"/>
        <w:ind w:firstLineChars="200" w:firstLine="420"/>
        <w:jc w:val="center"/>
        <w:rPr>
          <w:rFonts w:ascii="Arial" w:hAnsi="Arial"/>
          <w:sz w:val="21"/>
          <w:szCs w:val="21"/>
        </w:rPr>
      </w:pPr>
    </w:p>
    <w:p w14:paraId="4F86BFA5" w14:textId="77777777" w:rsidR="00A67F1E" w:rsidRDefault="00A67F1E">
      <w:pPr>
        <w:overflowPunct w:val="0"/>
        <w:spacing w:line="480" w:lineRule="auto"/>
        <w:ind w:firstLineChars="200" w:firstLine="420"/>
        <w:jc w:val="center"/>
        <w:rPr>
          <w:rFonts w:ascii="Arial" w:hAnsi="Arial"/>
          <w:sz w:val="21"/>
          <w:szCs w:val="21"/>
        </w:rPr>
      </w:pPr>
    </w:p>
    <w:p w14:paraId="7F72EE89" w14:textId="77777777" w:rsidR="00A67F1E" w:rsidRDefault="00A67F1E">
      <w:pPr>
        <w:overflowPunct w:val="0"/>
        <w:spacing w:line="480" w:lineRule="auto"/>
        <w:ind w:firstLineChars="200" w:firstLine="420"/>
        <w:jc w:val="center"/>
        <w:rPr>
          <w:rFonts w:ascii="Arial" w:hAnsi="Arial"/>
          <w:sz w:val="21"/>
          <w:szCs w:val="21"/>
        </w:rPr>
      </w:pPr>
    </w:p>
    <w:p w14:paraId="7735F68D" w14:textId="77777777" w:rsidR="00A67F1E" w:rsidRDefault="00A67F1E">
      <w:pPr>
        <w:overflowPunct w:val="0"/>
        <w:spacing w:line="480" w:lineRule="auto"/>
        <w:ind w:firstLineChars="200" w:firstLine="420"/>
        <w:jc w:val="center"/>
        <w:rPr>
          <w:rFonts w:ascii="Arial" w:hAnsi="Arial"/>
          <w:sz w:val="21"/>
          <w:szCs w:val="21"/>
        </w:rPr>
      </w:pPr>
    </w:p>
    <w:p w14:paraId="6C4077EE" w14:textId="77777777" w:rsidR="00A67F1E" w:rsidRDefault="00A67F1E">
      <w:pPr>
        <w:overflowPunct w:val="0"/>
        <w:spacing w:line="480" w:lineRule="auto"/>
        <w:ind w:firstLineChars="200" w:firstLine="420"/>
        <w:jc w:val="center"/>
        <w:rPr>
          <w:rFonts w:ascii="Arial" w:hAnsi="Arial"/>
          <w:sz w:val="21"/>
          <w:szCs w:val="21"/>
        </w:rPr>
      </w:pPr>
    </w:p>
    <w:p w14:paraId="0045D748" w14:textId="77777777" w:rsidR="00A67F1E" w:rsidRDefault="00A67F1E">
      <w:pPr>
        <w:overflowPunct w:val="0"/>
        <w:spacing w:line="480" w:lineRule="auto"/>
        <w:ind w:firstLineChars="200" w:firstLine="420"/>
        <w:jc w:val="center"/>
        <w:rPr>
          <w:rFonts w:ascii="Arial" w:hAnsi="Arial"/>
          <w:sz w:val="21"/>
          <w:szCs w:val="21"/>
        </w:rPr>
      </w:pPr>
    </w:p>
    <w:p w14:paraId="12609557" w14:textId="77777777" w:rsidR="00A67F1E" w:rsidRDefault="00A67F1E">
      <w:pPr>
        <w:overflowPunct w:val="0"/>
        <w:spacing w:line="480" w:lineRule="auto"/>
        <w:ind w:firstLineChars="200" w:firstLine="420"/>
        <w:jc w:val="center"/>
        <w:rPr>
          <w:rFonts w:ascii="Arial" w:hAnsi="Arial"/>
          <w:sz w:val="21"/>
          <w:szCs w:val="21"/>
        </w:rPr>
      </w:pPr>
    </w:p>
    <w:p w14:paraId="1E4DD638" w14:textId="77777777" w:rsidR="00A67F1E" w:rsidRDefault="00A67F1E">
      <w:pPr>
        <w:overflowPunct w:val="0"/>
        <w:spacing w:line="480" w:lineRule="auto"/>
        <w:ind w:firstLineChars="200" w:firstLine="420"/>
        <w:jc w:val="center"/>
        <w:rPr>
          <w:rFonts w:ascii="Arial" w:hAnsi="Arial"/>
          <w:sz w:val="21"/>
          <w:szCs w:val="21"/>
        </w:rPr>
      </w:pPr>
    </w:p>
    <w:p w14:paraId="2B1FD940" w14:textId="77777777" w:rsidR="00A67F1E" w:rsidRDefault="00A67F1E">
      <w:pPr>
        <w:overflowPunct w:val="0"/>
        <w:spacing w:line="480" w:lineRule="auto"/>
        <w:ind w:firstLineChars="200" w:firstLine="420"/>
        <w:jc w:val="center"/>
        <w:rPr>
          <w:rFonts w:ascii="Arial" w:hAnsi="Arial"/>
          <w:sz w:val="21"/>
          <w:szCs w:val="21"/>
        </w:rPr>
      </w:pPr>
    </w:p>
    <w:p w14:paraId="7FDE2D0F" w14:textId="77777777" w:rsidR="00A67F1E" w:rsidRDefault="00A67F1E">
      <w:pPr>
        <w:wordWrap w:val="0"/>
        <w:overflowPunct w:val="0"/>
        <w:spacing w:line="480" w:lineRule="auto"/>
        <w:rPr>
          <w:rFonts w:ascii="Arial" w:hAnsi="Arial"/>
          <w:sz w:val="21"/>
          <w:szCs w:val="21"/>
        </w:rPr>
      </w:pPr>
    </w:p>
    <w:p w14:paraId="09739D3A"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br w:type="page"/>
      </w:r>
      <w:r>
        <w:rPr>
          <w:rFonts w:ascii="Arial" w:hAnsi="Arial" w:hint="eastAsia"/>
          <w:sz w:val="21"/>
          <w:szCs w:val="21"/>
        </w:rPr>
        <w:lastRenderedPageBreak/>
        <w:t>（</w:t>
      </w:r>
      <w:r>
        <w:rPr>
          <w:rFonts w:ascii="Arial" w:hAnsi="Arial" w:hint="eastAsia"/>
          <w:sz w:val="21"/>
          <w:szCs w:val="21"/>
        </w:rPr>
        <w:t>2</w:t>
      </w:r>
      <w:r>
        <w:rPr>
          <w:rFonts w:ascii="Arial" w:hAnsi="Arial" w:hint="eastAsia"/>
          <w:sz w:val="21"/>
          <w:szCs w:val="21"/>
        </w:rPr>
        <w:t>）</w:t>
      </w:r>
      <w:r>
        <w:rPr>
          <w:rFonts w:ascii="Arial" w:hAnsi="Arial"/>
          <w:sz w:val="21"/>
          <w:szCs w:val="21"/>
        </w:rPr>
        <w:t xml:space="preserve"> </w:t>
      </w:r>
      <w:r>
        <w:rPr>
          <w:rFonts w:ascii="Arial" w:hAnsi="Arial" w:hint="eastAsia"/>
          <w:sz w:val="21"/>
          <w:szCs w:val="21"/>
        </w:rPr>
        <w:t>建立比较因素条件指数表和因素比较修正系数表</w:t>
      </w:r>
      <w:r>
        <w:rPr>
          <w:rFonts w:ascii="Arial" w:hAnsi="Arial"/>
          <w:sz w:val="21"/>
          <w:szCs w:val="21"/>
        </w:rPr>
        <w:t xml:space="preserve"> </w:t>
      </w:r>
    </w:p>
    <w:p w14:paraId="33636874"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t>根据对估价对象和可比案例情况的分析，把各可比案例的自身状况按照参</w:t>
      </w:r>
      <w:proofErr w:type="gramStart"/>
      <w:r>
        <w:rPr>
          <w:rFonts w:ascii="Arial" w:hAnsi="Arial"/>
          <w:sz w:val="21"/>
          <w:szCs w:val="21"/>
        </w:rPr>
        <w:t>比因素</w:t>
      </w:r>
      <w:proofErr w:type="gramEnd"/>
      <w:r>
        <w:rPr>
          <w:rFonts w:ascii="Arial" w:hAnsi="Arial"/>
          <w:sz w:val="21"/>
          <w:szCs w:val="21"/>
        </w:rPr>
        <w:t>分别与估价对象的相应状况进行比较，编制比较因素条件指数表。具体如下</w:t>
      </w:r>
      <w:r>
        <w:rPr>
          <w:rFonts w:ascii="Arial" w:hAnsi="Arial" w:hint="eastAsia"/>
          <w:sz w:val="21"/>
          <w:szCs w:val="21"/>
        </w:rPr>
        <w:t>：</w:t>
      </w:r>
    </w:p>
    <w:p w14:paraId="07AAEE54" w14:textId="77777777" w:rsidR="00A67F1E" w:rsidRDefault="00000000">
      <w:pPr>
        <w:overflowPunct w:val="0"/>
        <w:spacing w:line="480" w:lineRule="auto"/>
        <w:ind w:firstLineChars="200" w:firstLine="420"/>
        <w:jc w:val="center"/>
        <w:rPr>
          <w:rFonts w:ascii="Arial" w:hAnsi="Arial"/>
          <w:sz w:val="21"/>
          <w:szCs w:val="21"/>
        </w:rPr>
      </w:pPr>
      <w:r>
        <w:rPr>
          <w:rFonts w:ascii="Arial" w:hAnsi="Arial" w:hint="eastAsia"/>
          <w:sz w:val="21"/>
          <w:szCs w:val="21"/>
        </w:rPr>
        <w:t>育新花园</w:t>
      </w:r>
      <w:r>
        <w:rPr>
          <w:rFonts w:ascii="Arial" w:hAnsi="Arial"/>
          <w:sz w:val="21"/>
          <w:szCs w:val="21"/>
        </w:rPr>
        <w:t>比较因素条件指数表</w:t>
      </w:r>
    </w:p>
    <w:tbl>
      <w:tblPr>
        <w:tblW w:w="4936" w:type="pct"/>
        <w:jc w:val="center"/>
        <w:tblCellMar>
          <w:top w:w="57" w:type="dxa"/>
          <w:left w:w="57" w:type="dxa"/>
          <w:bottom w:w="57" w:type="dxa"/>
          <w:right w:w="57" w:type="dxa"/>
        </w:tblCellMar>
        <w:tblLook w:val="04A0" w:firstRow="1" w:lastRow="0" w:firstColumn="1" w:lastColumn="0" w:noHBand="0" w:noVBand="1"/>
      </w:tblPr>
      <w:tblGrid>
        <w:gridCol w:w="549"/>
        <w:gridCol w:w="973"/>
        <w:gridCol w:w="964"/>
        <w:gridCol w:w="988"/>
        <w:gridCol w:w="988"/>
        <w:gridCol w:w="988"/>
        <w:gridCol w:w="3720"/>
      </w:tblGrid>
      <w:tr w:rsidR="00A67F1E" w14:paraId="57B2F7DC" w14:textId="77777777">
        <w:trPr>
          <w:trHeight w:val="20"/>
          <w:tblHeader/>
          <w:jc w:val="center"/>
        </w:trPr>
        <w:tc>
          <w:tcPr>
            <w:tcW w:w="841"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4385CB3B" w14:textId="77777777" w:rsidR="00A67F1E" w:rsidRDefault="00000000">
            <w:pPr>
              <w:snapToGrid w:val="0"/>
              <w:spacing w:line="240" w:lineRule="exact"/>
              <w:jc w:val="right"/>
              <w:rPr>
                <w:rFonts w:ascii="宋体" w:hAnsi="宋体" w:cs="Arial" w:hint="eastAsia"/>
                <w:sz w:val="16"/>
                <w:szCs w:val="18"/>
              </w:rPr>
            </w:pPr>
            <w:r>
              <w:rPr>
                <w:rFonts w:ascii="宋体" w:hAnsi="宋体" w:cs="Arial"/>
                <w:sz w:val="16"/>
                <w:szCs w:val="18"/>
              </w:rPr>
              <w:t>估价对象及</w:t>
            </w:r>
          </w:p>
          <w:p w14:paraId="7ED2718B" w14:textId="77777777" w:rsidR="00A67F1E" w:rsidRDefault="00000000">
            <w:pPr>
              <w:snapToGrid w:val="0"/>
              <w:spacing w:line="240" w:lineRule="exact"/>
              <w:jc w:val="right"/>
              <w:rPr>
                <w:rFonts w:ascii="宋体" w:hAnsi="宋体" w:cs="Arial" w:hint="eastAsia"/>
                <w:sz w:val="16"/>
                <w:szCs w:val="18"/>
              </w:rPr>
            </w:pPr>
            <w:r>
              <w:rPr>
                <w:rFonts w:ascii="宋体" w:hAnsi="宋体" w:cs="Arial"/>
                <w:sz w:val="16"/>
                <w:szCs w:val="18"/>
              </w:rPr>
              <w:t>可比实例</w:t>
            </w:r>
          </w:p>
          <w:p w14:paraId="6A5ADCE7" w14:textId="77777777" w:rsidR="00A67F1E" w:rsidRDefault="00A67F1E">
            <w:pPr>
              <w:snapToGrid w:val="0"/>
              <w:spacing w:line="240" w:lineRule="exact"/>
              <w:jc w:val="both"/>
              <w:rPr>
                <w:rFonts w:ascii="宋体" w:hAnsi="宋体" w:cs="Arial" w:hint="eastAsia"/>
                <w:sz w:val="16"/>
                <w:szCs w:val="18"/>
              </w:rPr>
            </w:pPr>
          </w:p>
          <w:p w14:paraId="3AD96A0D" w14:textId="77777777" w:rsidR="00A67F1E" w:rsidRDefault="00A67F1E">
            <w:pPr>
              <w:snapToGrid w:val="0"/>
              <w:spacing w:line="240" w:lineRule="exact"/>
              <w:jc w:val="both"/>
              <w:rPr>
                <w:rFonts w:ascii="宋体" w:hAnsi="宋体" w:cs="Arial" w:hint="eastAsia"/>
                <w:sz w:val="16"/>
                <w:szCs w:val="18"/>
              </w:rPr>
            </w:pPr>
          </w:p>
          <w:p w14:paraId="41C65049"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比较因素</w:t>
            </w:r>
          </w:p>
        </w:tc>
        <w:tc>
          <w:tcPr>
            <w:tcW w:w="531" w:type="pct"/>
            <w:tcBorders>
              <w:top w:val="single" w:sz="4" w:space="0" w:color="auto"/>
              <w:left w:val="nil"/>
              <w:bottom w:val="single" w:sz="4" w:space="0" w:color="auto"/>
              <w:right w:val="single" w:sz="4" w:space="0" w:color="auto"/>
            </w:tcBorders>
            <w:vAlign w:val="center"/>
          </w:tcPr>
          <w:p w14:paraId="7002D902"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估价对象</w:t>
            </w:r>
          </w:p>
        </w:tc>
        <w:tc>
          <w:tcPr>
            <w:tcW w:w="531" w:type="pct"/>
            <w:tcBorders>
              <w:top w:val="single" w:sz="4" w:space="0" w:color="auto"/>
              <w:left w:val="nil"/>
              <w:bottom w:val="single" w:sz="4" w:space="0" w:color="auto"/>
              <w:right w:val="single" w:sz="4" w:space="0" w:color="auto"/>
            </w:tcBorders>
            <w:vAlign w:val="center"/>
          </w:tcPr>
          <w:p w14:paraId="384C0F6C"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可比实例</w:t>
            </w:r>
            <w:r>
              <w:rPr>
                <w:rFonts w:ascii="宋体" w:hAnsi="宋体" w:cs="Arial" w:hint="eastAsia"/>
                <w:sz w:val="16"/>
                <w:szCs w:val="18"/>
              </w:rPr>
              <w:t>7</w:t>
            </w:r>
          </w:p>
        </w:tc>
        <w:tc>
          <w:tcPr>
            <w:tcW w:w="531" w:type="pct"/>
            <w:tcBorders>
              <w:top w:val="single" w:sz="4" w:space="0" w:color="auto"/>
              <w:left w:val="nil"/>
              <w:bottom w:val="single" w:sz="4" w:space="0" w:color="auto"/>
              <w:right w:val="single" w:sz="4" w:space="0" w:color="auto"/>
            </w:tcBorders>
            <w:vAlign w:val="center"/>
          </w:tcPr>
          <w:p w14:paraId="58F87913"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可比实例</w:t>
            </w:r>
            <w:r>
              <w:rPr>
                <w:rFonts w:ascii="宋体" w:hAnsi="宋体" w:cs="Arial" w:hint="eastAsia"/>
                <w:sz w:val="16"/>
                <w:szCs w:val="18"/>
              </w:rPr>
              <w:t>8</w:t>
            </w:r>
          </w:p>
        </w:tc>
        <w:tc>
          <w:tcPr>
            <w:tcW w:w="531" w:type="pct"/>
            <w:tcBorders>
              <w:top w:val="single" w:sz="4" w:space="0" w:color="auto"/>
              <w:left w:val="nil"/>
              <w:bottom w:val="single" w:sz="4" w:space="0" w:color="auto"/>
              <w:right w:val="single" w:sz="4" w:space="0" w:color="auto"/>
            </w:tcBorders>
            <w:vAlign w:val="center"/>
          </w:tcPr>
          <w:p w14:paraId="4F49BBBF"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可比实例</w:t>
            </w:r>
            <w:r>
              <w:rPr>
                <w:rFonts w:ascii="宋体" w:hAnsi="宋体" w:cs="Arial" w:hint="eastAsia"/>
                <w:sz w:val="16"/>
                <w:szCs w:val="18"/>
              </w:rPr>
              <w:t>9</w:t>
            </w:r>
          </w:p>
        </w:tc>
        <w:tc>
          <w:tcPr>
            <w:tcW w:w="2032" w:type="pct"/>
            <w:tcBorders>
              <w:top w:val="single" w:sz="4" w:space="0" w:color="auto"/>
              <w:left w:val="nil"/>
              <w:bottom w:val="single" w:sz="4" w:space="0" w:color="auto"/>
              <w:right w:val="single" w:sz="4" w:space="0" w:color="auto"/>
            </w:tcBorders>
            <w:vAlign w:val="center"/>
          </w:tcPr>
          <w:p w14:paraId="5AB4732A"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比较因素调整说明</w:t>
            </w:r>
          </w:p>
        </w:tc>
      </w:tr>
      <w:tr w:rsidR="00A67F1E" w14:paraId="58964F62" w14:textId="77777777">
        <w:trPr>
          <w:trHeight w:val="20"/>
          <w:tblHeader/>
          <w:jc w:val="center"/>
        </w:trPr>
        <w:tc>
          <w:tcPr>
            <w:tcW w:w="841" w:type="pct"/>
            <w:gridSpan w:val="2"/>
            <w:vMerge/>
            <w:tcBorders>
              <w:top w:val="single" w:sz="4" w:space="0" w:color="auto"/>
              <w:left w:val="single" w:sz="4" w:space="0" w:color="auto"/>
              <w:bottom w:val="single" w:sz="4" w:space="0" w:color="000000"/>
              <w:right w:val="single" w:sz="4" w:space="0" w:color="000000"/>
            </w:tcBorders>
            <w:vAlign w:val="center"/>
          </w:tcPr>
          <w:p w14:paraId="07DB9874" w14:textId="77777777" w:rsidR="00A67F1E" w:rsidRDefault="00A67F1E">
            <w:pPr>
              <w:snapToGrid w:val="0"/>
              <w:spacing w:line="240" w:lineRule="exact"/>
              <w:jc w:val="both"/>
              <w:rPr>
                <w:rFonts w:ascii="宋体" w:hAnsi="宋体" w:cs="Arial" w:hint="eastAsia"/>
                <w:sz w:val="16"/>
                <w:szCs w:val="18"/>
              </w:rPr>
            </w:pPr>
          </w:p>
        </w:tc>
        <w:tc>
          <w:tcPr>
            <w:tcW w:w="531" w:type="pct"/>
            <w:tcBorders>
              <w:top w:val="nil"/>
              <w:left w:val="nil"/>
              <w:bottom w:val="single" w:sz="4" w:space="0" w:color="auto"/>
              <w:right w:val="single" w:sz="4" w:space="0" w:color="auto"/>
            </w:tcBorders>
            <w:vAlign w:val="center"/>
          </w:tcPr>
          <w:p w14:paraId="0E745257" w14:textId="77777777" w:rsidR="00A67F1E" w:rsidRDefault="00000000">
            <w:pPr>
              <w:pStyle w:val="110"/>
              <w:autoSpaceDE w:val="0"/>
              <w:autoSpaceDN w:val="0"/>
              <w:spacing w:line="240" w:lineRule="exact"/>
              <w:textAlignment w:val="bottom"/>
              <w:rPr>
                <w:rFonts w:ascii="Arial" w:hAnsi="Arial" w:cs="Arial"/>
                <w:sz w:val="16"/>
                <w:szCs w:val="18"/>
              </w:rPr>
            </w:pPr>
            <w:r>
              <w:rPr>
                <w:rFonts w:ascii="Arial" w:hAnsi="Arial" w:cs="Arial" w:hint="eastAsia"/>
                <w:sz w:val="16"/>
                <w:szCs w:val="18"/>
              </w:rPr>
              <w:t>育新花园</w:t>
            </w:r>
          </w:p>
        </w:tc>
        <w:tc>
          <w:tcPr>
            <w:tcW w:w="988" w:type="dxa"/>
            <w:tcBorders>
              <w:top w:val="nil"/>
              <w:left w:val="nil"/>
              <w:bottom w:val="single" w:sz="4" w:space="0" w:color="auto"/>
              <w:right w:val="single" w:sz="4" w:space="0" w:color="auto"/>
            </w:tcBorders>
            <w:vAlign w:val="center"/>
          </w:tcPr>
          <w:p w14:paraId="1F878FED" w14:textId="77777777" w:rsidR="00A67F1E" w:rsidRDefault="00000000">
            <w:pPr>
              <w:widowControl/>
              <w:spacing w:line="240" w:lineRule="exact"/>
              <w:jc w:val="center"/>
              <w:textAlignment w:val="center"/>
              <w:rPr>
                <w:rFonts w:ascii="Arial" w:hAnsi="Arial" w:cs="Arial"/>
                <w:sz w:val="16"/>
                <w:szCs w:val="18"/>
              </w:rPr>
            </w:pPr>
            <w:r>
              <w:rPr>
                <w:rFonts w:ascii="Arial" w:hAnsi="Arial" w:cs="Arial" w:hint="eastAsia"/>
                <w:sz w:val="16"/>
                <w:szCs w:val="18"/>
              </w:rPr>
              <w:t>北京城建宽院</w:t>
            </w:r>
            <w:proofErr w:type="gramStart"/>
            <w:r>
              <w:rPr>
                <w:rFonts w:ascii="Arial" w:hAnsi="Arial" w:cs="Arial" w:hint="eastAsia"/>
                <w:sz w:val="16"/>
                <w:szCs w:val="18"/>
              </w:rPr>
              <w:t>国誉府</w:t>
            </w:r>
            <w:proofErr w:type="gramEnd"/>
          </w:p>
        </w:tc>
        <w:tc>
          <w:tcPr>
            <w:tcW w:w="988" w:type="dxa"/>
            <w:tcBorders>
              <w:top w:val="nil"/>
              <w:left w:val="nil"/>
              <w:bottom w:val="single" w:sz="4" w:space="0" w:color="auto"/>
              <w:right w:val="single" w:sz="4" w:space="0" w:color="auto"/>
            </w:tcBorders>
            <w:vAlign w:val="center"/>
          </w:tcPr>
          <w:p w14:paraId="2EA9330B" w14:textId="77777777" w:rsidR="00A67F1E" w:rsidRDefault="00000000">
            <w:pPr>
              <w:widowControl/>
              <w:spacing w:line="240" w:lineRule="exact"/>
              <w:jc w:val="center"/>
              <w:textAlignment w:val="center"/>
              <w:rPr>
                <w:rFonts w:ascii="Arial" w:hAnsi="Arial" w:cs="Arial"/>
                <w:sz w:val="16"/>
                <w:szCs w:val="18"/>
              </w:rPr>
            </w:pPr>
            <w:proofErr w:type="gramStart"/>
            <w:r>
              <w:rPr>
                <w:rFonts w:ascii="Arial" w:hAnsi="Arial" w:cs="Arial" w:hint="eastAsia"/>
                <w:sz w:val="16"/>
                <w:szCs w:val="18"/>
              </w:rPr>
              <w:t>恒</w:t>
            </w:r>
            <w:proofErr w:type="gramEnd"/>
            <w:r>
              <w:rPr>
                <w:rFonts w:ascii="Arial" w:hAnsi="Arial" w:cs="Arial" w:hint="eastAsia"/>
                <w:sz w:val="16"/>
                <w:szCs w:val="18"/>
              </w:rPr>
              <w:t>盛波尔多小镇南区苑</w:t>
            </w:r>
          </w:p>
        </w:tc>
        <w:tc>
          <w:tcPr>
            <w:tcW w:w="988" w:type="dxa"/>
            <w:tcBorders>
              <w:top w:val="nil"/>
              <w:left w:val="nil"/>
              <w:bottom w:val="single" w:sz="4" w:space="0" w:color="auto"/>
              <w:right w:val="single" w:sz="4" w:space="0" w:color="auto"/>
            </w:tcBorders>
            <w:vAlign w:val="center"/>
          </w:tcPr>
          <w:p w14:paraId="2C17EC76" w14:textId="77777777" w:rsidR="00A67F1E" w:rsidRDefault="00000000">
            <w:pPr>
              <w:widowControl/>
              <w:spacing w:line="240" w:lineRule="exact"/>
              <w:jc w:val="center"/>
              <w:textAlignment w:val="center"/>
              <w:rPr>
                <w:rFonts w:ascii="Arial" w:hAnsi="Arial" w:cs="Arial"/>
                <w:sz w:val="16"/>
                <w:szCs w:val="18"/>
              </w:rPr>
            </w:pPr>
            <w:r>
              <w:rPr>
                <w:rFonts w:ascii="Arial" w:hAnsi="Arial" w:cs="Arial" w:hint="eastAsia"/>
                <w:sz w:val="16"/>
                <w:szCs w:val="18"/>
              </w:rPr>
              <w:t>当代采育满庭春</w:t>
            </w:r>
            <w:r>
              <w:rPr>
                <w:rFonts w:ascii="Arial" w:hAnsi="Arial" w:cs="Arial" w:hint="eastAsia"/>
                <w:sz w:val="16"/>
                <w:szCs w:val="18"/>
              </w:rPr>
              <w:t>MOMA</w:t>
            </w:r>
          </w:p>
        </w:tc>
        <w:tc>
          <w:tcPr>
            <w:tcW w:w="2032" w:type="pct"/>
            <w:tcBorders>
              <w:top w:val="nil"/>
              <w:left w:val="nil"/>
              <w:bottom w:val="single" w:sz="4" w:space="0" w:color="auto"/>
              <w:right w:val="single" w:sz="4" w:space="0" w:color="auto"/>
            </w:tcBorders>
            <w:vAlign w:val="center"/>
          </w:tcPr>
          <w:p w14:paraId="2CD73EF0"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w:t>
            </w:r>
          </w:p>
        </w:tc>
      </w:tr>
      <w:tr w:rsidR="00A67F1E" w14:paraId="7BD29041" w14:textId="77777777">
        <w:trPr>
          <w:trHeight w:val="20"/>
          <w:jc w:val="center"/>
        </w:trPr>
        <w:tc>
          <w:tcPr>
            <w:tcW w:w="841" w:type="pct"/>
            <w:gridSpan w:val="2"/>
            <w:tcBorders>
              <w:top w:val="single" w:sz="4" w:space="0" w:color="auto"/>
              <w:left w:val="single" w:sz="4" w:space="0" w:color="auto"/>
              <w:bottom w:val="single" w:sz="4" w:space="0" w:color="auto"/>
              <w:right w:val="single" w:sz="4" w:space="0" w:color="000000"/>
            </w:tcBorders>
            <w:vAlign w:val="center"/>
          </w:tcPr>
          <w:p w14:paraId="19704669"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确定的租金价格（元/平方米·天）</w:t>
            </w:r>
          </w:p>
        </w:tc>
        <w:tc>
          <w:tcPr>
            <w:tcW w:w="531" w:type="pct"/>
            <w:tcBorders>
              <w:top w:val="nil"/>
              <w:left w:val="nil"/>
              <w:bottom w:val="single" w:sz="4" w:space="0" w:color="auto"/>
              <w:right w:val="single" w:sz="4" w:space="0" w:color="auto"/>
            </w:tcBorders>
            <w:noWrap/>
            <w:vAlign w:val="center"/>
          </w:tcPr>
          <w:p w14:paraId="0349DB87" w14:textId="77777777" w:rsidR="00A67F1E" w:rsidRDefault="00000000">
            <w:pPr>
              <w:pStyle w:val="110"/>
              <w:autoSpaceDE w:val="0"/>
              <w:autoSpaceDN w:val="0"/>
              <w:spacing w:line="240" w:lineRule="exact"/>
              <w:jc w:val="left"/>
              <w:textAlignment w:val="bottom"/>
              <w:rPr>
                <w:rFonts w:hAnsi="宋体" w:cs="Arial" w:hint="eastAsia"/>
                <w:sz w:val="16"/>
                <w:szCs w:val="18"/>
              </w:rPr>
            </w:pPr>
            <w:proofErr w:type="gramStart"/>
            <w:r>
              <w:rPr>
                <w:rFonts w:ascii="Arial" w:hAnsi="Arial" w:cs="Arial"/>
                <w:sz w:val="16"/>
                <w:szCs w:val="18"/>
              </w:rPr>
              <w:t>待估</w:t>
            </w:r>
            <w:proofErr w:type="gramEnd"/>
          </w:p>
        </w:tc>
        <w:tc>
          <w:tcPr>
            <w:tcW w:w="988" w:type="dxa"/>
            <w:tcBorders>
              <w:top w:val="nil"/>
              <w:left w:val="nil"/>
              <w:bottom w:val="single" w:sz="4" w:space="0" w:color="auto"/>
              <w:right w:val="single" w:sz="4" w:space="0" w:color="auto"/>
            </w:tcBorders>
            <w:noWrap/>
            <w:vAlign w:val="center"/>
          </w:tcPr>
          <w:p w14:paraId="4377720E" w14:textId="77777777" w:rsidR="00A67F1E" w:rsidRDefault="00000000">
            <w:pPr>
              <w:autoSpaceDE w:val="0"/>
              <w:autoSpaceDN w:val="0"/>
              <w:spacing w:line="240" w:lineRule="exact"/>
              <w:textAlignment w:val="bottom"/>
              <w:rPr>
                <w:rFonts w:ascii="Arial" w:hAnsi="Arial" w:cs="Arial"/>
                <w:sz w:val="16"/>
                <w:szCs w:val="18"/>
              </w:rPr>
            </w:pPr>
            <w:r>
              <w:rPr>
                <w:rFonts w:ascii="Arial" w:hAnsi="Arial" w:cs="Arial" w:hint="eastAsia"/>
                <w:sz w:val="16"/>
                <w:szCs w:val="18"/>
              </w:rPr>
              <w:t>12.21</w:t>
            </w:r>
          </w:p>
        </w:tc>
        <w:tc>
          <w:tcPr>
            <w:tcW w:w="988" w:type="dxa"/>
            <w:tcBorders>
              <w:top w:val="nil"/>
              <w:left w:val="nil"/>
              <w:bottom w:val="single" w:sz="4" w:space="0" w:color="auto"/>
              <w:right w:val="single" w:sz="4" w:space="0" w:color="auto"/>
            </w:tcBorders>
            <w:noWrap/>
            <w:vAlign w:val="center"/>
          </w:tcPr>
          <w:p w14:paraId="585F5CC7" w14:textId="77777777" w:rsidR="00A67F1E" w:rsidRDefault="00000000">
            <w:pPr>
              <w:autoSpaceDE w:val="0"/>
              <w:autoSpaceDN w:val="0"/>
              <w:spacing w:line="240" w:lineRule="exact"/>
              <w:textAlignment w:val="bottom"/>
              <w:rPr>
                <w:rFonts w:ascii="Arial" w:hAnsi="Arial" w:cs="Arial"/>
                <w:sz w:val="16"/>
                <w:szCs w:val="18"/>
              </w:rPr>
            </w:pPr>
            <w:r>
              <w:rPr>
                <w:rFonts w:ascii="Arial" w:hAnsi="Arial" w:cs="Arial" w:hint="eastAsia"/>
                <w:sz w:val="16"/>
                <w:szCs w:val="18"/>
              </w:rPr>
              <w:t>16.32</w:t>
            </w:r>
          </w:p>
        </w:tc>
        <w:tc>
          <w:tcPr>
            <w:tcW w:w="988" w:type="dxa"/>
            <w:tcBorders>
              <w:top w:val="nil"/>
              <w:left w:val="nil"/>
              <w:bottom w:val="single" w:sz="4" w:space="0" w:color="auto"/>
              <w:right w:val="single" w:sz="4" w:space="0" w:color="auto"/>
            </w:tcBorders>
            <w:noWrap/>
            <w:vAlign w:val="center"/>
          </w:tcPr>
          <w:p w14:paraId="5D771908" w14:textId="77777777" w:rsidR="00A67F1E" w:rsidRDefault="00000000">
            <w:pPr>
              <w:autoSpaceDE w:val="0"/>
              <w:autoSpaceDN w:val="0"/>
              <w:spacing w:line="240" w:lineRule="exact"/>
              <w:textAlignment w:val="bottom"/>
              <w:rPr>
                <w:rFonts w:ascii="Arial" w:hAnsi="Arial" w:cs="Arial"/>
                <w:sz w:val="16"/>
                <w:szCs w:val="18"/>
              </w:rPr>
            </w:pPr>
            <w:r>
              <w:rPr>
                <w:rFonts w:ascii="Arial" w:hAnsi="Arial" w:cs="Arial" w:hint="eastAsia"/>
                <w:sz w:val="16"/>
                <w:szCs w:val="18"/>
              </w:rPr>
              <w:t>17.34</w:t>
            </w:r>
          </w:p>
        </w:tc>
        <w:tc>
          <w:tcPr>
            <w:tcW w:w="2032" w:type="pct"/>
            <w:tcBorders>
              <w:top w:val="nil"/>
              <w:left w:val="nil"/>
              <w:bottom w:val="single" w:sz="4" w:space="0" w:color="auto"/>
              <w:right w:val="single" w:sz="4" w:space="0" w:color="auto"/>
            </w:tcBorders>
            <w:vAlign w:val="center"/>
          </w:tcPr>
          <w:p w14:paraId="3D082079"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w:t>
            </w:r>
          </w:p>
        </w:tc>
      </w:tr>
      <w:tr w:rsidR="00A67F1E" w14:paraId="717B4320" w14:textId="77777777">
        <w:trPr>
          <w:trHeight w:val="20"/>
          <w:jc w:val="center"/>
        </w:trPr>
        <w:tc>
          <w:tcPr>
            <w:tcW w:w="841" w:type="pct"/>
            <w:gridSpan w:val="2"/>
            <w:tcBorders>
              <w:top w:val="single" w:sz="4" w:space="0" w:color="auto"/>
              <w:left w:val="single" w:sz="4" w:space="0" w:color="auto"/>
              <w:bottom w:val="single" w:sz="4" w:space="0" w:color="auto"/>
              <w:right w:val="single" w:sz="4" w:space="0" w:color="auto"/>
            </w:tcBorders>
            <w:vAlign w:val="center"/>
          </w:tcPr>
          <w:p w14:paraId="57F506B2"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交易时间</w:t>
            </w:r>
          </w:p>
        </w:tc>
        <w:tc>
          <w:tcPr>
            <w:tcW w:w="531" w:type="pct"/>
            <w:tcBorders>
              <w:top w:val="nil"/>
              <w:left w:val="nil"/>
              <w:bottom w:val="single" w:sz="4" w:space="0" w:color="auto"/>
              <w:right w:val="single" w:sz="4" w:space="0" w:color="auto"/>
            </w:tcBorders>
            <w:noWrap/>
            <w:vAlign w:val="center"/>
          </w:tcPr>
          <w:p w14:paraId="6E0EC8E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83D675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6B3059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CE9810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35073B5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w:t>
            </w:r>
            <w:r>
              <w:rPr>
                <w:rFonts w:ascii="Arial" w:hAnsi="Arial" w:cs="Arial"/>
                <w:sz w:val="16"/>
                <w:szCs w:val="18"/>
              </w:rPr>
              <w:t>100</w:t>
            </w:r>
            <w:r>
              <w:rPr>
                <w:rFonts w:ascii="Arial" w:hAnsi="Arial" w:cs="Arial"/>
                <w:sz w:val="16"/>
                <w:szCs w:val="18"/>
              </w:rPr>
              <w:t>；</w:t>
            </w:r>
          </w:p>
        </w:tc>
      </w:tr>
      <w:tr w:rsidR="00A67F1E" w14:paraId="1541771C" w14:textId="77777777">
        <w:trPr>
          <w:trHeight w:val="20"/>
          <w:jc w:val="center"/>
        </w:trPr>
        <w:tc>
          <w:tcPr>
            <w:tcW w:w="841" w:type="pct"/>
            <w:gridSpan w:val="2"/>
            <w:tcBorders>
              <w:top w:val="single" w:sz="4" w:space="0" w:color="auto"/>
              <w:left w:val="single" w:sz="4" w:space="0" w:color="auto"/>
              <w:bottom w:val="single" w:sz="4" w:space="0" w:color="auto"/>
              <w:right w:val="single" w:sz="4" w:space="0" w:color="auto"/>
            </w:tcBorders>
            <w:vAlign w:val="center"/>
          </w:tcPr>
          <w:p w14:paraId="20CB2561"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交易情况</w:t>
            </w:r>
          </w:p>
        </w:tc>
        <w:tc>
          <w:tcPr>
            <w:tcW w:w="531" w:type="pct"/>
            <w:tcBorders>
              <w:top w:val="nil"/>
              <w:left w:val="nil"/>
              <w:bottom w:val="single" w:sz="4" w:space="0" w:color="auto"/>
              <w:right w:val="single" w:sz="4" w:space="0" w:color="auto"/>
            </w:tcBorders>
            <w:noWrap/>
            <w:vAlign w:val="center"/>
          </w:tcPr>
          <w:p w14:paraId="2C65AC5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392597B"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07F9A8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A57F48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0B4C9D7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w:t>
            </w:r>
            <w:r>
              <w:rPr>
                <w:rFonts w:ascii="Arial" w:hAnsi="Arial" w:cs="Arial"/>
                <w:sz w:val="16"/>
                <w:szCs w:val="18"/>
              </w:rPr>
              <w:t>100</w:t>
            </w:r>
            <w:r>
              <w:rPr>
                <w:rFonts w:ascii="Arial" w:hAnsi="Arial" w:cs="Arial"/>
                <w:sz w:val="16"/>
                <w:szCs w:val="18"/>
              </w:rPr>
              <w:t>；</w:t>
            </w:r>
          </w:p>
        </w:tc>
      </w:tr>
      <w:tr w:rsidR="00A67F1E" w14:paraId="150B308E" w14:textId="77777777">
        <w:trPr>
          <w:trHeight w:val="20"/>
          <w:jc w:val="center"/>
        </w:trPr>
        <w:tc>
          <w:tcPr>
            <w:tcW w:w="841" w:type="pct"/>
            <w:gridSpan w:val="2"/>
            <w:tcBorders>
              <w:top w:val="single" w:sz="4" w:space="0" w:color="auto"/>
              <w:left w:val="single" w:sz="4" w:space="0" w:color="auto"/>
              <w:bottom w:val="single" w:sz="4" w:space="0" w:color="auto"/>
              <w:right w:val="single" w:sz="4" w:space="0" w:color="auto"/>
            </w:tcBorders>
            <w:vAlign w:val="center"/>
          </w:tcPr>
          <w:p w14:paraId="0B832C57"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项目类型</w:t>
            </w:r>
          </w:p>
        </w:tc>
        <w:tc>
          <w:tcPr>
            <w:tcW w:w="531" w:type="pct"/>
            <w:tcBorders>
              <w:top w:val="nil"/>
              <w:left w:val="nil"/>
              <w:bottom w:val="single" w:sz="4" w:space="0" w:color="auto"/>
              <w:right w:val="single" w:sz="4" w:space="0" w:color="auto"/>
            </w:tcBorders>
            <w:noWrap/>
            <w:vAlign w:val="center"/>
          </w:tcPr>
          <w:p w14:paraId="4248BDC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BA6442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4916E7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A47FDC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46DFDC1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可比实例均为</w:t>
            </w:r>
            <w:r>
              <w:rPr>
                <w:rFonts w:ascii="Arial" w:hAnsi="Arial" w:cs="Arial" w:hint="eastAsia"/>
                <w:sz w:val="16"/>
                <w:szCs w:val="18"/>
              </w:rPr>
              <w:t>住宅</w:t>
            </w:r>
            <w:r>
              <w:rPr>
                <w:rFonts w:ascii="Arial" w:hAnsi="Arial" w:cs="Arial"/>
                <w:sz w:val="16"/>
                <w:szCs w:val="18"/>
              </w:rPr>
              <w:t>，故不予修正，交易情况指数均</w:t>
            </w:r>
            <w:r>
              <w:rPr>
                <w:rFonts w:ascii="Arial" w:hAnsi="Arial" w:cs="Arial"/>
                <w:sz w:val="16"/>
                <w:szCs w:val="18"/>
              </w:rPr>
              <w:t>100</w:t>
            </w:r>
            <w:r>
              <w:rPr>
                <w:rFonts w:ascii="Arial" w:hAnsi="Arial" w:cs="Arial"/>
                <w:sz w:val="16"/>
                <w:szCs w:val="18"/>
              </w:rPr>
              <w:t>；</w:t>
            </w:r>
          </w:p>
        </w:tc>
      </w:tr>
      <w:tr w:rsidR="00A67F1E" w14:paraId="0608FC9A" w14:textId="77777777">
        <w:trPr>
          <w:trHeight w:val="20"/>
          <w:jc w:val="center"/>
        </w:trPr>
        <w:tc>
          <w:tcPr>
            <w:tcW w:w="305" w:type="pct"/>
            <w:vMerge w:val="restart"/>
            <w:tcBorders>
              <w:top w:val="single" w:sz="4" w:space="0" w:color="auto"/>
              <w:left w:val="single" w:sz="4" w:space="0" w:color="auto"/>
              <w:bottom w:val="single" w:sz="4" w:space="0" w:color="auto"/>
              <w:right w:val="single" w:sz="4" w:space="0" w:color="auto"/>
            </w:tcBorders>
            <w:noWrap/>
            <w:vAlign w:val="center"/>
          </w:tcPr>
          <w:p w14:paraId="69527506"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区域</w:t>
            </w:r>
          </w:p>
          <w:p w14:paraId="1B606549"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状况</w:t>
            </w:r>
          </w:p>
        </w:tc>
        <w:tc>
          <w:tcPr>
            <w:tcW w:w="535" w:type="pct"/>
            <w:tcBorders>
              <w:top w:val="nil"/>
              <w:left w:val="nil"/>
              <w:bottom w:val="single" w:sz="4" w:space="0" w:color="auto"/>
              <w:right w:val="single" w:sz="4" w:space="0" w:color="auto"/>
            </w:tcBorders>
            <w:vAlign w:val="center"/>
          </w:tcPr>
          <w:p w14:paraId="5C1A6FE5"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居住区成熟度</w:t>
            </w:r>
          </w:p>
        </w:tc>
        <w:tc>
          <w:tcPr>
            <w:tcW w:w="531" w:type="pct"/>
            <w:tcBorders>
              <w:top w:val="nil"/>
              <w:left w:val="nil"/>
              <w:bottom w:val="single" w:sz="4" w:space="0" w:color="auto"/>
              <w:right w:val="single" w:sz="4" w:space="0" w:color="auto"/>
            </w:tcBorders>
            <w:noWrap/>
            <w:vAlign w:val="center"/>
          </w:tcPr>
          <w:p w14:paraId="7D437DE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1410AD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749955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CF4515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03E1BC7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ascii="Arial" w:hAnsi="Arial" w:cs="Arial"/>
                <w:sz w:val="16"/>
                <w:szCs w:val="18"/>
              </w:rPr>
              <w:t>5</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036211F6"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21CF56B8"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2A3EA238"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道路通达度</w:t>
            </w:r>
          </w:p>
        </w:tc>
        <w:tc>
          <w:tcPr>
            <w:tcW w:w="531" w:type="pct"/>
            <w:tcBorders>
              <w:top w:val="nil"/>
              <w:left w:val="nil"/>
              <w:bottom w:val="single" w:sz="4" w:space="0" w:color="auto"/>
              <w:right w:val="single" w:sz="4" w:space="0" w:color="auto"/>
            </w:tcBorders>
            <w:noWrap/>
            <w:vAlign w:val="center"/>
          </w:tcPr>
          <w:p w14:paraId="3FE1FBD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B8805A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C4CE21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C8AFFD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7B86F49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w:t>
            </w:r>
            <w:r>
              <w:rPr>
                <w:rFonts w:ascii="Arial" w:hAnsi="Arial" w:cs="Arial"/>
                <w:sz w:val="16"/>
                <w:szCs w:val="18"/>
              </w:rPr>
              <w:t>2</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367FF611"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6457BA65"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14969F18"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距离轨道交通站点距离</w:t>
            </w:r>
          </w:p>
        </w:tc>
        <w:tc>
          <w:tcPr>
            <w:tcW w:w="531" w:type="pct"/>
            <w:tcBorders>
              <w:top w:val="nil"/>
              <w:left w:val="nil"/>
              <w:bottom w:val="single" w:sz="4" w:space="0" w:color="auto"/>
              <w:right w:val="single" w:sz="4" w:space="0" w:color="auto"/>
            </w:tcBorders>
            <w:noWrap/>
            <w:vAlign w:val="center"/>
          </w:tcPr>
          <w:p w14:paraId="71620C7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986477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F71813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077100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42AE5F0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按照距离轨道交通的距离，</w:t>
            </w:r>
            <w:r>
              <w:rPr>
                <w:rFonts w:ascii="Arial" w:hAnsi="Arial" w:cs="Arial"/>
                <w:sz w:val="16"/>
                <w:szCs w:val="18"/>
              </w:rPr>
              <w:t>0.5km</w:t>
            </w:r>
            <w:r>
              <w:rPr>
                <w:rFonts w:ascii="Arial" w:hAnsi="Arial" w:cs="Arial"/>
                <w:sz w:val="16"/>
                <w:szCs w:val="18"/>
              </w:rPr>
              <w:t>为一档，每个等级相差</w:t>
            </w:r>
            <w:r>
              <w:rPr>
                <w:rFonts w:ascii="Arial" w:hAnsi="Arial" w:cs="Arial" w:hint="eastAsia"/>
                <w:sz w:val="16"/>
                <w:szCs w:val="18"/>
              </w:rPr>
              <w:t>1</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0696AA18"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660FCD4E"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07440F18"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距离公交站点距离</w:t>
            </w:r>
          </w:p>
        </w:tc>
        <w:tc>
          <w:tcPr>
            <w:tcW w:w="531" w:type="pct"/>
            <w:tcBorders>
              <w:top w:val="nil"/>
              <w:left w:val="nil"/>
              <w:bottom w:val="single" w:sz="4" w:space="0" w:color="auto"/>
              <w:right w:val="single" w:sz="4" w:space="0" w:color="auto"/>
            </w:tcBorders>
            <w:noWrap/>
            <w:vAlign w:val="center"/>
          </w:tcPr>
          <w:p w14:paraId="5903B27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DE208D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37943B8"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E27C52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16C45FA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按照距离公交站点的距离，</w:t>
            </w:r>
            <w:r>
              <w:rPr>
                <w:rFonts w:ascii="Arial" w:hAnsi="Arial" w:cs="Arial"/>
                <w:sz w:val="16"/>
                <w:szCs w:val="18"/>
              </w:rPr>
              <w:t>0.5km</w:t>
            </w:r>
            <w:r>
              <w:rPr>
                <w:rFonts w:ascii="Arial" w:hAnsi="Arial" w:cs="Arial"/>
                <w:sz w:val="16"/>
                <w:szCs w:val="18"/>
              </w:rPr>
              <w:t>为一档，每个等级相差</w:t>
            </w:r>
            <w:r>
              <w:rPr>
                <w:rFonts w:ascii="Arial" w:hAnsi="Arial" w:cs="Arial"/>
                <w:sz w:val="16"/>
                <w:szCs w:val="18"/>
              </w:rPr>
              <w:t>2</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729F7E9B"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5D080A12"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18774CF4"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hint="eastAsia"/>
                <w:sz w:val="16"/>
                <w:szCs w:val="18"/>
              </w:rPr>
              <w:t>环境质量优劣度</w:t>
            </w:r>
          </w:p>
        </w:tc>
        <w:tc>
          <w:tcPr>
            <w:tcW w:w="531" w:type="pct"/>
            <w:tcBorders>
              <w:top w:val="nil"/>
              <w:left w:val="nil"/>
              <w:bottom w:val="single" w:sz="4" w:space="0" w:color="auto"/>
              <w:right w:val="single" w:sz="4" w:space="0" w:color="auto"/>
            </w:tcBorders>
            <w:noWrap/>
            <w:vAlign w:val="center"/>
          </w:tcPr>
          <w:p w14:paraId="33CFDC2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83D576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44FBE38"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241717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13A9C2B6"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根据周边污染源的范围，判断优劣，每档相差</w:t>
            </w:r>
            <w:r>
              <w:rPr>
                <w:rFonts w:ascii="Arial" w:hAnsi="Arial" w:cs="Arial" w:hint="eastAsia"/>
                <w:sz w:val="16"/>
                <w:szCs w:val="18"/>
              </w:rPr>
              <w:t>2</w:t>
            </w:r>
            <w:r>
              <w:rPr>
                <w:rFonts w:ascii="Arial" w:hAnsi="Arial" w:cs="Arial" w:hint="eastAsia"/>
                <w:sz w:val="16"/>
                <w:szCs w:val="18"/>
              </w:rPr>
              <w:t>分</w:t>
            </w:r>
            <w:r>
              <w:rPr>
                <w:rFonts w:ascii="Arial" w:hAnsi="Arial" w:cs="Arial"/>
                <w:sz w:val="16"/>
                <w:szCs w:val="18"/>
              </w:rPr>
              <w:t>，确定可比实例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hint="eastAsia"/>
                <w:sz w:val="16"/>
                <w:szCs w:val="18"/>
              </w:rPr>
              <w:t>；</w:t>
            </w:r>
          </w:p>
        </w:tc>
      </w:tr>
      <w:tr w:rsidR="00A67F1E" w14:paraId="6685AE5C"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6BC8ECE1"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16345539"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自然环境</w:t>
            </w:r>
          </w:p>
        </w:tc>
        <w:tc>
          <w:tcPr>
            <w:tcW w:w="531" w:type="pct"/>
            <w:tcBorders>
              <w:top w:val="nil"/>
              <w:left w:val="nil"/>
              <w:bottom w:val="single" w:sz="4" w:space="0" w:color="auto"/>
              <w:right w:val="single" w:sz="4" w:space="0" w:color="auto"/>
            </w:tcBorders>
            <w:noWrap/>
            <w:vAlign w:val="center"/>
          </w:tcPr>
          <w:p w14:paraId="70B62B5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7A8CAC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178BE1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020505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02B7F6D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w:t>
            </w:r>
            <w:r>
              <w:rPr>
                <w:rFonts w:ascii="Arial" w:hAnsi="Arial" w:cs="Arial"/>
                <w:sz w:val="16"/>
                <w:szCs w:val="18"/>
              </w:rPr>
              <w:t>2</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094942BA"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317EDCDC"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6AEBC1CE"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hint="eastAsia"/>
                <w:sz w:val="16"/>
                <w:szCs w:val="18"/>
              </w:rPr>
              <w:t>小区环境</w:t>
            </w:r>
          </w:p>
        </w:tc>
        <w:tc>
          <w:tcPr>
            <w:tcW w:w="531" w:type="pct"/>
            <w:tcBorders>
              <w:top w:val="nil"/>
              <w:left w:val="nil"/>
              <w:bottom w:val="single" w:sz="4" w:space="0" w:color="auto"/>
              <w:right w:val="single" w:sz="4" w:space="0" w:color="auto"/>
            </w:tcBorders>
            <w:noWrap/>
            <w:vAlign w:val="center"/>
          </w:tcPr>
          <w:p w14:paraId="7176EC8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A5CD81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6DA336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BF3FDC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2A5B3D3E"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根据小区道路、绿化率、景观设计及人车分流情况分为一档，每级相差</w:t>
            </w:r>
            <w:r>
              <w:rPr>
                <w:rFonts w:ascii="Arial" w:hAnsi="Arial" w:cs="Arial" w:hint="eastAsia"/>
                <w:sz w:val="16"/>
                <w:szCs w:val="18"/>
              </w:rPr>
              <w:t>1</w:t>
            </w:r>
            <w:r>
              <w:rPr>
                <w:rFonts w:ascii="Arial" w:hAnsi="Arial" w:cs="Arial" w:hint="eastAsia"/>
                <w:sz w:val="16"/>
                <w:szCs w:val="18"/>
              </w:rPr>
              <w:t>分，</w:t>
            </w:r>
            <w:r>
              <w:rPr>
                <w:rFonts w:ascii="Arial" w:hAnsi="Arial" w:cs="Arial"/>
                <w:sz w:val="16"/>
                <w:szCs w:val="18"/>
              </w:rPr>
              <w:t>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43386C9F"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5A918CD2"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1CD4376C"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hint="eastAsia"/>
                <w:sz w:val="16"/>
                <w:szCs w:val="18"/>
              </w:rPr>
              <w:t>公共服务设施状况</w:t>
            </w:r>
          </w:p>
        </w:tc>
        <w:tc>
          <w:tcPr>
            <w:tcW w:w="531" w:type="pct"/>
            <w:tcBorders>
              <w:top w:val="nil"/>
              <w:left w:val="nil"/>
              <w:bottom w:val="single" w:sz="4" w:space="0" w:color="auto"/>
              <w:right w:val="single" w:sz="4" w:space="0" w:color="auto"/>
            </w:tcBorders>
            <w:noWrap/>
            <w:vAlign w:val="center"/>
          </w:tcPr>
          <w:p w14:paraId="145EE9A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8356C3B"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485C36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AA5906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2CA14DF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ascii="Arial" w:hAnsi="Arial" w:cs="Arial"/>
                <w:sz w:val="16"/>
                <w:szCs w:val="18"/>
              </w:rPr>
              <w:t>5</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6CBB4EDA"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66ABE793"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6BDFEE1B"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hint="eastAsia"/>
                <w:sz w:val="16"/>
                <w:szCs w:val="18"/>
              </w:rPr>
              <w:t>建筑类型</w:t>
            </w:r>
          </w:p>
        </w:tc>
        <w:tc>
          <w:tcPr>
            <w:tcW w:w="531" w:type="pct"/>
            <w:tcBorders>
              <w:top w:val="nil"/>
              <w:left w:val="nil"/>
              <w:bottom w:val="single" w:sz="4" w:space="0" w:color="auto"/>
              <w:right w:val="single" w:sz="4" w:space="0" w:color="auto"/>
            </w:tcBorders>
            <w:noWrap/>
            <w:vAlign w:val="center"/>
          </w:tcPr>
          <w:p w14:paraId="08BE7DB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EEAA64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w:t>
            </w:r>
            <w:r>
              <w:rPr>
                <w:rFonts w:ascii="Arial" w:hAnsi="Arial" w:cs="Arial" w:hint="eastAsia"/>
                <w:sz w:val="16"/>
                <w:szCs w:val="18"/>
              </w:rPr>
              <w:t>05</w:t>
            </w:r>
          </w:p>
        </w:tc>
        <w:tc>
          <w:tcPr>
            <w:tcW w:w="531" w:type="pct"/>
            <w:tcBorders>
              <w:top w:val="nil"/>
              <w:left w:val="nil"/>
              <w:bottom w:val="single" w:sz="4" w:space="0" w:color="auto"/>
              <w:right w:val="single" w:sz="4" w:space="0" w:color="auto"/>
            </w:tcBorders>
            <w:noWrap/>
            <w:vAlign w:val="center"/>
          </w:tcPr>
          <w:p w14:paraId="5AFA043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w:t>
            </w:r>
            <w:r>
              <w:rPr>
                <w:rFonts w:ascii="Arial" w:hAnsi="Arial" w:cs="Arial" w:hint="eastAsia"/>
                <w:sz w:val="16"/>
                <w:szCs w:val="18"/>
              </w:rPr>
              <w:t>5</w:t>
            </w:r>
          </w:p>
        </w:tc>
        <w:tc>
          <w:tcPr>
            <w:tcW w:w="531" w:type="pct"/>
            <w:tcBorders>
              <w:top w:val="nil"/>
              <w:left w:val="nil"/>
              <w:bottom w:val="single" w:sz="4" w:space="0" w:color="auto"/>
              <w:right w:val="single" w:sz="4" w:space="0" w:color="auto"/>
            </w:tcBorders>
            <w:noWrap/>
            <w:vAlign w:val="center"/>
          </w:tcPr>
          <w:p w14:paraId="448015E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w:t>
            </w:r>
            <w:r>
              <w:rPr>
                <w:rFonts w:ascii="Arial" w:hAnsi="Arial" w:cs="Arial" w:hint="eastAsia"/>
                <w:sz w:val="16"/>
                <w:szCs w:val="18"/>
              </w:rPr>
              <w:t>0</w:t>
            </w:r>
          </w:p>
        </w:tc>
        <w:tc>
          <w:tcPr>
            <w:tcW w:w="2032" w:type="pct"/>
            <w:tcBorders>
              <w:top w:val="nil"/>
              <w:left w:val="nil"/>
              <w:bottom w:val="single" w:sz="4" w:space="0" w:color="auto"/>
              <w:right w:val="single" w:sz="4" w:space="0" w:color="auto"/>
            </w:tcBorders>
            <w:vAlign w:val="center"/>
          </w:tcPr>
          <w:p w14:paraId="00D45486"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分为</w:t>
            </w:r>
            <w:r>
              <w:rPr>
                <w:rFonts w:ascii="Arial" w:hAnsi="Arial" w:cs="Arial" w:hint="eastAsia"/>
                <w:sz w:val="16"/>
                <w:szCs w:val="18"/>
              </w:rPr>
              <w:t>多层板楼、高层板楼、</w:t>
            </w:r>
            <w:proofErr w:type="gramStart"/>
            <w:r>
              <w:rPr>
                <w:rFonts w:ascii="Arial" w:hAnsi="Arial" w:cs="Arial" w:hint="eastAsia"/>
                <w:sz w:val="16"/>
                <w:szCs w:val="18"/>
              </w:rPr>
              <w:t>板塔结合</w:t>
            </w:r>
            <w:proofErr w:type="gramEnd"/>
            <w:r>
              <w:rPr>
                <w:rFonts w:ascii="Arial" w:hAnsi="Arial" w:cs="Arial" w:hint="eastAsia"/>
                <w:sz w:val="16"/>
                <w:szCs w:val="18"/>
              </w:rPr>
              <w:t>、塔楼四</w:t>
            </w:r>
            <w:r>
              <w:rPr>
                <w:rFonts w:ascii="Arial" w:hAnsi="Arial" w:cs="Arial"/>
                <w:sz w:val="16"/>
                <w:szCs w:val="18"/>
              </w:rPr>
              <w:t>个等级，以估价对象指数为</w:t>
            </w:r>
            <w:r>
              <w:rPr>
                <w:rFonts w:ascii="Arial" w:hAnsi="Arial" w:cs="Arial"/>
                <w:sz w:val="16"/>
                <w:szCs w:val="18"/>
              </w:rPr>
              <w:t xml:space="preserve"> 100</w:t>
            </w:r>
            <w:r>
              <w:rPr>
                <w:rFonts w:ascii="Arial" w:hAnsi="Arial" w:cs="Arial"/>
                <w:sz w:val="16"/>
                <w:szCs w:val="18"/>
              </w:rPr>
              <w:t>，每相差一个等级，每级相差</w:t>
            </w:r>
            <w:r>
              <w:rPr>
                <w:rFonts w:ascii="Arial" w:hAnsi="Arial" w:cs="Arial" w:hint="eastAsia"/>
                <w:sz w:val="16"/>
                <w:szCs w:val="18"/>
              </w:rPr>
              <w:t>5</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105</w:t>
            </w:r>
            <w:r>
              <w:rPr>
                <w:rFonts w:ascii="Arial" w:hAnsi="Arial" w:cs="Arial"/>
                <w:sz w:val="16"/>
                <w:szCs w:val="18"/>
              </w:rPr>
              <w:t>、</w:t>
            </w:r>
            <w:r>
              <w:rPr>
                <w:rFonts w:ascii="Arial" w:hAnsi="Arial" w:cs="Arial" w:hint="eastAsia"/>
                <w:sz w:val="16"/>
                <w:szCs w:val="18"/>
              </w:rPr>
              <w:t>105</w:t>
            </w:r>
            <w:r>
              <w:rPr>
                <w:rFonts w:ascii="Arial" w:hAnsi="Arial" w:cs="Arial"/>
                <w:sz w:val="16"/>
                <w:szCs w:val="18"/>
              </w:rPr>
              <w:t>、</w:t>
            </w:r>
            <w:r>
              <w:rPr>
                <w:rFonts w:ascii="Arial" w:hAnsi="Arial" w:cs="Arial"/>
                <w:sz w:val="16"/>
                <w:szCs w:val="18"/>
              </w:rPr>
              <w:t>10</w:t>
            </w:r>
            <w:r>
              <w:rPr>
                <w:rFonts w:ascii="Arial" w:hAnsi="Arial" w:cs="Arial" w:hint="eastAsia"/>
                <w:sz w:val="16"/>
                <w:szCs w:val="18"/>
              </w:rPr>
              <w:t>0</w:t>
            </w:r>
            <w:r>
              <w:rPr>
                <w:rFonts w:ascii="Arial" w:hAnsi="Arial" w:cs="Arial"/>
                <w:sz w:val="16"/>
                <w:szCs w:val="18"/>
              </w:rPr>
              <w:t>；</w:t>
            </w:r>
          </w:p>
        </w:tc>
      </w:tr>
      <w:tr w:rsidR="00A67F1E" w14:paraId="218B5217"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68CCE78C"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17DBCFE3"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楼层</w:t>
            </w:r>
          </w:p>
        </w:tc>
        <w:tc>
          <w:tcPr>
            <w:tcW w:w="531" w:type="pct"/>
            <w:tcBorders>
              <w:top w:val="nil"/>
              <w:left w:val="nil"/>
              <w:bottom w:val="single" w:sz="4" w:space="0" w:color="auto"/>
              <w:right w:val="single" w:sz="4" w:space="0" w:color="auto"/>
            </w:tcBorders>
            <w:noWrap/>
            <w:vAlign w:val="center"/>
          </w:tcPr>
          <w:p w14:paraId="66C2EBC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EDB8FCC"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99</w:t>
            </w:r>
          </w:p>
        </w:tc>
        <w:tc>
          <w:tcPr>
            <w:tcW w:w="531" w:type="pct"/>
            <w:tcBorders>
              <w:top w:val="nil"/>
              <w:left w:val="nil"/>
              <w:bottom w:val="single" w:sz="4" w:space="0" w:color="auto"/>
              <w:right w:val="single" w:sz="4" w:space="0" w:color="auto"/>
            </w:tcBorders>
            <w:noWrap/>
            <w:vAlign w:val="center"/>
          </w:tcPr>
          <w:p w14:paraId="28287DE5"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100</w:t>
            </w:r>
          </w:p>
        </w:tc>
        <w:tc>
          <w:tcPr>
            <w:tcW w:w="531" w:type="pct"/>
            <w:tcBorders>
              <w:top w:val="nil"/>
              <w:left w:val="nil"/>
              <w:bottom w:val="single" w:sz="4" w:space="0" w:color="auto"/>
              <w:right w:val="single" w:sz="4" w:space="0" w:color="auto"/>
            </w:tcBorders>
            <w:noWrap/>
            <w:vAlign w:val="center"/>
          </w:tcPr>
          <w:p w14:paraId="34728C8A"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99</w:t>
            </w:r>
          </w:p>
        </w:tc>
        <w:tc>
          <w:tcPr>
            <w:tcW w:w="2032" w:type="pct"/>
            <w:tcBorders>
              <w:top w:val="nil"/>
              <w:left w:val="nil"/>
              <w:bottom w:val="single" w:sz="4" w:space="0" w:color="auto"/>
              <w:right w:val="single" w:sz="4" w:space="0" w:color="auto"/>
            </w:tcBorders>
            <w:vAlign w:val="center"/>
          </w:tcPr>
          <w:p w14:paraId="2986558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w:t>
            </w:r>
            <w:r>
              <w:rPr>
                <w:rFonts w:ascii="Arial" w:hAnsi="Arial" w:cs="Arial"/>
                <w:sz w:val="16"/>
                <w:szCs w:val="18"/>
              </w:rPr>
              <w:t xml:space="preserve"> 100</w:t>
            </w:r>
            <w:r>
              <w:rPr>
                <w:rFonts w:ascii="Arial" w:hAnsi="Arial" w:cs="Arial"/>
                <w:sz w:val="16"/>
                <w:szCs w:val="18"/>
              </w:rPr>
              <w:t>，每相差一个等级，每级相差</w:t>
            </w:r>
            <w:r>
              <w:rPr>
                <w:rFonts w:ascii="Arial" w:hAnsi="Arial" w:cs="Arial" w:hint="eastAsia"/>
                <w:sz w:val="16"/>
                <w:szCs w:val="18"/>
              </w:rPr>
              <w:t>1</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99</w:t>
            </w:r>
            <w:r>
              <w:rPr>
                <w:rFonts w:ascii="Arial" w:hAnsi="Arial" w:cs="Arial"/>
                <w:sz w:val="16"/>
                <w:szCs w:val="18"/>
              </w:rPr>
              <w:t>、</w:t>
            </w:r>
            <w:r>
              <w:rPr>
                <w:rFonts w:ascii="Arial" w:hAnsi="Arial" w:cs="Arial" w:hint="eastAsia"/>
                <w:sz w:val="16"/>
                <w:szCs w:val="18"/>
              </w:rPr>
              <w:t>100</w:t>
            </w:r>
            <w:r>
              <w:rPr>
                <w:rFonts w:ascii="Arial" w:hAnsi="Arial" w:cs="Arial"/>
                <w:sz w:val="16"/>
                <w:szCs w:val="18"/>
              </w:rPr>
              <w:t>、</w:t>
            </w:r>
            <w:r>
              <w:rPr>
                <w:rFonts w:ascii="Arial" w:hAnsi="Arial" w:cs="Arial" w:hint="eastAsia"/>
                <w:sz w:val="16"/>
                <w:szCs w:val="18"/>
              </w:rPr>
              <w:t>99</w:t>
            </w:r>
            <w:r>
              <w:rPr>
                <w:rFonts w:ascii="Arial" w:hAnsi="Arial" w:cs="Arial"/>
                <w:sz w:val="16"/>
                <w:szCs w:val="18"/>
              </w:rPr>
              <w:t>；</w:t>
            </w:r>
          </w:p>
        </w:tc>
      </w:tr>
      <w:tr w:rsidR="00A67F1E" w14:paraId="3DDB788F" w14:textId="77777777">
        <w:trPr>
          <w:trHeight w:val="20"/>
          <w:jc w:val="center"/>
        </w:trPr>
        <w:tc>
          <w:tcPr>
            <w:tcW w:w="305" w:type="pct"/>
            <w:vMerge/>
            <w:tcBorders>
              <w:top w:val="single" w:sz="4" w:space="0" w:color="auto"/>
              <w:left w:val="single" w:sz="4" w:space="0" w:color="auto"/>
              <w:bottom w:val="single" w:sz="4" w:space="0" w:color="auto"/>
              <w:right w:val="single" w:sz="4" w:space="0" w:color="auto"/>
            </w:tcBorders>
            <w:vAlign w:val="center"/>
          </w:tcPr>
          <w:p w14:paraId="78D90B7A"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399A4055"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朝向</w:t>
            </w:r>
          </w:p>
        </w:tc>
        <w:tc>
          <w:tcPr>
            <w:tcW w:w="531" w:type="pct"/>
            <w:tcBorders>
              <w:top w:val="nil"/>
              <w:left w:val="nil"/>
              <w:bottom w:val="single" w:sz="4" w:space="0" w:color="auto"/>
              <w:right w:val="single" w:sz="4" w:space="0" w:color="auto"/>
            </w:tcBorders>
            <w:noWrap/>
            <w:vAlign w:val="center"/>
          </w:tcPr>
          <w:p w14:paraId="6DA2BDD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759CD74"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100</w:t>
            </w:r>
          </w:p>
        </w:tc>
        <w:tc>
          <w:tcPr>
            <w:tcW w:w="531" w:type="pct"/>
            <w:tcBorders>
              <w:top w:val="nil"/>
              <w:left w:val="nil"/>
              <w:bottom w:val="single" w:sz="4" w:space="0" w:color="auto"/>
              <w:right w:val="single" w:sz="4" w:space="0" w:color="auto"/>
            </w:tcBorders>
            <w:noWrap/>
            <w:vAlign w:val="center"/>
          </w:tcPr>
          <w:p w14:paraId="6B2BA7C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4D0E99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5D9F2857" w14:textId="77777777" w:rsidR="00A67F1E" w:rsidRDefault="00000000">
            <w:pPr>
              <w:snapToGrid w:val="0"/>
              <w:spacing w:line="240" w:lineRule="exact"/>
              <w:jc w:val="both"/>
              <w:rPr>
                <w:rFonts w:ascii="Arial" w:hAnsi="Arial" w:cs="Arial"/>
                <w:sz w:val="16"/>
                <w:szCs w:val="18"/>
              </w:rPr>
            </w:pPr>
            <w:proofErr w:type="gramStart"/>
            <w:r>
              <w:rPr>
                <w:rFonts w:ascii="Arial" w:hAnsi="Arial" w:cs="Arial"/>
                <w:sz w:val="16"/>
                <w:szCs w:val="18"/>
              </w:rPr>
              <w:t>从优到劣依次</w:t>
            </w:r>
            <w:proofErr w:type="gramEnd"/>
            <w:r>
              <w:rPr>
                <w:rFonts w:ascii="Arial" w:hAnsi="Arial" w:cs="Arial"/>
                <w:sz w:val="16"/>
                <w:szCs w:val="18"/>
              </w:rPr>
              <w:t>为：为南北向；南向；东、南；西、南；东、西；东；西；东、北；西、北；北。每档相差</w:t>
            </w:r>
            <w:r>
              <w:rPr>
                <w:rFonts w:ascii="Arial" w:hAnsi="Arial" w:cs="Arial" w:hint="eastAsia"/>
                <w:sz w:val="16"/>
                <w:szCs w:val="18"/>
              </w:rPr>
              <w:t>1</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sz w:val="16"/>
                <w:szCs w:val="18"/>
              </w:rPr>
              <w:t>1</w:t>
            </w:r>
            <w:r>
              <w:rPr>
                <w:rFonts w:ascii="Arial" w:hAnsi="Arial" w:cs="Arial" w:hint="eastAsia"/>
                <w:sz w:val="16"/>
                <w:szCs w:val="18"/>
              </w:rPr>
              <w:t>00</w:t>
            </w:r>
            <w:r>
              <w:rPr>
                <w:rFonts w:ascii="Arial" w:hAnsi="Arial" w:cs="Arial"/>
                <w:sz w:val="16"/>
                <w:szCs w:val="18"/>
              </w:rPr>
              <w:t>；</w:t>
            </w:r>
          </w:p>
        </w:tc>
      </w:tr>
      <w:tr w:rsidR="00A67F1E" w14:paraId="42B442B0" w14:textId="77777777">
        <w:trPr>
          <w:trHeight w:val="20"/>
          <w:jc w:val="center"/>
        </w:trPr>
        <w:tc>
          <w:tcPr>
            <w:tcW w:w="305" w:type="pct"/>
            <w:vMerge w:val="restart"/>
            <w:tcBorders>
              <w:top w:val="single" w:sz="4" w:space="0" w:color="auto"/>
              <w:left w:val="single" w:sz="4" w:space="0" w:color="auto"/>
              <w:bottom w:val="single" w:sz="4" w:space="0" w:color="auto"/>
              <w:right w:val="single" w:sz="4" w:space="0" w:color="auto"/>
            </w:tcBorders>
            <w:noWrap/>
            <w:vAlign w:val="center"/>
          </w:tcPr>
          <w:p w14:paraId="27ACCF75"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实物</w:t>
            </w:r>
          </w:p>
          <w:p w14:paraId="2B9F7640"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状况</w:t>
            </w:r>
          </w:p>
        </w:tc>
        <w:tc>
          <w:tcPr>
            <w:tcW w:w="535" w:type="pct"/>
            <w:tcBorders>
              <w:top w:val="nil"/>
              <w:left w:val="nil"/>
              <w:bottom w:val="single" w:sz="4" w:space="0" w:color="auto"/>
              <w:right w:val="single" w:sz="4" w:space="0" w:color="auto"/>
            </w:tcBorders>
            <w:vAlign w:val="center"/>
          </w:tcPr>
          <w:p w14:paraId="1F883850"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成新度</w:t>
            </w:r>
          </w:p>
        </w:tc>
        <w:tc>
          <w:tcPr>
            <w:tcW w:w="531" w:type="pct"/>
            <w:tcBorders>
              <w:top w:val="nil"/>
              <w:left w:val="nil"/>
              <w:bottom w:val="single" w:sz="4" w:space="0" w:color="auto"/>
              <w:right w:val="single" w:sz="4" w:space="0" w:color="auto"/>
            </w:tcBorders>
            <w:noWrap/>
            <w:vAlign w:val="center"/>
          </w:tcPr>
          <w:p w14:paraId="47E51E58"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BC9E22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w:t>
            </w:r>
            <w:r>
              <w:rPr>
                <w:rFonts w:ascii="Arial" w:hAnsi="Arial" w:cs="Arial" w:hint="eastAsia"/>
                <w:sz w:val="16"/>
                <w:szCs w:val="18"/>
              </w:rPr>
              <w:t>1</w:t>
            </w:r>
          </w:p>
        </w:tc>
        <w:tc>
          <w:tcPr>
            <w:tcW w:w="531" w:type="pct"/>
            <w:tcBorders>
              <w:top w:val="nil"/>
              <w:left w:val="nil"/>
              <w:bottom w:val="single" w:sz="4" w:space="0" w:color="auto"/>
              <w:right w:val="single" w:sz="4" w:space="0" w:color="auto"/>
            </w:tcBorders>
            <w:noWrap/>
            <w:vAlign w:val="center"/>
          </w:tcPr>
          <w:p w14:paraId="4AF68168"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DCF614C"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100</w:t>
            </w:r>
          </w:p>
        </w:tc>
        <w:tc>
          <w:tcPr>
            <w:tcW w:w="2032" w:type="pct"/>
            <w:tcBorders>
              <w:top w:val="nil"/>
              <w:left w:val="nil"/>
              <w:bottom w:val="single" w:sz="4" w:space="0" w:color="auto"/>
              <w:right w:val="single" w:sz="4" w:space="0" w:color="auto"/>
            </w:tcBorders>
            <w:vAlign w:val="center"/>
          </w:tcPr>
          <w:p w14:paraId="47D49DB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根据</w:t>
            </w:r>
            <w:r>
              <w:rPr>
                <w:rFonts w:ascii="Arial" w:hAnsi="Arial" w:cs="Arial"/>
                <w:sz w:val="16"/>
                <w:szCs w:val="18"/>
              </w:rPr>
              <w:t>90%</w:t>
            </w:r>
            <w:r>
              <w:rPr>
                <w:rFonts w:ascii="Arial" w:hAnsi="Arial" w:cs="Arial"/>
                <w:sz w:val="16"/>
                <w:szCs w:val="18"/>
              </w:rPr>
              <w:t>（含）</w:t>
            </w:r>
            <w:r>
              <w:rPr>
                <w:rFonts w:ascii="Arial" w:hAnsi="Arial" w:cs="Arial"/>
                <w:sz w:val="16"/>
                <w:szCs w:val="18"/>
              </w:rPr>
              <w:t>-100%</w:t>
            </w:r>
            <w:r>
              <w:rPr>
                <w:rFonts w:ascii="Arial" w:hAnsi="Arial" w:cs="Arial"/>
                <w:sz w:val="16"/>
                <w:szCs w:val="18"/>
              </w:rPr>
              <w:t>、</w:t>
            </w:r>
            <w:r>
              <w:rPr>
                <w:rFonts w:ascii="Arial" w:hAnsi="Arial" w:cs="Arial"/>
                <w:sz w:val="16"/>
                <w:szCs w:val="18"/>
              </w:rPr>
              <w:t>80%</w:t>
            </w:r>
            <w:r>
              <w:rPr>
                <w:rFonts w:ascii="Arial" w:hAnsi="Arial" w:cs="Arial"/>
                <w:sz w:val="16"/>
                <w:szCs w:val="18"/>
              </w:rPr>
              <w:t>（含）</w:t>
            </w:r>
            <w:r>
              <w:rPr>
                <w:rFonts w:ascii="Arial" w:hAnsi="Arial" w:cs="Arial"/>
                <w:sz w:val="16"/>
                <w:szCs w:val="18"/>
              </w:rPr>
              <w:t>-90%</w:t>
            </w:r>
            <w:r>
              <w:rPr>
                <w:rFonts w:ascii="Arial" w:hAnsi="Arial" w:cs="Arial"/>
                <w:sz w:val="16"/>
                <w:szCs w:val="18"/>
              </w:rPr>
              <w:t>、</w:t>
            </w:r>
            <w:r>
              <w:rPr>
                <w:rFonts w:ascii="Arial" w:hAnsi="Arial" w:cs="Arial"/>
                <w:sz w:val="16"/>
                <w:szCs w:val="18"/>
              </w:rPr>
              <w:t>70%</w:t>
            </w:r>
            <w:r>
              <w:rPr>
                <w:rFonts w:ascii="Arial" w:hAnsi="Arial" w:cs="Arial"/>
                <w:sz w:val="16"/>
                <w:szCs w:val="18"/>
              </w:rPr>
              <w:t>（含）</w:t>
            </w:r>
            <w:r>
              <w:rPr>
                <w:rFonts w:ascii="Arial" w:hAnsi="Arial" w:cs="Arial"/>
                <w:sz w:val="16"/>
                <w:szCs w:val="18"/>
              </w:rPr>
              <w:t>-80%</w:t>
            </w:r>
            <w:r>
              <w:rPr>
                <w:rFonts w:ascii="Arial" w:hAnsi="Arial" w:cs="Arial"/>
                <w:sz w:val="16"/>
                <w:szCs w:val="18"/>
              </w:rPr>
              <w:t>、</w:t>
            </w:r>
            <w:r>
              <w:rPr>
                <w:rFonts w:ascii="Arial" w:hAnsi="Arial" w:cs="Arial"/>
                <w:sz w:val="16"/>
                <w:szCs w:val="18"/>
              </w:rPr>
              <w:t>60%</w:t>
            </w:r>
            <w:r>
              <w:rPr>
                <w:rFonts w:ascii="Arial" w:hAnsi="Arial" w:cs="Arial"/>
                <w:sz w:val="16"/>
                <w:szCs w:val="18"/>
              </w:rPr>
              <w:t>（含）</w:t>
            </w:r>
            <w:r>
              <w:rPr>
                <w:rFonts w:ascii="Arial" w:hAnsi="Arial" w:cs="Arial"/>
                <w:sz w:val="16"/>
                <w:szCs w:val="18"/>
              </w:rPr>
              <w:t>-70%</w:t>
            </w:r>
            <w:r>
              <w:rPr>
                <w:rFonts w:ascii="Arial" w:hAnsi="Arial" w:cs="Arial"/>
                <w:sz w:val="16"/>
                <w:szCs w:val="18"/>
              </w:rPr>
              <w:t>、</w:t>
            </w:r>
            <w:r>
              <w:rPr>
                <w:rFonts w:ascii="Arial" w:hAnsi="Arial" w:cs="Arial"/>
                <w:sz w:val="16"/>
                <w:szCs w:val="18"/>
              </w:rPr>
              <w:t>60%</w:t>
            </w:r>
            <w:r>
              <w:rPr>
                <w:rFonts w:ascii="Arial" w:hAnsi="Arial" w:cs="Arial"/>
                <w:sz w:val="16"/>
                <w:szCs w:val="18"/>
              </w:rPr>
              <w:t>以下分为五个等级，每级相差</w:t>
            </w:r>
            <w:r>
              <w:rPr>
                <w:rFonts w:ascii="Arial" w:hAnsi="Arial" w:cs="Arial" w:hint="eastAsia"/>
                <w:sz w:val="16"/>
                <w:szCs w:val="18"/>
              </w:rPr>
              <w:t>1</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101</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p>
        </w:tc>
      </w:tr>
      <w:tr w:rsidR="00A67F1E" w14:paraId="47E26658"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186F2A6A"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7BBADB21"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公共区域装修</w:t>
            </w:r>
          </w:p>
        </w:tc>
        <w:tc>
          <w:tcPr>
            <w:tcW w:w="531" w:type="pct"/>
            <w:tcBorders>
              <w:top w:val="nil"/>
              <w:left w:val="nil"/>
              <w:bottom w:val="single" w:sz="4" w:space="0" w:color="auto"/>
              <w:right w:val="single" w:sz="4" w:space="0" w:color="auto"/>
            </w:tcBorders>
            <w:noWrap/>
            <w:vAlign w:val="center"/>
          </w:tcPr>
          <w:p w14:paraId="4A756AC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58E8D2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8C97C0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4A85CE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4A01F35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分为精装修、普通装修、简单装修、毛坯等，以估价对象指数为</w:t>
            </w:r>
            <w:r>
              <w:rPr>
                <w:rFonts w:ascii="Arial" w:hAnsi="Arial" w:cs="Arial"/>
                <w:sz w:val="16"/>
                <w:szCs w:val="18"/>
              </w:rPr>
              <w:t xml:space="preserve"> 100</w:t>
            </w:r>
            <w:r>
              <w:rPr>
                <w:rFonts w:ascii="Arial" w:hAnsi="Arial" w:cs="Arial"/>
                <w:sz w:val="16"/>
                <w:szCs w:val="18"/>
              </w:rPr>
              <w:t>，每级相差</w:t>
            </w:r>
            <w:r>
              <w:rPr>
                <w:rFonts w:ascii="Arial" w:hAnsi="Arial" w:cs="Arial"/>
                <w:sz w:val="16"/>
                <w:szCs w:val="18"/>
              </w:rPr>
              <w:t>2</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680121C3"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537D07D9"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7EA2ED6A"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室内装饰装修</w:t>
            </w:r>
          </w:p>
        </w:tc>
        <w:tc>
          <w:tcPr>
            <w:tcW w:w="531" w:type="pct"/>
            <w:tcBorders>
              <w:top w:val="nil"/>
              <w:left w:val="nil"/>
              <w:bottom w:val="single" w:sz="4" w:space="0" w:color="auto"/>
              <w:right w:val="single" w:sz="4" w:space="0" w:color="auto"/>
            </w:tcBorders>
            <w:noWrap/>
            <w:vAlign w:val="center"/>
          </w:tcPr>
          <w:p w14:paraId="4B7AF6B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756AF7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395D61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6435893"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60A9AA8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分为精装修、普通装修、简单装修、毛坯等，以估价对象指数为</w:t>
            </w:r>
            <w:r>
              <w:rPr>
                <w:rFonts w:ascii="Arial" w:hAnsi="Arial" w:cs="Arial"/>
                <w:sz w:val="16"/>
                <w:szCs w:val="18"/>
              </w:rPr>
              <w:t xml:space="preserve"> 100</w:t>
            </w:r>
            <w:r>
              <w:rPr>
                <w:rFonts w:ascii="Arial" w:hAnsi="Arial" w:cs="Arial"/>
                <w:sz w:val="16"/>
                <w:szCs w:val="18"/>
              </w:rPr>
              <w:t>，每级相差</w:t>
            </w:r>
            <w:r>
              <w:rPr>
                <w:rFonts w:ascii="Arial" w:hAnsi="Arial" w:cs="Arial"/>
                <w:sz w:val="16"/>
                <w:szCs w:val="18"/>
              </w:rPr>
              <w:t>3</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p>
        </w:tc>
      </w:tr>
      <w:tr w:rsidR="00A67F1E" w14:paraId="084D9BC6"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0E7932AC"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5A99BB7C"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设施设备</w:t>
            </w:r>
          </w:p>
        </w:tc>
        <w:tc>
          <w:tcPr>
            <w:tcW w:w="531" w:type="pct"/>
            <w:tcBorders>
              <w:top w:val="nil"/>
              <w:left w:val="nil"/>
              <w:bottom w:val="single" w:sz="4" w:space="0" w:color="auto"/>
              <w:right w:val="single" w:sz="4" w:space="0" w:color="auto"/>
            </w:tcBorders>
            <w:noWrap/>
            <w:vAlign w:val="center"/>
          </w:tcPr>
          <w:p w14:paraId="56BA7D6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B6AC8B1"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AA1FF1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3C34E6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46A3785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ascii="Arial" w:hAnsi="Arial" w:cs="Arial" w:hint="eastAsia"/>
                <w:sz w:val="16"/>
                <w:szCs w:val="18"/>
              </w:rPr>
              <w:t>3</w:t>
            </w:r>
            <w:r>
              <w:rPr>
                <w:rFonts w:ascii="Arial" w:hAnsi="Arial" w:cs="Arial"/>
                <w:sz w:val="16"/>
                <w:szCs w:val="18"/>
              </w:rPr>
              <w:t>分，确定可比实例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p>
        </w:tc>
      </w:tr>
      <w:tr w:rsidR="00A67F1E" w14:paraId="1B4CBD2B"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245DA471"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377A4EA7"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综合管理服务设施</w:t>
            </w:r>
          </w:p>
        </w:tc>
        <w:tc>
          <w:tcPr>
            <w:tcW w:w="531" w:type="pct"/>
            <w:tcBorders>
              <w:top w:val="nil"/>
              <w:left w:val="nil"/>
              <w:bottom w:val="single" w:sz="4" w:space="0" w:color="auto"/>
              <w:right w:val="single" w:sz="4" w:space="0" w:color="auto"/>
            </w:tcBorders>
            <w:noWrap/>
            <w:vAlign w:val="center"/>
          </w:tcPr>
          <w:p w14:paraId="6A28411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55538AA"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16BA58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29BA08BB"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60EDBBDB"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根据实际管理服务，确定可比实例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6B5750A2"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6A01D0B8"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62B1023A"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户型布局</w:t>
            </w:r>
          </w:p>
        </w:tc>
        <w:tc>
          <w:tcPr>
            <w:tcW w:w="531" w:type="pct"/>
            <w:tcBorders>
              <w:top w:val="nil"/>
              <w:left w:val="nil"/>
              <w:bottom w:val="single" w:sz="4" w:space="0" w:color="auto"/>
              <w:right w:val="single" w:sz="4" w:space="0" w:color="auto"/>
            </w:tcBorders>
            <w:noWrap/>
            <w:vAlign w:val="center"/>
          </w:tcPr>
          <w:p w14:paraId="3BAF4DA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sz="4" w:space="0" w:color="auto"/>
              <w:right w:val="single" w:sz="4" w:space="0" w:color="auto"/>
            </w:tcBorders>
            <w:noWrap/>
            <w:vAlign w:val="center"/>
          </w:tcPr>
          <w:p w14:paraId="4F43C12F"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98</w:t>
            </w:r>
          </w:p>
        </w:tc>
        <w:tc>
          <w:tcPr>
            <w:tcW w:w="988" w:type="dxa"/>
            <w:tcBorders>
              <w:top w:val="nil"/>
              <w:left w:val="nil"/>
              <w:bottom w:val="single" w:sz="4" w:space="0" w:color="auto"/>
              <w:right w:val="single" w:sz="4" w:space="0" w:color="auto"/>
            </w:tcBorders>
            <w:noWrap/>
            <w:vAlign w:val="center"/>
          </w:tcPr>
          <w:p w14:paraId="7557120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sz="4" w:space="0" w:color="auto"/>
              <w:right w:val="single" w:sz="4" w:space="0" w:color="auto"/>
            </w:tcBorders>
            <w:noWrap/>
            <w:vAlign w:val="center"/>
          </w:tcPr>
          <w:p w14:paraId="285B43E0"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5047BE2B"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98</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p>
        </w:tc>
      </w:tr>
      <w:tr w:rsidR="00A67F1E" w14:paraId="350F1EC1"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0FBD4EF7"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6C8B13CC"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户型结构</w:t>
            </w:r>
          </w:p>
        </w:tc>
        <w:tc>
          <w:tcPr>
            <w:tcW w:w="531" w:type="pct"/>
            <w:tcBorders>
              <w:top w:val="nil"/>
              <w:left w:val="nil"/>
              <w:bottom w:val="single" w:sz="4" w:space="0" w:color="auto"/>
              <w:right w:val="single" w:sz="4" w:space="0" w:color="auto"/>
            </w:tcBorders>
            <w:noWrap/>
            <w:vAlign w:val="center"/>
          </w:tcPr>
          <w:p w14:paraId="2E83708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381730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1826373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D214639"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508FBB3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ascii="Arial" w:hAnsi="Arial" w:cs="Arial" w:hint="eastAsia"/>
                <w:sz w:val="16"/>
                <w:szCs w:val="18"/>
              </w:rPr>
              <w:t>平层，</w:t>
            </w:r>
            <w:r>
              <w:rPr>
                <w:rFonts w:ascii="Arial" w:hAnsi="Arial" w:cs="Arial"/>
                <w:sz w:val="16"/>
                <w:szCs w:val="18"/>
              </w:rPr>
              <w:t>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r w:rsidR="00A67F1E" w14:paraId="7DA62B62"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201B94CD"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5D284946"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建筑面积</w:t>
            </w:r>
          </w:p>
        </w:tc>
        <w:tc>
          <w:tcPr>
            <w:tcW w:w="531" w:type="pct"/>
            <w:tcBorders>
              <w:top w:val="nil"/>
              <w:left w:val="nil"/>
              <w:bottom w:val="single" w:sz="4" w:space="0" w:color="auto"/>
              <w:right w:val="single" w:sz="4" w:space="0" w:color="auto"/>
            </w:tcBorders>
            <w:noWrap/>
            <w:vAlign w:val="center"/>
          </w:tcPr>
          <w:p w14:paraId="6D8FE33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40D68B6"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99</w:t>
            </w:r>
          </w:p>
        </w:tc>
        <w:tc>
          <w:tcPr>
            <w:tcW w:w="531" w:type="pct"/>
            <w:tcBorders>
              <w:top w:val="nil"/>
              <w:left w:val="nil"/>
              <w:bottom w:val="single" w:sz="4" w:space="0" w:color="auto"/>
              <w:right w:val="single" w:sz="4" w:space="0" w:color="auto"/>
            </w:tcBorders>
            <w:noWrap/>
            <w:vAlign w:val="center"/>
          </w:tcPr>
          <w:p w14:paraId="5176E7F5"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102</w:t>
            </w:r>
          </w:p>
        </w:tc>
        <w:tc>
          <w:tcPr>
            <w:tcW w:w="531" w:type="pct"/>
            <w:tcBorders>
              <w:top w:val="nil"/>
              <w:left w:val="nil"/>
              <w:bottom w:val="single" w:sz="4" w:space="0" w:color="auto"/>
              <w:right w:val="single" w:sz="4" w:space="0" w:color="auto"/>
            </w:tcBorders>
            <w:noWrap/>
            <w:vAlign w:val="center"/>
          </w:tcPr>
          <w:p w14:paraId="59AD73AD" w14:textId="77777777" w:rsidR="00A67F1E" w:rsidRDefault="00000000">
            <w:pPr>
              <w:snapToGrid w:val="0"/>
              <w:spacing w:line="240" w:lineRule="exact"/>
              <w:jc w:val="both"/>
              <w:rPr>
                <w:rFonts w:ascii="Arial" w:hAnsi="Arial" w:cs="Arial"/>
                <w:sz w:val="16"/>
                <w:szCs w:val="18"/>
              </w:rPr>
            </w:pPr>
            <w:r>
              <w:rPr>
                <w:rFonts w:ascii="Arial" w:hAnsi="Arial" w:cs="Arial" w:hint="eastAsia"/>
                <w:sz w:val="16"/>
                <w:szCs w:val="18"/>
              </w:rPr>
              <w:t>101</w:t>
            </w:r>
          </w:p>
        </w:tc>
        <w:tc>
          <w:tcPr>
            <w:tcW w:w="2032" w:type="pct"/>
            <w:tcBorders>
              <w:top w:val="nil"/>
              <w:left w:val="nil"/>
              <w:bottom w:val="single" w:sz="4" w:space="0" w:color="auto"/>
              <w:right w:val="single" w:sz="4" w:space="0" w:color="auto"/>
            </w:tcBorders>
            <w:vAlign w:val="center"/>
          </w:tcPr>
          <w:p w14:paraId="6E3B8D3C" w14:textId="77777777" w:rsidR="00A67F1E" w:rsidRDefault="00000000">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ascii="Arial" w:hAnsi="Arial" w:cs="Arial" w:hint="eastAsia"/>
                <w:sz w:val="16"/>
                <w:szCs w:val="18"/>
              </w:rPr>
              <w:t>60</w:t>
            </w:r>
            <w:r>
              <w:rPr>
                <w:rFonts w:ascii="Arial" w:hAnsi="Arial" w:cs="Arial"/>
                <w:sz w:val="16"/>
                <w:szCs w:val="18"/>
              </w:rPr>
              <w:t>（含）平方米及以下、</w:t>
            </w:r>
            <w:r>
              <w:rPr>
                <w:rFonts w:ascii="Arial" w:hAnsi="Arial" w:cs="Arial" w:hint="eastAsia"/>
                <w:sz w:val="16"/>
                <w:szCs w:val="18"/>
              </w:rPr>
              <w:t>60</w:t>
            </w:r>
            <w:r>
              <w:rPr>
                <w:rFonts w:ascii="Arial" w:hAnsi="Arial" w:cs="Arial"/>
                <w:sz w:val="16"/>
                <w:szCs w:val="18"/>
              </w:rPr>
              <w:t>-</w:t>
            </w:r>
            <w:r>
              <w:rPr>
                <w:rFonts w:ascii="Arial" w:hAnsi="Arial" w:cs="Arial" w:hint="eastAsia"/>
                <w:sz w:val="16"/>
                <w:szCs w:val="18"/>
              </w:rPr>
              <w:t>7</w:t>
            </w:r>
            <w:r>
              <w:rPr>
                <w:rFonts w:ascii="Arial" w:hAnsi="Arial" w:cs="Arial"/>
                <w:sz w:val="16"/>
                <w:szCs w:val="18"/>
              </w:rPr>
              <w:t>0</w:t>
            </w:r>
            <w:r>
              <w:rPr>
                <w:rFonts w:ascii="Arial" w:hAnsi="Arial" w:cs="Arial"/>
                <w:sz w:val="16"/>
                <w:szCs w:val="18"/>
              </w:rPr>
              <w:t>（含）平方米、</w:t>
            </w:r>
            <w:r>
              <w:rPr>
                <w:rFonts w:ascii="Arial" w:hAnsi="Arial" w:cs="Arial" w:hint="eastAsia"/>
                <w:sz w:val="16"/>
                <w:szCs w:val="18"/>
              </w:rPr>
              <w:t>7</w:t>
            </w:r>
            <w:r>
              <w:rPr>
                <w:rFonts w:ascii="Arial" w:hAnsi="Arial" w:cs="Arial"/>
                <w:sz w:val="16"/>
                <w:szCs w:val="18"/>
              </w:rPr>
              <w:t>0-</w:t>
            </w:r>
            <w:r>
              <w:rPr>
                <w:rFonts w:ascii="Arial" w:hAnsi="Arial" w:cs="Arial" w:hint="eastAsia"/>
                <w:sz w:val="16"/>
                <w:szCs w:val="18"/>
              </w:rPr>
              <w:t>8</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8</w:t>
            </w:r>
            <w:r>
              <w:rPr>
                <w:rFonts w:ascii="Arial" w:hAnsi="Arial" w:cs="Arial"/>
                <w:sz w:val="16"/>
                <w:szCs w:val="18"/>
              </w:rPr>
              <w:t>0-</w:t>
            </w:r>
            <w:r>
              <w:rPr>
                <w:rFonts w:ascii="Arial" w:hAnsi="Arial" w:cs="Arial" w:hint="eastAsia"/>
                <w:sz w:val="16"/>
                <w:szCs w:val="18"/>
              </w:rPr>
              <w:t>9</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90</w:t>
            </w:r>
            <w:r>
              <w:rPr>
                <w:rFonts w:ascii="Arial" w:hAnsi="Arial" w:cs="Arial"/>
                <w:sz w:val="16"/>
                <w:szCs w:val="18"/>
              </w:rPr>
              <w:t>-</w:t>
            </w:r>
            <w:r>
              <w:rPr>
                <w:rFonts w:ascii="Arial" w:hAnsi="Arial" w:cs="Arial" w:hint="eastAsia"/>
                <w:sz w:val="16"/>
                <w:szCs w:val="18"/>
              </w:rPr>
              <w:t>10</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r>
              <w:rPr>
                <w:rFonts w:ascii="Arial" w:hAnsi="Arial" w:cs="Arial" w:hint="eastAsia"/>
                <w:sz w:val="16"/>
                <w:szCs w:val="18"/>
              </w:rPr>
              <w:t>11</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110</w:t>
            </w:r>
            <w:r>
              <w:rPr>
                <w:rFonts w:ascii="Arial" w:hAnsi="Arial" w:cs="Arial"/>
                <w:sz w:val="16"/>
                <w:szCs w:val="18"/>
              </w:rPr>
              <w:t>-</w:t>
            </w:r>
            <w:r>
              <w:rPr>
                <w:rFonts w:ascii="Arial" w:hAnsi="Arial" w:cs="Arial" w:hint="eastAsia"/>
                <w:sz w:val="16"/>
                <w:szCs w:val="18"/>
              </w:rPr>
              <w:t>12</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120</w:t>
            </w:r>
            <w:r>
              <w:rPr>
                <w:rFonts w:ascii="Arial" w:hAnsi="Arial" w:cs="Arial"/>
                <w:sz w:val="16"/>
                <w:szCs w:val="18"/>
              </w:rPr>
              <w:t>-</w:t>
            </w:r>
            <w:r>
              <w:rPr>
                <w:rFonts w:ascii="Arial" w:hAnsi="Arial" w:cs="Arial" w:hint="eastAsia"/>
                <w:sz w:val="16"/>
                <w:szCs w:val="18"/>
              </w:rPr>
              <w:t>13</w:t>
            </w:r>
            <w:r>
              <w:rPr>
                <w:rFonts w:ascii="Arial" w:hAnsi="Arial" w:cs="Arial"/>
                <w:sz w:val="16"/>
                <w:szCs w:val="18"/>
              </w:rPr>
              <w:t>0</w:t>
            </w:r>
            <w:r>
              <w:rPr>
                <w:rFonts w:ascii="Arial" w:hAnsi="Arial" w:cs="Arial"/>
                <w:sz w:val="16"/>
                <w:szCs w:val="18"/>
              </w:rPr>
              <w:t>（含）</w:t>
            </w:r>
            <w:r>
              <w:rPr>
                <w:rFonts w:ascii="Arial" w:hAnsi="Arial" w:cs="Arial" w:hint="eastAsia"/>
                <w:sz w:val="16"/>
                <w:szCs w:val="18"/>
              </w:rPr>
              <w:t>、</w:t>
            </w:r>
            <w:r>
              <w:rPr>
                <w:rFonts w:ascii="Arial" w:hAnsi="Arial" w:cs="Arial" w:hint="eastAsia"/>
                <w:sz w:val="16"/>
                <w:szCs w:val="18"/>
              </w:rPr>
              <w:t>130</w:t>
            </w:r>
            <w:r>
              <w:rPr>
                <w:rFonts w:ascii="Arial" w:hAnsi="Arial" w:cs="Arial"/>
                <w:sz w:val="16"/>
                <w:szCs w:val="18"/>
              </w:rPr>
              <w:t>-</w:t>
            </w:r>
            <w:r>
              <w:rPr>
                <w:rFonts w:ascii="Arial" w:hAnsi="Arial" w:cs="Arial" w:hint="eastAsia"/>
                <w:sz w:val="16"/>
                <w:szCs w:val="18"/>
              </w:rPr>
              <w:t>14</w:t>
            </w:r>
            <w:r>
              <w:rPr>
                <w:rFonts w:ascii="Arial" w:hAnsi="Arial" w:cs="Arial"/>
                <w:sz w:val="16"/>
                <w:szCs w:val="18"/>
              </w:rPr>
              <w:t>0</w:t>
            </w:r>
            <w:r>
              <w:rPr>
                <w:rFonts w:ascii="Arial" w:hAnsi="Arial" w:cs="Arial"/>
                <w:sz w:val="16"/>
                <w:szCs w:val="18"/>
              </w:rPr>
              <w:t>（含）平方米及以上。以估价对象该因素指数为</w:t>
            </w:r>
            <w:r>
              <w:rPr>
                <w:rFonts w:ascii="Arial" w:hAnsi="Arial" w:cs="Arial"/>
                <w:sz w:val="16"/>
                <w:szCs w:val="18"/>
              </w:rPr>
              <w:t>100</w:t>
            </w:r>
            <w:r>
              <w:rPr>
                <w:rFonts w:ascii="Arial" w:hAnsi="Arial" w:cs="Arial"/>
                <w:sz w:val="16"/>
                <w:szCs w:val="18"/>
              </w:rPr>
              <w:t>，各可比实例与之相比，确定可比实例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99</w:t>
            </w:r>
            <w:r>
              <w:rPr>
                <w:rFonts w:ascii="Arial" w:hAnsi="Arial" w:cs="Arial" w:hint="eastAsia"/>
                <w:sz w:val="16"/>
                <w:szCs w:val="18"/>
              </w:rPr>
              <w:t>、</w:t>
            </w:r>
            <w:r>
              <w:rPr>
                <w:rFonts w:ascii="Arial" w:hAnsi="Arial" w:cs="Arial" w:hint="eastAsia"/>
                <w:sz w:val="16"/>
                <w:szCs w:val="18"/>
              </w:rPr>
              <w:t>102</w:t>
            </w:r>
            <w:r>
              <w:rPr>
                <w:rFonts w:ascii="Arial" w:hAnsi="Arial" w:cs="Arial" w:hint="eastAsia"/>
                <w:sz w:val="16"/>
                <w:szCs w:val="18"/>
              </w:rPr>
              <w:t>、</w:t>
            </w:r>
            <w:r>
              <w:rPr>
                <w:rFonts w:ascii="Arial" w:hAnsi="Arial" w:cs="Arial" w:hint="eastAsia"/>
                <w:sz w:val="16"/>
                <w:szCs w:val="18"/>
              </w:rPr>
              <w:t>101</w:t>
            </w:r>
            <w:r>
              <w:rPr>
                <w:rFonts w:ascii="Arial" w:hAnsi="Arial" w:cs="Arial"/>
                <w:sz w:val="16"/>
                <w:szCs w:val="18"/>
              </w:rPr>
              <w:t>；</w:t>
            </w:r>
          </w:p>
        </w:tc>
      </w:tr>
      <w:tr w:rsidR="00A67F1E" w14:paraId="5E246364"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6ADB40B7"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784E9EE5" w14:textId="77777777" w:rsidR="00A67F1E" w:rsidRDefault="00000000">
            <w:pPr>
              <w:widowControl/>
              <w:adjustRightInd/>
              <w:spacing w:line="240" w:lineRule="auto"/>
              <w:jc w:val="center"/>
              <w:textAlignment w:val="auto"/>
              <w:rPr>
                <w:rFonts w:ascii="宋体" w:hAnsi="宋体" w:cs="Arial" w:hint="eastAsia"/>
                <w:sz w:val="16"/>
                <w:szCs w:val="18"/>
              </w:rPr>
            </w:pPr>
            <w:r>
              <w:rPr>
                <w:rFonts w:ascii="宋体" w:hAnsi="宋体" w:cs="Arial"/>
                <w:sz w:val="16"/>
                <w:szCs w:val="18"/>
              </w:rPr>
              <w:t>家具家电</w:t>
            </w:r>
          </w:p>
        </w:tc>
        <w:tc>
          <w:tcPr>
            <w:tcW w:w="531" w:type="pct"/>
            <w:tcBorders>
              <w:top w:val="nil"/>
              <w:left w:val="nil"/>
              <w:bottom w:val="single" w:sz="4" w:space="0" w:color="auto"/>
              <w:right w:val="single" w:sz="4" w:space="0" w:color="auto"/>
            </w:tcBorders>
            <w:noWrap/>
            <w:vAlign w:val="center"/>
          </w:tcPr>
          <w:p w14:paraId="7B329F1D"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00F195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E4BF78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036480A4"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41A7D1B2" w14:textId="77777777" w:rsidR="00A67F1E" w:rsidRDefault="00000000">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w:t>
            </w:r>
            <w:r>
              <w:rPr>
                <w:rFonts w:ascii="Arial" w:hAnsi="Arial" w:cs="Arial"/>
                <w:sz w:val="16"/>
                <w:szCs w:val="18"/>
              </w:rPr>
              <w:t>100</w:t>
            </w:r>
            <w:r>
              <w:rPr>
                <w:rFonts w:ascii="Arial" w:hAnsi="Arial" w:cs="Arial"/>
                <w:sz w:val="16"/>
                <w:szCs w:val="18"/>
              </w:rPr>
              <w:t>，各可比实例与之相比，确定可比实例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w:t>
            </w:r>
            <w:r>
              <w:rPr>
                <w:rFonts w:ascii="Arial" w:hAnsi="Arial" w:cs="Arial"/>
                <w:sz w:val="16"/>
                <w:szCs w:val="18"/>
              </w:rPr>
              <w:t>0</w:t>
            </w:r>
            <w:r>
              <w:rPr>
                <w:rFonts w:ascii="Arial" w:hAnsi="Arial" w:cs="Arial" w:hint="eastAsia"/>
                <w:sz w:val="16"/>
                <w:szCs w:val="18"/>
              </w:rPr>
              <w:t>、</w:t>
            </w:r>
            <w:r>
              <w:rPr>
                <w:rFonts w:ascii="Arial" w:hAnsi="Arial" w:cs="Arial" w:hint="eastAsia"/>
                <w:sz w:val="16"/>
                <w:szCs w:val="18"/>
              </w:rPr>
              <w:t>10</w:t>
            </w:r>
            <w:r>
              <w:rPr>
                <w:rFonts w:ascii="Arial" w:hAnsi="Arial" w:cs="Arial"/>
                <w:sz w:val="16"/>
                <w:szCs w:val="18"/>
              </w:rPr>
              <w:t>0</w:t>
            </w:r>
            <w:r>
              <w:rPr>
                <w:rFonts w:ascii="Arial" w:hAnsi="Arial" w:cs="Arial" w:hint="eastAsia"/>
                <w:sz w:val="16"/>
                <w:szCs w:val="18"/>
              </w:rPr>
              <w:t>、</w:t>
            </w:r>
            <w:r>
              <w:rPr>
                <w:rFonts w:ascii="Arial" w:hAnsi="Arial" w:cs="Arial" w:hint="eastAsia"/>
                <w:sz w:val="16"/>
                <w:szCs w:val="18"/>
              </w:rPr>
              <w:t>10</w:t>
            </w:r>
            <w:r>
              <w:rPr>
                <w:rFonts w:ascii="Arial" w:hAnsi="Arial" w:cs="Arial"/>
                <w:sz w:val="16"/>
                <w:szCs w:val="18"/>
              </w:rPr>
              <w:t>0</w:t>
            </w:r>
          </w:p>
        </w:tc>
      </w:tr>
      <w:tr w:rsidR="00A67F1E" w14:paraId="35404219" w14:textId="77777777">
        <w:trPr>
          <w:trHeight w:val="20"/>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tcPr>
          <w:p w14:paraId="3505E957"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权益状况</w:t>
            </w:r>
          </w:p>
        </w:tc>
        <w:tc>
          <w:tcPr>
            <w:tcW w:w="535" w:type="pct"/>
            <w:tcBorders>
              <w:top w:val="single" w:sz="4" w:space="0" w:color="auto"/>
              <w:left w:val="nil"/>
              <w:bottom w:val="single" w:sz="4" w:space="0" w:color="auto"/>
              <w:right w:val="single" w:sz="4" w:space="0" w:color="auto"/>
            </w:tcBorders>
            <w:vAlign w:val="center"/>
          </w:tcPr>
          <w:p w14:paraId="3ED58BAB"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服务及管理水平</w:t>
            </w:r>
          </w:p>
        </w:tc>
        <w:tc>
          <w:tcPr>
            <w:tcW w:w="531" w:type="pct"/>
            <w:tcBorders>
              <w:top w:val="nil"/>
              <w:left w:val="nil"/>
              <w:bottom w:val="single" w:sz="4" w:space="0" w:color="auto"/>
              <w:right w:val="single" w:sz="4" w:space="0" w:color="auto"/>
            </w:tcBorders>
            <w:noWrap/>
            <w:vAlign w:val="center"/>
          </w:tcPr>
          <w:p w14:paraId="215BE987"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5E1AA1AE"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EB96E8C"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6AD2BEA2"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31E83B86"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w:t>
            </w:r>
            <w:r>
              <w:rPr>
                <w:rFonts w:ascii="Arial" w:hAnsi="Arial" w:cs="Arial"/>
                <w:sz w:val="16"/>
                <w:szCs w:val="18"/>
              </w:rPr>
              <w:t>100</w:t>
            </w:r>
            <w:r>
              <w:rPr>
                <w:rFonts w:ascii="Arial" w:hAnsi="Arial" w:cs="Arial"/>
                <w:sz w:val="16"/>
                <w:szCs w:val="18"/>
              </w:rPr>
              <w:t>，各可比实例与之相比，确定可比实例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hint="eastAsia"/>
                <w:sz w:val="16"/>
                <w:szCs w:val="18"/>
              </w:rPr>
              <w:t>、</w:t>
            </w:r>
            <w:r>
              <w:rPr>
                <w:rFonts w:ascii="Arial" w:hAnsi="Arial" w:cs="Arial" w:hint="eastAsia"/>
                <w:sz w:val="16"/>
                <w:szCs w:val="18"/>
              </w:rPr>
              <w:t>100</w:t>
            </w:r>
            <w:r>
              <w:rPr>
                <w:rFonts w:ascii="Arial" w:hAnsi="Arial" w:cs="Arial"/>
                <w:sz w:val="16"/>
                <w:szCs w:val="18"/>
              </w:rPr>
              <w:t>。</w:t>
            </w:r>
          </w:p>
        </w:tc>
      </w:tr>
      <w:tr w:rsidR="00A67F1E" w14:paraId="3A86EFDC" w14:textId="77777777">
        <w:trPr>
          <w:trHeight w:val="20"/>
          <w:jc w:val="center"/>
        </w:trPr>
        <w:tc>
          <w:tcPr>
            <w:tcW w:w="305" w:type="pct"/>
            <w:vMerge/>
            <w:tcBorders>
              <w:top w:val="nil"/>
              <w:left w:val="single" w:sz="4" w:space="0" w:color="auto"/>
              <w:bottom w:val="single" w:sz="4" w:space="0" w:color="auto"/>
              <w:right w:val="single" w:sz="4" w:space="0" w:color="auto"/>
            </w:tcBorders>
            <w:vAlign w:val="center"/>
          </w:tcPr>
          <w:p w14:paraId="7D347851" w14:textId="77777777" w:rsidR="00A67F1E" w:rsidRDefault="00A67F1E">
            <w:pPr>
              <w:snapToGrid w:val="0"/>
              <w:spacing w:line="240" w:lineRule="exact"/>
              <w:jc w:val="both"/>
              <w:rPr>
                <w:rFonts w:ascii="宋体" w:hAnsi="宋体" w:cs="Arial" w:hint="eastAsia"/>
                <w:sz w:val="16"/>
                <w:szCs w:val="18"/>
              </w:rPr>
            </w:pPr>
          </w:p>
        </w:tc>
        <w:tc>
          <w:tcPr>
            <w:tcW w:w="535" w:type="pct"/>
            <w:tcBorders>
              <w:top w:val="nil"/>
              <w:left w:val="nil"/>
              <w:bottom w:val="single" w:sz="4" w:space="0" w:color="auto"/>
              <w:right w:val="single" w:sz="4" w:space="0" w:color="auto"/>
            </w:tcBorders>
            <w:vAlign w:val="center"/>
          </w:tcPr>
          <w:p w14:paraId="60F8C751" w14:textId="77777777" w:rsidR="00A67F1E" w:rsidRDefault="00000000">
            <w:pPr>
              <w:snapToGrid w:val="0"/>
              <w:spacing w:line="240" w:lineRule="exact"/>
              <w:jc w:val="both"/>
              <w:rPr>
                <w:rFonts w:ascii="宋体" w:hAnsi="宋体" w:cs="Arial" w:hint="eastAsia"/>
                <w:sz w:val="16"/>
                <w:szCs w:val="18"/>
              </w:rPr>
            </w:pPr>
            <w:r>
              <w:rPr>
                <w:rFonts w:ascii="宋体" w:hAnsi="宋体" w:cs="Arial"/>
                <w:sz w:val="16"/>
                <w:szCs w:val="18"/>
              </w:rPr>
              <w:t>水电气</w:t>
            </w:r>
            <w:proofErr w:type="gramStart"/>
            <w:r>
              <w:rPr>
                <w:rFonts w:ascii="宋体" w:hAnsi="宋体" w:cs="Arial"/>
                <w:sz w:val="16"/>
                <w:szCs w:val="18"/>
              </w:rPr>
              <w:t>费执行</w:t>
            </w:r>
            <w:proofErr w:type="gramEnd"/>
            <w:r>
              <w:rPr>
                <w:rFonts w:ascii="宋体" w:hAnsi="宋体" w:cs="Arial"/>
                <w:sz w:val="16"/>
                <w:szCs w:val="18"/>
              </w:rPr>
              <w:t>标准</w:t>
            </w:r>
          </w:p>
        </w:tc>
        <w:tc>
          <w:tcPr>
            <w:tcW w:w="531" w:type="pct"/>
            <w:tcBorders>
              <w:top w:val="nil"/>
              <w:left w:val="nil"/>
              <w:bottom w:val="single" w:sz="4" w:space="0" w:color="auto"/>
              <w:right w:val="single" w:sz="4" w:space="0" w:color="auto"/>
            </w:tcBorders>
            <w:noWrap/>
            <w:vAlign w:val="center"/>
          </w:tcPr>
          <w:p w14:paraId="43034D0F"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70B02218"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3018F745"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sz="4" w:space="0" w:color="auto"/>
              <w:right w:val="single" w:sz="4" w:space="0" w:color="auto"/>
            </w:tcBorders>
            <w:noWrap/>
            <w:vAlign w:val="center"/>
          </w:tcPr>
          <w:p w14:paraId="48D2D1FB" w14:textId="77777777" w:rsidR="00A67F1E" w:rsidRDefault="000000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sz="4" w:space="0" w:color="auto"/>
              <w:right w:val="single" w:sz="4" w:space="0" w:color="auto"/>
            </w:tcBorders>
            <w:vAlign w:val="center"/>
          </w:tcPr>
          <w:p w14:paraId="5ACE61B3"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估价对象与案例均</w:t>
            </w:r>
            <w:proofErr w:type="gramStart"/>
            <w:r>
              <w:rPr>
                <w:rFonts w:ascii="Arial" w:hAnsi="Arial" w:cs="Arial"/>
                <w:sz w:val="16"/>
                <w:szCs w:val="18"/>
              </w:rPr>
              <w:t>采用民水民</w:t>
            </w:r>
            <w:proofErr w:type="gramEnd"/>
            <w:r>
              <w:rPr>
                <w:rFonts w:ascii="Arial" w:hAnsi="Arial" w:cs="Arial"/>
                <w:sz w:val="16"/>
                <w:szCs w:val="18"/>
              </w:rPr>
              <w:t>电，确定可比实例</w:t>
            </w:r>
            <w:r>
              <w:rPr>
                <w:rFonts w:ascii="Arial" w:hAnsi="Arial" w:cs="Arial"/>
                <w:sz w:val="16"/>
                <w:szCs w:val="18"/>
              </w:rPr>
              <w:t>1</w:t>
            </w:r>
            <w:r>
              <w:rPr>
                <w:rFonts w:ascii="Arial" w:hAnsi="Arial" w:cs="Arial"/>
                <w:sz w:val="16"/>
                <w:szCs w:val="18"/>
              </w:rPr>
              <w:t>、</w:t>
            </w:r>
            <w:r>
              <w:rPr>
                <w:rFonts w:ascii="Arial" w:hAnsi="Arial" w:cs="Arial"/>
                <w:sz w:val="16"/>
                <w:szCs w:val="18"/>
              </w:rPr>
              <w:t>2</w:t>
            </w:r>
            <w:r>
              <w:rPr>
                <w:rFonts w:ascii="Arial" w:hAnsi="Arial" w:cs="Arial"/>
                <w:sz w:val="16"/>
                <w:szCs w:val="18"/>
              </w:rPr>
              <w:t>、</w:t>
            </w:r>
            <w:r>
              <w:rPr>
                <w:rFonts w:ascii="Arial" w:hAnsi="Arial" w:cs="Arial"/>
                <w:sz w:val="16"/>
                <w:szCs w:val="18"/>
              </w:rPr>
              <w:t>3</w:t>
            </w:r>
            <w:r>
              <w:rPr>
                <w:rFonts w:ascii="Arial" w:hAnsi="Arial" w:cs="Arial"/>
                <w:sz w:val="16"/>
                <w:szCs w:val="18"/>
              </w:rPr>
              <w:t>该因素指数分别为</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r>
              <w:rPr>
                <w:rFonts w:ascii="Arial" w:hAnsi="Arial" w:cs="Arial"/>
                <w:sz w:val="16"/>
                <w:szCs w:val="18"/>
              </w:rPr>
              <w:t>100</w:t>
            </w:r>
            <w:r>
              <w:rPr>
                <w:rFonts w:ascii="Arial" w:hAnsi="Arial" w:cs="Arial"/>
                <w:sz w:val="16"/>
                <w:szCs w:val="18"/>
              </w:rPr>
              <w:t>。</w:t>
            </w:r>
          </w:p>
        </w:tc>
      </w:tr>
    </w:tbl>
    <w:p w14:paraId="65ACB0F9" w14:textId="77777777" w:rsidR="00A67F1E" w:rsidRDefault="00A67F1E">
      <w:pPr>
        <w:wordWrap w:val="0"/>
        <w:overflowPunct w:val="0"/>
        <w:spacing w:line="480" w:lineRule="auto"/>
        <w:rPr>
          <w:rFonts w:ascii="Arial" w:hAnsi="Arial"/>
          <w:sz w:val="21"/>
          <w:szCs w:val="21"/>
        </w:rPr>
      </w:pPr>
    </w:p>
    <w:p w14:paraId="2D0E296F" w14:textId="77777777" w:rsidR="00A67F1E" w:rsidRDefault="00A67F1E">
      <w:pPr>
        <w:wordWrap w:val="0"/>
        <w:overflowPunct w:val="0"/>
        <w:spacing w:line="480" w:lineRule="auto"/>
        <w:rPr>
          <w:rFonts w:ascii="Arial" w:hAnsi="Arial"/>
          <w:sz w:val="21"/>
          <w:szCs w:val="21"/>
        </w:rPr>
      </w:pPr>
    </w:p>
    <w:p w14:paraId="13584D29" w14:textId="77777777" w:rsidR="00A67F1E" w:rsidRDefault="00A67F1E">
      <w:pPr>
        <w:wordWrap w:val="0"/>
        <w:overflowPunct w:val="0"/>
        <w:spacing w:line="480" w:lineRule="auto"/>
        <w:rPr>
          <w:rFonts w:ascii="Arial" w:hAnsi="Arial"/>
          <w:sz w:val="21"/>
          <w:szCs w:val="21"/>
        </w:rPr>
      </w:pPr>
    </w:p>
    <w:p w14:paraId="3D94DC76"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3</w:t>
      </w:r>
      <w:r>
        <w:rPr>
          <w:rFonts w:ascii="Arial" w:hAnsi="Arial" w:hint="eastAsia"/>
          <w:sz w:val="21"/>
          <w:szCs w:val="21"/>
        </w:rPr>
        <w:t>）编制因素比较修正系数表</w:t>
      </w:r>
      <w:r>
        <w:rPr>
          <w:rFonts w:ascii="Arial" w:hAnsi="Arial"/>
          <w:sz w:val="21"/>
          <w:szCs w:val="21"/>
        </w:rPr>
        <w:t xml:space="preserve"> </w:t>
      </w:r>
    </w:p>
    <w:p w14:paraId="12DA680C"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根据比较因素条件指数表，编制因素各项</w:t>
      </w:r>
      <w:proofErr w:type="gramStart"/>
      <w:r>
        <w:rPr>
          <w:rFonts w:ascii="Arial" w:hAnsi="Arial" w:hint="eastAsia"/>
          <w:sz w:val="21"/>
          <w:szCs w:val="21"/>
        </w:rPr>
        <w:t>目比较</w:t>
      </w:r>
      <w:proofErr w:type="gramEnd"/>
      <w:r>
        <w:rPr>
          <w:rFonts w:ascii="Arial" w:hAnsi="Arial" w:hint="eastAsia"/>
          <w:sz w:val="21"/>
          <w:szCs w:val="21"/>
        </w:rPr>
        <w:t>修正系数表，详见下表：</w:t>
      </w:r>
    </w:p>
    <w:p w14:paraId="5FD64B48" w14:textId="77777777" w:rsidR="00A67F1E" w:rsidRDefault="00000000">
      <w:pPr>
        <w:overflowPunct w:val="0"/>
        <w:spacing w:line="480" w:lineRule="auto"/>
        <w:ind w:firstLineChars="200" w:firstLine="420"/>
        <w:jc w:val="center"/>
        <w:rPr>
          <w:rFonts w:ascii="Arial" w:hAnsi="Arial"/>
          <w:sz w:val="21"/>
          <w:szCs w:val="21"/>
        </w:rPr>
      </w:pPr>
      <w:r>
        <w:rPr>
          <w:rFonts w:ascii="Arial" w:hAnsi="Arial" w:hint="eastAsia"/>
          <w:sz w:val="21"/>
          <w:szCs w:val="21"/>
        </w:rPr>
        <w:t>因素比较修正系数表</w:t>
      </w:r>
    </w:p>
    <w:tbl>
      <w:tblPr>
        <w:tblW w:w="5000" w:type="pct"/>
        <w:tblLook w:val="04A0" w:firstRow="1" w:lastRow="0" w:firstColumn="1" w:lastColumn="0" w:noHBand="0" w:noVBand="1"/>
      </w:tblPr>
      <w:tblGrid>
        <w:gridCol w:w="1471"/>
        <w:gridCol w:w="2819"/>
        <w:gridCol w:w="1667"/>
        <w:gridCol w:w="1666"/>
        <w:gridCol w:w="1666"/>
      </w:tblGrid>
      <w:tr w:rsidR="00A67F1E" w14:paraId="1F51A3E5" w14:textId="77777777">
        <w:trPr>
          <w:trHeight w:val="205"/>
        </w:trPr>
        <w:tc>
          <w:tcPr>
            <w:tcW w:w="2308" w:type="pct"/>
            <w:gridSpan w:val="2"/>
            <w:tcBorders>
              <w:top w:val="single" w:sz="4" w:space="0" w:color="auto"/>
              <w:left w:val="single" w:sz="4" w:space="0" w:color="auto"/>
              <w:bottom w:val="single" w:sz="4" w:space="0" w:color="auto"/>
              <w:right w:val="single" w:sz="4" w:space="0" w:color="auto"/>
            </w:tcBorders>
            <w:vAlign w:val="center"/>
          </w:tcPr>
          <w:p w14:paraId="3B12E87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14:paraId="5F6CF8D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hint="eastAsia"/>
                <w:sz w:val="16"/>
                <w:szCs w:val="18"/>
              </w:rPr>
              <w:t>7</w:t>
            </w:r>
          </w:p>
        </w:tc>
        <w:tc>
          <w:tcPr>
            <w:tcW w:w="897" w:type="pct"/>
            <w:tcBorders>
              <w:top w:val="single" w:sz="4" w:space="0" w:color="auto"/>
              <w:left w:val="nil"/>
              <w:bottom w:val="single" w:sz="4" w:space="0" w:color="auto"/>
              <w:right w:val="single" w:sz="4" w:space="0" w:color="auto"/>
            </w:tcBorders>
            <w:vAlign w:val="center"/>
          </w:tcPr>
          <w:p w14:paraId="72943C1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hint="eastAsia"/>
                <w:sz w:val="16"/>
                <w:szCs w:val="18"/>
              </w:rPr>
              <w:t>8</w:t>
            </w:r>
          </w:p>
        </w:tc>
        <w:tc>
          <w:tcPr>
            <w:tcW w:w="897" w:type="pct"/>
            <w:tcBorders>
              <w:top w:val="single" w:sz="4" w:space="0" w:color="auto"/>
              <w:left w:val="nil"/>
              <w:bottom w:val="single" w:sz="4" w:space="0" w:color="auto"/>
              <w:right w:val="single" w:sz="4" w:space="0" w:color="auto"/>
            </w:tcBorders>
            <w:vAlign w:val="center"/>
          </w:tcPr>
          <w:p w14:paraId="3BD2C16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ascii="Arial" w:hAnsi="Arial" w:cs="Arial" w:hint="eastAsia"/>
                <w:sz w:val="16"/>
                <w:szCs w:val="18"/>
              </w:rPr>
              <w:t>9</w:t>
            </w:r>
          </w:p>
        </w:tc>
      </w:tr>
      <w:tr w:rsidR="00A67F1E" w14:paraId="066CE48B"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1A09531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sz="4" w:space="0" w:color="auto"/>
              <w:right w:val="single" w:sz="4" w:space="0" w:color="auto"/>
            </w:tcBorders>
            <w:vAlign w:val="center"/>
          </w:tcPr>
          <w:p w14:paraId="72C69850" w14:textId="77777777" w:rsidR="00A67F1E" w:rsidRDefault="00000000">
            <w:pPr>
              <w:widowControl/>
              <w:spacing w:line="240" w:lineRule="exact"/>
              <w:jc w:val="center"/>
              <w:textAlignment w:val="center"/>
              <w:rPr>
                <w:rFonts w:ascii="Arial" w:hAnsi="Arial" w:cs="Arial"/>
                <w:sz w:val="16"/>
                <w:szCs w:val="18"/>
              </w:rPr>
            </w:pPr>
            <w:r>
              <w:rPr>
                <w:rFonts w:ascii="Arial" w:hAnsi="Arial" w:cs="Arial" w:hint="eastAsia"/>
                <w:sz w:val="16"/>
                <w:szCs w:val="18"/>
              </w:rPr>
              <w:t>北京城建宽院</w:t>
            </w:r>
            <w:proofErr w:type="gramStart"/>
            <w:r>
              <w:rPr>
                <w:rFonts w:ascii="Arial" w:hAnsi="Arial" w:cs="Arial" w:hint="eastAsia"/>
                <w:sz w:val="16"/>
                <w:szCs w:val="18"/>
              </w:rPr>
              <w:t>国誉府</w:t>
            </w:r>
            <w:proofErr w:type="gramEnd"/>
          </w:p>
        </w:tc>
        <w:tc>
          <w:tcPr>
            <w:tcW w:w="1707" w:type="dxa"/>
            <w:tcBorders>
              <w:top w:val="nil"/>
              <w:left w:val="nil"/>
              <w:bottom w:val="single" w:sz="4" w:space="0" w:color="auto"/>
              <w:right w:val="single" w:sz="4" w:space="0" w:color="auto"/>
            </w:tcBorders>
            <w:vAlign w:val="center"/>
          </w:tcPr>
          <w:p w14:paraId="47CE1CEA" w14:textId="77777777" w:rsidR="00A67F1E" w:rsidRDefault="00000000">
            <w:pPr>
              <w:widowControl/>
              <w:spacing w:line="240" w:lineRule="exact"/>
              <w:jc w:val="center"/>
              <w:textAlignment w:val="center"/>
              <w:rPr>
                <w:rFonts w:ascii="Arial" w:hAnsi="Arial" w:cs="Arial"/>
                <w:sz w:val="16"/>
                <w:szCs w:val="18"/>
              </w:rPr>
            </w:pPr>
            <w:proofErr w:type="gramStart"/>
            <w:r>
              <w:rPr>
                <w:rFonts w:ascii="Arial" w:hAnsi="Arial" w:cs="Arial" w:hint="eastAsia"/>
                <w:sz w:val="16"/>
                <w:szCs w:val="18"/>
              </w:rPr>
              <w:t>恒</w:t>
            </w:r>
            <w:proofErr w:type="gramEnd"/>
            <w:r>
              <w:rPr>
                <w:rFonts w:ascii="Arial" w:hAnsi="Arial" w:cs="Arial" w:hint="eastAsia"/>
                <w:sz w:val="16"/>
                <w:szCs w:val="18"/>
              </w:rPr>
              <w:t>盛波尔多小镇南区苑</w:t>
            </w:r>
          </w:p>
        </w:tc>
        <w:tc>
          <w:tcPr>
            <w:tcW w:w="1708" w:type="dxa"/>
            <w:tcBorders>
              <w:top w:val="nil"/>
              <w:left w:val="nil"/>
              <w:bottom w:val="single" w:sz="4" w:space="0" w:color="auto"/>
              <w:right w:val="single" w:sz="4" w:space="0" w:color="auto"/>
            </w:tcBorders>
            <w:vAlign w:val="center"/>
          </w:tcPr>
          <w:p w14:paraId="49380D8E" w14:textId="77777777" w:rsidR="00A67F1E" w:rsidRDefault="00000000">
            <w:pPr>
              <w:widowControl/>
              <w:spacing w:line="240" w:lineRule="exact"/>
              <w:jc w:val="center"/>
              <w:textAlignment w:val="center"/>
              <w:rPr>
                <w:rFonts w:ascii="Arial" w:hAnsi="Arial" w:cs="Arial"/>
                <w:sz w:val="16"/>
                <w:szCs w:val="18"/>
              </w:rPr>
            </w:pPr>
            <w:r>
              <w:rPr>
                <w:rFonts w:ascii="Arial" w:hAnsi="Arial" w:cs="Arial" w:hint="eastAsia"/>
                <w:sz w:val="16"/>
                <w:szCs w:val="18"/>
              </w:rPr>
              <w:t>当代采育满庭春</w:t>
            </w:r>
            <w:r>
              <w:rPr>
                <w:rFonts w:ascii="Arial" w:hAnsi="Arial" w:cs="Arial" w:hint="eastAsia"/>
                <w:sz w:val="16"/>
                <w:szCs w:val="18"/>
              </w:rPr>
              <w:t>MOMA</w:t>
            </w:r>
          </w:p>
        </w:tc>
      </w:tr>
      <w:tr w:rsidR="00A67F1E" w14:paraId="11906028"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1A8867D0"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平均租金（元</w:t>
            </w:r>
            <w:r>
              <w:rPr>
                <w:rFonts w:ascii="Arial" w:hAnsi="Arial" w:cs="Arial"/>
                <w:sz w:val="16"/>
                <w:szCs w:val="18"/>
              </w:rPr>
              <w:t>/</w:t>
            </w:r>
            <w:r>
              <w:rPr>
                <w:rFonts w:ascii="Arial" w:hAnsi="Arial" w:cs="Arial"/>
                <w:sz w:val="16"/>
                <w:szCs w:val="18"/>
              </w:rPr>
              <w:t>平方米</w:t>
            </w:r>
            <w:r>
              <w:rPr>
                <w:rFonts w:ascii="Arial" w:hAnsi="Arial" w:cs="Arial"/>
                <w:sz w:val="16"/>
                <w:szCs w:val="18"/>
              </w:rPr>
              <w:t>·</w:t>
            </w:r>
            <w:r>
              <w:rPr>
                <w:rFonts w:ascii="Arial" w:hAnsi="Arial" w:cs="Arial"/>
                <w:sz w:val="16"/>
                <w:szCs w:val="18"/>
              </w:rPr>
              <w:t>月）</w:t>
            </w:r>
          </w:p>
        </w:tc>
        <w:tc>
          <w:tcPr>
            <w:tcW w:w="1707" w:type="dxa"/>
            <w:tcBorders>
              <w:top w:val="nil"/>
              <w:left w:val="nil"/>
              <w:bottom w:val="single" w:sz="4" w:space="0" w:color="auto"/>
              <w:right w:val="single" w:sz="4" w:space="0" w:color="auto"/>
            </w:tcBorders>
            <w:vAlign w:val="center"/>
          </w:tcPr>
          <w:p w14:paraId="7E035CB1"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12.21</w:t>
            </w:r>
          </w:p>
        </w:tc>
        <w:tc>
          <w:tcPr>
            <w:tcW w:w="1707" w:type="dxa"/>
            <w:tcBorders>
              <w:top w:val="nil"/>
              <w:left w:val="nil"/>
              <w:bottom w:val="single" w:sz="4" w:space="0" w:color="auto"/>
              <w:right w:val="single" w:sz="4" w:space="0" w:color="auto"/>
            </w:tcBorders>
            <w:vAlign w:val="center"/>
          </w:tcPr>
          <w:p w14:paraId="6207F31A"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16.32</w:t>
            </w:r>
          </w:p>
        </w:tc>
        <w:tc>
          <w:tcPr>
            <w:tcW w:w="1708" w:type="dxa"/>
            <w:tcBorders>
              <w:top w:val="nil"/>
              <w:left w:val="nil"/>
              <w:bottom w:val="single" w:sz="4" w:space="0" w:color="auto"/>
              <w:right w:val="single" w:sz="4" w:space="0" w:color="auto"/>
            </w:tcBorders>
            <w:vAlign w:val="center"/>
          </w:tcPr>
          <w:p w14:paraId="66060F93" w14:textId="77777777" w:rsidR="00A67F1E" w:rsidRDefault="00000000">
            <w:pPr>
              <w:autoSpaceDE w:val="0"/>
              <w:autoSpaceDN w:val="0"/>
              <w:spacing w:line="240" w:lineRule="exact"/>
              <w:jc w:val="center"/>
              <w:textAlignment w:val="bottom"/>
              <w:rPr>
                <w:rFonts w:ascii="Arial" w:hAnsi="Arial" w:cs="Arial"/>
                <w:sz w:val="16"/>
                <w:szCs w:val="18"/>
              </w:rPr>
            </w:pPr>
            <w:r>
              <w:rPr>
                <w:rFonts w:ascii="Arial" w:hAnsi="Arial" w:cs="Arial" w:hint="eastAsia"/>
                <w:sz w:val="16"/>
                <w:szCs w:val="18"/>
              </w:rPr>
              <w:t>17.34</w:t>
            </w:r>
          </w:p>
        </w:tc>
      </w:tr>
      <w:tr w:rsidR="00A67F1E" w14:paraId="157F0888"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6AC5ABA1"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14:paraId="3C563C2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34F210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DB3CAF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408105BF"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4576FADC"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14:paraId="00829F4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E24C94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44A468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366620A6"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30C637DF"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14:paraId="3F5A246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0344F3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1CF3D0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676ACA28" w14:textId="77777777">
        <w:trPr>
          <w:trHeight w:val="227"/>
        </w:trPr>
        <w:tc>
          <w:tcPr>
            <w:tcW w:w="791" w:type="pct"/>
            <w:vMerge w:val="restart"/>
            <w:tcBorders>
              <w:top w:val="nil"/>
              <w:left w:val="single" w:sz="4" w:space="0" w:color="auto"/>
              <w:bottom w:val="single" w:sz="4" w:space="0" w:color="auto"/>
              <w:right w:val="single" w:sz="4" w:space="0" w:color="auto"/>
            </w:tcBorders>
            <w:vAlign w:val="center"/>
          </w:tcPr>
          <w:p w14:paraId="06FF4B0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14:paraId="0AED693E"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14:paraId="50EB170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5DE9D5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847D95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139D0981"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06DA46AA"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ED58AF8"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14:paraId="61415A8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33AF8C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86707A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12105E10"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0A82550F"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505E6F5"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14:paraId="0E7A1BE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D8DFB2E"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AEA1AB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4F04FDE9"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18F55565"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6D9C568"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sz="4" w:space="0" w:color="auto"/>
              <w:right w:val="single" w:sz="4" w:space="0" w:color="auto"/>
            </w:tcBorders>
            <w:vAlign w:val="center"/>
          </w:tcPr>
          <w:p w14:paraId="3B76E5B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5B57B3D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4E9BEDF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7B714BA3"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0D8DC40A"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2A678CB" w14:textId="77777777" w:rsidR="00A67F1E" w:rsidRDefault="00000000">
            <w:pPr>
              <w:widowControl/>
              <w:adjustRightInd/>
              <w:spacing w:line="240" w:lineRule="auto"/>
              <w:textAlignment w:val="auto"/>
              <w:rPr>
                <w:rFonts w:ascii="Arial" w:hAnsi="Arial" w:cs="Arial"/>
                <w:sz w:val="16"/>
                <w:szCs w:val="18"/>
              </w:rPr>
            </w:pPr>
            <w:r>
              <w:rPr>
                <w:rFonts w:ascii="Arial" w:hAnsi="Arial" w:cs="Arial" w:hint="eastAsia"/>
                <w:sz w:val="16"/>
                <w:szCs w:val="18"/>
              </w:rPr>
              <w:t>环境质量优劣度</w:t>
            </w:r>
          </w:p>
        </w:tc>
        <w:tc>
          <w:tcPr>
            <w:tcW w:w="1707" w:type="dxa"/>
            <w:tcBorders>
              <w:top w:val="nil"/>
              <w:left w:val="nil"/>
              <w:bottom w:val="single" w:sz="4" w:space="0" w:color="auto"/>
              <w:right w:val="single" w:sz="4" w:space="0" w:color="auto"/>
            </w:tcBorders>
            <w:vAlign w:val="center"/>
          </w:tcPr>
          <w:p w14:paraId="1774D05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7768CC0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0A690F0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63FDC561"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446FA7D9"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A86FE96"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sz="4" w:space="0" w:color="auto"/>
              <w:right w:val="single" w:sz="4" w:space="0" w:color="auto"/>
            </w:tcBorders>
            <w:vAlign w:val="center"/>
          </w:tcPr>
          <w:p w14:paraId="77E1704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1E9DE91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2B046E0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2FB4BE66"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1989F4FB"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C87F362" w14:textId="77777777" w:rsidR="00A67F1E" w:rsidRDefault="00000000">
            <w:pPr>
              <w:widowControl/>
              <w:adjustRightInd/>
              <w:spacing w:line="240" w:lineRule="auto"/>
              <w:textAlignment w:val="auto"/>
              <w:rPr>
                <w:rFonts w:ascii="Arial" w:hAnsi="Arial" w:cs="Arial"/>
                <w:sz w:val="16"/>
                <w:szCs w:val="18"/>
              </w:rPr>
            </w:pPr>
            <w:r>
              <w:rPr>
                <w:rFonts w:ascii="Arial" w:hAnsi="Arial" w:cs="Arial" w:hint="eastAsia"/>
                <w:sz w:val="16"/>
                <w:szCs w:val="18"/>
              </w:rPr>
              <w:t>小区环境</w:t>
            </w:r>
          </w:p>
        </w:tc>
        <w:tc>
          <w:tcPr>
            <w:tcW w:w="1707" w:type="dxa"/>
            <w:tcBorders>
              <w:top w:val="nil"/>
              <w:left w:val="nil"/>
              <w:bottom w:val="single" w:sz="4" w:space="0" w:color="auto"/>
              <w:right w:val="single" w:sz="4" w:space="0" w:color="auto"/>
            </w:tcBorders>
            <w:vAlign w:val="center"/>
          </w:tcPr>
          <w:p w14:paraId="6690EB4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609E626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3732B77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5692260C"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43F9200D"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74F7A20" w14:textId="77777777" w:rsidR="00A67F1E" w:rsidRDefault="00000000">
            <w:pPr>
              <w:widowControl/>
              <w:adjustRightInd/>
              <w:spacing w:line="240" w:lineRule="auto"/>
              <w:textAlignment w:val="auto"/>
              <w:rPr>
                <w:rFonts w:ascii="Arial" w:hAnsi="Arial" w:cs="Arial"/>
                <w:sz w:val="16"/>
                <w:szCs w:val="18"/>
              </w:rPr>
            </w:pPr>
            <w:r>
              <w:rPr>
                <w:rFonts w:ascii="Arial" w:hAnsi="Arial" w:cs="Arial" w:hint="eastAsia"/>
                <w:sz w:val="16"/>
                <w:szCs w:val="18"/>
              </w:rPr>
              <w:t>公共服务设施状况</w:t>
            </w:r>
          </w:p>
        </w:tc>
        <w:tc>
          <w:tcPr>
            <w:tcW w:w="1707" w:type="dxa"/>
            <w:tcBorders>
              <w:top w:val="nil"/>
              <w:left w:val="nil"/>
              <w:bottom w:val="single" w:sz="4" w:space="0" w:color="auto"/>
              <w:right w:val="single" w:sz="4" w:space="0" w:color="auto"/>
            </w:tcBorders>
            <w:vAlign w:val="center"/>
          </w:tcPr>
          <w:p w14:paraId="4F0CEA9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3D8FF82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572F8F1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1D117003"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3FCA8462"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7457E44" w14:textId="77777777" w:rsidR="00A67F1E" w:rsidRDefault="00000000">
            <w:pPr>
              <w:widowControl/>
              <w:adjustRightInd/>
              <w:spacing w:line="240" w:lineRule="auto"/>
              <w:textAlignment w:val="auto"/>
              <w:rPr>
                <w:rFonts w:ascii="Arial" w:hAnsi="Arial" w:cs="Arial"/>
                <w:sz w:val="16"/>
                <w:szCs w:val="18"/>
              </w:rPr>
            </w:pPr>
            <w:r>
              <w:rPr>
                <w:rFonts w:ascii="Arial" w:hAnsi="Arial" w:cs="Arial" w:hint="eastAsia"/>
                <w:sz w:val="16"/>
                <w:szCs w:val="18"/>
              </w:rPr>
              <w:t>建筑类型</w:t>
            </w:r>
          </w:p>
        </w:tc>
        <w:tc>
          <w:tcPr>
            <w:tcW w:w="1707" w:type="dxa"/>
            <w:tcBorders>
              <w:top w:val="nil"/>
              <w:left w:val="nil"/>
              <w:bottom w:val="single" w:sz="4" w:space="0" w:color="auto"/>
              <w:right w:val="single" w:sz="4" w:space="0" w:color="auto"/>
            </w:tcBorders>
            <w:vAlign w:val="center"/>
          </w:tcPr>
          <w:p w14:paraId="2009C84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ascii="Arial" w:hAnsi="Arial" w:cs="Arial" w:hint="eastAsia"/>
                <w:sz w:val="16"/>
                <w:szCs w:val="18"/>
              </w:rPr>
              <w:t>5</w:t>
            </w:r>
          </w:p>
        </w:tc>
        <w:tc>
          <w:tcPr>
            <w:tcW w:w="1707" w:type="dxa"/>
            <w:tcBorders>
              <w:top w:val="nil"/>
              <w:left w:val="nil"/>
              <w:bottom w:val="single" w:sz="4" w:space="0" w:color="auto"/>
              <w:right w:val="single" w:sz="4" w:space="0" w:color="auto"/>
            </w:tcBorders>
            <w:vAlign w:val="center"/>
          </w:tcPr>
          <w:p w14:paraId="3256046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ascii="Arial" w:hAnsi="Arial" w:cs="Arial" w:hint="eastAsia"/>
                <w:sz w:val="16"/>
                <w:szCs w:val="18"/>
              </w:rPr>
              <w:t>5</w:t>
            </w:r>
          </w:p>
        </w:tc>
        <w:tc>
          <w:tcPr>
            <w:tcW w:w="1708" w:type="dxa"/>
            <w:tcBorders>
              <w:top w:val="nil"/>
              <w:left w:val="nil"/>
              <w:bottom w:val="single" w:sz="4" w:space="0" w:color="auto"/>
              <w:right w:val="single" w:sz="4" w:space="0" w:color="auto"/>
            </w:tcBorders>
            <w:vAlign w:val="center"/>
          </w:tcPr>
          <w:p w14:paraId="28F3690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ascii="Arial" w:hAnsi="Arial" w:cs="Arial" w:hint="eastAsia"/>
                <w:sz w:val="16"/>
                <w:szCs w:val="18"/>
              </w:rPr>
              <w:t>0</w:t>
            </w:r>
          </w:p>
        </w:tc>
      </w:tr>
      <w:tr w:rsidR="00A67F1E" w14:paraId="0F8893FF"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4102F297"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292159FB"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sz="4" w:space="0" w:color="auto"/>
              <w:right w:val="single" w:sz="4" w:space="0" w:color="auto"/>
            </w:tcBorders>
            <w:vAlign w:val="center"/>
          </w:tcPr>
          <w:p w14:paraId="7F85C4D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99</w:t>
            </w:r>
          </w:p>
        </w:tc>
        <w:tc>
          <w:tcPr>
            <w:tcW w:w="1707" w:type="dxa"/>
            <w:tcBorders>
              <w:top w:val="nil"/>
              <w:left w:val="nil"/>
              <w:bottom w:val="single" w:sz="4" w:space="0" w:color="auto"/>
              <w:right w:val="single" w:sz="4" w:space="0" w:color="auto"/>
            </w:tcBorders>
            <w:vAlign w:val="center"/>
          </w:tcPr>
          <w:p w14:paraId="49DCE04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ascii="Arial" w:hAnsi="Arial" w:cs="Arial" w:hint="eastAsia"/>
                <w:sz w:val="16"/>
                <w:szCs w:val="18"/>
              </w:rPr>
              <w:t>0</w:t>
            </w:r>
          </w:p>
        </w:tc>
        <w:tc>
          <w:tcPr>
            <w:tcW w:w="1708" w:type="dxa"/>
            <w:tcBorders>
              <w:top w:val="nil"/>
              <w:left w:val="nil"/>
              <w:bottom w:val="single" w:sz="4" w:space="0" w:color="auto"/>
              <w:right w:val="single" w:sz="4" w:space="0" w:color="auto"/>
            </w:tcBorders>
            <w:vAlign w:val="center"/>
          </w:tcPr>
          <w:p w14:paraId="3994763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99</w:t>
            </w:r>
          </w:p>
        </w:tc>
      </w:tr>
      <w:tr w:rsidR="00A67F1E" w14:paraId="260B46D1" w14:textId="77777777">
        <w:trPr>
          <w:trHeight w:val="227"/>
        </w:trPr>
        <w:tc>
          <w:tcPr>
            <w:tcW w:w="791" w:type="pct"/>
            <w:vMerge/>
            <w:tcBorders>
              <w:top w:val="nil"/>
              <w:left w:val="single" w:sz="4" w:space="0" w:color="auto"/>
              <w:bottom w:val="single" w:sz="4" w:space="0" w:color="auto"/>
              <w:right w:val="single" w:sz="4" w:space="0" w:color="auto"/>
            </w:tcBorders>
            <w:vAlign w:val="center"/>
          </w:tcPr>
          <w:p w14:paraId="05A259F5"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061C7F2"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sz="4" w:space="0" w:color="auto"/>
              <w:right w:val="single" w:sz="4" w:space="0" w:color="auto"/>
            </w:tcBorders>
            <w:vAlign w:val="center"/>
          </w:tcPr>
          <w:p w14:paraId="024074B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100</w:t>
            </w:r>
          </w:p>
        </w:tc>
        <w:tc>
          <w:tcPr>
            <w:tcW w:w="1707" w:type="dxa"/>
            <w:tcBorders>
              <w:top w:val="nil"/>
              <w:left w:val="nil"/>
              <w:bottom w:val="single" w:sz="4" w:space="0" w:color="auto"/>
              <w:right w:val="single" w:sz="4" w:space="0" w:color="auto"/>
            </w:tcBorders>
            <w:vAlign w:val="center"/>
          </w:tcPr>
          <w:p w14:paraId="7DCB711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00BE77E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43A5A67C" w14:textId="77777777">
        <w:trPr>
          <w:trHeight w:val="227"/>
        </w:trPr>
        <w:tc>
          <w:tcPr>
            <w:tcW w:w="791" w:type="pct"/>
            <w:vMerge w:val="restart"/>
            <w:tcBorders>
              <w:top w:val="single" w:sz="4" w:space="0" w:color="auto"/>
              <w:left w:val="single" w:sz="4" w:space="0" w:color="auto"/>
              <w:bottom w:val="single" w:sz="4" w:space="0" w:color="auto"/>
              <w:right w:val="single" w:sz="4" w:space="0" w:color="auto"/>
            </w:tcBorders>
            <w:vAlign w:val="center"/>
          </w:tcPr>
          <w:p w14:paraId="19A88E9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14:paraId="727384A5"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sz="4" w:space="0" w:color="auto"/>
              <w:right w:val="single" w:sz="4" w:space="0" w:color="auto"/>
            </w:tcBorders>
            <w:vAlign w:val="center"/>
          </w:tcPr>
          <w:p w14:paraId="54B4963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2EF32C7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41FDE0CB"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99</w:t>
            </w:r>
          </w:p>
        </w:tc>
      </w:tr>
      <w:tr w:rsidR="00A67F1E" w14:paraId="317115C0" w14:textId="77777777">
        <w:trPr>
          <w:trHeight w:val="227"/>
        </w:trPr>
        <w:tc>
          <w:tcPr>
            <w:tcW w:w="791" w:type="pct"/>
            <w:vMerge/>
            <w:tcBorders>
              <w:left w:val="single" w:sz="4" w:space="0" w:color="auto"/>
              <w:bottom w:val="single" w:sz="4" w:space="0" w:color="auto"/>
              <w:right w:val="single" w:sz="4" w:space="0" w:color="auto"/>
            </w:tcBorders>
            <w:vAlign w:val="center"/>
          </w:tcPr>
          <w:p w14:paraId="44F0BB9D"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25A4455"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sz="4" w:space="0" w:color="auto"/>
              <w:right w:val="single" w:sz="4" w:space="0" w:color="auto"/>
            </w:tcBorders>
            <w:vAlign w:val="center"/>
          </w:tcPr>
          <w:p w14:paraId="3BFC69F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5D79F09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2A0F8BC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659F02A2" w14:textId="77777777">
        <w:trPr>
          <w:trHeight w:val="215"/>
        </w:trPr>
        <w:tc>
          <w:tcPr>
            <w:tcW w:w="791" w:type="pct"/>
            <w:vMerge/>
            <w:tcBorders>
              <w:left w:val="single" w:sz="4" w:space="0" w:color="auto"/>
              <w:bottom w:val="single" w:sz="4" w:space="0" w:color="auto"/>
              <w:right w:val="single" w:sz="4" w:space="0" w:color="auto"/>
            </w:tcBorders>
            <w:vAlign w:val="center"/>
          </w:tcPr>
          <w:p w14:paraId="5A5C27C9"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C6F3D56"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sz="4" w:space="0" w:color="auto"/>
              <w:right w:val="single" w:sz="4" w:space="0" w:color="auto"/>
            </w:tcBorders>
            <w:vAlign w:val="center"/>
          </w:tcPr>
          <w:p w14:paraId="7290D49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3939C36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780B53E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6F24B714" w14:textId="77777777">
        <w:trPr>
          <w:trHeight w:val="227"/>
        </w:trPr>
        <w:tc>
          <w:tcPr>
            <w:tcW w:w="791" w:type="pct"/>
            <w:vMerge/>
            <w:tcBorders>
              <w:left w:val="single" w:sz="4" w:space="0" w:color="auto"/>
              <w:bottom w:val="single" w:sz="4" w:space="0" w:color="auto"/>
              <w:right w:val="single" w:sz="4" w:space="0" w:color="auto"/>
            </w:tcBorders>
            <w:vAlign w:val="center"/>
          </w:tcPr>
          <w:p w14:paraId="2034FDC2"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2BF7CD73"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sz="4" w:space="0" w:color="auto"/>
              <w:right w:val="single" w:sz="4" w:space="0" w:color="auto"/>
            </w:tcBorders>
            <w:vAlign w:val="center"/>
          </w:tcPr>
          <w:p w14:paraId="5C9183A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557567F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1421C8E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29BB51FD" w14:textId="77777777">
        <w:trPr>
          <w:trHeight w:val="227"/>
        </w:trPr>
        <w:tc>
          <w:tcPr>
            <w:tcW w:w="791" w:type="pct"/>
            <w:vMerge/>
            <w:tcBorders>
              <w:left w:val="single" w:sz="4" w:space="0" w:color="auto"/>
              <w:bottom w:val="single" w:sz="4" w:space="0" w:color="auto"/>
              <w:right w:val="single" w:sz="4" w:space="0" w:color="auto"/>
            </w:tcBorders>
            <w:vAlign w:val="center"/>
          </w:tcPr>
          <w:p w14:paraId="6E907BD0"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7EADD03"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sz="4" w:space="0" w:color="auto"/>
              <w:right w:val="single" w:sz="4" w:space="0" w:color="auto"/>
            </w:tcBorders>
            <w:vAlign w:val="center"/>
          </w:tcPr>
          <w:p w14:paraId="482D9F1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193C4D5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39707167"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7807330E" w14:textId="77777777">
        <w:trPr>
          <w:trHeight w:val="227"/>
        </w:trPr>
        <w:tc>
          <w:tcPr>
            <w:tcW w:w="791" w:type="pct"/>
            <w:vMerge/>
            <w:tcBorders>
              <w:left w:val="single" w:sz="4" w:space="0" w:color="auto"/>
              <w:bottom w:val="single" w:sz="4" w:space="0" w:color="auto"/>
              <w:right w:val="single" w:sz="4" w:space="0" w:color="auto"/>
            </w:tcBorders>
            <w:vAlign w:val="center"/>
          </w:tcPr>
          <w:p w14:paraId="12451B06"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02A6CEE"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sz="4" w:space="0" w:color="auto"/>
              <w:right w:val="single" w:sz="4" w:space="0" w:color="auto"/>
            </w:tcBorders>
            <w:vAlign w:val="center"/>
          </w:tcPr>
          <w:p w14:paraId="76A19F5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98</w:t>
            </w:r>
          </w:p>
        </w:tc>
        <w:tc>
          <w:tcPr>
            <w:tcW w:w="1707" w:type="dxa"/>
            <w:tcBorders>
              <w:top w:val="nil"/>
              <w:left w:val="nil"/>
              <w:bottom w:val="single" w:sz="4" w:space="0" w:color="auto"/>
              <w:right w:val="single" w:sz="4" w:space="0" w:color="auto"/>
            </w:tcBorders>
            <w:vAlign w:val="center"/>
          </w:tcPr>
          <w:p w14:paraId="316A548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573A70D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77F109B2" w14:textId="77777777">
        <w:trPr>
          <w:trHeight w:val="227"/>
        </w:trPr>
        <w:tc>
          <w:tcPr>
            <w:tcW w:w="791" w:type="pct"/>
            <w:vMerge/>
            <w:tcBorders>
              <w:left w:val="single" w:sz="4" w:space="0" w:color="auto"/>
              <w:bottom w:val="single" w:sz="4" w:space="0" w:color="auto"/>
              <w:right w:val="single" w:sz="4" w:space="0" w:color="auto"/>
            </w:tcBorders>
            <w:vAlign w:val="center"/>
          </w:tcPr>
          <w:p w14:paraId="473E8936"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522B076"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sz="4" w:space="0" w:color="auto"/>
              <w:right w:val="single" w:sz="4" w:space="0" w:color="auto"/>
            </w:tcBorders>
            <w:vAlign w:val="center"/>
          </w:tcPr>
          <w:p w14:paraId="5ED88285"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sz="4" w:space="0" w:color="auto"/>
              <w:right w:val="single" w:sz="4" w:space="0" w:color="auto"/>
            </w:tcBorders>
            <w:vAlign w:val="center"/>
          </w:tcPr>
          <w:p w14:paraId="3314187C"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sz="4" w:space="0" w:color="auto"/>
              <w:right w:val="single" w:sz="4" w:space="0" w:color="auto"/>
            </w:tcBorders>
            <w:vAlign w:val="center"/>
          </w:tcPr>
          <w:p w14:paraId="24FC23AA"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740B5E45" w14:textId="77777777">
        <w:trPr>
          <w:trHeight w:val="227"/>
        </w:trPr>
        <w:tc>
          <w:tcPr>
            <w:tcW w:w="791" w:type="pct"/>
            <w:vMerge/>
            <w:tcBorders>
              <w:left w:val="single" w:sz="4" w:space="0" w:color="auto"/>
              <w:bottom w:val="single" w:sz="4" w:space="0" w:color="auto"/>
              <w:right w:val="single" w:sz="4" w:space="0" w:color="auto"/>
            </w:tcBorders>
            <w:vAlign w:val="center"/>
          </w:tcPr>
          <w:p w14:paraId="750DE2CE"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0C2DD77"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sz="4" w:space="0" w:color="auto"/>
              <w:right w:val="single" w:sz="4" w:space="0" w:color="auto"/>
            </w:tcBorders>
            <w:vAlign w:val="center"/>
          </w:tcPr>
          <w:p w14:paraId="3EB6F5F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99</w:t>
            </w:r>
          </w:p>
        </w:tc>
        <w:tc>
          <w:tcPr>
            <w:tcW w:w="1707" w:type="dxa"/>
            <w:tcBorders>
              <w:top w:val="nil"/>
              <w:left w:val="nil"/>
              <w:bottom w:val="single" w:sz="4" w:space="0" w:color="auto"/>
              <w:right w:val="single" w:sz="4" w:space="0" w:color="auto"/>
            </w:tcBorders>
            <w:vAlign w:val="center"/>
          </w:tcPr>
          <w:p w14:paraId="0C071FD6"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ascii="Arial" w:hAnsi="Arial" w:cs="Arial" w:hint="eastAsia"/>
                <w:sz w:val="16"/>
                <w:szCs w:val="18"/>
              </w:rPr>
              <w:t>2</w:t>
            </w:r>
          </w:p>
        </w:tc>
        <w:tc>
          <w:tcPr>
            <w:tcW w:w="1708" w:type="dxa"/>
            <w:tcBorders>
              <w:top w:val="nil"/>
              <w:left w:val="nil"/>
              <w:bottom w:val="single" w:sz="4" w:space="0" w:color="auto"/>
              <w:right w:val="single" w:sz="4" w:space="0" w:color="auto"/>
            </w:tcBorders>
            <w:vAlign w:val="center"/>
          </w:tcPr>
          <w:p w14:paraId="085D0812"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ascii="Arial" w:hAnsi="Arial" w:cs="Arial" w:hint="eastAsia"/>
                <w:sz w:val="16"/>
                <w:szCs w:val="18"/>
              </w:rPr>
              <w:t>101</w:t>
            </w:r>
          </w:p>
        </w:tc>
      </w:tr>
      <w:tr w:rsidR="00A67F1E" w14:paraId="46E8EFBA" w14:textId="77777777">
        <w:trPr>
          <w:trHeight w:val="227"/>
        </w:trPr>
        <w:tc>
          <w:tcPr>
            <w:tcW w:w="791" w:type="pct"/>
            <w:vMerge/>
            <w:tcBorders>
              <w:left w:val="single" w:sz="4" w:space="0" w:color="auto"/>
              <w:bottom w:val="single" w:sz="4" w:space="0" w:color="auto"/>
              <w:right w:val="single" w:sz="4" w:space="0" w:color="auto"/>
            </w:tcBorders>
            <w:vAlign w:val="center"/>
          </w:tcPr>
          <w:p w14:paraId="732C850F"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DF9845E"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14:paraId="3857BDA0"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91274CD"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4178F7F"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3C4ED60B" w14:textId="77777777">
        <w:trPr>
          <w:trHeight w:val="227"/>
        </w:trPr>
        <w:tc>
          <w:tcPr>
            <w:tcW w:w="791" w:type="pct"/>
            <w:vMerge w:val="restart"/>
            <w:tcBorders>
              <w:left w:val="single" w:sz="4" w:space="0" w:color="auto"/>
              <w:bottom w:val="single" w:sz="4" w:space="0" w:color="auto"/>
              <w:right w:val="single" w:sz="4" w:space="0" w:color="auto"/>
            </w:tcBorders>
            <w:vAlign w:val="center"/>
          </w:tcPr>
          <w:p w14:paraId="71417E52"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14:paraId="78980220"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14:paraId="7A968D04"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CACDB5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E67B9C8"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0D1D8DB6" w14:textId="77777777">
        <w:trPr>
          <w:trHeight w:val="227"/>
        </w:trPr>
        <w:tc>
          <w:tcPr>
            <w:tcW w:w="791" w:type="pct"/>
            <w:vMerge/>
            <w:tcBorders>
              <w:left w:val="single" w:sz="4" w:space="0" w:color="auto"/>
              <w:bottom w:val="single" w:sz="4" w:space="0" w:color="auto"/>
              <w:right w:val="single" w:sz="4" w:space="0" w:color="auto"/>
            </w:tcBorders>
            <w:vAlign w:val="center"/>
          </w:tcPr>
          <w:p w14:paraId="37763A2A" w14:textId="77777777" w:rsidR="00A67F1E" w:rsidRDefault="00A67F1E">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DA232C0"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水电气</w:t>
            </w:r>
            <w:proofErr w:type="gramStart"/>
            <w:r>
              <w:rPr>
                <w:rFonts w:ascii="Arial" w:hAnsi="Arial" w:cs="Arial"/>
                <w:sz w:val="16"/>
                <w:szCs w:val="18"/>
              </w:rPr>
              <w:t>费执行</w:t>
            </w:r>
            <w:proofErr w:type="gramEnd"/>
            <w:r>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14:paraId="6281D341"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99246D9"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BB4AB53" w14:textId="77777777" w:rsidR="00A67F1E" w:rsidRDefault="00000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rsidR="00A67F1E" w14:paraId="0FB197AE"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41D22AA7"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14:paraId="36BB109A"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0.9817</w:t>
            </w:r>
          </w:p>
        </w:tc>
        <w:tc>
          <w:tcPr>
            <w:tcW w:w="897" w:type="pct"/>
            <w:tcBorders>
              <w:top w:val="single" w:sz="4" w:space="0" w:color="auto"/>
              <w:left w:val="nil"/>
              <w:bottom w:val="single" w:sz="4" w:space="0" w:color="auto"/>
              <w:right w:val="single" w:sz="4" w:space="0" w:color="auto"/>
            </w:tcBorders>
            <w:vAlign w:val="center"/>
          </w:tcPr>
          <w:p w14:paraId="4178A5CF"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0.9337</w:t>
            </w:r>
          </w:p>
        </w:tc>
        <w:tc>
          <w:tcPr>
            <w:tcW w:w="897" w:type="pct"/>
            <w:tcBorders>
              <w:top w:val="single" w:sz="4" w:space="0" w:color="auto"/>
              <w:left w:val="nil"/>
              <w:bottom w:val="single" w:sz="4" w:space="0" w:color="auto"/>
              <w:right w:val="single" w:sz="4" w:space="0" w:color="auto"/>
            </w:tcBorders>
            <w:vAlign w:val="center"/>
          </w:tcPr>
          <w:p w14:paraId="4C7DC313"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0.9525</w:t>
            </w:r>
          </w:p>
        </w:tc>
      </w:tr>
      <w:tr w:rsidR="00A67F1E" w14:paraId="3D509E80" w14:textId="77777777">
        <w:trPr>
          <w:trHeight w:val="227"/>
        </w:trPr>
        <w:tc>
          <w:tcPr>
            <w:tcW w:w="2308" w:type="pct"/>
            <w:gridSpan w:val="2"/>
            <w:tcBorders>
              <w:top w:val="single" w:sz="4" w:space="0" w:color="auto"/>
              <w:left w:val="single" w:sz="4" w:space="0" w:color="auto"/>
              <w:bottom w:val="single" w:sz="4" w:space="0" w:color="auto"/>
              <w:right w:val="single" w:sz="4" w:space="0" w:color="auto"/>
            </w:tcBorders>
            <w:vAlign w:val="center"/>
          </w:tcPr>
          <w:p w14:paraId="2B14B7A4" w14:textId="77777777" w:rsidR="00A67F1E" w:rsidRDefault="00000000">
            <w:pPr>
              <w:widowControl/>
              <w:adjustRightInd/>
              <w:spacing w:line="240" w:lineRule="auto"/>
              <w:textAlignment w:val="auto"/>
              <w:rPr>
                <w:rFonts w:ascii="Arial" w:hAnsi="Arial" w:cs="Arial"/>
                <w:sz w:val="16"/>
                <w:szCs w:val="18"/>
              </w:rPr>
            </w:pPr>
            <w:r>
              <w:rPr>
                <w:rFonts w:ascii="Arial" w:hAnsi="Arial" w:cs="Arial"/>
                <w:sz w:val="16"/>
                <w:szCs w:val="18"/>
              </w:rPr>
              <w:t>比准价格（元</w:t>
            </w:r>
            <w:r>
              <w:rPr>
                <w:rFonts w:ascii="Arial" w:hAnsi="Arial" w:cs="Arial"/>
                <w:sz w:val="16"/>
                <w:szCs w:val="18"/>
              </w:rPr>
              <w:t>/</w:t>
            </w:r>
            <w:r>
              <w:rPr>
                <w:rFonts w:ascii="Arial" w:hAnsi="Arial" w:cs="Arial"/>
                <w:sz w:val="16"/>
                <w:szCs w:val="18"/>
              </w:rPr>
              <w:t>平方米</w:t>
            </w:r>
            <w:r>
              <w:rPr>
                <w:rFonts w:ascii="Arial" w:hAnsi="Arial" w:cs="Arial"/>
                <w:sz w:val="16"/>
                <w:szCs w:val="18"/>
              </w:rPr>
              <w:t>·</w:t>
            </w:r>
            <w:r>
              <w:rPr>
                <w:rFonts w:ascii="Arial" w:hAnsi="Arial" w:cs="Arial"/>
                <w:sz w:val="16"/>
                <w:szCs w:val="18"/>
              </w:rPr>
              <w:t>月）</w:t>
            </w:r>
          </w:p>
        </w:tc>
        <w:tc>
          <w:tcPr>
            <w:tcW w:w="897" w:type="pct"/>
            <w:tcBorders>
              <w:top w:val="single" w:sz="4" w:space="0" w:color="auto"/>
              <w:left w:val="nil"/>
              <w:bottom w:val="single" w:sz="4" w:space="0" w:color="auto"/>
              <w:right w:val="single" w:sz="4" w:space="0" w:color="auto"/>
            </w:tcBorders>
            <w:vAlign w:val="center"/>
          </w:tcPr>
          <w:p w14:paraId="54D5E8B7"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11.99</w:t>
            </w:r>
          </w:p>
        </w:tc>
        <w:tc>
          <w:tcPr>
            <w:tcW w:w="897" w:type="pct"/>
            <w:tcBorders>
              <w:top w:val="single" w:sz="4" w:space="0" w:color="auto"/>
              <w:left w:val="nil"/>
              <w:bottom w:val="single" w:sz="4" w:space="0" w:color="auto"/>
              <w:right w:val="single" w:sz="4" w:space="0" w:color="auto"/>
            </w:tcBorders>
            <w:vAlign w:val="center"/>
          </w:tcPr>
          <w:p w14:paraId="2D4DA207"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15.24</w:t>
            </w:r>
          </w:p>
        </w:tc>
        <w:tc>
          <w:tcPr>
            <w:tcW w:w="897" w:type="pct"/>
            <w:tcBorders>
              <w:top w:val="single" w:sz="4" w:space="0" w:color="auto"/>
              <w:left w:val="nil"/>
              <w:bottom w:val="single" w:sz="4" w:space="0" w:color="auto"/>
              <w:right w:val="single" w:sz="4" w:space="0" w:color="auto"/>
            </w:tcBorders>
            <w:vAlign w:val="center"/>
          </w:tcPr>
          <w:p w14:paraId="164DAF73" w14:textId="77777777" w:rsidR="00A67F1E" w:rsidRDefault="00000000">
            <w:pPr>
              <w:spacing w:line="240" w:lineRule="auto"/>
              <w:jc w:val="center"/>
              <w:rPr>
                <w:rFonts w:ascii="Arial" w:hAnsi="Arial" w:cs="Arial"/>
                <w:sz w:val="16"/>
                <w:szCs w:val="18"/>
              </w:rPr>
            </w:pPr>
            <w:r>
              <w:rPr>
                <w:rFonts w:ascii="Arial" w:hAnsi="Arial" w:cs="Arial" w:hint="eastAsia"/>
                <w:sz w:val="16"/>
                <w:szCs w:val="18"/>
              </w:rPr>
              <w:t>16.52</w:t>
            </w:r>
          </w:p>
        </w:tc>
      </w:tr>
    </w:tbl>
    <w:p w14:paraId="58DD7887" w14:textId="77777777" w:rsidR="00A67F1E" w:rsidRDefault="00000000">
      <w:pPr>
        <w:wordWrap w:val="0"/>
        <w:overflowPunct w:val="0"/>
        <w:spacing w:beforeLines="100" w:before="240" w:line="480" w:lineRule="auto"/>
        <w:ind w:firstLineChars="200" w:firstLine="420"/>
        <w:rPr>
          <w:rFonts w:ascii="Arial" w:hAnsi="Arial"/>
          <w:sz w:val="21"/>
          <w:szCs w:val="21"/>
        </w:rPr>
      </w:pPr>
      <w:r>
        <w:rPr>
          <w:rFonts w:ascii="Arial" w:hAnsi="Arial" w:hint="eastAsia"/>
          <w:sz w:val="21"/>
          <w:szCs w:val="21"/>
        </w:rPr>
        <w:t>注：</w:t>
      </w:r>
      <w:r>
        <w:rPr>
          <w:rFonts w:ascii="Arial" w:hAnsi="Arial"/>
          <w:sz w:val="21"/>
          <w:szCs w:val="21"/>
        </w:rPr>
        <w:t>比准价格＝比较</w:t>
      </w:r>
      <w:r>
        <w:rPr>
          <w:rFonts w:ascii="Arial" w:hAnsi="Arial" w:hint="eastAsia"/>
          <w:sz w:val="21"/>
          <w:szCs w:val="21"/>
        </w:rPr>
        <w:t>实例</w:t>
      </w:r>
      <w:r>
        <w:rPr>
          <w:rFonts w:ascii="Arial" w:hAnsi="Arial"/>
          <w:sz w:val="21"/>
          <w:szCs w:val="21"/>
        </w:rPr>
        <w:t>平均租金</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hint="eastAsia"/>
          <w:sz w:val="21"/>
          <w:szCs w:val="21"/>
        </w:rPr>
        <w:t>交易时间</w:t>
      </w:r>
      <w:r>
        <w:rPr>
          <w:rFonts w:ascii="Arial" w:hAnsi="Arial"/>
          <w:sz w:val="21"/>
          <w:szCs w:val="21"/>
        </w:rPr>
        <w:t>房地产价租赁格指数</w:t>
      </w:r>
      <w:r>
        <w:rPr>
          <w:rFonts w:ascii="Arial" w:hAnsi="Arial"/>
          <w:sz w:val="21"/>
          <w:szCs w:val="21"/>
        </w:rPr>
        <w:t>/</w:t>
      </w:r>
      <w:r>
        <w:rPr>
          <w:rFonts w:ascii="Arial" w:hAnsi="Arial"/>
          <w:sz w:val="21"/>
          <w:szCs w:val="21"/>
        </w:rPr>
        <w:t>可比实例交易</w:t>
      </w:r>
      <w:r>
        <w:rPr>
          <w:rFonts w:ascii="Arial" w:hAnsi="Arial" w:hint="eastAsia"/>
          <w:sz w:val="21"/>
          <w:szCs w:val="21"/>
        </w:rPr>
        <w:t>时间</w:t>
      </w:r>
      <w:r>
        <w:rPr>
          <w:rFonts w:ascii="Arial" w:hAnsi="Arial"/>
          <w:sz w:val="21"/>
          <w:szCs w:val="21"/>
        </w:rPr>
        <w:t>房地产租赁价格指数）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交易情况指数</w:t>
      </w:r>
      <w:r>
        <w:rPr>
          <w:rFonts w:ascii="Arial" w:hAnsi="Arial"/>
          <w:sz w:val="21"/>
          <w:szCs w:val="21"/>
        </w:rPr>
        <w:t>/</w:t>
      </w:r>
      <w:r>
        <w:rPr>
          <w:rFonts w:ascii="Arial" w:hAnsi="Arial"/>
          <w:sz w:val="21"/>
          <w:szCs w:val="21"/>
        </w:rPr>
        <w:t>可比实例</w:t>
      </w:r>
      <w:r>
        <w:rPr>
          <w:rFonts w:ascii="Arial" w:hAnsi="Arial" w:hint="eastAsia"/>
          <w:sz w:val="21"/>
          <w:szCs w:val="21"/>
        </w:rPr>
        <w:t>交易情况</w:t>
      </w:r>
      <w:r>
        <w:rPr>
          <w:rFonts w:ascii="Arial" w:hAnsi="Arial"/>
          <w:sz w:val="21"/>
          <w:szCs w:val="21"/>
        </w:rPr>
        <w:t>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hint="eastAsia"/>
          <w:sz w:val="21"/>
          <w:szCs w:val="21"/>
        </w:rPr>
        <w:t>项目类型</w:t>
      </w:r>
      <w:r>
        <w:rPr>
          <w:rFonts w:ascii="Arial" w:hAnsi="Arial"/>
          <w:sz w:val="21"/>
          <w:szCs w:val="21"/>
        </w:rPr>
        <w:t>指数</w:t>
      </w:r>
      <w:r>
        <w:rPr>
          <w:rFonts w:ascii="Arial" w:hAnsi="Arial"/>
          <w:sz w:val="21"/>
          <w:szCs w:val="21"/>
        </w:rPr>
        <w:t>/</w:t>
      </w:r>
      <w:r>
        <w:rPr>
          <w:rFonts w:ascii="Arial" w:hAnsi="Arial"/>
          <w:sz w:val="21"/>
          <w:szCs w:val="21"/>
        </w:rPr>
        <w:t>可比实例</w:t>
      </w:r>
      <w:r>
        <w:rPr>
          <w:rFonts w:ascii="Arial" w:hAnsi="Arial" w:hint="eastAsia"/>
          <w:sz w:val="21"/>
          <w:szCs w:val="21"/>
        </w:rPr>
        <w:t>项目类型</w:t>
      </w:r>
      <w:r>
        <w:rPr>
          <w:rFonts w:ascii="Arial" w:hAnsi="Arial"/>
          <w:sz w:val="21"/>
          <w:szCs w:val="21"/>
        </w:rPr>
        <w:t>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区域状况条件指数</w:t>
      </w:r>
      <w:r>
        <w:rPr>
          <w:rFonts w:ascii="Arial" w:hAnsi="Arial"/>
          <w:sz w:val="21"/>
          <w:szCs w:val="21"/>
        </w:rPr>
        <w:t>/</w:t>
      </w:r>
      <w:r>
        <w:rPr>
          <w:rFonts w:ascii="Arial" w:hAnsi="Arial"/>
          <w:sz w:val="21"/>
          <w:szCs w:val="21"/>
        </w:rPr>
        <w:t>可比实例房地产区域状况条件指数）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实物状况条件指数</w:t>
      </w:r>
      <w:r>
        <w:rPr>
          <w:rFonts w:ascii="Arial" w:hAnsi="Arial"/>
          <w:sz w:val="21"/>
          <w:szCs w:val="21"/>
        </w:rPr>
        <w:t>/</w:t>
      </w:r>
      <w:r>
        <w:rPr>
          <w:rFonts w:ascii="Arial" w:hAnsi="Arial"/>
          <w:sz w:val="21"/>
          <w:szCs w:val="21"/>
        </w:rPr>
        <w:t>可比实例房地产实物状况条件指数）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hint="eastAsia"/>
          <w:sz w:val="21"/>
          <w:szCs w:val="21"/>
        </w:rPr>
        <w:t>权益</w:t>
      </w:r>
      <w:r>
        <w:rPr>
          <w:rFonts w:ascii="Arial" w:hAnsi="Arial"/>
          <w:sz w:val="21"/>
          <w:szCs w:val="21"/>
        </w:rPr>
        <w:t>状况条件指数</w:t>
      </w:r>
      <w:r>
        <w:rPr>
          <w:rFonts w:ascii="Arial" w:hAnsi="Arial"/>
          <w:sz w:val="21"/>
          <w:szCs w:val="21"/>
        </w:rPr>
        <w:t>/</w:t>
      </w:r>
      <w:r>
        <w:rPr>
          <w:rFonts w:ascii="Arial" w:hAnsi="Arial"/>
          <w:sz w:val="21"/>
          <w:szCs w:val="21"/>
        </w:rPr>
        <w:t>可比实例房地产</w:t>
      </w:r>
      <w:r>
        <w:rPr>
          <w:rFonts w:ascii="Arial" w:hAnsi="Arial" w:hint="eastAsia"/>
          <w:sz w:val="21"/>
          <w:szCs w:val="21"/>
        </w:rPr>
        <w:t>权益</w:t>
      </w:r>
      <w:r>
        <w:rPr>
          <w:rFonts w:ascii="Arial" w:hAnsi="Arial"/>
          <w:sz w:val="21"/>
          <w:szCs w:val="21"/>
        </w:rPr>
        <w:t>状况条件指数）</w:t>
      </w:r>
    </w:p>
    <w:p w14:paraId="4365BFB0"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4</w:t>
      </w:r>
      <w:r>
        <w:rPr>
          <w:rFonts w:ascii="Arial" w:hAnsi="Arial" w:hint="eastAsia"/>
          <w:sz w:val="21"/>
          <w:szCs w:val="21"/>
        </w:rPr>
        <w:t>）影响因素选择实例修正后的价值计算</w:t>
      </w:r>
      <w:r>
        <w:rPr>
          <w:rFonts w:ascii="Arial" w:hAnsi="Arial"/>
          <w:sz w:val="21"/>
          <w:szCs w:val="21"/>
        </w:rPr>
        <w:t xml:space="preserve"> </w:t>
      </w:r>
    </w:p>
    <w:p w14:paraId="3177AB50" w14:textId="77777777" w:rsidR="00A67F1E" w:rsidRDefault="00000000">
      <w:pPr>
        <w:overflowPunct w:val="0"/>
        <w:spacing w:line="480" w:lineRule="auto"/>
        <w:ind w:firstLineChars="200" w:firstLine="420"/>
        <w:jc w:val="both"/>
        <w:rPr>
          <w:rFonts w:ascii="Arial" w:hAnsi="Arial"/>
          <w:sz w:val="21"/>
          <w:szCs w:val="21"/>
        </w:rPr>
      </w:pPr>
      <w:r>
        <w:rPr>
          <w:rFonts w:ascii="Arial" w:hAnsi="Arial"/>
          <w:sz w:val="21"/>
          <w:szCs w:val="21"/>
        </w:rPr>
        <w:t>经过比较分析，采用各因素修正系数连乘法，求算各可比案例</w:t>
      </w:r>
      <w:proofErr w:type="gramStart"/>
      <w:r>
        <w:rPr>
          <w:rFonts w:ascii="Arial" w:hAnsi="Arial"/>
          <w:sz w:val="21"/>
          <w:szCs w:val="21"/>
        </w:rPr>
        <w:t>经因素</w:t>
      </w:r>
      <w:proofErr w:type="gramEnd"/>
      <w:r>
        <w:rPr>
          <w:rFonts w:ascii="Arial" w:hAnsi="Arial"/>
          <w:sz w:val="21"/>
          <w:szCs w:val="21"/>
        </w:rPr>
        <w:t>修正后达到估价对象条件时的比准价格，虽然有一定的差距，但案例均选取真实，修正过程客观合理，修正后能反映客观水平，因</w:t>
      </w:r>
      <w:r>
        <w:rPr>
          <w:rFonts w:ascii="Arial" w:hAnsi="Arial"/>
          <w:sz w:val="21"/>
          <w:szCs w:val="21"/>
        </w:rPr>
        <w:lastRenderedPageBreak/>
        <w:t>此本次估价确定取以上</w:t>
      </w:r>
      <w:r>
        <w:rPr>
          <w:rFonts w:ascii="Arial" w:hAnsi="Arial" w:hint="eastAsia"/>
          <w:sz w:val="21"/>
          <w:szCs w:val="21"/>
        </w:rPr>
        <w:t>3</w:t>
      </w:r>
      <w:r>
        <w:rPr>
          <w:rFonts w:ascii="Arial" w:hAnsi="Arial"/>
          <w:sz w:val="21"/>
          <w:szCs w:val="21"/>
        </w:rPr>
        <w:t>个可比案例的比准价格的简单算术平均值作为项目</w:t>
      </w:r>
      <w:r>
        <w:rPr>
          <w:rFonts w:ascii="Arial" w:hAnsi="Arial" w:hint="eastAsia"/>
          <w:sz w:val="21"/>
          <w:szCs w:val="21"/>
        </w:rPr>
        <w:t>典型户型</w:t>
      </w:r>
      <w:r>
        <w:rPr>
          <w:rFonts w:ascii="Arial" w:hAnsi="Arial"/>
          <w:sz w:val="21"/>
          <w:szCs w:val="21"/>
        </w:rPr>
        <w:t>的评估价格</w:t>
      </w:r>
      <w:r>
        <w:rPr>
          <w:rFonts w:ascii="Arial" w:hAnsi="Arial" w:hint="eastAsia"/>
          <w:sz w:val="21"/>
          <w:szCs w:val="21"/>
        </w:rPr>
        <w:t>。</w:t>
      </w:r>
    </w:p>
    <w:p w14:paraId="56F3F6E0"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即：标准房</w:t>
      </w:r>
      <w:r>
        <w:rPr>
          <w:rFonts w:ascii="Arial" w:hAnsi="Arial"/>
          <w:sz w:val="21"/>
          <w:szCs w:val="21"/>
        </w:rPr>
        <w:t>3</w:t>
      </w:r>
      <w:r>
        <w:rPr>
          <w:rFonts w:ascii="Arial" w:hAnsi="Arial" w:hint="eastAsia"/>
          <w:bCs/>
          <w:sz w:val="21"/>
        </w:rPr>
        <w:t>市场租赁住房租金</w:t>
      </w:r>
      <w:r>
        <w:rPr>
          <w:rFonts w:ascii="Arial" w:hAnsi="Arial" w:hint="eastAsia"/>
          <w:sz w:val="21"/>
          <w:szCs w:val="21"/>
        </w:rPr>
        <w:t>＝（</w:t>
      </w:r>
      <w:r>
        <w:rPr>
          <w:rFonts w:ascii="Arial" w:hAnsi="Arial" w:hint="eastAsia"/>
          <w:sz w:val="21"/>
          <w:szCs w:val="21"/>
        </w:rPr>
        <w:t>11.99+15.24+16.32</w:t>
      </w:r>
      <w:r>
        <w:rPr>
          <w:rFonts w:ascii="Arial" w:hAnsi="Arial" w:hint="eastAsia"/>
          <w:sz w:val="21"/>
          <w:szCs w:val="21"/>
        </w:rPr>
        <w:t>）÷</w:t>
      </w:r>
      <w:r>
        <w:rPr>
          <w:rFonts w:ascii="Arial" w:hAnsi="Arial"/>
          <w:sz w:val="21"/>
          <w:szCs w:val="21"/>
        </w:rPr>
        <w:t>3</w:t>
      </w:r>
      <w:r>
        <w:rPr>
          <w:rFonts w:ascii="Arial" w:hAnsi="Arial" w:hint="eastAsia"/>
          <w:sz w:val="21"/>
          <w:szCs w:val="21"/>
        </w:rPr>
        <w:t>+1.56</w:t>
      </w:r>
    </w:p>
    <w:p w14:paraId="6852CEE8" w14:textId="77777777" w:rsidR="00A67F1E" w:rsidRDefault="00000000">
      <w:pPr>
        <w:wordWrap w:val="0"/>
        <w:overflowPunct w:val="0"/>
        <w:spacing w:line="480" w:lineRule="auto"/>
        <w:ind w:firstLineChars="200" w:firstLine="420"/>
        <w:rPr>
          <w:rFonts w:ascii="Arial" w:hAnsi="Arial"/>
          <w:sz w:val="21"/>
          <w:szCs w:val="21"/>
        </w:rPr>
      </w:pPr>
      <w:r>
        <w:rPr>
          <w:rFonts w:ascii="Arial" w:hAnsi="Arial"/>
          <w:sz w:val="21"/>
          <w:szCs w:val="21"/>
        </w:rPr>
        <w:t xml:space="preserve">                            </w:t>
      </w:r>
      <w:r>
        <w:rPr>
          <w:rFonts w:ascii="Arial" w:hAnsi="Arial" w:hint="eastAsia"/>
          <w:sz w:val="21"/>
          <w:szCs w:val="21"/>
        </w:rPr>
        <w:t>＝</w:t>
      </w:r>
      <w:r>
        <w:rPr>
          <w:rFonts w:ascii="Arial" w:hAnsi="Arial" w:hint="eastAsia"/>
          <w:sz w:val="21"/>
          <w:szCs w:val="21"/>
        </w:rPr>
        <w:t>14.58+1.56</w:t>
      </w:r>
    </w:p>
    <w:p w14:paraId="4BD88AD3" w14:textId="77777777" w:rsidR="00A67F1E" w:rsidRDefault="00000000">
      <w:pPr>
        <w:wordWrap w:val="0"/>
        <w:overflowPunct w:val="0"/>
        <w:spacing w:line="480" w:lineRule="auto"/>
        <w:ind w:firstLineChars="1600" w:firstLine="3360"/>
        <w:rPr>
          <w:rFonts w:ascii="宋体" w:hAnsi="宋体" w:hint="eastAsia"/>
          <w:sz w:val="21"/>
          <w:szCs w:val="21"/>
        </w:rPr>
      </w:pPr>
      <w:r>
        <w:rPr>
          <w:rFonts w:ascii="Arial" w:hAnsi="Arial" w:hint="eastAsia"/>
          <w:sz w:val="21"/>
          <w:szCs w:val="21"/>
        </w:rPr>
        <w:t>＝</w:t>
      </w:r>
      <w:r>
        <w:rPr>
          <w:rFonts w:ascii="Arial" w:hAnsi="Arial" w:hint="eastAsia"/>
          <w:sz w:val="21"/>
          <w:szCs w:val="21"/>
        </w:rPr>
        <w:t>16.14</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w:t>
      </w:r>
      <w:r>
        <w:rPr>
          <w:rFonts w:ascii="宋体" w:hAnsi="宋体" w:hint="eastAsia"/>
          <w:sz w:val="21"/>
          <w:szCs w:val="21"/>
        </w:rPr>
        <w:t>（含物业费、不含取暖费）</w:t>
      </w:r>
    </w:p>
    <w:p w14:paraId="4D5293BF" w14:textId="77777777" w:rsidR="00A67F1E" w:rsidRDefault="00A67F1E">
      <w:pPr>
        <w:wordWrap w:val="0"/>
        <w:overflowPunct w:val="0"/>
        <w:spacing w:line="480" w:lineRule="auto"/>
        <w:ind w:firstLineChars="200" w:firstLine="420"/>
        <w:rPr>
          <w:kern w:val="2"/>
          <w:sz w:val="21"/>
          <w:szCs w:val="21"/>
        </w:rPr>
      </w:pPr>
      <w:bookmarkStart w:id="87" w:name="_Toc525655441"/>
      <w:bookmarkStart w:id="88" w:name="_Toc155267108"/>
    </w:p>
    <w:p w14:paraId="73FAF115" w14:textId="77777777" w:rsidR="00A67F1E" w:rsidRDefault="00000000">
      <w:pPr>
        <w:pStyle w:val="2"/>
        <w:numPr>
          <w:ilvl w:val="0"/>
          <w:numId w:val="0"/>
        </w:numPr>
        <w:spacing w:line="480" w:lineRule="auto"/>
        <w:ind w:left="358" w:hangingChars="170" w:hanging="358"/>
        <w:jc w:val="both"/>
        <w:rPr>
          <w:rFonts w:eastAsia="宋体"/>
          <w:kern w:val="2"/>
          <w:sz w:val="21"/>
          <w:szCs w:val="21"/>
        </w:rPr>
      </w:pPr>
      <w:r>
        <w:rPr>
          <w:rFonts w:eastAsia="宋体"/>
          <w:kern w:val="2"/>
          <w:sz w:val="21"/>
          <w:szCs w:val="21"/>
        </w:rPr>
        <w:t>六、估价结果确定</w:t>
      </w:r>
      <w:bookmarkEnd w:id="87"/>
      <w:bookmarkEnd w:id="88"/>
    </w:p>
    <w:p w14:paraId="7CFFA5A4" w14:textId="77777777" w:rsidR="00A67F1E"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w:t>
      </w:r>
      <w:r>
        <w:rPr>
          <w:rFonts w:ascii="Arial" w:hAnsi="Arial" w:cs="Arial" w:hint="eastAsia"/>
          <w:sz w:val="21"/>
          <w:szCs w:val="21"/>
        </w:rPr>
        <w:t>项目于价值时点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日同地段、同品质市场租赁住房租金为：</w:t>
      </w:r>
    </w:p>
    <w:p w14:paraId="76827DE2" w14:textId="77777777" w:rsidR="00A67F1E" w:rsidRDefault="00000000">
      <w:pPr>
        <w:overflowPunct w:val="0"/>
        <w:spacing w:line="480" w:lineRule="auto"/>
        <w:ind w:firstLineChars="200" w:firstLine="422"/>
        <w:jc w:val="both"/>
        <w:textAlignment w:val="auto"/>
        <w:rPr>
          <w:rFonts w:ascii="Arial" w:hAnsi="Arial" w:cs="Arial"/>
          <w:b/>
          <w:bCs/>
          <w:sz w:val="21"/>
          <w:szCs w:val="21"/>
        </w:rPr>
      </w:pPr>
      <w:proofErr w:type="gramStart"/>
      <w:r>
        <w:rPr>
          <w:rFonts w:ascii="Arial" w:hAnsi="Arial" w:cs="Arial" w:hint="eastAsia"/>
          <w:b/>
          <w:bCs/>
          <w:sz w:val="21"/>
          <w:szCs w:val="21"/>
        </w:rPr>
        <w:t>一</w:t>
      </w:r>
      <w:proofErr w:type="gramEnd"/>
      <w:r>
        <w:rPr>
          <w:rFonts w:ascii="Arial" w:hAnsi="Arial" w:cs="Arial" w:hint="eastAsia"/>
          <w:b/>
          <w:bCs/>
          <w:sz w:val="21"/>
          <w:szCs w:val="21"/>
        </w:rPr>
        <w:t>居室（</w:t>
      </w:r>
      <w:r>
        <w:rPr>
          <w:rFonts w:ascii="Arial" w:hAnsi="Arial" w:cs="Arial" w:hint="eastAsia"/>
          <w:b/>
          <w:bCs/>
          <w:sz w:val="21"/>
          <w:szCs w:val="21"/>
        </w:rPr>
        <w:t>52.63-69.91</w:t>
      </w:r>
      <w:r>
        <w:rPr>
          <w:rFonts w:ascii="Arial" w:hAnsi="Arial" w:cs="Arial"/>
          <w:b/>
          <w:bCs/>
          <w:sz w:val="21"/>
          <w:szCs w:val="21"/>
        </w:rPr>
        <w:t>平方米）</w:t>
      </w:r>
      <w:r>
        <w:rPr>
          <w:rFonts w:ascii="Arial" w:hAnsi="Arial" w:cs="Arial" w:hint="eastAsia"/>
          <w:b/>
          <w:bCs/>
          <w:sz w:val="21"/>
          <w:szCs w:val="21"/>
        </w:rPr>
        <w:t>：</w:t>
      </w:r>
      <w:r>
        <w:rPr>
          <w:rFonts w:ascii="Arial" w:hAnsi="Arial" w:cs="Arial" w:hint="eastAsia"/>
          <w:b/>
          <w:bCs/>
          <w:sz w:val="21"/>
          <w:szCs w:val="21"/>
        </w:rPr>
        <w:t>21.46</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w:t>
      </w:r>
    </w:p>
    <w:p w14:paraId="07244A4E" w14:textId="77777777" w:rsidR="00A67F1E" w:rsidRDefault="00000000">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两居室（</w:t>
      </w:r>
      <w:r>
        <w:rPr>
          <w:rFonts w:ascii="Arial" w:hAnsi="Arial" w:cs="Arial" w:hint="eastAsia"/>
          <w:b/>
          <w:bCs/>
          <w:sz w:val="21"/>
          <w:szCs w:val="21"/>
        </w:rPr>
        <w:t>72.82-88.38</w:t>
      </w:r>
      <w:r>
        <w:rPr>
          <w:rFonts w:ascii="Arial" w:hAnsi="Arial" w:cs="Arial"/>
          <w:b/>
          <w:bCs/>
          <w:sz w:val="21"/>
          <w:szCs w:val="21"/>
        </w:rPr>
        <w:t>平方米）</w:t>
      </w:r>
      <w:r>
        <w:rPr>
          <w:rFonts w:ascii="Arial" w:hAnsi="Arial" w:cs="Arial" w:hint="eastAsia"/>
          <w:b/>
          <w:bCs/>
          <w:sz w:val="21"/>
          <w:szCs w:val="21"/>
        </w:rPr>
        <w:t>：</w:t>
      </w:r>
      <w:r>
        <w:rPr>
          <w:rFonts w:ascii="Arial" w:hAnsi="Arial" w:cs="Arial" w:hint="eastAsia"/>
          <w:b/>
          <w:bCs/>
          <w:sz w:val="21"/>
          <w:szCs w:val="21"/>
        </w:rPr>
        <w:t>17.28</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w:t>
      </w:r>
    </w:p>
    <w:p w14:paraId="164347EA" w14:textId="77777777" w:rsidR="00A67F1E" w:rsidRDefault="00000000">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三居室（</w:t>
      </w:r>
      <w:r>
        <w:rPr>
          <w:rFonts w:ascii="Arial" w:hAnsi="Arial" w:cs="Arial" w:hint="eastAsia"/>
          <w:b/>
          <w:bCs/>
          <w:sz w:val="21"/>
          <w:szCs w:val="21"/>
        </w:rPr>
        <w:t>90.99-129.32</w:t>
      </w:r>
      <w:r>
        <w:rPr>
          <w:rFonts w:ascii="Arial" w:hAnsi="Arial" w:cs="Arial"/>
          <w:b/>
          <w:bCs/>
          <w:sz w:val="21"/>
          <w:szCs w:val="21"/>
        </w:rPr>
        <w:t>平方米</w:t>
      </w:r>
      <w:r>
        <w:rPr>
          <w:rFonts w:ascii="Arial" w:hAnsi="Arial" w:cs="Arial" w:hint="eastAsia"/>
          <w:b/>
          <w:bCs/>
          <w:sz w:val="21"/>
          <w:szCs w:val="21"/>
        </w:rPr>
        <w:t>）：</w:t>
      </w:r>
      <w:r>
        <w:rPr>
          <w:rFonts w:ascii="Arial" w:hAnsi="Arial" w:cs="Arial" w:hint="eastAsia"/>
          <w:b/>
          <w:bCs/>
          <w:sz w:val="21"/>
          <w:szCs w:val="21"/>
        </w:rPr>
        <w:t>16.14</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w:t>
      </w:r>
    </w:p>
    <w:p w14:paraId="2E2A8A9D" w14:textId="77777777" w:rsidR="00A67F1E" w:rsidRDefault="00000000">
      <w:pPr>
        <w:overflowPunct w:val="0"/>
        <w:spacing w:line="480" w:lineRule="auto"/>
        <w:ind w:firstLineChars="200"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31148220" w14:textId="77777777" w:rsidR="00A67F1E" w:rsidRDefault="00000000">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sz w:val="18"/>
          <w:szCs w:val="18"/>
        </w:rPr>
        <w:t xml:space="preserve">    </w:t>
      </w:r>
      <w:r>
        <w:rPr>
          <w:rFonts w:ascii="Arial" w:hAnsi="Arial" w:cs="Arial" w:hint="eastAsia"/>
          <w:sz w:val="18"/>
          <w:szCs w:val="18"/>
        </w:rPr>
        <w:t>2</w:t>
      </w:r>
      <w:r>
        <w:rPr>
          <w:rFonts w:ascii="Arial" w:hAnsi="Arial" w:cs="Arial"/>
          <w:sz w:val="18"/>
          <w:szCs w:val="18"/>
        </w:rPr>
        <w:t>、</w:t>
      </w:r>
      <w:r>
        <w:rPr>
          <w:rFonts w:ascii="Arial" w:hAnsi="Arial" w:cs="Arial" w:hint="eastAsia"/>
          <w:sz w:val="18"/>
          <w:szCs w:val="18"/>
        </w:rPr>
        <w:t>市场租赁住房租金是指市场租赁住房于价值时点在公开市场上的平均租金，包含房屋、家具家电使用费、</w:t>
      </w:r>
      <w:proofErr w:type="gramStart"/>
      <w:r>
        <w:rPr>
          <w:rFonts w:ascii="Arial" w:hAnsi="Arial" w:cs="Arial" w:hint="eastAsia"/>
          <w:sz w:val="18"/>
          <w:szCs w:val="18"/>
        </w:rPr>
        <w:t>物业费</w:t>
      </w:r>
      <w:proofErr w:type="gramEnd"/>
      <w:r>
        <w:rPr>
          <w:rFonts w:ascii="Arial" w:hAnsi="Arial" w:cs="Arial" w:hint="eastAsia"/>
          <w:sz w:val="18"/>
          <w:szCs w:val="18"/>
        </w:rPr>
        <w:t>及租赁税费，包含持有运营单位在住房租赁合同中明确约定由出租人承担的基础服务费（例如基础物业管理服务、公区保洁、公</w:t>
      </w:r>
      <w:proofErr w:type="gramStart"/>
      <w:r>
        <w:rPr>
          <w:rFonts w:ascii="Arial" w:hAnsi="Arial" w:cs="Arial" w:hint="eastAsia"/>
          <w:sz w:val="18"/>
          <w:szCs w:val="18"/>
        </w:rPr>
        <w:t>区维保</w:t>
      </w:r>
      <w:proofErr w:type="gramEnd"/>
      <w:r>
        <w:rPr>
          <w:rFonts w:ascii="Arial" w:hAnsi="Arial" w:cs="Arial" w:hint="eastAsia"/>
          <w:sz w:val="18"/>
          <w:szCs w:val="18"/>
        </w:rPr>
        <w:t>等费用），不包含增值服务费（例如室内保洁、室内人为损坏维修、洗衣、送餐等费用）、能源费（包括公区能源费及室内能源费，例如水、电、气、暖、网络等费用）、车位使用费等费用。</w:t>
      </w:r>
    </w:p>
    <w:p w14:paraId="7AD0DE56" w14:textId="77777777" w:rsidR="00A67F1E" w:rsidRDefault="00A67F1E">
      <w:pPr>
        <w:overflowPunct w:val="0"/>
        <w:spacing w:line="480" w:lineRule="auto"/>
        <w:ind w:leftChars="150" w:left="720" w:hangingChars="200" w:hanging="360"/>
        <w:jc w:val="both"/>
        <w:textAlignment w:val="auto"/>
        <w:rPr>
          <w:rFonts w:ascii="Arial" w:hAnsi="Arial" w:cs="Arial"/>
          <w:sz w:val="18"/>
          <w:szCs w:val="18"/>
        </w:rPr>
        <w:sectPr w:rsidR="00A67F1E">
          <w:headerReference w:type="even" r:id="rId49"/>
          <w:headerReference w:type="default" r:id="rId50"/>
          <w:headerReference w:type="first" r:id="rId51"/>
          <w:pgSz w:w="11907" w:h="16840"/>
          <w:pgMar w:top="1843" w:right="1134" w:bottom="1134" w:left="1134" w:header="1134" w:footer="907" w:gutter="340"/>
          <w:cols w:space="720"/>
          <w:docGrid w:linePitch="326"/>
        </w:sectPr>
      </w:pPr>
    </w:p>
    <w:p w14:paraId="39EE8BD8" w14:textId="77777777" w:rsidR="00A67F1E" w:rsidRDefault="00A67F1E">
      <w:pPr>
        <w:overflowPunct w:val="0"/>
        <w:spacing w:line="480" w:lineRule="auto"/>
        <w:ind w:leftChars="150" w:left="720" w:hangingChars="200" w:hanging="360"/>
        <w:jc w:val="both"/>
        <w:textAlignment w:val="auto"/>
        <w:rPr>
          <w:rFonts w:ascii="Arial" w:hAnsi="Arial" w:cs="Arial"/>
          <w:sz w:val="18"/>
          <w:szCs w:val="18"/>
        </w:rPr>
      </w:pPr>
    </w:p>
    <w:p w14:paraId="0F77A807" w14:textId="77777777" w:rsidR="00A67F1E" w:rsidRDefault="00000000">
      <w:pPr>
        <w:pStyle w:val="1"/>
        <w:spacing w:line="480" w:lineRule="auto"/>
        <w:jc w:val="center"/>
        <w:rPr>
          <w:rFonts w:eastAsia="方正黑体简体"/>
          <w:b w:val="0"/>
          <w:kern w:val="2"/>
          <w:sz w:val="32"/>
          <w:szCs w:val="32"/>
        </w:rPr>
      </w:pPr>
      <w:bookmarkStart w:id="91" w:name="_Toc155267109"/>
      <w:r>
        <w:rPr>
          <w:rFonts w:eastAsia="方正黑体简体" w:hint="eastAsia"/>
          <w:b w:val="0"/>
          <w:kern w:val="2"/>
          <w:sz w:val="32"/>
          <w:szCs w:val="32"/>
        </w:rPr>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91"/>
    </w:p>
    <w:p w14:paraId="7C75BDC0"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《估价委托书》复印件</w:t>
      </w:r>
    </w:p>
    <w:p w14:paraId="4BFD6B35" w14:textId="77777777" w:rsidR="00A67F1E" w:rsidRDefault="00000000">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54069EDA" w14:textId="77777777" w:rsidR="00A67F1E" w:rsidRDefault="00000000">
      <w:pPr>
        <w:numPr>
          <w:ilvl w:val="0"/>
          <w:numId w:val="11"/>
        </w:numPr>
        <w:spacing w:line="360" w:lineRule="auto"/>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1D08FFCB"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《北京市大兴区发展和改革委员会</w:t>
      </w:r>
      <w:r>
        <w:rPr>
          <w:rFonts w:ascii="Arial" w:hAnsi="Arial" w:cs="Arial" w:hint="eastAsia"/>
          <w:sz w:val="21"/>
          <w:szCs w:val="21"/>
        </w:rPr>
        <w:t xml:space="preserve"> </w:t>
      </w:r>
      <w:r>
        <w:rPr>
          <w:rFonts w:ascii="Arial" w:hAnsi="Arial" w:cs="Arial" w:hint="eastAsia"/>
          <w:sz w:val="21"/>
          <w:szCs w:val="21"/>
        </w:rPr>
        <w:t>关于转发大兴区采育镇城镇中心区定向安置房项目核准批复的通知》</w:t>
      </w:r>
      <w:r>
        <w:rPr>
          <w:rFonts w:ascii="Arial" w:hAnsi="Arial" w:cs="Arial" w:hint="eastAsia"/>
          <w:sz w:val="21"/>
          <w:szCs w:val="21"/>
        </w:rPr>
        <w:t>[</w:t>
      </w:r>
      <w:r>
        <w:rPr>
          <w:rFonts w:ascii="Arial" w:hAnsi="Arial" w:cs="Arial" w:hint="eastAsia"/>
          <w:sz w:val="21"/>
          <w:szCs w:val="21"/>
        </w:rPr>
        <w:t>京兴发改转（</w:t>
      </w:r>
      <w:r>
        <w:rPr>
          <w:rFonts w:ascii="Arial" w:hAnsi="Arial" w:cs="Arial" w:hint="eastAsia"/>
          <w:sz w:val="21"/>
          <w:szCs w:val="21"/>
        </w:rPr>
        <w:t>2010</w:t>
      </w: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p>
    <w:p w14:paraId="7D49C61D"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《国有土地使用证》</w:t>
      </w:r>
      <w:r>
        <w:rPr>
          <w:rFonts w:ascii="Arial" w:hAnsi="Arial" w:cs="Arial" w:hint="eastAsia"/>
          <w:sz w:val="21"/>
          <w:szCs w:val="21"/>
        </w:rPr>
        <w:t>[</w:t>
      </w:r>
      <w:r>
        <w:rPr>
          <w:rFonts w:ascii="Arial" w:hAnsi="Arial" w:cs="Arial" w:hint="eastAsia"/>
          <w:sz w:val="21"/>
          <w:szCs w:val="21"/>
        </w:rPr>
        <w:t>京兴国用（</w:t>
      </w:r>
      <w:r>
        <w:rPr>
          <w:rFonts w:ascii="Arial" w:hAnsi="Arial" w:cs="Arial" w:hint="eastAsia"/>
          <w:sz w:val="21"/>
          <w:szCs w:val="21"/>
        </w:rPr>
        <w:t>2010</w:t>
      </w:r>
      <w:r>
        <w:rPr>
          <w:rFonts w:ascii="Arial" w:hAnsi="Arial" w:cs="Arial" w:hint="eastAsia"/>
          <w:sz w:val="21"/>
          <w:szCs w:val="21"/>
        </w:rPr>
        <w:t>）出第</w:t>
      </w:r>
      <w:r>
        <w:rPr>
          <w:rFonts w:ascii="Arial" w:hAnsi="Arial" w:cs="Arial" w:hint="eastAsia"/>
          <w:sz w:val="21"/>
          <w:szCs w:val="21"/>
        </w:rPr>
        <w:t>00133</w:t>
      </w:r>
      <w:r>
        <w:rPr>
          <w:rFonts w:ascii="Arial" w:hAnsi="Arial" w:cs="Arial" w:hint="eastAsia"/>
          <w:sz w:val="21"/>
          <w:szCs w:val="21"/>
        </w:rPr>
        <w:t>、</w:t>
      </w:r>
      <w:r>
        <w:rPr>
          <w:rFonts w:ascii="Arial" w:hAnsi="Arial" w:cs="Arial" w:hint="eastAsia"/>
          <w:sz w:val="21"/>
          <w:szCs w:val="21"/>
        </w:rPr>
        <w:t>00134</w:t>
      </w:r>
      <w:r>
        <w:rPr>
          <w:rFonts w:ascii="Arial" w:hAnsi="Arial" w:cs="Arial" w:hint="eastAsia"/>
          <w:sz w:val="21"/>
          <w:szCs w:val="21"/>
        </w:rPr>
        <w:t>、</w:t>
      </w:r>
      <w:r>
        <w:rPr>
          <w:rFonts w:ascii="Arial" w:hAnsi="Arial" w:cs="Arial" w:hint="eastAsia"/>
          <w:sz w:val="21"/>
          <w:szCs w:val="21"/>
        </w:rPr>
        <w:t>00135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p>
    <w:p w14:paraId="12424FA8"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《北京市大兴区发展和改革委员会</w:t>
      </w:r>
      <w:r>
        <w:rPr>
          <w:rFonts w:ascii="Arial" w:hAnsi="Arial" w:cs="Arial" w:hint="eastAsia"/>
          <w:sz w:val="21"/>
          <w:szCs w:val="21"/>
        </w:rPr>
        <w:t xml:space="preserve"> </w:t>
      </w:r>
      <w:r>
        <w:rPr>
          <w:rFonts w:ascii="Arial" w:hAnsi="Arial" w:cs="Arial" w:hint="eastAsia"/>
          <w:sz w:val="21"/>
          <w:szCs w:val="21"/>
        </w:rPr>
        <w:t>关于转发大兴区采育镇区四号地</w:t>
      </w:r>
      <w:r>
        <w:rPr>
          <w:rFonts w:ascii="Arial" w:hAnsi="Arial" w:cs="Arial" w:hint="eastAsia"/>
          <w:sz w:val="21"/>
          <w:szCs w:val="21"/>
        </w:rPr>
        <w:t>01-0001A</w:t>
      </w:r>
      <w:r>
        <w:rPr>
          <w:rFonts w:ascii="Arial" w:hAnsi="Arial" w:cs="Arial" w:hint="eastAsia"/>
          <w:sz w:val="21"/>
          <w:szCs w:val="21"/>
        </w:rPr>
        <w:t>、</w:t>
      </w:r>
      <w:r>
        <w:rPr>
          <w:rFonts w:ascii="Arial" w:hAnsi="Arial" w:cs="Arial" w:hint="eastAsia"/>
          <w:sz w:val="21"/>
          <w:szCs w:val="21"/>
        </w:rPr>
        <w:t>B</w:t>
      </w:r>
      <w:r>
        <w:rPr>
          <w:rFonts w:ascii="Arial" w:hAnsi="Arial" w:cs="Arial" w:hint="eastAsia"/>
          <w:sz w:val="21"/>
          <w:szCs w:val="21"/>
        </w:rPr>
        <w:t>地块住宅混合公建用地、二类居住用地回迁安置房项目核准批复的通知》</w:t>
      </w:r>
      <w:r>
        <w:rPr>
          <w:rFonts w:ascii="Arial" w:hAnsi="Arial" w:cs="Arial" w:hint="eastAsia"/>
          <w:sz w:val="21"/>
          <w:szCs w:val="21"/>
        </w:rPr>
        <w:t>[</w:t>
      </w:r>
      <w:r>
        <w:rPr>
          <w:rFonts w:ascii="Arial" w:hAnsi="Arial" w:cs="Arial" w:hint="eastAsia"/>
          <w:sz w:val="21"/>
          <w:szCs w:val="21"/>
        </w:rPr>
        <w:t>京兴发改转（</w:t>
      </w:r>
      <w:r>
        <w:rPr>
          <w:rFonts w:ascii="Arial" w:hAnsi="Arial" w:cs="Arial" w:hint="eastAsia"/>
          <w:sz w:val="21"/>
          <w:szCs w:val="21"/>
        </w:rPr>
        <w:t>2012</w:t>
      </w:r>
      <w:r>
        <w:rPr>
          <w:rFonts w:ascii="Arial" w:hAnsi="Arial" w:cs="Arial" w:hint="eastAsia"/>
          <w:sz w:val="21"/>
          <w:szCs w:val="21"/>
        </w:rPr>
        <w:t>）</w:t>
      </w:r>
      <w:r>
        <w:rPr>
          <w:rFonts w:ascii="Arial" w:hAnsi="Arial" w:cs="Arial" w:hint="eastAsia"/>
          <w:sz w:val="21"/>
          <w:szCs w:val="21"/>
        </w:rPr>
        <w:t>27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p>
    <w:p w14:paraId="14F6A318"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《北京市大兴区采育镇四号地</w:t>
      </w:r>
      <w:r>
        <w:rPr>
          <w:rFonts w:ascii="Arial" w:hAnsi="Arial" w:cs="Arial" w:hint="eastAsia"/>
          <w:sz w:val="21"/>
          <w:szCs w:val="21"/>
        </w:rPr>
        <w:t>01-0001A</w:t>
      </w:r>
      <w:r>
        <w:rPr>
          <w:rFonts w:ascii="Arial" w:hAnsi="Arial" w:cs="Arial" w:hint="eastAsia"/>
          <w:sz w:val="21"/>
          <w:szCs w:val="21"/>
        </w:rPr>
        <w:t>、</w:t>
      </w:r>
      <w:r>
        <w:rPr>
          <w:rFonts w:ascii="Arial" w:hAnsi="Arial" w:cs="Arial" w:hint="eastAsia"/>
          <w:sz w:val="21"/>
          <w:szCs w:val="21"/>
        </w:rPr>
        <w:t>01-0001B</w:t>
      </w:r>
      <w:r>
        <w:rPr>
          <w:rFonts w:ascii="Arial" w:hAnsi="Arial" w:cs="Arial" w:hint="eastAsia"/>
          <w:sz w:val="21"/>
          <w:szCs w:val="21"/>
        </w:rPr>
        <w:t>地块项目开发回购协议书补充协议》</w:t>
      </w:r>
      <w:r>
        <w:rPr>
          <w:rFonts w:ascii="Arial" w:hAnsi="Arial" w:cs="Arial" w:hint="eastAsia"/>
          <w:sz w:val="21"/>
          <w:szCs w:val="21"/>
        </w:rPr>
        <w:t>[</w:t>
      </w:r>
      <w:proofErr w:type="gramStart"/>
      <w:r>
        <w:rPr>
          <w:rFonts w:ascii="Arial" w:hAnsi="Arial" w:cs="Arial" w:hint="eastAsia"/>
          <w:sz w:val="21"/>
          <w:szCs w:val="21"/>
        </w:rPr>
        <w:t>兴采</w:t>
      </w:r>
      <w:proofErr w:type="gramEnd"/>
      <w:r>
        <w:rPr>
          <w:rFonts w:ascii="Arial" w:hAnsi="Arial" w:cs="Arial" w:hint="eastAsia"/>
          <w:sz w:val="21"/>
          <w:szCs w:val="21"/>
        </w:rPr>
        <w:t>01-0001</w:t>
      </w:r>
      <w:r>
        <w:rPr>
          <w:rFonts w:ascii="Arial" w:hAnsi="Arial" w:cs="Arial" w:hint="eastAsia"/>
          <w:sz w:val="21"/>
          <w:szCs w:val="21"/>
        </w:rPr>
        <w:t>协字（</w:t>
      </w:r>
      <w:r>
        <w:rPr>
          <w:rFonts w:ascii="Arial" w:hAnsi="Arial" w:cs="Arial" w:hint="eastAsia"/>
          <w:sz w:val="21"/>
          <w:szCs w:val="21"/>
        </w:rPr>
        <w:t>2012</w:t>
      </w:r>
      <w:r>
        <w:rPr>
          <w:rFonts w:ascii="Arial" w:hAnsi="Arial" w:cs="Arial" w:hint="eastAsia"/>
          <w:sz w:val="21"/>
          <w:szCs w:val="21"/>
        </w:rPr>
        <w:t>）</w:t>
      </w:r>
      <w:r>
        <w:rPr>
          <w:rFonts w:ascii="Arial" w:hAnsi="Arial" w:cs="Arial" w:hint="eastAsia"/>
          <w:sz w:val="21"/>
          <w:szCs w:val="21"/>
        </w:rPr>
        <w:t>001</w:t>
      </w:r>
      <w:r>
        <w:rPr>
          <w:rFonts w:ascii="Arial" w:hAnsi="Arial" w:cs="Arial" w:hint="eastAsia"/>
          <w:sz w:val="21"/>
          <w:szCs w:val="21"/>
        </w:rPr>
        <w:t>号附件</w:t>
      </w:r>
      <w:r>
        <w:rPr>
          <w:rFonts w:ascii="Arial" w:hAnsi="Arial" w:cs="Arial" w:hint="eastAsia"/>
          <w:sz w:val="21"/>
          <w:szCs w:val="21"/>
        </w:rPr>
        <w:t>1]</w:t>
      </w:r>
      <w:r>
        <w:rPr>
          <w:rFonts w:ascii="Arial" w:hAnsi="Arial" w:cs="Arial" w:hint="eastAsia"/>
          <w:sz w:val="21"/>
          <w:szCs w:val="21"/>
        </w:rPr>
        <w:t>复印件</w:t>
      </w:r>
    </w:p>
    <w:p w14:paraId="54DB98FF"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关于采育数字时尚小镇保障性住房使用管理有关问题的请示》</w:t>
      </w:r>
      <w:r>
        <w:rPr>
          <w:rFonts w:ascii="Arial" w:hAnsi="Arial" w:cs="Arial" w:hint="eastAsia"/>
          <w:sz w:val="21"/>
          <w:szCs w:val="21"/>
        </w:rPr>
        <w:t>[</w:t>
      </w:r>
      <w:r>
        <w:rPr>
          <w:rFonts w:ascii="Arial" w:hAnsi="Arial" w:cs="Arial" w:hint="eastAsia"/>
          <w:sz w:val="21"/>
          <w:szCs w:val="21"/>
        </w:rPr>
        <w:t>京兴建文（</w:t>
      </w:r>
      <w:r>
        <w:rPr>
          <w:rFonts w:ascii="Arial" w:hAnsi="Arial" w:cs="Arial" w:hint="eastAsia"/>
          <w:sz w:val="21"/>
          <w:szCs w:val="21"/>
        </w:rPr>
        <w:t>2025</w:t>
      </w:r>
      <w:r>
        <w:rPr>
          <w:rFonts w:ascii="Arial" w:hAnsi="Arial" w:cs="Arial" w:hint="eastAsia"/>
          <w:sz w:val="21"/>
          <w:szCs w:val="21"/>
        </w:rPr>
        <w:t>）</w:t>
      </w:r>
      <w:r>
        <w:rPr>
          <w:rFonts w:ascii="Arial" w:hAnsi="Arial" w:cs="Arial" w:hint="eastAsia"/>
          <w:sz w:val="21"/>
          <w:szCs w:val="21"/>
        </w:rPr>
        <w:t>123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07896135"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《北京市大兴区住房和城乡建设委员会</w:t>
      </w:r>
      <w:r>
        <w:rPr>
          <w:rFonts w:ascii="Arial" w:hAnsi="Arial" w:cs="Arial" w:hint="eastAsia"/>
          <w:sz w:val="21"/>
          <w:szCs w:val="21"/>
        </w:rPr>
        <w:t xml:space="preserve"> </w:t>
      </w:r>
      <w:r>
        <w:rPr>
          <w:rFonts w:ascii="Arial" w:hAnsi="Arial" w:cs="Arial" w:hint="eastAsia"/>
          <w:sz w:val="21"/>
          <w:szCs w:val="21"/>
        </w:rPr>
        <w:t>关于采育数字时尚小镇保障性住房相关事宜专题会会议纪要》复印件</w:t>
      </w:r>
    </w:p>
    <w:p w14:paraId="3C62D751"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144437</w:t>
      </w:r>
      <w:r>
        <w:rPr>
          <w:rFonts w:ascii="Arial" w:hAnsi="Arial" w:cs="Arial" w:hint="eastAsia"/>
          <w:sz w:val="21"/>
          <w:szCs w:val="21"/>
        </w:rPr>
        <w:t>、</w:t>
      </w:r>
      <w:r>
        <w:rPr>
          <w:rFonts w:ascii="Arial" w:hAnsi="Arial" w:cs="Arial" w:hint="eastAsia"/>
          <w:sz w:val="21"/>
          <w:szCs w:val="21"/>
        </w:rPr>
        <w:t>144436</w:t>
      </w:r>
      <w:r>
        <w:rPr>
          <w:rFonts w:ascii="Arial" w:hAnsi="Arial" w:cs="Arial" w:hint="eastAsia"/>
          <w:sz w:val="21"/>
          <w:szCs w:val="21"/>
        </w:rPr>
        <w:t>、</w:t>
      </w:r>
      <w:r>
        <w:rPr>
          <w:rFonts w:ascii="Arial" w:hAnsi="Arial" w:cs="Arial" w:hint="eastAsia"/>
          <w:sz w:val="21"/>
          <w:szCs w:val="21"/>
        </w:rPr>
        <w:t>144435</w:t>
      </w:r>
      <w:r>
        <w:rPr>
          <w:rFonts w:ascii="Arial" w:hAnsi="Arial" w:cs="Arial" w:hint="eastAsia"/>
          <w:sz w:val="21"/>
          <w:szCs w:val="21"/>
        </w:rPr>
        <w:t>、</w:t>
      </w:r>
      <w:r>
        <w:rPr>
          <w:rFonts w:ascii="Arial" w:hAnsi="Arial" w:cs="Arial" w:hint="eastAsia"/>
          <w:sz w:val="21"/>
          <w:szCs w:val="21"/>
        </w:rPr>
        <w:t>144444</w:t>
      </w:r>
      <w:r>
        <w:rPr>
          <w:rFonts w:ascii="Arial" w:hAnsi="Arial" w:cs="Arial" w:hint="eastAsia"/>
          <w:sz w:val="21"/>
          <w:szCs w:val="21"/>
        </w:rPr>
        <w:t>、</w:t>
      </w:r>
      <w:r>
        <w:rPr>
          <w:rFonts w:ascii="Arial" w:hAnsi="Arial" w:cs="Arial" w:hint="eastAsia"/>
          <w:sz w:val="21"/>
          <w:szCs w:val="21"/>
        </w:rPr>
        <w:t>1444440</w:t>
      </w:r>
      <w:r>
        <w:rPr>
          <w:rFonts w:ascii="Arial" w:hAnsi="Arial" w:cs="Arial" w:hint="eastAsia"/>
          <w:sz w:val="21"/>
          <w:szCs w:val="21"/>
        </w:rPr>
        <w:t>、</w:t>
      </w:r>
      <w:r>
        <w:rPr>
          <w:rFonts w:ascii="Arial" w:hAnsi="Arial" w:cs="Arial" w:hint="eastAsia"/>
          <w:sz w:val="21"/>
          <w:szCs w:val="21"/>
        </w:rPr>
        <w:t>144439</w:t>
      </w:r>
      <w:r>
        <w:rPr>
          <w:rFonts w:ascii="Arial" w:hAnsi="Arial" w:cs="Arial" w:hint="eastAsia"/>
          <w:sz w:val="21"/>
          <w:szCs w:val="21"/>
        </w:rPr>
        <w:t>、</w:t>
      </w:r>
      <w:r>
        <w:rPr>
          <w:rFonts w:ascii="Arial" w:hAnsi="Arial" w:cs="Arial" w:hint="eastAsia"/>
          <w:sz w:val="21"/>
          <w:szCs w:val="21"/>
        </w:rPr>
        <w:t>144442</w:t>
      </w:r>
      <w:r>
        <w:rPr>
          <w:rFonts w:ascii="Arial" w:hAnsi="Arial" w:cs="Arial" w:hint="eastAsia"/>
          <w:sz w:val="21"/>
          <w:szCs w:val="21"/>
        </w:rPr>
        <w:t>、</w:t>
      </w:r>
      <w:r>
        <w:rPr>
          <w:rFonts w:ascii="Arial" w:hAnsi="Arial" w:cs="Arial" w:hint="eastAsia"/>
          <w:sz w:val="21"/>
          <w:szCs w:val="21"/>
        </w:rPr>
        <w:t>144443</w:t>
      </w:r>
      <w:r>
        <w:rPr>
          <w:rFonts w:ascii="Arial" w:hAnsi="Arial" w:cs="Arial" w:hint="eastAsia"/>
          <w:sz w:val="21"/>
          <w:szCs w:val="21"/>
        </w:rPr>
        <w:t>、</w:t>
      </w:r>
      <w:r>
        <w:rPr>
          <w:rFonts w:ascii="Arial" w:hAnsi="Arial" w:cs="Arial" w:hint="eastAsia"/>
          <w:sz w:val="21"/>
          <w:szCs w:val="21"/>
        </w:rPr>
        <w:t>144449</w:t>
      </w:r>
      <w:r>
        <w:rPr>
          <w:rFonts w:ascii="Arial" w:hAnsi="Arial" w:cs="Arial" w:hint="eastAsia"/>
          <w:sz w:val="21"/>
          <w:szCs w:val="21"/>
        </w:rPr>
        <w:t>、</w:t>
      </w:r>
      <w:r>
        <w:rPr>
          <w:rFonts w:ascii="Arial" w:hAnsi="Arial" w:cs="Arial" w:hint="eastAsia"/>
          <w:sz w:val="21"/>
          <w:szCs w:val="21"/>
        </w:rPr>
        <w:t>144445</w:t>
      </w:r>
      <w:r>
        <w:rPr>
          <w:rFonts w:ascii="Arial" w:hAnsi="Arial" w:cs="Arial" w:hint="eastAsia"/>
          <w:sz w:val="21"/>
          <w:szCs w:val="21"/>
        </w:rPr>
        <w:t>、</w:t>
      </w:r>
      <w:r>
        <w:rPr>
          <w:rFonts w:ascii="Arial" w:hAnsi="Arial" w:cs="Arial" w:hint="eastAsia"/>
          <w:sz w:val="21"/>
          <w:szCs w:val="21"/>
        </w:rPr>
        <w:t>144447</w:t>
      </w:r>
      <w:r>
        <w:rPr>
          <w:rFonts w:ascii="Arial" w:hAnsi="Arial" w:cs="Arial" w:hint="eastAsia"/>
          <w:sz w:val="21"/>
          <w:szCs w:val="21"/>
        </w:rPr>
        <w:t>、</w:t>
      </w:r>
      <w:r>
        <w:rPr>
          <w:rFonts w:ascii="Arial" w:hAnsi="Arial" w:cs="Arial" w:hint="eastAsia"/>
          <w:sz w:val="21"/>
          <w:szCs w:val="21"/>
        </w:rPr>
        <w:t>194022</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6EB0695"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100091</w:t>
      </w:r>
      <w:r>
        <w:rPr>
          <w:rFonts w:ascii="Arial" w:hAnsi="Arial" w:cs="Arial" w:hint="eastAsia"/>
          <w:sz w:val="21"/>
          <w:szCs w:val="21"/>
        </w:rPr>
        <w:t>、</w:t>
      </w:r>
      <w:r>
        <w:rPr>
          <w:rFonts w:ascii="Arial" w:hAnsi="Arial" w:cs="Arial" w:hint="eastAsia"/>
          <w:sz w:val="21"/>
          <w:szCs w:val="21"/>
        </w:rPr>
        <w:t>102139</w:t>
      </w:r>
      <w:r>
        <w:rPr>
          <w:rFonts w:ascii="Arial" w:hAnsi="Arial" w:cs="Arial" w:hint="eastAsia"/>
          <w:sz w:val="21"/>
          <w:szCs w:val="21"/>
        </w:rPr>
        <w:t>、</w:t>
      </w:r>
      <w:r>
        <w:rPr>
          <w:rFonts w:ascii="Arial" w:hAnsi="Arial" w:cs="Arial" w:hint="eastAsia"/>
          <w:sz w:val="21"/>
          <w:szCs w:val="21"/>
        </w:rPr>
        <w:t>102135</w:t>
      </w:r>
      <w:r>
        <w:rPr>
          <w:rFonts w:ascii="Arial" w:hAnsi="Arial" w:cs="Arial" w:hint="eastAsia"/>
          <w:sz w:val="21"/>
          <w:szCs w:val="21"/>
        </w:rPr>
        <w:t>、</w:t>
      </w:r>
      <w:r>
        <w:rPr>
          <w:rFonts w:ascii="Arial" w:hAnsi="Arial" w:cs="Arial" w:hint="eastAsia"/>
          <w:sz w:val="21"/>
          <w:szCs w:val="21"/>
        </w:rPr>
        <w:t>102136</w:t>
      </w:r>
      <w:r>
        <w:rPr>
          <w:rFonts w:ascii="Arial" w:hAnsi="Arial" w:cs="Arial" w:hint="eastAsia"/>
          <w:sz w:val="21"/>
          <w:szCs w:val="21"/>
        </w:rPr>
        <w:t>、</w:t>
      </w:r>
      <w:r>
        <w:rPr>
          <w:rFonts w:ascii="Arial" w:hAnsi="Arial" w:cs="Arial" w:hint="eastAsia"/>
          <w:sz w:val="21"/>
          <w:szCs w:val="21"/>
        </w:rPr>
        <w:t>102140</w:t>
      </w:r>
      <w:r>
        <w:rPr>
          <w:rFonts w:ascii="Arial" w:hAnsi="Arial" w:cs="Arial" w:hint="eastAsia"/>
          <w:sz w:val="21"/>
          <w:szCs w:val="21"/>
        </w:rPr>
        <w:t>、</w:t>
      </w:r>
      <w:r>
        <w:rPr>
          <w:rFonts w:ascii="Arial" w:hAnsi="Arial" w:cs="Arial" w:hint="eastAsia"/>
          <w:sz w:val="21"/>
          <w:szCs w:val="21"/>
        </w:rPr>
        <w:t>102137</w:t>
      </w:r>
      <w:r>
        <w:rPr>
          <w:rFonts w:ascii="Arial" w:hAnsi="Arial" w:cs="Arial" w:hint="eastAsia"/>
          <w:sz w:val="21"/>
          <w:szCs w:val="21"/>
        </w:rPr>
        <w:t>、</w:t>
      </w:r>
      <w:r>
        <w:rPr>
          <w:rFonts w:ascii="Arial" w:hAnsi="Arial" w:cs="Arial" w:hint="eastAsia"/>
          <w:sz w:val="21"/>
          <w:szCs w:val="21"/>
        </w:rPr>
        <w:t>102138</w:t>
      </w:r>
      <w:r>
        <w:rPr>
          <w:rFonts w:ascii="Arial" w:hAnsi="Arial" w:cs="Arial" w:hint="eastAsia"/>
          <w:sz w:val="21"/>
          <w:szCs w:val="21"/>
        </w:rPr>
        <w:t>、</w:t>
      </w:r>
      <w:r>
        <w:rPr>
          <w:rFonts w:ascii="Arial" w:hAnsi="Arial" w:cs="Arial" w:hint="eastAsia"/>
          <w:sz w:val="21"/>
          <w:szCs w:val="21"/>
        </w:rPr>
        <w:t>103831</w:t>
      </w:r>
      <w:r>
        <w:rPr>
          <w:rFonts w:ascii="Arial" w:hAnsi="Arial" w:cs="Arial" w:hint="eastAsia"/>
          <w:sz w:val="21"/>
          <w:szCs w:val="21"/>
        </w:rPr>
        <w:t>、</w:t>
      </w:r>
      <w:r>
        <w:rPr>
          <w:rFonts w:ascii="Arial" w:hAnsi="Arial" w:cs="Arial" w:hint="eastAsia"/>
          <w:sz w:val="21"/>
          <w:szCs w:val="21"/>
        </w:rPr>
        <w:t>102031</w:t>
      </w:r>
      <w:r>
        <w:rPr>
          <w:rFonts w:ascii="Arial" w:hAnsi="Arial" w:cs="Arial" w:hint="eastAsia"/>
          <w:sz w:val="21"/>
          <w:szCs w:val="21"/>
        </w:rPr>
        <w:t>、</w:t>
      </w:r>
      <w:r>
        <w:rPr>
          <w:rFonts w:ascii="Arial" w:hAnsi="Arial" w:cs="Arial" w:hint="eastAsia"/>
          <w:sz w:val="21"/>
          <w:szCs w:val="21"/>
        </w:rPr>
        <w:t>110683</w:t>
      </w:r>
      <w:r>
        <w:rPr>
          <w:rFonts w:ascii="Arial" w:hAnsi="Arial" w:cs="Arial" w:hint="eastAsia"/>
          <w:sz w:val="21"/>
          <w:szCs w:val="21"/>
        </w:rPr>
        <w:t>、</w:t>
      </w:r>
      <w:r>
        <w:rPr>
          <w:rFonts w:ascii="Arial" w:hAnsi="Arial" w:cs="Arial" w:hint="eastAsia"/>
          <w:sz w:val="21"/>
          <w:szCs w:val="21"/>
        </w:rPr>
        <w:t>110394</w:t>
      </w:r>
      <w:r>
        <w:rPr>
          <w:rFonts w:ascii="Arial" w:hAnsi="Arial" w:cs="Arial" w:hint="eastAsia"/>
          <w:sz w:val="21"/>
          <w:szCs w:val="21"/>
        </w:rPr>
        <w:t>、</w:t>
      </w:r>
      <w:r>
        <w:rPr>
          <w:rFonts w:ascii="Arial" w:hAnsi="Arial" w:cs="Arial" w:hint="eastAsia"/>
          <w:sz w:val="21"/>
          <w:szCs w:val="21"/>
        </w:rPr>
        <w:t>110393</w:t>
      </w:r>
      <w:r>
        <w:rPr>
          <w:rFonts w:ascii="Arial" w:hAnsi="Arial" w:cs="Arial" w:hint="eastAsia"/>
          <w:sz w:val="21"/>
          <w:szCs w:val="21"/>
        </w:rPr>
        <w:t>、</w:t>
      </w:r>
      <w:r>
        <w:rPr>
          <w:rFonts w:ascii="Arial" w:hAnsi="Arial" w:cs="Arial" w:hint="eastAsia"/>
          <w:sz w:val="21"/>
          <w:szCs w:val="21"/>
        </w:rPr>
        <w:t>110397</w:t>
      </w:r>
      <w:r>
        <w:rPr>
          <w:rFonts w:ascii="Arial" w:hAnsi="Arial" w:cs="Arial" w:hint="eastAsia"/>
          <w:sz w:val="21"/>
          <w:szCs w:val="21"/>
        </w:rPr>
        <w:t>、</w:t>
      </w:r>
      <w:r>
        <w:rPr>
          <w:rFonts w:ascii="Arial" w:hAnsi="Arial" w:cs="Arial" w:hint="eastAsia"/>
          <w:sz w:val="21"/>
          <w:szCs w:val="21"/>
        </w:rPr>
        <w:t>110396</w:t>
      </w:r>
      <w:r>
        <w:rPr>
          <w:rFonts w:ascii="Arial" w:hAnsi="Arial" w:cs="Arial" w:hint="eastAsia"/>
          <w:sz w:val="21"/>
          <w:szCs w:val="21"/>
        </w:rPr>
        <w:t>、</w:t>
      </w:r>
      <w:r>
        <w:rPr>
          <w:rFonts w:ascii="Arial" w:hAnsi="Arial" w:cs="Arial" w:hint="eastAsia"/>
          <w:sz w:val="21"/>
          <w:szCs w:val="21"/>
        </w:rPr>
        <w:t>110395</w:t>
      </w:r>
      <w:r>
        <w:rPr>
          <w:rFonts w:ascii="Arial" w:hAnsi="Arial" w:cs="Arial" w:hint="eastAsia"/>
          <w:sz w:val="21"/>
          <w:szCs w:val="21"/>
        </w:rPr>
        <w:t>、</w:t>
      </w:r>
      <w:r>
        <w:rPr>
          <w:rFonts w:ascii="Arial" w:hAnsi="Arial" w:cs="Arial" w:hint="eastAsia"/>
          <w:sz w:val="21"/>
          <w:szCs w:val="21"/>
        </w:rPr>
        <w:t>110392</w:t>
      </w:r>
      <w:r>
        <w:rPr>
          <w:rFonts w:ascii="Arial" w:hAnsi="Arial" w:cs="Arial" w:hint="eastAsia"/>
          <w:sz w:val="21"/>
          <w:szCs w:val="21"/>
        </w:rPr>
        <w:t>、</w:t>
      </w:r>
      <w:r>
        <w:rPr>
          <w:rFonts w:ascii="Arial" w:hAnsi="Arial" w:cs="Arial" w:hint="eastAsia"/>
          <w:sz w:val="21"/>
          <w:szCs w:val="21"/>
        </w:rPr>
        <w:t>110389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16858E5"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103107</w:t>
      </w:r>
      <w:r>
        <w:rPr>
          <w:rFonts w:ascii="Arial" w:hAnsi="Arial" w:cs="Arial" w:hint="eastAsia"/>
          <w:sz w:val="21"/>
          <w:szCs w:val="21"/>
        </w:rPr>
        <w:t>、</w:t>
      </w:r>
      <w:r>
        <w:rPr>
          <w:rFonts w:ascii="Arial" w:hAnsi="Arial" w:cs="Arial" w:hint="eastAsia"/>
          <w:sz w:val="21"/>
          <w:szCs w:val="21"/>
        </w:rPr>
        <w:t>103825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4B273011"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《房屋所有权证书》</w:t>
      </w:r>
      <w:r>
        <w:rPr>
          <w:rFonts w:ascii="Arial" w:hAnsi="Arial" w:cs="Arial" w:hint="eastAsia"/>
          <w:sz w:val="21"/>
          <w:szCs w:val="21"/>
        </w:rPr>
        <w:t>[X</w:t>
      </w:r>
      <w:proofErr w:type="gramStart"/>
      <w:r>
        <w:rPr>
          <w:rFonts w:ascii="Arial" w:hAnsi="Arial" w:cs="Arial" w:hint="eastAsia"/>
          <w:sz w:val="21"/>
          <w:szCs w:val="21"/>
        </w:rPr>
        <w:t>京房权证兴字</w:t>
      </w:r>
      <w:proofErr w:type="gramEnd"/>
      <w:r>
        <w:rPr>
          <w:rFonts w:ascii="Arial" w:hAnsi="Arial" w:cs="Arial" w:hint="eastAsia"/>
          <w:sz w:val="21"/>
          <w:szCs w:val="21"/>
        </w:rPr>
        <w:t>第</w:t>
      </w:r>
      <w:r>
        <w:rPr>
          <w:rFonts w:ascii="Arial" w:hAnsi="Arial" w:cs="Arial" w:hint="eastAsia"/>
          <w:sz w:val="21"/>
          <w:szCs w:val="21"/>
        </w:rPr>
        <w:t>146943</w:t>
      </w:r>
      <w:r>
        <w:rPr>
          <w:rFonts w:ascii="Arial" w:hAnsi="Arial" w:cs="Arial" w:hint="eastAsia"/>
          <w:sz w:val="21"/>
          <w:szCs w:val="21"/>
        </w:rPr>
        <w:t>、</w:t>
      </w:r>
      <w:r>
        <w:rPr>
          <w:rFonts w:ascii="Arial" w:hAnsi="Arial" w:cs="Arial" w:hint="eastAsia"/>
          <w:sz w:val="21"/>
          <w:szCs w:val="21"/>
        </w:rPr>
        <w:t>146944</w:t>
      </w:r>
      <w:r>
        <w:rPr>
          <w:rFonts w:ascii="Arial" w:hAnsi="Arial" w:cs="Arial" w:hint="eastAsia"/>
          <w:sz w:val="21"/>
          <w:szCs w:val="21"/>
        </w:rPr>
        <w:t>、</w:t>
      </w:r>
      <w:r>
        <w:rPr>
          <w:rFonts w:ascii="Arial" w:hAnsi="Arial" w:cs="Arial" w:hint="eastAsia"/>
          <w:sz w:val="21"/>
          <w:szCs w:val="21"/>
        </w:rPr>
        <w:t>102030</w:t>
      </w:r>
      <w:r>
        <w:rPr>
          <w:rFonts w:ascii="Arial" w:hAnsi="Arial" w:cs="Arial" w:hint="eastAsia"/>
          <w:sz w:val="21"/>
          <w:szCs w:val="21"/>
        </w:rPr>
        <w:t>、</w:t>
      </w:r>
      <w:r>
        <w:rPr>
          <w:rFonts w:ascii="Arial" w:hAnsi="Arial" w:cs="Arial" w:hint="eastAsia"/>
          <w:sz w:val="21"/>
          <w:szCs w:val="21"/>
        </w:rPr>
        <w:t>100093</w:t>
      </w:r>
      <w:r>
        <w:rPr>
          <w:rFonts w:ascii="Arial" w:hAnsi="Arial" w:cs="Arial" w:hint="eastAsia"/>
          <w:sz w:val="21"/>
          <w:szCs w:val="21"/>
        </w:rPr>
        <w:t>、</w:t>
      </w:r>
      <w:r>
        <w:rPr>
          <w:rFonts w:ascii="Arial" w:hAnsi="Arial" w:cs="Arial" w:hint="eastAsia"/>
          <w:sz w:val="21"/>
          <w:szCs w:val="21"/>
        </w:rPr>
        <w:t>102028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96BE527"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1004</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0138</w:t>
      </w:r>
      <w:r>
        <w:rPr>
          <w:rFonts w:ascii="Arial" w:hAnsi="Arial" w:cs="Arial" w:hint="eastAsia"/>
          <w:sz w:val="21"/>
          <w:szCs w:val="21"/>
        </w:rPr>
        <w:t>号、</w:t>
      </w:r>
      <w:r>
        <w:rPr>
          <w:rFonts w:ascii="Arial" w:hAnsi="Arial" w:cs="Arial" w:hint="eastAsia"/>
          <w:sz w:val="21"/>
          <w:szCs w:val="21"/>
        </w:rPr>
        <w:t>1005</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0139</w:t>
      </w:r>
      <w:r>
        <w:rPr>
          <w:rFonts w:ascii="Arial" w:hAnsi="Arial" w:cs="Arial" w:hint="eastAsia"/>
          <w:sz w:val="21"/>
          <w:szCs w:val="21"/>
        </w:rPr>
        <w:t>号、</w:t>
      </w:r>
      <w:r>
        <w:rPr>
          <w:rFonts w:ascii="Arial" w:hAnsi="Arial" w:cs="Arial" w:hint="eastAsia"/>
          <w:sz w:val="21"/>
          <w:szCs w:val="21"/>
        </w:rPr>
        <w:t>1006</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0140</w:t>
      </w:r>
      <w:r>
        <w:rPr>
          <w:rFonts w:ascii="Arial" w:hAnsi="Arial" w:cs="Arial" w:hint="eastAsia"/>
          <w:sz w:val="21"/>
          <w:szCs w:val="21"/>
        </w:rPr>
        <w:t>号、</w:t>
      </w:r>
      <w:r>
        <w:rPr>
          <w:rFonts w:ascii="Arial" w:hAnsi="Arial" w:cs="Arial" w:hint="eastAsia"/>
          <w:sz w:val="21"/>
          <w:szCs w:val="21"/>
        </w:rPr>
        <w:t>1007</w:t>
      </w:r>
      <w:proofErr w:type="gramStart"/>
      <w:r>
        <w:rPr>
          <w:rFonts w:ascii="Arial" w:hAnsi="Arial" w:cs="Arial" w:hint="eastAsia"/>
          <w:sz w:val="21"/>
          <w:szCs w:val="21"/>
        </w:rPr>
        <w:t>大竣</w:t>
      </w:r>
      <w:proofErr w:type="gramEnd"/>
      <w:r>
        <w:rPr>
          <w:rFonts w:ascii="Arial" w:hAnsi="Arial" w:cs="Arial" w:hint="eastAsia"/>
          <w:sz w:val="21"/>
          <w:szCs w:val="21"/>
        </w:rPr>
        <w:t>2012</w:t>
      </w:r>
      <w:r>
        <w:rPr>
          <w:rFonts w:ascii="Arial" w:hAnsi="Arial" w:cs="Arial" w:hint="eastAsia"/>
          <w:sz w:val="21"/>
          <w:szCs w:val="21"/>
        </w:rPr>
        <w:t>（建）</w:t>
      </w:r>
      <w:r>
        <w:rPr>
          <w:rFonts w:ascii="Arial" w:hAnsi="Arial" w:cs="Arial" w:hint="eastAsia"/>
          <w:sz w:val="21"/>
          <w:szCs w:val="21"/>
        </w:rPr>
        <w:t>0141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B42CEFF"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0327</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0049</w:t>
      </w:r>
      <w:r>
        <w:rPr>
          <w:rFonts w:ascii="Arial" w:hAnsi="Arial" w:cs="Arial" w:hint="eastAsia"/>
          <w:sz w:val="21"/>
          <w:szCs w:val="21"/>
        </w:rPr>
        <w:t>号、</w:t>
      </w:r>
      <w:r>
        <w:rPr>
          <w:rFonts w:ascii="Arial" w:hAnsi="Arial" w:cs="Arial" w:hint="eastAsia"/>
          <w:sz w:val="21"/>
          <w:szCs w:val="21"/>
        </w:rPr>
        <w:t>0149</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0029</w:t>
      </w:r>
      <w:r>
        <w:rPr>
          <w:rFonts w:ascii="Arial" w:hAnsi="Arial" w:cs="Arial" w:hint="eastAsia"/>
          <w:sz w:val="21"/>
          <w:szCs w:val="21"/>
        </w:rPr>
        <w:t>号、</w:t>
      </w:r>
      <w:r>
        <w:rPr>
          <w:rFonts w:ascii="Arial" w:hAnsi="Arial" w:cs="Arial" w:hint="eastAsia"/>
          <w:sz w:val="21"/>
          <w:szCs w:val="21"/>
        </w:rPr>
        <w:t>0150</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0030</w:t>
      </w:r>
      <w:r>
        <w:rPr>
          <w:rFonts w:ascii="Arial" w:hAnsi="Arial" w:cs="Arial" w:hint="eastAsia"/>
          <w:sz w:val="21"/>
          <w:szCs w:val="21"/>
        </w:rPr>
        <w:t>号、</w:t>
      </w:r>
      <w:r>
        <w:rPr>
          <w:rFonts w:ascii="Arial" w:hAnsi="Arial" w:cs="Arial" w:hint="eastAsia"/>
          <w:sz w:val="21"/>
          <w:szCs w:val="21"/>
        </w:rPr>
        <w:t>0151</w:t>
      </w:r>
      <w:proofErr w:type="gramStart"/>
      <w:r>
        <w:rPr>
          <w:rFonts w:ascii="Arial" w:hAnsi="Arial" w:cs="Arial" w:hint="eastAsia"/>
          <w:sz w:val="21"/>
          <w:szCs w:val="21"/>
        </w:rPr>
        <w:t>大竣</w:t>
      </w:r>
      <w:proofErr w:type="gramEnd"/>
      <w:r>
        <w:rPr>
          <w:rFonts w:ascii="Arial" w:hAnsi="Arial" w:cs="Arial" w:hint="eastAsia"/>
          <w:sz w:val="21"/>
          <w:szCs w:val="21"/>
        </w:rPr>
        <w:t>2014</w:t>
      </w:r>
      <w:r>
        <w:rPr>
          <w:rFonts w:ascii="Arial" w:hAnsi="Arial" w:cs="Arial" w:hint="eastAsia"/>
          <w:sz w:val="21"/>
          <w:szCs w:val="21"/>
        </w:rPr>
        <w:t>（建）</w:t>
      </w:r>
      <w:r>
        <w:rPr>
          <w:rFonts w:ascii="Arial" w:hAnsi="Arial" w:cs="Arial" w:hint="eastAsia"/>
          <w:sz w:val="21"/>
          <w:szCs w:val="21"/>
        </w:rPr>
        <w:t>0031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4D0C17EE"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《采育数字时尚小镇保障性住房趸组协议》及其附件复印件</w:t>
      </w:r>
    </w:p>
    <w:p w14:paraId="63FED2B6"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lastRenderedPageBreak/>
        <w:t>估价委托人《营业执照（副本）》复印件</w:t>
      </w:r>
    </w:p>
    <w:p w14:paraId="41E6745F" w14:textId="77777777" w:rsidR="00A67F1E" w:rsidRDefault="00000000">
      <w:pPr>
        <w:numPr>
          <w:ilvl w:val="0"/>
          <w:numId w:val="11"/>
        </w:numPr>
        <w:spacing w:line="360" w:lineRule="auto"/>
        <w:jc w:val="both"/>
        <w:rPr>
          <w:rFonts w:ascii="Arial" w:hAnsi="Arial" w:cs="Arial"/>
          <w:sz w:val="21"/>
          <w:szCs w:val="21"/>
        </w:rPr>
      </w:pPr>
      <w:r>
        <w:rPr>
          <w:rFonts w:ascii="Arial" w:hAnsi="Arial" w:cs="Arial"/>
          <w:sz w:val="21"/>
          <w:szCs w:val="21"/>
        </w:rPr>
        <w:t>房地产估价机构《营业执照（副本）》复印件</w:t>
      </w:r>
    </w:p>
    <w:p w14:paraId="410B3BB3" w14:textId="77777777" w:rsidR="00A67F1E" w:rsidRDefault="00000000">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66FE1E0A" w14:textId="77777777" w:rsidR="00A67F1E" w:rsidRDefault="00000000">
      <w:pPr>
        <w:numPr>
          <w:ilvl w:val="0"/>
          <w:numId w:val="11"/>
        </w:numPr>
        <w:spacing w:line="360" w:lineRule="auto"/>
        <w:jc w:val="both"/>
        <w:rPr>
          <w:rFonts w:ascii="Arial" w:hAnsi="Arial" w:cs="Arial"/>
          <w:sz w:val="21"/>
          <w:szCs w:val="21"/>
        </w:rPr>
      </w:pPr>
      <w:r>
        <w:rPr>
          <w:rFonts w:ascii="Arial" w:hAnsi="Arial" w:cs="Arial" w:hint="eastAsia"/>
          <w:sz w:val="21"/>
          <w:szCs w:val="21"/>
        </w:rPr>
        <w:t>评估专业人员</w:t>
      </w:r>
      <w:r>
        <w:rPr>
          <w:rFonts w:ascii="Arial" w:hAnsi="Arial" w:cs="Arial"/>
          <w:sz w:val="21"/>
          <w:szCs w:val="21"/>
        </w:rPr>
        <w:t>执业证书复印件</w:t>
      </w:r>
    </w:p>
    <w:sectPr w:rsidR="00A67F1E">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dministrator" w:date="2026-03-05T17:18:00Z" w:initials="A">
    <w:p w14:paraId="679E3FDD" w14:textId="04AAC6A0" w:rsidR="006233DD" w:rsidRDefault="006233DD">
      <w:pPr>
        <w:pStyle w:val="a7"/>
      </w:pPr>
      <w:r>
        <w:rPr>
          <w:rStyle w:val="aff1"/>
        </w:rPr>
        <w:annotationRef/>
      </w:r>
      <w:r>
        <w:rPr>
          <w:rFonts w:hint="eastAsia"/>
        </w:rPr>
        <w:t>这三文件未见到</w:t>
      </w:r>
    </w:p>
  </w:comment>
  <w:comment w:id="6" w:author="Administrator" w:date="2026-03-05T17:24:00Z" w:initials="A">
    <w:p w14:paraId="231FA4B9" w14:textId="022BA7EE" w:rsidR="00FB4BC3" w:rsidRDefault="00FB4BC3">
      <w:pPr>
        <w:pStyle w:val="a7"/>
      </w:pPr>
      <w:r>
        <w:rPr>
          <w:rStyle w:val="aff1"/>
        </w:rPr>
        <w:annotationRef/>
      </w:r>
      <w:proofErr w:type="gramStart"/>
      <w:r>
        <w:rPr>
          <w:rFonts w:hint="eastAsia"/>
        </w:rPr>
        <w:t>标红的</w:t>
      </w:r>
      <w:proofErr w:type="gramEnd"/>
      <w:r>
        <w:rPr>
          <w:rFonts w:hint="eastAsia"/>
        </w:rPr>
        <w:t>几个附件</w:t>
      </w:r>
    </w:p>
  </w:comment>
  <w:comment w:id="7" w:author="Administrator" w:date="2026-03-05T17:30:00Z" w:initials="A">
    <w:p w14:paraId="1C134892" w14:textId="0A52729D" w:rsidR="002C10C1" w:rsidRDefault="002C10C1">
      <w:pPr>
        <w:pStyle w:val="a7"/>
        <w:rPr>
          <w:rFonts w:hint="eastAsia"/>
        </w:rPr>
      </w:pPr>
      <w:r>
        <w:rPr>
          <w:rStyle w:val="aff1"/>
        </w:rPr>
        <w:annotationRef/>
      </w:r>
      <w:r>
        <w:rPr>
          <w:rFonts w:hint="eastAsia"/>
        </w:rPr>
        <w:t>这些证及下面的</w:t>
      </w:r>
      <w:r>
        <w:rPr>
          <w:rFonts w:hint="eastAsia"/>
        </w:rPr>
        <w:t>12.13</w:t>
      </w:r>
      <w:r>
        <w:rPr>
          <w:rFonts w:hint="eastAsia"/>
        </w:rPr>
        <w:t>的证未见</w:t>
      </w:r>
    </w:p>
  </w:comment>
  <w:comment w:id="8" w:author="Administrator" w:date="2026-03-05T17:30:00Z" w:initials="A">
    <w:p w14:paraId="61C7268E" w14:textId="7C1A67F6" w:rsidR="002C10C1" w:rsidRDefault="002C10C1">
      <w:pPr>
        <w:pStyle w:val="a7"/>
      </w:pPr>
      <w:r>
        <w:rPr>
          <w:rStyle w:val="aff1"/>
        </w:rPr>
        <w:annotationRef/>
      </w:r>
      <w:r>
        <w:rPr>
          <w:rFonts w:hint="eastAsia"/>
        </w:rPr>
        <w:t>多了个“书”字</w:t>
      </w:r>
    </w:p>
  </w:comment>
  <w:comment w:id="17" w:author="Administrator" w:date="2026-03-05T17:33:00Z" w:initials="A">
    <w:p w14:paraId="3A8D84BD" w14:textId="246ADEA2" w:rsidR="00E85896" w:rsidRDefault="00E85896">
      <w:pPr>
        <w:pStyle w:val="a7"/>
      </w:pPr>
      <w:r>
        <w:rPr>
          <w:rStyle w:val="aff1"/>
        </w:rPr>
        <w:annotationRef/>
      </w:r>
      <w:r>
        <w:rPr>
          <w:rFonts w:hint="eastAsia"/>
        </w:rPr>
        <w:t>查勘记录？</w:t>
      </w:r>
    </w:p>
  </w:comment>
  <w:comment w:id="20" w:author="Administrator" w:date="2026-03-05T17:35:00Z" w:initials="A">
    <w:p w14:paraId="32EBAF50" w14:textId="7754661C" w:rsidR="00E85896" w:rsidRDefault="00E85896">
      <w:pPr>
        <w:pStyle w:val="a7"/>
      </w:pPr>
      <w:r>
        <w:rPr>
          <w:rStyle w:val="aff1"/>
        </w:rPr>
        <w:annotationRef/>
      </w:r>
      <w:proofErr w:type="gramStart"/>
      <w:r>
        <w:rPr>
          <w:rFonts w:hint="eastAsia"/>
        </w:rPr>
        <w:t>是否需变说法</w:t>
      </w:r>
      <w:proofErr w:type="gramEnd"/>
      <w:r>
        <w:rPr>
          <w:rFonts w:hint="eastAsia"/>
        </w:rPr>
        <w:t>？</w:t>
      </w:r>
    </w:p>
  </w:comment>
  <w:comment w:id="27" w:author="Administrator" w:date="2026-03-05T17:37:00Z" w:initials="A">
    <w:p w14:paraId="107BB328" w14:textId="0DEDD5B9" w:rsidR="00FF4BAE" w:rsidRDefault="00FF4BAE">
      <w:pPr>
        <w:pStyle w:val="a7"/>
      </w:pPr>
      <w:r>
        <w:rPr>
          <w:rStyle w:val="aff1"/>
        </w:rPr>
        <w:annotationRef/>
      </w:r>
      <w:r>
        <w:rPr>
          <w:rFonts w:hint="eastAsia"/>
        </w:rPr>
        <w:t>更新</w:t>
      </w:r>
    </w:p>
  </w:comment>
  <w:comment w:id="34" w:author="Administrator" w:date="2026-03-05T17:44:00Z" w:initials="A">
    <w:p w14:paraId="782CC4EA" w14:textId="6E42E3F7" w:rsidR="00FF4BAE" w:rsidRDefault="00FF4BAE">
      <w:pPr>
        <w:pStyle w:val="a7"/>
      </w:pPr>
      <w:r>
        <w:rPr>
          <w:rStyle w:val="aff1"/>
        </w:rPr>
        <w:annotationRef/>
      </w:r>
      <w:r>
        <w:rPr>
          <w:rFonts w:hint="eastAsia"/>
        </w:rPr>
        <w:t>东西？</w:t>
      </w:r>
    </w:p>
  </w:comment>
  <w:comment w:id="43" w:author="Administrator" w:date="2026-03-05T17:47:00Z" w:initials="A">
    <w:p w14:paraId="0F87F4EF" w14:textId="062C797B" w:rsidR="005D5058" w:rsidRDefault="005D5058">
      <w:pPr>
        <w:pStyle w:val="a7"/>
      </w:pPr>
      <w:r>
        <w:rPr>
          <w:rStyle w:val="aff1"/>
        </w:rPr>
        <w:annotationRef/>
      </w:r>
      <w:r>
        <w:rPr>
          <w:rFonts w:hint="eastAsia"/>
        </w:rPr>
        <w:t>加租赁条例</w:t>
      </w:r>
    </w:p>
  </w:comment>
  <w:comment w:id="46" w:author="Administrator" w:date="2026-03-05T17:47:00Z" w:initials="A">
    <w:p w14:paraId="733D0673" w14:textId="74194750" w:rsidR="005D5058" w:rsidRDefault="005D5058">
      <w:pPr>
        <w:pStyle w:val="a7"/>
      </w:pPr>
      <w:r>
        <w:rPr>
          <w:rStyle w:val="aff1"/>
        </w:rPr>
        <w:annotationRef/>
      </w:r>
      <w:r>
        <w:rPr>
          <w:rFonts w:hint="eastAsia"/>
        </w:rPr>
        <w:t>？</w:t>
      </w:r>
    </w:p>
  </w:comment>
  <w:comment w:id="47" w:author="Administrator" w:date="2026-03-05T17:48:00Z" w:initials="A">
    <w:p w14:paraId="08D1CDBD" w14:textId="2FC263A5" w:rsidR="005D5058" w:rsidRDefault="005D5058">
      <w:pPr>
        <w:pStyle w:val="a7"/>
      </w:pPr>
      <w:r>
        <w:rPr>
          <w:rStyle w:val="aff1"/>
        </w:rPr>
        <w:annotationRef/>
      </w:r>
      <w:r>
        <w:rPr>
          <w:rFonts w:hint="eastAsia"/>
        </w:rPr>
        <w:t>？</w:t>
      </w:r>
    </w:p>
  </w:comment>
  <w:comment w:id="48" w:author="Administrator" w:date="2026-03-05T17:49:00Z" w:initials="A">
    <w:p w14:paraId="4F756E4F" w14:textId="3FD40759" w:rsidR="005D5058" w:rsidRDefault="005D5058">
      <w:pPr>
        <w:pStyle w:val="a7"/>
      </w:pPr>
      <w:r>
        <w:rPr>
          <w:rStyle w:val="aff1"/>
        </w:rPr>
        <w:annotationRef/>
      </w:r>
      <w:proofErr w:type="gramStart"/>
      <w:r>
        <w:rPr>
          <w:rFonts w:hint="eastAsia"/>
        </w:rPr>
        <w:t>删</w:t>
      </w:r>
      <w:proofErr w:type="gramEnd"/>
      <w:r>
        <w:rPr>
          <w:rFonts w:hint="eastAsia"/>
        </w:rPr>
        <w:t>这两字</w:t>
      </w:r>
    </w:p>
  </w:comment>
  <w:comment w:id="62" w:author="Administrator" w:date="2026-03-05T17:50:00Z" w:initials="A">
    <w:p w14:paraId="59D198BD" w14:textId="6836491E" w:rsidR="005F7AA8" w:rsidRDefault="005F7AA8">
      <w:pPr>
        <w:pStyle w:val="a7"/>
        <w:rPr>
          <w:rFonts w:hint="eastAsia"/>
        </w:rPr>
      </w:pPr>
      <w:r>
        <w:rPr>
          <w:rStyle w:val="aff1"/>
        </w:rPr>
        <w:annotationRef/>
      </w:r>
      <w:r>
        <w:rPr>
          <w:rFonts w:hint="eastAsia"/>
        </w:rPr>
        <w:t>不是京开，是</w:t>
      </w:r>
      <w:r>
        <w:rPr>
          <w:rFonts w:hint="eastAsia"/>
        </w:rPr>
        <w:t>G2</w:t>
      </w:r>
      <w:r>
        <w:rPr>
          <w:rFonts w:hint="eastAsia"/>
        </w:rPr>
        <w:t>京沪。</w:t>
      </w:r>
      <w:proofErr w:type="gramStart"/>
      <w:r>
        <w:rPr>
          <w:rFonts w:hint="eastAsia"/>
        </w:rPr>
        <w:t>首环</w:t>
      </w:r>
      <w:proofErr w:type="gramEnd"/>
      <w:r>
        <w:rPr>
          <w:rFonts w:hint="eastAsia"/>
        </w:rPr>
        <w:t>G95</w:t>
      </w:r>
    </w:p>
  </w:comment>
  <w:comment w:id="85" w:author="Administrator" w:date="2026-03-05T17:56:00Z" w:initials="A">
    <w:p w14:paraId="46383E77" w14:textId="511BD8BB" w:rsidR="00713B43" w:rsidRDefault="00713B43">
      <w:pPr>
        <w:pStyle w:val="a7"/>
      </w:pPr>
      <w:r>
        <w:rPr>
          <w:rStyle w:val="aff1"/>
        </w:rPr>
        <w:annotationRef/>
      </w:r>
      <w:r>
        <w:rPr>
          <w:rFonts w:hint="eastAsia"/>
        </w:rPr>
        <w:t>？</w:t>
      </w:r>
    </w:p>
  </w:comment>
  <w:comment w:id="86" w:author="Administrator" w:date="2026-03-05T17:59:00Z" w:initials="A">
    <w:p w14:paraId="7DFD9B77" w14:textId="482AB634" w:rsidR="00713B43" w:rsidRDefault="00713B43">
      <w:pPr>
        <w:pStyle w:val="a7"/>
      </w:pPr>
      <w:r>
        <w:rPr>
          <w:rStyle w:val="aff1"/>
        </w:rPr>
        <w:annotationRef/>
      </w:r>
      <w:r>
        <w:rPr>
          <w:rFonts w:hint="eastAsia"/>
        </w:rPr>
        <w:t>应用统一后的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9E3FDD" w15:done="0"/>
  <w15:commentEx w15:paraId="231FA4B9" w15:done="0"/>
  <w15:commentEx w15:paraId="1C134892" w15:done="0"/>
  <w15:commentEx w15:paraId="61C7268E" w15:done="0"/>
  <w15:commentEx w15:paraId="3A8D84BD" w15:done="0"/>
  <w15:commentEx w15:paraId="32EBAF50" w15:done="0"/>
  <w15:commentEx w15:paraId="107BB328" w15:done="0"/>
  <w15:commentEx w15:paraId="782CC4EA" w15:done="0"/>
  <w15:commentEx w15:paraId="0F87F4EF" w15:done="0"/>
  <w15:commentEx w15:paraId="733D0673" w15:done="0"/>
  <w15:commentEx w15:paraId="08D1CDBD" w15:done="0"/>
  <w15:commentEx w15:paraId="4F756E4F" w15:done="0"/>
  <w15:commentEx w15:paraId="59D198BD" w15:done="0"/>
  <w15:commentEx w15:paraId="46383E77" w15:done="0"/>
  <w15:commentEx w15:paraId="7DFD9B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1A4649" w16cex:dateUtc="2026-03-05T09:18:00Z"/>
  <w16cex:commentExtensible w16cex:durableId="0D97D48C" w16cex:dateUtc="2026-03-05T09:24:00Z"/>
  <w16cex:commentExtensible w16cex:durableId="6CDB0D4C" w16cex:dateUtc="2026-03-05T09:30:00Z"/>
  <w16cex:commentExtensible w16cex:durableId="11E402A5" w16cex:dateUtc="2026-03-05T09:30:00Z"/>
  <w16cex:commentExtensible w16cex:durableId="46AAC60C" w16cex:dateUtc="2026-03-05T09:33:00Z"/>
  <w16cex:commentExtensible w16cex:durableId="5498A3C9" w16cex:dateUtc="2026-03-05T09:35:00Z"/>
  <w16cex:commentExtensible w16cex:durableId="67AA67F6" w16cex:dateUtc="2026-03-05T09:37:00Z"/>
  <w16cex:commentExtensible w16cex:durableId="4E8AC1FA" w16cex:dateUtc="2026-03-05T09:44:00Z"/>
  <w16cex:commentExtensible w16cex:durableId="1DE54E6F" w16cex:dateUtc="2026-03-05T09:47:00Z"/>
  <w16cex:commentExtensible w16cex:durableId="2A88B184" w16cex:dateUtc="2026-03-05T09:47:00Z"/>
  <w16cex:commentExtensible w16cex:durableId="45303A5A" w16cex:dateUtc="2026-03-05T09:48:00Z"/>
  <w16cex:commentExtensible w16cex:durableId="051E091B" w16cex:dateUtc="2026-03-05T09:49:00Z"/>
  <w16cex:commentExtensible w16cex:durableId="69C80646" w16cex:dateUtc="2026-03-05T09:50:00Z"/>
  <w16cex:commentExtensible w16cex:durableId="437D1C55" w16cex:dateUtc="2026-03-05T09:56:00Z"/>
  <w16cex:commentExtensible w16cex:durableId="121DEA60" w16cex:dateUtc="2026-03-05T0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9E3FDD" w16cid:durableId="551A4649"/>
  <w16cid:commentId w16cid:paraId="231FA4B9" w16cid:durableId="0D97D48C"/>
  <w16cid:commentId w16cid:paraId="1C134892" w16cid:durableId="6CDB0D4C"/>
  <w16cid:commentId w16cid:paraId="61C7268E" w16cid:durableId="11E402A5"/>
  <w16cid:commentId w16cid:paraId="3A8D84BD" w16cid:durableId="46AAC60C"/>
  <w16cid:commentId w16cid:paraId="32EBAF50" w16cid:durableId="5498A3C9"/>
  <w16cid:commentId w16cid:paraId="107BB328" w16cid:durableId="67AA67F6"/>
  <w16cid:commentId w16cid:paraId="782CC4EA" w16cid:durableId="4E8AC1FA"/>
  <w16cid:commentId w16cid:paraId="0F87F4EF" w16cid:durableId="1DE54E6F"/>
  <w16cid:commentId w16cid:paraId="733D0673" w16cid:durableId="2A88B184"/>
  <w16cid:commentId w16cid:paraId="08D1CDBD" w16cid:durableId="45303A5A"/>
  <w16cid:commentId w16cid:paraId="4F756E4F" w16cid:durableId="051E091B"/>
  <w16cid:commentId w16cid:paraId="59D198BD" w16cid:durableId="69C80646"/>
  <w16cid:commentId w16cid:paraId="46383E77" w16cid:durableId="437D1C55"/>
  <w16cid:commentId w16cid:paraId="7DFD9B77" w16cid:durableId="121DEA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3D941" w14:textId="77777777" w:rsidR="0079021C" w:rsidRDefault="0079021C">
      <w:pPr>
        <w:spacing w:line="240" w:lineRule="auto"/>
      </w:pPr>
      <w:r>
        <w:separator/>
      </w:r>
    </w:p>
  </w:endnote>
  <w:endnote w:type="continuationSeparator" w:id="0">
    <w:p w14:paraId="7FAAEB57" w14:textId="77777777" w:rsidR="0079021C" w:rsidRDefault="007902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altName w:val="Malgun Gothic"/>
    <w:charset w:val="81"/>
    <w:family w:val="modern"/>
    <w:pitch w:val="default"/>
    <w:sig w:usb0="00000000" w:usb1="00000000" w:usb2="00000030" w:usb3="00000000" w:csb0="0008009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方正黑体简体">
    <w:altName w:val="微软雅黑"/>
    <w:panose1 w:val="03000509000000000000"/>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44B5E" w14:textId="77777777" w:rsidR="00A67F1E" w:rsidRDefault="00000000">
    <w:pPr>
      <w:pStyle w:val="af3"/>
      <w:framePr w:wrap="around" w:vAnchor="text" w:hAnchor="margin" w:xAlign="center" w:y="1"/>
      <w:rPr>
        <w:rStyle w:val="afe"/>
      </w:rPr>
    </w:pPr>
    <w:r>
      <w:fldChar w:fldCharType="begin"/>
    </w:r>
    <w:r>
      <w:rPr>
        <w:rStyle w:val="afe"/>
      </w:rPr>
      <w:instrText xml:space="preserve">PAGE  </w:instrText>
    </w:r>
    <w:r>
      <w:fldChar w:fldCharType="end"/>
    </w:r>
  </w:p>
  <w:p w14:paraId="1F0C4ADD" w14:textId="77777777" w:rsidR="00A67F1E" w:rsidRDefault="00A67F1E">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19D8" w14:textId="77777777" w:rsidR="00A67F1E" w:rsidRDefault="00000000">
    <w:pPr>
      <w:pStyle w:val="af3"/>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zh-CN"/>
      </w:rPr>
      <w:t>9</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96868" w14:textId="77777777" w:rsidR="00A67F1E" w:rsidRDefault="00A67F1E">
    <w:pPr>
      <w:pStyle w:val="af3"/>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8A446" w14:textId="77777777" w:rsidR="00A67F1E" w:rsidRDefault="00000000">
    <w:pPr>
      <w:pStyle w:val="af3"/>
      <w:jc w:val="center"/>
    </w:pPr>
    <w:r>
      <w:fldChar w:fldCharType="begin"/>
    </w:r>
    <w:r>
      <w:instrText>PAGE   \* MERGEFORMAT</w:instrText>
    </w:r>
    <w:r>
      <w:fldChar w:fldCharType="separate"/>
    </w:r>
    <w:r>
      <w:rPr>
        <w:rFonts w:ascii="Arial" w:hAnsi="Arial"/>
        <w:lang w:val="zh-CN"/>
      </w:rPr>
      <w:t>12</w:t>
    </w:r>
    <w:r>
      <w:fldChar w:fldCharType="end"/>
    </w:r>
  </w:p>
  <w:p w14:paraId="2F32C61B" w14:textId="77777777" w:rsidR="00A67F1E" w:rsidRDefault="00A67F1E">
    <w:pPr>
      <w:pStyle w:val="af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C55F" w14:textId="77777777" w:rsidR="00A67F1E" w:rsidRDefault="00000000">
    <w:pPr>
      <w:pStyle w:val="af3"/>
      <w:framePr w:wrap="around" w:vAnchor="text" w:hAnchor="margin" w:xAlign="center" w:y="1"/>
      <w:rPr>
        <w:rStyle w:val="afe"/>
      </w:rPr>
    </w:pPr>
    <w:r>
      <w:fldChar w:fldCharType="begin"/>
    </w:r>
    <w:r>
      <w:rPr>
        <w:rStyle w:val="afe"/>
      </w:rPr>
      <w:instrText xml:space="preserve">PAGE  </w:instrText>
    </w:r>
    <w:r>
      <w:fldChar w:fldCharType="end"/>
    </w:r>
  </w:p>
  <w:p w14:paraId="30D8BB35" w14:textId="77777777" w:rsidR="00A67F1E" w:rsidRDefault="00A67F1E">
    <w:pPr>
      <w:pStyle w:val="a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70190" w14:textId="77777777" w:rsidR="00A67F1E" w:rsidRDefault="00000000">
    <w:pPr>
      <w:pStyle w:val="af3"/>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Pr>
        <w:rFonts w:ascii="Arial" w:hAnsi="Arial"/>
        <w:lang w:val="zh-CN"/>
      </w:rPr>
      <w:t>2</w:t>
    </w:r>
    <w:r>
      <w:rPr>
        <w:rFonts w:ascii="Arial" w:hAnsi="Arial"/>
        <w:lang w:val="zh-CN"/>
      </w:rPr>
      <w:t>3</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8A67A" w14:textId="77777777" w:rsidR="0079021C" w:rsidRDefault="0079021C">
      <w:pPr>
        <w:spacing w:line="240" w:lineRule="auto"/>
      </w:pPr>
      <w:r>
        <w:separator/>
      </w:r>
    </w:p>
  </w:footnote>
  <w:footnote w:type="continuationSeparator" w:id="0">
    <w:p w14:paraId="55C00B38" w14:textId="77777777" w:rsidR="0079021C" w:rsidRDefault="007902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967F5" w14:textId="77777777" w:rsidR="00A67F1E" w:rsidRDefault="00000000">
    <w:pPr>
      <w:pStyle w:val="af5"/>
      <w:pBdr>
        <w:bottom w:val="none" w:sz="0" w:space="0" w:color="auto"/>
      </w:pBdr>
    </w:pPr>
    <w:r>
      <w:rPr>
        <w:noProof/>
      </w:rPr>
      <w:drawing>
        <wp:inline distT="0" distB="0" distL="0" distR="0" wp14:anchorId="2AE454D4" wp14:editId="14971CA3">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DDE02" w14:textId="77777777" w:rsidR="00A67F1E" w:rsidRDefault="00000000">
    <w:pPr>
      <w:pStyle w:val="af5"/>
      <w:pBdr>
        <w:bottom w:val="none" w:sz="0" w:space="0" w:color="auto"/>
      </w:pBdr>
      <w:jc w:val="both"/>
      <w:rPr>
        <w:rFonts w:ascii="楷体_GB2312" w:eastAsia="楷体_GB2312"/>
        <w:color w:val="FF0000"/>
        <w:spacing w:val="-20"/>
        <w:sz w:val="21"/>
      </w:rPr>
    </w:pPr>
    <w:r>
      <w:rPr>
        <w:noProof/>
      </w:rPr>
      <w:drawing>
        <wp:inline distT="0" distB="0" distL="0" distR="0" wp14:anchorId="58828DC0" wp14:editId="2384F6F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915F6" w14:textId="77777777" w:rsidR="00A67F1E" w:rsidRDefault="00A67F1E">
    <w:pPr>
      <w:pStyle w:val="af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168F8" w14:textId="77777777" w:rsidR="00A67F1E" w:rsidRDefault="00A67F1E">
    <w:pPr>
      <w:pStyle w:val="af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D473" w14:textId="77777777" w:rsidR="00A67F1E" w:rsidRDefault="00000000">
    <w:pPr>
      <w:pStyle w:val="af5"/>
      <w:pBdr>
        <w:bottom w:val="none" w:sz="0" w:space="0" w:color="auto"/>
      </w:pBdr>
    </w:pPr>
    <w:bookmarkStart w:id="89" w:name="_Hlk154502003"/>
    <w:bookmarkStart w:id="90" w:name="_Hlk154502004"/>
    <w:r>
      <w:rPr>
        <w:noProof/>
      </w:rPr>
      <w:drawing>
        <wp:inline distT="0" distB="0" distL="0" distR="0" wp14:anchorId="3F021627" wp14:editId="4E189C27">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89"/>
    <w:bookmarkEnd w:id="90"/>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8AD7" w14:textId="77777777" w:rsidR="00A67F1E" w:rsidRDefault="00A67F1E">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76B85" w14:textId="77777777" w:rsidR="00A67F1E" w:rsidRDefault="00A67F1E">
    <w:pPr>
      <w:pStyle w:val="af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F9647" w14:textId="77777777" w:rsidR="00A67F1E" w:rsidRDefault="00A67F1E">
    <w:pPr>
      <w:pStyle w:val="a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4C7FC" w14:textId="77777777" w:rsidR="00A67F1E" w:rsidRDefault="00000000">
    <w:pPr>
      <w:pStyle w:val="af5"/>
      <w:pBdr>
        <w:bottom w:val="none" w:sz="0" w:space="0" w:color="auto"/>
      </w:pBdr>
    </w:pPr>
    <w:r>
      <w:rPr>
        <w:noProof/>
      </w:rPr>
      <w:drawing>
        <wp:inline distT="0" distB="0" distL="0" distR="0" wp14:anchorId="043267F8" wp14:editId="1CCB44E7">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012E0" w14:textId="77777777" w:rsidR="00A67F1E" w:rsidRDefault="00A67F1E">
    <w:pPr>
      <w:pStyle w:val="af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C4878" w14:textId="77777777" w:rsidR="00A67F1E" w:rsidRDefault="00A67F1E">
    <w:pPr>
      <w:pStyle w:val="af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36052" w14:textId="77777777" w:rsidR="00A67F1E" w:rsidRDefault="00000000">
    <w:pPr>
      <w:pStyle w:val="af5"/>
      <w:pBdr>
        <w:bottom w:val="none" w:sz="0" w:space="0" w:color="auto"/>
      </w:pBdr>
      <w:jc w:val="both"/>
      <w:rPr>
        <w:rFonts w:ascii="楷体_GB2312" w:eastAsia="楷体_GB2312"/>
        <w:color w:val="FF0000"/>
        <w:spacing w:val="-20"/>
        <w:sz w:val="21"/>
      </w:rPr>
    </w:pPr>
    <w:r>
      <w:rPr>
        <w:noProof/>
      </w:rPr>
      <w:drawing>
        <wp:inline distT="0" distB="0" distL="0" distR="0" wp14:anchorId="3D1F010C" wp14:editId="69780CDD">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1A8B7" w14:textId="77777777" w:rsidR="00A67F1E" w:rsidRDefault="00000000">
    <w:pPr>
      <w:pStyle w:val="af5"/>
    </w:pPr>
    <w:r>
      <w:rPr>
        <w:noProof/>
      </w:rPr>
      <w:drawing>
        <wp:inline distT="0" distB="0" distL="0" distR="0" wp14:anchorId="3D925C84" wp14:editId="32F412D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0D48" w14:textId="77777777" w:rsidR="00A67F1E" w:rsidRDefault="00A67F1E">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064911275">
    <w:abstractNumId w:val="10"/>
  </w:num>
  <w:num w:numId="2" w16cid:durableId="612715429">
    <w:abstractNumId w:val="2"/>
  </w:num>
  <w:num w:numId="3" w16cid:durableId="809633539">
    <w:abstractNumId w:val="9"/>
  </w:num>
  <w:num w:numId="4" w16cid:durableId="740369669">
    <w:abstractNumId w:val="8"/>
  </w:num>
  <w:num w:numId="5" w16cid:durableId="529270408">
    <w:abstractNumId w:val="7"/>
  </w:num>
  <w:num w:numId="6" w16cid:durableId="61636363">
    <w:abstractNumId w:val="6"/>
  </w:num>
  <w:num w:numId="7" w16cid:durableId="279382772">
    <w:abstractNumId w:val="5"/>
  </w:num>
  <w:num w:numId="8" w16cid:durableId="1689331638">
    <w:abstractNumId w:val="3"/>
  </w:num>
  <w:num w:numId="9" w16cid:durableId="1582718361">
    <w:abstractNumId w:val="0"/>
  </w:num>
  <w:num w:numId="10" w16cid:durableId="574053479">
    <w:abstractNumId w:val="4"/>
  </w:num>
  <w:num w:numId="11" w16cid:durableId="173296899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ZlNTcwYzRhZDhlOGZhZjI3NjFkMzdhNWI3MTJjMDgifQ=="/>
  </w:docVars>
  <w:rsids>
    <w:rsidRoot w:val="00AF4C5B"/>
    <w:rsid w:val="DFFFBE2E"/>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0C1"/>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115"/>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4F7845"/>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058"/>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5F7AA8"/>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3DD"/>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3B43"/>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21C"/>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67F1E"/>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2C4B"/>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96"/>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BC3"/>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4BAE"/>
    <w:rsid w:val="00FF6085"/>
    <w:rsid w:val="00FF6DC4"/>
    <w:rsid w:val="00FF706B"/>
    <w:rsid w:val="00FF7393"/>
    <w:rsid w:val="00FF7492"/>
    <w:rsid w:val="02225B04"/>
    <w:rsid w:val="0337738D"/>
    <w:rsid w:val="0376348B"/>
    <w:rsid w:val="04806B11"/>
    <w:rsid w:val="05015EA4"/>
    <w:rsid w:val="07944DAE"/>
    <w:rsid w:val="08053EFD"/>
    <w:rsid w:val="08F31CBC"/>
    <w:rsid w:val="09370DBB"/>
    <w:rsid w:val="0A2B71BE"/>
    <w:rsid w:val="0B550CF8"/>
    <w:rsid w:val="0BE91440"/>
    <w:rsid w:val="0BEF6A57"/>
    <w:rsid w:val="0C2A7A8F"/>
    <w:rsid w:val="0C957D9E"/>
    <w:rsid w:val="0C9E047D"/>
    <w:rsid w:val="0D587038"/>
    <w:rsid w:val="0DA87805"/>
    <w:rsid w:val="0F057A1D"/>
    <w:rsid w:val="0F362BEE"/>
    <w:rsid w:val="130927B2"/>
    <w:rsid w:val="13EB21F9"/>
    <w:rsid w:val="15160239"/>
    <w:rsid w:val="15C947BC"/>
    <w:rsid w:val="16B30054"/>
    <w:rsid w:val="18393F11"/>
    <w:rsid w:val="18BA03EC"/>
    <w:rsid w:val="19513DE9"/>
    <w:rsid w:val="19555CF5"/>
    <w:rsid w:val="19D43730"/>
    <w:rsid w:val="1A420699"/>
    <w:rsid w:val="1A562397"/>
    <w:rsid w:val="1AA255DC"/>
    <w:rsid w:val="1B446693"/>
    <w:rsid w:val="1BF9747E"/>
    <w:rsid w:val="1C5F6668"/>
    <w:rsid w:val="1D750D86"/>
    <w:rsid w:val="1E5B44E7"/>
    <w:rsid w:val="1EDF6D30"/>
    <w:rsid w:val="1F6C10DE"/>
    <w:rsid w:val="20EC5803"/>
    <w:rsid w:val="238E0DF3"/>
    <w:rsid w:val="23902475"/>
    <w:rsid w:val="248F5924"/>
    <w:rsid w:val="24D942F0"/>
    <w:rsid w:val="25B35AF5"/>
    <w:rsid w:val="26214108"/>
    <w:rsid w:val="26BE1474"/>
    <w:rsid w:val="26EA4592"/>
    <w:rsid w:val="26EB3E67"/>
    <w:rsid w:val="271E159B"/>
    <w:rsid w:val="279A4F13"/>
    <w:rsid w:val="28083CAF"/>
    <w:rsid w:val="28433F5A"/>
    <w:rsid w:val="28AF5856"/>
    <w:rsid w:val="29B33362"/>
    <w:rsid w:val="2A2B355E"/>
    <w:rsid w:val="2A557F75"/>
    <w:rsid w:val="2C1856FE"/>
    <w:rsid w:val="2C956D4E"/>
    <w:rsid w:val="2DAD00C8"/>
    <w:rsid w:val="303B19BB"/>
    <w:rsid w:val="305241D5"/>
    <w:rsid w:val="3150593A"/>
    <w:rsid w:val="315D3273"/>
    <w:rsid w:val="316D3DF6"/>
    <w:rsid w:val="317653A0"/>
    <w:rsid w:val="324266D0"/>
    <w:rsid w:val="32B9008D"/>
    <w:rsid w:val="32E75E2A"/>
    <w:rsid w:val="33F20F2A"/>
    <w:rsid w:val="35BF0856"/>
    <w:rsid w:val="37C4673A"/>
    <w:rsid w:val="392526A5"/>
    <w:rsid w:val="3A370C19"/>
    <w:rsid w:val="3ADE5D64"/>
    <w:rsid w:val="3B4E4C98"/>
    <w:rsid w:val="3BA819F4"/>
    <w:rsid w:val="3D1201AC"/>
    <w:rsid w:val="3D891FB8"/>
    <w:rsid w:val="3EB47508"/>
    <w:rsid w:val="3F19380F"/>
    <w:rsid w:val="3FDF6807"/>
    <w:rsid w:val="40471E5C"/>
    <w:rsid w:val="407F58F4"/>
    <w:rsid w:val="40F2256A"/>
    <w:rsid w:val="42F06635"/>
    <w:rsid w:val="43064E70"/>
    <w:rsid w:val="43EA39CC"/>
    <w:rsid w:val="43EF0FE2"/>
    <w:rsid w:val="43F82FDF"/>
    <w:rsid w:val="43FB7987"/>
    <w:rsid w:val="46C36F5E"/>
    <w:rsid w:val="47D236DF"/>
    <w:rsid w:val="47E04ECA"/>
    <w:rsid w:val="48CA281A"/>
    <w:rsid w:val="49975A5C"/>
    <w:rsid w:val="4A251E1B"/>
    <w:rsid w:val="4A4245CD"/>
    <w:rsid w:val="4A4F6337"/>
    <w:rsid w:val="4AE01685"/>
    <w:rsid w:val="4BE60F1D"/>
    <w:rsid w:val="4C013661"/>
    <w:rsid w:val="4C8311CB"/>
    <w:rsid w:val="4D6E221F"/>
    <w:rsid w:val="4DA16EA9"/>
    <w:rsid w:val="4DE41F8A"/>
    <w:rsid w:val="4E916F1E"/>
    <w:rsid w:val="4ECF5314"/>
    <w:rsid w:val="4EE01C53"/>
    <w:rsid w:val="4EE31744"/>
    <w:rsid w:val="4F710AFD"/>
    <w:rsid w:val="4F8A5A9D"/>
    <w:rsid w:val="505F14C7"/>
    <w:rsid w:val="518252DB"/>
    <w:rsid w:val="51EB2889"/>
    <w:rsid w:val="53D33B35"/>
    <w:rsid w:val="545C7FCE"/>
    <w:rsid w:val="55292E8A"/>
    <w:rsid w:val="55C72CD8"/>
    <w:rsid w:val="569267A7"/>
    <w:rsid w:val="576F1263"/>
    <w:rsid w:val="578810DA"/>
    <w:rsid w:val="59985FA3"/>
    <w:rsid w:val="59B368E2"/>
    <w:rsid w:val="5A2F0E8B"/>
    <w:rsid w:val="5A70032F"/>
    <w:rsid w:val="5BC44840"/>
    <w:rsid w:val="5C14118E"/>
    <w:rsid w:val="5C311D40"/>
    <w:rsid w:val="5D465377"/>
    <w:rsid w:val="5D6E4482"/>
    <w:rsid w:val="5DCB699B"/>
    <w:rsid w:val="5F765739"/>
    <w:rsid w:val="5FD403BA"/>
    <w:rsid w:val="601B2AEB"/>
    <w:rsid w:val="60663E56"/>
    <w:rsid w:val="60F2109D"/>
    <w:rsid w:val="616E49ED"/>
    <w:rsid w:val="62044554"/>
    <w:rsid w:val="625C563D"/>
    <w:rsid w:val="635A354E"/>
    <w:rsid w:val="63A430D3"/>
    <w:rsid w:val="64DE1478"/>
    <w:rsid w:val="65F16A93"/>
    <w:rsid w:val="6697565C"/>
    <w:rsid w:val="66CC0FE3"/>
    <w:rsid w:val="67A4786A"/>
    <w:rsid w:val="67D16185"/>
    <w:rsid w:val="68555E3C"/>
    <w:rsid w:val="687938F3"/>
    <w:rsid w:val="698D5D2B"/>
    <w:rsid w:val="69A27DD9"/>
    <w:rsid w:val="6A0C33B6"/>
    <w:rsid w:val="6ABC4ECB"/>
    <w:rsid w:val="6AD46799"/>
    <w:rsid w:val="6ADB7A47"/>
    <w:rsid w:val="6AEF52A0"/>
    <w:rsid w:val="6B142F59"/>
    <w:rsid w:val="6B2E730F"/>
    <w:rsid w:val="6BE62696"/>
    <w:rsid w:val="6C08062F"/>
    <w:rsid w:val="6D0A63C2"/>
    <w:rsid w:val="6DBC76BD"/>
    <w:rsid w:val="6E5378F4"/>
    <w:rsid w:val="707149AA"/>
    <w:rsid w:val="70B56644"/>
    <w:rsid w:val="72037883"/>
    <w:rsid w:val="72542898"/>
    <w:rsid w:val="72DC7A37"/>
    <w:rsid w:val="72DE4054"/>
    <w:rsid w:val="72FC77E5"/>
    <w:rsid w:val="73221F8B"/>
    <w:rsid w:val="74507348"/>
    <w:rsid w:val="748C2BD9"/>
    <w:rsid w:val="74A215D5"/>
    <w:rsid w:val="74C50E20"/>
    <w:rsid w:val="769211D6"/>
    <w:rsid w:val="779E44BF"/>
    <w:rsid w:val="77A52A33"/>
    <w:rsid w:val="788A2AAC"/>
    <w:rsid w:val="79D74B7F"/>
    <w:rsid w:val="7A590988"/>
    <w:rsid w:val="7AFB1A3F"/>
    <w:rsid w:val="7C3945CD"/>
    <w:rsid w:val="7C43369E"/>
    <w:rsid w:val="7CB73744"/>
    <w:rsid w:val="7CD82038"/>
    <w:rsid w:val="7DDBCC09"/>
    <w:rsid w:val="7E6F7172"/>
    <w:rsid w:val="7E7E7CFE"/>
    <w:rsid w:val="7EE03426"/>
    <w:rsid w:val="7F7A5E20"/>
    <w:rsid w:val="7F9A1827"/>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F5E2D56"/>
  <w15:docId w15:val="{55B193F0-E24B-4F13-8331-8299AB31D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0"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spacing w:line="300" w:lineRule="auto"/>
      <w:jc w:val="both"/>
      <w:outlineLvl w:val="0"/>
    </w:pPr>
    <w:rPr>
      <w:rFonts w:ascii="Arial" w:eastAsia="仿宋_GB2312" w:hAnsi="Arial" w:cs="Arial"/>
      <w:b/>
      <w:sz w:val="28"/>
    </w:rPr>
  </w:style>
  <w:style w:type="paragraph" w:styleId="2">
    <w:name w:val="heading 2"/>
    <w:basedOn w:val="a"/>
    <w:next w:val="a"/>
    <w:link w:val="20"/>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link w:val="30"/>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link w:val="40"/>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qFormat/>
    <w:pPr>
      <w:ind w:leftChars="1200" w:left="2520"/>
    </w:pPr>
  </w:style>
  <w:style w:type="paragraph" w:styleId="a3">
    <w:name w:val="Normal Indent"/>
    <w:basedOn w:val="a"/>
    <w:semiHidden/>
    <w:qFormat/>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qFormat/>
    <w:pPr>
      <w:shd w:val="clear" w:color="auto" w:fill="000080"/>
    </w:pPr>
  </w:style>
  <w:style w:type="paragraph" w:styleId="a7">
    <w:name w:val="annotation text"/>
    <w:basedOn w:val="a"/>
    <w:link w:val="a8"/>
    <w:uiPriority w:val="99"/>
    <w:qFormat/>
  </w:style>
  <w:style w:type="paragraph" w:styleId="a9">
    <w:name w:val="Body Text"/>
    <w:basedOn w:val="a"/>
    <w:link w:val="aa"/>
    <w:qFormat/>
    <w:rPr>
      <w:rFonts w:eastAsia="隶书"/>
      <w:sz w:val="52"/>
    </w:rPr>
  </w:style>
  <w:style w:type="paragraph" w:styleId="ab">
    <w:name w:val="Body Text Indent"/>
    <w:basedOn w:val="a"/>
    <w:link w:val="ac"/>
    <w:qFormat/>
    <w:pPr>
      <w:spacing w:before="120" w:line="360" w:lineRule="auto"/>
      <w:ind w:left="1145"/>
    </w:pPr>
    <w:rPr>
      <w:rFonts w:ascii="楷体_GB2312" w:eastAsia="楷体_GB2312"/>
      <w:kern w:val="2"/>
      <w:sz w:val="28"/>
    </w:rPr>
  </w:style>
  <w:style w:type="paragraph" w:styleId="TOC5">
    <w:name w:val="toc 5"/>
    <w:basedOn w:val="a"/>
    <w:next w:val="a"/>
    <w:semiHidden/>
    <w:qFormat/>
    <w:pPr>
      <w:ind w:leftChars="800" w:left="1680"/>
    </w:pPr>
  </w:style>
  <w:style w:type="paragraph" w:styleId="TOC3">
    <w:name w:val="toc 3"/>
    <w:basedOn w:val="a"/>
    <w:next w:val="a"/>
    <w:semiHidden/>
    <w:qFormat/>
    <w:pPr>
      <w:ind w:leftChars="400" w:left="840"/>
    </w:pPr>
  </w:style>
  <w:style w:type="paragraph" w:styleId="ad">
    <w:name w:val="Plain Text"/>
    <w:basedOn w:val="a"/>
    <w:link w:val="ae"/>
    <w:qFormat/>
    <w:pPr>
      <w:adjustRightInd/>
      <w:spacing w:line="240" w:lineRule="auto"/>
      <w:jc w:val="both"/>
      <w:textAlignment w:val="auto"/>
    </w:pPr>
    <w:rPr>
      <w:rFonts w:ascii="宋体" w:hAnsi="Courier New"/>
      <w:kern w:val="2"/>
      <w:sz w:val="21"/>
    </w:rPr>
  </w:style>
  <w:style w:type="paragraph" w:styleId="TOC8">
    <w:name w:val="toc 8"/>
    <w:basedOn w:val="a"/>
    <w:next w:val="a"/>
    <w:semiHidden/>
    <w:qFormat/>
    <w:pPr>
      <w:ind w:leftChars="1400" w:left="2940"/>
    </w:pPr>
  </w:style>
  <w:style w:type="paragraph" w:styleId="af">
    <w:name w:val="Date"/>
    <w:basedOn w:val="a"/>
    <w:next w:val="a"/>
    <w:link w:val="af0"/>
    <w:qFormat/>
    <w:pPr>
      <w:jc w:val="both"/>
    </w:pPr>
    <w:rPr>
      <w:rFonts w:ascii="楷体_GB2312" w:eastAsia="楷体_GB2312"/>
      <w:b/>
      <w:sz w:val="28"/>
    </w:rPr>
  </w:style>
  <w:style w:type="paragraph" w:styleId="21">
    <w:name w:val="Body Text Indent 2"/>
    <w:basedOn w:val="a"/>
    <w:link w:val="22"/>
    <w:qFormat/>
    <w:pPr>
      <w:spacing w:before="120" w:line="360" w:lineRule="auto"/>
      <w:ind w:left="600" w:firstLine="480"/>
    </w:pPr>
    <w:rPr>
      <w:rFonts w:ascii="楷体_GB2312" w:eastAsia="楷体_GB2312"/>
      <w:kern w:val="2"/>
      <w:sz w:val="28"/>
    </w:rPr>
  </w:style>
  <w:style w:type="paragraph" w:styleId="af1">
    <w:name w:val="Balloon Text"/>
    <w:basedOn w:val="a"/>
    <w:link w:val="af2"/>
    <w:semiHidden/>
    <w:qFormat/>
    <w:rPr>
      <w:sz w:val="18"/>
      <w:szCs w:val="18"/>
    </w:rPr>
  </w:style>
  <w:style w:type="paragraph" w:styleId="af3">
    <w:name w:val="footer"/>
    <w:basedOn w:val="a"/>
    <w:link w:val="af4"/>
    <w:uiPriority w:val="99"/>
    <w:qFormat/>
    <w:pPr>
      <w:tabs>
        <w:tab w:val="center" w:pos="4153"/>
        <w:tab w:val="right" w:pos="8306"/>
      </w:tabs>
      <w:spacing w:line="240" w:lineRule="atLeast"/>
    </w:pPr>
    <w:rPr>
      <w:sz w:val="18"/>
    </w:rPr>
  </w:style>
  <w:style w:type="paragraph" w:styleId="af5">
    <w:name w:val="header"/>
    <w:basedOn w:val="a"/>
    <w:link w:val="af6"/>
    <w:uiPriority w:val="99"/>
    <w:qFormat/>
    <w:pPr>
      <w:pBdr>
        <w:bottom w:val="single" w:sz="6" w:space="1" w:color="auto"/>
      </w:pBdr>
      <w:tabs>
        <w:tab w:val="center" w:pos="4153"/>
        <w:tab w:val="right" w:pos="8306"/>
      </w:tabs>
      <w:snapToGrid w:val="0"/>
      <w:spacing w:line="240" w:lineRule="atLeast"/>
      <w:jc w:val="center"/>
    </w:pPr>
    <w:rPr>
      <w:sz w:val="18"/>
    </w:rPr>
  </w:style>
  <w:style w:type="paragraph" w:styleId="TOC1">
    <w:name w:val="toc 1"/>
    <w:basedOn w:val="a"/>
    <w:next w:val="a"/>
    <w:uiPriority w:val="39"/>
    <w:qFormat/>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qFormat/>
    <w:pPr>
      <w:ind w:leftChars="600" w:left="1260"/>
    </w:pPr>
  </w:style>
  <w:style w:type="paragraph" w:styleId="TOC6">
    <w:name w:val="toc 6"/>
    <w:basedOn w:val="a"/>
    <w:next w:val="a"/>
    <w:semiHidden/>
    <w:qFormat/>
    <w:pPr>
      <w:ind w:leftChars="1000" w:left="2100"/>
    </w:pPr>
  </w:style>
  <w:style w:type="paragraph" w:styleId="31">
    <w:name w:val="Body Text Indent 3"/>
    <w:basedOn w:val="a"/>
    <w:link w:val="32"/>
    <w:qFormat/>
    <w:pPr>
      <w:spacing w:line="360" w:lineRule="auto"/>
      <w:ind w:left="600" w:firstLine="555"/>
      <w:outlineLvl w:val="0"/>
    </w:pPr>
    <w:rPr>
      <w:rFonts w:ascii="楷体_GB2312" w:eastAsia="楷体_GB2312"/>
      <w:kern w:val="2"/>
      <w:sz w:val="28"/>
    </w:rPr>
  </w:style>
  <w:style w:type="paragraph" w:styleId="TOC2">
    <w:name w:val="toc 2"/>
    <w:basedOn w:val="a"/>
    <w:next w:val="a"/>
    <w:uiPriority w:val="39"/>
    <w:qFormat/>
    <w:pPr>
      <w:tabs>
        <w:tab w:val="right" w:leader="dot" w:pos="9072"/>
      </w:tabs>
      <w:spacing w:line="360" w:lineRule="auto"/>
      <w:ind w:leftChars="200" w:left="480"/>
    </w:pPr>
    <w:rPr>
      <w:rFonts w:eastAsia="楷体_GB2312"/>
    </w:rPr>
  </w:style>
  <w:style w:type="paragraph" w:styleId="TOC9">
    <w:name w:val="toc 9"/>
    <w:basedOn w:val="a"/>
    <w:next w:val="a"/>
    <w:semiHidden/>
    <w:qFormat/>
    <w:pPr>
      <w:ind w:leftChars="1600" w:left="3360"/>
    </w:pPr>
  </w:style>
  <w:style w:type="paragraph" w:styleId="23">
    <w:name w:val="Body Text 2"/>
    <w:basedOn w:val="a"/>
    <w:link w:val="24"/>
    <w:qFormat/>
    <w:pPr>
      <w:spacing w:line="360" w:lineRule="auto"/>
      <w:ind w:right="2"/>
    </w:pPr>
    <w:rPr>
      <w:rFonts w:eastAsia="仿宋_GB2312"/>
      <w:sz w:val="28"/>
    </w:rPr>
  </w:style>
  <w:style w:type="paragraph" w:styleId="af7">
    <w:name w:val="Normal (Web)"/>
    <w:basedOn w:val="a"/>
    <w:uiPriority w:val="99"/>
    <w:qFormat/>
    <w:pPr>
      <w:widowControl/>
      <w:adjustRightInd/>
      <w:spacing w:line="360" w:lineRule="auto"/>
      <w:textAlignment w:val="auto"/>
    </w:pPr>
    <w:rPr>
      <w:rFonts w:ascii="宋体" w:hAnsi="宋体"/>
      <w:sz w:val="18"/>
      <w:szCs w:val="18"/>
    </w:rPr>
  </w:style>
  <w:style w:type="paragraph" w:styleId="af8">
    <w:name w:val="annotation subject"/>
    <w:basedOn w:val="a7"/>
    <w:next w:val="a7"/>
    <w:link w:val="af9"/>
    <w:semiHidden/>
    <w:qFormat/>
    <w:rPr>
      <w:b/>
      <w:bCs/>
    </w:rPr>
  </w:style>
  <w:style w:type="paragraph" w:styleId="afa">
    <w:name w:val="Body Text First Indent"/>
    <w:basedOn w:val="a9"/>
    <w:link w:val="afb"/>
    <w:qFormat/>
    <w:pPr>
      <w:adjustRightInd/>
      <w:spacing w:after="120" w:line="240" w:lineRule="auto"/>
      <w:ind w:firstLine="420"/>
      <w:jc w:val="both"/>
      <w:textAlignment w:val="auto"/>
    </w:pPr>
    <w:rPr>
      <w:rFonts w:eastAsia="宋体"/>
      <w:kern w:val="2"/>
      <w:sz w:val="21"/>
    </w:rPr>
  </w:style>
  <w:style w:type="table" w:styleId="afc">
    <w:name w:val="Table Grid"/>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Strong"/>
    <w:uiPriority w:val="22"/>
    <w:qFormat/>
    <w:rPr>
      <w:b/>
      <w:bCs/>
    </w:rPr>
  </w:style>
  <w:style w:type="character" w:styleId="afe">
    <w:name w:val="page number"/>
    <w:qFormat/>
  </w:style>
  <w:style w:type="character" w:styleId="aff">
    <w:name w:val="FollowedHyperlink"/>
    <w:qFormat/>
    <w:rPr>
      <w:color w:val="800080"/>
      <w:u w:val="single"/>
    </w:rPr>
  </w:style>
  <w:style w:type="character" w:styleId="aff0">
    <w:name w:val="Hyperlink"/>
    <w:uiPriority w:val="99"/>
    <w:qFormat/>
    <w:rPr>
      <w:color w:val="0000FF"/>
      <w:u w:val="single"/>
    </w:rPr>
  </w:style>
  <w:style w:type="character" w:styleId="aff1">
    <w:name w:val="annotation reference"/>
    <w:qFormat/>
    <w:rPr>
      <w:sz w:val="21"/>
      <w:szCs w:val="21"/>
    </w:rPr>
  </w:style>
  <w:style w:type="character" w:customStyle="1" w:styleId="a6">
    <w:name w:val="文档结构图 字符"/>
    <w:link w:val="a5"/>
    <w:semiHidden/>
    <w:qFormat/>
    <w:rPr>
      <w:sz w:val="24"/>
      <w:shd w:val="clear" w:color="auto" w:fill="000080"/>
    </w:rPr>
  </w:style>
  <w:style w:type="character" w:customStyle="1" w:styleId="a8">
    <w:name w:val="批注文字 字符"/>
    <w:link w:val="a7"/>
    <w:qFormat/>
    <w:rPr>
      <w:sz w:val="24"/>
    </w:rPr>
  </w:style>
  <w:style w:type="character" w:customStyle="1" w:styleId="af4">
    <w:name w:val="页脚 字符"/>
    <w:link w:val="af3"/>
    <w:uiPriority w:val="99"/>
    <w:qFormat/>
    <w:rPr>
      <w:sz w:val="18"/>
    </w:rPr>
  </w:style>
  <w:style w:type="character" w:customStyle="1" w:styleId="af6">
    <w:name w:val="页眉 字符"/>
    <w:link w:val="af5"/>
    <w:uiPriority w:val="99"/>
    <w:qFormat/>
    <w:rPr>
      <w:sz w:val="18"/>
    </w:rPr>
  </w:style>
  <w:style w:type="character" w:customStyle="1" w:styleId="25">
    <w:name w:val="中等深浅网格 2 字符"/>
    <w:link w:val="210"/>
    <w:uiPriority w:val="1"/>
    <w:qFormat/>
    <w:rPr>
      <w:rFonts w:ascii="Calibri" w:hAnsi="Calibri"/>
      <w:sz w:val="22"/>
      <w:szCs w:val="22"/>
      <w:lang w:val="en-US" w:eastAsia="zh-CN" w:bidi="ar-SA"/>
    </w:rPr>
  </w:style>
  <w:style w:type="paragraph" w:customStyle="1" w:styleId="210">
    <w:name w:val="中等深浅网格 21"/>
    <w:link w:val="25"/>
    <w:uiPriority w:val="1"/>
    <w:qFormat/>
    <w:rPr>
      <w:rFonts w:ascii="Calibri" w:hAnsi="Calibri"/>
      <w:sz w:val="22"/>
      <w:szCs w:val="22"/>
    </w:rPr>
  </w:style>
  <w:style w:type="character" w:customStyle="1" w:styleId="unnamed11">
    <w:name w:val="unnamed11"/>
    <w:qFormat/>
    <w:rPr>
      <w:rFonts w:ascii="宋体" w:eastAsia="宋体" w:hAnsi="宋体" w:hint="eastAsia"/>
      <w:color w:val="000000"/>
      <w:sz w:val="18"/>
      <w:szCs w:val="18"/>
      <w:u w:val="none"/>
    </w:rPr>
  </w:style>
  <w:style w:type="character" w:customStyle="1" w:styleId="text1">
    <w:name w:val="text1"/>
    <w:qFormat/>
    <w:rPr>
      <w:spacing w:val="10"/>
      <w:sz w:val="28"/>
      <w:szCs w:val="28"/>
    </w:rPr>
  </w:style>
  <w:style w:type="character" w:customStyle="1" w:styleId="nr1">
    <w:name w:val="nr1"/>
    <w:qFormat/>
    <w:rPr>
      <w:rFonts w:ascii="楷体_GB2312" w:eastAsia="楷体_GB2312" w:hint="eastAsia"/>
      <w:color w:val="000000"/>
      <w:sz w:val="24"/>
      <w:szCs w:val="24"/>
    </w:rPr>
  </w:style>
  <w:style w:type="character" w:customStyle="1" w:styleId="t12h291">
    <w:name w:val="t12h291"/>
    <w:qFormat/>
    <w:rPr>
      <w:color w:val="000000"/>
      <w:sz w:val="24"/>
      <w:szCs w:val="24"/>
    </w:rPr>
  </w:style>
  <w:style w:type="character" w:customStyle="1" w:styleId="5Char">
    <w:name w:val="标题 5 Char"/>
    <w:qFormat/>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qFormat/>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qFormat/>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qForma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qFormat/>
    <w:pPr>
      <w:widowControl w:val="0"/>
      <w:adjustRightInd w:val="0"/>
      <w:spacing w:line="360" w:lineRule="atLeast"/>
      <w:textAlignment w:val="baseline"/>
    </w:pPr>
    <w:rPr>
      <w:rFonts w:ascii="宋体"/>
      <w:sz w:val="34"/>
    </w:rPr>
  </w:style>
  <w:style w:type="paragraph" w:customStyle="1" w:styleId="110">
    <w:name w:val="正文11"/>
    <w:qFormat/>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qFormat/>
    <w:rPr>
      <w:rFonts w:ascii="仿宋_GB2312" w:eastAsia="仿宋_GB2312" w:hint="eastAsia"/>
      <w:color w:val="000000"/>
      <w:sz w:val="28"/>
      <w:szCs w:val="28"/>
    </w:rPr>
  </w:style>
  <w:style w:type="paragraph" w:customStyle="1" w:styleId="LO-Normal">
    <w:name w:val="LO-Normal"/>
    <w:qFormat/>
    <w:pPr>
      <w:widowControl w:val="0"/>
      <w:suppressAutoHyphens/>
      <w:spacing w:line="360" w:lineRule="atLeast"/>
      <w:textAlignment w:val="baseline"/>
    </w:pPr>
    <w:rPr>
      <w:rFonts w:ascii="宋体" w:hAnsi="宋体"/>
      <w:sz w:val="34"/>
    </w:rPr>
  </w:style>
  <w:style w:type="character" w:customStyle="1" w:styleId="textjayku">
    <w:name w:val="text_jayku"/>
    <w:basedOn w:val="a0"/>
    <w:qFormat/>
  </w:style>
  <w:style w:type="character" w:customStyle="1" w:styleId="10">
    <w:name w:val="标题 1 字符"/>
    <w:link w:val="1"/>
    <w:qFormat/>
    <w:rPr>
      <w:rFonts w:ascii="Arial" w:eastAsia="仿宋_GB2312" w:hAnsi="Arial" w:cs="Arial"/>
      <w:b/>
      <w:sz w:val="28"/>
    </w:rPr>
  </w:style>
  <w:style w:type="character" w:customStyle="1" w:styleId="20">
    <w:name w:val="标题 2 字符"/>
    <w:link w:val="2"/>
    <w:qFormat/>
    <w:rPr>
      <w:rFonts w:ascii="Arial" w:eastAsia="仿宋_GB2312" w:hAnsi="Arial" w:cs="Arial"/>
      <w:b/>
      <w:bCs/>
      <w:sz w:val="28"/>
    </w:rPr>
  </w:style>
  <w:style w:type="character" w:customStyle="1" w:styleId="30">
    <w:name w:val="标题 3 字符"/>
    <w:link w:val="3"/>
    <w:qFormat/>
    <w:rPr>
      <w:rFonts w:ascii="仿宋_GB2312" w:eastAsia="仿宋_GB2312" w:hAnsi="Arial" w:cs="Arial"/>
      <w:sz w:val="28"/>
    </w:rPr>
  </w:style>
  <w:style w:type="character" w:customStyle="1" w:styleId="40">
    <w:name w:val="标题 4 字符"/>
    <w:link w:val="4"/>
    <w:qFormat/>
    <w:rPr>
      <w:rFonts w:ascii="仿宋_GB2312" w:eastAsia="仿宋_GB2312"/>
      <w:sz w:val="28"/>
    </w:rPr>
  </w:style>
  <w:style w:type="character" w:customStyle="1" w:styleId="Char">
    <w:name w:val="文档结构图 Char"/>
    <w:semiHidden/>
    <w:qFormat/>
    <w:rPr>
      <w:rFonts w:ascii="Times New Roman" w:eastAsia="宋体" w:hAnsi="Times New Roman" w:cs="Times New Roman"/>
      <w:kern w:val="0"/>
      <w:sz w:val="24"/>
      <w:szCs w:val="20"/>
      <w:shd w:val="clear" w:color="auto" w:fill="000080"/>
    </w:rPr>
  </w:style>
  <w:style w:type="character" w:customStyle="1" w:styleId="Char0">
    <w:name w:val="批注文字 Char"/>
    <w:uiPriority w:val="99"/>
    <w:semiHidden/>
    <w:qFormat/>
    <w:rPr>
      <w:rFonts w:ascii="Times New Roman" w:eastAsia="宋体" w:hAnsi="Times New Roman" w:cs="Times New Roman"/>
      <w:kern w:val="0"/>
      <w:sz w:val="24"/>
      <w:szCs w:val="20"/>
    </w:rPr>
  </w:style>
  <w:style w:type="character" w:customStyle="1" w:styleId="aa">
    <w:name w:val="正文文本 字符"/>
    <w:link w:val="a9"/>
    <w:qFormat/>
    <w:rPr>
      <w:rFonts w:eastAsia="隶书"/>
      <w:sz w:val="52"/>
    </w:rPr>
  </w:style>
  <w:style w:type="character" w:customStyle="1" w:styleId="ac">
    <w:name w:val="正文文本缩进 字符"/>
    <w:link w:val="ab"/>
    <w:qFormat/>
    <w:rPr>
      <w:rFonts w:ascii="楷体_GB2312" w:eastAsia="楷体_GB2312"/>
      <w:kern w:val="2"/>
      <w:sz w:val="28"/>
    </w:rPr>
  </w:style>
  <w:style w:type="character" w:customStyle="1" w:styleId="ae">
    <w:name w:val="纯文本 字符"/>
    <w:link w:val="ad"/>
    <w:qFormat/>
    <w:rPr>
      <w:rFonts w:ascii="宋体" w:hAnsi="Courier New"/>
      <w:kern w:val="2"/>
      <w:sz w:val="21"/>
    </w:rPr>
  </w:style>
  <w:style w:type="character" w:customStyle="1" w:styleId="af0">
    <w:name w:val="日期 字符"/>
    <w:link w:val="af"/>
    <w:qFormat/>
    <w:rPr>
      <w:rFonts w:ascii="楷体_GB2312" w:eastAsia="楷体_GB2312"/>
      <w:b/>
      <w:sz w:val="28"/>
    </w:rPr>
  </w:style>
  <w:style w:type="character" w:customStyle="1" w:styleId="22">
    <w:name w:val="正文文本缩进 2 字符"/>
    <w:link w:val="21"/>
    <w:qFormat/>
    <w:rPr>
      <w:rFonts w:ascii="楷体_GB2312" w:eastAsia="楷体_GB2312"/>
      <w:kern w:val="2"/>
      <w:sz w:val="28"/>
    </w:rPr>
  </w:style>
  <w:style w:type="character" w:customStyle="1" w:styleId="af2">
    <w:name w:val="批注框文本 字符"/>
    <w:link w:val="af1"/>
    <w:semiHidden/>
    <w:qFormat/>
    <w:rPr>
      <w:sz w:val="18"/>
      <w:szCs w:val="18"/>
    </w:rPr>
  </w:style>
  <w:style w:type="character" w:customStyle="1" w:styleId="Char1">
    <w:name w:val="页脚 Char1"/>
    <w:uiPriority w:val="99"/>
    <w:qFormat/>
    <w:rPr>
      <w:sz w:val="18"/>
      <w:szCs w:val="18"/>
    </w:rPr>
  </w:style>
  <w:style w:type="character" w:customStyle="1" w:styleId="Char10">
    <w:name w:val="页眉 Char1"/>
    <w:uiPriority w:val="99"/>
    <w:qFormat/>
    <w:rPr>
      <w:rFonts w:ascii="Times New Roman" w:hAnsi="Times New Roman"/>
      <w:sz w:val="18"/>
      <w:szCs w:val="18"/>
    </w:rPr>
  </w:style>
  <w:style w:type="character" w:customStyle="1" w:styleId="32">
    <w:name w:val="正文文本缩进 3 字符"/>
    <w:link w:val="31"/>
    <w:qFormat/>
    <w:rPr>
      <w:rFonts w:ascii="楷体_GB2312" w:eastAsia="楷体_GB2312"/>
      <w:kern w:val="2"/>
      <w:sz w:val="28"/>
    </w:rPr>
  </w:style>
  <w:style w:type="character" w:customStyle="1" w:styleId="24">
    <w:name w:val="正文文本 2 字符"/>
    <w:link w:val="23"/>
    <w:qFormat/>
    <w:rPr>
      <w:rFonts w:eastAsia="仿宋_GB2312"/>
      <w:sz w:val="28"/>
    </w:rPr>
  </w:style>
  <w:style w:type="character" w:customStyle="1" w:styleId="af9">
    <w:name w:val="批注主题 字符"/>
    <w:link w:val="af8"/>
    <w:semiHidden/>
    <w:qFormat/>
    <w:rPr>
      <w:b/>
      <w:bCs/>
      <w:sz w:val="24"/>
    </w:rPr>
  </w:style>
  <w:style w:type="character" w:customStyle="1" w:styleId="afb">
    <w:name w:val="正文文本首行缩进 字符"/>
    <w:link w:val="afa"/>
    <w:qFormat/>
    <w:rPr>
      <w:kern w:val="2"/>
      <w:sz w:val="21"/>
    </w:rPr>
  </w:style>
  <w:style w:type="paragraph" w:customStyle="1" w:styleId="2-11">
    <w:name w:val="中等深浅网格 2 - 强调文字颜色 11"/>
    <w:link w:val="2-1"/>
    <w:uiPriority w:val="1"/>
    <w:qFormat/>
    <w:pPr>
      <w:spacing w:before="20" w:after="20" w:line="400" w:lineRule="exact"/>
    </w:pPr>
    <w:rPr>
      <w:sz w:val="22"/>
      <w:szCs w:val="22"/>
    </w:rPr>
  </w:style>
  <w:style w:type="character" w:customStyle="1" w:styleId="2-1">
    <w:name w:val="中等深浅网格 2 - 着色 1 字符"/>
    <w:link w:val="2-11"/>
    <w:uiPriority w:val="1"/>
    <w:qFormat/>
    <w:rPr>
      <w:sz w:val="22"/>
      <w:szCs w:val="22"/>
    </w:rPr>
  </w:style>
  <w:style w:type="character" w:customStyle="1" w:styleId="apple-style-span">
    <w:name w:val="apple-style-span"/>
    <w:qFormat/>
  </w:style>
  <w:style w:type="paragraph" w:customStyle="1" w:styleId="-31">
    <w:name w:val="浅色列表 - 强调文字颜色 31"/>
    <w:uiPriority w:val="99"/>
    <w:semiHidden/>
    <w:qFormat/>
    <w:rPr>
      <w:sz w:val="24"/>
    </w:rPr>
  </w:style>
  <w:style w:type="paragraph" w:customStyle="1" w:styleId="-310">
    <w:name w:val="浅色网格 - 强调文字颜色 31"/>
    <w:basedOn w:val="a"/>
    <w:uiPriority w:val="34"/>
    <w:qFormat/>
    <w:pPr>
      <w:ind w:firstLineChars="200" w:firstLine="420"/>
    </w:pPr>
  </w:style>
  <w:style w:type="character" w:customStyle="1" w:styleId="apple-converted-space">
    <w:name w:val="apple-converted-space"/>
    <w:qFormat/>
  </w:style>
  <w:style w:type="character" w:customStyle="1" w:styleId="Char2">
    <w:name w:val="页眉 Char"/>
    <w:uiPriority w:val="99"/>
    <w:qFormat/>
    <w:rPr>
      <w:rFonts w:ascii="Times New Roman" w:hAnsi="Times New Roman"/>
      <w:sz w:val="18"/>
      <w:szCs w:val="18"/>
    </w:rPr>
  </w:style>
  <w:style w:type="character" w:customStyle="1" w:styleId="Char3">
    <w:name w:val="页脚 Char"/>
    <w:uiPriority w:val="99"/>
    <w:qFormat/>
    <w:rPr>
      <w:sz w:val="18"/>
      <w:szCs w:val="18"/>
    </w:rPr>
  </w:style>
  <w:style w:type="paragraph" w:customStyle="1" w:styleId="-110">
    <w:name w:val="彩色列表 - 强调文字颜色 11"/>
    <w:basedOn w:val="a"/>
    <w:uiPriority w:val="1"/>
    <w:qFormat/>
    <w:pPr>
      <w:spacing w:before="20" w:after="20"/>
      <w:ind w:firstLineChars="200" w:firstLine="420"/>
    </w:pPr>
  </w:style>
  <w:style w:type="character" w:customStyle="1" w:styleId="font11">
    <w:name w:val="font11"/>
    <w:qFormat/>
    <w:rPr>
      <w:rFonts w:ascii="华文细黑" w:eastAsia="华文细黑" w:hAnsi="华文细黑" w:cs="华文细黑"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image" Target="media/image10.png"/><Relationship Id="rId21" Type="http://schemas.openxmlformats.org/officeDocument/2006/relationships/header" Target="header6.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eader" Target="header13.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chart" Target="charts/chart1.xml"/><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header" Target="header14.xml"/><Relationship Id="rId3" Type="http://schemas.openxmlformats.org/officeDocument/2006/relationships/numbering" Target="numbering.xml"/><Relationship Id="rId12" Type="http://schemas.openxmlformats.org/officeDocument/2006/relationships/header" Target="header2.xml"/><Relationship Id="rId17" Type="http://schemas.microsoft.com/office/2018/08/relationships/commentsExtensible" Target="commentsExtensible.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header" Target="header5.xm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image" Target="media/image7.png"/><Relationship Id="rId49"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596C-41FC-8BCF-08F6525FEF26}"/>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6C-41FC-8BCF-08F6525FEF26}"/>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6C-41FC-8BCF-08F6525FEF26}"/>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6C-41FC-8BCF-08F6525FEF26}"/>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6C-41FC-8BCF-08F6525FEF26}"/>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6C-41FC-8BCF-08F6525FEF26}"/>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extLst>
            <c:ext xmlns:c16="http://schemas.microsoft.com/office/drawing/2014/chart" uri="{C3380CC4-5D6E-409C-BE32-E72D297353CC}">
              <c16:uniqueId val="{00000007-596C-41FC-8BCF-08F6525FEF26}"/>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8061785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a6c35e09-555d-4622-80d0-27110baf2e84}"/>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3A768D-FF90-4661-9AE7-20C7C4CD4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83</Pages>
  <Words>10228</Words>
  <Characters>58302</Characters>
  <Application>Microsoft Office Word</Application>
  <DocSecurity>0</DocSecurity>
  <Lines>485</Lines>
  <Paragraphs>136</Paragraphs>
  <ScaleCrop>false</ScaleCrop>
  <Company>Microsoft</Company>
  <LinksUpToDate>false</LinksUpToDate>
  <CharactersWithSpaces>68394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23</cp:revision>
  <cp:lastPrinted>2024-05-24T07:20:00Z</cp:lastPrinted>
  <dcterms:created xsi:type="dcterms:W3CDTF">2024-11-06T02:22:00Z</dcterms:created>
  <dcterms:modified xsi:type="dcterms:W3CDTF">2026-03-05T10:04:00Z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FA6564F9007D43C1B8007CD7FBFFBF75_13</vt:lpwstr>
  </property>
  <property fmtid="{D5CDD505-2E9C-101B-9397-08002B2CF9AE}" pid="4" name="KSOTemplateDocerSaveRecord">
    <vt:lpwstr>eyJoZGlkIjoiOTcwMTMwZTgwZjBhOWY5ZDIzMzA3YjZmYWI3ZGQ5NjUiLCJ1c2VySWQiOiIyMDkxMDc5NzUifQ==</vt:lpwstr>
  </property>
</Properties>
</file>