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EF66C" w14:textId="555FA633" w:rsidR="00AB07A6" w:rsidRDefault="002A7BAD">
      <w:pPr>
        <w:spacing w:before="156" w:after="156"/>
        <w:jc w:val="center"/>
        <w:rPr>
          <w:rFonts w:ascii="Arial" w:eastAsia="华文楷体" w:hAnsi="Arial" w:cs="Arial"/>
          <w:b/>
          <w:color w:val="000000" w:themeColor="text1"/>
          <w:sz w:val="36"/>
          <w:szCs w:val="36"/>
        </w:rPr>
      </w:pPr>
      <w:r>
        <w:rPr>
          <w:rFonts w:ascii="Arial" w:eastAsia="华文楷体" w:hAnsi="Arial" w:cs="Arial" w:hint="eastAsia"/>
          <w:b/>
          <w:color w:val="000000" w:themeColor="text1"/>
          <w:sz w:val="36"/>
          <w:szCs w:val="36"/>
        </w:rPr>
        <w:t>情况说明</w:t>
      </w:r>
    </w:p>
    <w:p w14:paraId="7D404D4B" w14:textId="36457308" w:rsidR="00AB07A6" w:rsidRDefault="002A7BAD">
      <w:pPr>
        <w:spacing w:before="312" w:line="276" w:lineRule="auto"/>
        <w:jc w:val="both"/>
        <w:rPr>
          <w:rFonts w:ascii="Arial" w:eastAsia="华文楷体" w:hAnsi="Arial" w:cs="Arial"/>
          <w:b/>
          <w:color w:val="000000" w:themeColor="text1"/>
          <w:sz w:val="28"/>
          <w:szCs w:val="28"/>
        </w:rPr>
      </w:pPr>
      <w:r w:rsidRPr="002A7BAD">
        <w:rPr>
          <w:rFonts w:ascii="Arial" w:eastAsia="华文楷体" w:hAnsi="Arial" w:cs="Arial"/>
          <w:b/>
          <w:color w:val="000000" w:themeColor="text1"/>
          <w:sz w:val="28"/>
          <w:szCs w:val="28"/>
        </w:rPr>
        <w:t>河北雄安新区管理委员会自然资源和规划局</w:t>
      </w:r>
      <w:r w:rsidR="00000000">
        <w:rPr>
          <w:rFonts w:ascii="Arial" w:eastAsia="华文楷体" w:hAnsi="Arial" w:cs="Arial"/>
          <w:b/>
          <w:color w:val="000000" w:themeColor="text1"/>
          <w:sz w:val="28"/>
          <w:szCs w:val="28"/>
        </w:rPr>
        <w:t>：</w:t>
      </w:r>
    </w:p>
    <w:p w14:paraId="26E24210" w14:textId="1CA30678" w:rsidR="00AB07A6" w:rsidRDefault="00000000">
      <w:pPr>
        <w:spacing w:line="480" w:lineRule="auto"/>
        <w:ind w:firstLine="560"/>
        <w:contextualSpacing/>
        <w:jc w:val="both"/>
        <w:rPr>
          <w:rFonts w:ascii="Arial" w:eastAsia="华文楷体" w:hAnsi="Arial" w:cs="Arial"/>
          <w:color w:val="000000" w:themeColor="text1"/>
          <w:sz w:val="28"/>
          <w:szCs w:val="28"/>
        </w:rPr>
      </w:pPr>
      <w:r>
        <w:rPr>
          <w:rFonts w:ascii="Arial" w:eastAsia="华文楷体" w:hAnsi="Arial" w:cs="Arial"/>
          <w:color w:val="000000" w:themeColor="text1"/>
          <w:sz w:val="28"/>
          <w:szCs w:val="28"/>
        </w:rPr>
        <w:t>我公司受贵</w:t>
      </w:r>
      <w:r w:rsidR="000071E8">
        <w:rPr>
          <w:rFonts w:ascii="Arial" w:eastAsia="华文楷体" w:hAnsi="Arial" w:cs="Arial" w:hint="eastAsia"/>
          <w:color w:val="000000" w:themeColor="text1"/>
          <w:sz w:val="28"/>
          <w:szCs w:val="28"/>
        </w:rPr>
        <w:t>单位</w:t>
      </w:r>
      <w:r>
        <w:rPr>
          <w:rFonts w:ascii="Arial" w:eastAsia="华文楷体" w:hAnsi="Arial" w:cs="Arial"/>
          <w:color w:val="000000" w:themeColor="text1"/>
          <w:sz w:val="28"/>
          <w:szCs w:val="28"/>
        </w:rPr>
        <w:t>委托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，</w:t>
      </w:r>
      <w:r>
        <w:rPr>
          <w:rFonts w:ascii="Arial" w:eastAsia="华文楷体" w:hAnsi="Arial" w:cs="Arial"/>
          <w:color w:val="000000" w:themeColor="text1"/>
          <w:sz w:val="28"/>
          <w:szCs w:val="28"/>
        </w:rPr>
        <w:t>对</w:t>
      </w:r>
      <w:r w:rsidR="00F91F8B" w:rsidRPr="000071E8">
        <w:rPr>
          <w:rFonts w:ascii="Arial" w:eastAsia="华文楷体" w:hAnsi="Arial" w:cs="Arial" w:hint="eastAsia"/>
          <w:color w:val="000000" w:themeColor="text1"/>
          <w:sz w:val="28"/>
          <w:szCs w:val="28"/>
        </w:rPr>
        <w:t>河北省雄安新区启动区</w:t>
      </w:r>
      <w:r w:rsidR="00F91F8B" w:rsidRPr="000071E8">
        <w:rPr>
          <w:rFonts w:ascii="Arial" w:eastAsia="华文楷体" w:hAnsi="Arial" w:cs="Arial" w:hint="eastAsia"/>
          <w:color w:val="000000" w:themeColor="text1"/>
          <w:sz w:val="28"/>
          <w:szCs w:val="28"/>
        </w:rPr>
        <w:t>D</w:t>
      </w:r>
      <w:r w:rsidR="00F91F8B" w:rsidRPr="000071E8">
        <w:rPr>
          <w:rFonts w:ascii="Arial" w:eastAsia="华文楷体" w:hAnsi="Arial" w:cs="Arial"/>
          <w:color w:val="000000" w:themeColor="text1"/>
          <w:sz w:val="28"/>
          <w:szCs w:val="28"/>
        </w:rPr>
        <w:t>01-07-13</w:t>
      </w:r>
      <w:r w:rsidR="00F91F8B" w:rsidRPr="000071E8">
        <w:rPr>
          <w:rFonts w:ascii="Arial" w:eastAsia="华文楷体" w:hAnsi="Arial" w:cs="Arial" w:hint="eastAsia"/>
          <w:color w:val="000000" w:themeColor="text1"/>
          <w:sz w:val="28"/>
          <w:szCs w:val="28"/>
        </w:rPr>
        <w:t>地块项目居住配套设施用地</w:t>
      </w:r>
      <w:r w:rsidR="00F91F8B" w:rsidRPr="000071E8">
        <w:rPr>
          <w:rFonts w:ascii="Arial" w:eastAsia="华文楷体" w:hAnsi="Arial" w:cs="Arial"/>
          <w:color w:val="000000" w:themeColor="text1"/>
          <w:sz w:val="28"/>
          <w:szCs w:val="28"/>
        </w:rPr>
        <w:t>国有建设用地使用权出让价格</w:t>
      </w:r>
      <w:r>
        <w:rPr>
          <w:rFonts w:ascii="Arial" w:eastAsia="华文楷体" w:hAnsi="Arial" w:cs="Arial"/>
          <w:color w:val="000000" w:themeColor="text1"/>
          <w:sz w:val="28"/>
          <w:szCs w:val="28"/>
        </w:rPr>
        <w:t>进行评估，并于</w:t>
      </w:r>
      <w:r>
        <w:rPr>
          <w:rFonts w:ascii="Arial" w:eastAsia="华文楷体" w:hAnsi="Arial" w:cs="Arial"/>
          <w:color w:val="000000" w:themeColor="text1"/>
          <w:sz w:val="28"/>
          <w:szCs w:val="28"/>
        </w:rPr>
        <w:t>2023</w:t>
      </w:r>
      <w:r>
        <w:rPr>
          <w:rFonts w:ascii="Arial" w:eastAsia="华文楷体" w:hAnsi="Arial" w:cs="Arial"/>
          <w:color w:val="000000" w:themeColor="text1"/>
          <w:sz w:val="28"/>
          <w:szCs w:val="28"/>
        </w:rPr>
        <w:t>年</w:t>
      </w:r>
      <w:r w:rsidR="00F91F8B">
        <w:rPr>
          <w:rFonts w:ascii="Arial" w:eastAsia="华文楷体" w:hAnsi="Arial" w:cs="Arial" w:hint="eastAsia"/>
          <w:color w:val="000000" w:themeColor="text1"/>
          <w:sz w:val="28"/>
          <w:szCs w:val="28"/>
        </w:rPr>
        <w:t>2</w:t>
      </w:r>
      <w:r>
        <w:rPr>
          <w:rFonts w:ascii="Arial" w:eastAsia="华文楷体" w:hAnsi="Arial" w:cs="Arial"/>
          <w:color w:val="000000" w:themeColor="text1"/>
          <w:sz w:val="28"/>
          <w:szCs w:val="28"/>
        </w:rPr>
        <w:t>月</w:t>
      </w:r>
      <w:r w:rsidR="00F91F8B">
        <w:rPr>
          <w:rFonts w:ascii="Arial" w:eastAsia="华文楷体" w:hAnsi="Arial" w:cs="Arial" w:hint="eastAsia"/>
          <w:color w:val="000000" w:themeColor="text1"/>
          <w:sz w:val="28"/>
          <w:szCs w:val="28"/>
        </w:rPr>
        <w:t>23</w:t>
      </w:r>
      <w:r>
        <w:rPr>
          <w:rFonts w:ascii="Arial" w:eastAsia="华文楷体" w:hAnsi="Arial" w:cs="Arial"/>
          <w:color w:val="000000" w:themeColor="text1"/>
          <w:sz w:val="28"/>
          <w:szCs w:val="28"/>
        </w:rPr>
        <w:t>日出具《</w:t>
      </w:r>
      <w:r w:rsidR="00F91F8B">
        <w:rPr>
          <w:rFonts w:ascii="Arial" w:eastAsia="华文楷体" w:hAnsi="Arial" w:cs="Arial" w:hint="eastAsia"/>
          <w:color w:val="000000" w:themeColor="text1"/>
          <w:sz w:val="28"/>
          <w:szCs w:val="28"/>
        </w:rPr>
        <w:t>土地</w:t>
      </w:r>
      <w:r>
        <w:rPr>
          <w:rFonts w:ascii="Arial" w:eastAsia="华文楷体" w:hAnsi="Arial" w:cs="Arial"/>
          <w:color w:val="000000" w:themeColor="text1"/>
          <w:sz w:val="28"/>
          <w:szCs w:val="28"/>
        </w:rPr>
        <w:t>估价报告》</w:t>
      </w:r>
      <w:r>
        <w:rPr>
          <w:rFonts w:ascii="Arial" w:eastAsia="华文楷体" w:hAnsi="Arial" w:cs="Arial"/>
          <w:color w:val="000000" w:themeColor="text1"/>
          <w:sz w:val="28"/>
          <w:szCs w:val="28"/>
        </w:rPr>
        <w:t>[</w:t>
      </w:r>
      <w:r w:rsidR="00F91F8B" w:rsidRPr="00F91F8B">
        <w:rPr>
          <w:rFonts w:ascii="Arial" w:eastAsia="华文楷体" w:hAnsi="Arial" w:cs="Arial" w:hint="eastAsia"/>
          <w:color w:val="000000" w:themeColor="text1"/>
          <w:sz w:val="28"/>
          <w:szCs w:val="28"/>
        </w:rPr>
        <w:t>202</w:t>
      </w:r>
      <w:r w:rsidR="00F91F8B" w:rsidRPr="00F91F8B">
        <w:rPr>
          <w:rFonts w:ascii="Arial" w:eastAsia="华文楷体" w:hAnsi="Arial" w:cs="Arial"/>
          <w:color w:val="000000" w:themeColor="text1"/>
          <w:sz w:val="28"/>
          <w:szCs w:val="28"/>
        </w:rPr>
        <w:t>3</w:t>
      </w:r>
      <w:r w:rsidR="00F91F8B" w:rsidRPr="00F91F8B">
        <w:rPr>
          <w:rFonts w:ascii="Arial" w:eastAsia="华文楷体" w:hAnsi="Arial" w:cs="Arial" w:hint="eastAsia"/>
          <w:color w:val="000000" w:themeColor="text1"/>
          <w:sz w:val="28"/>
          <w:szCs w:val="28"/>
        </w:rPr>
        <w:t>-1-0</w:t>
      </w:r>
      <w:r w:rsidR="00F91F8B" w:rsidRPr="00F91F8B">
        <w:rPr>
          <w:rFonts w:ascii="Arial" w:eastAsia="华文楷体" w:hAnsi="Arial" w:cs="Arial"/>
          <w:color w:val="000000" w:themeColor="text1"/>
          <w:sz w:val="28"/>
          <w:szCs w:val="28"/>
        </w:rPr>
        <w:t>101</w:t>
      </w:r>
      <w:r w:rsidR="00F91F8B" w:rsidRPr="00F91F8B">
        <w:rPr>
          <w:rFonts w:ascii="Arial" w:eastAsia="华文楷体" w:hAnsi="Arial" w:cs="Arial" w:hint="eastAsia"/>
          <w:color w:val="000000" w:themeColor="text1"/>
          <w:sz w:val="28"/>
          <w:szCs w:val="28"/>
        </w:rPr>
        <w:t>-F02TDCR6</w:t>
      </w:r>
      <w:r w:rsidR="00F91F8B">
        <w:rPr>
          <w:rFonts w:ascii="Arial" w:eastAsia="华文楷体" w:hAnsi="Arial" w:cs="Arial" w:hint="eastAsia"/>
          <w:color w:val="000000" w:themeColor="text1"/>
          <w:sz w:val="28"/>
          <w:szCs w:val="28"/>
        </w:rPr>
        <w:t>、备案号：</w:t>
      </w:r>
      <w:r w:rsidR="00F91F8B">
        <w:rPr>
          <w:rFonts w:ascii="楷体" w:eastAsia="楷体" w:hAnsi="楷体" w:cs="楷体" w:hint="eastAsia"/>
          <w:sz w:val="32"/>
          <w:szCs w:val="32"/>
          <w:lang w:bidi="ar"/>
        </w:rPr>
        <w:t>1103723BA0001</w:t>
      </w:r>
      <w:r>
        <w:rPr>
          <w:rFonts w:ascii="Arial" w:eastAsia="华文楷体" w:hAnsi="Arial" w:cs="Arial"/>
          <w:color w:val="000000" w:themeColor="text1"/>
          <w:sz w:val="28"/>
          <w:szCs w:val="28"/>
        </w:rPr>
        <w:t>]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（以下简称“评估报告”）</w:t>
      </w:r>
      <w:r>
        <w:rPr>
          <w:rFonts w:ascii="Arial" w:eastAsia="华文楷体" w:hAnsi="Arial" w:cs="Arial"/>
          <w:color w:val="000000" w:themeColor="text1"/>
          <w:sz w:val="28"/>
          <w:szCs w:val="28"/>
        </w:rPr>
        <w:t>。</w:t>
      </w:r>
    </w:p>
    <w:p w14:paraId="4F22065A" w14:textId="01E3B332" w:rsidR="00B421EF" w:rsidRDefault="00B421EF">
      <w:pPr>
        <w:spacing w:line="480" w:lineRule="auto"/>
        <w:ind w:firstLine="560"/>
        <w:contextualSpacing/>
        <w:jc w:val="both"/>
        <w:rPr>
          <w:rFonts w:ascii="Arial" w:eastAsia="华文楷体" w:hAnsi="Arial" w:cs="Arial"/>
          <w:color w:val="000000" w:themeColor="text1"/>
          <w:sz w:val="28"/>
          <w:szCs w:val="28"/>
        </w:rPr>
      </w:pP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我公司评估评估专业人员于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2023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年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2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月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23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日对估价对象进行了实地查勘，并于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2023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年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2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月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23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日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在全国土地估价监管系统进行备案，并出具了评估报告</w:t>
      </w:r>
      <w:r w:rsidR="0071305C">
        <w:rPr>
          <w:rFonts w:ascii="Arial" w:eastAsia="华文楷体" w:hAnsi="Arial" w:cs="Arial" w:hint="eastAsia"/>
          <w:color w:val="000000" w:themeColor="text1"/>
          <w:sz w:val="28"/>
          <w:szCs w:val="28"/>
        </w:rPr>
        <w:t>。</w:t>
      </w:r>
    </w:p>
    <w:p w14:paraId="147BFF95" w14:textId="45115878" w:rsidR="0071305C" w:rsidRDefault="0071305C">
      <w:pPr>
        <w:spacing w:line="480" w:lineRule="auto"/>
        <w:ind w:firstLine="560"/>
        <w:contextualSpacing/>
        <w:jc w:val="both"/>
        <w:rPr>
          <w:rFonts w:hint="eastAsia"/>
        </w:rPr>
      </w:pP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故本评估报告估价日期应为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2023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年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2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月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23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日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至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2023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年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2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月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23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日</w:t>
      </w:r>
      <w:r>
        <w:rPr>
          <w:rFonts w:ascii="Arial" w:eastAsia="华文楷体" w:hAnsi="Arial" w:cs="Arial" w:hint="eastAsia"/>
          <w:color w:val="000000" w:themeColor="text1"/>
          <w:sz w:val="28"/>
          <w:szCs w:val="28"/>
        </w:rPr>
        <w:t>。</w:t>
      </w:r>
    </w:p>
    <w:p w14:paraId="6DBE0245" w14:textId="06BCCEF6" w:rsidR="00AB07A6" w:rsidRDefault="00AB07A6">
      <w:pPr>
        <w:pStyle w:val="1"/>
        <w:keepNext w:val="0"/>
        <w:keepLines w:val="0"/>
        <w:shd w:val="clear" w:color="auto" w:fill="FFFFFF"/>
        <w:spacing w:before="0" w:after="0" w:line="540" w:lineRule="atLeast"/>
        <w:ind w:firstLineChars="200" w:firstLine="560"/>
        <w:rPr>
          <w:rFonts w:ascii="Arial" w:eastAsia="华文楷体" w:hAnsi="Arial" w:cs="Arial"/>
          <w:b w:val="0"/>
          <w:bCs w:val="0"/>
          <w:color w:val="000000" w:themeColor="text1"/>
          <w:kern w:val="0"/>
          <w:sz w:val="28"/>
          <w:szCs w:val="28"/>
        </w:rPr>
      </w:pPr>
    </w:p>
    <w:p w14:paraId="2D69F6D2" w14:textId="77777777" w:rsidR="00AB07A6" w:rsidRDefault="00AB07A6">
      <w:pPr>
        <w:spacing w:line="480" w:lineRule="auto"/>
        <w:ind w:firstLine="560"/>
        <w:contextualSpacing/>
        <w:rPr>
          <w:rFonts w:ascii="Arial" w:eastAsia="华文楷体" w:hAnsi="Arial" w:cs="Arial"/>
          <w:color w:val="000000" w:themeColor="text1"/>
          <w:sz w:val="28"/>
          <w:szCs w:val="28"/>
        </w:rPr>
      </w:pPr>
    </w:p>
    <w:p w14:paraId="552EA38A" w14:textId="77777777" w:rsidR="00AB07A6" w:rsidRDefault="00000000">
      <w:pPr>
        <w:spacing w:line="480" w:lineRule="auto"/>
        <w:ind w:firstLine="560"/>
        <w:contextualSpacing/>
        <w:rPr>
          <w:rFonts w:ascii="Arial" w:eastAsia="华文楷体" w:hAnsi="Arial" w:cs="Arial"/>
          <w:color w:val="000000" w:themeColor="text1"/>
          <w:sz w:val="28"/>
          <w:szCs w:val="28"/>
        </w:rPr>
      </w:pPr>
      <w:r>
        <w:rPr>
          <w:rFonts w:ascii="Arial" w:eastAsia="华文楷体" w:hAnsi="Arial" w:cs="Arial"/>
          <w:color w:val="000000" w:themeColor="text1"/>
          <w:sz w:val="28"/>
          <w:szCs w:val="28"/>
        </w:rPr>
        <w:t>特此说明。</w:t>
      </w:r>
    </w:p>
    <w:p w14:paraId="7944C962" w14:textId="77777777" w:rsidR="00AB07A6" w:rsidRDefault="00AB07A6">
      <w:pPr>
        <w:spacing w:line="480" w:lineRule="auto"/>
        <w:ind w:firstLine="560"/>
        <w:contextualSpacing/>
        <w:rPr>
          <w:rFonts w:ascii="Arial" w:eastAsia="华文楷体" w:hAnsi="Arial" w:cs="Arial"/>
          <w:color w:val="000000" w:themeColor="text1"/>
          <w:sz w:val="28"/>
          <w:szCs w:val="28"/>
        </w:rPr>
      </w:pPr>
    </w:p>
    <w:p w14:paraId="5EEEB627" w14:textId="77777777" w:rsidR="00AB07A6" w:rsidRDefault="00AB07A6">
      <w:pPr>
        <w:spacing w:line="480" w:lineRule="auto"/>
        <w:ind w:firstLine="4340"/>
        <w:rPr>
          <w:rFonts w:ascii="Arial" w:eastAsia="华文楷体" w:hAnsi="Arial" w:cs="Arial"/>
          <w:color w:val="000000" w:themeColor="text1"/>
          <w:sz w:val="28"/>
          <w:szCs w:val="28"/>
        </w:rPr>
      </w:pPr>
    </w:p>
    <w:p w14:paraId="06CED242" w14:textId="77777777" w:rsidR="00AB07A6" w:rsidRDefault="00AB07A6">
      <w:pPr>
        <w:spacing w:line="480" w:lineRule="auto"/>
        <w:ind w:firstLine="4340"/>
        <w:rPr>
          <w:rFonts w:ascii="Arial" w:eastAsia="华文楷体" w:hAnsi="Arial" w:cs="Arial"/>
          <w:color w:val="000000" w:themeColor="text1"/>
          <w:sz w:val="28"/>
          <w:szCs w:val="28"/>
        </w:rPr>
      </w:pPr>
    </w:p>
    <w:p w14:paraId="4764EA85" w14:textId="77777777" w:rsidR="00AB07A6" w:rsidRDefault="00000000">
      <w:pPr>
        <w:spacing w:line="480" w:lineRule="auto"/>
        <w:ind w:firstLine="4340"/>
        <w:rPr>
          <w:rFonts w:ascii="Arial" w:eastAsia="华文楷体" w:hAnsi="Arial" w:cs="Arial"/>
          <w:color w:val="000000" w:themeColor="text1"/>
          <w:sz w:val="28"/>
          <w:szCs w:val="28"/>
        </w:rPr>
      </w:pPr>
      <w:r>
        <w:rPr>
          <w:rFonts w:ascii="Arial" w:eastAsia="华文楷体" w:hAnsi="Arial" w:cs="Arial"/>
          <w:color w:val="000000" w:themeColor="text1"/>
          <w:sz w:val="28"/>
          <w:szCs w:val="28"/>
        </w:rPr>
        <w:t>北京康正宏基房地产评估有限公司</w:t>
      </w:r>
    </w:p>
    <w:p w14:paraId="0585C12B" w14:textId="4A3B7CE1" w:rsidR="00AB07A6" w:rsidRDefault="00000000">
      <w:pPr>
        <w:spacing w:line="480" w:lineRule="auto"/>
        <w:ind w:firstLine="840"/>
        <w:jc w:val="right"/>
        <w:rPr>
          <w:rFonts w:ascii="Arial" w:eastAsia="华文楷体" w:hAnsi="Arial" w:cs="Arial"/>
          <w:color w:val="000000" w:themeColor="text1"/>
          <w:sz w:val="28"/>
          <w:szCs w:val="28"/>
        </w:rPr>
      </w:pPr>
      <w:r>
        <w:rPr>
          <w:rFonts w:ascii="Arial" w:eastAsia="华文楷体" w:hAnsi="Arial" w:cs="Arial"/>
          <w:color w:val="000000" w:themeColor="text1"/>
          <w:sz w:val="28"/>
          <w:szCs w:val="28"/>
        </w:rPr>
        <w:t>二〇二</w:t>
      </w:r>
      <w:r w:rsidR="0071305C">
        <w:rPr>
          <w:rFonts w:ascii="Arial" w:eastAsia="华文楷体" w:hAnsi="Arial" w:cs="Arial" w:hint="eastAsia"/>
          <w:color w:val="000000" w:themeColor="text1"/>
          <w:sz w:val="28"/>
          <w:szCs w:val="28"/>
        </w:rPr>
        <w:t>四</w:t>
      </w:r>
      <w:r>
        <w:rPr>
          <w:rFonts w:ascii="Arial" w:eastAsia="华文楷体" w:hAnsi="Arial" w:cs="Arial"/>
          <w:color w:val="000000" w:themeColor="text1"/>
          <w:sz w:val="28"/>
          <w:szCs w:val="28"/>
        </w:rPr>
        <w:t>年</w:t>
      </w:r>
      <w:r w:rsidR="0071305C">
        <w:rPr>
          <w:rFonts w:ascii="Arial" w:eastAsia="华文楷体" w:hAnsi="Arial" w:cs="Arial" w:hint="eastAsia"/>
          <w:color w:val="000000" w:themeColor="text1"/>
          <w:sz w:val="28"/>
          <w:szCs w:val="28"/>
        </w:rPr>
        <w:t>五</w:t>
      </w:r>
      <w:r>
        <w:rPr>
          <w:rFonts w:ascii="Arial" w:eastAsia="华文楷体" w:hAnsi="Arial" w:cs="Arial"/>
          <w:color w:val="000000" w:themeColor="text1"/>
          <w:sz w:val="28"/>
          <w:szCs w:val="28"/>
        </w:rPr>
        <w:t>月</w:t>
      </w:r>
      <w:r w:rsidR="0071305C">
        <w:rPr>
          <w:rFonts w:ascii="Arial" w:eastAsia="华文楷体" w:hAnsi="Arial" w:cs="Arial" w:hint="eastAsia"/>
          <w:color w:val="000000" w:themeColor="text1"/>
          <w:sz w:val="28"/>
          <w:szCs w:val="28"/>
        </w:rPr>
        <w:t>二十</w:t>
      </w:r>
      <w:r>
        <w:rPr>
          <w:rFonts w:ascii="Arial" w:eastAsia="华文楷体" w:hAnsi="Arial" w:cs="Arial"/>
          <w:color w:val="000000" w:themeColor="text1"/>
          <w:sz w:val="28"/>
          <w:szCs w:val="28"/>
        </w:rPr>
        <w:t>日</w:t>
      </w:r>
    </w:p>
    <w:p w14:paraId="04CB0280" w14:textId="355B7B3D" w:rsidR="00AB07A6" w:rsidRDefault="00AB07A6" w:rsidP="0071305C">
      <w:pPr>
        <w:rPr>
          <w:rFonts w:ascii="Arial" w:eastAsia="华文楷体" w:hAnsi="Arial" w:cs="Arial" w:hint="eastAsia"/>
          <w:color w:val="000000" w:themeColor="text1"/>
          <w:sz w:val="28"/>
          <w:szCs w:val="28"/>
        </w:rPr>
      </w:pPr>
    </w:p>
    <w:sectPr w:rsidR="00AB07A6">
      <w:headerReference w:type="default" r:id="rId7"/>
      <w:pgSz w:w="11906" w:h="16838"/>
      <w:pgMar w:top="1440" w:right="1558" w:bottom="1440" w:left="1800" w:header="851" w:footer="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59E4C" w14:textId="77777777" w:rsidR="00014D9A" w:rsidRDefault="00014D9A">
      <w:r>
        <w:separator/>
      </w:r>
    </w:p>
  </w:endnote>
  <w:endnote w:type="continuationSeparator" w:id="0">
    <w:p w14:paraId="2FEC964C" w14:textId="77777777" w:rsidR="00014D9A" w:rsidRDefault="0001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微软雅黑"/>
    <w:charset w:val="86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1F194" w14:textId="77777777" w:rsidR="00014D9A" w:rsidRDefault="00014D9A">
      <w:r>
        <w:separator/>
      </w:r>
    </w:p>
  </w:footnote>
  <w:footnote w:type="continuationSeparator" w:id="0">
    <w:p w14:paraId="3AE1A370" w14:textId="77777777" w:rsidR="00014D9A" w:rsidRDefault="00014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0FE4" w14:textId="77777777" w:rsidR="00AB07A6" w:rsidRDefault="00000000">
    <w:pPr>
      <w:pStyle w:val="a9"/>
    </w:pPr>
    <w:r>
      <w:rPr>
        <w:noProof/>
      </w:rPr>
      <w:drawing>
        <wp:inline distT="0" distB="0" distL="0" distR="0" wp14:anchorId="337A6C1A" wp14:editId="7A920253">
          <wp:extent cx="5543550" cy="274955"/>
          <wp:effectExtent l="0" t="0" r="0" b="0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3550" cy="274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M2ZjVlM2VmNjAwMmNmMzg0MTcxOTI1ODA5M2MyOGEifQ=="/>
  </w:docVars>
  <w:rsids>
    <w:rsidRoot w:val="00C3647A"/>
    <w:rsid w:val="000071E8"/>
    <w:rsid w:val="00014D9A"/>
    <w:rsid w:val="00160EAD"/>
    <w:rsid w:val="00263DE2"/>
    <w:rsid w:val="002A7BAD"/>
    <w:rsid w:val="002E65A3"/>
    <w:rsid w:val="003268C1"/>
    <w:rsid w:val="00376FFF"/>
    <w:rsid w:val="003E25AB"/>
    <w:rsid w:val="00414DA0"/>
    <w:rsid w:val="00420162"/>
    <w:rsid w:val="00437965"/>
    <w:rsid w:val="004B629D"/>
    <w:rsid w:val="004C4E72"/>
    <w:rsid w:val="005339F5"/>
    <w:rsid w:val="00551595"/>
    <w:rsid w:val="0060743B"/>
    <w:rsid w:val="0071305C"/>
    <w:rsid w:val="007D2A4A"/>
    <w:rsid w:val="00841300"/>
    <w:rsid w:val="0088253C"/>
    <w:rsid w:val="008B25D6"/>
    <w:rsid w:val="008B5541"/>
    <w:rsid w:val="009C2DEE"/>
    <w:rsid w:val="00A1502C"/>
    <w:rsid w:val="00AB07A6"/>
    <w:rsid w:val="00B421EF"/>
    <w:rsid w:val="00B81B46"/>
    <w:rsid w:val="00C3647A"/>
    <w:rsid w:val="00C50473"/>
    <w:rsid w:val="00C62108"/>
    <w:rsid w:val="00C83F42"/>
    <w:rsid w:val="00E838BD"/>
    <w:rsid w:val="00EC46C3"/>
    <w:rsid w:val="00ED4F97"/>
    <w:rsid w:val="00F2581A"/>
    <w:rsid w:val="00F41DE7"/>
    <w:rsid w:val="00F809D6"/>
    <w:rsid w:val="00F91F8B"/>
    <w:rsid w:val="00FE4EB3"/>
    <w:rsid w:val="05B83FB7"/>
    <w:rsid w:val="097F473B"/>
    <w:rsid w:val="102429FD"/>
    <w:rsid w:val="133E2072"/>
    <w:rsid w:val="1A4E6A75"/>
    <w:rsid w:val="1BDB2B53"/>
    <w:rsid w:val="28101DD7"/>
    <w:rsid w:val="2A9860B3"/>
    <w:rsid w:val="3C8D359E"/>
    <w:rsid w:val="3D4540C9"/>
    <w:rsid w:val="43E27B68"/>
    <w:rsid w:val="52DE64AA"/>
    <w:rsid w:val="6E5108FB"/>
    <w:rsid w:val="6EE7265C"/>
    <w:rsid w:val="786B4135"/>
    <w:rsid w:val="7C5E0553"/>
    <w:rsid w:val="7DC6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99FEA"/>
  <w15:docId w15:val="{10252FCF-CA58-4165-B3E5-29297452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2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 w:val="0"/>
      <w:spacing w:before="260" w:after="260" w:line="415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4">
    <w:name w:val="annotation text"/>
    <w:basedOn w:val="a"/>
    <w:uiPriority w:val="99"/>
    <w:unhideWhenUsed/>
    <w:qFormat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Body Text"/>
    <w:basedOn w:val="a"/>
    <w:qFormat/>
    <w:pPr>
      <w:spacing w:after="140" w:line="276" w:lineRule="auto"/>
    </w:pPr>
  </w:style>
  <w:style w:type="paragraph" w:styleId="a6">
    <w:name w:val="Date"/>
    <w:basedOn w:val="a"/>
    <w:next w:val="a"/>
    <w:uiPriority w:val="99"/>
    <w:unhideWhenUsed/>
    <w:qFormat/>
    <w:pPr>
      <w:widowControl w:val="0"/>
      <w:ind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Balloon Text"/>
    <w:basedOn w:val="a"/>
    <w:uiPriority w:val="99"/>
    <w:unhideWhenUsed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header"/>
    <w:basedOn w:val="a"/>
    <w:uiPriority w:val="99"/>
    <w:unhideWhenUsed/>
    <w:qFormat/>
    <w:pPr>
      <w:widowControl w:val="0"/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"/>
    <w:basedOn w:val="a5"/>
    <w:qFormat/>
    <w:rPr>
      <w:rFonts w:cs="Lucida Sans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</w:pPr>
    <w:rPr>
      <w:rFonts w:ascii="宋体" w:hAnsi="宋体" w:cs="宋体"/>
    </w:rPr>
  </w:style>
  <w:style w:type="paragraph" w:styleId="ac">
    <w:name w:val="annotation subject"/>
    <w:basedOn w:val="a4"/>
    <w:next w:val="a4"/>
    <w:uiPriority w:val="99"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f0">
    <w:name w:val="页眉字符"/>
    <w:basedOn w:val="a0"/>
    <w:uiPriority w:val="99"/>
    <w:qFormat/>
    <w:rPr>
      <w:sz w:val="18"/>
      <w:szCs w:val="18"/>
    </w:rPr>
  </w:style>
  <w:style w:type="character" w:customStyle="1" w:styleId="af1">
    <w:name w:val="页脚字符"/>
    <w:basedOn w:val="a0"/>
    <w:uiPriority w:val="99"/>
    <w:qFormat/>
    <w:rPr>
      <w:sz w:val="18"/>
      <w:szCs w:val="18"/>
    </w:rPr>
  </w:style>
  <w:style w:type="character" w:customStyle="1" w:styleId="af2">
    <w:name w:val="批注框文本字符"/>
    <w:basedOn w:val="a0"/>
    <w:uiPriority w:val="99"/>
    <w:semiHidden/>
    <w:qFormat/>
    <w:rPr>
      <w:sz w:val="18"/>
      <w:szCs w:val="18"/>
    </w:rPr>
  </w:style>
  <w:style w:type="character" w:customStyle="1" w:styleId="af3">
    <w:name w:val="批注文字字符"/>
    <w:basedOn w:val="a0"/>
    <w:uiPriority w:val="99"/>
    <w:semiHidden/>
    <w:qFormat/>
  </w:style>
  <w:style w:type="character" w:customStyle="1" w:styleId="af4">
    <w:name w:val="批注主题字符"/>
    <w:basedOn w:val="af3"/>
    <w:uiPriority w:val="99"/>
    <w:semiHidden/>
    <w:qFormat/>
    <w:rPr>
      <w:b/>
      <w:bCs/>
    </w:rPr>
  </w:style>
  <w:style w:type="character" w:customStyle="1" w:styleId="af5">
    <w:name w:val="日期字符"/>
    <w:basedOn w:val="a0"/>
    <w:uiPriority w:val="99"/>
    <w:semiHidden/>
    <w:qFormat/>
  </w:style>
  <w:style w:type="character" w:customStyle="1" w:styleId="30">
    <w:name w:val="标题 3 字符"/>
    <w:basedOn w:val="a0"/>
    <w:link w:val="3"/>
    <w:uiPriority w:val="9"/>
    <w:qFormat/>
    <w:rPr>
      <w:rFonts w:ascii="宋体" w:hAnsi="宋体" w:cs="宋体"/>
      <w:b/>
      <w:bCs/>
      <w:sz w:val="27"/>
      <w:szCs w:val="27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2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Internet">
    <w:name w:val="Internet 链接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af6">
    <w:name w:val="标题样式"/>
    <w:basedOn w:val="a"/>
    <w:next w:val="a5"/>
    <w:qFormat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customStyle="1" w:styleId="af7">
    <w:name w:val="索引"/>
    <w:basedOn w:val="a"/>
    <w:qFormat/>
    <w:pPr>
      <w:suppressLineNumbers/>
    </w:pPr>
    <w:rPr>
      <w:rFonts w:cs="Lucida Sans"/>
    </w:rPr>
  </w:style>
  <w:style w:type="paragraph" w:customStyle="1" w:styleId="11">
    <w:name w:val="列出段落1"/>
    <w:basedOn w:val="a"/>
    <w:uiPriority w:val="34"/>
    <w:qFormat/>
    <w:pPr>
      <w:widowControl w:val="0"/>
      <w:ind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pPr>
      <w:widowControl w:val="0"/>
    </w:pPr>
    <w:rPr>
      <w:rFonts w:ascii="楷体_GB2312" w:eastAsia="楷体_GB2312" w:hAnsiTheme="minorHAnsi" w:cs="楷体_GB2312"/>
      <w:color w:val="000000"/>
      <w:sz w:val="24"/>
      <w:szCs w:val="24"/>
    </w:rPr>
  </w:style>
  <w:style w:type="paragraph" w:styleId="af8">
    <w:name w:val="List Paragraph"/>
    <w:basedOn w:val="a"/>
    <w:uiPriority w:val="99"/>
    <w:qFormat/>
    <w:pPr>
      <w:widowControl w:val="0"/>
      <w:ind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2">
    <w:name w:val="修订1"/>
    <w:uiPriority w:val="99"/>
    <w:semiHidden/>
    <w:qFormat/>
    <w:rPr>
      <w:sz w:val="24"/>
      <w:szCs w:val="24"/>
    </w:rPr>
  </w:style>
  <w:style w:type="paragraph" w:customStyle="1" w:styleId="af9">
    <w:name w:val="表格内容"/>
    <w:basedOn w:val="a"/>
    <w:qFormat/>
    <w:pPr>
      <w:suppressLineNumbers/>
    </w:pPr>
  </w:style>
  <w:style w:type="paragraph" w:customStyle="1" w:styleId="afa">
    <w:name w:val="表格标题"/>
    <w:basedOn w:val="af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E8FCD-C26D-483B-9619-4BBF0E59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46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2022-05-13T09:32:00Z</cp:lastPrinted>
  <dcterms:created xsi:type="dcterms:W3CDTF">2023-12-12T07:00:00Z</dcterms:created>
  <dcterms:modified xsi:type="dcterms:W3CDTF">2024-05-20T07:49:00Z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CHINA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E90A370E6E38931C7C79C860A7A5E561</vt:lpwstr>
  </property>
  <property fmtid="{D5CDD505-2E9C-101B-9397-08002B2CF9AE}" pid="7" name="KSOProductBuildVer">
    <vt:lpwstr>2052-12.1.0.15990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