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B81B" w14:textId="0AB11CF0" w:rsidR="00627B2A" w:rsidRDefault="00AC723B" w:rsidP="00AC723B">
      <w:pPr>
        <w:pStyle w:val="a7"/>
        <w:rPr>
          <w:rFonts w:hint="eastAsia"/>
        </w:rPr>
      </w:pPr>
      <w:r>
        <w:rPr>
          <w:rFonts w:hint="eastAsia"/>
        </w:rPr>
        <w:t>调档申请</w:t>
      </w:r>
    </w:p>
    <w:p w14:paraId="7B5EE41E" w14:textId="7B8C1EFC" w:rsidR="00AC723B" w:rsidRPr="00A26267" w:rsidRDefault="00AC723B" w:rsidP="00AC723B">
      <w:pPr>
        <w:spacing w:line="480" w:lineRule="auto"/>
        <w:rPr>
          <w:rFonts w:ascii="宋体" w:eastAsia="宋体" w:hAnsi="宋体" w:hint="eastAsia"/>
        </w:rPr>
      </w:pPr>
      <w:r w:rsidRPr="00A26267">
        <w:rPr>
          <w:rFonts w:ascii="宋体" w:eastAsia="宋体" w:hAnsi="宋体" w:hint="eastAsia"/>
        </w:rPr>
        <w:t>山东省青岛市中级人民法院:</w:t>
      </w:r>
    </w:p>
    <w:p w14:paraId="5979CAB9" w14:textId="4788B342" w:rsidR="00AC723B" w:rsidRPr="00A26267" w:rsidRDefault="00AC723B" w:rsidP="00AC723B">
      <w:pPr>
        <w:spacing w:line="480" w:lineRule="auto"/>
        <w:ind w:firstLineChars="200" w:firstLine="420"/>
        <w:rPr>
          <w:rFonts w:ascii="宋体" w:eastAsia="宋体" w:hAnsi="宋体" w:hint="eastAsia"/>
        </w:rPr>
      </w:pPr>
      <w:r w:rsidRPr="00A26267">
        <w:rPr>
          <w:rFonts w:ascii="宋体" w:eastAsia="宋体" w:hAnsi="宋体" w:hint="eastAsia"/>
        </w:rPr>
        <w:t>受贵院委托，我公司对(2022)鲁02执2366号涉案房屋北京市朝阳区百子湾南2路74号院1号楼10至11层2单元1101号进行评估。2024年9月11日，我公司对北京市朝阳区百子湾南2路74号院1号楼10至11层2单元1101号房屋进行了现场勘查，</w:t>
      </w:r>
      <w:r w:rsidR="00E07744">
        <w:rPr>
          <w:rFonts w:ascii="宋体" w:eastAsia="宋体" w:hAnsi="宋体" w:hint="eastAsia"/>
        </w:rPr>
        <w:t>涉案房屋</w:t>
      </w:r>
      <w:r w:rsidRPr="00A26267">
        <w:rPr>
          <w:rFonts w:ascii="宋体" w:eastAsia="宋体" w:hAnsi="宋体" w:hint="eastAsia"/>
        </w:rPr>
        <w:t>现状用途为住宅，所在项目为住宅。根据我公司在北京通不动产登记查询平台调查，《不动产登记信息查询结果告知单》显示</w:t>
      </w:r>
      <w:r w:rsidR="00E07744">
        <w:rPr>
          <w:rFonts w:ascii="宋体" w:eastAsia="宋体" w:hAnsi="宋体" w:hint="eastAsia"/>
        </w:rPr>
        <w:t>涉案房屋</w:t>
      </w:r>
      <w:r w:rsidRPr="00A26267">
        <w:rPr>
          <w:rFonts w:ascii="宋体" w:eastAsia="宋体" w:hAnsi="宋体" w:hint="eastAsia"/>
        </w:rPr>
        <w:t>土地使用期限为2044年1月12日止，同项目其他楼层土地使用期限为2074年1月12日止。经咨询不动产登记部门，该情况可能为不动产登记信息查询平台录入错误，需我公司携</w:t>
      </w:r>
      <w:r w:rsidR="00A26267">
        <w:rPr>
          <w:rFonts w:ascii="宋体" w:eastAsia="宋体" w:hAnsi="宋体" w:hint="eastAsia"/>
        </w:rPr>
        <w:t>贵院出具的</w:t>
      </w:r>
      <w:r w:rsidRPr="00A26267">
        <w:rPr>
          <w:rFonts w:ascii="宋体" w:eastAsia="宋体" w:hAnsi="宋体" w:hint="eastAsia"/>
        </w:rPr>
        <w:t>调查令前往</w:t>
      </w:r>
      <w:r w:rsidR="00E07744" w:rsidRPr="00E07744">
        <w:rPr>
          <w:rFonts w:ascii="宋体" w:eastAsia="宋体" w:hAnsi="宋体" w:hint="eastAsia"/>
        </w:rPr>
        <w:t>北京市朝阳区</w:t>
      </w:r>
      <w:r w:rsidRPr="00E07744">
        <w:rPr>
          <w:rFonts w:ascii="宋体" w:eastAsia="宋体" w:hAnsi="宋体" w:hint="eastAsia"/>
        </w:rPr>
        <w:t>不动产登记中心进</w:t>
      </w:r>
      <w:r w:rsidRPr="00A26267">
        <w:rPr>
          <w:rFonts w:ascii="宋体" w:eastAsia="宋体" w:hAnsi="宋体" w:hint="eastAsia"/>
        </w:rPr>
        <w:t>行核实。故我公司申请贵院出具调查令，以便我公司</w:t>
      </w:r>
      <w:r w:rsidR="00A26267">
        <w:rPr>
          <w:rFonts w:ascii="宋体" w:eastAsia="宋体" w:hAnsi="宋体" w:hint="eastAsia"/>
        </w:rPr>
        <w:t>评估人员</w:t>
      </w:r>
      <w:r w:rsidRPr="00A26267">
        <w:rPr>
          <w:rFonts w:ascii="宋体" w:eastAsia="宋体" w:hAnsi="宋体" w:hint="eastAsia"/>
        </w:rPr>
        <w:t>可前往不动产登记中心核实该情况。</w:t>
      </w:r>
    </w:p>
    <w:p w14:paraId="417FBFD2" w14:textId="77777777" w:rsidR="00A26267" w:rsidRDefault="00AC723B" w:rsidP="00A26267">
      <w:pPr>
        <w:spacing w:line="480" w:lineRule="auto"/>
        <w:ind w:firstLineChars="200" w:firstLine="420"/>
        <w:rPr>
          <w:rFonts w:ascii="宋体" w:eastAsia="宋体" w:hAnsi="宋体" w:hint="eastAsia"/>
        </w:rPr>
      </w:pPr>
      <w:r w:rsidRPr="00A26267">
        <w:rPr>
          <w:rFonts w:ascii="宋体" w:eastAsia="宋体" w:hAnsi="宋体" w:hint="eastAsia"/>
        </w:rPr>
        <w:t>申请调取资料明细为</w:t>
      </w:r>
      <w:r w:rsidR="00A26267">
        <w:rPr>
          <w:rFonts w:ascii="宋体" w:eastAsia="宋体" w:hAnsi="宋体" w:hint="eastAsia"/>
        </w:rPr>
        <w:t>：</w:t>
      </w:r>
      <w:r w:rsidR="00A26267" w:rsidRPr="00A26267">
        <w:rPr>
          <w:rFonts w:ascii="宋体" w:eastAsia="宋体" w:hAnsi="宋体" w:hint="eastAsia"/>
        </w:rPr>
        <w:t>不动产</w:t>
      </w:r>
      <w:r w:rsidR="00A26267">
        <w:rPr>
          <w:rFonts w:ascii="宋体" w:eastAsia="宋体" w:hAnsi="宋体" w:hint="eastAsia"/>
        </w:rPr>
        <w:t>权</w:t>
      </w:r>
      <w:r w:rsidR="00A26267" w:rsidRPr="00A26267">
        <w:rPr>
          <w:rFonts w:ascii="宋体" w:eastAsia="宋体" w:hAnsi="宋体" w:hint="eastAsia"/>
        </w:rPr>
        <w:t>登记信息</w:t>
      </w:r>
      <w:r w:rsidR="00A26267">
        <w:rPr>
          <w:rFonts w:ascii="宋体" w:eastAsia="宋体" w:hAnsi="宋体" w:hint="eastAsia"/>
        </w:rPr>
        <w:t>、土地登记信息</w:t>
      </w:r>
      <w:r w:rsidR="00A26267" w:rsidRPr="00A26267">
        <w:rPr>
          <w:rFonts w:ascii="宋体" w:eastAsia="宋体" w:hAnsi="宋体" w:hint="eastAsia"/>
        </w:rPr>
        <w:t>和查封抵押信息、房产平面图、宗地图、</w:t>
      </w:r>
      <w:proofErr w:type="gramStart"/>
      <w:r w:rsidR="00A26267" w:rsidRPr="00A26267">
        <w:rPr>
          <w:rFonts w:ascii="宋体" w:eastAsia="宋体" w:hAnsi="宋体" w:hint="eastAsia"/>
        </w:rPr>
        <w:t>契</w:t>
      </w:r>
      <w:proofErr w:type="gramEnd"/>
      <w:r w:rsidR="00A26267" w:rsidRPr="00A26267">
        <w:rPr>
          <w:rFonts w:ascii="宋体" w:eastAsia="宋体" w:hAnsi="宋体" w:hint="eastAsia"/>
        </w:rPr>
        <w:t>证及契税发票等相关评估所需的材料</w:t>
      </w:r>
      <w:r w:rsidR="00A26267">
        <w:rPr>
          <w:rFonts w:ascii="宋体" w:eastAsia="宋体" w:hAnsi="宋体" w:hint="eastAsia"/>
        </w:rPr>
        <w:t>。</w:t>
      </w:r>
    </w:p>
    <w:p w14:paraId="7C8189B6" w14:textId="06107C5D" w:rsidR="00AC723B" w:rsidRDefault="00A26267" w:rsidP="00A26267">
      <w:pPr>
        <w:spacing w:line="48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申请人：黄英，身份证号：61052819930404364X。</w:t>
      </w:r>
    </w:p>
    <w:p w14:paraId="0058FE7D" w14:textId="77777777" w:rsidR="00A26267" w:rsidRDefault="00A26267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</w:p>
    <w:p w14:paraId="32CF4196" w14:textId="77777777" w:rsidR="00266AA0" w:rsidRDefault="00266AA0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</w:p>
    <w:p w14:paraId="5537168F" w14:textId="1B32A10C" w:rsidR="00A26267" w:rsidRDefault="00A26267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  <w:proofErr w:type="gramStart"/>
      <w:r>
        <w:rPr>
          <w:rFonts w:ascii="宋体" w:eastAsia="宋体" w:hAnsi="宋体" w:hint="eastAsia"/>
        </w:rPr>
        <w:t>北京康正宏</w:t>
      </w:r>
      <w:proofErr w:type="gramEnd"/>
      <w:r>
        <w:rPr>
          <w:rFonts w:ascii="宋体" w:eastAsia="宋体" w:hAnsi="宋体" w:hint="eastAsia"/>
        </w:rPr>
        <w:t>基房地产评估有限公司</w:t>
      </w:r>
    </w:p>
    <w:p w14:paraId="343D5F0B" w14:textId="3049D30F" w:rsidR="00A26267" w:rsidRPr="00A26267" w:rsidRDefault="00A26267" w:rsidP="00A26267">
      <w:pPr>
        <w:spacing w:line="480" w:lineRule="auto"/>
        <w:ind w:firstLineChars="200" w:firstLine="420"/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2024年9月12日</w:t>
      </w:r>
    </w:p>
    <w:sectPr w:rsidR="00A26267" w:rsidRPr="00A2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DD42" w14:textId="77777777" w:rsidR="00004424" w:rsidRDefault="00004424" w:rsidP="00AC723B">
      <w:pPr>
        <w:rPr>
          <w:rFonts w:hint="eastAsia"/>
        </w:rPr>
      </w:pPr>
      <w:r>
        <w:separator/>
      </w:r>
    </w:p>
  </w:endnote>
  <w:endnote w:type="continuationSeparator" w:id="0">
    <w:p w14:paraId="05D0177E" w14:textId="77777777" w:rsidR="00004424" w:rsidRDefault="00004424" w:rsidP="00AC72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9B45C" w14:textId="77777777" w:rsidR="00004424" w:rsidRDefault="00004424" w:rsidP="00AC723B">
      <w:pPr>
        <w:rPr>
          <w:rFonts w:hint="eastAsia"/>
        </w:rPr>
      </w:pPr>
      <w:r>
        <w:separator/>
      </w:r>
    </w:p>
  </w:footnote>
  <w:footnote w:type="continuationSeparator" w:id="0">
    <w:p w14:paraId="744323A5" w14:textId="77777777" w:rsidR="00004424" w:rsidRDefault="00004424" w:rsidP="00AC72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3F"/>
    <w:rsid w:val="00004424"/>
    <w:rsid w:val="00111D47"/>
    <w:rsid w:val="001B453F"/>
    <w:rsid w:val="00241393"/>
    <w:rsid w:val="00266AA0"/>
    <w:rsid w:val="00627B2A"/>
    <w:rsid w:val="00873B0C"/>
    <w:rsid w:val="009225A1"/>
    <w:rsid w:val="00A26267"/>
    <w:rsid w:val="00AC723B"/>
    <w:rsid w:val="00B3513B"/>
    <w:rsid w:val="00BB048A"/>
    <w:rsid w:val="00E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BADB"/>
  <w15:chartTrackingRefBased/>
  <w15:docId w15:val="{A4560875-6DC3-48F8-8A77-9B4C8FB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23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C72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C72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2024-09-12T06:07:00Z</dcterms:created>
  <dcterms:modified xsi:type="dcterms:W3CDTF">2024-09-13T02:04:00Z</dcterms:modified>
</cp:coreProperties>
</file>