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Default="00684159" w:rsidP="00684159">
      <w:pPr>
        <w:jc w:val="center"/>
        <w:rPr>
          <w:rFonts w:ascii="Arial" w:eastAsia="隶书" w:hAnsi="Arial" w:cs="Arial" w:hint="eastAsia"/>
          <w:b/>
          <w:bCs/>
          <w:color w:val="000000"/>
          <w:spacing w:val="20"/>
          <w:sz w:val="48"/>
        </w:rPr>
      </w:pPr>
    </w:p>
    <w:p w14:paraId="361936C8" w14:textId="77777777" w:rsidR="003A6805" w:rsidRPr="003B32F6" w:rsidRDefault="003A6805"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AD7530" w:rsidRDefault="00103670" w:rsidP="00684159">
      <w:pPr>
        <w:jc w:val="center"/>
        <w:rPr>
          <w:rFonts w:ascii="Arial" w:eastAsia="黑体" w:hAnsi="Arial" w:cs="Arial"/>
          <w:bCs/>
          <w:color w:val="000000"/>
          <w:spacing w:val="20"/>
          <w:sz w:val="72"/>
          <w:szCs w:val="72"/>
        </w:rPr>
      </w:pPr>
      <w:r w:rsidRPr="00AD7530">
        <w:rPr>
          <w:rFonts w:ascii="Arial" w:eastAsia="黑体" w:hAnsi="Arial" w:cs="Arial"/>
          <w:bCs/>
          <w:color w:val="000000"/>
          <w:spacing w:val="20"/>
          <w:sz w:val="72"/>
          <w:szCs w:val="72"/>
        </w:rPr>
        <w:t>可行性研究报告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D1491C"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03EA11B8" w14:textId="21F7591D" w:rsidR="00094955" w:rsidRPr="00B94FAF" w:rsidRDefault="00D1491C" w:rsidP="00094955">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浙江省杭州市余杭区良</w:t>
      </w:r>
      <w:proofErr w:type="gramStart"/>
      <w:r>
        <w:rPr>
          <w:rFonts w:ascii="微软雅黑" w:eastAsia="微软雅黑" w:hAnsi="微软雅黑" w:cs="微软雅黑" w:hint="eastAsia"/>
          <w:bCs/>
          <w:color w:val="000000"/>
        </w:rPr>
        <w:t>渚</w:t>
      </w:r>
      <w:proofErr w:type="gramEnd"/>
      <w:r>
        <w:rPr>
          <w:rFonts w:ascii="微软雅黑" w:eastAsia="微软雅黑" w:hAnsi="微软雅黑" w:cs="微软雅黑" w:hint="eastAsia"/>
          <w:bCs/>
          <w:color w:val="000000"/>
        </w:rPr>
        <w:t>新城瓶窑集镇</w:t>
      </w:r>
      <w:r w:rsidR="006D51B2">
        <w:rPr>
          <w:rFonts w:ascii="微软雅黑" w:eastAsia="微软雅黑" w:hAnsi="微软雅黑" w:cs="微软雅黑" w:hint="eastAsia"/>
          <w:bCs/>
          <w:color w:val="000000"/>
        </w:rPr>
        <w:t>A7地块商住项目</w:t>
      </w:r>
    </w:p>
    <w:p w14:paraId="45B684ED" w14:textId="4785B077" w:rsidR="00094955" w:rsidRPr="00B94FAF" w:rsidRDefault="00094955" w:rsidP="00420053">
      <w:pPr>
        <w:snapToGrid w:val="0"/>
        <w:jc w:val="center"/>
        <w:rPr>
          <w:rFonts w:ascii="微软雅黑" w:eastAsia="微软雅黑" w:hAnsi="微软雅黑" w:cs="微软雅黑"/>
          <w:bCs/>
          <w:color w:val="000000"/>
        </w:rPr>
      </w:pPr>
      <w:r w:rsidRPr="00B94FAF">
        <w:rPr>
          <w:rFonts w:ascii="微软雅黑" w:eastAsia="微软雅黑" w:hAnsi="微软雅黑" w:cs="微软雅黑" w:hint="eastAsia"/>
          <w:bCs/>
          <w:color w:val="000000"/>
        </w:rPr>
        <w:t>【</w:t>
      </w:r>
      <w:r w:rsidR="00B94FAF" w:rsidRPr="00B94FAF">
        <w:rPr>
          <w:rFonts w:ascii="微软雅黑" w:eastAsia="微软雅黑" w:hAnsi="微软雅黑" w:cs="微软雅黑" w:hint="eastAsia"/>
          <w:bCs/>
          <w:color w:val="000000"/>
        </w:rPr>
        <w:t>五矿信托</w:t>
      </w:r>
      <w:r w:rsidR="00B94FAF" w:rsidRPr="00B94FAF">
        <w:rPr>
          <w:rFonts w:ascii="微软雅黑" w:eastAsia="微软雅黑" w:hAnsi="微软雅黑" w:cs="微软雅黑"/>
          <w:bCs/>
          <w:color w:val="000000"/>
        </w:rPr>
        <w:t>-</w:t>
      </w:r>
      <w:r w:rsidR="00D1491C" w:rsidRPr="00D1491C">
        <w:rPr>
          <w:rFonts w:ascii="微软雅黑" w:eastAsia="微软雅黑" w:hAnsi="微软雅黑" w:cs="微软雅黑" w:hint="eastAsia"/>
          <w:bCs/>
          <w:color w:val="000000"/>
        </w:rPr>
        <w:t>恒信共筑</w:t>
      </w:r>
      <w:r w:rsidR="00D1491C" w:rsidRPr="00D1491C">
        <w:rPr>
          <w:rFonts w:ascii="微软雅黑" w:eastAsia="微软雅黑" w:hAnsi="微软雅黑" w:cs="微软雅黑"/>
          <w:bCs/>
          <w:color w:val="000000"/>
        </w:rPr>
        <w:t>X号-新宜2号集合资金信托计划</w:t>
      </w:r>
      <w:r w:rsidRPr="00B94FAF">
        <w:rPr>
          <w:rFonts w:ascii="微软雅黑" w:eastAsia="微软雅黑" w:hAnsi="微软雅黑" w:cs="微软雅黑" w:hint="eastAsia"/>
          <w:bCs/>
          <w:color w:val="000000"/>
        </w:rPr>
        <w:t>】</w:t>
      </w:r>
    </w:p>
    <w:p w14:paraId="06166413" w14:textId="77777777" w:rsidR="00684159" w:rsidRPr="000211AB" w:rsidRDefault="00E04276" w:rsidP="00420053">
      <w:pPr>
        <w:snapToGrid w:val="0"/>
        <w:jc w:val="center"/>
        <w:rPr>
          <w:rFonts w:ascii="微软雅黑" w:eastAsia="微软雅黑" w:hAnsi="微软雅黑" w:cs="微软雅黑"/>
          <w:bCs/>
          <w:color w:val="000000"/>
        </w:rPr>
      </w:pPr>
      <w:r w:rsidRPr="000211AB">
        <w:rPr>
          <w:rFonts w:ascii="微软雅黑" w:eastAsia="微软雅黑" w:hAnsi="微软雅黑" w:cs="微软雅黑" w:hint="eastAsia"/>
          <w:bCs/>
          <w:color w:val="000000"/>
        </w:rPr>
        <w:t>可行性研究报告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0D905AF0" w14:textId="4B25F48E" w:rsidR="00684159" w:rsidRPr="005A7A65" w:rsidRDefault="00684159" w:rsidP="00094955">
      <w:pPr>
        <w:spacing w:line="280" w:lineRule="exact"/>
        <w:jc w:val="center"/>
        <w:rPr>
          <w:rFonts w:ascii="Arial" w:eastAsia="Adobe 黑体 Std R" w:hAnsi="Arial" w:cs="Arial"/>
          <w:bCs/>
          <w:snapToGrid w:val="0"/>
        </w:rPr>
      </w:pPr>
      <w:proofErr w:type="gramStart"/>
      <w:r w:rsidRPr="005A7A65">
        <w:rPr>
          <w:rFonts w:ascii="Arial" w:eastAsia="Adobe 黑体 Std R" w:hAnsi="Arial" w:cs="Arial"/>
          <w:bCs/>
          <w:snapToGrid w:val="0"/>
        </w:rPr>
        <w:t>康正评</w:t>
      </w:r>
      <w:proofErr w:type="gramEnd"/>
      <w:r w:rsidRPr="005A7A65">
        <w:rPr>
          <w:rFonts w:ascii="Arial" w:eastAsia="Adobe 黑体 Std R" w:hAnsi="Arial" w:cs="Arial"/>
          <w:bCs/>
          <w:snapToGrid w:val="0"/>
        </w:rPr>
        <w:t>字</w:t>
      </w:r>
      <w:r w:rsidR="00D1491C" w:rsidRPr="00D1491C">
        <w:rPr>
          <w:rFonts w:ascii="Arial" w:eastAsia="Adobe 黑体 Std R" w:hAnsi="Arial" w:cs="Arial"/>
          <w:bCs/>
          <w:snapToGrid w:val="0"/>
        </w:rPr>
        <w:t>2020-1-0284-F01KXYJ1</w:t>
      </w:r>
      <w:r w:rsidRPr="005A7A65">
        <w:rPr>
          <w:rFonts w:ascii="Arial" w:eastAsia="Adobe 黑体 Std R" w:hAnsi="Arial" w:cs="Arial"/>
          <w:bCs/>
          <w:snapToGrid w:val="0"/>
        </w:rPr>
        <w:t>号</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proofErr w:type="gramStart"/>
      <w:r w:rsidRPr="00AD7530">
        <w:rPr>
          <w:rFonts w:ascii="Arial" w:eastAsia="Adobe 黑体 Std R" w:hAnsi="Arial" w:cs="Arial"/>
        </w:rPr>
        <w:t>北京康正宏</w:t>
      </w:r>
      <w:proofErr w:type="gramEnd"/>
      <w:r w:rsidRPr="00AD7530">
        <w:rPr>
          <w:rFonts w:ascii="Arial" w:eastAsia="Adobe 黑体 Std R" w:hAnsi="Arial" w:cs="Arial"/>
        </w:rPr>
        <w:t>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5700F674" w:rsidR="00770DC3" w:rsidRPr="00AD7530" w:rsidRDefault="00684159" w:rsidP="009B0B0F">
      <w:pPr>
        <w:spacing w:line="280" w:lineRule="exact"/>
        <w:jc w:val="center"/>
        <w:rPr>
          <w:rFonts w:ascii="Arial" w:eastAsia="Adobe 黑体 Std R" w:hAnsi="Arial" w:cs="Arial"/>
        </w:rPr>
      </w:pPr>
      <w:r w:rsidRPr="00AD7530">
        <w:rPr>
          <w:rFonts w:ascii="Arial" w:eastAsia="Adobe 黑体 Std R" w:hAnsi="Arial" w:cs="Arial"/>
        </w:rPr>
        <w:t>20</w:t>
      </w:r>
      <w:r w:rsidR="00420053" w:rsidRPr="00AD7530">
        <w:rPr>
          <w:rFonts w:ascii="Arial" w:eastAsia="Adobe 黑体 Std R" w:hAnsi="Arial" w:cs="Arial"/>
        </w:rPr>
        <w:t>20</w:t>
      </w:r>
      <w:r w:rsidRPr="00AD7530">
        <w:rPr>
          <w:rFonts w:ascii="Arial" w:eastAsia="Adobe 黑体 Std R" w:hAnsi="Arial" w:cs="Arial"/>
        </w:rPr>
        <w:t>年</w:t>
      </w:r>
      <w:r w:rsidR="00D1491C">
        <w:rPr>
          <w:rFonts w:ascii="Arial" w:eastAsia="Adobe 黑体 Std R" w:hAnsi="Arial" w:cs="Arial" w:hint="eastAsia"/>
        </w:rPr>
        <w:t>6</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proofErr w:type="gramStart"/>
      <w:r w:rsidR="00770DC3" w:rsidRPr="00AD7530">
        <w:rPr>
          <w:rFonts w:ascii="Arial" w:hAnsi="Arial" w:cs="Arial"/>
          <w:color w:val="000000"/>
          <w:szCs w:val="21"/>
        </w:rPr>
        <w:t>北京康正宏</w:t>
      </w:r>
      <w:proofErr w:type="gramEnd"/>
      <w:r w:rsidR="00770DC3" w:rsidRPr="00AD7530">
        <w:rPr>
          <w:rFonts w:ascii="Arial" w:hAnsi="Arial" w:cs="Arial"/>
          <w:color w:val="000000"/>
          <w:szCs w:val="21"/>
        </w:rPr>
        <w:t>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4F35EA91"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D1491C">
        <w:rPr>
          <w:rFonts w:ascii="Arial" w:hAnsi="Arial" w:cs="Arial" w:hint="eastAsia"/>
          <w:color w:val="000000"/>
          <w:szCs w:val="21"/>
        </w:rPr>
        <w:t>王</w:t>
      </w:r>
      <w:r w:rsidR="00D1491C">
        <w:rPr>
          <w:rFonts w:ascii="Arial" w:hAnsi="Arial" w:cs="Arial" w:hint="eastAsia"/>
          <w:color w:val="000000"/>
          <w:szCs w:val="21"/>
        </w:rPr>
        <w:t xml:space="preserve">    </w:t>
      </w:r>
      <w:proofErr w:type="gramStart"/>
      <w:r w:rsidR="00D1491C">
        <w:rPr>
          <w:rFonts w:ascii="Arial" w:hAnsi="Arial" w:cs="Arial" w:hint="eastAsia"/>
          <w:color w:val="000000"/>
          <w:szCs w:val="21"/>
        </w:rPr>
        <w:t>曦</w:t>
      </w:r>
      <w:proofErr w:type="gramEnd"/>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0470C2DB"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D1491C">
        <w:rPr>
          <w:rFonts w:ascii="Arial" w:hAnsi="Arial" w:cs="Arial" w:hint="eastAsia"/>
          <w:color w:val="000000"/>
          <w:szCs w:val="21"/>
        </w:rPr>
        <w:t>赵</w:t>
      </w:r>
      <w:r w:rsidR="00D1491C">
        <w:rPr>
          <w:rFonts w:ascii="Arial" w:hAnsi="Arial" w:cs="Arial" w:hint="eastAsia"/>
          <w:color w:val="000000"/>
          <w:szCs w:val="21"/>
        </w:rPr>
        <w:t xml:space="preserve">    </w:t>
      </w:r>
      <w:proofErr w:type="gramStart"/>
      <w:r w:rsidR="00D1491C">
        <w:rPr>
          <w:rFonts w:ascii="Arial" w:hAnsi="Arial" w:cs="Arial" w:hint="eastAsia"/>
          <w:color w:val="000000"/>
          <w:szCs w:val="21"/>
        </w:rPr>
        <w:t>雯</w:t>
      </w:r>
      <w:proofErr w:type="gramEnd"/>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5F808E19" w:rsidR="00770DC3" w:rsidRPr="00352EC4" w:rsidRDefault="00770DC3"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00F646FA" w:rsidRPr="00352EC4">
        <w:rPr>
          <w:rFonts w:ascii="Arial" w:hAnsi="Arial" w:cs="Arial" w:hint="eastAsia"/>
          <w:color w:val="000000"/>
          <w:szCs w:val="21"/>
        </w:rPr>
        <w:t>：</w:t>
      </w:r>
      <w:r w:rsidR="00545CF1" w:rsidRPr="00352EC4">
        <w:rPr>
          <w:rFonts w:ascii="Arial" w:hAnsi="Arial" w:cs="Arial"/>
          <w:color w:val="000000"/>
          <w:szCs w:val="21"/>
        </w:rPr>
        <w:t>20</w:t>
      </w:r>
      <w:r w:rsidR="00664938" w:rsidRPr="00352EC4">
        <w:rPr>
          <w:rFonts w:ascii="Arial" w:hAnsi="Arial" w:cs="Arial"/>
          <w:color w:val="000000"/>
          <w:szCs w:val="21"/>
        </w:rPr>
        <w:t>20</w:t>
      </w:r>
      <w:r w:rsidR="00545CF1" w:rsidRPr="00352EC4">
        <w:rPr>
          <w:rFonts w:ascii="Arial" w:hAnsi="Arial" w:cs="Arial"/>
          <w:color w:val="000000"/>
          <w:szCs w:val="21"/>
        </w:rPr>
        <w:t>年</w:t>
      </w:r>
      <w:r w:rsidR="00D1491C">
        <w:rPr>
          <w:rFonts w:ascii="Arial" w:hAnsi="Arial" w:cs="Arial" w:hint="eastAsia"/>
          <w:color w:val="000000"/>
          <w:szCs w:val="21"/>
        </w:rPr>
        <w:t>6</w:t>
      </w:r>
      <w:r w:rsidR="00545CF1" w:rsidRPr="00352EC4">
        <w:rPr>
          <w:rFonts w:ascii="Arial" w:hAnsi="Arial" w:cs="Arial"/>
          <w:color w:val="000000"/>
          <w:szCs w:val="21"/>
        </w:rPr>
        <w:t>月</w:t>
      </w:r>
      <w:r w:rsidR="00D1491C">
        <w:rPr>
          <w:rFonts w:ascii="Arial" w:hAnsi="Arial" w:cs="Arial" w:hint="eastAsia"/>
          <w:color w:val="000000"/>
          <w:szCs w:val="21"/>
        </w:rPr>
        <w:t>3</w:t>
      </w:r>
      <w:r w:rsidR="00545CF1" w:rsidRPr="00352EC4">
        <w:rPr>
          <w:rFonts w:ascii="Arial" w:hAnsi="Arial" w:cs="Arial"/>
          <w:color w:val="000000"/>
          <w:szCs w:val="21"/>
        </w:rPr>
        <w:t>日</w:t>
      </w:r>
      <w:r w:rsidRPr="00352EC4">
        <w:rPr>
          <w:rFonts w:ascii="Arial" w:hAnsi="Arial" w:cs="Arial"/>
          <w:color w:val="000000"/>
          <w:szCs w:val="21"/>
        </w:rPr>
        <w:t>至</w:t>
      </w:r>
      <w:r w:rsidR="000C5C21">
        <w:rPr>
          <w:rFonts w:ascii="Arial" w:hAnsi="Arial" w:cs="Arial"/>
          <w:color w:val="000000"/>
          <w:szCs w:val="21"/>
        </w:rPr>
        <w:t>2020</w:t>
      </w:r>
      <w:r w:rsidR="000C5C21">
        <w:rPr>
          <w:rFonts w:ascii="Arial" w:hAnsi="Arial" w:cs="Arial"/>
          <w:color w:val="000000"/>
          <w:szCs w:val="21"/>
        </w:rPr>
        <w:t>年</w:t>
      </w:r>
      <w:r w:rsidR="000C5C21">
        <w:rPr>
          <w:rFonts w:ascii="Arial" w:hAnsi="Arial" w:cs="Arial"/>
          <w:color w:val="000000"/>
          <w:szCs w:val="21"/>
        </w:rPr>
        <w:t>6</w:t>
      </w:r>
      <w:r w:rsidR="000C5C21">
        <w:rPr>
          <w:rFonts w:ascii="Arial" w:hAnsi="Arial" w:cs="Arial"/>
          <w:color w:val="000000"/>
          <w:szCs w:val="21"/>
        </w:rPr>
        <w:t>月</w:t>
      </w:r>
      <w:r w:rsidR="000C5C21">
        <w:rPr>
          <w:rFonts w:ascii="Arial" w:hAnsi="Arial" w:cs="Arial"/>
          <w:color w:val="000000"/>
          <w:szCs w:val="21"/>
        </w:rPr>
        <w:t>24</w:t>
      </w:r>
      <w:r w:rsidR="000C5C21">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37148B" w:rsidRDefault="009B0B0F" w:rsidP="009B0B0F">
      <w:pPr>
        <w:pStyle w:val="10"/>
        <w:rPr>
          <w:highlight w:val="yellow"/>
        </w:rPr>
        <w:sectPr w:rsidR="009B0B0F" w:rsidRPr="0037148B"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2D467524" w14:textId="77777777" w:rsidR="000C5C21"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03089EBA"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35" w:history="1">
        <w:r w:rsidR="000C5C21" w:rsidRPr="00F5172F">
          <w:rPr>
            <w:rStyle w:val="a7"/>
            <w:rFonts w:eastAsia="方正黑体简体" w:hint="eastAsia"/>
          </w:rPr>
          <w:t>〔内容提要〕</w:t>
        </w:r>
        <w:r w:rsidR="000C5C21">
          <w:rPr>
            <w:webHidden/>
          </w:rPr>
          <w:tab/>
        </w:r>
        <w:r w:rsidR="000C5C21">
          <w:rPr>
            <w:webHidden/>
          </w:rPr>
          <w:fldChar w:fldCharType="begin"/>
        </w:r>
        <w:r w:rsidR="000C5C21">
          <w:rPr>
            <w:webHidden/>
          </w:rPr>
          <w:instrText xml:space="preserve"> PAGEREF _Toc43885835 \h </w:instrText>
        </w:r>
        <w:r w:rsidR="000C5C21">
          <w:rPr>
            <w:webHidden/>
          </w:rPr>
        </w:r>
        <w:r w:rsidR="000C5C21">
          <w:rPr>
            <w:webHidden/>
          </w:rPr>
          <w:fldChar w:fldCharType="separate"/>
        </w:r>
        <w:r w:rsidR="00673916">
          <w:rPr>
            <w:webHidden/>
          </w:rPr>
          <w:t>1</w:t>
        </w:r>
        <w:r w:rsidR="000C5C21">
          <w:rPr>
            <w:webHidden/>
          </w:rPr>
          <w:fldChar w:fldCharType="end"/>
        </w:r>
      </w:hyperlink>
    </w:p>
    <w:p w14:paraId="7CBE0555"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36" w:history="1">
        <w:r w:rsidR="000C5C21" w:rsidRPr="00F5172F">
          <w:rPr>
            <w:rStyle w:val="a7"/>
            <w:rFonts w:eastAsia="方正黑体简体" w:hint="eastAsia"/>
          </w:rPr>
          <w:t>第一章</w:t>
        </w:r>
        <w:r w:rsidR="000C5C21" w:rsidRPr="00F5172F">
          <w:rPr>
            <w:rStyle w:val="a7"/>
            <w:rFonts w:eastAsia="方正黑体简体"/>
          </w:rPr>
          <w:t xml:space="preserve">  </w:t>
        </w:r>
        <w:r w:rsidR="000C5C21" w:rsidRPr="00F5172F">
          <w:rPr>
            <w:rStyle w:val="a7"/>
            <w:rFonts w:eastAsia="方正黑体简体" w:hint="eastAsia"/>
          </w:rPr>
          <w:t>可行性研究说明</w:t>
        </w:r>
        <w:r w:rsidR="000C5C21">
          <w:rPr>
            <w:webHidden/>
          </w:rPr>
          <w:tab/>
        </w:r>
        <w:r w:rsidR="000C5C21">
          <w:rPr>
            <w:webHidden/>
          </w:rPr>
          <w:fldChar w:fldCharType="begin"/>
        </w:r>
        <w:r w:rsidR="000C5C21">
          <w:rPr>
            <w:webHidden/>
          </w:rPr>
          <w:instrText xml:space="preserve"> PAGEREF _Toc43885836 \h </w:instrText>
        </w:r>
        <w:r w:rsidR="000C5C21">
          <w:rPr>
            <w:webHidden/>
          </w:rPr>
        </w:r>
        <w:r w:rsidR="000C5C21">
          <w:rPr>
            <w:webHidden/>
          </w:rPr>
          <w:fldChar w:fldCharType="separate"/>
        </w:r>
        <w:r w:rsidR="00673916">
          <w:rPr>
            <w:webHidden/>
          </w:rPr>
          <w:t>3</w:t>
        </w:r>
        <w:r w:rsidR="000C5C21">
          <w:rPr>
            <w:webHidden/>
          </w:rPr>
          <w:fldChar w:fldCharType="end"/>
        </w:r>
      </w:hyperlink>
    </w:p>
    <w:p w14:paraId="20DF7DD4" w14:textId="77777777" w:rsidR="000C5C21" w:rsidRPr="000C5C21" w:rsidRDefault="003A6805" w:rsidP="000C5C21">
      <w:pPr>
        <w:pStyle w:val="10"/>
        <w:spacing w:before="0" w:after="0"/>
        <w:rPr>
          <w:rStyle w:val="a7"/>
          <w:b w:val="0"/>
          <w:u w:val="none"/>
        </w:rPr>
      </w:pPr>
      <w:hyperlink w:anchor="_Toc43885837" w:history="1">
        <w:r w:rsidR="000C5C21" w:rsidRPr="000C5C21">
          <w:rPr>
            <w:rStyle w:val="a7"/>
            <w:b w:val="0"/>
            <w:u w:val="none"/>
          </w:rPr>
          <w:t>一、委托单位</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_Toc43885837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3</w:t>
        </w:r>
        <w:r w:rsidR="000C5C21" w:rsidRPr="000C5C21">
          <w:rPr>
            <w:rStyle w:val="a7"/>
            <w:b w:val="0"/>
            <w:webHidden/>
            <w:u w:val="none"/>
          </w:rPr>
          <w:fldChar w:fldCharType="end"/>
        </w:r>
      </w:hyperlink>
    </w:p>
    <w:p w14:paraId="38EAE04B" w14:textId="77777777" w:rsidR="000C5C21" w:rsidRPr="000C5C21" w:rsidRDefault="003A6805" w:rsidP="000C5C21">
      <w:pPr>
        <w:pStyle w:val="10"/>
        <w:spacing w:before="0" w:after="0"/>
        <w:rPr>
          <w:rStyle w:val="a7"/>
          <w:b w:val="0"/>
          <w:u w:val="none"/>
        </w:rPr>
      </w:pPr>
      <w:hyperlink w:anchor="_Toc43885838" w:history="1">
        <w:r w:rsidR="000C5C21" w:rsidRPr="000C5C21">
          <w:rPr>
            <w:rStyle w:val="a7"/>
            <w:b w:val="0"/>
            <w:u w:val="none"/>
          </w:rPr>
          <w:t>二、编制单位</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_Toc43885838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3</w:t>
        </w:r>
        <w:r w:rsidR="000C5C21" w:rsidRPr="000C5C21">
          <w:rPr>
            <w:rStyle w:val="a7"/>
            <w:b w:val="0"/>
            <w:webHidden/>
            <w:u w:val="none"/>
          </w:rPr>
          <w:fldChar w:fldCharType="end"/>
        </w:r>
      </w:hyperlink>
    </w:p>
    <w:p w14:paraId="25AB7284" w14:textId="77777777" w:rsidR="000C5C21" w:rsidRPr="000C5C21" w:rsidRDefault="003A6805" w:rsidP="000C5C21">
      <w:pPr>
        <w:pStyle w:val="10"/>
        <w:spacing w:before="0" w:after="0"/>
        <w:rPr>
          <w:rStyle w:val="a7"/>
          <w:b w:val="0"/>
          <w:u w:val="none"/>
        </w:rPr>
      </w:pPr>
      <w:hyperlink w:anchor="_Toc43885839" w:history="1">
        <w:r w:rsidR="000C5C21" w:rsidRPr="000C5C21">
          <w:rPr>
            <w:rStyle w:val="a7"/>
            <w:b w:val="0"/>
            <w:u w:val="none"/>
          </w:rPr>
          <w:t>三、编制目的</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_Toc43885839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3</w:t>
        </w:r>
        <w:r w:rsidR="000C5C21" w:rsidRPr="000C5C21">
          <w:rPr>
            <w:rStyle w:val="a7"/>
            <w:b w:val="0"/>
            <w:webHidden/>
            <w:u w:val="none"/>
          </w:rPr>
          <w:fldChar w:fldCharType="end"/>
        </w:r>
      </w:hyperlink>
    </w:p>
    <w:p w14:paraId="3D55008E" w14:textId="77777777" w:rsidR="000C5C21" w:rsidRPr="000C5C21" w:rsidRDefault="003A6805" w:rsidP="000C5C21">
      <w:pPr>
        <w:pStyle w:val="10"/>
        <w:spacing w:before="0" w:after="0"/>
        <w:rPr>
          <w:rStyle w:val="a7"/>
          <w:b w:val="0"/>
          <w:u w:val="none"/>
        </w:rPr>
      </w:pPr>
      <w:hyperlink w:anchor="_Toc43885840" w:history="1">
        <w:r w:rsidR="000C5C21" w:rsidRPr="000C5C21">
          <w:rPr>
            <w:rStyle w:val="a7"/>
            <w:b w:val="0"/>
            <w:u w:val="none"/>
          </w:rPr>
          <w:t>四、可行性研究的主要内容</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_Toc43885840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3</w:t>
        </w:r>
        <w:r w:rsidR="000C5C21" w:rsidRPr="000C5C21">
          <w:rPr>
            <w:rStyle w:val="a7"/>
            <w:b w:val="0"/>
            <w:webHidden/>
            <w:u w:val="none"/>
          </w:rPr>
          <w:fldChar w:fldCharType="end"/>
        </w:r>
      </w:hyperlink>
    </w:p>
    <w:p w14:paraId="01030FD2" w14:textId="77777777" w:rsidR="000C5C21" w:rsidRPr="000C5C21" w:rsidRDefault="003A6805" w:rsidP="000C5C21">
      <w:pPr>
        <w:pStyle w:val="10"/>
        <w:spacing w:before="0" w:after="0"/>
        <w:rPr>
          <w:rStyle w:val="a7"/>
          <w:b w:val="0"/>
          <w:u w:val="none"/>
        </w:rPr>
      </w:pPr>
      <w:hyperlink w:anchor="_Toc43885841" w:history="1">
        <w:r w:rsidR="000C5C21" w:rsidRPr="000C5C21">
          <w:rPr>
            <w:rStyle w:val="a7"/>
            <w:b w:val="0"/>
            <w:u w:val="none"/>
          </w:rPr>
          <w:t>五、编制日期</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_Toc43885841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w:t>
        </w:r>
        <w:r w:rsidR="000C5C21" w:rsidRPr="000C5C21">
          <w:rPr>
            <w:rStyle w:val="a7"/>
            <w:b w:val="0"/>
            <w:webHidden/>
            <w:u w:val="none"/>
          </w:rPr>
          <w:fldChar w:fldCharType="end"/>
        </w:r>
      </w:hyperlink>
    </w:p>
    <w:p w14:paraId="6D82A2A9" w14:textId="77777777" w:rsidR="000C5C21" w:rsidRPr="000C5C21" w:rsidRDefault="003A6805" w:rsidP="000C5C21">
      <w:pPr>
        <w:pStyle w:val="10"/>
        <w:spacing w:before="0" w:after="0"/>
        <w:rPr>
          <w:rStyle w:val="a7"/>
          <w:b w:val="0"/>
          <w:u w:val="none"/>
        </w:rPr>
      </w:pPr>
      <w:hyperlink w:anchor="_Toc43885842" w:history="1">
        <w:r w:rsidR="000C5C21" w:rsidRPr="000C5C21">
          <w:rPr>
            <w:rStyle w:val="a7"/>
            <w:b w:val="0"/>
            <w:u w:val="none"/>
          </w:rPr>
          <w:t>六、本报告编制依据和说明</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_Toc43885842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w:t>
        </w:r>
        <w:r w:rsidR="000C5C21" w:rsidRPr="000C5C21">
          <w:rPr>
            <w:rStyle w:val="a7"/>
            <w:b w:val="0"/>
            <w:webHidden/>
            <w:u w:val="none"/>
          </w:rPr>
          <w:fldChar w:fldCharType="end"/>
        </w:r>
      </w:hyperlink>
    </w:p>
    <w:p w14:paraId="47A71027" w14:textId="77777777" w:rsidR="000C5C21" w:rsidRPr="000C5C21" w:rsidRDefault="003A6805" w:rsidP="000C5C21">
      <w:pPr>
        <w:pStyle w:val="10"/>
        <w:spacing w:before="0" w:after="0"/>
        <w:rPr>
          <w:rStyle w:val="a7"/>
          <w:b w:val="0"/>
          <w:u w:val="none"/>
        </w:rPr>
      </w:pPr>
      <w:hyperlink w:anchor="_Toc43885843" w:history="1">
        <w:r w:rsidR="000C5C21" w:rsidRPr="000C5C21">
          <w:rPr>
            <w:rStyle w:val="a7"/>
            <w:b w:val="0"/>
            <w:u w:val="none"/>
          </w:rPr>
          <w:t>（一）报告编制依据</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_Toc43885843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w:t>
        </w:r>
        <w:r w:rsidR="000C5C21" w:rsidRPr="000C5C21">
          <w:rPr>
            <w:rStyle w:val="a7"/>
            <w:b w:val="0"/>
            <w:webHidden/>
            <w:u w:val="none"/>
          </w:rPr>
          <w:fldChar w:fldCharType="end"/>
        </w:r>
      </w:hyperlink>
    </w:p>
    <w:p w14:paraId="6F23769E" w14:textId="77777777" w:rsidR="000C5C21" w:rsidRPr="000C5C21" w:rsidRDefault="003A6805" w:rsidP="000C5C21">
      <w:pPr>
        <w:pStyle w:val="10"/>
        <w:spacing w:before="0" w:after="0"/>
        <w:rPr>
          <w:rStyle w:val="a7"/>
          <w:b w:val="0"/>
          <w:u w:val="none"/>
        </w:rPr>
      </w:pPr>
      <w:hyperlink w:anchor="_Toc43885844" w:history="1">
        <w:r w:rsidR="000C5C21" w:rsidRPr="000C5C21">
          <w:rPr>
            <w:rStyle w:val="a7"/>
            <w:b w:val="0"/>
            <w:u w:val="none"/>
          </w:rPr>
          <w:t>（二）报告编制说明</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_Toc43885844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w:t>
        </w:r>
        <w:r w:rsidR="000C5C21" w:rsidRPr="000C5C21">
          <w:rPr>
            <w:rStyle w:val="a7"/>
            <w:b w:val="0"/>
            <w:webHidden/>
            <w:u w:val="none"/>
          </w:rPr>
          <w:fldChar w:fldCharType="end"/>
        </w:r>
      </w:hyperlink>
    </w:p>
    <w:p w14:paraId="3E8A6C0E" w14:textId="77777777" w:rsidR="000C5C21" w:rsidRPr="000C5C21" w:rsidRDefault="003A6805" w:rsidP="000C5C21">
      <w:pPr>
        <w:pStyle w:val="10"/>
        <w:spacing w:before="0" w:after="0"/>
        <w:rPr>
          <w:rStyle w:val="a7"/>
          <w:b w:val="0"/>
          <w:u w:val="none"/>
        </w:rPr>
      </w:pPr>
      <w:hyperlink w:anchor="_Toc43885845" w:history="1">
        <w:r w:rsidR="000C5C21" w:rsidRPr="000C5C21">
          <w:rPr>
            <w:rStyle w:val="a7"/>
            <w:b w:val="0"/>
            <w:u w:val="none"/>
          </w:rPr>
          <w:t>七、本报告使用说明</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_Toc43885845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w:t>
        </w:r>
        <w:r w:rsidR="000C5C21" w:rsidRPr="000C5C21">
          <w:rPr>
            <w:rStyle w:val="a7"/>
            <w:b w:val="0"/>
            <w:webHidden/>
            <w:u w:val="none"/>
          </w:rPr>
          <w:fldChar w:fldCharType="end"/>
        </w:r>
      </w:hyperlink>
    </w:p>
    <w:p w14:paraId="5F603B10" w14:textId="77777777" w:rsidR="000C5C21" w:rsidRPr="000C5C21" w:rsidRDefault="003A6805">
      <w:pPr>
        <w:pStyle w:val="10"/>
        <w:rPr>
          <w:rStyle w:val="a7"/>
          <w:rFonts w:eastAsia="方正黑体简体"/>
        </w:rPr>
      </w:pPr>
      <w:hyperlink w:anchor="_Toc43885846" w:history="1">
        <w:r w:rsidR="000C5C21" w:rsidRPr="00F5172F">
          <w:rPr>
            <w:rStyle w:val="a7"/>
            <w:rFonts w:eastAsia="方正黑体简体" w:hint="eastAsia"/>
          </w:rPr>
          <w:t>第二章</w:t>
        </w:r>
        <w:r w:rsidR="000C5C21" w:rsidRPr="00F5172F">
          <w:rPr>
            <w:rStyle w:val="a7"/>
            <w:rFonts w:eastAsia="方正黑体简体"/>
          </w:rPr>
          <w:t xml:space="preserve">  </w:t>
        </w:r>
        <w:r w:rsidR="000C5C21" w:rsidRPr="00F5172F">
          <w:rPr>
            <w:rStyle w:val="a7"/>
            <w:rFonts w:eastAsia="方正黑体简体" w:hint="eastAsia"/>
          </w:rPr>
          <w:t>项目建设条件评价</w:t>
        </w:r>
        <w:r w:rsidR="000C5C21" w:rsidRPr="000C5C21">
          <w:rPr>
            <w:rStyle w:val="a7"/>
            <w:rFonts w:eastAsia="方正黑体简体"/>
            <w:webHidden/>
          </w:rPr>
          <w:tab/>
        </w:r>
        <w:r w:rsidR="000C5C21" w:rsidRPr="000C5C21">
          <w:rPr>
            <w:rStyle w:val="a7"/>
            <w:rFonts w:eastAsia="方正黑体简体"/>
            <w:webHidden/>
          </w:rPr>
          <w:fldChar w:fldCharType="begin"/>
        </w:r>
        <w:r w:rsidR="000C5C21" w:rsidRPr="000C5C21">
          <w:rPr>
            <w:rStyle w:val="a7"/>
            <w:rFonts w:eastAsia="方正黑体简体"/>
            <w:webHidden/>
          </w:rPr>
          <w:instrText xml:space="preserve"> PAGEREF _Toc43885846 \h </w:instrText>
        </w:r>
        <w:r w:rsidR="000C5C21" w:rsidRPr="000C5C21">
          <w:rPr>
            <w:rStyle w:val="a7"/>
            <w:rFonts w:eastAsia="方正黑体简体"/>
            <w:webHidden/>
          </w:rPr>
        </w:r>
        <w:r w:rsidR="000C5C21" w:rsidRPr="000C5C21">
          <w:rPr>
            <w:rStyle w:val="a7"/>
            <w:rFonts w:eastAsia="方正黑体简体"/>
            <w:webHidden/>
          </w:rPr>
          <w:fldChar w:fldCharType="separate"/>
        </w:r>
        <w:r w:rsidR="00673916">
          <w:rPr>
            <w:rStyle w:val="a7"/>
            <w:rFonts w:eastAsia="方正黑体简体"/>
            <w:webHidden/>
          </w:rPr>
          <w:t>6</w:t>
        </w:r>
        <w:r w:rsidR="000C5C21" w:rsidRPr="000C5C21">
          <w:rPr>
            <w:rStyle w:val="a7"/>
            <w:rFonts w:eastAsia="方正黑体简体"/>
            <w:webHidden/>
          </w:rPr>
          <w:fldChar w:fldCharType="end"/>
        </w:r>
      </w:hyperlink>
    </w:p>
    <w:p w14:paraId="09C6B6D3" w14:textId="77777777" w:rsidR="000C5C21" w:rsidRPr="000C5C21" w:rsidRDefault="003A6805" w:rsidP="000C5C21">
      <w:pPr>
        <w:pStyle w:val="10"/>
        <w:spacing w:before="0" w:after="0"/>
        <w:rPr>
          <w:rStyle w:val="a7"/>
          <w:b w:val="0"/>
          <w:u w:val="none"/>
        </w:rPr>
      </w:pPr>
      <w:hyperlink w:anchor="_Toc43885847" w:history="1">
        <w:r w:rsidR="000C5C21" w:rsidRPr="000C5C21">
          <w:rPr>
            <w:rStyle w:val="a7"/>
            <w:rFonts w:hint="eastAsia"/>
            <w:b w:val="0"/>
            <w:u w:val="none"/>
          </w:rPr>
          <w:t>一、项目建设内容、规模和建设方案</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_Toc43885847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6</w:t>
        </w:r>
        <w:r w:rsidR="000C5C21" w:rsidRPr="000C5C21">
          <w:rPr>
            <w:rStyle w:val="a7"/>
            <w:b w:val="0"/>
            <w:webHidden/>
            <w:u w:val="none"/>
          </w:rPr>
          <w:fldChar w:fldCharType="end"/>
        </w:r>
      </w:hyperlink>
    </w:p>
    <w:p w14:paraId="2760603F" w14:textId="77777777" w:rsidR="000C5C21" w:rsidRPr="000C5C21" w:rsidRDefault="003A6805" w:rsidP="000C5C21">
      <w:pPr>
        <w:pStyle w:val="10"/>
        <w:spacing w:before="0" w:after="0"/>
        <w:rPr>
          <w:rStyle w:val="a7"/>
          <w:b w:val="0"/>
          <w:u w:val="none"/>
        </w:rPr>
      </w:pPr>
      <w:hyperlink w:anchor="_Toc43885848" w:history="1">
        <w:r w:rsidR="000C5C21" w:rsidRPr="000C5C21">
          <w:rPr>
            <w:rStyle w:val="a7"/>
            <w:rFonts w:hint="eastAsia"/>
            <w:b w:val="0"/>
            <w:u w:val="none"/>
          </w:rPr>
          <w:t>（一）项目建设地点</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_Toc43885848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6</w:t>
        </w:r>
        <w:r w:rsidR="000C5C21" w:rsidRPr="000C5C21">
          <w:rPr>
            <w:rStyle w:val="a7"/>
            <w:b w:val="0"/>
            <w:webHidden/>
            <w:u w:val="none"/>
          </w:rPr>
          <w:fldChar w:fldCharType="end"/>
        </w:r>
      </w:hyperlink>
    </w:p>
    <w:p w14:paraId="37590F14" w14:textId="77777777" w:rsidR="000C5C21" w:rsidRPr="000C5C21" w:rsidRDefault="003A6805" w:rsidP="000C5C21">
      <w:pPr>
        <w:pStyle w:val="10"/>
        <w:spacing w:before="0" w:after="0"/>
        <w:rPr>
          <w:rStyle w:val="a7"/>
          <w:b w:val="0"/>
          <w:u w:val="none"/>
        </w:rPr>
      </w:pPr>
      <w:hyperlink w:anchor="_Toc43885849" w:history="1">
        <w:r w:rsidR="000C5C21" w:rsidRPr="000C5C21">
          <w:rPr>
            <w:rStyle w:val="a7"/>
            <w:rFonts w:hint="eastAsia"/>
            <w:b w:val="0"/>
            <w:u w:val="none"/>
          </w:rPr>
          <w:t>（二）项目建设规模及建造标准</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_Toc43885849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8</w:t>
        </w:r>
        <w:r w:rsidR="000C5C21" w:rsidRPr="000C5C21">
          <w:rPr>
            <w:rStyle w:val="a7"/>
            <w:b w:val="0"/>
            <w:webHidden/>
            <w:u w:val="none"/>
          </w:rPr>
          <w:fldChar w:fldCharType="end"/>
        </w:r>
      </w:hyperlink>
    </w:p>
    <w:p w14:paraId="6EA442F6" w14:textId="77777777" w:rsidR="000C5C21" w:rsidRPr="000C5C21" w:rsidRDefault="003A6805" w:rsidP="000C5C21">
      <w:pPr>
        <w:pStyle w:val="10"/>
        <w:spacing w:before="0" w:after="0"/>
        <w:rPr>
          <w:rStyle w:val="a7"/>
          <w:b w:val="0"/>
          <w:u w:val="none"/>
        </w:rPr>
      </w:pPr>
      <w:hyperlink w:anchor="_Toc43885850" w:history="1">
        <w:r w:rsidR="000C5C21" w:rsidRPr="000C5C21">
          <w:rPr>
            <w:rStyle w:val="a7"/>
            <w:rFonts w:hint="eastAsia"/>
            <w:b w:val="0"/>
            <w:u w:val="none"/>
          </w:rPr>
          <w:t>二、项目工程建设进程评价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_Toc43885850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11</w:t>
        </w:r>
        <w:r w:rsidR="000C5C21" w:rsidRPr="000C5C21">
          <w:rPr>
            <w:rStyle w:val="a7"/>
            <w:b w:val="0"/>
            <w:webHidden/>
            <w:u w:val="none"/>
          </w:rPr>
          <w:fldChar w:fldCharType="end"/>
        </w:r>
      </w:hyperlink>
    </w:p>
    <w:p w14:paraId="2EA9C942" w14:textId="77777777" w:rsidR="000C5C21" w:rsidRPr="000C5C21" w:rsidRDefault="003A6805" w:rsidP="000C5C21">
      <w:pPr>
        <w:pStyle w:val="10"/>
        <w:spacing w:before="0" w:after="0"/>
        <w:rPr>
          <w:rStyle w:val="a7"/>
          <w:b w:val="0"/>
          <w:u w:val="none"/>
        </w:rPr>
      </w:pPr>
      <w:hyperlink w:anchor="_Toc43885851" w:history="1">
        <w:r w:rsidR="000C5C21" w:rsidRPr="000C5C21">
          <w:rPr>
            <w:rStyle w:val="a7"/>
            <w:rFonts w:hint="eastAsia"/>
            <w:b w:val="0"/>
            <w:u w:val="none"/>
          </w:rPr>
          <w:t>三、项目建设条件评价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_Toc43885851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12</w:t>
        </w:r>
        <w:r w:rsidR="000C5C21" w:rsidRPr="000C5C21">
          <w:rPr>
            <w:rStyle w:val="a7"/>
            <w:b w:val="0"/>
            <w:webHidden/>
            <w:u w:val="none"/>
          </w:rPr>
          <w:fldChar w:fldCharType="end"/>
        </w:r>
      </w:hyperlink>
    </w:p>
    <w:p w14:paraId="429AC66A" w14:textId="77777777" w:rsidR="000C5C21" w:rsidRPr="000C5C21" w:rsidRDefault="003A6805" w:rsidP="000C5C21">
      <w:pPr>
        <w:pStyle w:val="10"/>
        <w:spacing w:before="0" w:after="0"/>
        <w:rPr>
          <w:rStyle w:val="a7"/>
          <w:b w:val="0"/>
          <w:u w:val="none"/>
        </w:rPr>
      </w:pPr>
      <w:hyperlink w:anchor="_Toc43885852" w:history="1">
        <w:r w:rsidR="000C5C21" w:rsidRPr="000C5C21">
          <w:rPr>
            <w:rStyle w:val="a7"/>
            <w:rFonts w:hint="eastAsia"/>
            <w:b w:val="0"/>
            <w:u w:val="none"/>
          </w:rPr>
          <w:t>四、施工、监理单位资质评价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_Toc43885852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12</w:t>
        </w:r>
        <w:r w:rsidR="000C5C21" w:rsidRPr="000C5C21">
          <w:rPr>
            <w:rStyle w:val="a7"/>
            <w:b w:val="0"/>
            <w:webHidden/>
            <w:u w:val="none"/>
          </w:rPr>
          <w:fldChar w:fldCharType="end"/>
        </w:r>
      </w:hyperlink>
    </w:p>
    <w:p w14:paraId="46BA9764" w14:textId="77777777" w:rsidR="000C5C21" w:rsidRPr="000C5C21" w:rsidRDefault="003A6805" w:rsidP="000C5C21">
      <w:pPr>
        <w:pStyle w:val="10"/>
        <w:spacing w:before="0" w:after="0"/>
        <w:rPr>
          <w:rStyle w:val="a7"/>
          <w:b w:val="0"/>
          <w:u w:val="none"/>
        </w:rPr>
      </w:pPr>
      <w:hyperlink w:anchor="_Toc43885853" w:history="1">
        <w:r w:rsidR="000C5C21" w:rsidRPr="000C5C21">
          <w:rPr>
            <w:rStyle w:val="a7"/>
            <w:rFonts w:hint="eastAsia"/>
            <w:b w:val="0"/>
            <w:u w:val="none"/>
          </w:rPr>
          <w:t>五、环境保护评价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_Toc43885853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12</w:t>
        </w:r>
        <w:r w:rsidR="000C5C21" w:rsidRPr="000C5C21">
          <w:rPr>
            <w:rStyle w:val="a7"/>
            <w:b w:val="0"/>
            <w:webHidden/>
            <w:u w:val="none"/>
          </w:rPr>
          <w:fldChar w:fldCharType="end"/>
        </w:r>
      </w:hyperlink>
    </w:p>
    <w:p w14:paraId="7F4EAAB8"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54" w:history="1">
        <w:r w:rsidR="000C5C21" w:rsidRPr="00F5172F">
          <w:rPr>
            <w:rStyle w:val="a7"/>
            <w:rFonts w:eastAsia="方正黑体简体" w:hint="eastAsia"/>
          </w:rPr>
          <w:t>第三章</w:t>
        </w:r>
        <w:r w:rsidR="000C5C21" w:rsidRPr="00F5172F">
          <w:rPr>
            <w:rStyle w:val="a7"/>
            <w:rFonts w:eastAsia="方正黑体简体"/>
          </w:rPr>
          <w:t xml:space="preserve">  </w:t>
        </w:r>
        <w:r w:rsidR="000C5C21" w:rsidRPr="00F5172F">
          <w:rPr>
            <w:rStyle w:val="a7"/>
            <w:rFonts w:eastAsia="方正黑体简体" w:hint="eastAsia"/>
          </w:rPr>
          <w:t>市场评估</w:t>
        </w:r>
        <w:r w:rsidR="000C5C21">
          <w:rPr>
            <w:webHidden/>
          </w:rPr>
          <w:tab/>
        </w:r>
        <w:r w:rsidR="000C5C21">
          <w:rPr>
            <w:webHidden/>
          </w:rPr>
          <w:fldChar w:fldCharType="begin"/>
        </w:r>
        <w:r w:rsidR="000C5C21">
          <w:rPr>
            <w:webHidden/>
          </w:rPr>
          <w:instrText xml:space="preserve"> PAGEREF _Toc43885854 \h </w:instrText>
        </w:r>
        <w:r w:rsidR="000C5C21">
          <w:rPr>
            <w:webHidden/>
          </w:rPr>
        </w:r>
        <w:r w:rsidR="000C5C21">
          <w:rPr>
            <w:webHidden/>
          </w:rPr>
          <w:fldChar w:fldCharType="separate"/>
        </w:r>
        <w:r w:rsidR="00673916">
          <w:rPr>
            <w:webHidden/>
          </w:rPr>
          <w:t>13</w:t>
        </w:r>
        <w:r w:rsidR="000C5C21">
          <w:rPr>
            <w:webHidden/>
          </w:rPr>
          <w:fldChar w:fldCharType="end"/>
        </w:r>
      </w:hyperlink>
    </w:p>
    <w:p w14:paraId="07F85B6B" w14:textId="77777777" w:rsidR="000C5C21" w:rsidRPr="000C5C21" w:rsidRDefault="003A6805" w:rsidP="000C5C21">
      <w:pPr>
        <w:pStyle w:val="10"/>
        <w:spacing w:before="0" w:after="0"/>
        <w:rPr>
          <w:rStyle w:val="a7"/>
          <w:b w:val="0"/>
          <w:u w:val="none"/>
        </w:rPr>
      </w:pPr>
      <w:hyperlink w:anchor="_Toc43885855" w:history="1">
        <w:r w:rsidR="000C5C21" w:rsidRPr="000C5C21">
          <w:rPr>
            <w:rStyle w:val="a7"/>
            <w:rFonts w:hint="eastAsia"/>
            <w:b w:val="0"/>
            <w:u w:val="none"/>
          </w:rPr>
          <w:t>一、市场环境评价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_Toc43885855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13</w:t>
        </w:r>
        <w:r w:rsidR="000C5C21" w:rsidRPr="000C5C21">
          <w:rPr>
            <w:rStyle w:val="a7"/>
            <w:b w:val="0"/>
            <w:webHidden/>
            <w:u w:val="none"/>
          </w:rPr>
          <w:fldChar w:fldCharType="end"/>
        </w:r>
      </w:hyperlink>
    </w:p>
    <w:p w14:paraId="5DD7D409" w14:textId="77777777" w:rsidR="000C5C21" w:rsidRPr="000C5C21" w:rsidRDefault="003A6805" w:rsidP="000C5C21">
      <w:pPr>
        <w:pStyle w:val="10"/>
        <w:spacing w:before="0" w:after="0"/>
        <w:rPr>
          <w:rStyle w:val="a7"/>
          <w:b w:val="0"/>
          <w:u w:val="none"/>
        </w:rPr>
      </w:pPr>
      <w:hyperlink w:anchor="_Toc43885856" w:history="1">
        <w:r w:rsidR="000C5C21" w:rsidRPr="000C5C21">
          <w:rPr>
            <w:rStyle w:val="a7"/>
            <w:rFonts w:hint="eastAsia"/>
            <w:b w:val="0"/>
            <w:u w:val="none"/>
          </w:rPr>
          <w:t>（一）城市概况</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_Toc43885856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13</w:t>
        </w:r>
        <w:r w:rsidR="000C5C21" w:rsidRPr="000C5C21">
          <w:rPr>
            <w:rStyle w:val="a7"/>
            <w:b w:val="0"/>
            <w:webHidden/>
            <w:u w:val="none"/>
          </w:rPr>
          <w:fldChar w:fldCharType="end"/>
        </w:r>
      </w:hyperlink>
    </w:p>
    <w:p w14:paraId="3BEE5801" w14:textId="77777777" w:rsidR="000C5C21" w:rsidRPr="000C5C21" w:rsidRDefault="003A6805" w:rsidP="000C5C21">
      <w:pPr>
        <w:pStyle w:val="10"/>
        <w:spacing w:before="0" w:after="0"/>
        <w:rPr>
          <w:rStyle w:val="a7"/>
          <w:b w:val="0"/>
          <w:u w:val="none"/>
        </w:rPr>
      </w:pPr>
      <w:hyperlink w:anchor="_Toc43885857" w:history="1">
        <w:r w:rsidR="000C5C21" w:rsidRPr="000C5C21">
          <w:rPr>
            <w:rStyle w:val="a7"/>
            <w:rFonts w:hint="eastAsia"/>
            <w:b w:val="0"/>
            <w:u w:val="none"/>
          </w:rPr>
          <w:t>（二）经济运行概况（</w:t>
        </w:r>
        <w:r w:rsidR="000C5C21" w:rsidRPr="000C5C21">
          <w:rPr>
            <w:rStyle w:val="a7"/>
            <w:b w:val="0"/>
            <w:u w:val="none"/>
          </w:rPr>
          <w:t>2019</w:t>
        </w:r>
        <w:r w:rsidR="000C5C21" w:rsidRPr="000C5C21">
          <w:rPr>
            <w:rStyle w:val="a7"/>
            <w:rFonts w:hint="eastAsia"/>
            <w:b w:val="0"/>
            <w:u w:val="none"/>
          </w:rPr>
          <w:t>年至</w:t>
        </w:r>
        <w:r w:rsidR="000C5C21" w:rsidRPr="000C5C21">
          <w:rPr>
            <w:rStyle w:val="a7"/>
            <w:b w:val="0"/>
            <w:u w:val="none"/>
          </w:rPr>
          <w:t>2020</w:t>
        </w:r>
        <w:r w:rsidR="000C5C21" w:rsidRPr="000C5C21">
          <w:rPr>
            <w:rStyle w:val="a7"/>
            <w:rFonts w:hint="eastAsia"/>
            <w:b w:val="0"/>
            <w:u w:val="none"/>
          </w:rPr>
          <w:t>年</w:t>
        </w:r>
        <w:r w:rsidR="000C5C21" w:rsidRPr="000C5C21">
          <w:rPr>
            <w:rStyle w:val="a7"/>
            <w:b w:val="0"/>
            <w:u w:val="none"/>
          </w:rPr>
          <w:t>1</w:t>
        </w:r>
        <w:r w:rsidR="000C5C21" w:rsidRPr="000C5C21">
          <w:rPr>
            <w:rStyle w:val="a7"/>
            <w:rFonts w:hint="eastAsia"/>
            <w:b w:val="0"/>
            <w:u w:val="none"/>
          </w:rPr>
          <w:t>季度）</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_Toc43885857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14</w:t>
        </w:r>
        <w:r w:rsidR="000C5C21" w:rsidRPr="000C5C21">
          <w:rPr>
            <w:rStyle w:val="a7"/>
            <w:b w:val="0"/>
            <w:webHidden/>
            <w:u w:val="none"/>
          </w:rPr>
          <w:fldChar w:fldCharType="end"/>
        </w:r>
      </w:hyperlink>
    </w:p>
    <w:p w14:paraId="41B2E612" w14:textId="77777777" w:rsidR="000C5C21" w:rsidRPr="000C5C21" w:rsidRDefault="003A6805" w:rsidP="000C5C21">
      <w:pPr>
        <w:pStyle w:val="10"/>
        <w:spacing w:before="0" w:after="0"/>
        <w:rPr>
          <w:rStyle w:val="a7"/>
          <w:b w:val="0"/>
          <w:u w:val="none"/>
        </w:rPr>
      </w:pPr>
      <w:hyperlink w:anchor="_Toc43885858" w:history="1">
        <w:r w:rsidR="000C5C21" w:rsidRPr="000C5C21">
          <w:rPr>
            <w:rStyle w:val="a7"/>
            <w:rFonts w:hint="eastAsia"/>
            <w:b w:val="0"/>
            <w:u w:val="none"/>
          </w:rPr>
          <w:t>（四）土地市场概况</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_Toc43885858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21</w:t>
        </w:r>
        <w:r w:rsidR="000C5C21" w:rsidRPr="000C5C21">
          <w:rPr>
            <w:rStyle w:val="a7"/>
            <w:b w:val="0"/>
            <w:webHidden/>
            <w:u w:val="none"/>
          </w:rPr>
          <w:fldChar w:fldCharType="end"/>
        </w:r>
      </w:hyperlink>
    </w:p>
    <w:p w14:paraId="073113DD" w14:textId="77777777" w:rsidR="000C5C21" w:rsidRPr="000C5C21" w:rsidRDefault="003A6805" w:rsidP="000C5C21">
      <w:pPr>
        <w:pStyle w:val="10"/>
        <w:spacing w:before="0" w:after="0"/>
        <w:rPr>
          <w:rStyle w:val="a7"/>
          <w:b w:val="0"/>
          <w:u w:val="none"/>
        </w:rPr>
      </w:pPr>
      <w:hyperlink w:anchor="_Toc43885859" w:history="1">
        <w:r w:rsidR="000C5C21" w:rsidRPr="000C5C21">
          <w:rPr>
            <w:rStyle w:val="a7"/>
            <w:rFonts w:hint="eastAsia"/>
            <w:b w:val="0"/>
            <w:u w:val="none"/>
          </w:rPr>
          <w:t>（五）房地产市场概况</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_Toc43885859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24</w:t>
        </w:r>
        <w:r w:rsidR="000C5C21" w:rsidRPr="000C5C21">
          <w:rPr>
            <w:rStyle w:val="a7"/>
            <w:b w:val="0"/>
            <w:webHidden/>
            <w:u w:val="none"/>
          </w:rPr>
          <w:fldChar w:fldCharType="end"/>
        </w:r>
      </w:hyperlink>
    </w:p>
    <w:p w14:paraId="00D3B82A" w14:textId="77777777" w:rsidR="000C5C21" w:rsidRPr="000C5C21" w:rsidRDefault="003A6805" w:rsidP="000C5C21">
      <w:pPr>
        <w:pStyle w:val="10"/>
        <w:spacing w:before="0" w:after="0"/>
        <w:rPr>
          <w:rStyle w:val="a7"/>
          <w:b w:val="0"/>
          <w:u w:val="none"/>
        </w:rPr>
      </w:pPr>
      <w:hyperlink w:anchor="_Toc43885860" w:history="1">
        <w:r w:rsidR="000C5C21" w:rsidRPr="000C5C21">
          <w:rPr>
            <w:rStyle w:val="a7"/>
            <w:rFonts w:hint="eastAsia"/>
            <w:b w:val="0"/>
            <w:u w:val="none"/>
          </w:rPr>
          <w:t>（六）房地产政策</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_Toc43885860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29</w:t>
        </w:r>
        <w:r w:rsidR="000C5C21" w:rsidRPr="000C5C21">
          <w:rPr>
            <w:rStyle w:val="a7"/>
            <w:b w:val="0"/>
            <w:webHidden/>
            <w:u w:val="none"/>
          </w:rPr>
          <w:fldChar w:fldCharType="end"/>
        </w:r>
      </w:hyperlink>
    </w:p>
    <w:p w14:paraId="554CE38C" w14:textId="77777777" w:rsidR="000C5C21" w:rsidRPr="000C5C21" w:rsidRDefault="003A6805" w:rsidP="000C5C21">
      <w:pPr>
        <w:pStyle w:val="10"/>
        <w:spacing w:before="0" w:after="0"/>
        <w:rPr>
          <w:rStyle w:val="a7"/>
          <w:b w:val="0"/>
          <w:u w:val="none"/>
        </w:rPr>
      </w:pPr>
      <w:hyperlink w:anchor="_Toc43885861" w:history="1">
        <w:r w:rsidR="000C5C21" w:rsidRPr="000C5C21">
          <w:rPr>
            <w:rStyle w:val="a7"/>
            <w:rFonts w:hint="eastAsia"/>
            <w:b w:val="0"/>
            <w:u w:val="none"/>
          </w:rPr>
          <w:t>（七）区域市场分析</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_Toc43885861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30</w:t>
        </w:r>
        <w:r w:rsidR="000C5C21" w:rsidRPr="000C5C21">
          <w:rPr>
            <w:rStyle w:val="a7"/>
            <w:b w:val="0"/>
            <w:webHidden/>
            <w:u w:val="none"/>
          </w:rPr>
          <w:fldChar w:fldCharType="end"/>
        </w:r>
      </w:hyperlink>
    </w:p>
    <w:p w14:paraId="01C245DC" w14:textId="77777777" w:rsidR="000C5C21" w:rsidRPr="000C5C21" w:rsidRDefault="003A6805" w:rsidP="000C5C21">
      <w:pPr>
        <w:pStyle w:val="10"/>
        <w:spacing w:before="0" w:after="0"/>
        <w:rPr>
          <w:rStyle w:val="a7"/>
          <w:b w:val="0"/>
          <w:u w:val="none"/>
        </w:rPr>
      </w:pPr>
      <w:hyperlink w:anchor="_Toc43885862" w:history="1">
        <w:r w:rsidR="000C5C21" w:rsidRPr="000C5C21">
          <w:rPr>
            <w:rStyle w:val="a7"/>
            <w:rFonts w:hint="eastAsia"/>
            <w:b w:val="0"/>
            <w:u w:val="none"/>
          </w:rPr>
          <w:t>二、项目市场竞争能力分析</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_Toc43885862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14FEB941" w14:textId="77777777" w:rsidR="000C5C21" w:rsidRPr="000C5C21" w:rsidRDefault="003A6805" w:rsidP="000C5C21">
      <w:pPr>
        <w:pStyle w:val="10"/>
        <w:spacing w:before="0" w:after="0"/>
        <w:rPr>
          <w:rStyle w:val="a7"/>
          <w:b w:val="0"/>
          <w:u w:val="none"/>
        </w:rPr>
      </w:pPr>
      <w:hyperlink w:anchor="_Toc43885863" w:history="1">
        <w:r w:rsidR="000C5C21" w:rsidRPr="000C5C21">
          <w:rPr>
            <w:rStyle w:val="a7"/>
            <w:rFonts w:hint="eastAsia"/>
            <w:b w:val="0"/>
            <w:u w:val="none"/>
          </w:rPr>
          <w:t>（一）优势</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_Toc43885863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0B15AC2A" w14:textId="77777777" w:rsidR="000C5C21" w:rsidRPr="000C5C21" w:rsidRDefault="003A6805" w:rsidP="000C5C21">
      <w:pPr>
        <w:pStyle w:val="10"/>
        <w:spacing w:before="0" w:after="0"/>
        <w:rPr>
          <w:rStyle w:val="a7"/>
          <w:b w:val="0"/>
          <w:u w:val="none"/>
        </w:rPr>
      </w:pPr>
      <w:hyperlink w:anchor="_Toc43885864" w:history="1">
        <w:r w:rsidR="000C5C21" w:rsidRPr="000C5C21">
          <w:rPr>
            <w:rStyle w:val="a7"/>
            <w:rFonts w:hint="eastAsia"/>
            <w:b w:val="0"/>
            <w:u w:val="none"/>
          </w:rPr>
          <w:t>（二）劣势</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_Toc43885864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597A7E8E" w14:textId="77777777" w:rsidR="000C5C21" w:rsidRPr="000C5C21" w:rsidRDefault="003A6805" w:rsidP="000C5C21">
      <w:pPr>
        <w:pStyle w:val="10"/>
        <w:spacing w:before="0" w:after="0"/>
        <w:rPr>
          <w:rStyle w:val="a7"/>
          <w:b w:val="0"/>
          <w:u w:val="none"/>
        </w:rPr>
      </w:pPr>
      <w:hyperlink w:anchor="_Toc43885865" w:history="1">
        <w:r w:rsidR="000C5C21" w:rsidRPr="000C5C21">
          <w:rPr>
            <w:rStyle w:val="a7"/>
            <w:rFonts w:hint="eastAsia"/>
            <w:b w:val="0"/>
            <w:u w:val="none"/>
          </w:rPr>
          <w:t>（三）机会</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_Toc43885865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4B55E95F" w14:textId="77777777" w:rsidR="000C5C21" w:rsidRPr="000C5C21" w:rsidRDefault="003A6805" w:rsidP="000C5C21">
      <w:pPr>
        <w:pStyle w:val="10"/>
        <w:spacing w:before="0" w:after="0"/>
        <w:rPr>
          <w:rStyle w:val="a7"/>
          <w:b w:val="0"/>
          <w:u w:val="none"/>
        </w:rPr>
      </w:pPr>
      <w:hyperlink w:anchor="_Toc43885866" w:history="1">
        <w:r w:rsidR="000C5C21" w:rsidRPr="000C5C21">
          <w:rPr>
            <w:rStyle w:val="a7"/>
            <w:rFonts w:hint="eastAsia"/>
            <w:b w:val="0"/>
            <w:u w:val="none"/>
          </w:rPr>
          <w:t>（四）威胁</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_Toc43885866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39E6CEE8" w14:textId="77777777" w:rsidR="000C5C21" w:rsidRPr="000C5C21" w:rsidRDefault="003A6805" w:rsidP="000C5C21">
      <w:pPr>
        <w:pStyle w:val="10"/>
        <w:spacing w:before="0" w:after="0"/>
        <w:rPr>
          <w:rStyle w:val="a7"/>
          <w:b w:val="0"/>
          <w:u w:val="none"/>
        </w:rPr>
      </w:pPr>
      <w:hyperlink w:anchor="_Toc43885867" w:history="1">
        <w:r w:rsidR="000C5C21" w:rsidRPr="000C5C21">
          <w:rPr>
            <w:rStyle w:val="a7"/>
            <w:rFonts w:hint="eastAsia"/>
            <w:b w:val="0"/>
            <w:u w:val="none"/>
          </w:rPr>
          <w:t>三、市场前景预测</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_Toc43885867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669C7B9C" w14:textId="77777777" w:rsidR="000C5C21" w:rsidRPr="000C5C21" w:rsidRDefault="003A6805" w:rsidP="000C5C21">
      <w:pPr>
        <w:pStyle w:val="10"/>
        <w:spacing w:before="0" w:after="0"/>
        <w:rPr>
          <w:rStyle w:val="a7"/>
          <w:b w:val="0"/>
          <w:u w:val="none"/>
        </w:rPr>
      </w:pPr>
      <w:hyperlink w:anchor="_Toc43885868" w:history="1">
        <w:r w:rsidR="000C5C21" w:rsidRPr="000C5C21">
          <w:rPr>
            <w:rStyle w:val="a7"/>
            <w:rFonts w:hint="eastAsia"/>
            <w:b w:val="0"/>
            <w:u w:val="none"/>
          </w:rPr>
          <w:t>（一）项目定位分析</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_Toc43885868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1C3F0E01" w14:textId="77777777" w:rsidR="000C5C21" w:rsidRPr="000C5C21" w:rsidRDefault="003A6805" w:rsidP="000C5C21">
      <w:pPr>
        <w:pStyle w:val="10"/>
        <w:spacing w:before="0" w:after="0"/>
        <w:rPr>
          <w:rStyle w:val="a7"/>
          <w:b w:val="0"/>
          <w:u w:val="none"/>
        </w:rPr>
      </w:pPr>
      <w:hyperlink w:anchor="_Toc43885869" w:history="1">
        <w:r w:rsidR="000C5C21" w:rsidRPr="000C5C21">
          <w:rPr>
            <w:rStyle w:val="a7"/>
            <w:rFonts w:hint="eastAsia"/>
            <w:b w:val="0"/>
            <w:u w:val="none"/>
          </w:rPr>
          <w:t>（二）项目销售价格定位分析</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_Toc43885869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42</w:t>
        </w:r>
        <w:r w:rsidR="000C5C21" w:rsidRPr="000C5C21">
          <w:rPr>
            <w:rStyle w:val="a7"/>
            <w:b w:val="0"/>
            <w:webHidden/>
            <w:u w:val="none"/>
          </w:rPr>
          <w:fldChar w:fldCharType="end"/>
        </w:r>
      </w:hyperlink>
    </w:p>
    <w:p w14:paraId="3A08F948"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70" w:history="1">
        <w:r w:rsidR="000C5C21" w:rsidRPr="00F5172F">
          <w:rPr>
            <w:rStyle w:val="a7"/>
            <w:rFonts w:eastAsia="方正黑体简体" w:hint="eastAsia"/>
          </w:rPr>
          <w:t>第四章</w:t>
        </w:r>
        <w:r w:rsidR="000C5C21" w:rsidRPr="00F5172F">
          <w:rPr>
            <w:rStyle w:val="a7"/>
            <w:rFonts w:eastAsia="方正黑体简体"/>
          </w:rPr>
          <w:t xml:space="preserve">  </w:t>
        </w:r>
        <w:r w:rsidR="000C5C21" w:rsidRPr="00F5172F">
          <w:rPr>
            <w:rStyle w:val="a7"/>
            <w:rFonts w:eastAsia="方正黑体简体" w:hint="eastAsia"/>
          </w:rPr>
          <w:t>投资估算和筹资评价</w:t>
        </w:r>
        <w:r w:rsidR="000C5C21">
          <w:rPr>
            <w:webHidden/>
          </w:rPr>
          <w:tab/>
        </w:r>
        <w:r w:rsidR="000C5C21">
          <w:rPr>
            <w:webHidden/>
          </w:rPr>
          <w:fldChar w:fldCharType="begin"/>
        </w:r>
        <w:r w:rsidR="000C5C21">
          <w:rPr>
            <w:webHidden/>
          </w:rPr>
          <w:instrText xml:space="preserve"> PAGEREF _Toc43885870 \h </w:instrText>
        </w:r>
        <w:r w:rsidR="000C5C21">
          <w:rPr>
            <w:webHidden/>
          </w:rPr>
        </w:r>
        <w:r w:rsidR="000C5C21">
          <w:rPr>
            <w:webHidden/>
          </w:rPr>
          <w:fldChar w:fldCharType="separate"/>
        </w:r>
        <w:r w:rsidR="00673916">
          <w:rPr>
            <w:webHidden/>
          </w:rPr>
          <w:t>44</w:t>
        </w:r>
        <w:r w:rsidR="000C5C21">
          <w:rPr>
            <w:webHidden/>
          </w:rPr>
          <w:fldChar w:fldCharType="end"/>
        </w:r>
      </w:hyperlink>
    </w:p>
    <w:p w14:paraId="05500C7C" w14:textId="77777777" w:rsidR="000C5C21" w:rsidRPr="000C5C21" w:rsidRDefault="003A6805" w:rsidP="000C5C21">
      <w:pPr>
        <w:pStyle w:val="10"/>
        <w:spacing w:before="0" w:after="0"/>
        <w:rPr>
          <w:rStyle w:val="a7"/>
          <w:b w:val="0"/>
          <w:u w:val="none"/>
        </w:rPr>
      </w:pPr>
      <w:hyperlink w:anchor="_Toc43885871" w:history="1">
        <w:r w:rsidR="000C5C21" w:rsidRPr="000C5C21">
          <w:rPr>
            <w:rStyle w:val="a7"/>
            <w:rFonts w:hint="eastAsia"/>
            <w:b w:val="0"/>
            <w:u w:val="none"/>
          </w:rPr>
          <w:t>一、投资估算</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_Toc43885871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44</w:t>
        </w:r>
        <w:r w:rsidR="000C5C21" w:rsidRPr="000C5C21">
          <w:rPr>
            <w:rStyle w:val="a7"/>
            <w:b w:val="0"/>
            <w:webHidden/>
            <w:u w:val="none"/>
          </w:rPr>
          <w:fldChar w:fldCharType="end"/>
        </w:r>
      </w:hyperlink>
    </w:p>
    <w:p w14:paraId="6AFBB5E7" w14:textId="77777777" w:rsidR="000C5C21" w:rsidRPr="000C5C21" w:rsidRDefault="003A6805" w:rsidP="000C5C21">
      <w:pPr>
        <w:pStyle w:val="10"/>
        <w:spacing w:before="0" w:after="0"/>
        <w:rPr>
          <w:rStyle w:val="a7"/>
          <w:b w:val="0"/>
          <w:u w:val="none"/>
        </w:rPr>
      </w:pPr>
      <w:hyperlink w:anchor="_Toc43885872" w:history="1">
        <w:r w:rsidR="000C5C21" w:rsidRPr="000C5C21">
          <w:rPr>
            <w:rStyle w:val="a7"/>
            <w:rFonts w:hint="eastAsia"/>
            <w:b w:val="0"/>
            <w:u w:val="none"/>
          </w:rPr>
          <w:t>（一）估算原则</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_Toc43885872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44</w:t>
        </w:r>
        <w:r w:rsidR="000C5C21" w:rsidRPr="000C5C21">
          <w:rPr>
            <w:rStyle w:val="a7"/>
            <w:b w:val="0"/>
            <w:webHidden/>
            <w:u w:val="none"/>
          </w:rPr>
          <w:fldChar w:fldCharType="end"/>
        </w:r>
      </w:hyperlink>
    </w:p>
    <w:p w14:paraId="557E5C59" w14:textId="77777777" w:rsidR="000C5C21" w:rsidRPr="000C5C21" w:rsidRDefault="003A6805" w:rsidP="000C5C21">
      <w:pPr>
        <w:pStyle w:val="10"/>
        <w:spacing w:before="0" w:after="0"/>
        <w:rPr>
          <w:rStyle w:val="a7"/>
          <w:b w:val="0"/>
          <w:u w:val="none"/>
        </w:rPr>
      </w:pPr>
      <w:hyperlink w:anchor="_Toc43885873" w:history="1">
        <w:r w:rsidR="000C5C21" w:rsidRPr="000C5C21">
          <w:rPr>
            <w:rStyle w:val="a7"/>
            <w:rFonts w:hint="eastAsia"/>
            <w:b w:val="0"/>
            <w:u w:val="none"/>
          </w:rPr>
          <w:t>（二）投资构成及估算依据</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_Toc43885873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44</w:t>
        </w:r>
        <w:r w:rsidR="000C5C21" w:rsidRPr="000C5C21">
          <w:rPr>
            <w:rStyle w:val="a7"/>
            <w:b w:val="0"/>
            <w:webHidden/>
            <w:u w:val="none"/>
          </w:rPr>
          <w:fldChar w:fldCharType="end"/>
        </w:r>
      </w:hyperlink>
    </w:p>
    <w:p w14:paraId="6BA99EB7" w14:textId="77777777" w:rsidR="000C5C21" w:rsidRPr="000C5C21" w:rsidRDefault="003A6805" w:rsidP="000C5C21">
      <w:pPr>
        <w:pStyle w:val="10"/>
        <w:spacing w:before="0" w:after="0"/>
        <w:rPr>
          <w:rStyle w:val="a7"/>
          <w:b w:val="0"/>
          <w:u w:val="none"/>
        </w:rPr>
      </w:pPr>
      <w:hyperlink w:anchor="_Toc43885874" w:history="1">
        <w:r w:rsidR="000C5C21" w:rsidRPr="000C5C21">
          <w:rPr>
            <w:rStyle w:val="a7"/>
            <w:rFonts w:hint="eastAsia"/>
            <w:b w:val="0"/>
            <w:u w:val="none"/>
          </w:rPr>
          <w:t>（三）项目投资估算</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_Toc43885874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45</w:t>
        </w:r>
        <w:r w:rsidR="000C5C21" w:rsidRPr="000C5C21">
          <w:rPr>
            <w:rStyle w:val="a7"/>
            <w:b w:val="0"/>
            <w:webHidden/>
            <w:u w:val="none"/>
          </w:rPr>
          <w:fldChar w:fldCharType="end"/>
        </w:r>
      </w:hyperlink>
    </w:p>
    <w:p w14:paraId="653AD142" w14:textId="77777777" w:rsidR="000C5C21" w:rsidRPr="000C5C21" w:rsidRDefault="003A6805" w:rsidP="000C5C21">
      <w:pPr>
        <w:pStyle w:val="10"/>
        <w:spacing w:before="0" w:after="0"/>
        <w:rPr>
          <w:rStyle w:val="a7"/>
          <w:b w:val="0"/>
          <w:u w:val="none"/>
        </w:rPr>
      </w:pPr>
      <w:hyperlink w:anchor="_Toc43885875" w:history="1">
        <w:r w:rsidR="000C5C21" w:rsidRPr="000C5C21">
          <w:rPr>
            <w:rStyle w:val="a7"/>
            <w:rFonts w:hint="eastAsia"/>
            <w:b w:val="0"/>
            <w:u w:val="none"/>
          </w:rPr>
          <w:t>二、筹资评价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_Toc43885875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47</w:t>
        </w:r>
        <w:r w:rsidR="000C5C21" w:rsidRPr="000C5C21">
          <w:rPr>
            <w:rStyle w:val="a7"/>
            <w:b w:val="0"/>
            <w:webHidden/>
            <w:u w:val="none"/>
          </w:rPr>
          <w:fldChar w:fldCharType="end"/>
        </w:r>
      </w:hyperlink>
    </w:p>
    <w:p w14:paraId="1C7AB7B5" w14:textId="77777777" w:rsidR="000C5C21" w:rsidRPr="000C5C21" w:rsidRDefault="003A6805" w:rsidP="000C5C21">
      <w:pPr>
        <w:pStyle w:val="10"/>
        <w:spacing w:before="0" w:after="0"/>
        <w:rPr>
          <w:rStyle w:val="a7"/>
          <w:b w:val="0"/>
          <w:u w:val="none"/>
        </w:rPr>
      </w:pPr>
      <w:hyperlink w:anchor="_Toc43885876" w:history="1">
        <w:r w:rsidR="000C5C21" w:rsidRPr="000C5C21">
          <w:rPr>
            <w:rStyle w:val="a7"/>
            <w:rFonts w:hint="eastAsia"/>
            <w:b w:val="0"/>
            <w:u w:val="none"/>
          </w:rPr>
          <w:t>三、投资计划安排</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_Toc43885876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48</w:t>
        </w:r>
        <w:r w:rsidR="000C5C21" w:rsidRPr="000C5C21">
          <w:rPr>
            <w:rStyle w:val="a7"/>
            <w:b w:val="0"/>
            <w:webHidden/>
            <w:u w:val="none"/>
          </w:rPr>
          <w:fldChar w:fldCharType="end"/>
        </w:r>
      </w:hyperlink>
    </w:p>
    <w:p w14:paraId="2AE64F5B"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77" w:history="1">
        <w:r w:rsidR="000C5C21" w:rsidRPr="00F5172F">
          <w:rPr>
            <w:rStyle w:val="a7"/>
            <w:rFonts w:eastAsia="方正黑体简体" w:hint="eastAsia"/>
          </w:rPr>
          <w:t>第五章</w:t>
        </w:r>
        <w:r w:rsidR="000C5C21" w:rsidRPr="00F5172F">
          <w:rPr>
            <w:rStyle w:val="a7"/>
            <w:rFonts w:eastAsia="方正黑体简体"/>
          </w:rPr>
          <w:t xml:space="preserve">  </w:t>
        </w:r>
        <w:r w:rsidR="000C5C21" w:rsidRPr="00F5172F">
          <w:rPr>
            <w:rStyle w:val="a7"/>
            <w:rFonts w:eastAsia="方正黑体简体" w:hint="eastAsia"/>
          </w:rPr>
          <w:t>项目效益</w:t>
        </w:r>
        <w:r w:rsidR="000C5C21">
          <w:rPr>
            <w:webHidden/>
          </w:rPr>
          <w:tab/>
        </w:r>
        <w:r w:rsidR="000C5C21">
          <w:rPr>
            <w:webHidden/>
          </w:rPr>
          <w:fldChar w:fldCharType="begin"/>
        </w:r>
        <w:r w:rsidR="000C5C21">
          <w:rPr>
            <w:webHidden/>
          </w:rPr>
          <w:instrText xml:space="preserve"> PAGEREF _Toc43885877 \h </w:instrText>
        </w:r>
        <w:r w:rsidR="000C5C21">
          <w:rPr>
            <w:webHidden/>
          </w:rPr>
        </w:r>
        <w:r w:rsidR="000C5C21">
          <w:rPr>
            <w:webHidden/>
          </w:rPr>
          <w:fldChar w:fldCharType="separate"/>
        </w:r>
        <w:r w:rsidR="00673916">
          <w:rPr>
            <w:webHidden/>
          </w:rPr>
          <w:t>49</w:t>
        </w:r>
        <w:r w:rsidR="000C5C21">
          <w:rPr>
            <w:webHidden/>
          </w:rPr>
          <w:fldChar w:fldCharType="end"/>
        </w:r>
      </w:hyperlink>
    </w:p>
    <w:p w14:paraId="607F1D2A" w14:textId="77777777" w:rsidR="000C5C21" w:rsidRPr="000C5C21" w:rsidRDefault="003A6805" w:rsidP="000C5C21">
      <w:pPr>
        <w:pStyle w:val="10"/>
        <w:spacing w:before="0" w:after="0"/>
        <w:rPr>
          <w:rStyle w:val="a7"/>
          <w:b w:val="0"/>
          <w:u w:val="none"/>
        </w:rPr>
      </w:pPr>
      <w:hyperlink w:anchor="_Toc43885878" w:history="1">
        <w:r w:rsidR="000C5C21" w:rsidRPr="000C5C21">
          <w:rPr>
            <w:rStyle w:val="a7"/>
            <w:rFonts w:hint="eastAsia"/>
            <w:b w:val="0"/>
            <w:u w:val="none"/>
          </w:rPr>
          <w:t>一、测算原则及考虑因素</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_Toc43885878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49</w:t>
        </w:r>
        <w:r w:rsidR="000C5C21" w:rsidRPr="000C5C21">
          <w:rPr>
            <w:rStyle w:val="a7"/>
            <w:b w:val="0"/>
            <w:webHidden/>
            <w:u w:val="none"/>
          </w:rPr>
          <w:fldChar w:fldCharType="end"/>
        </w:r>
      </w:hyperlink>
    </w:p>
    <w:p w14:paraId="078EBC90" w14:textId="77777777" w:rsidR="000C5C21" w:rsidRPr="000C5C21" w:rsidRDefault="003A6805" w:rsidP="000C5C21">
      <w:pPr>
        <w:pStyle w:val="10"/>
        <w:spacing w:before="0" w:after="0"/>
        <w:rPr>
          <w:rStyle w:val="a7"/>
          <w:b w:val="0"/>
          <w:u w:val="none"/>
        </w:rPr>
      </w:pPr>
      <w:hyperlink w:anchor="_Toc43885879" w:history="1">
        <w:r w:rsidR="000C5C21" w:rsidRPr="000C5C21">
          <w:rPr>
            <w:rStyle w:val="a7"/>
            <w:rFonts w:hint="eastAsia"/>
            <w:b w:val="0"/>
            <w:u w:val="none"/>
          </w:rPr>
          <w:t>二、预测数据的计取</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_Toc43885879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49</w:t>
        </w:r>
        <w:r w:rsidR="000C5C21" w:rsidRPr="000C5C21">
          <w:rPr>
            <w:rStyle w:val="a7"/>
            <w:b w:val="0"/>
            <w:webHidden/>
            <w:u w:val="none"/>
          </w:rPr>
          <w:fldChar w:fldCharType="end"/>
        </w:r>
      </w:hyperlink>
    </w:p>
    <w:p w14:paraId="09E48DCC" w14:textId="77777777" w:rsidR="000C5C21" w:rsidRPr="000C5C21" w:rsidRDefault="003A6805" w:rsidP="000C5C21">
      <w:pPr>
        <w:pStyle w:val="10"/>
        <w:spacing w:before="0" w:after="0"/>
        <w:rPr>
          <w:rStyle w:val="a7"/>
          <w:b w:val="0"/>
          <w:u w:val="none"/>
        </w:rPr>
      </w:pPr>
      <w:hyperlink w:anchor="_Toc43885880" w:history="1">
        <w:r w:rsidR="000C5C21" w:rsidRPr="000C5C21">
          <w:rPr>
            <w:rStyle w:val="a7"/>
            <w:rFonts w:hint="eastAsia"/>
            <w:b w:val="0"/>
            <w:u w:val="none"/>
          </w:rPr>
          <w:t>（一）收入测算</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_Toc43885880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49</w:t>
        </w:r>
        <w:r w:rsidR="000C5C21" w:rsidRPr="000C5C21">
          <w:rPr>
            <w:rStyle w:val="a7"/>
            <w:b w:val="0"/>
            <w:webHidden/>
            <w:u w:val="none"/>
          </w:rPr>
          <w:fldChar w:fldCharType="end"/>
        </w:r>
      </w:hyperlink>
    </w:p>
    <w:p w14:paraId="20208867" w14:textId="77777777" w:rsidR="000C5C21" w:rsidRPr="000C5C21" w:rsidRDefault="003A6805" w:rsidP="000C5C21">
      <w:pPr>
        <w:pStyle w:val="10"/>
        <w:spacing w:before="0" w:after="0"/>
        <w:rPr>
          <w:rStyle w:val="a7"/>
          <w:b w:val="0"/>
          <w:u w:val="none"/>
        </w:rPr>
      </w:pPr>
      <w:hyperlink w:anchor="_Toc43885881" w:history="1">
        <w:r w:rsidR="000C5C21" w:rsidRPr="000C5C21">
          <w:rPr>
            <w:rStyle w:val="a7"/>
            <w:rFonts w:hint="eastAsia"/>
            <w:b w:val="0"/>
            <w:u w:val="none"/>
          </w:rPr>
          <w:t>（二）开发成本</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_Toc43885881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50</w:t>
        </w:r>
        <w:r w:rsidR="000C5C21" w:rsidRPr="000C5C21">
          <w:rPr>
            <w:rStyle w:val="a7"/>
            <w:b w:val="0"/>
            <w:webHidden/>
            <w:u w:val="none"/>
          </w:rPr>
          <w:fldChar w:fldCharType="end"/>
        </w:r>
      </w:hyperlink>
    </w:p>
    <w:p w14:paraId="1B1DA13A" w14:textId="77777777" w:rsidR="000C5C21" w:rsidRPr="000C5C21" w:rsidRDefault="003A6805" w:rsidP="000C5C21">
      <w:pPr>
        <w:pStyle w:val="10"/>
        <w:spacing w:before="0" w:after="0"/>
        <w:rPr>
          <w:rStyle w:val="a7"/>
          <w:b w:val="0"/>
          <w:u w:val="none"/>
        </w:rPr>
      </w:pPr>
      <w:hyperlink w:anchor="_Toc43885882" w:history="1">
        <w:r w:rsidR="000C5C21" w:rsidRPr="000C5C21">
          <w:rPr>
            <w:rStyle w:val="a7"/>
            <w:rFonts w:hint="eastAsia"/>
            <w:b w:val="0"/>
            <w:u w:val="none"/>
          </w:rPr>
          <w:t>（三）利润分配</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_Toc43885882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50</w:t>
        </w:r>
        <w:r w:rsidR="000C5C21" w:rsidRPr="000C5C21">
          <w:rPr>
            <w:rStyle w:val="a7"/>
            <w:b w:val="0"/>
            <w:webHidden/>
            <w:u w:val="none"/>
          </w:rPr>
          <w:fldChar w:fldCharType="end"/>
        </w:r>
      </w:hyperlink>
    </w:p>
    <w:p w14:paraId="5ABEDE53" w14:textId="77777777" w:rsidR="000C5C21" w:rsidRPr="000C5C21" w:rsidRDefault="003A6805" w:rsidP="000C5C21">
      <w:pPr>
        <w:pStyle w:val="10"/>
        <w:spacing w:before="0" w:after="0"/>
        <w:rPr>
          <w:rStyle w:val="a7"/>
          <w:b w:val="0"/>
          <w:u w:val="none"/>
        </w:rPr>
      </w:pPr>
      <w:hyperlink w:anchor="_Toc43885883" w:history="1">
        <w:r w:rsidR="000C5C21" w:rsidRPr="000C5C21">
          <w:rPr>
            <w:rStyle w:val="a7"/>
            <w:rFonts w:hint="eastAsia"/>
            <w:b w:val="0"/>
            <w:u w:val="none"/>
          </w:rPr>
          <w:t>三、项目财务效益测算</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_Toc43885883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50</w:t>
        </w:r>
        <w:r w:rsidR="000C5C21" w:rsidRPr="000C5C21">
          <w:rPr>
            <w:rStyle w:val="a7"/>
            <w:b w:val="0"/>
            <w:webHidden/>
            <w:u w:val="none"/>
          </w:rPr>
          <w:fldChar w:fldCharType="end"/>
        </w:r>
      </w:hyperlink>
    </w:p>
    <w:p w14:paraId="6763EF17" w14:textId="77777777" w:rsidR="000C5C21" w:rsidRPr="000C5C21" w:rsidRDefault="003A6805" w:rsidP="000C5C21">
      <w:pPr>
        <w:pStyle w:val="10"/>
        <w:spacing w:before="0" w:after="0"/>
        <w:rPr>
          <w:rStyle w:val="a7"/>
          <w:b w:val="0"/>
          <w:u w:val="none"/>
        </w:rPr>
      </w:pPr>
      <w:hyperlink w:anchor="_Toc43885884" w:history="1">
        <w:r w:rsidR="000C5C21" w:rsidRPr="000C5C21">
          <w:rPr>
            <w:rStyle w:val="a7"/>
            <w:rFonts w:hint="eastAsia"/>
            <w:b w:val="0"/>
            <w:u w:val="none"/>
          </w:rPr>
          <w:t>（一）项目盈利能力预测</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_Toc43885884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50</w:t>
        </w:r>
        <w:r w:rsidR="000C5C21" w:rsidRPr="000C5C21">
          <w:rPr>
            <w:rStyle w:val="a7"/>
            <w:b w:val="0"/>
            <w:webHidden/>
            <w:u w:val="none"/>
          </w:rPr>
          <w:fldChar w:fldCharType="end"/>
        </w:r>
      </w:hyperlink>
    </w:p>
    <w:p w14:paraId="7FD8367E" w14:textId="77777777" w:rsidR="000C5C21" w:rsidRPr="000C5C21" w:rsidRDefault="003A6805" w:rsidP="000C5C21">
      <w:pPr>
        <w:pStyle w:val="10"/>
        <w:spacing w:before="0" w:after="0"/>
        <w:rPr>
          <w:rStyle w:val="a7"/>
          <w:b w:val="0"/>
          <w:u w:val="none"/>
        </w:rPr>
      </w:pPr>
      <w:hyperlink w:anchor="_Toc43885885" w:history="1">
        <w:r w:rsidR="000C5C21" w:rsidRPr="000C5C21">
          <w:rPr>
            <w:rStyle w:val="a7"/>
            <w:rFonts w:hint="eastAsia"/>
            <w:b w:val="0"/>
            <w:u w:val="none"/>
          </w:rPr>
          <w:t>（二）项目财务效益预测</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_Toc43885885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50</w:t>
        </w:r>
        <w:r w:rsidR="000C5C21" w:rsidRPr="000C5C21">
          <w:rPr>
            <w:rStyle w:val="a7"/>
            <w:b w:val="0"/>
            <w:webHidden/>
            <w:u w:val="none"/>
          </w:rPr>
          <w:fldChar w:fldCharType="end"/>
        </w:r>
      </w:hyperlink>
    </w:p>
    <w:p w14:paraId="24AF8A9E" w14:textId="77777777" w:rsidR="000C5C21" w:rsidRPr="000C5C21" w:rsidRDefault="003A6805" w:rsidP="000C5C21">
      <w:pPr>
        <w:pStyle w:val="10"/>
        <w:spacing w:before="0" w:after="0"/>
        <w:rPr>
          <w:rStyle w:val="a7"/>
          <w:b w:val="0"/>
          <w:u w:val="none"/>
        </w:rPr>
      </w:pPr>
      <w:hyperlink w:anchor="_Toc43885886" w:history="1">
        <w:r w:rsidR="000C5C21" w:rsidRPr="000C5C21">
          <w:rPr>
            <w:rStyle w:val="a7"/>
            <w:rFonts w:hint="eastAsia"/>
            <w:b w:val="0"/>
            <w:u w:val="none"/>
          </w:rPr>
          <w:t>（三）不确定性分析</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_Toc43885886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51</w:t>
        </w:r>
        <w:r w:rsidR="000C5C21" w:rsidRPr="000C5C21">
          <w:rPr>
            <w:rStyle w:val="a7"/>
            <w:b w:val="0"/>
            <w:webHidden/>
            <w:u w:val="none"/>
          </w:rPr>
          <w:fldChar w:fldCharType="end"/>
        </w:r>
      </w:hyperlink>
    </w:p>
    <w:p w14:paraId="7D659933"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87" w:history="1">
        <w:r w:rsidR="000C5C21" w:rsidRPr="00F5172F">
          <w:rPr>
            <w:rStyle w:val="a7"/>
            <w:rFonts w:eastAsia="方正黑体简体" w:hint="eastAsia"/>
          </w:rPr>
          <w:t>第六章</w:t>
        </w:r>
        <w:r w:rsidR="000C5C21" w:rsidRPr="00F5172F">
          <w:rPr>
            <w:rStyle w:val="a7"/>
            <w:rFonts w:eastAsia="方正黑体简体"/>
          </w:rPr>
          <w:t xml:space="preserve">  </w:t>
        </w:r>
        <w:r w:rsidR="000C5C21" w:rsidRPr="00F5172F">
          <w:rPr>
            <w:rStyle w:val="a7"/>
            <w:rFonts w:eastAsia="方正黑体简体" w:hint="eastAsia"/>
          </w:rPr>
          <w:t>项目效应与风险评价</w:t>
        </w:r>
        <w:r w:rsidR="000C5C21">
          <w:rPr>
            <w:webHidden/>
          </w:rPr>
          <w:tab/>
        </w:r>
        <w:r w:rsidR="000C5C21">
          <w:rPr>
            <w:webHidden/>
          </w:rPr>
          <w:fldChar w:fldCharType="begin"/>
        </w:r>
        <w:r w:rsidR="000C5C21">
          <w:rPr>
            <w:webHidden/>
          </w:rPr>
          <w:instrText xml:space="preserve"> PAGEREF _Toc43885887 \h </w:instrText>
        </w:r>
        <w:r w:rsidR="000C5C21">
          <w:rPr>
            <w:webHidden/>
          </w:rPr>
        </w:r>
        <w:r w:rsidR="000C5C21">
          <w:rPr>
            <w:webHidden/>
          </w:rPr>
          <w:fldChar w:fldCharType="separate"/>
        </w:r>
        <w:r w:rsidR="00673916">
          <w:rPr>
            <w:webHidden/>
          </w:rPr>
          <w:t>52</w:t>
        </w:r>
        <w:r w:rsidR="000C5C21">
          <w:rPr>
            <w:webHidden/>
          </w:rPr>
          <w:fldChar w:fldCharType="end"/>
        </w:r>
      </w:hyperlink>
    </w:p>
    <w:p w14:paraId="3DB33682" w14:textId="77777777" w:rsidR="000C5C21" w:rsidRPr="000C5C21" w:rsidRDefault="003A6805" w:rsidP="000C5C21">
      <w:pPr>
        <w:pStyle w:val="10"/>
        <w:spacing w:before="0" w:after="0"/>
        <w:rPr>
          <w:rStyle w:val="a7"/>
          <w:b w:val="0"/>
          <w:u w:val="none"/>
        </w:rPr>
      </w:pPr>
      <w:hyperlink w:anchor="_Toc43885888" w:history="1">
        <w:r w:rsidR="000C5C21" w:rsidRPr="000C5C21">
          <w:rPr>
            <w:rStyle w:val="a7"/>
            <w:rFonts w:hint="eastAsia"/>
            <w:b w:val="0"/>
            <w:u w:val="none"/>
          </w:rPr>
          <w:t>一、风险评价及防范措施</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_Toc43885888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52</w:t>
        </w:r>
        <w:r w:rsidR="000C5C21" w:rsidRPr="000C5C21">
          <w:rPr>
            <w:rStyle w:val="a7"/>
            <w:b w:val="0"/>
            <w:webHidden/>
            <w:u w:val="none"/>
          </w:rPr>
          <w:fldChar w:fldCharType="end"/>
        </w:r>
      </w:hyperlink>
    </w:p>
    <w:p w14:paraId="1F3EF22B" w14:textId="77777777" w:rsidR="000C5C21" w:rsidRPr="000C5C21" w:rsidRDefault="003A6805" w:rsidP="000C5C21">
      <w:pPr>
        <w:pStyle w:val="10"/>
        <w:spacing w:before="0" w:after="0"/>
        <w:rPr>
          <w:rStyle w:val="a7"/>
          <w:b w:val="0"/>
          <w:u w:val="none"/>
        </w:rPr>
      </w:pPr>
      <w:hyperlink w:anchor="_Toc43885889" w:history="1">
        <w:r w:rsidR="000C5C21" w:rsidRPr="000C5C21">
          <w:rPr>
            <w:rStyle w:val="a7"/>
            <w:rFonts w:hint="eastAsia"/>
            <w:b w:val="0"/>
            <w:u w:val="none"/>
          </w:rPr>
          <w:t>二、项目效应评价</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_Toc43885889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53</w:t>
        </w:r>
        <w:r w:rsidR="000C5C21" w:rsidRPr="000C5C21">
          <w:rPr>
            <w:rStyle w:val="a7"/>
            <w:b w:val="0"/>
            <w:webHidden/>
            <w:u w:val="none"/>
          </w:rPr>
          <w:fldChar w:fldCharType="end"/>
        </w:r>
      </w:hyperlink>
    </w:p>
    <w:p w14:paraId="4CDD2666" w14:textId="77777777" w:rsidR="000C5C21" w:rsidRDefault="003A6805">
      <w:pPr>
        <w:pStyle w:val="10"/>
        <w:rPr>
          <w:rFonts w:asciiTheme="minorHAnsi" w:eastAsiaTheme="minorEastAsia" w:hAnsiTheme="minorHAnsi" w:cstheme="minorBidi"/>
          <w:b w:val="0"/>
          <w:bCs w:val="0"/>
          <w:caps w:val="0"/>
          <w:kern w:val="2"/>
          <w:sz w:val="21"/>
          <w:szCs w:val="22"/>
        </w:rPr>
      </w:pPr>
      <w:hyperlink w:anchor="_Toc43885890" w:history="1">
        <w:r w:rsidR="000C5C21" w:rsidRPr="00F5172F">
          <w:rPr>
            <w:rStyle w:val="a7"/>
            <w:rFonts w:eastAsia="方正黑体简体" w:hint="eastAsia"/>
          </w:rPr>
          <w:t>第七章</w:t>
        </w:r>
        <w:r w:rsidR="000C5C21" w:rsidRPr="00F5172F">
          <w:rPr>
            <w:rStyle w:val="a7"/>
            <w:rFonts w:eastAsia="方正黑体简体"/>
          </w:rPr>
          <w:t xml:space="preserve">  </w:t>
        </w:r>
        <w:r w:rsidR="000C5C21" w:rsidRPr="00F5172F">
          <w:rPr>
            <w:rStyle w:val="a7"/>
            <w:rFonts w:eastAsia="方正黑体简体" w:hint="eastAsia"/>
          </w:rPr>
          <w:t>结论</w:t>
        </w:r>
        <w:r w:rsidR="000C5C21">
          <w:rPr>
            <w:webHidden/>
          </w:rPr>
          <w:tab/>
        </w:r>
        <w:r w:rsidR="000C5C21">
          <w:rPr>
            <w:webHidden/>
          </w:rPr>
          <w:fldChar w:fldCharType="begin"/>
        </w:r>
        <w:r w:rsidR="000C5C21">
          <w:rPr>
            <w:webHidden/>
          </w:rPr>
          <w:instrText xml:space="preserve"> PAGEREF _Toc43885890 \h </w:instrText>
        </w:r>
        <w:r w:rsidR="000C5C21">
          <w:rPr>
            <w:webHidden/>
          </w:rPr>
        </w:r>
        <w:r w:rsidR="000C5C21">
          <w:rPr>
            <w:webHidden/>
          </w:rPr>
          <w:fldChar w:fldCharType="separate"/>
        </w:r>
        <w:r w:rsidR="00673916">
          <w:rPr>
            <w:webHidden/>
          </w:rPr>
          <w:t>54</w:t>
        </w:r>
        <w:r w:rsidR="000C5C21">
          <w:rPr>
            <w:webHidden/>
          </w:rPr>
          <w:fldChar w:fldCharType="end"/>
        </w:r>
      </w:hyperlink>
    </w:p>
    <w:p w14:paraId="5B16FB88" w14:textId="77777777" w:rsidR="000C5C21" w:rsidRPr="000C5C21" w:rsidRDefault="003A6805" w:rsidP="000C5C21">
      <w:pPr>
        <w:pStyle w:val="10"/>
        <w:spacing w:before="0" w:after="0"/>
        <w:rPr>
          <w:rStyle w:val="a7"/>
          <w:b w:val="0"/>
          <w:u w:val="none"/>
        </w:rPr>
      </w:pPr>
      <w:hyperlink w:anchor="_Toc43885891" w:history="1">
        <w:r w:rsidR="000C5C21" w:rsidRPr="000C5C21">
          <w:rPr>
            <w:rStyle w:val="a7"/>
            <w:rFonts w:hint="eastAsia"/>
            <w:b w:val="0"/>
            <w:u w:val="none"/>
          </w:rPr>
          <w:t>附件：</w:t>
        </w:r>
        <w:r w:rsidR="000C5C21" w:rsidRPr="000C5C21">
          <w:rPr>
            <w:rStyle w:val="a7"/>
            <w:b w:val="0"/>
            <w:webHidden/>
            <w:u w:val="none"/>
          </w:rPr>
          <w:tab/>
        </w:r>
        <w:r w:rsidR="000C5C21" w:rsidRPr="000C5C21">
          <w:rPr>
            <w:rStyle w:val="a7"/>
            <w:b w:val="0"/>
            <w:webHidden/>
            <w:u w:val="none"/>
          </w:rPr>
          <w:fldChar w:fldCharType="begin"/>
        </w:r>
        <w:r w:rsidR="000C5C21" w:rsidRPr="000C5C21">
          <w:rPr>
            <w:rStyle w:val="a7"/>
            <w:b w:val="0"/>
            <w:webHidden/>
            <w:u w:val="none"/>
          </w:rPr>
          <w:instrText xml:space="preserve"> PAGEREF _Toc43885891 \h </w:instrText>
        </w:r>
        <w:r w:rsidR="000C5C21" w:rsidRPr="000C5C21">
          <w:rPr>
            <w:rStyle w:val="a7"/>
            <w:b w:val="0"/>
            <w:webHidden/>
            <w:u w:val="none"/>
          </w:rPr>
        </w:r>
        <w:r w:rsidR="000C5C21" w:rsidRPr="000C5C21">
          <w:rPr>
            <w:rStyle w:val="a7"/>
            <w:b w:val="0"/>
            <w:webHidden/>
            <w:u w:val="none"/>
          </w:rPr>
          <w:fldChar w:fldCharType="separate"/>
        </w:r>
        <w:r w:rsidR="00673916">
          <w:rPr>
            <w:rStyle w:val="a7"/>
            <w:b w:val="0"/>
            <w:webHidden/>
            <w:u w:val="none"/>
          </w:rPr>
          <w:t>55</w:t>
        </w:r>
        <w:r w:rsidR="000C5C21" w:rsidRPr="000C5C21">
          <w:rPr>
            <w:rStyle w:val="a7"/>
            <w:b w:val="0"/>
            <w:webHidden/>
            <w:u w:val="none"/>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61A5340" w14:textId="77777777" w:rsidR="009B0B0F" w:rsidRPr="0037148B" w:rsidRDefault="009B0B0F" w:rsidP="009B0B0F">
      <w:pPr>
        <w:pStyle w:val="af"/>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14:paraId="119772CC" w14:textId="3A8DF074" w:rsidR="00D1491C" w:rsidRDefault="00D1491C" w:rsidP="006D51B2">
      <w:pPr>
        <w:pStyle w:val="af"/>
        <w:adjustRightInd w:val="0"/>
        <w:snapToGrid w:val="0"/>
        <w:spacing w:line="360" w:lineRule="auto"/>
        <w:jc w:val="center"/>
        <w:rPr>
          <w:rFonts w:ascii="Arial" w:hAnsi="Arial" w:cs="Arial"/>
          <w:b/>
          <w:bCs/>
          <w:sz w:val="36"/>
          <w:szCs w:val="36"/>
        </w:rPr>
      </w:pPr>
      <w:bookmarkStart w:id="6" w:name="_Toc23442387"/>
      <w:bookmarkEnd w:id="4"/>
      <w:r w:rsidRPr="00D1491C">
        <w:rPr>
          <w:rFonts w:ascii="Arial" w:hAnsi="Arial" w:cs="Arial" w:hint="eastAsia"/>
          <w:b/>
          <w:bCs/>
          <w:sz w:val="36"/>
          <w:szCs w:val="36"/>
        </w:rPr>
        <w:t>浙江省杭州市余杭区良</w:t>
      </w:r>
      <w:proofErr w:type="gramStart"/>
      <w:r w:rsidRPr="00D1491C">
        <w:rPr>
          <w:rFonts w:ascii="Arial" w:hAnsi="Arial" w:cs="Arial" w:hint="eastAsia"/>
          <w:b/>
          <w:bCs/>
          <w:sz w:val="36"/>
          <w:szCs w:val="36"/>
        </w:rPr>
        <w:t>渚</w:t>
      </w:r>
      <w:proofErr w:type="gramEnd"/>
      <w:r w:rsidRPr="00D1491C">
        <w:rPr>
          <w:rFonts w:ascii="Arial" w:hAnsi="Arial" w:cs="Arial" w:hint="eastAsia"/>
          <w:b/>
          <w:bCs/>
          <w:sz w:val="36"/>
          <w:szCs w:val="36"/>
        </w:rPr>
        <w:t>新城瓶窑集镇</w:t>
      </w:r>
      <w:r w:rsidR="006D51B2">
        <w:rPr>
          <w:rFonts w:ascii="Arial" w:hAnsi="Arial" w:cs="Arial"/>
          <w:b/>
          <w:bCs/>
          <w:sz w:val="36"/>
          <w:szCs w:val="36"/>
        </w:rPr>
        <w:t>A7</w:t>
      </w:r>
      <w:r w:rsidR="006D51B2">
        <w:rPr>
          <w:rFonts w:ascii="Arial" w:hAnsi="Arial" w:cs="Arial"/>
          <w:b/>
          <w:bCs/>
          <w:sz w:val="36"/>
          <w:szCs w:val="36"/>
        </w:rPr>
        <w:t>地块商住项目</w:t>
      </w:r>
    </w:p>
    <w:p w14:paraId="1B62F963" w14:textId="7A1BB799" w:rsidR="009209F4" w:rsidRPr="000211AB" w:rsidRDefault="00424639" w:rsidP="00D1491C">
      <w:pPr>
        <w:pStyle w:val="af"/>
        <w:adjustRightInd w:val="0"/>
        <w:snapToGrid w:val="0"/>
        <w:spacing w:line="360" w:lineRule="auto"/>
        <w:jc w:val="center"/>
        <w:rPr>
          <w:rFonts w:ascii="Arial" w:hAnsi="Arial" w:cs="Arial"/>
          <w:b/>
          <w:bCs/>
          <w:sz w:val="36"/>
          <w:szCs w:val="36"/>
        </w:rPr>
      </w:pPr>
      <w:r w:rsidRPr="000211AB">
        <w:rPr>
          <w:rFonts w:ascii="Arial" w:hAnsi="Arial" w:cs="Arial" w:hint="eastAsia"/>
          <w:b/>
          <w:bCs/>
          <w:sz w:val="36"/>
          <w:szCs w:val="36"/>
        </w:rPr>
        <w:t>可行性研究报告</w:t>
      </w:r>
      <w:bookmarkEnd w:id="6"/>
    </w:p>
    <w:p w14:paraId="3F060CC1" w14:textId="77777777" w:rsidR="00770DC3" w:rsidRPr="000211AB" w:rsidRDefault="00770DC3" w:rsidP="009B0B0F">
      <w:pPr>
        <w:pStyle w:val="1"/>
        <w:spacing w:before="240" w:line="240" w:lineRule="auto"/>
        <w:rPr>
          <w:rFonts w:ascii="Arial" w:eastAsia="方正黑体简体" w:hAnsi="Arial" w:cs="Arial"/>
          <w:b w:val="0"/>
          <w:bCs/>
          <w:sz w:val="32"/>
          <w:szCs w:val="32"/>
        </w:rPr>
      </w:pPr>
      <w:bookmarkStart w:id="7" w:name="_Toc514769665"/>
      <w:bookmarkStart w:id="8" w:name="_Toc514916923"/>
      <w:bookmarkStart w:id="9" w:name="_Toc514917276"/>
      <w:bookmarkStart w:id="10" w:name="_Toc514917348"/>
      <w:bookmarkStart w:id="11" w:name="_Toc23442388"/>
      <w:bookmarkStart w:id="12" w:name="_Toc43885835"/>
      <w:r w:rsidRPr="000211AB">
        <w:rPr>
          <w:rFonts w:ascii="Arial" w:eastAsia="方正黑体简体" w:hAnsi="Arial" w:cs="Arial"/>
          <w:b w:val="0"/>
          <w:bCs/>
          <w:sz w:val="32"/>
          <w:szCs w:val="32"/>
        </w:rPr>
        <w:t>〔内容提要〕</w:t>
      </w:r>
      <w:bookmarkEnd w:id="7"/>
      <w:bookmarkEnd w:id="8"/>
      <w:bookmarkEnd w:id="9"/>
      <w:bookmarkEnd w:id="10"/>
      <w:bookmarkEnd w:id="11"/>
      <w:bookmarkEnd w:id="12"/>
    </w:p>
    <w:p w14:paraId="66240E05" w14:textId="77777777" w:rsidR="00DD2ED1" w:rsidRPr="00A57918" w:rsidRDefault="00DD2ED1" w:rsidP="00DD2ED1">
      <w:pPr>
        <w:pStyle w:val="af"/>
        <w:spacing w:line="480" w:lineRule="auto"/>
        <w:rPr>
          <w:rFonts w:ascii="Arial" w:hAnsi="Arial" w:cs="Arial"/>
          <w:b/>
          <w:bCs/>
        </w:rPr>
      </w:pPr>
      <w:bookmarkStart w:id="13" w:name="_Toc133693353"/>
      <w:bookmarkStart w:id="14" w:name="_Toc111622538"/>
      <w:bookmarkStart w:id="15" w:name="_Toc415468956"/>
      <w:bookmarkStart w:id="16" w:name="_Toc76889704"/>
      <w:bookmarkEnd w:id="5"/>
      <w:r w:rsidRPr="000211AB">
        <w:rPr>
          <w:rFonts w:ascii="Arial" w:hAnsi="Arial" w:cs="Arial" w:hint="eastAsia"/>
          <w:b/>
          <w:bCs/>
        </w:rPr>
        <w:t>五</w:t>
      </w:r>
      <w:proofErr w:type="gramStart"/>
      <w:r w:rsidRPr="000211AB">
        <w:rPr>
          <w:rFonts w:ascii="Arial" w:hAnsi="Arial" w:cs="Arial" w:hint="eastAsia"/>
          <w:b/>
          <w:bCs/>
        </w:rPr>
        <w:t>矿国际</w:t>
      </w:r>
      <w:proofErr w:type="gramEnd"/>
      <w:r w:rsidRPr="000211AB">
        <w:rPr>
          <w:rFonts w:ascii="Arial" w:hAnsi="Arial" w:cs="Arial" w:hint="eastAsia"/>
          <w:b/>
          <w:bCs/>
        </w:rPr>
        <w:t>信托有限公</w:t>
      </w:r>
      <w:r w:rsidRPr="00A57918">
        <w:rPr>
          <w:rFonts w:ascii="Arial" w:hAnsi="Arial" w:cs="Arial" w:hint="eastAsia"/>
          <w:b/>
          <w:bCs/>
        </w:rPr>
        <w:t>司：</w:t>
      </w:r>
      <w:bookmarkEnd w:id="13"/>
    </w:p>
    <w:p w14:paraId="103AC1B7" w14:textId="724E575F" w:rsidR="00E352F7" w:rsidRPr="00A57918" w:rsidRDefault="00DD2ED1" w:rsidP="00094955">
      <w:pPr>
        <w:pStyle w:val="af"/>
        <w:adjustRightInd w:val="0"/>
        <w:snapToGrid w:val="0"/>
        <w:spacing w:line="480" w:lineRule="auto"/>
        <w:ind w:firstLineChars="196" w:firstLine="472"/>
        <w:jc w:val="both"/>
        <w:rPr>
          <w:rFonts w:ascii="Arial" w:hAnsi="Arial" w:cs="Arial"/>
          <w:b/>
          <w:bCs/>
          <w:szCs w:val="24"/>
        </w:rPr>
      </w:pPr>
      <w:r w:rsidRPr="00A57918">
        <w:rPr>
          <w:rFonts w:ascii="Arial" w:hAnsi="Arial" w:cs="Arial" w:hint="eastAsia"/>
          <w:b/>
          <w:bCs/>
          <w:szCs w:val="24"/>
        </w:rPr>
        <w:t>受贵公司委托，</w:t>
      </w:r>
      <w:r w:rsidR="00424639" w:rsidRPr="00A57918">
        <w:rPr>
          <w:rFonts w:ascii="Arial" w:hAnsi="Arial" w:cs="Arial" w:hint="eastAsia"/>
          <w:b/>
          <w:bCs/>
          <w:szCs w:val="24"/>
        </w:rPr>
        <w:t>我公司对</w:t>
      </w:r>
      <w:proofErr w:type="gramStart"/>
      <w:r w:rsidR="00FD39DB">
        <w:rPr>
          <w:rFonts w:ascii="Arial" w:hAnsi="Arial" w:cs="Arial" w:hint="eastAsia"/>
          <w:b/>
          <w:bCs/>
          <w:szCs w:val="24"/>
        </w:rPr>
        <w:t>杭州力乾房地产</w:t>
      </w:r>
      <w:proofErr w:type="gramEnd"/>
      <w:r w:rsidR="00FD39DB">
        <w:rPr>
          <w:rFonts w:ascii="Arial" w:hAnsi="Arial" w:cs="Arial" w:hint="eastAsia"/>
          <w:b/>
          <w:bCs/>
          <w:szCs w:val="24"/>
        </w:rPr>
        <w:t>开发有限公司</w:t>
      </w:r>
      <w:r w:rsidR="00351C76" w:rsidRPr="00A57918">
        <w:rPr>
          <w:rFonts w:ascii="Arial" w:hAnsi="Arial" w:cs="Arial" w:hint="eastAsia"/>
          <w:b/>
          <w:bCs/>
          <w:szCs w:val="24"/>
        </w:rPr>
        <w:t>拟开发建设的</w:t>
      </w:r>
      <w:r w:rsidR="00351C76">
        <w:rPr>
          <w:rFonts w:ascii="Arial" w:hAnsi="Arial" w:cs="Arial"/>
          <w:b/>
          <w:bCs/>
          <w:szCs w:val="24"/>
        </w:rPr>
        <w:t>浙江省杭州市余杭区良</w:t>
      </w:r>
      <w:proofErr w:type="gramStart"/>
      <w:r w:rsidR="00351C76">
        <w:rPr>
          <w:rFonts w:ascii="Arial" w:hAnsi="Arial" w:cs="Arial"/>
          <w:b/>
          <w:bCs/>
          <w:szCs w:val="24"/>
        </w:rPr>
        <w:t>渚</w:t>
      </w:r>
      <w:proofErr w:type="gramEnd"/>
      <w:r w:rsidR="00351C76">
        <w:rPr>
          <w:rFonts w:ascii="Arial" w:hAnsi="Arial" w:cs="Arial"/>
          <w:b/>
          <w:bCs/>
          <w:szCs w:val="24"/>
        </w:rPr>
        <w:t>新城瓶窑集镇</w:t>
      </w:r>
      <w:r w:rsidR="00D1491C">
        <w:rPr>
          <w:rFonts w:ascii="Arial" w:hAnsi="Arial" w:cs="Arial"/>
          <w:b/>
          <w:bCs/>
          <w:szCs w:val="24"/>
        </w:rPr>
        <w:t>A7</w:t>
      </w:r>
      <w:r w:rsidR="00D1491C">
        <w:rPr>
          <w:rFonts w:ascii="Arial" w:hAnsi="Arial" w:cs="Arial"/>
          <w:b/>
          <w:bCs/>
          <w:szCs w:val="24"/>
        </w:rPr>
        <w:t>地块</w:t>
      </w:r>
      <w:r w:rsidR="00FD39DB">
        <w:rPr>
          <w:rFonts w:ascii="Arial" w:hAnsi="Arial" w:cs="Arial" w:hint="eastAsia"/>
          <w:b/>
          <w:bCs/>
          <w:szCs w:val="24"/>
        </w:rPr>
        <w:t>商</w:t>
      </w:r>
      <w:r w:rsidR="00D1491C">
        <w:rPr>
          <w:rFonts w:ascii="Arial" w:hAnsi="Arial" w:cs="Arial"/>
          <w:b/>
          <w:bCs/>
          <w:szCs w:val="24"/>
        </w:rPr>
        <w:t>住项目</w:t>
      </w:r>
      <w:r w:rsidR="00424639" w:rsidRPr="00A57918">
        <w:rPr>
          <w:rFonts w:ascii="Arial" w:hAnsi="Arial" w:cs="Arial" w:hint="eastAsia"/>
          <w:b/>
          <w:bCs/>
          <w:szCs w:val="24"/>
        </w:rPr>
        <w:t>进行了调查分析，形成了房地产开发项目</w:t>
      </w:r>
      <w:r w:rsidR="009B0B0F" w:rsidRPr="00A57918">
        <w:rPr>
          <w:rFonts w:ascii="Arial" w:hAnsi="Arial" w:cs="Arial" w:hint="eastAsia"/>
          <w:b/>
          <w:bCs/>
          <w:szCs w:val="24"/>
        </w:rPr>
        <w:t>可行性研究</w:t>
      </w:r>
      <w:r w:rsidR="00424639" w:rsidRPr="00A57918">
        <w:rPr>
          <w:rFonts w:ascii="Arial" w:hAnsi="Arial" w:cs="Arial" w:hint="eastAsia"/>
          <w:b/>
          <w:bCs/>
          <w:szCs w:val="24"/>
        </w:rPr>
        <w:t>报告。</w:t>
      </w:r>
      <w:r w:rsidR="000A7E0E" w:rsidRPr="00A57918">
        <w:rPr>
          <w:rFonts w:ascii="Arial" w:hAnsi="Arial" w:cs="Arial" w:hint="eastAsia"/>
          <w:b/>
          <w:bCs/>
          <w:szCs w:val="24"/>
        </w:rPr>
        <w:t>本</w:t>
      </w:r>
      <w:r w:rsidR="00E352F7" w:rsidRPr="00A5791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96B7EFE" w14:textId="244EB14F" w:rsidR="005A7247" w:rsidRPr="0037148B" w:rsidRDefault="00E352F7" w:rsidP="005A7247">
      <w:pPr>
        <w:adjustRightInd w:val="0"/>
        <w:snapToGrid w:val="0"/>
        <w:spacing w:line="480" w:lineRule="auto"/>
        <w:ind w:firstLineChars="200" w:firstLine="482"/>
        <w:jc w:val="both"/>
        <w:rPr>
          <w:rFonts w:ascii="Arial" w:hAnsi="Arial" w:cs="Arial"/>
          <w:b/>
          <w:bCs/>
          <w:highlight w:val="yellow"/>
        </w:rPr>
      </w:pPr>
      <w:r w:rsidRPr="00A57918">
        <w:rPr>
          <w:rFonts w:ascii="Arial" w:hAnsi="Arial" w:cs="Arial"/>
          <w:b/>
          <w:bCs/>
        </w:rPr>
        <w:t>建设项目为</w:t>
      </w:r>
      <w:r w:rsidR="00D1491C">
        <w:rPr>
          <w:rFonts w:ascii="Arial" w:hAnsi="Arial" w:cs="Arial"/>
          <w:b/>
          <w:bCs/>
        </w:rPr>
        <w:t>浙江省杭州市余杭区良</w:t>
      </w:r>
      <w:proofErr w:type="gramStart"/>
      <w:r w:rsidR="00D1491C">
        <w:rPr>
          <w:rFonts w:ascii="Arial" w:hAnsi="Arial" w:cs="Arial"/>
          <w:b/>
          <w:bCs/>
        </w:rPr>
        <w:t>渚</w:t>
      </w:r>
      <w:proofErr w:type="gramEnd"/>
      <w:r w:rsidR="00D1491C">
        <w:rPr>
          <w:rFonts w:ascii="Arial" w:hAnsi="Arial" w:cs="Arial"/>
          <w:b/>
          <w:bCs/>
        </w:rPr>
        <w:t>新城瓶窑集镇</w:t>
      </w:r>
      <w:r w:rsidR="006D51B2">
        <w:rPr>
          <w:rFonts w:ascii="Arial" w:hAnsi="Arial" w:cs="Arial"/>
          <w:b/>
          <w:bCs/>
        </w:rPr>
        <w:t>A7</w:t>
      </w:r>
      <w:r w:rsidR="006D51B2">
        <w:rPr>
          <w:rFonts w:ascii="Arial" w:hAnsi="Arial" w:cs="Arial"/>
          <w:b/>
          <w:bCs/>
        </w:rPr>
        <w:t>地块商住项目</w:t>
      </w:r>
      <w:r w:rsidR="00B33C9E" w:rsidRPr="00A57918">
        <w:rPr>
          <w:rFonts w:ascii="Arial" w:hAnsi="Arial" w:cs="Arial" w:hint="eastAsia"/>
          <w:b/>
          <w:bCs/>
        </w:rPr>
        <w:t>，</w:t>
      </w:r>
      <w:r w:rsidR="00351C76" w:rsidRPr="00A57918">
        <w:rPr>
          <w:rFonts w:ascii="Arial" w:hAnsi="Arial" w:cs="Arial"/>
          <w:b/>
          <w:bCs/>
        </w:rPr>
        <w:t>由</w:t>
      </w:r>
      <w:proofErr w:type="gramStart"/>
      <w:r w:rsidR="00FD39DB">
        <w:rPr>
          <w:rFonts w:ascii="Arial" w:hAnsi="Arial" w:cs="Arial" w:hint="eastAsia"/>
          <w:b/>
          <w:bCs/>
        </w:rPr>
        <w:t>杭州力乾房地产</w:t>
      </w:r>
      <w:proofErr w:type="gramEnd"/>
      <w:r w:rsidR="00FD39DB">
        <w:rPr>
          <w:rFonts w:ascii="Arial" w:hAnsi="Arial" w:cs="Arial" w:hint="eastAsia"/>
          <w:b/>
          <w:bCs/>
        </w:rPr>
        <w:t>开发有限公司</w:t>
      </w:r>
      <w:r w:rsidR="00351C76" w:rsidRPr="000211AB">
        <w:rPr>
          <w:rFonts w:ascii="Arial" w:hAnsi="Arial" w:cs="Arial"/>
          <w:b/>
          <w:bCs/>
        </w:rPr>
        <w:t>开发建</w:t>
      </w:r>
      <w:r w:rsidR="00351C76" w:rsidRPr="006A06FB">
        <w:rPr>
          <w:rFonts w:ascii="Arial" w:hAnsi="Arial" w:cs="Arial"/>
          <w:b/>
          <w:bCs/>
        </w:rPr>
        <w:t>设</w:t>
      </w:r>
      <w:r w:rsidR="00E94C2A" w:rsidRPr="006A06FB">
        <w:rPr>
          <w:rFonts w:ascii="Arial" w:hAnsi="Arial" w:cs="Arial" w:hint="eastAsia"/>
          <w:b/>
          <w:bCs/>
        </w:rPr>
        <w:t>。</w:t>
      </w:r>
      <w:r w:rsidR="007E5AB8" w:rsidRPr="006A06FB">
        <w:rPr>
          <w:rFonts w:ascii="Arial" w:hAnsi="Arial" w:cs="Arial"/>
          <w:b/>
          <w:bCs/>
        </w:rPr>
        <w:t>截至</w:t>
      </w:r>
      <w:r w:rsidR="007E5AB8" w:rsidRPr="006A06FB">
        <w:rPr>
          <w:rFonts w:ascii="Arial" w:hAnsi="Arial" w:cs="Arial" w:hint="eastAsia"/>
          <w:b/>
          <w:bCs/>
        </w:rPr>
        <w:t>2</w:t>
      </w:r>
      <w:r w:rsidR="007E5AB8" w:rsidRPr="006A06FB">
        <w:rPr>
          <w:rFonts w:ascii="Arial" w:hAnsi="Arial" w:cs="Arial"/>
          <w:b/>
          <w:bCs/>
        </w:rPr>
        <w:t>020</w:t>
      </w:r>
      <w:r w:rsidR="007E5AB8" w:rsidRPr="006A06FB">
        <w:rPr>
          <w:rFonts w:ascii="Arial" w:hAnsi="Arial" w:cs="Arial" w:hint="eastAsia"/>
          <w:b/>
          <w:bCs/>
        </w:rPr>
        <w:t>年</w:t>
      </w:r>
      <w:r w:rsidR="00351C76">
        <w:rPr>
          <w:rFonts w:ascii="Arial" w:hAnsi="Arial" w:cs="Arial"/>
          <w:b/>
          <w:bCs/>
        </w:rPr>
        <w:t>6</w:t>
      </w:r>
      <w:r w:rsidR="007E5AB8" w:rsidRPr="006A06FB">
        <w:rPr>
          <w:rFonts w:ascii="Arial" w:hAnsi="Arial" w:cs="Arial" w:hint="eastAsia"/>
          <w:b/>
          <w:bCs/>
        </w:rPr>
        <w:t>月</w:t>
      </w:r>
      <w:r w:rsidR="00351C76">
        <w:rPr>
          <w:rFonts w:ascii="Arial" w:hAnsi="Arial" w:cs="Arial" w:hint="eastAsia"/>
          <w:b/>
          <w:bCs/>
        </w:rPr>
        <w:t>3</w:t>
      </w:r>
      <w:r w:rsidR="007E5AB8" w:rsidRPr="006A06FB">
        <w:rPr>
          <w:rFonts w:ascii="Arial" w:hAnsi="Arial" w:cs="Arial" w:hint="eastAsia"/>
          <w:b/>
          <w:bCs/>
        </w:rPr>
        <w:t>日，</w:t>
      </w:r>
      <w:r w:rsidR="00845F77">
        <w:rPr>
          <w:rFonts w:ascii="Arial" w:hAnsi="Arial" w:cs="Arial" w:hint="eastAsia"/>
          <w:b/>
          <w:bCs/>
        </w:rPr>
        <w:t>上述</w:t>
      </w:r>
      <w:r w:rsidR="00262D2D" w:rsidRPr="006A06FB">
        <w:rPr>
          <w:rFonts w:ascii="Arial" w:hAnsi="Arial" w:cs="Arial" w:hint="eastAsia"/>
          <w:b/>
          <w:bCs/>
        </w:rPr>
        <w:t>建设单位</w:t>
      </w:r>
      <w:r w:rsidR="007E5AB8" w:rsidRPr="006A06FB">
        <w:rPr>
          <w:rFonts w:ascii="Arial" w:hAnsi="Arial" w:cs="Arial" w:hint="eastAsia"/>
          <w:b/>
          <w:bCs/>
        </w:rPr>
        <w:t>已与</w:t>
      </w:r>
      <w:r w:rsidR="000211AB" w:rsidRPr="006A06FB">
        <w:rPr>
          <w:rFonts w:ascii="Arial" w:hAnsi="Arial" w:cs="Arial" w:hint="eastAsia"/>
          <w:b/>
          <w:bCs/>
        </w:rPr>
        <w:t>如</w:t>
      </w:r>
      <w:r w:rsidR="00FD39DB">
        <w:rPr>
          <w:rFonts w:ascii="Arial" w:hAnsi="Arial" w:cs="Arial" w:hint="eastAsia"/>
          <w:b/>
          <w:bCs/>
        </w:rPr>
        <w:t>杭州市规划和自然资源局余杭分局</w:t>
      </w:r>
      <w:r w:rsidR="007E5AB8" w:rsidRPr="006A06FB">
        <w:rPr>
          <w:rFonts w:ascii="Arial" w:hAnsi="Arial" w:cs="Arial" w:hint="eastAsia"/>
          <w:b/>
          <w:bCs/>
        </w:rPr>
        <w:t>签订项目《</w:t>
      </w:r>
      <w:r w:rsidR="005B6614">
        <w:rPr>
          <w:rFonts w:ascii="Arial" w:hAnsi="Arial" w:cs="Arial" w:hint="eastAsia"/>
          <w:b/>
          <w:bCs/>
        </w:rPr>
        <w:t>余杭区</w:t>
      </w:r>
      <w:r w:rsidR="00AE0EBE" w:rsidRPr="006A06FB">
        <w:rPr>
          <w:rFonts w:ascii="Arial" w:hAnsi="Arial" w:cs="Arial" w:hint="eastAsia"/>
          <w:b/>
          <w:bCs/>
        </w:rPr>
        <w:t>国有建设用地使用权出让合同</w:t>
      </w:r>
      <w:r w:rsidR="007E5AB8" w:rsidRPr="006A06FB">
        <w:rPr>
          <w:rFonts w:ascii="Arial" w:hAnsi="Arial" w:cs="Arial" w:hint="eastAsia"/>
          <w:b/>
          <w:bCs/>
        </w:rPr>
        <w:t>》</w:t>
      </w:r>
      <w:r w:rsidR="007E5AB8" w:rsidRPr="006A06FB">
        <w:rPr>
          <w:rFonts w:ascii="Arial" w:hAnsi="Arial" w:cs="Arial" w:hint="eastAsia"/>
          <w:b/>
          <w:bCs/>
        </w:rPr>
        <w:t>[</w:t>
      </w:r>
      <w:r w:rsidR="00FD39DB">
        <w:rPr>
          <w:rFonts w:ascii="Arial" w:hAnsi="Arial" w:cs="Arial" w:hint="eastAsia"/>
          <w:b/>
          <w:bCs/>
        </w:rPr>
        <w:t>合同编号</w:t>
      </w:r>
      <w:r w:rsidR="00AE0EBE" w:rsidRPr="006A06FB">
        <w:rPr>
          <w:rFonts w:ascii="Arial" w:hAnsi="Arial" w:cs="Arial" w:hint="eastAsia"/>
          <w:b/>
          <w:bCs/>
        </w:rPr>
        <w:t>：</w:t>
      </w:r>
      <w:r w:rsidR="006D51B2">
        <w:rPr>
          <w:rFonts w:ascii="Arial" w:hAnsi="Arial" w:cs="Arial"/>
          <w:b/>
          <w:bCs/>
        </w:rPr>
        <w:t>3301102020A21065</w:t>
      </w:r>
      <w:r w:rsidR="007E5AB8" w:rsidRPr="006A06FB">
        <w:rPr>
          <w:rFonts w:ascii="Arial" w:hAnsi="Arial" w:cs="Arial" w:hint="eastAsia"/>
          <w:b/>
          <w:bCs/>
        </w:rPr>
        <w:t>]</w:t>
      </w:r>
      <w:r w:rsidR="00AE0EBE" w:rsidRPr="006A06FB">
        <w:rPr>
          <w:rFonts w:ascii="Arial" w:hAnsi="Arial" w:cs="Arial" w:hint="eastAsia"/>
          <w:b/>
          <w:bCs/>
        </w:rPr>
        <w:t>，</w:t>
      </w:r>
      <w:r w:rsidR="006A06FB" w:rsidRPr="006A06FB">
        <w:rPr>
          <w:rFonts w:ascii="Arial" w:hAnsi="Arial" w:cs="Arial" w:hint="eastAsia"/>
          <w:b/>
          <w:bCs/>
        </w:rPr>
        <w:t>尚未缴清地价款，</w:t>
      </w:r>
      <w:r w:rsidR="001E1DA5" w:rsidRPr="001E1DA5">
        <w:rPr>
          <w:rFonts w:ascii="Arial" w:hAnsi="Arial" w:cs="Arial" w:hint="eastAsia"/>
          <w:b/>
          <w:bCs/>
        </w:rPr>
        <w:t>尚未取得</w:t>
      </w:r>
      <w:r w:rsidR="006A06FB" w:rsidRPr="006A06FB">
        <w:rPr>
          <w:rFonts w:ascii="Arial" w:hAnsi="Arial" w:cs="Arial" w:hint="eastAsia"/>
          <w:b/>
          <w:bCs/>
        </w:rPr>
        <w:t>《不动产权证书》</w:t>
      </w:r>
      <w:r w:rsidR="00B33C9E" w:rsidRPr="006A06FB">
        <w:rPr>
          <w:rFonts w:ascii="Arial" w:hAnsi="Arial" w:cs="Arial" w:hint="eastAsia"/>
          <w:b/>
          <w:bCs/>
        </w:rPr>
        <w:t>。</w:t>
      </w:r>
    </w:p>
    <w:p w14:paraId="2FE56A4D" w14:textId="72CFBC0C" w:rsidR="005B6614" w:rsidRPr="0037148B" w:rsidRDefault="005B6614" w:rsidP="004B0C0D">
      <w:pPr>
        <w:adjustRightInd w:val="0"/>
        <w:snapToGrid w:val="0"/>
        <w:spacing w:line="480" w:lineRule="auto"/>
        <w:ind w:firstLineChars="200" w:firstLine="482"/>
        <w:jc w:val="both"/>
        <w:rPr>
          <w:rFonts w:ascii="Arial" w:hAnsi="Arial" w:cs="Arial"/>
          <w:b/>
          <w:bCs/>
          <w:highlight w:val="yellow"/>
        </w:rPr>
      </w:pPr>
      <w:r w:rsidRPr="00A57918">
        <w:rPr>
          <w:rFonts w:ascii="Arial" w:hAnsi="Arial" w:cs="Arial"/>
          <w:b/>
          <w:bCs/>
        </w:rPr>
        <w:t>根据建设单位提供的</w:t>
      </w:r>
      <w:r w:rsidRPr="006A06FB">
        <w:rPr>
          <w:rFonts w:ascii="Arial" w:hAnsi="Arial" w:cs="Arial" w:hint="eastAsia"/>
          <w:b/>
          <w:bCs/>
        </w:rPr>
        <w:t>《</w:t>
      </w:r>
      <w:r>
        <w:rPr>
          <w:rFonts w:ascii="Arial" w:hAnsi="Arial" w:cs="Arial" w:hint="eastAsia"/>
          <w:b/>
          <w:bCs/>
        </w:rPr>
        <w:t>余杭区</w:t>
      </w:r>
      <w:r w:rsidRPr="006A06FB">
        <w:rPr>
          <w:rFonts w:ascii="Arial" w:hAnsi="Arial" w:cs="Arial" w:hint="eastAsia"/>
          <w:b/>
          <w:bCs/>
        </w:rPr>
        <w:t>国有建设用地使用权出让合同》</w:t>
      </w:r>
      <w:r w:rsidRPr="006A06FB">
        <w:rPr>
          <w:rFonts w:ascii="Arial" w:hAnsi="Arial" w:cs="Arial" w:hint="eastAsia"/>
          <w:b/>
          <w:bCs/>
        </w:rPr>
        <w:t>[</w:t>
      </w:r>
      <w:r>
        <w:rPr>
          <w:rFonts w:ascii="Arial" w:hAnsi="Arial" w:cs="Arial" w:hint="eastAsia"/>
          <w:b/>
          <w:bCs/>
        </w:rPr>
        <w:t>合同编号</w:t>
      </w:r>
      <w:r w:rsidRPr="006A06FB">
        <w:rPr>
          <w:rFonts w:ascii="Arial" w:hAnsi="Arial" w:cs="Arial" w:hint="eastAsia"/>
          <w:b/>
          <w:bCs/>
        </w:rPr>
        <w:t>：</w:t>
      </w:r>
      <w:r>
        <w:rPr>
          <w:rFonts w:ascii="Arial" w:hAnsi="Arial" w:cs="Arial"/>
          <w:b/>
          <w:bCs/>
        </w:rPr>
        <w:t>3301102020A21065</w:t>
      </w:r>
      <w:r w:rsidRPr="006A06FB">
        <w:rPr>
          <w:rFonts w:ascii="Arial" w:hAnsi="Arial" w:cs="Arial" w:hint="eastAsia"/>
          <w:b/>
          <w:bCs/>
        </w:rPr>
        <w:t>]</w:t>
      </w:r>
      <w:r w:rsidRPr="00A57918">
        <w:rPr>
          <w:rFonts w:ascii="Arial" w:hAnsi="Arial" w:cs="Arial" w:hint="eastAsia"/>
          <w:b/>
          <w:bCs/>
        </w:rPr>
        <w:t>及</w:t>
      </w:r>
      <w:r w:rsidRPr="00D02FCA">
        <w:rPr>
          <w:rFonts w:ascii="Arial" w:hAnsi="Arial" w:cs="Arial"/>
          <w:b/>
          <w:bCs/>
        </w:rPr>
        <w:t>《</w:t>
      </w:r>
      <w:r w:rsidR="00CD5297">
        <w:rPr>
          <w:rFonts w:ascii="Arial" w:hAnsi="Arial" w:cs="Arial"/>
          <w:b/>
          <w:bCs/>
        </w:rPr>
        <w:t>杭州余杭区瓶窑</w:t>
      </w:r>
      <w:r w:rsidR="00CD5297">
        <w:rPr>
          <w:rFonts w:ascii="Arial" w:hAnsi="Arial" w:cs="Arial"/>
          <w:b/>
          <w:bCs/>
        </w:rPr>
        <w:t>A</w:t>
      </w:r>
      <w:r w:rsidR="006D51B2">
        <w:rPr>
          <w:rFonts w:ascii="Arial" w:hAnsi="Arial" w:cs="Arial" w:hint="eastAsia"/>
          <w:b/>
          <w:bCs/>
        </w:rPr>
        <w:t>7</w:t>
      </w:r>
      <w:r w:rsidR="00CD5297">
        <w:rPr>
          <w:rFonts w:ascii="Arial" w:hAnsi="Arial" w:cs="Arial"/>
          <w:b/>
          <w:bCs/>
        </w:rPr>
        <w:t>地块项目经济技术指标表</w:t>
      </w:r>
      <w:r w:rsidRPr="00D02FCA">
        <w:rPr>
          <w:rFonts w:ascii="Arial" w:hAnsi="Arial" w:cs="Arial"/>
          <w:b/>
          <w:bCs/>
        </w:rPr>
        <w:t>》</w:t>
      </w:r>
      <w:r w:rsidRPr="00A57918">
        <w:rPr>
          <w:rFonts w:ascii="Arial" w:hAnsi="Arial" w:cs="Arial"/>
          <w:b/>
          <w:bCs/>
        </w:rPr>
        <w:t>，</w:t>
      </w:r>
      <w:r>
        <w:rPr>
          <w:rFonts w:ascii="Arial" w:hAnsi="Arial" w:cs="Arial" w:hint="eastAsia"/>
          <w:b/>
          <w:bCs/>
        </w:rPr>
        <w:t>A</w:t>
      </w:r>
      <w:r>
        <w:rPr>
          <w:rFonts w:ascii="Arial" w:hAnsi="Arial" w:cs="Arial"/>
          <w:b/>
          <w:bCs/>
        </w:rPr>
        <w:t>7</w:t>
      </w:r>
      <w:r>
        <w:rPr>
          <w:rFonts w:ascii="Arial" w:hAnsi="Arial" w:cs="Arial" w:hint="eastAsia"/>
          <w:b/>
          <w:bCs/>
        </w:rPr>
        <w:t>地块商住</w:t>
      </w:r>
      <w:r w:rsidRPr="00A57918">
        <w:rPr>
          <w:rFonts w:ascii="Arial" w:hAnsi="Arial" w:cs="Arial" w:hint="eastAsia"/>
          <w:b/>
          <w:bCs/>
        </w:rPr>
        <w:t>项目出让宗地面积</w:t>
      </w:r>
      <w:r w:rsidRPr="00A57918">
        <w:rPr>
          <w:rFonts w:ascii="Arial" w:hAnsi="Arial" w:cs="Arial"/>
          <w:b/>
          <w:bCs/>
        </w:rPr>
        <w:t>为</w:t>
      </w:r>
      <w:r w:rsidR="00E70EAF">
        <w:rPr>
          <w:rFonts w:ascii="Arial" w:hAnsi="Arial" w:cs="Arial"/>
          <w:b/>
          <w:bCs/>
        </w:rPr>
        <w:t>55820</w:t>
      </w:r>
      <w:r w:rsidRPr="00A57918">
        <w:rPr>
          <w:rFonts w:ascii="Arial" w:hAnsi="Arial" w:cs="Arial"/>
          <w:b/>
          <w:bCs/>
        </w:rPr>
        <w:t>平方米，规划</w:t>
      </w:r>
      <w:r>
        <w:rPr>
          <w:rFonts w:ascii="Arial" w:hAnsi="Arial" w:cs="Arial" w:hint="eastAsia"/>
          <w:b/>
          <w:bCs/>
        </w:rPr>
        <w:t>总</w:t>
      </w:r>
      <w:r w:rsidRPr="00A57918">
        <w:rPr>
          <w:rFonts w:ascii="Arial" w:hAnsi="Arial" w:cs="Arial"/>
          <w:b/>
          <w:bCs/>
        </w:rPr>
        <w:t>建筑面积为</w:t>
      </w:r>
      <w:r w:rsidR="00FF0F83">
        <w:rPr>
          <w:rFonts w:ascii="Arial" w:hAnsi="Arial" w:cs="Arial"/>
          <w:b/>
          <w:bCs/>
        </w:rPr>
        <w:t>121442.66</w:t>
      </w:r>
      <w:r w:rsidRPr="00A57918">
        <w:rPr>
          <w:rFonts w:ascii="Arial" w:hAnsi="Arial" w:cs="Arial"/>
          <w:b/>
          <w:bCs/>
        </w:rPr>
        <w:t>平方米</w:t>
      </w:r>
      <w:r>
        <w:rPr>
          <w:rFonts w:ascii="Arial" w:hAnsi="Arial" w:cs="Arial" w:hint="eastAsia"/>
          <w:b/>
          <w:bCs/>
        </w:rPr>
        <w:t>，</w:t>
      </w:r>
      <w:r w:rsidRPr="00A57918">
        <w:rPr>
          <w:rFonts w:ascii="Arial" w:hAnsi="Arial" w:cs="Arial"/>
          <w:b/>
          <w:bCs/>
        </w:rPr>
        <w:t>其中：</w:t>
      </w:r>
      <w:r w:rsidRPr="00A57918">
        <w:rPr>
          <w:rFonts w:ascii="Arial" w:hAnsi="Arial" w:cs="Arial" w:hint="eastAsia"/>
          <w:b/>
          <w:bCs/>
        </w:rPr>
        <w:t>住宅</w:t>
      </w:r>
      <w:r w:rsidR="00E70EAF" w:rsidRPr="00E70EAF">
        <w:rPr>
          <w:rFonts w:ascii="Arial" w:hAnsi="Arial" w:cs="Arial"/>
          <w:b/>
          <w:bCs/>
        </w:rPr>
        <w:t>69547</w:t>
      </w:r>
      <w:r w:rsidRPr="00A57918">
        <w:rPr>
          <w:rFonts w:ascii="Arial" w:hAnsi="Arial" w:cs="Arial" w:hint="eastAsia"/>
          <w:b/>
          <w:bCs/>
        </w:rPr>
        <w:t>平方米</w:t>
      </w:r>
      <w:r>
        <w:rPr>
          <w:rFonts w:ascii="Arial" w:hAnsi="Arial" w:cs="Arial" w:hint="eastAsia"/>
          <w:b/>
          <w:bCs/>
        </w:rPr>
        <w:t>（多层</w:t>
      </w:r>
      <w:r w:rsidR="00E70EAF" w:rsidRPr="00E70EAF">
        <w:rPr>
          <w:rFonts w:ascii="Arial" w:hAnsi="Arial" w:cs="Arial"/>
          <w:b/>
          <w:bCs/>
        </w:rPr>
        <w:t>64902</w:t>
      </w:r>
      <w:r>
        <w:rPr>
          <w:rFonts w:ascii="Arial" w:hAnsi="Arial" w:cs="Arial" w:hint="eastAsia"/>
          <w:b/>
          <w:bCs/>
        </w:rPr>
        <w:t>平方米、公租房</w:t>
      </w:r>
      <w:r w:rsidR="00E70EAF" w:rsidRPr="00E70EAF">
        <w:rPr>
          <w:rFonts w:ascii="Arial" w:hAnsi="Arial" w:cs="Arial"/>
          <w:b/>
          <w:bCs/>
        </w:rPr>
        <w:t>4645</w:t>
      </w:r>
      <w:r>
        <w:rPr>
          <w:rFonts w:ascii="Arial" w:hAnsi="Arial" w:cs="Arial" w:hint="eastAsia"/>
          <w:b/>
          <w:bCs/>
        </w:rPr>
        <w:t>平方米）</w:t>
      </w:r>
      <w:r w:rsidRPr="00A57918">
        <w:rPr>
          <w:rFonts w:ascii="Arial" w:hAnsi="Arial" w:cs="Arial" w:hint="eastAsia"/>
          <w:b/>
          <w:bCs/>
        </w:rPr>
        <w:t>，</w:t>
      </w:r>
      <w:r w:rsidRPr="005B6614">
        <w:rPr>
          <w:rFonts w:ascii="Arial" w:hAnsi="Arial" w:cs="Arial" w:hint="eastAsia"/>
          <w:b/>
          <w:bCs/>
        </w:rPr>
        <w:t>商业及公建配套</w:t>
      </w:r>
      <w:r w:rsidR="00E70EAF" w:rsidRPr="00E70EAF">
        <w:rPr>
          <w:rFonts w:ascii="Arial" w:hAnsi="Arial" w:cs="Arial"/>
          <w:b/>
          <w:bCs/>
        </w:rPr>
        <w:t>14183</w:t>
      </w:r>
      <w:r w:rsidRPr="00A57918">
        <w:rPr>
          <w:rFonts w:ascii="Arial" w:hAnsi="Arial" w:cs="Arial" w:hint="eastAsia"/>
          <w:b/>
          <w:bCs/>
        </w:rPr>
        <w:t>平方米</w:t>
      </w:r>
      <w:r>
        <w:rPr>
          <w:rFonts w:ascii="Arial" w:hAnsi="Arial" w:cs="Arial" w:hint="eastAsia"/>
          <w:b/>
          <w:bCs/>
        </w:rPr>
        <w:t>（</w:t>
      </w:r>
      <w:r w:rsidR="00E70EAF">
        <w:rPr>
          <w:rFonts w:ascii="Arial" w:hAnsi="Arial" w:cs="Arial" w:hint="eastAsia"/>
          <w:b/>
          <w:bCs/>
        </w:rPr>
        <w:t>综合</w:t>
      </w:r>
      <w:r>
        <w:rPr>
          <w:rFonts w:ascii="Arial" w:hAnsi="Arial" w:cs="Arial" w:hint="eastAsia"/>
          <w:b/>
          <w:bCs/>
        </w:rPr>
        <w:t>商业</w:t>
      </w:r>
      <w:r w:rsidR="00E70EAF" w:rsidRPr="00E70EAF">
        <w:rPr>
          <w:rFonts w:ascii="Arial" w:hAnsi="Arial" w:cs="Arial"/>
          <w:b/>
          <w:bCs/>
        </w:rPr>
        <w:t>11162.02</w:t>
      </w:r>
      <w:r>
        <w:rPr>
          <w:rFonts w:ascii="Arial" w:hAnsi="Arial" w:cs="Arial" w:hint="eastAsia"/>
          <w:b/>
          <w:bCs/>
        </w:rPr>
        <w:t>平方米、</w:t>
      </w:r>
      <w:r w:rsidR="00E70EAF" w:rsidRPr="00E70EAF">
        <w:rPr>
          <w:rFonts w:ascii="Arial" w:hAnsi="Arial" w:cs="Arial" w:hint="eastAsia"/>
          <w:b/>
          <w:bCs/>
        </w:rPr>
        <w:t>物业办公用房</w:t>
      </w:r>
      <w:r w:rsidR="00E70EAF" w:rsidRPr="00E70EAF">
        <w:rPr>
          <w:rFonts w:ascii="Arial" w:hAnsi="Arial" w:cs="Arial"/>
          <w:b/>
          <w:bCs/>
        </w:rPr>
        <w:t>251.19</w:t>
      </w:r>
      <w:r w:rsidR="00E70EAF">
        <w:rPr>
          <w:rFonts w:ascii="Arial" w:hAnsi="Arial" w:cs="Arial" w:hint="eastAsia"/>
          <w:b/>
          <w:bCs/>
        </w:rPr>
        <w:t>平方米</w:t>
      </w:r>
      <w:r w:rsidR="00E70EAF" w:rsidRPr="00E70EAF">
        <w:rPr>
          <w:rFonts w:ascii="Arial" w:hAnsi="Arial" w:cs="Arial"/>
          <w:b/>
          <w:bCs/>
        </w:rPr>
        <w:t>、物业经营用房</w:t>
      </w:r>
      <w:r w:rsidR="00E70EAF" w:rsidRPr="00E70EAF">
        <w:rPr>
          <w:rFonts w:ascii="Arial" w:hAnsi="Arial" w:cs="Arial"/>
          <w:b/>
          <w:bCs/>
        </w:rPr>
        <w:t>334.92</w:t>
      </w:r>
      <w:r w:rsidR="00E70EAF">
        <w:rPr>
          <w:rFonts w:ascii="Arial" w:hAnsi="Arial" w:cs="Arial" w:hint="eastAsia"/>
          <w:b/>
          <w:bCs/>
        </w:rPr>
        <w:t>平方米</w:t>
      </w:r>
      <w:r w:rsidR="00E70EAF" w:rsidRPr="00E70EAF">
        <w:rPr>
          <w:rFonts w:ascii="Arial" w:hAnsi="Arial" w:cs="Arial"/>
          <w:b/>
          <w:bCs/>
        </w:rPr>
        <w:t>、养老设施</w:t>
      </w:r>
      <w:r w:rsidR="00E70EAF" w:rsidRPr="00E70EAF">
        <w:rPr>
          <w:rFonts w:ascii="Arial" w:hAnsi="Arial" w:cs="Arial"/>
          <w:b/>
          <w:bCs/>
        </w:rPr>
        <w:t>300</w:t>
      </w:r>
      <w:r w:rsidR="00E70EAF">
        <w:rPr>
          <w:rFonts w:ascii="Arial" w:hAnsi="Arial" w:cs="Arial" w:hint="eastAsia"/>
          <w:b/>
          <w:bCs/>
        </w:rPr>
        <w:t>平方米</w:t>
      </w:r>
      <w:r w:rsidR="00E70EAF" w:rsidRPr="00E70EAF">
        <w:rPr>
          <w:rFonts w:ascii="Arial" w:hAnsi="Arial" w:cs="Arial"/>
          <w:b/>
          <w:bCs/>
        </w:rPr>
        <w:t>、净菜市场</w:t>
      </w:r>
      <w:r w:rsidR="00E70EAF" w:rsidRPr="00E70EAF">
        <w:rPr>
          <w:rFonts w:ascii="Arial" w:hAnsi="Arial" w:cs="Arial"/>
          <w:b/>
          <w:bCs/>
        </w:rPr>
        <w:t>300</w:t>
      </w:r>
      <w:r w:rsidR="00E70EAF">
        <w:rPr>
          <w:rFonts w:ascii="Arial" w:hAnsi="Arial" w:cs="Arial" w:hint="eastAsia"/>
          <w:b/>
          <w:bCs/>
        </w:rPr>
        <w:t>平方米</w:t>
      </w:r>
      <w:r w:rsidR="00E70EAF" w:rsidRPr="00E70EAF">
        <w:rPr>
          <w:rFonts w:ascii="Arial" w:hAnsi="Arial" w:cs="Arial"/>
          <w:b/>
          <w:bCs/>
        </w:rPr>
        <w:t>、再生资源回收用房</w:t>
      </w:r>
      <w:r w:rsidR="00E70EAF" w:rsidRPr="00E70EAF">
        <w:rPr>
          <w:rFonts w:ascii="Arial" w:hAnsi="Arial" w:cs="Arial"/>
          <w:b/>
          <w:bCs/>
        </w:rPr>
        <w:t>10</w:t>
      </w:r>
      <w:r w:rsidR="00E70EAF">
        <w:rPr>
          <w:rFonts w:ascii="Arial" w:hAnsi="Arial" w:cs="Arial" w:hint="eastAsia"/>
          <w:b/>
          <w:bCs/>
        </w:rPr>
        <w:t>平方米</w:t>
      </w:r>
      <w:r w:rsidR="00E70EAF" w:rsidRPr="00E70EAF">
        <w:rPr>
          <w:rFonts w:ascii="Arial" w:hAnsi="Arial" w:cs="Arial"/>
          <w:b/>
          <w:bCs/>
        </w:rPr>
        <w:t>、社区用房</w:t>
      </w:r>
      <w:r w:rsidR="00E70EAF" w:rsidRPr="00E70EAF">
        <w:rPr>
          <w:rFonts w:ascii="Arial" w:hAnsi="Arial" w:cs="Arial"/>
          <w:b/>
          <w:bCs/>
        </w:rPr>
        <w:t>120</w:t>
      </w:r>
      <w:r w:rsidR="00E70EAF">
        <w:rPr>
          <w:rFonts w:ascii="Arial" w:hAnsi="Arial" w:cs="Arial" w:hint="eastAsia"/>
          <w:b/>
          <w:bCs/>
        </w:rPr>
        <w:t>平方米</w:t>
      </w:r>
      <w:r w:rsidR="00E70EAF" w:rsidRPr="00E70EAF">
        <w:rPr>
          <w:rFonts w:ascii="Arial" w:hAnsi="Arial" w:cs="Arial"/>
          <w:b/>
          <w:bCs/>
        </w:rPr>
        <w:t>、社区居委会</w:t>
      </w:r>
      <w:r w:rsidR="00E70EAF" w:rsidRPr="00E70EAF">
        <w:rPr>
          <w:rFonts w:ascii="Arial" w:hAnsi="Arial" w:cs="Arial"/>
          <w:b/>
          <w:bCs/>
        </w:rPr>
        <w:t>525</w:t>
      </w:r>
      <w:r w:rsidR="00E70EAF">
        <w:rPr>
          <w:rFonts w:ascii="Arial" w:hAnsi="Arial" w:cs="Arial" w:hint="eastAsia"/>
          <w:b/>
          <w:bCs/>
        </w:rPr>
        <w:t>平方米</w:t>
      </w:r>
      <w:r w:rsidR="00E70EAF" w:rsidRPr="00E70EAF">
        <w:rPr>
          <w:rFonts w:ascii="Arial" w:hAnsi="Arial" w:cs="Arial"/>
          <w:b/>
          <w:bCs/>
        </w:rPr>
        <w:t>、风井</w:t>
      </w:r>
      <w:r w:rsidR="00E70EAF" w:rsidRPr="00E70EAF">
        <w:rPr>
          <w:rFonts w:ascii="Arial" w:hAnsi="Arial" w:cs="Arial"/>
          <w:b/>
          <w:bCs/>
        </w:rPr>
        <w:t>418.65</w:t>
      </w:r>
      <w:r w:rsidR="00E70EAF">
        <w:rPr>
          <w:rFonts w:ascii="Arial" w:hAnsi="Arial" w:cs="Arial" w:hint="eastAsia"/>
          <w:b/>
          <w:bCs/>
        </w:rPr>
        <w:t>平方米</w:t>
      </w:r>
      <w:r w:rsidR="00E70EAF" w:rsidRPr="00E70EAF">
        <w:rPr>
          <w:rFonts w:ascii="Arial" w:hAnsi="Arial" w:cs="Arial"/>
          <w:b/>
          <w:bCs/>
        </w:rPr>
        <w:t>、公共文化设施用房</w:t>
      </w:r>
      <w:r w:rsidR="00E70EAF" w:rsidRPr="00E70EAF">
        <w:rPr>
          <w:rFonts w:ascii="Arial" w:hAnsi="Arial" w:cs="Arial"/>
          <w:b/>
          <w:bCs/>
        </w:rPr>
        <w:lastRenderedPageBreak/>
        <w:t>84</w:t>
      </w:r>
      <w:r w:rsidR="00E70EAF">
        <w:rPr>
          <w:rFonts w:ascii="Arial" w:hAnsi="Arial" w:cs="Arial" w:hint="eastAsia"/>
          <w:b/>
          <w:bCs/>
        </w:rPr>
        <w:t>平方米</w:t>
      </w:r>
      <w:r w:rsidR="00E70EAF" w:rsidRPr="00E70EAF">
        <w:rPr>
          <w:rFonts w:ascii="Arial" w:hAnsi="Arial" w:cs="Arial"/>
          <w:b/>
          <w:bCs/>
        </w:rPr>
        <w:t>、</w:t>
      </w:r>
      <w:proofErr w:type="gramStart"/>
      <w:r w:rsidR="00E70EAF" w:rsidRPr="00E70EAF">
        <w:rPr>
          <w:rFonts w:ascii="Arial" w:hAnsi="Arial" w:cs="Arial"/>
          <w:b/>
          <w:bCs/>
        </w:rPr>
        <w:t>消控室</w:t>
      </w:r>
      <w:proofErr w:type="gramEnd"/>
      <w:r w:rsidR="00E70EAF" w:rsidRPr="00E70EAF">
        <w:rPr>
          <w:rFonts w:ascii="Arial" w:hAnsi="Arial" w:cs="Arial"/>
          <w:b/>
          <w:bCs/>
        </w:rPr>
        <w:t>、开闭所</w:t>
      </w:r>
      <w:r w:rsidR="00E70EAF" w:rsidRPr="00E70EAF">
        <w:rPr>
          <w:rFonts w:ascii="Arial" w:hAnsi="Arial" w:cs="Arial"/>
          <w:b/>
          <w:bCs/>
        </w:rPr>
        <w:t>677.22</w:t>
      </w:r>
      <w:r w:rsidR="00E70EAF">
        <w:rPr>
          <w:rFonts w:ascii="Arial" w:hAnsi="Arial" w:cs="Arial" w:hint="eastAsia"/>
          <w:b/>
          <w:bCs/>
        </w:rPr>
        <w:t>平方米</w:t>
      </w:r>
      <w:r>
        <w:rPr>
          <w:rFonts w:ascii="Arial" w:hAnsi="Arial" w:cs="Arial" w:hint="eastAsia"/>
          <w:b/>
          <w:bCs/>
        </w:rPr>
        <w:t>）</w:t>
      </w:r>
      <w:r w:rsidRPr="00A57918">
        <w:rPr>
          <w:rFonts w:ascii="Arial" w:hAnsi="Arial" w:cs="Arial" w:hint="eastAsia"/>
          <w:b/>
          <w:bCs/>
        </w:rPr>
        <w:t>，地下车库</w:t>
      </w:r>
      <w:r w:rsidR="00E70EAF" w:rsidRPr="00E70EAF">
        <w:rPr>
          <w:rFonts w:ascii="Arial" w:hAnsi="Arial" w:cs="Arial"/>
          <w:b/>
          <w:bCs/>
        </w:rPr>
        <w:t>34693.62</w:t>
      </w:r>
      <w:r w:rsidRPr="00A57918">
        <w:rPr>
          <w:rFonts w:ascii="Arial" w:hAnsi="Arial" w:cs="Arial" w:hint="eastAsia"/>
          <w:b/>
          <w:bCs/>
        </w:rPr>
        <w:t>平方米（</w:t>
      </w:r>
      <w:r>
        <w:rPr>
          <w:rFonts w:ascii="Arial" w:hAnsi="Arial" w:cs="Arial" w:hint="eastAsia"/>
          <w:b/>
          <w:bCs/>
        </w:rPr>
        <w:t>含人防车库</w:t>
      </w:r>
      <w:r w:rsidR="00E70EAF" w:rsidRPr="00E70EAF">
        <w:rPr>
          <w:rFonts w:ascii="Arial" w:hAnsi="Arial" w:cs="Arial"/>
          <w:b/>
          <w:bCs/>
        </w:rPr>
        <w:t>8784.81</w:t>
      </w:r>
      <w:r>
        <w:rPr>
          <w:rFonts w:ascii="Arial" w:hAnsi="Arial" w:cs="Arial" w:hint="eastAsia"/>
          <w:b/>
          <w:bCs/>
        </w:rPr>
        <w:t>平方米</w:t>
      </w:r>
      <w:r w:rsidRPr="00A57918">
        <w:rPr>
          <w:rFonts w:ascii="Arial" w:hAnsi="Arial" w:cs="Arial" w:hint="eastAsia"/>
          <w:b/>
          <w:bCs/>
        </w:rPr>
        <w:t>），</w:t>
      </w:r>
      <w:r w:rsidRPr="005B6614">
        <w:rPr>
          <w:rFonts w:ascii="Arial" w:hAnsi="Arial" w:cs="Arial" w:hint="eastAsia"/>
          <w:b/>
          <w:bCs/>
        </w:rPr>
        <w:t>非机动车面积</w:t>
      </w:r>
      <w:r w:rsidR="00E70EAF" w:rsidRPr="00E70EAF">
        <w:rPr>
          <w:rFonts w:ascii="Arial" w:hAnsi="Arial" w:cs="Arial"/>
          <w:b/>
          <w:bCs/>
        </w:rPr>
        <w:t>3019.04</w:t>
      </w:r>
      <w:r>
        <w:rPr>
          <w:rFonts w:ascii="Arial" w:hAnsi="Arial" w:cs="Arial" w:hint="eastAsia"/>
          <w:b/>
          <w:bCs/>
        </w:rPr>
        <w:t>平方米</w:t>
      </w:r>
      <w:r w:rsidRPr="00A57918">
        <w:rPr>
          <w:rFonts w:ascii="Arial" w:hAnsi="Arial" w:cs="Arial" w:hint="eastAsia"/>
          <w:b/>
          <w:bCs/>
        </w:rPr>
        <w:t>。</w:t>
      </w:r>
    </w:p>
    <w:p w14:paraId="4A6D7068" w14:textId="0FCA7D37" w:rsidR="004F3F0B" w:rsidRPr="004F3F0B" w:rsidRDefault="004F3F0B" w:rsidP="004F3F0B">
      <w:pPr>
        <w:widowControl w:val="0"/>
        <w:adjustRightInd w:val="0"/>
        <w:snapToGrid w:val="0"/>
        <w:spacing w:line="480" w:lineRule="auto"/>
        <w:ind w:firstLineChars="199" w:firstLine="479"/>
        <w:jc w:val="both"/>
        <w:rPr>
          <w:rFonts w:ascii="Arial" w:hAnsi="Arial" w:cs="Arial"/>
          <w:b/>
          <w:bCs/>
          <w:color w:val="000000"/>
        </w:rPr>
      </w:pPr>
      <w:r w:rsidRPr="00D902AD">
        <w:rPr>
          <w:rFonts w:ascii="Arial" w:hAnsi="Arial" w:cs="Arial" w:hint="eastAsia"/>
          <w:b/>
          <w:bCs/>
          <w:color w:val="000000"/>
        </w:rPr>
        <w:t>A7</w:t>
      </w:r>
      <w:r w:rsidRPr="00D902AD">
        <w:rPr>
          <w:rFonts w:ascii="Arial" w:hAnsi="Arial" w:cs="Arial"/>
          <w:b/>
          <w:bCs/>
          <w:color w:val="000000"/>
        </w:rPr>
        <w:t>建设项目总投资为</w:t>
      </w:r>
      <w:r w:rsidR="006D7765">
        <w:rPr>
          <w:rFonts w:ascii="Arial" w:hAnsi="Arial" w:cs="Arial" w:hint="eastAsia"/>
          <w:b/>
          <w:bCs/>
          <w:color w:val="000000"/>
        </w:rPr>
        <w:t>171464</w:t>
      </w:r>
      <w:r w:rsidRPr="00D902AD">
        <w:rPr>
          <w:rFonts w:ascii="Arial" w:hAnsi="Arial" w:cs="Arial"/>
          <w:b/>
          <w:bCs/>
          <w:color w:val="000000"/>
        </w:rPr>
        <w:t>万元，经测算项目可实现销售收入</w:t>
      </w:r>
      <w:r w:rsidR="00FE0456">
        <w:rPr>
          <w:rFonts w:ascii="Arial" w:hAnsi="Arial" w:cs="Arial" w:hint="eastAsia"/>
          <w:b/>
          <w:bCs/>
          <w:color w:val="000000"/>
        </w:rPr>
        <w:t>187199</w:t>
      </w:r>
      <w:r w:rsidRPr="00D902AD">
        <w:rPr>
          <w:rFonts w:ascii="Arial" w:hAnsi="Arial" w:cs="Arial"/>
          <w:b/>
          <w:bCs/>
          <w:color w:val="000000"/>
        </w:rPr>
        <w:t>万元，税前利润总额</w:t>
      </w:r>
      <w:r w:rsidR="006D7765">
        <w:rPr>
          <w:rFonts w:ascii="Arial" w:hAnsi="Arial" w:cs="Arial" w:hint="eastAsia"/>
          <w:b/>
          <w:bCs/>
          <w:color w:val="000000"/>
        </w:rPr>
        <w:t>9960</w:t>
      </w:r>
      <w:r w:rsidRPr="00D902AD">
        <w:rPr>
          <w:rFonts w:ascii="Arial" w:hAnsi="Arial" w:cs="Arial" w:hint="eastAsia"/>
          <w:b/>
          <w:bCs/>
          <w:color w:val="000000"/>
        </w:rPr>
        <w:t>万元，税后利润总额</w:t>
      </w:r>
      <w:r w:rsidR="006D7765">
        <w:rPr>
          <w:rFonts w:ascii="Arial" w:hAnsi="Arial" w:cs="Arial" w:hint="eastAsia"/>
          <w:b/>
          <w:bCs/>
          <w:color w:val="000000"/>
        </w:rPr>
        <w:t>7469</w:t>
      </w:r>
      <w:r w:rsidR="006D7765">
        <w:rPr>
          <w:rFonts w:ascii="Arial" w:hAnsi="Arial" w:cs="Arial" w:hint="eastAsia"/>
          <w:b/>
          <w:bCs/>
          <w:color w:val="000000"/>
        </w:rPr>
        <w:t>万元</w:t>
      </w:r>
      <w:r w:rsidRPr="00D902AD">
        <w:rPr>
          <w:rFonts w:ascii="Arial" w:hAnsi="Arial" w:cs="Arial" w:hint="eastAsia"/>
          <w:b/>
          <w:bCs/>
          <w:color w:val="000000"/>
        </w:rPr>
        <w:t>，</w:t>
      </w:r>
      <w:r w:rsidR="006D7765">
        <w:rPr>
          <w:rFonts w:ascii="Arial" w:hAnsi="Arial" w:cs="Arial" w:hint="eastAsia"/>
          <w:b/>
          <w:bCs/>
          <w:color w:val="000000"/>
        </w:rPr>
        <w:t>销售利润率</w:t>
      </w:r>
      <w:r w:rsidR="006D7765">
        <w:rPr>
          <w:rFonts w:ascii="Arial" w:hAnsi="Arial" w:cs="Arial" w:hint="eastAsia"/>
          <w:b/>
          <w:bCs/>
          <w:color w:val="000000"/>
        </w:rPr>
        <w:t>5.32%</w:t>
      </w:r>
      <w:r w:rsidRPr="00D902AD">
        <w:rPr>
          <w:rFonts w:ascii="Arial" w:hAnsi="Arial" w:cs="Arial" w:hint="eastAsia"/>
          <w:b/>
          <w:bCs/>
          <w:color w:val="000000"/>
        </w:rPr>
        <w:t>，表明项目盈利能力</w:t>
      </w:r>
      <w:r w:rsidR="008D5E42">
        <w:rPr>
          <w:rFonts w:ascii="Arial" w:hAnsi="Arial" w:cs="Arial" w:hint="eastAsia"/>
          <w:b/>
          <w:bCs/>
          <w:color w:val="000000"/>
        </w:rPr>
        <w:t>较弱</w:t>
      </w:r>
      <w:r w:rsidRPr="00D902AD">
        <w:rPr>
          <w:rFonts w:ascii="Arial" w:hAnsi="Arial" w:cs="Arial" w:hint="eastAsia"/>
          <w:b/>
          <w:bCs/>
          <w:color w:val="000000"/>
        </w:rPr>
        <w:t>。</w:t>
      </w:r>
      <w:r w:rsidR="006D7765">
        <w:rPr>
          <w:rFonts w:ascii="Arial" w:hAnsi="Arial" w:cs="Arial" w:hint="eastAsia"/>
          <w:b/>
          <w:bCs/>
          <w:color w:val="000000"/>
        </w:rPr>
        <w:t>项目内部收益率</w:t>
      </w:r>
      <w:r w:rsidR="006D7765">
        <w:rPr>
          <w:rFonts w:ascii="Arial" w:hAnsi="Arial" w:cs="Arial" w:hint="eastAsia"/>
          <w:b/>
          <w:bCs/>
          <w:color w:val="000000"/>
        </w:rPr>
        <w:t>20.95%</w:t>
      </w:r>
      <w:r w:rsidRPr="00D902AD">
        <w:rPr>
          <w:rFonts w:ascii="Arial" w:hAnsi="Arial" w:cs="Arial" w:hint="eastAsia"/>
          <w:b/>
          <w:bCs/>
          <w:color w:val="000000"/>
        </w:rPr>
        <w:t>，</w:t>
      </w:r>
      <w:r w:rsidRPr="00D902AD">
        <w:rPr>
          <w:rFonts w:ascii="Arial" w:hAnsi="Arial" w:cs="Arial"/>
          <w:b/>
          <w:bCs/>
          <w:color w:val="000000"/>
        </w:rPr>
        <w:t>在基准折现率</w:t>
      </w:r>
      <w:r w:rsidRPr="00D902AD">
        <w:rPr>
          <w:rFonts w:ascii="Arial" w:hAnsi="Arial" w:cs="Arial" w:hint="eastAsia"/>
          <w:b/>
          <w:bCs/>
          <w:color w:val="000000"/>
        </w:rPr>
        <w:t>8</w:t>
      </w:r>
      <w:r w:rsidRPr="00D902AD">
        <w:rPr>
          <w:rFonts w:ascii="Arial" w:hAnsi="Arial" w:cs="Arial"/>
          <w:b/>
          <w:bCs/>
          <w:color w:val="000000"/>
        </w:rPr>
        <w:t>%</w:t>
      </w:r>
      <w:r w:rsidRPr="00D902AD">
        <w:rPr>
          <w:rFonts w:ascii="Arial" w:hAnsi="Arial" w:cs="Arial"/>
          <w:b/>
          <w:bCs/>
          <w:color w:val="000000"/>
        </w:rPr>
        <w:t>的条件下，</w:t>
      </w:r>
      <w:r w:rsidR="006D7765">
        <w:rPr>
          <w:rFonts w:ascii="Arial" w:hAnsi="Arial" w:cs="Arial"/>
          <w:b/>
          <w:bCs/>
          <w:color w:val="000000"/>
        </w:rPr>
        <w:t>财务净现值</w:t>
      </w:r>
      <w:r w:rsidR="006D7765">
        <w:rPr>
          <w:rFonts w:ascii="Arial" w:hAnsi="Arial" w:cs="Arial"/>
          <w:b/>
          <w:bCs/>
          <w:color w:val="000000"/>
        </w:rPr>
        <w:t>8872</w:t>
      </w:r>
      <w:r w:rsidR="006D7765">
        <w:rPr>
          <w:rFonts w:ascii="Arial" w:hAnsi="Arial" w:cs="Arial"/>
          <w:b/>
          <w:bCs/>
          <w:color w:val="000000"/>
        </w:rPr>
        <w:t>万元</w:t>
      </w:r>
      <w:r w:rsidRPr="00D902AD">
        <w:rPr>
          <w:rFonts w:ascii="Arial" w:hAnsi="Arial" w:cs="Arial"/>
          <w:b/>
          <w:bCs/>
          <w:color w:val="000000"/>
        </w:rPr>
        <w:t>。财务内部收益率大于基准折现率，财务净现值大于零，表明项目在财务上是可行的。</w:t>
      </w:r>
    </w:p>
    <w:p w14:paraId="43550EC8" w14:textId="75969587" w:rsidR="00B0444D" w:rsidRPr="00C253C2" w:rsidRDefault="00873F04" w:rsidP="00A818A7">
      <w:pPr>
        <w:widowControl w:val="0"/>
        <w:adjustRightInd w:val="0"/>
        <w:snapToGrid w:val="0"/>
        <w:spacing w:line="480" w:lineRule="auto"/>
        <w:ind w:firstLineChars="199" w:firstLine="479"/>
        <w:rPr>
          <w:rFonts w:ascii="Arial" w:hAnsi="Arial" w:cs="Arial"/>
          <w:b/>
          <w:bCs/>
        </w:rPr>
        <w:sectPr w:rsidR="00B0444D" w:rsidRPr="00C253C2"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4F3F0B">
        <w:rPr>
          <w:rFonts w:ascii="Arial" w:hAnsi="Arial" w:cs="Arial"/>
          <w:b/>
          <w:bCs/>
        </w:rPr>
        <w:t>评估认为，项目主要存在市场风险</w:t>
      </w:r>
      <w:r w:rsidR="003743A1" w:rsidRPr="004F3F0B">
        <w:rPr>
          <w:rFonts w:ascii="Arial" w:hAnsi="Arial" w:cs="Arial" w:hint="eastAsia"/>
          <w:b/>
          <w:bCs/>
        </w:rPr>
        <w:t>、</w:t>
      </w:r>
      <w:r w:rsidR="00717207" w:rsidRPr="004F3F0B">
        <w:rPr>
          <w:rFonts w:ascii="Arial" w:hAnsi="Arial" w:cs="Arial" w:hint="eastAsia"/>
          <w:b/>
          <w:bCs/>
        </w:rPr>
        <w:t>规划指标实现风险、</w:t>
      </w:r>
      <w:r w:rsidR="003743A1" w:rsidRPr="004F3F0B">
        <w:rPr>
          <w:rFonts w:ascii="Arial" w:hAnsi="Arial" w:cs="Arial"/>
          <w:b/>
          <w:bCs/>
        </w:rPr>
        <w:t>工期控制及取得预售风险、成本控制风险</w:t>
      </w:r>
      <w:r w:rsidRPr="004F3F0B">
        <w:rPr>
          <w:rFonts w:ascii="Arial" w:hAnsi="Arial" w:cs="Arial"/>
          <w:b/>
          <w:bCs/>
        </w:rPr>
        <w:t>。</w:t>
      </w:r>
    </w:p>
    <w:p w14:paraId="3124EFFD" w14:textId="77777777" w:rsidR="00B0444D" w:rsidRPr="0037148B" w:rsidRDefault="00B0444D" w:rsidP="00B0444D">
      <w:pPr>
        <w:rPr>
          <w:rFonts w:ascii="Arial" w:hAnsi="Arial" w:cs="Arial"/>
          <w:highlight w:val="yellow"/>
        </w:rPr>
      </w:pPr>
    </w:p>
    <w:p w14:paraId="711794E0" w14:textId="77777777" w:rsidR="00770DC3" w:rsidRPr="000211AB" w:rsidRDefault="00770DC3" w:rsidP="000F128D">
      <w:pPr>
        <w:pStyle w:val="1"/>
        <w:spacing w:before="240"/>
        <w:rPr>
          <w:rFonts w:ascii="Arial" w:eastAsia="方正黑体简体" w:hAnsi="Arial" w:cs="Arial"/>
          <w:b w:val="0"/>
          <w:bCs/>
          <w:sz w:val="32"/>
          <w:szCs w:val="32"/>
        </w:rPr>
      </w:pPr>
      <w:bookmarkStart w:id="17" w:name="_Toc43885836"/>
      <w:r w:rsidRPr="000211AB">
        <w:rPr>
          <w:rFonts w:ascii="Arial" w:eastAsia="方正黑体简体" w:hAnsi="Arial" w:cs="Arial"/>
          <w:b w:val="0"/>
          <w:bCs/>
          <w:sz w:val="32"/>
          <w:szCs w:val="32"/>
        </w:rPr>
        <w:t>第一章</w:t>
      </w:r>
      <w:r w:rsidRPr="000211AB">
        <w:rPr>
          <w:rFonts w:ascii="Arial" w:eastAsia="方正黑体简体" w:hAnsi="Arial" w:cs="Arial"/>
          <w:b w:val="0"/>
          <w:bCs/>
          <w:sz w:val="32"/>
          <w:szCs w:val="32"/>
        </w:rPr>
        <w:t xml:space="preserve">  </w:t>
      </w:r>
      <w:r w:rsidR="003C7F5E" w:rsidRPr="000211AB">
        <w:rPr>
          <w:rFonts w:ascii="Arial" w:eastAsia="方正黑体简体" w:hAnsi="Arial" w:cs="Arial"/>
          <w:b w:val="0"/>
          <w:bCs/>
          <w:sz w:val="32"/>
          <w:szCs w:val="32"/>
        </w:rPr>
        <w:t>可行性研究说明</w:t>
      </w:r>
      <w:bookmarkEnd w:id="17"/>
    </w:p>
    <w:p w14:paraId="30B738A8" w14:textId="77777777" w:rsidR="00E352F7" w:rsidRPr="000211AB" w:rsidRDefault="00E352F7" w:rsidP="00FD69CD">
      <w:pPr>
        <w:pStyle w:val="2"/>
        <w:spacing w:before="0" w:after="0" w:line="480" w:lineRule="auto"/>
        <w:rPr>
          <w:rFonts w:eastAsia="宋体" w:cs="Arial"/>
          <w:sz w:val="21"/>
          <w:szCs w:val="21"/>
        </w:rPr>
      </w:pPr>
      <w:bookmarkStart w:id="18" w:name="_Toc43885837"/>
      <w:bookmarkStart w:id="19" w:name="_Toc187666148"/>
      <w:bookmarkStart w:id="20" w:name="OLE_LINK1"/>
      <w:bookmarkEnd w:id="14"/>
      <w:bookmarkEnd w:id="15"/>
      <w:r w:rsidRPr="000211AB">
        <w:rPr>
          <w:rFonts w:eastAsia="宋体" w:cs="Arial"/>
          <w:sz w:val="21"/>
          <w:szCs w:val="21"/>
        </w:rPr>
        <w:t>一、委托单位</w:t>
      </w:r>
      <w:bookmarkEnd w:id="18"/>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w:t>
      </w:r>
      <w:proofErr w:type="gramStart"/>
      <w:r w:rsidRPr="000211AB">
        <w:rPr>
          <w:rFonts w:ascii="Arial" w:hAnsi="Arial" w:cs="Arial"/>
          <w:color w:val="000000"/>
          <w:sz w:val="21"/>
          <w:szCs w:val="21"/>
        </w:rPr>
        <w:t>矿国际</w:t>
      </w:r>
      <w:proofErr w:type="gramEnd"/>
      <w:r w:rsidRPr="000211AB">
        <w:rPr>
          <w:rFonts w:ascii="Arial" w:hAnsi="Arial" w:cs="Arial"/>
          <w:color w:val="000000"/>
          <w:sz w:val="21"/>
          <w:szCs w:val="21"/>
        </w:rPr>
        <w:t>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0211AB">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21" w:name="_Toc43885838"/>
      <w:r w:rsidRPr="000211AB">
        <w:rPr>
          <w:rFonts w:eastAsia="宋体" w:cs="Arial"/>
          <w:sz w:val="21"/>
          <w:szCs w:val="21"/>
        </w:rPr>
        <w:t>二、编制单位</w:t>
      </w:r>
      <w:bookmarkEnd w:id="21"/>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w:t>
      </w:r>
      <w:proofErr w:type="gramStart"/>
      <w:r w:rsidRPr="000211AB">
        <w:rPr>
          <w:rFonts w:ascii="Arial" w:hAnsi="Arial" w:cs="Arial"/>
          <w:color w:val="000000"/>
          <w:sz w:val="21"/>
          <w:szCs w:val="21"/>
        </w:rPr>
        <w:t>北京康正宏</w:t>
      </w:r>
      <w:proofErr w:type="gramEnd"/>
      <w:r w:rsidRPr="000211AB">
        <w:rPr>
          <w:rFonts w:ascii="Arial" w:hAnsi="Arial" w:cs="Arial"/>
          <w:color w:val="000000"/>
          <w:sz w:val="21"/>
          <w:szCs w:val="21"/>
        </w:rPr>
        <w:t>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0211AB">
        <w:rPr>
          <w:rFonts w:ascii="Arial" w:hAnsi="Arial" w:cs="Arial"/>
          <w:color w:val="000000"/>
          <w:sz w:val="21"/>
          <w:szCs w:val="21"/>
        </w:rPr>
        <w:t>12</w:t>
      </w:r>
      <w:r w:rsidRPr="000211AB">
        <w:rPr>
          <w:rFonts w:ascii="Arial" w:hAnsi="Arial" w:cs="Arial"/>
          <w:color w:val="000000"/>
          <w:sz w:val="21"/>
          <w:szCs w:val="21"/>
        </w:rPr>
        <w:t>号中国国际科技会展中心</w:t>
      </w:r>
      <w:r w:rsidRPr="000211AB">
        <w:rPr>
          <w:rFonts w:ascii="Arial" w:hAnsi="Arial" w:cs="Arial"/>
          <w:color w:val="000000"/>
          <w:sz w:val="21"/>
          <w:szCs w:val="21"/>
        </w:rPr>
        <w:t>B</w:t>
      </w:r>
      <w:r w:rsidRPr="000211AB">
        <w:rPr>
          <w:rFonts w:ascii="Arial" w:hAnsi="Arial" w:cs="Arial"/>
          <w:color w:val="000000"/>
          <w:sz w:val="21"/>
          <w:szCs w:val="21"/>
        </w:rPr>
        <w:t>座</w:t>
      </w:r>
      <w:r w:rsidRPr="000211AB">
        <w:rPr>
          <w:rFonts w:ascii="Arial" w:hAnsi="Arial" w:cs="Arial"/>
          <w:color w:val="000000"/>
          <w:sz w:val="21"/>
          <w:szCs w:val="21"/>
        </w:rPr>
        <w:t>10</w:t>
      </w:r>
      <w:r w:rsidRPr="000211AB">
        <w:rPr>
          <w:rFonts w:ascii="Arial" w:hAnsi="Arial" w:cs="Arial"/>
          <w:color w:val="000000"/>
          <w:sz w:val="21"/>
          <w:szCs w:val="21"/>
        </w:rPr>
        <w:t>层</w:t>
      </w:r>
      <w:r w:rsidRPr="000211AB">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0211AB">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22" w:name="_Toc111622540"/>
      <w:bookmarkStart w:id="23" w:name="_Toc415468958"/>
      <w:bookmarkStart w:id="24" w:name="_Toc43885839"/>
      <w:r w:rsidRPr="000211AB">
        <w:rPr>
          <w:rFonts w:eastAsia="宋体" w:cs="Arial"/>
          <w:sz w:val="21"/>
          <w:szCs w:val="21"/>
        </w:rPr>
        <w:t>三、</w:t>
      </w:r>
      <w:bookmarkEnd w:id="22"/>
      <w:bookmarkEnd w:id="23"/>
      <w:r w:rsidRPr="000211AB">
        <w:rPr>
          <w:rFonts w:eastAsia="宋体" w:cs="Arial"/>
          <w:sz w:val="21"/>
          <w:szCs w:val="21"/>
        </w:rPr>
        <w:t>编制目的</w:t>
      </w:r>
      <w:bookmarkEnd w:id="24"/>
    </w:p>
    <w:p w14:paraId="0FF1C071" w14:textId="38089F0B"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为委托单位了解</w:t>
      </w:r>
      <w:r w:rsidR="00D1491C">
        <w:rPr>
          <w:rFonts w:ascii="Arial" w:hAnsi="Arial" w:cs="Arial"/>
          <w:sz w:val="21"/>
          <w:szCs w:val="21"/>
        </w:rPr>
        <w:t>浙江省杭州市余杭区良</w:t>
      </w:r>
      <w:proofErr w:type="gramStart"/>
      <w:r w:rsidR="00D1491C">
        <w:rPr>
          <w:rFonts w:ascii="Arial" w:hAnsi="Arial" w:cs="Arial"/>
          <w:sz w:val="21"/>
          <w:szCs w:val="21"/>
        </w:rPr>
        <w:t>渚</w:t>
      </w:r>
      <w:proofErr w:type="gramEnd"/>
      <w:r w:rsidR="00D1491C">
        <w:rPr>
          <w:rFonts w:ascii="Arial" w:hAnsi="Arial" w:cs="Arial"/>
          <w:sz w:val="21"/>
          <w:szCs w:val="21"/>
        </w:rPr>
        <w:t>新城瓶窑集镇</w:t>
      </w:r>
      <w:r w:rsidR="006D51B2">
        <w:rPr>
          <w:rFonts w:ascii="Arial" w:hAnsi="Arial" w:cs="Arial"/>
          <w:sz w:val="21"/>
          <w:szCs w:val="21"/>
        </w:rPr>
        <w:t>A7</w:t>
      </w:r>
      <w:r w:rsidR="006D51B2">
        <w:rPr>
          <w:rFonts w:ascii="Arial" w:hAnsi="Arial" w:cs="Arial"/>
          <w:sz w:val="21"/>
          <w:szCs w:val="21"/>
        </w:rPr>
        <w:t>地块商住项目</w:t>
      </w:r>
      <w:r w:rsidRPr="000211AB">
        <w:rPr>
          <w:rFonts w:ascii="Arial" w:hAnsi="Arial" w:cs="Arial"/>
          <w:sz w:val="21"/>
          <w:szCs w:val="21"/>
        </w:rPr>
        <w:t>可行性提供参考依据。</w:t>
      </w:r>
    </w:p>
    <w:p w14:paraId="48707123" w14:textId="77777777" w:rsidR="00E352F7" w:rsidRPr="000211AB" w:rsidRDefault="00E352F7" w:rsidP="00EF1990">
      <w:pPr>
        <w:pStyle w:val="2"/>
        <w:spacing w:before="0" w:after="0" w:line="480" w:lineRule="auto"/>
        <w:jc w:val="both"/>
        <w:rPr>
          <w:rFonts w:eastAsia="宋体" w:cs="Arial"/>
          <w:sz w:val="21"/>
          <w:szCs w:val="21"/>
        </w:rPr>
      </w:pPr>
      <w:bookmarkStart w:id="25" w:name="_Toc415468959"/>
      <w:bookmarkStart w:id="26" w:name="_Toc111622541"/>
      <w:bookmarkStart w:id="27" w:name="_Toc43885840"/>
      <w:r w:rsidRPr="000211AB">
        <w:rPr>
          <w:rFonts w:eastAsia="宋体" w:cs="Arial"/>
          <w:sz w:val="21"/>
          <w:szCs w:val="21"/>
        </w:rPr>
        <w:t>四、</w:t>
      </w:r>
      <w:bookmarkEnd w:id="25"/>
      <w:bookmarkEnd w:id="26"/>
      <w:r w:rsidRPr="000211AB">
        <w:rPr>
          <w:rFonts w:eastAsia="宋体" w:cs="Arial"/>
          <w:sz w:val="21"/>
          <w:szCs w:val="21"/>
        </w:rPr>
        <w:t>可行性研究的主要内容</w:t>
      </w:r>
      <w:bookmarkEnd w:id="27"/>
    </w:p>
    <w:p w14:paraId="1CB12D80"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1</w:t>
      </w:r>
      <w:r w:rsidRPr="000211AB">
        <w:rPr>
          <w:rFonts w:ascii="Arial" w:hAnsi="Arial" w:cs="Arial"/>
          <w:sz w:val="21"/>
          <w:szCs w:val="21"/>
        </w:rPr>
        <w:t>、分析项目开发的合法、合</w:t>
      </w:r>
      <w:proofErr w:type="gramStart"/>
      <w:r w:rsidRPr="000211AB">
        <w:rPr>
          <w:rFonts w:ascii="Arial" w:hAnsi="Arial" w:cs="Arial"/>
          <w:sz w:val="21"/>
          <w:szCs w:val="21"/>
        </w:rPr>
        <w:t>规</w:t>
      </w:r>
      <w:proofErr w:type="gramEnd"/>
      <w:r w:rsidRPr="000211AB">
        <w:rPr>
          <w:rFonts w:ascii="Arial" w:hAnsi="Arial" w:cs="Arial"/>
          <w:sz w:val="21"/>
          <w:szCs w:val="21"/>
        </w:rPr>
        <w:t>性；</w:t>
      </w:r>
    </w:p>
    <w:p w14:paraId="542B3C8C" w14:textId="6F481A23"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520304">
        <w:rPr>
          <w:rFonts w:ascii="Arial" w:hAnsi="Arial" w:cs="Arial"/>
          <w:sz w:val="21"/>
          <w:szCs w:val="21"/>
        </w:rPr>
        <w:t>2</w:t>
      </w:r>
      <w:r w:rsidRPr="00520304">
        <w:rPr>
          <w:rFonts w:ascii="Arial" w:hAnsi="Arial" w:cs="Arial"/>
          <w:sz w:val="21"/>
          <w:szCs w:val="21"/>
        </w:rPr>
        <w:t>、分析</w:t>
      </w:r>
      <w:r w:rsidR="003746D6">
        <w:rPr>
          <w:rFonts w:ascii="Arial" w:hAnsi="Arial" w:cs="Arial" w:hint="eastAsia"/>
          <w:sz w:val="21"/>
          <w:szCs w:val="21"/>
        </w:rPr>
        <w:t>杭州</w:t>
      </w:r>
      <w:r w:rsidRPr="00520304">
        <w:rPr>
          <w:rFonts w:ascii="Arial" w:hAnsi="Arial" w:cs="Arial"/>
          <w:sz w:val="21"/>
          <w:szCs w:val="21"/>
        </w:rPr>
        <w:t>市总体发展状况和房地产投资环境；</w:t>
      </w:r>
    </w:p>
    <w:p w14:paraId="19BEB7C7"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3</w:t>
      </w:r>
      <w:r w:rsidRPr="000211AB">
        <w:rPr>
          <w:rFonts w:ascii="Arial" w:hAnsi="Arial" w:cs="Arial"/>
          <w:sz w:val="21"/>
          <w:szCs w:val="21"/>
        </w:rPr>
        <w:t>、项目所在区域房地产市场现状，分析项目竞争力；</w:t>
      </w:r>
    </w:p>
    <w:p w14:paraId="449D1CDE"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4</w:t>
      </w:r>
      <w:r w:rsidRPr="000211AB">
        <w:rPr>
          <w:rFonts w:ascii="Arial" w:hAnsi="Arial" w:cs="Arial"/>
          <w:sz w:val="21"/>
          <w:szCs w:val="21"/>
        </w:rPr>
        <w:t>、对项目的总投资进行估算；</w:t>
      </w:r>
    </w:p>
    <w:p w14:paraId="5A6946B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5</w:t>
      </w:r>
      <w:r w:rsidRPr="000211AB">
        <w:rPr>
          <w:rFonts w:ascii="Arial" w:hAnsi="Arial" w:cs="Arial"/>
          <w:sz w:val="21"/>
          <w:szCs w:val="21"/>
        </w:rPr>
        <w:t>、对项目进行财务分析，计算评价指标，对财务可行性进行分析评价；</w:t>
      </w:r>
    </w:p>
    <w:p w14:paraId="13CBB58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lastRenderedPageBreak/>
        <w:t>6</w:t>
      </w:r>
      <w:r w:rsidRPr="000211AB">
        <w:rPr>
          <w:rFonts w:ascii="Arial" w:hAnsi="Arial" w:cs="Arial"/>
          <w:sz w:val="21"/>
          <w:szCs w:val="21"/>
        </w:rPr>
        <w:t>、评价项目的风险。</w:t>
      </w:r>
    </w:p>
    <w:p w14:paraId="0900A37D" w14:textId="77777777" w:rsidR="00E352F7" w:rsidRPr="000211AB" w:rsidRDefault="00E352F7" w:rsidP="00EF1990">
      <w:pPr>
        <w:pStyle w:val="2"/>
        <w:spacing w:before="0" w:after="0" w:line="480" w:lineRule="auto"/>
        <w:jc w:val="both"/>
        <w:rPr>
          <w:rFonts w:eastAsia="宋体" w:cs="Arial"/>
          <w:sz w:val="21"/>
          <w:szCs w:val="21"/>
        </w:rPr>
      </w:pPr>
      <w:bookmarkStart w:id="28" w:name="_Toc187666130"/>
      <w:bookmarkStart w:id="29" w:name="_Toc285790758"/>
      <w:bookmarkStart w:id="30" w:name="_Toc43885841"/>
      <w:bookmarkStart w:id="31" w:name="_Toc111622545"/>
      <w:bookmarkStart w:id="32" w:name="_Toc415468962"/>
      <w:r w:rsidRPr="000211AB">
        <w:rPr>
          <w:rFonts w:eastAsia="宋体" w:cs="Arial"/>
          <w:sz w:val="21"/>
          <w:szCs w:val="21"/>
        </w:rPr>
        <w:t>五、</w:t>
      </w:r>
      <w:bookmarkEnd w:id="28"/>
      <w:bookmarkEnd w:id="29"/>
      <w:r w:rsidRPr="000211AB">
        <w:rPr>
          <w:rFonts w:eastAsia="宋体" w:cs="Arial"/>
          <w:sz w:val="21"/>
          <w:szCs w:val="21"/>
        </w:rPr>
        <w:t>编制日期</w:t>
      </w:r>
      <w:bookmarkEnd w:id="30"/>
    </w:p>
    <w:bookmarkEnd w:id="31"/>
    <w:bookmarkEnd w:id="32"/>
    <w:p w14:paraId="788CADE6" w14:textId="416C98CA" w:rsidR="00E352F7" w:rsidRPr="00C253C2" w:rsidRDefault="005A4293" w:rsidP="00EF1990">
      <w:pPr>
        <w:adjustRightInd w:val="0"/>
        <w:snapToGrid w:val="0"/>
        <w:spacing w:line="480" w:lineRule="auto"/>
        <w:ind w:firstLineChars="200" w:firstLine="420"/>
        <w:jc w:val="both"/>
        <w:rPr>
          <w:rFonts w:ascii="Arial" w:hAnsi="Arial" w:cs="Arial"/>
          <w:sz w:val="21"/>
          <w:szCs w:val="21"/>
        </w:rPr>
      </w:pPr>
      <w:r w:rsidRPr="00C253C2">
        <w:rPr>
          <w:rFonts w:ascii="Arial" w:hAnsi="Arial" w:cs="Arial" w:hint="eastAsia"/>
          <w:sz w:val="21"/>
          <w:szCs w:val="21"/>
        </w:rPr>
        <w:t>20</w:t>
      </w:r>
      <w:r w:rsidR="00865DC6" w:rsidRPr="00C253C2">
        <w:rPr>
          <w:rFonts w:ascii="Arial" w:hAnsi="Arial" w:cs="Arial"/>
          <w:sz w:val="21"/>
          <w:szCs w:val="21"/>
        </w:rPr>
        <w:t>20</w:t>
      </w:r>
      <w:r w:rsidRPr="00C253C2">
        <w:rPr>
          <w:rFonts w:ascii="Arial" w:hAnsi="Arial" w:cs="Arial" w:hint="eastAsia"/>
          <w:sz w:val="21"/>
          <w:szCs w:val="21"/>
        </w:rPr>
        <w:t>年</w:t>
      </w:r>
      <w:r w:rsidR="003746D6">
        <w:rPr>
          <w:rFonts w:ascii="Arial" w:hAnsi="Arial" w:cs="Arial"/>
          <w:sz w:val="21"/>
          <w:szCs w:val="21"/>
        </w:rPr>
        <w:t>6</w:t>
      </w:r>
      <w:r w:rsidRPr="00C253C2">
        <w:rPr>
          <w:rFonts w:ascii="Arial" w:hAnsi="Arial" w:cs="Arial" w:hint="eastAsia"/>
          <w:sz w:val="21"/>
          <w:szCs w:val="21"/>
        </w:rPr>
        <w:t>月</w:t>
      </w:r>
      <w:r w:rsidR="003746D6">
        <w:rPr>
          <w:rFonts w:ascii="Arial" w:hAnsi="Arial" w:cs="Arial"/>
          <w:sz w:val="21"/>
          <w:szCs w:val="21"/>
        </w:rPr>
        <w:t>3</w:t>
      </w:r>
      <w:r w:rsidRPr="00C253C2">
        <w:rPr>
          <w:rFonts w:ascii="Arial" w:hAnsi="Arial" w:cs="Arial" w:hint="eastAsia"/>
          <w:sz w:val="21"/>
          <w:szCs w:val="21"/>
        </w:rPr>
        <w:t>日至</w:t>
      </w:r>
      <w:r w:rsidR="000C5C21">
        <w:rPr>
          <w:rFonts w:ascii="Arial" w:hAnsi="Arial" w:cs="Arial" w:hint="eastAsia"/>
          <w:sz w:val="21"/>
          <w:szCs w:val="21"/>
        </w:rPr>
        <w:t>2020</w:t>
      </w:r>
      <w:r w:rsidR="000C5C21">
        <w:rPr>
          <w:rFonts w:ascii="Arial" w:hAnsi="Arial" w:cs="Arial" w:hint="eastAsia"/>
          <w:sz w:val="21"/>
          <w:szCs w:val="21"/>
        </w:rPr>
        <w:t>年</w:t>
      </w:r>
      <w:r w:rsidR="000C5C21">
        <w:rPr>
          <w:rFonts w:ascii="Arial" w:hAnsi="Arial" w:cs="Arial" w:hint="eastAsia"/>
          <w:sz w:val="21"/>
          <w:szCs w:val="21"/>
        </w:rPr>
        <w:t>6</w:t>
      </w:r>
      <w:r w:rsidR="000C5C21">
        <w:rPr>
          <w:rFonts w:ascii="Arial" w:hAnsi="Arial" w:cs="Arial" w:hint="eastAsia"/>
          <w:sz w:val="21"/>
          <w:szCs w:val="21"/>
        </w:rPr>
        <w:t>月</w:t>
      </w:r>
      <w:r w:rsidR="000C5C21">
        <w:rPr>
          <w:rFonts w:ascii="Arial" w:hAnsi="Arial" w:cs="Arial" w:hint="eastAsia"/>
          <w:sz w:val="21"/>
          <w:szCs w:val="21"/>
        </w:rPr>
        <w:t>24</w:t>
      </w:r>
      <w:r w:rsidR="000C5C21">
        <w:rPr>
          <w:rFonts w:ascii="Arial" w:hAnsi="Arial" w:cs="Arial" w:hint="eastAsia"/>
          <w:sz w:val="21"/>
          <w:szCs w:val="21"/>
        </w:rPr>
        <w:t>日</w:t>
      </w:r>
    </w:p>
    <w:p w14:paraId="47F8594C" w14:textId="77777777" w:rsidR="00E352F7" w:rsidRPr="000211AB" w:rsidRDefault="00E352F7" w:rsidP="00EF1990">
      <w:pPr>
        <w:pStyle w:val="2"/>
        <w:spacing w:before="0" w:after="0" w:line="480" w:lineRule="auto"/>
        <w:jc w:val="both"/>
        <w:rPr>
          <w:rFonts w:eastAsia="宋体" w:cs="Arial"/>
          <w:sz w:val="21"/>
          <w:szCs w:val="21"/>
        </w:rPr>
      </w:pPr>
      <w:bookmarkStart w:id="33" w:name="_Toc111622547"/>
      <w:bookmarkStart w:id="34" w:name="_Toc415468964"/>
      <w:bookmarkStart w:id="35" w:name="_Toc43885842"/>
      <w:r w:rsidRPr="000211AB">
        <w:rPr>
          <w:rFonts w:eastAsia="宋体" w:cs="Arial"/>
          <w:sz w:val="21"/>
          <w:szCs w:val="21"/>
        </w:rPr>
        <w:t>六、</w:t>
      </w:r>
      <w:bookmarkEnd w:id="33"/>
      <w:bookmarkEnd w:id="34"/>
      <w:r w:rsidRPr="000211AB">
        <w:rPr>
          <w:rFonts w:eastAsia="宋体" w:cs="Arial"/>
          <w:sz w:val="21"/>
          <w:szCs w:val="21"/>
        </w:rPr>
        <w:t>本报告编制依据和说明</w:t>
      </w:r>
      <w:bookmarkEnd w:id="35"/>
    </w:p>
    <w:p w14:paraId="1D86A57C" w14:textId="77777777" w:rsidR="00E352F7" w:rsidRPr="000211AB" w:rsidRDefault="00E352F7" w:rsidP="00EF1990">
      <w:pPr>
        <w:pStyle w:val="2"/>
        <w:spacing w:before="0" w:after="0" w:line="480" w:lineRule="auto"/>
        <w:ind w:firstLineChars="98" w:firstLine="207"/>
        <w:jc w:val="both"/>
        <w:rPr>
          <w:rFonts w:eastAsia="宋体" w:cs="Arial"/>
          <w:sz w:val="21"/>
          <w:szCs w:val="21"/>
        </w:rPr>
      </w:pPr>
      <w:bookmarkStart w:id="36" w:name="_Toc43885843"/>
      <w:r w:rsidRPr="000211AB">
        <w:rPr>
          <w:rFonts w:eastAsia="宋体" w:cs="Arial"/>
          <w:sz w:val="21"/>
          <w:szCs w:val="21"/>
        </w:rPr>
        <w:t>（一）报告编制依据</w:t>
      </w:r>
      <w:bookmarkEnd w:id="36"/>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4B468065" w14:textId="539A42FC" w:rsidR="00E352F7" w:rsidRDefault="009D0AC7" w:rsidP="00EF1990">
      <w:pPr>
        <w:numPr>
          <w:ilvl w:val="0"/>
          <w:numId w:val="2"/>
        </w:numPr>
        <w:spacing w:line="480" w:lineRule="auto"/>
        <w:jc w:val="both"/>
        <w:rPr>
          <w:rFonts w:ascii="Arial" w:hAnsi="Arial" w:cs="Arial"/>
          <w:sz w:val="21"/>
          <w:szCs w:val="21"/>
        </w:rPr>
      </w:pPr>
      <w:r w:rsidRPr="000211AB">
        <w:rPr>
          <w:rFonts w:ascii="Arial" w:hAnsi="Arial" w:cs="Arial" w:hint="eastAsia"/>
          <w:sz w:val="21"/>
          <w:szCs w:val="21"/>
        </w:rPr>
        <w:t>《</w:t>
      </w:r>
      <w:r w:rsidR="00FB5D30">
        <w:rPr>
          <w:rFonts w:ascii="Arial" w:hAnsi="Arial" w:cs="Arial" w:hint="eastAsia"/>
          <w:sz w:val="21"/>
          <w:szCs w:val="21"/>
        </w:rPr>
        <w:t>余杭区</w:t>
      </w:r>
      <w:r w:rsidRPr="000211AB">
        <w:rPr>
          <w:rFonts w:ascii="Arial" w:hAnsi="Arial" w:cs="Arial" w:hint="eastAsia"/>
          <w:sz w:val="21"/>
          <w:szCs w:val="21"/>
        </w:rPr>
        <w:t>国有建设用地使用权出让合同》</w:t>
      </w:r>
      <w:r w:rsidRPr="000211AB">
        <w:rPr>
          <w:rFonts w:ascii="Arial" w:hAnsi="Arial" w:cs="Arial" w:hint="eastAsia"/>
          <w:sz w:val="21"/>
          <w:szCs w:val="21"/>
        </w:rPr>
        <w:t>[</w:t>
      </w:r>
      <w:r w:rsidR="003746D6" w:rsidRPr="003746D6">
        <w:rPr>
          <w:rFonts w:ascii="Arial" w:hAnsi="Arial" w:cs="Arial" w:hint="eastAsia"/>
          <w:sz w:val="21"/>
          <w:szCs w:val="21"/>
        </w:rPr>
        <w:t>合同编号：</w:t>
      </w:r>
      <w:r w:rsidR="006D51B2">
        <w:rPr>
          <w:rFonts w:ascii="Arial" w:hAnsi="Arial" w:cs="Arial"/>
          <w:sz w:val="21"/>
          <w:szCs w:val="21"/>
        </w:rPr>
        <w:t>3301102020A21065</w:t>
      </w:r>
      <w:r w:rsidRPr="000211AB">
        <w:rPr>
          <w:rFonts w:ascii="Arial" w:hAnsi="Arial" w:cs="Arial" w:hint="eastAsia"/>
          <w:sz w:val="21"/>
          <w:szCs w:val="21"/>
        </w:rPr>
        <w:t>]</w:t>
      </w:r>
    </w:p>
    <w:p w14:paraId="2F8F074B" w14:textId="387250E2" w:rsidR="0066403F" w:rsidRPr="000211AB" w:rsidRDefault="00FB5D30" w:rsidP="00001352">
      <w:pPr>
        <w:numPr>
          <w:ilvl w:val="0"/>
          <w:numId w:val="2"/>
        </w:numPr>
        <w:spacing w:line="480" w:lineRule="auto"/>
        <w:jc w:val="both"/>
        <w:rPr>
          <w:rFonts w:ascii="Arial" w:hAnsi="Arial" w:cs="Arial"/>
          <w:sz w:val="21"/>
          <w:szCs w:val="21"/>
        </w:rPr>
      </w:pPr>
      <w:r>
        <w:rPr>
          <w:rFonts w:ascii="Arial" w:hAnsi="Arial" w:cs="Arial" w:hint="eastAsia"/>
          <w:sz w:val="21"/>
          <w:szCs w:val="21"/>
        </w:rPr>
        <w:t>《</w:t>
      </w:r>
      <w:r w:rsidR="00CD5297">
        <w:rPr>
          <w:rFonts w:ascii="Arial" w:hAnsi="Arial" w:cs="Arial" w:hint="eastAsia"/>
          <w:sz w:val="21"/>
          <w:szCs w:val="21"/>
        </w:rPr>
        <w:t>杭州余杭区瓶窑</w:t>
      </w:r>
      <w:r w:rsidR="00CD5297">
        <w:rPr>
          <w:rFonts w:ascii="Arial" w:hAnsi="Arial" w:cs="Arial" w:hint="eastAsia"/>
          <w:sz w:val="21"/>
          <w:szCs w:val="21"/>
        </w:rPr>
        <w:t>A7</w:t>
      </w:r>
      <w:r w:rsidR="00CD5297">
        <w:rPr>
          <w:rFonts w:ascii="Arial" w:hAnsi="Arial" w:cs="Arial" w:hint="eastAsia"/>
          <w:sz w:val="21"/>
          <w:szCs w:val="21"/>
        </w:rPr>
        <w:t>地块项目经济技术指标表</w:t>
      </w:r>
      <w:r>
        <w:rPr>
          <w:rFonts w:ascii="Arial" w:hAnsi="Arial" w:cs="Arial" w:hint="eastAsia"/>
          <w:sz w:val="21"/>
          <w:szCs w:val="21"/>
        </w:rPr>
        <w:t>》</w:t>
      </w:r>
    </w:p>
    <w:p w14:paraId="4415B46F" w14:textId="77777777" w:rsidR="00E352F7" w:rsidRPr="00001352" w:rsidRDefault="00E352F7" w:rsidP="00EF1990">
      <w:pPr>
        <w:numPr>
          <w:ilvl w:val="0"/>
          <w:numId w:val="2"/>
        </w:numPr>
        <w:spacing w:line="480" w:lineRule="auto"/>
        <w:jc w:val="both"/>
        <w:rPr>
          <w:rFonts w:ascii="Arial" w:hAnsi="Arial" w:cs="Arial"/>
          <w:sz w:val="21"/>
          <w:szCs w:val="21"/>
        </w:rPr>
      </w:pPr>
      <w:r w:rsidRPr="00001352">
        <w:rPr>
          <w:rFonts w:ascii="Arial" w:hAnsi="Arial" w:cs="Arial"/>
          <w:sz w:val="21"/>
          <w:szCs w:val="21"/>
        </w:rPr>
        <w:t>建设单位提供的有关项目的其他资料</w:t>
      </w:r>
    </w:p>
    <w:p w14:paraId="0FB7EF74" w14:textId="77777777" w:rsidR="009D0AC7" w:rsidRPr="000211AB" w:rsidRDefault="00E352F7" w:rsidP="009D0AC7">
      <w:pPr>
        <w:numPr>
          <w:ilvl w:val="0"/>
          <w:numId w:val="2"/>
        </w:numPr>
        <w:spacing w:line="480" w:lineRule="auto"/>
        <w:jc w:val="both"/>
        <w:rPr>
          <w:rFonts w:ascii="Arial" w:hAnsi="Arial" w:cs="Arial"/>
          <w:sz w:val="21"/>
          <w:szCs w:val="21"/>
        </w:rPr>
      </w:pPr>
      <w:r w:rsidRPr="000211AB">
        <w:rPr>
          <w:rFonts w:ascii="Arial" w:hAnsi="Arial" w:cs="Arial"/>
          <w:sz w:val="21"/>
          <w:szCs w:val="21"/>
        </w:rPr>
        <w:t>国家及地方颁布的相关法律规章制度、当地现行财税政策</w:t>
      </w:r>
    </w:p>
    <w:p w14:paraId="1E69E28D" w14:textId="77777777" w:rsidR="00D43CDE" w:rsidRPr="000211AB" w:rsidRDefault="009757D1" w:rsidP="009D0AC7">
      <w:pPr>
        <w:numPr>
          <w:ilvl w:val="0"/>
          <w:numId w:val="2"/>
        </w:numPr>
        <w:spacing w:line="480" w:lineRule="auto"/>
        <w:jc w:val="both"/>
        <w:rPr>
          <w:rFonts w:ascii="Arial" w:hAnsi="Arial" w:cs="Arial"/>
          <w:sz w:val="21"/>
          <w:szCs w:val="21"/>
        </w:rPr>
      </w:pPr>
      <w:r w:rsidRPr="000211AB">
        <w:rPr>
          <w:rFonts w:ascii="Arial" w:hAnsi="Arial" w:cs="Arial" w:hint="eastAsia"/>
          <w:sz w:val="21"/>
          <w:szCs w:val="21"/>
        </w:rPr>
        <w:t>《</w:t>
      </w:r>
      <w:r w:rsidR="00E352F7" w:rsidRPr="000211AB">
        <w:rPr>
          <w:rFonts w:ascii="Arial" w:hAnsi="Arial" w:cs="Arial"/>
          <w:sz w:val="21"/>
          <w:szCs w:val="21"/>
        </w:rPr>
        <w:t>房地产开发项目经济评价方法</w:t>
      </w:r>
      <w:r w:rsidRPr="000211AB">
        <w:rPr>
          <w:rFonts w:ascii="Arial" w:hAnsi="Arial" w:cs="Arial" w:hint="eastAsia"/>
          <w:sz w:val="21"/>
          <w:szCs w:val="21"/>
        </w:rPr>
        <w:t>》</w:t>
      </w:r>
      <w:r w:rsidR="00E352F7" w:rsidRPr="000211AB">
        <w:rPr>
          <w:rFonts w:ascii="Arial" w:hAnsi="Arial" w:cs="Arial"/>
          <w:sz w:val="21"/>
          <w:szCs w:val="21"/>
        </w:rPr>
        <w:t>（</w:t>
      </w:r>
      <w:r w:rsidR="00E352F7" w:rsidRPr="000211AB">
        <w:rPr>
          <w:rFonts w:ascii="Arial" w:hAnsi="Arial" w:cs="Arial"/>
          <w:sz w:val="21"/>
          <w:szCs w:val="21"/>
        </w:rPr>
        <w:t>2006</w:t>
      </w:r>
      <w:r w:rsidR="00E352F7" w:rsidRPr="000211AB">
        <w:rPr>
          <w:rFonts w:ascii="Arial" w:hAnsi="Arial" w:cs="Arial"/>
          <w:sz w:val="21"/>
          <w:szCs w:val="21"/>
        </w:rPr>
        <w:t>版）</w:t>
      </w:r>
    </w:p>
    <w:p w14:paraId="5F24F18B" w14:textId="77777777" w:rsidR="00E352F7" w:rsidRPr="000211AB" w:rsidRDefault="00E352F7" w:rsidP="00EF1990">
      <w:pPr>
        <w:numPr>
          <w:ilvl w:val="0"/>
          <w:numId w:val="2"/>
        </w:numPr>
        <w:spacing w:line="480" w:lineRule="auto"/>
        <w:jc w:val="both"/>
        <w:rPr>
          <w:rFonts w:ascii="Arial" w:hAnsi="Arial" w:cs="Arial"/>
          <w:sz w:val="21"/>
          <w:szCs w:val="21"/>
        </w:rPr>
      </w:pPr>
      <w:r w:rsidRPr="000211AB">
        <w:rPr>
          <w:rFonts w:ascii="Arial" w:hAnsi="Arial" w:cs="Arial"/>
          <w:sz w:val="21"/>
          <w:szCs w:val="21"/>
        </w:rPr>
        <w:t>《建设项目经济评价方法与参数》（第三版）</w:t>
      </w:r>
    </w:p>
    <w:p w14:paraId="275355C9" w14:textId="77777777" w:rsidR="00E352F7" w:rsidRPr="000211AB" w:rsidRDefault="00E352F7" w:rsidP="00EF1990">
      <w:pPr>
        <w:numPr>
          <w:ilvl w:val="0"/>
          <w:numId w:val="2"/>
        </w:numPr>
        <w:spacing w:line="480" w:lineRule="auto"/>
        <w:jc w:val="both"/>
        <w:rPr>
          <w:rFonts w:ascii="Arial" w:hAnsi="Arial" w:cs="Arial"/>
          <w:sz w:val="21"/>
          <w:szCs w:val="21"/>
        </w:rPr>
      </w:pPr>
      <w:r w:rsidRPr="000211AB">
        <w:rPr>
          <w:rFonts w:ascii="Arial" w:hAnsi="Arial" w:cs="Arial"/>
          <w:sz w:val="21"/>
          <w:szCs w:val="21"/>
        </w:rPr>
        <w:t>市场调查资料</w:t>
      </w:r>
    </w:p>
    <w:p w14:paraId="430ED643" w14:textId="77777777" w:rsidR="00E352F7" w:rsidRPr="000211AB" w:rsidRDefault="00E352F7" w:rsidP="00FD69CD">
      <w:pPr>
        <w:pStyle w:val="2"/>
        <w:spacing w:before="0" w:after="0" w:line="480" w:lineRule="auto"/>
        <w:ind w:firstLineChars="98" w:firstLine="207"/>
        <w:rPr>
          <w:rFonts w:eastAsia="宋体" w:cs="Arial"/>
          <w:sz w:val="21"/>
          <w:szCs w:val="21"/>
        </w:rPr>
      </w:pPr>
      <w:bookmarkStart w:id="37" w:name="_Toc43885844"/>
      <w:r w:rsidRPr="000211AB">
        <w:rPr>
          <w:rFonts w:eastAsia="宋体" w:cs="Arial"/>
          <w:sz w:val="21"/>
          <w:szCs w:val="21"/>
        </w:rPr>
        <w:t>（二）报告编制说明</w:t>
      </w:r>
      <w:bookmarkEnd w:id="37"/>
    </w:p>
    <w:p w14:paraId="2B3EA4CE" w14:textId="77777777" w:rsidR="00E352F7" w:rsidRPr="000211AB"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1</w:t>
      </w:r>
      <w:r w:rsidRPr="000211AB">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2</w:t>
      </w:r>
      <w:r w:rsidRPr="000211AB">
        <w:rPr>
          <w:rFonts w:ascii="Arial" w:hAnsi="Arial" w:cs="Arial"/>
          <w:sz w:val="21"/>
          <w:szCs w:val="21"/>
        </w:rPr>
        <w:t>、在进行财务效益分析和测算过程中，采用了国际和国内通用的理论和方法，并结合现行会计制度、税</w:t>
      </w:r>
      <w:r w:rsidRPr="00001352">
        <w:rPr>
          <w:rFonts w:ascii="Arial" w:hAnsi="Arial" w:cs="Arial"/>
          <w:sz w:val="21"/>
          <w:szCs w:val="21"/>
        </w:rPr>
        <w:t>收法规和房地产市场价格体系，进行合理假定和适当简化。</w:t>
      </w:r>
    </w:p>
    <w:p w14:paraId="01B0532B" w14:textId="266DFE7D"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01352">
        <w:rPr>
          <w:rFonts w:ascii="Arial" w:hAnsi="Arial" w:cs="Arial"/>
          <w:sz w:val="21"/>
          <w:szCs w:val="21"/>
        </w:rPr>
        <w:t>3</w:t>
      </w:r>
      <w:r w:rsidRPr="00001352">
        <w:rPr>
          <w:rFonts w:ascii="Arial" w:hAnsi="Arial" w:cs="Arial"/>
          <w:sz w:val="21"/>
          <w:szCs w:val="21"/>
        </w:rPr>
        <w:t>、本报告中的项目</w:t>
      </w:r>
      <w:r w:rsidR="00E04276" w:rsidRPr="00001352">
        <w:rPr>
          <w:rFonts w:ascii="Arial" w:hAnsi="Arial" w:cs="Arial" w:hint="eastAsia"/>
          <w:sz w:val="21"/>
          <w:szCs w:val="21"/>
        </w:rPr>
        <w:t>出让宗地面积</w:t>
      </w:r>
      <w:r w:rsidRPr="00001352">
        <w:rPr>
          <w:rFonts w:ascii="Arial" w:hAnsi="Arial" w:cs="Arial"/>
          <w:sz w:val="21"/>
          <w:szCs w:val="21"/>
        </w:rPr>
        <w:t>及规划建筑面积以</w:t>
      </w:r>
      <w:r w:rsidR="00001352" w:rsidRPr="00001352">
        <w:rPr>
          <w:rFonts w:ascii="Arial" w:hAnsi="Arial" w:cs="Arial" w:hint="eastAsia"/>
          <w:sz w:val="21"/>
          <w:szCs w:val="21"/>
        </w:rPr>
        <w:t>《</w:t>
      </w:r>
      <w:r w:rsidR="00FB5D30">
        <w:rPr>
          <w:rFonts w:ascii="Arial" w:hAnsi="Arial" w:cs="Arial" w:hint="eastAsia"/>
          <w:sz w:val="21"/>
          <w:szCs w:val="21"/>
        </w:rPr>
        <w:t>余杭区</w:t>
      </w:r>
      <w:r w:rsidR="00001352" w:rsidRPr="00001352">
        <w:rPr>
          <w:rFonts w:ascii="Arial" w:hAnsi="Arial" w:cs="Arial" w:hint="eastAsia"/>
          <w:sz w:val="21"/>
          <w:szCs w:val="21"/>
        </w:rPr>
        <w:t>国有建设用地使用权出让合同》</w:t>
      </w:r>
      <w:r w:rsidR="00001352" w:rsidRPr="00001352">
        <w:rPr>
          <w:rFonts w:ascii="Arial" w:hAnsi="Arial" w:cs="Arial"/>
          <w:sz w:val="21"/>
          <w:szCs w:val="21"/>
        </w:rPr>
        <w:t>[</w:t>
      </w:r>
      <w:r w:rsidR="00FB5D30" w:rsidRPr="003746D6">
        <w:rPr>
          <w:rFonts w:ascii="Arial" w:hAnsi="Arial" w:cs="Arial" w:hint="eastAsia"/>
          <w:sz w:val="21"/>
          <w:szCs w:val="21"/>
        </w:rPr>
        <w:t>合同编号：</w:t>
      </w:r>
      <w:r w:rsidR="006D51B2">
        <w:rPr>
          <w:rFonts w:ascii="Arial" w:hAnsi="Arial" w:cs="Arial"/>
          <w:sz w:val="21"/>
          <w:szCs w:val="21"/>
        </w:rPr>
        <w:t>3301102020A21065</w:t>
      </w:r>
      <w:r w:rsidR="00001352" w:rsidRPr="00001352">
        <w:rPr>
          <w:rFonts w:ascii="Arial" w:hAnsi="Arial" w:cs="Arial"/>
          <w:sz w:val="21"/>
          <w:szCs w:val="21"/>
        </w:rPr>
        <w:t>]</w:t>
      </w:r>
      <w:r w:rsidR="00D95120" w:rsidRPr="00580B49">
        <w:rPr>
          <w:rFonts w:ascii="Arial" w:hAnsi="Arial" w:cs="Arial" w:hint="eastAsia"/>
          <w:sz w:val="21"/>
          <w:szCs w:val="21"/>
        </w:rPr>
        <w:t>及</w:t>
      </w:r>
      <w:bookmarkStart w:id="38" w:name="_Hlk42250459"/>
      <w:r w:rsidR="00FB5D30" w:rsidRPr="00580B49">
        <w:rPr>
          <w:rFonts w:ascii="Arial" w:hAnsi="Arial" w:cs="Arial" w:hint="eastAsia"/>
          <w:sz w:val="21"/>
          <w:szCs w:val="21"/>
        </w:rPr>
        <w:t>《</w:t>
      </w:r>
      <w:r w:rsidR="00CD5297" w:rsidRPr="00580B49">
        <w:rPr>
          <w:rFonts w:ascii="Arial" w:hAnsi="Arial" w:cs="Arial" w:hint="eastAsia"/>
          <w:sz w:val="21"/>
          <w:szCs w:val="21"/>
        </w:rPr>
        <w:t>杭州余杭区瓶窑</w:t>
      </w:r>
      <w:r w:rsidR="00CD5297" w:rsidRPr="00580B49">
        <w:rPr>
          <w:rFonts w:ascii="Arial" w:hAnsi="Arial" w:cs="Arial" w:hint="eastAsia"/>
          <w:sz w:val="21"/>
          <w:szCs w:val="21"/>
        </w:rPr>
        <w:t>A7</w:t>
      </w:r>
      <w:r w:rsidR="00CD5297" w:rsidRPr="00580B49">
        <w:rPr>
          <w:rFonts w:ascii="Arial" w:hAnsi="Arial" w:cs="Arial" w:hint="eastAsia"/>
          <w:sz w:val="21"/>
          <w:szCs w:val="21"/>
        </w:rPr>
        <w:t>地块项目经济技术指标表</w:t>
      </w:r>
      <w:r w:rsidR="00FB5D30" w:rsidRPr="00580B49">
        <w:rPr>
          <w:rFonts w:ascii="Arial" w:hAnsi="Arial" w:cs="Arial" w:hint="eastAsia"/>
          <w:sz w:val="21"/>
          <w:szCs w:val="21"/>
        </w:rPr>
        <w:t>》</w:t>
      </w:r>
      <w:bookmarkEnd w:id="38"/>
      <w:r w:rsidRPr="00001352">
        <w:rPr>
          <w:rFonts w:ascii="Arial" w:hAnsi="Arial" w:cs="Arial"/>
          <w:sz w:val="21"/>
          <w:szCs w:val="21"/>
        </w:rPr>
        <w:t>为依据。</w:t>
      </w:r>
    </w:p>
    <w:p w14:paraId="64734D98" w14:textId="5CDABE98"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01352">
        <w:rPr>
          <w:rFonts w:ascii="Arial" w:hAnsi="Arial" w:cs="Arial"/>
          <w:sz w:val="21"/>
          <w:szCs w:val="21"/>
        </w:rPr>
        <w:t>4</w:t>
      </w:r>
      <w:r w:rsidRPr="00001352">
        <w:rPr>
          <w:rFonts w:ascii="Arial" w:hAnsi="Arial" w:cs="Arial"/>
          <w:sz w:val="21"/>
          <w:szCs w:val="21"/>
        </w:rPr>
        <w:t>、</w:t>
      </w:r>
      <w:r w:rsidR="00154A26" w:rsidRPr="00001352">
        <w:rPr>
          <w:rFonts w:ascii="Arial" w:hAnsi="Arial" w:cs="Arial"/>
          <w:sz w:val="21"/>
          <w:szCs w:val="21"/>
        </w:rPr>
        <w:t>截至</w:t>
      </w:r>
      <w:r w:rsidR="00154A26" w:rsidRPr="00001352">
        <w:rPr>
          <w:rFonts w:ascii="Arial" w:hAnsi="Arial" w:cs="Arial" w:hint="eastAsia"/>
          <w:sz w:val="21"/>
          <w:szCs w:val="21"/>
        </w:rPr>
        <w:t>2</w:t>
      </w:r>
      <w:r w:rsidR="00154A26" w:rsidRPr="00001352">
        <w:rPr>
          <w:rFonts w:ascii="Arial" w:hAnsi="Arial" w:cs="Arial"/>
          <w:sz w:val="21"/>
          <w:szCs w:val="21"/>
        </w:rPr>
        <w:t>020</w:t>
      </w:r>
      <w:r w:rsidR="00154A26" w:rsidRPr="00001352">
        <w:rPr>
          <w:rFonts w:ascii="Arial" w:hAnsi="Arial" w:cs="Arial" w:hint="eastAsia"/>
          <w:sz w:val="21"/>
          <w:szCs w:val="21"/>
        </w:rPr>
        <w:t>年</w:t>
      </w:r>
      <w:r w:rsidR="00FB5D30">
        <w:rPr>
          <w:rFonts w:ascii="Arial" w:hAnsi="Arial" w:cs="Arial"/>
          <w:sz w:val="21"/>
          <w:szCs w:val="21"/>
        </w:rPr>
        <w:t>6</w:t>
      </w:r>
      <w:r w:rsidR="00154A26" w:rsidRPr="00001352">
        <w:rPr>
          <w:rFonts w:ascii="Arial" w:hAnsi="Arial" w:cs="Arial" w:hint="eastAsia"/>
          <w:sz w:val="21"/>
          <w:szCs w:val="21"/>
        </w:rPr>
        <w:t>月</w:t>
      </w:r>
      <w:r w:rsidR="00FB5D30">
        <w:rPr>
          <w:rFonts w:ascii="Arial" w:hAnsi="Arial" w:cs="Arial"/>
          <w:sz w:val="21"/>
          <w:szCs w:val="21"/>
        </w:rPr>
        <w:t>3</w:t>
      </w:r>
      <w:r w:rsidR="00154A26" w:rsidRPr="00001352">
        <w:rPr>
          <w:rFonts w:ascii="Arial" w:hAnsi="Arial" w:cs="Arial" w:hint="eastAsia"/>
          <w:sz w:val="21"/>
          <w:szCs w:val="21"/>
        </w:rPr>
        <w:t>日，建设单位</w:t>
      </w:r>
      <w:r w:rsidR="00001352" w:rsidRPr="00001352">
        <w:rPr>
          <w:rFonts w:ascii="Arial" w:hAnsi="Arial" w:cs="Arial" w:hint="eastAsia"/>
          <w:sz w:val="21"/>
          <w:szCs w:val="21"/>
        </w:rPr>
        <w:t>尚未</w:t>
      </w:r>
      <w:r w:rsidR="00154A26" w:rsidRPr="00001352">
        <w:rPr>
          <w:rFonts w:ascii="Arial" w:hAnsi="Arial" w:cs="Arial" w:hint="eastAsia"/>
          <w:sz w:val="21"/>
          <w:szCs w:val="21"/>
        </w:rPr>
        <w:t>缴清项目地价款</w:t>
      </w:r>
      <w:r w:rsidR="00AE5DD1" w:rsidRPr="00001352">
        <w:rPr>
          <w:rFonts w:ascii="Arial" w:hAnsi="Arial" w:cs="Arial" w:hint="eastAsia"/>
          <w:sz w:val="21"/>
          <w:szCs w:val="21"/>
        </w:rPr>
        <w:t>及契税、印花税</w:t>
      </w:r>
      <w:r w:rsidR="00F739D3" w:rsidRPr="00001352">
        <w:rPr>
          <w:rFonts w:ascii="Arial" w:hAnsi="Arial" w:cs="Arial" w:hint="eastAsia"/>
          <w:sz w:val="21"/>
          <w:szCs w:val="21"/>
        </w:rPr>
        <w:t>。</w:t>
      </w:r>
    </w:p>
    <w:p w14:paraId="3674AA2C" w14:textId="77777777" w:rsidR="00AB3CC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01352">
        <w:rPr>
          <w:rFonts w:ascii="Arial" w:hAnsi="Arial" w:cs="Arial"/>
          <w:sz w:val="21"/>
          <w:szCs w:val="21"/>
        </w:rPr>
        <w:t>5</w:t>
      </w:r>
      <w:r w:rsidRPr="00001352">
        <w:rPr>
          <w:rFonts w:ascii="Arial" w:hAnsi="Arial" w:cs="Arial"/>
          <w:sz w:val="21"/>
          <w:szCs w:val="21"/>
        </w:rPr>
        <w:t>、本报告中的已投资金额以</w:t>
      </w:r>
      <w:r w:rsidR="00262D2D" w:rsidRPr="00001352">
        <w:rPr>
          <w:rFonts w:ascii="Arial" w:hAnsi="Arial" w:cs="Arial"/>
          <w:sz w:val="21"/>
          <w:szCs w:val="21"/>
        </w:rPr>
        <w:t>建设单位</w:t>
      </w:r>
      <w:r w:rsidRPr="00001352">
        <w:rPr>
          <w:rFonts w:ascii="Arial" w:hAnsi="Arial" w:cs="Arial"/>
          <w:sz w:val="21"/>
          <w:szCs w:val="21"/>
        </w:rPr>
        <w:t>提供的财务数据为准</w:t>
      </w:r>
      <w:r w:rsidR="000A7E0E" w:rsidRPr="00001352">
        <w:rPr>
          <w:rFonts w:ascii="Arial" w:hAnsi="Arial" w:cs="Arial" w:hint="eastAsia"/>
          <w:sz w:val="21"/>
          <w:szCs w:val="21"/>
        </w:rPr>
        <w:t>，</w:t>
      </w:r>
      <w:r w:rsidRPr="00001352">
        <w:rPr>
          <w:rFonts w:ascii="Arial" w:hAnsi="Arial" w:cs="Arial"/>
          <w:sz w:val="21"/>
          <w:szCs w:val="21"/>
        </w:rPr>
        <w:t>在此提请报告使用者注意。</w:t>
      </w:r>
    </w:p>
    <w:p w14:paraId="34B11E52" w14:textId="77777777" w:rsidR="00E352F7" w:rsidRPr="000211AB" w:rsidRDefault="00E352F7" w:rsidP="00EF1990">
      <w:pPr>
        <w:pStyle w:val="2"/>
        <w:spacing w:before="0" w:after="0" w:line="480" w:lineRule="auto"/>
        <w:jc w:val="both"/>
        <w:rPr>
          <w:rFonts w:eastAsia="宋体" w:cs="Arial"/>
          <w:sz w:val="21"/>
          <w:szCs w:val="21"/>
        </w:rPr>
      </w:pPr>
      <w:bookmarkStart w:id="39" w:name="_Toc43885845"/>
      <w:r w:rsidRPr="000211AB">
        <w:rPr>
          <w:rFonts w:eastAsia="宋体" w:cs="Arial"/>
          <w:sz w:val="21"/>
          <w:szCs w:val="21"/>
        </w:rPr>
        <w:lastRenderedPageBreak/>
        <w:t>七、本报告使用说明</w:t>
      </w:r>
      <w:bookmarkEnd w:id="39"/>
    </w:p>
    <w:p w14:paraId="09E4FC72"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（一）本报告依前文编制目的</w:t>
      </w:r>
      <w:proofErr w:type="gramStart"/>
      <w:r w:rsidRPr="000211AB">
        <w:rPr>
          <w:rFonts w:ascii="Arial" w:hAnsi="Arial" w:cs="Arial"/>
          <w:sz w:val="21"/>
          <w:szCs w:val="21"/>
        </w:rPr>
        <w:t>供委托</w:t>
      </w:r>
      <w:proofErr w:type="gramEnd"/>
      <w:r w:rsidR="000A7E0E"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（二）本报告所依据的权属资料、财务资料及其他相关说明文件等基础资料由</w:t>
      </w:r>
      <w:r w:rsidR="00262D2D" w:rsidRPr="000211AB">
        <w:rPr>
          <w:rFonts w:ascii="Arial" w:hAnsi="Arial" w:cs="Arial"/>
          <w:sz w:val="21"/>
          <w:szCs w:val="21"/>
        </w:rPr>
        <w:t>建设单位</w:t>
      </w:r>
      <w:r w:rsidRPr="000211AB">
        <w:rPr>
          <w:rFonts w:ascii="Arial" w:hAnsi="Arial" w:cs="Arial"/>
          <w:sz w:val="21"/>
          <w:szCs w:val="21"/>
        </w:rPr>
        <w:t>以原件或复印件形式提供，资料提供者应对其真实性、合法性负责，如基础资料改变，本报告需重新调整。</w:t>
      </w:r>
    </w:p>
    <w:p w14:paraId="367B2C87" w14:textId="430C64B4" w:rsidR="00BE6972" w:rsidRPr="000211AB" w:rsidRDefault="00E352F7" w:rsidP="00BE6972">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00A456F6" w:rsidRPr="000211AB">
        <w:rPr>
          <w:rFonts w:ascii="Arial" w:hAnsi="Arial" w:cs="Arial" w:hint="eastAsia"/>
          <w:sz w:val="21"/>
          <w:szCs w:val="21"/>
        </w:rPr>
        <w:t>自出具日起</w:t>
      </w:r>
      <w:r w:rsidRPr="000211AB">
        <w:rPr>
          <w:rFonts w:ascii="Arial" w:hAnsi="Arial" w:cs="Arial" w:hint="eastAsia"/>
          <w:sz w:val="21"/>
          <w:szCs w:val="21"/>
        </w:rPr>
        <w:t>有</w:t>
      </w:r>
      <w:r w:rsidRPr="000211AB">
        <w:rPr>
          <w:rFonts w:ascii="Arial" w:hAnsi="Arial" w:cs="Arial"/>
          <w:sz w:val="21"/>
          <w:szCs w:val="21"/>
        </w:rPr>
        <w:t>效期为一年。超过一年，需重新进行研究分析。</w:t>
      </w:r>
      <w:bookmarkStart w:id="40" w:name="_Toc24295934"/>
      <w:bookmarkStart w:id="41" w:name="_Toc33956069"/>
      <w:bookmarkStart w:id="42" w:name="_Toc44300260"/>
      <w:bookmarkStart w:id="43" w:name="_Toc76889697"/>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77777777" w:rsidR="00BE6972" w:rsidRPr="000211AB" w:rsidRDefault="00BE6972" w:rsidP="00BE6972">
      <w:pPr>
        <w:pStyle w:val="1"/>
        <w:spacing w:before="240"/>
        <w:rPr>
          <w:rFonts w:ascii="Arial" w:eastAsia="方正黑体简体" w:hAnsi="Arial" w:cs="Arial"/>
          <w:b w:val="0"/>
          <w:bCs/>
          <w:sz w:val="32"/>
          <w:szCs w:val="32"/>
        </w:rPr>
      </w:pPr>
      <w:bookmarkStart w:id="44" w:name="_Toc43885846"/>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Pr="000211AB">
        <w:rPr>
          <w:rFonts w:ascii="Arial" w:eastAsia="方正黑体简体" w:hAnsi="Arial" w:cs="Arial"/>
          <w:b w:val="0"/>
          <w:bCs/>
          <w:sz w:val="32"/>
          <w:szCs w:val="32"/>
        </w:rPr>
        <w:t>项目建设条件评价</w:t>
      </w:r>
      <w:bookmarkEnd w:id="44"/>
    </w:p>
    <w:p w14:paraId="2F02DFF1" w14:textId="4876E2F9" w:rsidR="00E352F7" w:rsidRPr="000211AB" w:rsidRDefault="006B51CA" w:rsidP="00FD69CD">
      <w:pPr>
        <w:pStyle w:val="2"/>
        <w:spacing w:before="0" w:after="0" w:line="480" w:lineRule="auto"/>
        <w:rPr>
          <w:rFonts w:eastAsia="宋体" w:cs="Arial"/>
          <w:sz w:val="21"/>
          <w:szCs w:val="21"/>
        </w:rPr>
      </w:pPr>
      <w:bookmarkStart w:id="45" w:name="_Toc24295935"/>
      <w:bookmarkStart w:id="46" w:name="_Toc33956070"/>
      <w:bookmarkStart w:id="47" w:name="_Toc44300261"/>
      <w:bookmarkStart w:id="48" w:name="_Toc76889698"/>
      <w:bookmarkStart w:id="49" w:name="_Toc43885847"/>
      <w:bookmarkEnd w:id="40"/>
      <w:bookmarkEnd w:id="41"/>
      <w:bookmarkEnd w:id="42"/>
      <w:bookmarkEnd w:id="43"/>
      <w:r w:rsidRPr="000211AB">
        <w:rPr>
          <w:rFonts w:eastAsia="宋体" w:cs="Arial" w:hint="eastAsia"/>
          <w:sz w:val="21"/>
          <w:szCs w:val="21"/>
        </w:rPr>
        <w:t>一</w:t>
      </w:r>
      <w:r w:rsidRPr="000211AB">
        <w:rPr>
          <w:rFonts w:eastAsia="宋体" w:cs="Arial"/>
          <w:sz w:val="21"/>
          <w:szCs w:val="21"/>
        </w:rPr>
        <w:t>、</w:t>
      </w:r>
      <w:bookmarkEnd w:id="45"/>
      <w:bookmarkEnd w:id="46"/>
      <w:bookmarkEnd w:id="47"/>
      <w:bookmarkEnd w:id="48"/>
      <w:r w:rsidRPr="000211AB">
        <w:rPr>
          <w:rFonts w:eastAsia="宋体" w:cs="Arial"/>
          <w:sz w:val="21"/>
          <w:szCs w:val="21"/>
        </w:rPr>
        <w:t>项目建设内容、规模和建设方案</w:t>
      </w:r>
      <w:bookmarkEnd w:id="49"/>
    </w:p>
    <w:p w14:paraId="1C55F286" w14:textId="77777777" w:rsidR="0059323F" w:rsidRPr="0037148B" w:rsidRDefault="00E352F7" w:rsidP="0059323F">
      <w:pPr>
        <w:pStyle w:val="2"/>
        <w:spacing w:before="0" w:after="0" w:line="480" w:lineRule="auto"/>
        <w:ind w:firstLineChars="98" w:firstLine="207"/>
        <w:rPr>
          <w:rFonts w:eastAsia="宋体" w:cs="Arial"/>
          <w:sz w:val="21"/>
          <w:szCs w:val="21"/>
          <w:highlight w:val="yellow"/>
        </w:rPr>
      </w:pPr>
      <w:bookmarkStart w:id="50" w:name="_Toc120933101"/>
      <w:bookmarkStart w:id="51" w:name="_Toc43885848"/>
      <w:r w:rsidRPr="000211AB">
        <w:rPr>
          <w:rFonts w:eastAsia="宋体" w:cs="Arial"/>
          <w:sz w:val="21"/>
          <w:szCs w:val="21"/>
        </w:rPr>
        <w:t>（一）项目建设地点</w:t>
      </w:r>
      <w:bookmarkStart w:id="52" w:name="_Toc44300262"/>
      <w:bookmarkStart w:id="53" w:name="_Toc99176023"/>
      <w:bookmarkStart w:id="54" w:name="_Toc99251654"/>
      <w:bookmarkStart w:id="55" w:name="_Toc109118445"/>
      <w:bookmarkStart w:id="56" w:name="_Toc109119047"/>
      <w:bookmarkStart w:id="57" w:name="_Toc109122452"/>
      <w:bookmarkEnd w:id="50"/>
      <w:bookmarkEnd w:id="51"/>
    </w:p>
    <w:p w14:paraId="35FB4B07" w14:textId="00F91F3C" w:rsidR="00DB76CC" w:rsidRDefault="00DB76CC" w:rsidP="00AA03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、所在区位情况</w:t>
      </w:r>
    </w:p>
    <w:p w14:paraId="27E51235" w14:textId="64C8CB10" w:rsidR="000D7C14" w:rsidRDefault="000D7C14" w:rsidP="00AA03F7">
      <w:pPr>
        <w:widowControl w:val="0"/>
        <w:adjustRightInd w:val="0"/>
        <w:snapToGrid w:val="0"/>
        <w:spacing w:line="480" w:lineRule="auto"/>
        <w:ind w:firstLineChars="200" w:firstLine="420"/>
        <w:jc w:val="both"/>
        <w:rPr>
          <w:rFonts w:ascii="Arial" w:hAnsi="Arial" w:cs="Arial"/>
          <w:color w:val="000000"/>
          <w:sz w:val="21"/>
          <w:szCs w:val="21"/>
        </w:rPr>
      </w:pPr>
      <w:r w:rsidRPr="000D7C14">
        <w:rPr>
          <w:rFonts w:ascii="Arial" w:hAnsi="Arial" w:cs="Arial"/>
          <w:color w:val="000000"/>
          <w:sz w:val="21"/>
          <w:szCs w:val="21"/>
        </w:rPr>
        <w:t>A7</w:t>
      </w:r>
      <w:r w:rsidRPr="000D7C14">
        <w:rPr>
          <w:rFonts w:ascii="Arial" w:hAnsi="Arial" w:cs="Arial"/>
          <w:color w:val="000000"/>
          <w:sz w:val="21"/>
          <w:szCs w:val="21"/>
        </w:rPr>
        <w:t>地块项目位于杭州市</w:t>
      </w:r>
      <w:proofErr w:type="gramStart"/>
      <w:r w:rsidRPr="000D7C14">
        <w:rPr>
          <w:rFonts w:ascii="Arial" w:hAnsi="Arial" w:cs="Arial"/>
          <w:color w:val="000000"/>
          <w:sz w:val="21"/>
          <w:szCs w:val="21"/>
        </w:rPr>
        <w:t>余杭区瓶窑</w:t>
      </w:r>
      <w:proofErr w:type="gramEnd"/>
      <w:r w:rsidRPr="000D7C14">
        <w:rPr>
          <w:rFonts w:ascii="Arial" w:hAnsi="Arial" w:cs="Arial"/>
          <w:color w:val="000000"/>
          <w:sz w:val="21"/>
          <w:szCs w:val="21"/>
        </w:rPr>
        <w:t>镇，瓶</w:t>
      </w:r>
      <w:proofErr w:type="gramStart"/>
      <w:r w:rsidRPr="000D7C14">
        <w:rPr>
          <w:rFonts w:ascii="Arial" w:hAnsi="Arial" w:cs="Arial"/>
          <w:color w:val="000000"/>
          <w:sz w:val="21"/>
          <w:szCs w:val="21"/>
        </w:rPr>
        <w:t>窑位于</w:t>
      </w:r>
      <w:proofErr w:type="gramEnd"/>
      <w:r w:rsidRPr="000D7C14">
        <w:rPr>
          <w:rFonts w:ascii="Arial" w:hAnsi="Arial" w:cs="Arial"/>
          <w:color w:val="000000"/>
          <w:sz w:val="21"/>
          <w:szCs w:val="21"/>
        </w:rPr>
        <w:t>杭州市北部，是杭州西北门户，瓶窑组团中心，东连良</w:t>
      </w:r>
      <w:proofErr w:type="gramStart"/>
      <w:r w:rsidRPr="000D7C14">
        <w:rPr>
          <w:rFonts w:ascii="Arial" w:hAnsi="Arial" w:cs="Arial"/>
          <w:color w:val="000000"/>
          <w:sz w:val="21"/>
          <w:szCs w:val="21"/>
        </w:rPr>
        <w:t>渚</w:t>
      </w:r>
      <w:proofErr w:type="gramEnd"/>
      <w:r w:rsidRPr="000D7C14">
        <w:rPr>
          <w:rFonts w:ascii="Arial" w:hAnsi="Arial" w:cs="Arial"/>
          <w:color w:val="000000"/>
          <w:sz w:val="21"/>
          <w:szCs w:val="21"/>
        </w:rPr>
        <w:t>新城，南接未来科技城和杭州西站，西连大径山生态区，接受两城一区的辐射。瓶窑在杭州</w:t>
      </w:r>
      <w:r w:rsidRPr="000D7C14">
        <w:rPr>
          <w:rFonts w:ascii="Arial" w:hAnsi="Arial" w:cs="Arial"/>
          <w:color w:val="000000"/>
          <w:sz w:val="21"/>
          <w:szCs w:val="21"/>
        </w:rPr>
        <w:t>30</w:t>
      </w:r>
      <w:r w:rsidRPr="000D7C14">
        <w:rPr>
          <w:rFonts w:ascii="Arial" w:hAnsi="Arial" w:cs="Arial"/>
          <w:color w:val="000000"/>
          <w:sz w:val="21"/>
          <w:szCs w:val="21"/>
        </w:rPr>
        <w:t>分钟、长三角</w:t>
      </w:r>
      <w:r w:rsidRPr="000D7C14">
        <w:rPr>
          <w:rFonts w:ascii="Arial" w:hAnsi="Arial" w:cs="Arial"/>
          <w:color w:val="000000"/>
          <w:sz w:val="21"/>
          <w:szCs w:val="21"/>
        </w:rPr>
        <w:t>1</w:t>
      </w:r>
      <w:r w:rsidRPr="000D7C14">
        <w:rPr>
          <w:rFonts w:ascii="Arial" w:hAnsi="Arial" w:cs="Arial"/>
          <w:color w:val="000000"/>
          <w:sz w:val="21"/>
          <w:szCs w:val="21"/>
        </w:rPr>
        <w:t>小时交通圈内，境内经</w:t>
      </w:r>
      <w:r w:rsidRPr="000D7C14">
        <w:rPr>
          <w:rFonts w:ascii="Arial" w:hAnsi="Arial" w:cs="Arial"/>
          <w:color w:val="000000"/>
          <w:sz w:val="21"/>
          <w:szCs w:val="21"/>
        </w:rPr>
        <w:t xml:space="preserve">104 </w:t>
      </w:r>
      <w:r w:rsidRPr="000D7C14">
        <w:rPr>
          <w:rFonts w:ascii="Arial" w:hAnsi="Arial" w:cs="Arial"/>
          <w:color w:val="000000"/>
          <w:sz w:val="21"/>
          <w:szCs w:val="21"/>
        </w:rPr>
        <w:t>国道、杭长高速等与杭州主城区紧密连接。</w:t>
      </w:r>
      <w:r w:rsidRPr="000D7C14">
        <w:rPr>
          <w:rFonts w:ascii="Arial" w:hAnsi="Arial" w:cs="Arial"/>
          <w:color w:val="000000"/>
          <w:sz w:val="21"/>
          <w:szCs w:val="21"/>
        </w:rPr>
        <w:t>15</w:t>
      </w:r>
      <w:r w:rsidRPr="000D7C14">
        <w:rPr>
          <w:rFonts w:ascii="Arial" w:hAnsi="Arial" w:cs="Arial"/>
          <w:color w:val="000000"/>
          <w:sz w:val="21"/>
          <w:szCs w:val="21"/>
        </w:rPr>
        <w:t>分钟可至杭州西站，未来可便捷前往上海、武汉、温州、西安等地。</w:t>
      </w:r>
      <w:r w:rsidR="00E26669">
        <w:rPr>
          <w:rFonts w:ascii="Arial" w:hAnsi="Arial" w:cs="Arial" w:hint="eastAsia"/>
          <w:color w:val="000000"/>
          <w:sz w:val="21"/>
          <w:szCs w:val="21"/>
        </w:rPr>
        <w:t>建设项目</w:t>
      </w:r>
      <w:r w:rsidR="00E26669" w:rsidRPr="00E26669">
        <w:rPr>
          <w:rFonts w:ascii="Arial" w:hAnsi="Arial" w:cs="Arial" w:hint="eastAsia"/>
          <w:color w:val="000000"/>
          <w:sz w:val="21"/>
          <w:szCs w:val="21"/>
        </w:rPr>
        <w:t>地块位于瓶窑</w:t>
      </w:r>
      <w:r w:rsidR="00E26669" w:rsidRPr="00E26669">
        <w:rPr>
          <w:rFonts w:ascii="Arial" w:hAnsi="Arial" w:cs="Arial"/>
          <w:color w:val="000000"/>
          <w:sz w:val="21"/>
          <w:szCs w:val="21"/>
        </w:rPr>
        <w:t>104</w:t>
      </w:r>
      <w:r w:rsidR="00E26669" w:rsidRPr="00E26669">
        <w:rPr>
          <w:rFonts w:ascii="Arial" w:hAnsi="Arial" w:cs="Arial"/>
          <w:color w:val="000000"/>
          <w:sz w:val="21"/>
          <w:szCs w:val="21"/>
        </w:rPr>
        <w:t>国道以北板块，属于瓶窑老街组团区域，距离地铁</w:t>
      </w:r>
      <w:r w:rsidR="00E26669" w:rsidRPr="00E26669">
        <w:rPr>
          <w:rFonts w:ascii="Arial" w:hAnsi="Arial" w:cs="Arial"/>
          <w:color w:val="000000"/>
          <w:sz w:val="21"/>
          <w:szCs w:val="21"/>
        </w:rPr>
        <w:t>2</w:t>
      </w:r>
      <w:r w:rsidR="00E26669" w:rsidRPr="00E26669">
        <w:rPr>
          <w:rFonts w:ascii="Arial" w:hAnsi="Arial" w:cs="Arial"/>
          <w:color w:val="000000"/>
          <w:sz w:val="21"/>
          <w:szCs w:val="21"/>
        </w:rPr>
        <w:t>号线良</w:t>
      </w:r>
      <w:proofErr w:type="gramStart"/>
      <w:r w:rsidR="00E26669" w:rsidRPr="00E26669">
        <w:rPr>
          <w:rFonts w:ascii="Arial" w:hAnsi="Arial" w:cs="Arial"/>
          <w:color w:val="000000"/>
          <w:sz w:val="21"/>
          <w:szCs w:val="21"/>
        </w:rPr>
        <w:t>渚</w:t>
      </w:r>
      <w:proofErr w:type="gramEnd"/>
      <w:r w:rsidR="00E26669" w:rsidRPr="00E26669">
        <w:rPr>
          <w:rFonts w:ascii="Arial" w:hAnsi="Arial" w:cs="Arial"/>
          <w:color w:val="000000"/>
          <w:sz w:val="21"/>
          <w:szCs w:val="21"/>
        </w:rPr>
        <w:t>站</w:t>
      </w:r>
      <w:r w:rsidR="00E26669" w:rsidRPr="00E26669">
        <w:rPr>
          <w:rFonts w:ascii="Arial" w:hAnsi="Arial" w:cs="Arial"/>
          <w:color w:val="000000"/>
          <w:sz w:val="21"/>
          <w:szCs w:val="21"/>
        </w:rPr>
        <w:t>8.4KM</w:t>
      </w:r>
      <w:r w:rsidR="00E26669" w:rsidRPr="00E26669">
        <w:rPr>
          <w:rFonts w:ascii="Arial" w:hAnsi="Arial" w:cs="Arial"/>
          <w:color w:val="000000"/>
          <w:sz w:val="21"/>
          <w:szCs w:val="21"/>
        </w:rPr>
        <w:t>（</w:t>
      </w:r>
      <w:r w:rsidR="00E26669" w:rsidRPr="00E26669">
        <w:rPr>
          <w:rFonts w:ascii="Arial" w:hAnsi="Arial" w:cs="Arial"/>
          <w:color w:val="000000"/>
          <w:sz w:val="21"/>
          <w:szCs w:val="21"/>
        </w:rPr>
        <w:t>23</w:t>
      </w:r>
      <w:r w:rsidR="00E26669" w:rsidRPr="00E26669">
        <w:rPr>
          <w:rFonts w:ascii="Arial" w:hAnsi="Arial" w:cs="Arial"/>
          <w:color w:val="000000"/>
          <w:sz w:val="21"/>
          <w:szCs w:val="21"/>
        </w:rPr>
        <w:t>分钟）。地块靠近良渚文化村，临近良</w:t>
      </w:r>
      <w:proofErr w:type="gramStart"/>
      <w:r w:rsidR="00E26669" w:rsidRPr="00E26669">
        <w:rPr>
          <w:rFonts w:ascii="Arial" w:hAnsi="Arial" w:cs="Arial"/>
          <w:color w:val="000000"/>
          <w:sz w:val="21"/>
          <w:szCs w:val="21"/>
        </w:rPr>
        <w:t>渚</w:t>
      </w:r>
      <w:proofErr w:type="gramEnd"/>
      <w:r w:rsidR="00E26669" w:rsidRPr="00E26669">
        <w:rPr>
          <w:rFonts w:ascii="Arial" w:hAnsi="Arial" w:cs="Arial"/>
          <w:color w:val="000000"/>
          <w:sz w:val="21"/>
          <w:szCs w:val="21"/>
        </w:rPr>
        <w:t>古城遗址，距离古城直线距离</w:t>
      </w:r>
      <w:r w:rsidR="00E26669" w:rsidRPr="00E26669">
        <w:rPr>
          <w:rFonts w:ascii="Arial" w:hAnsi="Arial" w:cs="Arial"/>
          <w:color w:val="000000"/>
          <w:sz w:val="21"/>
          <w:szCs w:val="21"/>
        </w:rPr>
        <w:t>2.5KM</w:t>
      </w:r>
      <w:r w:rsidR="00E26669" w:rsidRPr="00E26669">
        <w:rPr>
          <w:rFonts w:ascii="Arial" w:hAnsi="Arial" w:cs="Arial"/>
          <w:color w:val="000000"/>
          <w:sz w:val="21"/>
          <w:szCs w:val="21"/>
        </w:rPr>
        <w:t>，驾车</w:t>
      </w:r>
      <w:r w:rsidR="00E26669" w:rsidRPr="00E26669">
        <w:rPr>
          <w:rFonts w:ascii="Arial" w:hAnsi="Arial" w:cs="Arial"/>
          <w:color w:val="000000"/>
          <w:sz w:val="21"/>
          <w:szCs w:val="21"/>
        </w:rPr>
        <w:t>15</w:t>
      </w:r>
      <w:r w:rsidR="00E26669" w:rsidRPr="00E26669">
        <w:rPr>
          <w:rFonts w:ascii="Arial" w:hAnsi="Arial" w:cs="Arial"/>
          <w:color w:val="000000"/>
          <w:sz w:val="21"/>
          <w:szCs w:val="21"/>
        </w:rPr>
        <w:t>分钟。距离未来科技城核心区</w:t>
      </w:r>
      <w:r w:rsidR="00E26669" w:rsidRPr="00E26669">
        <w:rPr>
          <w:rFonts w:ascii="Arial" w:hAnsi="Arial" w:cs="Arial"/>
          <w:color w:val="000000"/>
          <w:sz w:val="21"/>
          <w:szCs w:val="21"/>
        </w:rPr>
        <w:t>14KM</w:t>
      </w:r>
      <w:r w:rsidR="00E26669" w:rsidRPr="00E26669">
        <w:rPr>
          <w:rFonts w:ascii="Arial" w:hAnsi="Arial" w:cs="Arial"/>
          <w:color w:val="000000"/>
          <w:sz w:val="21"/>
          <w:szCs w:val="21"/>
        </w:rPr>
        <w:t>，市中心</w:t>
      </w:r>
      <w:r w:rsidR="00E26669" w:rsidRPr="00E26669">
        <w:rPr>
          <w:rFonts w:ascii="Arial" w:hAnsi="Arial" w:cs="Arial"/>
          <w:color w:val="000000"/>
          <w:sz w:val="21"/>
          <w:szCs w:val="21"/>
        </w:rPr>
        <w:t>25KM</w:t>
      </w:r>
      <w:r w:rsidR="00E26669" w:rsidRPr="00E26669">
        <w:rPr>
          <w:rFonts w:ascii="Arial" w:hAnsi="Arial" w:cs="Arial"/>
          <w:color w:val="000000"/>
          <w:sz w:val="21"/>
          <w:szCs w:val="21"/>
        </w:rPr>
        <w:t>。</w:t>
      </w:r>
    </w:p>
    <w:p w14:paraId="6ECA5443" w14:textId="1CA3766D" w:rsidR="00DB76CC" w:rsidRDefault="00DB76CC" w:rsidP="00DB76CC">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602F22A" wp14:editId="32FFFBCF">
            <wp:extent cx="4865298" cy="3281905"/>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2148" cy="3279780"/>
                    </a:xfrm>
                    <a:prstGeom prst="rect">
                      <a:avLst/>
                    </a:prstGeom>
                  </pic:spPr>
                </pic:pic>
              </a:graphicData>
            </a:graphic>
          </wp:inline>
        </w:drawing>
      </w:r>
    </w:p>
    <w:p w14:paraId="3826EDDB" w14:textId="16D63C37" w:rsidR="00E26669" w:rsidRDefault="005C6A74" w:rsidP="005C6A7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、周边环境及四至</w:t>
      </w:r>
    </w:p>
    <w:p w14:paraId="2845CD95" w14:textId="503CA36F" w:rsidR="00AA03F7" w:rsidRDefault="00E60576" w:rsidP="00E26669">
      <w:pPr>
        <w:widowControl w:val="0"/>
        <w:adjustRightInd w:val="0"/>
        <w:snapToGrid w:val="0"/>
        <w:spacing w:line="480" w:lineRule="auto"/>
        <w:ind w:firstLineChars="200" w:firstLine="420"/>
        <w:jc w:val="both"/>
        <w:rPr>
          <w:rFonts w:ascii="Arial" w:hAnsi="Arial" w:cs="Arial"/>
          <w:sz w:val="21"/>
          <w:szCs w:val="21"/>
        </w:rPr>
      </w:pPr>
      <w:r w:rsidRPr="00B62299">
        <w:rPr>
          <w:rFonts w:ascii="Arial" w:hAnsi="Arial" w:cs="Arial"/>
          <w:color w:val="000000"/>
          <w:sz w:val="21"/>
          <w:szCs w:val="21"/>
        </w:rPr>
        <w:t>建设项目</w:t>
      </w:r>
      <w:r w:rsidRPr="00B62299">
        <w:rPr>
          <w:rFonts w:cs="Arial"/>
          <w:color w:val="000000"/>
          <w:sz w:val="21"/>
          <w:szCs w:val="21"/>
        </w:rPr>
        <w:t>位于</w:t>
      </w:r>
      <w:r w:rsidR="00DB76CC" w:rsidRPr="00B62299">
        <w:rPr>
          <w:rFonts w:ascii="Arial" w:hAnsi="Arial" w:cs="Arial"/>
          <w:color w:val="000000"/>
          <w:sz w:val="21"/>
          <w:szCs w:val="21"/>
        </w:rPr>
        <w:t>杭州市</w:t>
      </w:r>
      <w:proofErr w:type="gramStart"/>
      <w:r w:rsidR="00DB76CC" w:rsidRPr="00B62299">
        <w:rPr>
          <w:rFonts w:ascii="Arial" w:hAnsi="Arial" w:cs="Arial"/>
          <w:color w:val="000000"/>
          <w:sz w:val="21"/>
          <w:szCs w:val="21"/>
        </w:rPr>
        <w:t>余杭区瓶窑</w:t>
      </w:r>
      <w:proofErr w:type="gramEnd"/>
      <w:r w:rsidR="00DB76CC" w:rsidRPr="00B62299">
        <w:rPr>
          <w:rFonts w:ascii="Arial" w:hAnsi="Arial" w:cs="Arial"/>
          <w:color w:val="000000"/>
          <w:sz w:val="21"/>
          <w:szCs w:val="21"/>
        </w:rPr>
        <w:t>镇</w:t>
      </w:r>
      <w:r w:rsidR="00FC14EB" w:rsidRPr="00B62299">
        <w:rPr>
          <w:rFonts w:cs="Arial" w:hint="eastAsia"/>
          <w:color w:val="000000"/>
          <w:sz w:val="21"/>
          <w:szCs w:val="21"/>
        </w:rPr>
        <w:t>，</w:t>
      </w:r>
      <w:r w:rsidR="00C313C7" w:rsidRPr="000F259D">
        <w:rPr>
          <w:rFonts w:ascii="Arial" w:hAnsi="Arial" w:cs="Arial" w:hint="eastAsia"/>
          <w:color w:val="000000"/>
          <w:sz w:val="21"/>
          <w:szCs w:val="21"/>
        </w:rPr>
        <w:t>项目</w:t>
      </w:r>
      <w:r w:rsidR="00B62299" w:rsidRPr="000F259D">
        <w:rPr>
          <w:rFonts w:ascii="Arial" w:hAnsi="Arial" w:cs="Arial" w:hint="eastAsia"/>
          <w:color w:val="000000"/>
          <w:sz w:val="21"/>
          <w:szCs w:val="21"/>
        </w:rPr>
        <w:t>所在位置</w:t>
      </w:r>
      <w:r w:rsidR="00E1747F" w:rsidRPr="000F259D">
        <w:rPr>
          <w:rFonts w:ascii="Arial" w:hAnsi="Arial" w:cs="Arial" w:hint="eastAsia"/>
          <w:color w:val="000000"/>
          <w:sz w:val="21"/>
          <w:szCs w:val="21"/>
        </w:rPr>
        <w:t>东</w:t>
      </w:r>
      <w:r w:rsidR="00746D5B" w:rsidRPr="000F259D">
        <w:rPr>
          <w:rFonts w:ascii="Arial" w:hAnsi="Arial" w:cs="Arial" w:hint="eastAsia"/>
          <w:color w:val="000000"/>
          <w:sz w:val="21"/>
          <w:szCs w:val="21"/>
        </w:rPr>
        <w:t>至</w:t>
      </w:r>
      <w:r w:rsidR="00B62299" w:rsidRPr="000F259D">
        <w:rPr>
          <w:rFonts w:ascii="Arial" w:hAnsi="Arial" w:cs="Arial" w:hint="eastAsia"/>
          <w:color w:val="000000"/>
          <w:sz w:val="21"/>
          <w:szCs w:val="21"/>
        </w:rPr>
        <w:t>中</w:t>
      </w:r>
      <w:proofErr w:type="gramStart"/>
      <w:r w:rsidR="00B62299" w:rsidRPr="000F259D">
        <w:rPr>
          <w:rFonts w:ascii="Arial" w:hAnsi="Arial" w:cs="Arial" w:hint="eastAsia"/>
          <w:color w:val="000000"/>
          <w:sz w:val="21"/>
          <w:szCs w:val="21"/>
        </w:rPr>
        <w:t>苕</w:t>
      </w:r>
      <w:proofErr w:type="gramEnd"/>
      <w:r w:rsidR="00B62299" w:rsidRPr="000F259D">
        <w:rPr>
          <w:rFonts w:ascii="Arial" w:hAnsi="Arial" w:cs="Arial" w:hint="eastAsia"/>
          <w:color w:val="000000"/>
          <w:sz w:val="21"/>
          <w:szCs w:val="21"/>
        </w:rPr>
        <w:t>溪</w:t>
      </w:r>
      <w:r w:rsidR="00746D5B" w:rsidRPr="000F259D">
        <w:rPr>
          <w:rFonts w:ascii="Arial" w:hAnsi="Arial" w:cs="Arial" w:hint="eastAsia"/>
          <w:sz w:val="21"/>
          <w:szCs w:val="21"/>
        </w:rPr>
        <w:t>，</w:t>
      </w:r>
      <w:r w:rsidR="00E1747F" w:rsidRPr="000F259D">
        <w:rPr>
          <w:rFonts w:ascii="Arial" w:hAnsi="Arial" w:cs="Arial" w:hint="eastAsia"/>
          <w:sz w:val="21"/>
          <w:szCs w:val="21"/>
        </w:rPr>
        <w:t>西</w:t>
      </w:r>
      <w:r w:rsidR="003F2404" w:rsidRPr="00FE27DA">
        <w:rPr>
          <w:rFonts w:ascii="Arial" w:hAnsi="Arial" w:cs="Arial" w:hint="eastAsia"/>
          <w:sz w:val="21"/>
          <w:szCs w:val="21"/>
        </w:rPr>
        <w:t>至</w:t>
      </w:r>
      <w:r w:rsidR="00B62299" w:rsidRPr="00FE27DA">
        <w:rPr>
          <w:rFonts w:ascii="Arial" w:hAnsi="Arial" w:cs="Arial" w:hint="eastAsia"/>
          <w:sz w:val="21"/>
          <w:szCs w:val="21"/>
        </w:rPr>
        <w:t>湿地公园</w:t>
      </w:r>
      <w:r w:rsidR="003F2404" w:rsidRPr="00FE27DA">
        <w:rPr>
          <w:rFonts w:ascii="Arial" w:hAnsi="Arial" w:cs="Arial" w:hint="eastAsia"/>
          <w:sz w:val="21"/>
          <w:szCs w:val="21"/>
        </w:rPr>
        <w:t>，</w:t>
      </w:r>
      <w:r w:rsidR="00440311" w:rsidRPr="00FE27DA">
        <w:rPr>
          <w:rFonts w:ascii="Arial" w:hAnsi="Arial" w:cs="Arial" w:hint="eastAsia"/>
          <w:sz w:val="21"/>
          <w:szCs w:val="21"/>
        </w:rPr>
        <w:t>南至</w:t>
      </w:r>
      <w:r w:rsidR="00FE27DA" w:rsidRPr="00BA0E29">
        <w:rPr>
          <w:rFonts w:ascii="Arial" w:hAnsi="Arial" w:cs="Arial"/>
          <w:color w:val="000000"/>
          <w:sz w:val="21"/>
          <w:szCs w:val="21"/>
        </w:rPr>
        <w:t>下洋路</w:t>
      </w:r>
      <w:r w:rsidR="00440311" w:rsidRPr="00FE27DA">
        <w:rPr>
          <w:rFonts w:ascii="Arial" w:hAnsi="Arial" w:cs="Arial" w:hint="eastAsia"/>
          <w:sz w:val="21"/>
          <w:szCs w:val="21"/>
        </w:rPr>
        <w:t>，北至</w:t>
      </w:r>
      <w:r w:rsidR="00B62299" w:rsidRPr="00FE27DA">
        <w:rPr>
          <w:rFonts w:ascii="Arial" w:hAnsi="Arial" w:cs="Arial" w:hint="eastAsia"/>
          <w:sz w:val="21"/>
          <w:szCs w:val="21"/>
        </w:rPr>
        <w:t>瓶窑中学、</w:t>
      </w:r>
      <w:r w:rsidR="00FE27DA">
        <w:rPr>
          <w:rFonts w:ascii="Arial" w:hAnsi="Arial" w:cs="Arial" w:hint="eastAsia"/>
          <w:sz w:val="21"/>
          <w:szCs w:val="21"/>
        </w:rPr>
        <w:t>瓶窑风筝博物馆</w:t>
      </w:r>
      <w:r w:rsidR="000F259D">
        <w:rPr>
          <w:rFonts w:ascii="Arial" w:hAnsi="Arial" w:cs="Arial" w:hint="eastAsia"/>
          <w:sz w:val="21"/>
          <w:szCs w:val="21"/>
        </w:rPr>
        <w:t>，为两宗相邻地块</w:t>
      </w:r>
      <w:r w:rsidR="00B62299" w:rsidRPr="002D634C">
        <w:rPr>
          <w:rFonts w:ascii="Arial" w:hAnsi="Arial" w:cs="Arial" w:hint="eastAsia"/>
          <w:sz w:val="21"/>
          <w:szCs w:val="21"/>
        </w:rPr>
        <w:t>区域内有较多空地待开发，当前城市界面尚在逐步成熟完善中。</w:t>
      </w:r>
      <w:r w:rsidR="00B62299" w:rsidRPr="00EC0388">
        <w:rPr>
          <w:rFonts w:ascii="Arial" w:hAnsi="Arial" w:cs="Arial" w:hint="eastAsia"/>
          <w:sz w:val="21"/>
          <w:szCs w:val="21"/>
        </w:rPr>
        <w:t>板块主要规划居住用地，未来居住氛围浓厚。且杭州“中环”和“二绕”在建，良</w:t>
      </w:r>
      <w:proofErr w:type="gramStart"/>
      <w:r w:rsidR="00B62299" w:rsidRPr="00EC0388">
        <w:rPr>
          <w:rFonts w:ascii="Arial" w:hAnsi="Arial" w:cs="Arial" w:hint="eastAsia"/>
          <w:sz w:val="21"/>
          <w:szCs w:val="21"/>
        </w:rPr>
        <w:t>渚</w:t>
      </w:r>
      <w:proofErr w:type="gramEnd"/>
      <w:r w:rsidR="00B62299" w:rsidRPr="00EC0388">
        <w:rPr>
          <w:rFonts w:ascii="Arial" w:hAnsi="Arial" w:cs="Arial" w:hint="eastAsia"/>
          <w:sz w:val="21"/>
          <w:szCs w:val="21"/>
        </w:rPr>
        <w:t>申</w:t>
      </w:r>
      <w:proofErr w:type="gramStart"/>
      <w:r w:rsidR="00B62299" w:rsidRPr="00EC0388">
        <w:rPr>
          <w:rFonts w:ascii="Arial" w:hAnsi="Arial" w:cs="Arial" w:hint="eastAsia"/>
          <w:sz w:val="21"/>
          <w:szCs w:val="21"/>
        </w:rPr>
        <w:t>遗成功</w:t>
      </w:r>
      <w:proofErr w:type="gramEnd"/>
      <w:r w:rsidR="00B62299" w:rsidRPr="00EC0388">
        <w:rPr>
          <w:rFonts w:ascii="Arial" w:hAnsi="Arial" w:cs="Arial" w:hint="eastAsia"/>
          <w:sz w:val="21"/>
          <w:szCs w:val="21"/>
        </w:rPr>
        <w:t>为瓶</w:t>
      </w:r>
      <w:proofErr w:type="gramStart"/>
      <w:r w:rsidR="00B62299" w:rsidRPr="00EC0388">
        <w:rPr>
          <w:rFonts w:ascii="Arial" w:hAnsi="Arial" w:cs="Arial" w:hint="eastAsia"/>
          <w:sz w:val="21"/>
          <w:szCs w:val="21"/>
        </w:rPr>
        <w:t>窑板块</w:t>
      </w:r>
      <w:proofErr w:type="gramEnd"/>
      <w:r w:rsidR="00B62299" w:rsidRPr="00EC0388">
        <w:rPr>
          <w:rFonts w:ascii="Arial" w:hAnsi="Arial" w:cs="Arial" w:hint="eastAsia"/>
          <w:sz w:val="21"/>
          <w:szCs w:val="21"/>
        </w:rPr>
        <w:t>增添发展预期。</w:t>
      </w:r>
    </w:p>
    <w:p w14:paraId="6D1389D9" w14:textId="0E9A82AA" w:rsidR="00DB76CC" w:rsidRPr="00DB76CC" w:rsidRDefault="005C6A74" w:rsidP="00DB76CC">
      <w:pPr>
        <w:widowControl w:val="0"/>
        <w:adjustRightInd w:val="0"/>
        <w:snapToGrid w:val="0"/>
        <w:spacing w:line="480" w:lineRule="auto"/>
        <w:jc w:val="both"/>
        <w:rPr>
          <w:rFonts w:cs="Arial"/>
          <w:color w:val="000000"/>
          <w:sz w:val="21"/>
          <w:szCs w:val="21"/>
        </w:rPr>
      </w:pPr>
      <w:r>
        <w:rPr>
          <w:noProof/>
        </w:rPr>
        <w:lastRenderedPageBreak/>
        <w:drawing>
          <wp:inline distT="0" distB="0" distL="0" distR="0" wp14:anchorId="58935B18" wp14:editId="0DA8CEB9">
            <wp:extent cx="5702060" cy="2444441"/>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7366" cy="2442429"/>
                    </a:xfrm>
                    <a:prstGeom prst="rect">
                      <a:avLst/>
                    </a:prstGeom>
                  </pic:spPr>
                </pic:pic>
              </a:graphicData>
            </a:graphic>
          </wp:inline>
        </w:drawing>
      </w:r>
    </w:p>
    <w:p w14:paraId="06F721EA" w14:textId="48E13110" w:rsidR="00433102" w:rsidRDefault="00BA0E29" w:rsidP="00BA0E29">
      <w:pPr>
        <w:widowControl w:val="0"/>
        <w:adjustRightInd w:val="0"/>
        <w:snapToGrid w:val="0"/>
        <w:spacing w:line="480" w:lineRule="auto"/>
        <w:ind w:firstLineChars="200" w:firstLine="420"/>
        <w:jc w:val="both"/>
        <w:rPr>
          <w:rFonts w:ascii="Arial" w:hAnsi="Arial" w:cs="Arial"/>
          <w:color w:val="000000"/>
          <w:sz w:val="21"/>
          <w:szCs w:val="21"/>
        </w:rPr>
      </w:pPr>
      <w:r w:rsidRPr="00BA0E29">
        <w:rPr>
          <w:rFonts w:ascii="Arial" w:hAnsi="Arial" w:cs="Arial"/>
          <w:color w:val="000000"/>
          <w:sz w:val="21"/>
          <w:szCs w:val="21"/>
        </w:rPr>
        <w:t>A7</w:t>
      </w:r>
      <w:r w:rsidRPr="00BA0E29">
        <w:rPr>
          <w:rFonts w:ascii="Arial" w:hAnsi="Arial" w:cs="Arial"/>
          <w:color w:val="000000"/>
          <w:sz w:val="21"/>
          <w:szCs w:val="21"/>
        </w:rPr>
        <w:t>地块平整，地块内无不利因素，东侧为西溪街、中</w:t>
      </w:r>
      <w:proofErr w:type="gramStart"/>
      <w:r w:rsidRPr="00BA0E29">
        <w:rPr>
          <w:rFonts w:ascii="Arial" w:hAnsi="Arial" w:cs="Arial"/>
          <w:color w:val="000000"/>
          <w:sz w:val="21"/>
          <w:szCs w:val="21"/>
        </w:rPr>
        <w:t>苕</w:t>
      </w:r>
      <w:proofErr w:type="gramEnd"/>
      <w:r w:rsidRPr="00BA0E29">
        <w:rPr>
          <w:rFonts w:ascii="Arial" w:hAnsi="Arial" w:cs="Arial"/>
          <w:color w:val="000000"/>
          <w:sz w:val="21"/>
          <w:szCs w:val="21"/>
        </w:rPr>
        <w:t>溪，南侧为</w:t>
      </w:r>
      <w:bookmarkStart w:id="58" w:name="OLE_LINK2"/>
      <w:bookmarkStart w:id="59" w:name="OLE_LINK3"/>
      <w:r w:rsidRPr="00BA0E29">
        <w:rPr>
          <w:rFonts w:ascii="Arial" w:hAnsi="Arial" w:cs="Arial"/>
          <w:color w:val="000000"/>
          <w:sz w:val="21"/>
          <w:szCs w:val="21"/>
        </w:rPr>
        <w:t>下洋路</w:t>
      </w:r>
      <w:bookmarkEnd w:id="58"/>
      <w:bookmarkEnd w:id="59"/>
      <w:r w:rsidRPr="00BA0E29">
        <w:rPr>
          <w:rFonts w:ascii="Arial" w:hAnsi="Arial" w:cs="Arial"/>
          <w:color w:val="000000"/>
          <w:sz w:val="21"/>
          <w:szCs w:val="21"/>
        </w:rPr>
        <w:t>，西侧为港渠路，北侧为瓶窑风筝博物馆，景观资源较好。</w:t>
      </w:r>
    </w:p>
    <w:p w14:paraId="02241FC3" w14:textId="5D0B929E" w:rsidR="00BA0E29" w:rsidRPr="00BA0E29" w:rsidRDefault="00BA0E29" w:rsidP="00F02070">
      <w:pPr>
        <w:widowControl w:val="0"/>
        <w:adjustRightInd w:val="0"/>
        <w:snapToGrid w:val="0"/>
        <w:spacing w:line="480" w:lineRule="auto"/>
        <w:rPr>
          <w:rFonts w:ascii="Arial" w:hAnsi="Arial" w:cs="Arial"/>
          <w:color w:val="000000"/>
          <w:sz w:val="21"/>
          <w:szCs w:val="21"/>
        </w:rPr>
      </w:pPr>
      <w:r>
        <w:rPr>
          <w:noProof/>
        </w:rPr>
        <w:drawing>
          <wp:inline distT="0" distB="0" distL="0" distR="0" wp14:anchorId="698BE829" wp14:editId="7E42A046">
            <wp:extent cx="2708425" cy="2035834"/>
            <wp:effectExtent l="0" t="0" r="0" b="254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2260" cy="2038716"/>
                    </a:xfrm>
                    <a:prstGeom prst="rect">
                      <a:avLst/>
                    </a:prstGeom>
                  </pic:spPr>
                </pic:pic>
              </a:graphicData>
            </a:graphic>
          </wp:inline>
        </w:drawing>
      </w:r>
      <w:r w:rsidR="00F02070">
        <w:rPr>
          <w:rFonts w:ascii="Arial" w:hAnsi="Arial" w:cs="Arial" w:hint="eastAsia"/>
          <w:color w:val="000000"/>
          <w:sz w:val="21"/>
          <w:szCs w:val="21"/>
        </w:rPr>
        <w:t xml:space="preserve">  </w:t>
      </w:r>
      <w:r w:rsidR="00F02070">
        <w:rPr>
          <w:rFonts w:ascii="Arial" w:hAnsi="Arial" w:cs="Arial"/>
          <w:noProof/>
          <w:color w:val="000000"/>
          <w:sz w:val="21"/>
          <w:szCs w:val="21"/>
        </w:rPr>
        <w:drawing>
          <wp:inline distT="0" distB="0" distL="0" distR="0" wp14:anchorId="3DBA4E8D" wp14:editId="095DE3B9">
            <wp:extent cx="2714251" cy="2035834"/>
            <wp:effectExtent l="0" t="0" r="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6176" cy="2037278"/>
                    </a:xfrm>
                    <a:prstGeom prst="rect">
                      <a:avLst/>
                    </a:prstGeom>
                  </pic:spPr>
                </pic:pic>
              </a:graphicData>
            </a:graphic>
          </wp:inline>
        </w:drawing>
      </w:r>
    </w:p>
    <w:p w14:paraId="719C5DEE" w14:textId="341C9158" w:rsidR="00874B23" w:rsidRDefault="007C69D0" w:rsidP="00E818C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3</w:t>
      </w:r>
      <w:r>
        <w:rPr>
          <w:rFonts w:ascii="Arial" w:hAnsi="Arial" w:cs="Arial" w:hint="eastAsia"/>
          <w:sz w:val="21"/>
          <w:szCs w:val="21"/>
        </w:rPr>
        <w:t>、区域</w:t>
      </w:r>
      <w:r w:rsidR="00874B23" w:rsidRPr="00E818C6">
        <w:rPr>
          <w:rFonts w:ascii="Arial" w:hAnsi="Arial" w:cs="Arial" w:hint="eastAsia"/>
          <w:sz w:val="21"/>
          <w:szCs w:val="21"/>
        </w:rPr>
        <w:t>交通</w:t>
      </w:r>
      <w:r>
        <w:rPr>
          <w:rFonts w:ascii="Arial" w:hAnsi="Arial" w:cs="Arial" w:hint="eastAsia"/>
          <w:sz w:val="21"/>
          <w:szCs w:val="21"/>
        </w:rPr>
        <w:t>情况</w:t>
      </w:r>
    </w:p>
    <w:p w14:paraId="2486C3FE" w14:textId="77777777" w:rsidR="00BA0E29" w:rsidRPr="00BA0E29" w:rsidRDefault="00BA0E29" w:rsidP="00BA0E29">
      <w:pPr>
        <w:widowControl w:val="0"/>
        <w:adjustRightInd w:val="0"/>
        <w:snapToGrid w:val="0"/>
        <w:spacing w:line="480" w:lineRule="auto"/>
        <w:ind w:firstLineChars="200" w:firstLine="420"/>
        <w:jc w:val="both"/>
        <w:rPr>
          <w:rFonts w:ascii="Arial" w:hAnsi="Arial" w:cs="Arial"/>
          <w:sz w:val="21"/>
          <w:szCs w:val="21"/>
        </w:rPr>
      </w:pPr>
      <w:r w:rsidRPr="00BA0E29">
        <w:rPr>
          <w:rFonts w:ascii="Arial" w:hAnsi="Arial" w:cs="Arial" w:hint="eastAsia"/>
          <w:sz w:val="21"/>
          <w:szCs w:val="21"/>
        </w:rPr>
        <w:t>周边路面交通路网较为完善，交通通达性较好，靠近</w:t>
      </w:r>
      <w:r w:rsidRPr="00BA0E29">
        <w:rPr>
          <w:rFonts w:ascii="Arial" w:hAnsi="Arial" w:cs="Arial"/>
          <w:sz w:val="21"/>
          <w:szCs w:val="21"/>
        </w:rPr>
        <w:t>104</w:t>
      </w:r>
      <w:r w:rsidRPr="00BA0E29">
        <w:rPr>
          <w:rFonts w:ascii="Arial" w:hAnsi="Arial" w:cs="Arial"/>
          <w:sz w:val="21"/>
          <w:szCs w:val="21"/>
        </w:rPr>
        <w:t>国道，距离杭长高速瓶窑互通约</w:t>
      </w:r>
      <w:r w:rsidRPr="00BA0E29">
        <w:rPr>
          <w:rFonts w:ascii="Arial" w:hAnsi="Arial" w:cs="Arial"/>
          <w:sz w:val="21"/>
          <w:szCs w:val="21"/>
        </w:rPr>
        <w:t>5</w:t>
      </w:r>
      <w:r w:rsidRPr="00BA0E29">
        <w:rPr>
          <w:rFonts w:ascii="Arial" w:hAnsi="Arial" w:cs="Arial"/>
          <w:sz w:val="21"/>
          <w:szCs w:val="21"/>
        </w:rPr>
        <w:t>公里，距离杭州西站（在建）约</w:t>
      </w:r>
      <w:r w:rsidRPr="00BA0E29">
        <w:rPr>
          <w:rFonts w:ascii="Arial" w:hAnsi="Arial" w:cs="Arial"/>
          <w:sz w:val="21"/>
          <w:szCs w:val="21"/>
        </w:rPr>
        <w:t>10</w:t>
      </w:r>
      <w:r w:rsidRPr="00BA0E29">
        <w:rPr>
          <w:rFonts w:ascii="Arial" w:hAnsi="Arial" w:cs="Arial"/>
          <w:sz w:val="21"/>
          <w:szCs w:val="21"/>
        </w:rPr>
        <w:t>公里，远期规划城际轨道安吉</w:t>
      </w:r>
      <w:proofErr w:type="gramStart"/>
      <w:r w:rsidRPr="00BA0E29">
        <w:rPr>
          <w:rFonts w:ascii="Arial" w:hAnsi="Arial" w:cs="Arial"/>
          <w:sz w:val="21"/>
          <w:szCs w:val="21"/>
        </w:rPr>
        <w:t>线经瓶窑</w:t>
      </w:r>
      <w:proofErr w:type="gramEnd"/>
      <w:r w:rsidRPr="00BA0E29">
        <w:rPr>
          <w:rFonts w:ascii="Arial" w:hAnsi="Arial" w:cs="Arial"/>
          <w:sz w:val="21"/>
          <w:szCs w:val="21"/>
        </w:rPr>
        <w:t>与地铁</w:t>
      </w:r>
      <w:r w:rsidRPr="00BA0E29">
        <w:rPr>
          <w:rFonts w:ascii="Arial" w:hAnsi="Arial" w:cs="Arial"/>
          <w:sz w:val="21"/>
          <w:szCs w:val="21"/>
        </w:rPr>
        <w:t>2</w:t>
      </w:r>
      <w:r w:rsidRPr="00BA0E29">
        <w:rPr>
          <w:rFonts w:ascii="Arial" w:hAnsi="Arial" w:cs="Arial"/>
          <w:sz w:val="21"/>
          <w:szCs w:val="21"/>
        </w:rPr>
        <w:t>号线良</w:t>
      </w:r>
      <w:proofErr w:type="gramStart"/>
      <w:r w:rsidRPr="00BA0E29">
        <w:rPr>
          <w:rFonts w:ascii="Arial" w:hAnsi="Arial" w:cs="Arial"/>
          <w:sz w:val="21"/>
          <w:szCs w:val="21"/>
        </w:rPr>
        <w:t>渚</w:t>
      </w:r>
      <w:proofErr w:type="gramEnd"/>
      <w:r w:rsidRPr="00BA0E29">
        <w:rPr>
          <w:rFonts w:ascii="Arial" w:hAnsi="Arial" w:cs="Arial"/>
          <w:sz w:val="21"/>
          <w:szCs w:val="21"/>
        </w:rPr>
        <w:t>站链接。</w:t>
      </w:r>
    </w:p>
    <w:p w14:paraId="61199EF2" w14:textId="77777777" w:rsidR="00BA0E29" w:rsidRPr="00BA0E29" w:rsidRDefault="00BA0E29" w:rsidP="00BA0E29">
      <w:pPr>
        <w:widowControl w:val="0"/>
        <w:adjustRightInd w:val="0"/>
        <w:snapToGrid w:val="0"/>
        <w:spacing w:line="480" w:lineRule="auto"/>
        <w:ind w:firstLineChars="200" w:firstLine="420"/>
        <w:jc w:val="both"/>
        <w:rPr>
          <w:rFonts w:ascii="Arial" w:hAnsi="Arial" w:cs="Arial"/>
          <w:sz w:val="21"/>
          <w:szCs w:val="21"/>
        </w:rPr>
      </w:pPr>
      <w:r w:rsidRPr="00BA0E29">
        <w:rPr>
          <w:rFonts w:ascii="Arial" w:hAnsi="Arial" w:cs="Arial" w:hint="eastAsia"/>
          <w:sz w:val="21"/>
          <w:szCs w:val="21"/>
        </w:rPr>
        <w:t>地铁：规划：经过</w:t>
      </w:r>
      <w:proofErr w:type="gramStart"/>
      <w:r w:rsidRPr="00BA0E29">
        <w:rPr>
          <w:rFonts w:ascii="Arial" w:hAnsi="Arial" w:cs="Arial" w:hint="eastAsia"/>
          <w:sz w:val="21"/>
          <w:szCs w:val="21"/>
        </w:rPr>
        <w:t>瓶窑市域</w:t>
      </w:r>
      <w:proofErr w:type="gramEnd"/>
      <w:r w:rsidRPr="00BA0E29">
        <w:rPr>
          <w:rFonts w:ascii="Arial" w:hAnsi="Arial" w:cs="Arial" w:hint="eastAsia"/>
          <w:sz w:val="21"/>
          <w:szCs w:val="21"/>
        </w:rPr>
        <w:t>线（城际轨道安吉线）与地铁</w:t>
      </w:r>
      <w:r w:rsidRPr="00BA0E29">
        <w:rPr>
          <w:rFonts w:ascii="Arial" w:hAnsi="Arial" w:cs="Arial"/>
          <w:sz w:val="21"/>
          <w:szCs w:val="21"/>
        </w:rPr>
        <w:t>2</w:t>
      </w:r>
      <w:r w:rsidRPr="00BA0E29">
        <w:rPr>
          <w:rFonts w:ascii="Arial" w:hAnsi="Arial" w:cs="Arial"/>
          <w:sz w:val="21"/>
          <w:szCs w:val="21"/>
        </w:rPr>
        <w:t>号线良</w:t>
      </w:r>
      <w:proofErr w:type="gramStart"/>
      <w:r w:rsidRPr="00BA0E29">
        <w:rPr>
          <w:rFonts w:ascii="Arial" w:hAnsi="Arial" w:cs="Arial"/>
          <w:sz w:val="21"/>
          <w:szCs w:val="21"/>
        </w:rPr>
        <w:t>渚</w:t>
      </w:r>
      <w:proofErr w:type="gramEnd"/>
      <w:r w:rsidRPr="00BA0E29">
        <w:rPr>
          <w:rFonts w:ascii="Arial" w:hAnsi="Arial" w:cs="Arial"/>
          <w:sz w:val="21"/>
          <w:szCs w:val="21"/>
        </w:rPr>
        <w:t>站链接，目前线路尚未列入《浙江省都市圈城际铁路二期建设规划》，属于远期规划。</w:t>
      </w:r>
    </w:p>
    <w:p w14:paraId="2EF3822E" w14:textId="77777777" w:rsidR="00BA0E29" w:rsidRPr="00BA0E29" w:rsidRDefault="00BA0E29" w:rsidP="00BA0E29">
      <w:pPr>
        <w:widowControl w:val="0"/>
        <w:adjustRightInd w:val="0"/>
        <w:snapToGrid w:val="0"/>
        <w:spacing w:line="480" w:lineRule="auto"/>
        <w:ind w:firstLineChars="200" w:firstLine="420"/>
        <w:jc w:val="both"/>
        <w:rPr>
          <w:rFonts w:ascii="Arial" w:hAnsi="Arial" w:cs="Arial"/>
          <w:sz w:val="21"/>
          <w:szCs w:val="21"/>
        </w:rPr>
      </w:pPr>
      <w:r w:rsidRPr="00BA0E29">
        <w:rPr>
          <w:rFonts w:ascii="Arial" w:hAnsi="Arial" w:cs="Arial" w:hint="eastAsia"/>
          <w:sz w:val="21"/>
          <w:szCs w:val="21"/>
        </w:rPr>
        <w:t>高铁：距离杭州西站（</w:t>
      </w:r>
      <w:r w:rsidRPr="00BA0E29">
        <w:rPr>
          <w:rFonts w:ascii="Arial" w:hAnsi="Arial" w:cs="Arial"/>
          <w:sz w:val="21"/>
          <w:szCs w:val="21"/>
        </w:rPr>
        <w:t>2022</w:t>
      </w:r>
      <w:r w:rsidRPr="00BA0E29">
        <w:rPr>
          <w:rFonts w:ascii="Arial" w:hAnsi="Arial" w:cs="Arial"/>
          <w:sz w:val="21"/>
          <w:szCs w:val="21"/>
        </w:rPr>
        <w:t>年前建成）约</w:t>
      </w:r>
      <w:r w:rsidRPr="00BA0E29">
        <w:rPr>
          <w:rFonts w:ascii="Arial" w:hAnsi="Arial" w:cs="Arial"/>
          <w:sz w:val="21"/>
          <w:szCs w:val="21"/>
        </w:rPr>
        <w:t>10</w:t>
      </w:r>
      <w:r w:rsidRPr="00BA0E29">
        <w:rPr>
          <w:rFonts w:ascii="Arial" w:hAnsi="Arial" w:cs="Arial"/>
          <w:sz w:val="21"/>
          <w:szCs w:val="21"/>
        </w:rPr>
        <w:t>公里。</w:t>
      </w:r>
    </w:p>
    <w:p w14:paraId="4ED5F780" w14:textId="77777777" w:rsidR="00BA0E29" w:rsidRPr="00BA0E29" w:rsidRDefault="00BA0E29" w:rsidP="00BA0E29">
      <w:pPr>
        <w:widowControl w:val="0"/>
        <w:adjustRightInd w:val="0"/>
        <w:snapToGrid w:val="0"/>
        <w:spacing w:line="480" w:lineRule="auto"/>
        <w:ind w:firstLineChars="200" w:firstLine="420"/>
        <w:jc w:val="both"/>
        <w:rPr>
          <w:rFonts w:ascii="Arial" w:hAnsi="Arial" w:cs="Arial"/>
          <w:sz w:val="21"/>
          <w:szCs w:val="21"/>
        </w:rPr>
      </w:pPr>
      <w:r w:rsidRPr="00BA0E29">
        <w:rPr>
          <w:rFonts w:ascii="Arial" w:hAnsi="Arial" w:cs="Arial" w:hint="eastAsia"/>
          <w:sz w:val="21"/>
          <w:szCs w:val="21"/>
        </w:rPr>
        <w:t>高速及主干道：</w:t>
      </w:r>
      <w:r w:rsidRPr="00BA0E29">
        <w:rPr>
          <w:rFonts w:ascii="Arial" w:hAnsi="Arial" w:cs="Arial"/>
          <w:sz w:val="21"/>
          <w:szCs w:val="21"/>
        </w:rPr>
        <w:t xml:space="preserve"> </w:t>
      </w:r>
      <w:r w:rsidRPr="00BA0E29">
        <w:rPr>
          <w:rFonts w:ascii="Arial" w:hAnsi="Arial" w:cs="Arial"/>
          <w:sz w:val="21"/>
          <w:szCs w:val="21"/>
        </w:rPr>
        <w:t>南北方向：</w:t>
      </w:r>
      <w:proofErr w:type="gramStart"/>
      <w:r w:rsidRPr="00BA0E29">
        <w:rPr>
          <w:rFonts w:ascii="Arial" w:hAnsi="Arial" w:cs="Arial"/>
          <w:sz w:val="21"/>
          <w:szCs w:val="21"/>
        </w:rPr>
        <w:t>瓶仓大道</w:t>
      </w:r>
      <w:proofErr w:type="gramEnd"/>
      <w:r w:rsidRPr="00BA0E29">
        <w:rPr>
          <w:rFonts w:ascii="Arial" w:hAnsi="Arial" w:cs="Arial"/>
          <w:sz w:val="21"/>
          <w:szCs w:val="21"/>
        </w:rPr>
        <w:t>、绕城高速</w:t>
      </w:r>
      <w:r w:rsidRPr="00BA0E29">
        <w:rPr>
          <w:rFonts w:ascii="Arial" w:hAnsi="Arial" w:cs="Arial"/>
          <w:sz w:val="21"/>
          <w:szCs w:val="21"/>
        </w:rPr>
        <w:t xml:space="preserve"> </w:t>
      </w:r>
      <w:r w:rsidRPr="00BA0E29">
        <w:rPr>
          <w:rFonts w:ascii="Arial" w:hAnsi="Arial" w:cs="Arial"/>
          <w:sz w:val="21"/>
          <w:szCs w:val="21"/>
        </w:rPr>
        <w:t>东西方向：</w:t>
      </w:r>
      <w:r w:rsidRPr="00BA0E29">
        <w:rPr>
          <w:rFonts w:ascii="Arial" w:hAnsi="Arial" w:cs="Arial"/>
          <w:sz w:val="21"/>
          <w:szCs w:val="21"/>
        </w:rPr>
        <w:t>104</w:t>
      </w:r>
      <w:r w:rsidRPr="00BA0E29">
        <w:rPr>
          <w:rFonts w:ascii="Arial" w:hAnsi="Arial" w:cs="Arial"/>
          <w:sz w:val="21"/>
          <w:szCs w:val="21"/>
        </w:rPr>
        <w:t>国道、杭长高速</w:t>
      </w:r>
    </w:p>
    <w:p w14:paraId="37E4B02F" w14:textId="50188404" w:rsidR="00BA0E29" w:rsidRDefault="00BA0E29" w:rsidP="00BA0E29">
      <w:pPr>
        <w:widowControl w:val="0"/>
        <w:adjustRightInd w:val="0"/>
        <w:snapToGrid w:val="0"/>
        <w:spacing w:line="480" w:lineRule="auto"/>
        <w:ind w:firstLineChars="200" w:firstLine="420"/>
        <w:jc w:val="both"/>
        <w:rPr>
          <w:rFonts w:ascii="Arial" w:hAnsi="Arial" w:cs="Arial"/>
          <w:sz w:val="21"/>
          <w:szCs w:val="21"/>
        </w:rPr>
      </w:pPr>
      <w:r w:rsidRPr="00BA0E29">
        <w:rPr>
          <w:rFonts w:ascii="Arial" w:hAnsi="Arial" w:cs="Arial" w:hint="eastAsia"/>
          <w:sz w:val="21"/>
          <w:szCs w:val="21"/>
        </w:rPr>
        <w:t>通行：通过</w:t>
      </w:r>
      <w:r w:rsidRPr="00BA0E29">
        <w:rPr>
          <w:rFonts w:ascii="Arial" w:hAnsi="Arial" w:cs="Arial"/>
          <w:sz w:val="21"/>
          <w:szCs w:val="21"/>
        </w:rPr>
        <w:t>104</w:t>
      </w:r>
      <w:r w:rsidRPr="00BA0E29">
        <w:rPr>
          <w:rFonts w:ascii="Arial" w:hAnsi="Arial" w:cs="Arial"/>
          <w:sz w:val="21"/>
          <w:szCs w:val="21"/>
        </w:rPr>
        <w:t>国道衔接莫干山快速路，可</w:t>
      </w:r>
      <w:r w:rsidRPr="00BA0E29">
        <w:rPr>
          <w:rFonts w:ascii="Arial" w:hAnsi="Arial" w:cs="Arial"/>
          <w:sz w:val="21"/>
          <w:szCs w:val="21"/>
        </w:rPr>
        <w:t>30</w:t>
      </w:r>
      <w:r w:rsidRPr="00BA0E29">
        <w:rPr>
          <w:rFonts w:ascii="Arial" w:hAnsi="Arial" w:cs="Arial"/>
          <w:sz w:val="21"/>
          <w:szCs w:val="21"/>
        </w:rPr>
        <w:t>分钟达到杭州主城。地铁</w:t>
      </w:r>
      <w:r w:rsidRPr="00BA0E29">
        <w:rPr>
          <w:rFonts w:ascii="Arial" w:hAnsi="Arial" w:cs="Arial"/>
          <w:sz w:val="21"/>
          <w:szCs w:val="21"/>
        </w:rPr>
        <w:t>2</w:t>
      </w:r>
      <w:r w:rsidRPr="00BA0E29">
        <w:rPr>
          <w:rFonts w:ascii="Arial" w:hAnsi="Arial" w:cs="Arial"/>
          <w:sz w:val="21"/>
          <w:szCs w:val="21"/>
        </w:rPr>
        <w:t>号线良</w:t>
      </w:r>
      <w:proofErr w:type="gramStart"/>
      <w:r w:rsidRPr="00BA0E29">
        <w:rPr>
          <w:rFonts w:ascii="Arial" w:hAnsi="Arial" w:cs="Arial"/>
          <w:sz w:val="21"/>
          <w:szCs w:val="21"/>
        </w:rPr>
        <w:t>渚</w:t>
      </w:r>
      <w:proofErr w:type="gramEnd"/>
      <w:r w:rsidRPr="00BA0E29">
        <w:rPr>
          <w:rFonts w:ascii="Arial" w:hAnsi="Arial" w:cs="Arial"/>
          <w:sz w:val="21"/>
          <w:szCs w:val="21"/>
        </w:rPr>
        <w:t>站延伸至</w:t>
      </w:r>
      <w:proofErr w:type="gramStart"/>
      <w:r w:rsidRPr="00BA0E29">
        <w:rPr>
          <w:rFonts w:ascii="Arial" w:hAnsi="Arial" w:cs="Arial"/>
          <w:sz w:val="21"/>
          <w:szCs w:val="21"/>
        </w:rPr>
        <w:t>精工路以北瓶</w:t>
      </w:r>
      <w:proofErr w:type="gramEnd"/>
      <w:r w:rsidRPr="00BA0E29">
        <w:rPr>
          <w:rFonts w:ascii="Arial" w:hAnsi="Arial" w:cs="Arial"/>
          <w:sz w:val="21"/>
          <w:szCs w:val="21"/>
        </w:rPr>
        <w:t>窑老城区，未来可通过</w:t>
      </w:r>
      <w:proofErr w:type="gramStart"/>
      <w:r w:rsidRPr="00BA0E29">
        <w:rPr>
          <w:rFonts w:ascii="Arial" w:hAnsi="Arial" w:cs="Arial"/>
          <w:sz w:val="21"/>
          <w:szCs w:val="21"/>
        </w:rPr>
        <w:t>瓶窑线和</w:t>
      </w:r>
      <w:proofErr w:type="gramEnd"/>
      <w:r w:rsidRPr="00BA0E29">
        <w:rPr>
          <w:rFonts w:ascii="Arial" w:hAnsi="Arial" w:cs="Arial"/>
          <w:sz w:val="21"/>
          <w:szCs w:val="21"/>
        </w:rPr>
        <w:t>地铁</w:t>
      </w:r>
      <w:r w:rsidRPr="00BA0E29">
        <w:rPr>
          <w:rFonts w:ascii="Arial" w:hAnsi="Arial" w:cs="Arial"/>
          <w:sz w:val="21"/>
          <w:szCs w:val="21"/>
        </w:rPr>
        <w:t>2</w:t>
      </w:r>
      <w:r w:rsidRPr="00BA0E29">
        <w:rPr>
          <w:rFonts w:ascii="Arial" w:hAnsi="Arial" w:cs="Arial"/>
          <w:sz w:val="21"/>
          <w:szCs w:val="21"/>
        </w:rPr>
        <w:t>号线通达全城。</w:t>
      </w:r>
    </w:p>
    <w:p w14:paraId="578D79B9" w14:textId="1E465761" w:rsidR="007C69D0" w:rsidRDefault="007C69D0" w:rsidP="007C69D0">
      <w:pPr>
        <w:widowControl w:val="0"/>
        <w:adjustRightInd w:val="0"/>
        <w:snapToGrid w:val="0"/>
        <w:spacing w:line="480" w:lineRule="auto"/>
        <w:jc w:val="center"/>
        <w:rPr>
          <w:rFonts w:ascii="Arial" w:hAnsi="Arial" w:cs="Arial"/>
          <w:sz w:val="21"/>
          <w:szCs w:val="21"/>
        </w:rPr>
      </w:pPr>
      <w:r>
        <w:rPr>
          <w:noProof/>
        </w:rPr>
        <w:lastRenderedPageBreak/>
        <w:drawing>
          <wp:inline distT="0" distB="0" distL="0" distR="0" wp14:anchorId="0B92EF8B" wp14:editId="2C9C864B">
            <wp:extent cx="4279900" cy="3257566"/>
            <wp:effectExtent l="0" t="0" r="635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8641" cy="3264219"/>
                    </a:xfrm>
                    <a:prstGeom prst="rect">
                      <a:avLst/>
                    </a:prstGeom>
                  </pic:spPr>
                </pic:pic>
              </a:graphicData>
            </a:graphic>
          </wp:inline>
        </w:drawing>
      </w:r>
    </w:p>
    <w:p w14:paraId="5493DB84" w14:textId="6E6ECC1C" w:rsidR="00BA0E29" w:rsidRPr="00E818C6" w:rsidRDefault="007C69D0" w:rsidP="00BA0E2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、区域配套情况</w:t>
      </w:r>
    </w:p>
    <w:p w14:paraId="5B50212D" w14:textId="392C4103" w:rsidR="00874B23" w:rsidRPr="00874B23" w:rsidRDefault="00874B23" w:rsidP="00874B23">
      <w:pPr>
        <w:widowControl w:val="0"/>
        <w:spacing w:line="480" w:lineRule="auto"/>
        <w:ind w:firstLineChars="200" w:firstLine="420"/>
        <w:jc w:val="both"/>
        <w:rPr>
          <w:rFonts w:ascii="Arial" w:hAnsi="Arial" w:cs="Arial"/>
          <w:sz w:val="21"/>
          <w:szCs w:val="21"/>
        </w:rPr>
      </w:pPr>
      <w:r w:rsidRPr="00874B23">
        <w:rPr>
          <w:rFonts w:ascii="Arial" w:hAnsi="Arial" w:cs="Arial" w:hint="eastAsia"/>
          <w:sz w:val="21"/>
          <w:szCs w:val="21"/>
        </w:rPr>
        <w:t>教育：</w:t>
      </w:r>
      <w:r w:rsidR="00D524DE">
        <w:rPr>
          <w:rFonts w:ascii="Arial" w:hAnsi="Arial" w:cs="Arial" w:hint="eastAsia"/>
          <w:sz w:val="21"/>
          <w:szCs w:val="21"/>
        </w:rPr>
        <w:t>周边有</w:t>
      </w:r>
      <w:r w:rsidR="007C69D0">
        <w:rPr>
          <w:rFonts w:ascii="Arial" w:hAnsi="Arial" w:cs="Arial" w:hint="eastAsia"/>
          <w:sz w:val="21"/>
          <w:szCs w:val="21"/>
        </w:rPr>
        <w:t>绿</w:t>
      </w:r>
      <w:proofErr w:type="gramStart"/>
      <w:r w:rsidR="007C69D0">
        <w:rPr>
          <w:rFonts w:ascii="Arial" w:hAnsi="Arial" w:cs="Arial" w:hint="eastAsia"/>
          <w:sz w:val="21"/>
          <w:szCs w:val="21"/>
        </w:rPr>
        <w:t>苑</w:t>
      </w:r>
      <w:r w:rsidR="00D524DE" w:rsidRPr="00D524DE">
        <w:rPr>
          <w:rFonts w:ascii="Arial" w:hAnsi="Arial" w:cs="Arial" w:hint="eastAsia"/>
          <w:sz w:val="21"/>
          <w:szCs w:val="21"/>
        </w:rPr>
        <w:t>儿园</w:t>
      </w:r>
      <w:proofErr w:type="gramEnd"/>
      <w:r w:rsidR="00D524DE">
        <w:rPr>
          <w:rFonts w:ascii="Arial" w:hAnsi="Arial" w:cs="Arial" w:hint="eastAsia"/>
          <w:sz w:val="21"/>
          <w:szCs w:val="21"/>
        </w:rPr>
        <w:t>、</w:t>
      </w:r>
      <w:r w:rsidR="007C69D0">
        <w:rPr>
          <w:rFonts w:ascii="Arial" w:hAnsi="Arial" w:cs="Arial" w:hint="eastAsia"/>
          <w:sz w:val="21"/>
          <w:szCs w:val="21"/>
        </w:rPr>
        <w:t>瓶窑镇第一、第二小学、杭州市瓶窑中学、瓶窑中学</w:t>
      </w:r>
      <w:r w:rsidRPr="00874B23">
        <w:rPr>
          <w:rFonts w:ascii="Arial" w:hAnsi="Arial" w:cs="Arial" w:hint="eastAsia"/>
          <w:sz w:val="21"/>
          <w:szCs w:val="21"/>
        </w:rPr>
        <w:t>，教育资源丰富</w:t>
      </w:r>
      <w:r w:rsidR="00D524DE">
        <w:rPr>
          <w:rFonts w:ascii="Arial" w:hAnsi="Arial" w:cs="Arial" w:hint="eastAsia"/>
          <w:sz w:val="21"/>
          <w:szCs w:val="21"/>
        </w:rPr>
        <w:t>；</w:t>
      </w:r>
    </w:p>
    <w:p w14:paraId="5570486F" w14:textId="26BFD80E" w:rsidR="00874B23" w:rsidRDefault="00520304" w:rsidP="00520304">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公共</w:t>
      </w:r>
      <w:r w:rsidR="00874B23" w:rsidRPr="00D524DE">
        <w:rPr>
          <w:rFonts w:ascii="Arial" w:hAnsi="Arial" w:cs="Arial" w:hint="eastAsia"/>
          <w:sz w:val="21"/>
          <w:szCs w:val="21"/>
        </w:rPr>
        <w:t>配套：</w:t>
      </w:r>
      <w:r w:rsidR="00D524DE" w:rsidRPr="00D524DE">
        <w:rPr>
          <w:rFonts w:ascii="Arial" w:hAnsi="Arial" w:cs="Arial"/>
          <w:sz w:val="21"/>
          <w:szCs w:val="21"/>
        </w:rPr>
        <w:t>商业</w:t>
      </w:r>
      <w:r w:rsidR="00D524DE" w:rsidRPr="00D524DE">
        <w:rPr>
          <w:rFonts w:ascii="Arial" w:hAnsi="Arial" w:cs="Arial" w:hint="eastAsia"/>
          <w:sz w:val="21"/>
          <w:szCs w:val="21"/>
        </w:rPr>
        <w:t>资源</w:t>
      </w:r>
      <w:proofErr w:type="gramStart"/>
      <w:r w:rsidR="00D524DE" w:rsidRPr="00D524DE">
        <w:rPr>
          <w:rFonts w:ascii="Arial" w:hAnsi="Arial" w:cs="Arial" w:hint="eastAsia"/>
          <w:sz w:val="21"/>
          <w:szCs w:val="21"/>
        </w:rPr>
        <w:t>有</w:t>
      </w:r>
      <w:r w:rsidR="007C69D0">
        <w:rPr>
          <w:rFonts w:ascii="Arial" w:hAnsi="Arial" w:cs="Arial" w:hint="eastAsia"/>
          <w:sz w:val="21"/>
          <w:szCs w:val="21"/>
        </w:rPr>
        <w:t>恒德瓶</w:t>
      </w:r>
      <w:proofErr w:type="gramEnd"/>
      <w:r w:rsidR="007C69D0">
        <w:rPr>
          <w:rFonts w:ascii="Arial" w:hAnsi="Arial" w:cs="Arial" w:hint="eastAsia"/>
          <w:sz w:val="21"/>
          <w:szCs w:val="21"/>
        </w:rPr>
        <w:t>窑广场、嘉凯城城市客厅</w:t>
      </w:r>
      <w:r w:rsidR="00D524DE" w:rsidRPr="00D524DE">
        <w:rPr>
          <w:rFonts w:ascii="Arial" w:hAnsi="Arial" w:cs="Arial" w:hint="eastAsia"/>
          <w:sz w:val="21"/>
          <w:szCs w:val="21"/>
        </w:rPr>
        <w:t>以及周边已建成居住项目社区配套商业等，</w:t>
      </w:r>
      <w:r w:rsidR="00874B23" w:rsidRPr="00D524DE">
        <w:rPr>
          <w:rFonts w:ascii="Arial" w:hAnsi="Arial" w:cs="Arial" w:hint="eastAsia"/>
          <w:color w:val="000000"/>
          <w:sz w:val="21"/>
          <w:szCs w:val="21"/>
        </w:rPr>
        <w:t>医疗资源</w:t>
      </w:r>
      <w:proofErr w:type="gramStart"/>
      <w:r w:rsidR="00874B23" w:rsidRPr="00D524DE">
        <w:rPr>
          <w:rFonts w:ascii="Arial" w:hAnsi="Arial" w:cs="Arial" w:hint="eastAsia"/>
          <w:color w:val="000000"/>
          <w:sz w:val="21"/>
          <w:szCs w:val="21"/>
        </w:rPr>
        <w:t>有</w:t>
      </w:r>
      <w:r w:rsidR="007C69D0">
        <w:rPr>
          <w:rFonts w:ascii="Arial" w:hAnsi="Arial" w:cs="Arial" w:hint="eastAsia"/>
          <w:color w:val="000000"/>
          <w:sz w:val="21"/>
          <w:szCs w:val="21"/>
        </w:rPr>
        <w:t>余杭区第三</w:t>
      </w:r>
      <w:proofErr w:type="gramEnd"/>
      <w:r w:rsidR="007C69D0">
        <w:rPr>
          <w:rFonts w:ascii="Arial" w:hAnsi="Arial" w:cs="Arial" w:hint="eastAsia"/>
          <w:color w:val="000000"/>
          <w:sz w:val="21"/>
          <w:szCs w:val="21"/>
        </w:rPr>
        <w:t>人民医院</w:t>
      </w:r>
      <w:r w:rsidR="00D524DE" w:rsidRPr="00D524DE">
        <w:rPr>
          <w:rFonts w:ascii="Arial" w:hAnsi="Arial" w:cs="Arial" w:hint="eastAsia"/>
          <w:sz w:val="21"/>
          <w:szCs w:val="21"/>
        </w:rPr>
        <w:t>，基本</w:t>
      </w:r>
      <w:r w:rsidR="00D524DE" w:rsidRPr="00D524DE">
        <w:rPr>
          <w:rFonts w:ascii="Arial" w:hAnsi="Arial" w:cs="Arial"/>
          <w:sz w:val="21"/>
          <w:szCs w:val="21"/>
        </w:rPr>
        <w:t>可以满足周边居民的日常需求</w:t>
      </w:r>
      <w:r w:rsidR="00D524DE" w:rsidRPr="00D524DE">
        <w:rPr>
          <w:rFonts w:ascii="Arial" w:hAnsi="Arial" w:cs="Arial" w:hint="eastAsia"/>
          <w:color w:val="000000"/>
          <w:sz w:val="21"/>
          <w:szCs w:val="21"/>
        </w:rPr>
        <w:t>；</w:t>
      </w:r>
      <w:r w:rsidR="00874B23" w:rsidRPr="00730489">
        <w:rPr>
          <w:rFonts w:ascii="Arial" w:hAnsi="Arial" w:cs="Arial" w:hint="eastAsia"/>
          <w:sz w:val="21"/>
          <w:szCs w:val="21"/>
        </w:rPr>
        <w:t>另外</w:t>
      </w:r>
      <w:r w:rsidR="007C69D0">
        <w:rPr>
          <w:rFonts w:ascii="Arial" w:hAnsi="Arial" w:cs="Arial" w:hint="eastAsia"/>
          <w:sz w:val="21"/>
          <w:szCs w:val="21"/>
        </w:rPr>
        <w:t>A</w:t>
      </w:r>
      <w:r w:rsidR="007C69D0">
        <w:rPr>
          <w:rFonts w:ascii="Arial" w:hAnsi="Arial" w:cs="Arial"/>
          <w:sz w:val="21"/>
          <w:szCs w:val="21"/>
        </w:rPr>
        <w:t>7</w:t>
      </w:r>
      <w:r w:rsidR="007C69D0">
        <w:rPr>
          <w:rFonts w:ascii="Arial" w:hAnsi="Arial" w:cs="Arial" w:hint="eastAsia"/>
          <w:sz w:val="21"/>
          <w:szCs w:val="21"/>
        </w:rPr>
        <w:t>地块东侧</w:t>
      </w:r>
      <w:r w:rsidR="00E45FFD">
        <w:rPr>
          <w:rFonts w:ascii="Arial" w:hAnsi="Arial" w:cs="Arial" w:hint="eastAsia"/>
          <w:sz w:val="21"/>
          <w:szCs w:val="21"/>
        </w:rPr>
        <w:t>紧邻中</w:t>
      </w:r>
      <w:proofErr w:type="gramStart"/>
      <w:r w:rsidR="00E45FFD">
        <w:rPr>
          <w:rFonts w:ascii="Arial" w:hAnsi="Arial" w:cs="Arial" w:hint="eastAsia"/>
          <w:sz w:val="21"/>
          <w:szCs w:val="21"/>
        </w:rPr>
        <w:t>苕</w:t>
      </w:r>
      <w:proofErr w:type="gramEnd"/>
      <w:r w:rsidR="00E45FFD">
        <w:rPr>
          <w:rFonts w:ascii="Arial" w:hAnsi="Arial" w:cs="Arial" w:hint="eastAsia"/>
          <w:sz w:val="21"/>
          <w:szCs w:val="21"/>
        </w:rPr>
        <w:t>溪</w:t>
      </w:r>
      <w:r w:rsidR="00874B23" w:rsidRPr="00730489">
        <w:rPr>
          <w:rFonts w:ascii="Arial" w:hAnsi="Arial" w:cs="Arial" w:hint="eastAsia"/>
          <w:sz w:val="21"/>
          <w:szCs w:val="21"/>
        </w:rPr>
        <w:t>，拥有一定的景观资源。</w:t>
      </w:r>
    </w:p>
    <w:p w14:paraId="321E991C" w14:textId="6A355B2F" w:rsidR="007C69D0" w:rsidRPr="00520304" w:rsidRDefault="007C69D0" w:rsidP="007C69D0">
      <w:pPr>
        <w:widowControl w:val="0"/>
        <w:spacing w:line="480" w:lineRule="auto"/>
        <w:jc w:val="both"/>
        <w:rPr>
          <w:rFonts w:ascii="Arial" w:hAnsi="Arial" w:cs="Arial"/>
          <w:color w:val="000000"/>
          <w:sz w:val="21"/>
          <w:szCs w:val="21"/>
        </w:rPr>
      </w:pPr>
      <w:r>
        <w:rPr>
          <w:noProof/>
        </w:rPr>
        <w:drawing>
          <wp:inline distT="0" distB="0" distL="0" distR="0" wp14:anchorId="1BF7FAA9" wp14:editId="531587FF">
            <wp:extent cx="5904230" cy="2583815"/>
            <wp:effectExtent l="0" t="0" r="1270" b="698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4230" cy="2583815"/>
                    </a:xfrm>
                    <a:prstGeom prst="rect">
                      <a:avLst/>
                    </a:prstGeom>
                  </pic:spPr>
                </pic:pic>
              </a:graphicData>
            </a:graphic>
          </wp:inline>
        </w:drawing>
      </w:r>
    </w:p>
    <w:p w14:paraId="66267F71" w14:textId="77777777" w:rsidR="00E352F7" w:rsidRPr="00730489" w:rsidRDefault="00E352F7" w:rsidP="00FD69CD">
      <w:pPr>
        <w:pStyle w:val="2"/>
        <w:spacing w:before="0" w:after="0" w:line="480" w:lineRule="auto"/>
        <w:ind w:firstLineChars="98" w:firstLine="207"/>
        <w:rPr>
          <w:rFonts w:eastAsia="宋体" w:cs="Arial"/>
          <w:sz w:val="21"/>
          <w:szCs w:val="21"/>
        </w:rPr>
      </w:pPr>
      <w:bookmarkStart w:id="60" w:name="_Toc43885849"/>
      <w:bookmarkEnd w:id="52"/>
      <w:bookmarkEnd w:id="53"/>
      <w:bookmarkEnd w:id="54"/>
      <w:r w:rsidRPr="00730489">
        <w:rPr>
          <w:rFonts w:eastAsia="宋体" w:cs="Arial"/>
          <w:sz w:val="21"/>
          <w:szCs w:val="21"/>
        </w:rPr>
        <w:t>（二）项目建设规模及</w:t>
      </w:r>
      <w:bookmarkEnd w:id="55"/>
      <w:bookmarkEnd w:id="56"/>
      <w:bookmarkEnd w:id="57"/>
      <w:r w:rsidRPr="00730489">
        <w:rPr>
          <w:rFonts w:eastAsia="宋体" w:cs="Arial"/>
          <w:sz w:val="21"/>
          <w:szCs w:val="21"/>
        </w:rPr>
        <w:t>建造标准</w:t>
      </w:r>
      <w:bookmarkEnd w:id="60"/>
    </w:p>
    <w:p w14:paraId="31146684" w14:textId="77777777" w:rsidR="00122C68" w:rsidRPr="001E1DA5" w:rsidRDefault="00122C68" w:rsidP="00122C68">
      <w:pPr>
        <w:adjustRightInd w:val="0"/>
        <w:snapToGrid w:val="0"/>
        <w:spacing w:line="480" w:lineRule="auto"/>
        <w:ind w:firstLineChars="200" w:firstLine="420"/>
        <w:jc w:val="both"/>
        <w:rPr>
          <w:rFonts w:ascii="Arial" w:hAnsi="Arial" w:cs="Arial"/>
          <w:color w:val="000000"/>
          <w:sz w:val="21"/>
          <w:szCs w:val="21"/>
        </w:rPr>
      </w:pPr>
      <w:r w:rsidRPr="00730489">
        <w:rPr>
          <w:rFonts w:ascii="Arial" w:hAnsi="Arial" w:cs="Arial"/>
          <w:color w:val="000000"/>
          <w:sz w:val="21"/>
          <w:szCs w:val="21"/>
        </w:rPr>
        <w:t>1</w:t>
      </w:r>
      <w:r w:rsidRPr="00730489">
        <w:rPr>
          <w:rFonts w:ascii="Arial" w:hAnsi="Arial" w:cs="Arial"/>
          <w:color w:val="000000"/>
          <w:sz w:val="21"/>
          <w:szCs w:val="21"/>
        </w:rPr>
        <w:t>、项</w:t>
      </w:r>
      <w:r w:rsidRPr="001E1DA5">
        <w:rPr>
          <w:rFonts w:ascii="Arial" w:hAnsi="Arial" w:cs="Arial"/>
          <w:color w:val="000000"/>
          <w:sz w:val="21"/>
          <w:szCs w:val="21"/>
        </w:rPr>
        <w:t>目概况</w:t>
      </w:r>
    </w:p>
    <w:p w14:paraId="76ADB33C" w14:textId="7273A362" w:rsidR="00122C68" w:rsidRDefault="00122C68" w:rsidP="00122C68">
      <w:pPr>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lastRenderedPageBreak/>
        <w:t>根据</w:t>
      </w:r>
      <w:r w:rsidRPr="00001352">
        <w:rPr>
          <w:rFonts w:ascii="Arial" w:hAnsi="Arial" w:cs="Arial" w:hint="eastAsia"/>
          <w:sz w:val="21"/>
          <w:szCs w:val="21"/>
        </w:rPr>
        <w:t>《</w:t>
      </w:r>
      <w:r>
        <w:rPr>
          <w:rFonts w:ascii="Arial" w:hAnsi="Arial" w:cs="Arial" w:hint="eastAsia"/>
          <w:sz w:val="21"/>
          <w:szCs w:val="21"/>
        </w:rPr>
        <w:t>余杭区</w:t>
      </w:r>
      <w:r w:rsidRPr="00001352">
        <w:rPr>
          <w:rFonts w:ascii="Arial" w:hAnsi="Arial" w:cs="Arial" w:hint="eastAsia"/>
          <w:sz w:val="21"/>
          <w:szCs w:val="21"/>
        </w:rPr>
        <w:t>国有建设用地使用权出让合同》</w:t>
      </w:r>
      <w:r w:rsidRPr="00001352">
        <w:rPr>
          <w:rFonts w:ascii="Arial" w:hAnsi="Arial" w:cs="Arial"/>
          <w:sz w:val="21"/>
          <w:szCs w:val="21"/>
        </w:rPr>
        <w:t>[</w:t>
      </w:r>
      <w:r w:rsidRPr="003746D6">
        <w:rPr>
          <w:rFonts w:ascii="Arial" w:hAnsi="Arial" w:cs="Arial" w:hint="eastAsia"/>
          <w:sz w:val="21"/>
          <w:szCs w:val="21"/>
        </w:rPr>
        <w:t>合同编号：</w:t>
      </w:r>
      <w:r w:rsidRPr="003746D6">
        <w:rPr>
          <w:rFonts w:ascii="Arial" w:hAnsi="Arial" w:cs="Arial"/>
          <w:sz w:val="21"/>
          <w:szCs w:val="21"/>
        </w:rPr>
        <w:t>3301102020A2106</w:t>
      </w:r>
      <w:r w:rsidR="005A0FF0">
        <w:rPr>
          <w:rFonts w:ascii="Arial" w:hAnsi="Arial" w:cs="Arial"/>
          <w:sz w:val="21"/>
          <w:szCs w:val="21"/>
        </w:rPr>
        <w:t>5</w:t>
      </w:r>
      <w:r w:rsidRPr="00001352">
        <w:rPr>
          <w:rFonts w:ascii="Arial" w:hAnsi="Arial" w:cs="Arial"/>
          <w:sz w:val="21"/>
          <w:szCs w:val="21"/>
        </w:rPr>
        <w:t>]</w:t>
      </w:r>
      <w:r w:rsidRPr="001E1DA5">
        <w:rPr>
          <w:rFonts w:ascii="Arial" w:hAnsi="Arial" w:cs="Arial"/>
          <w:sz w:val="21"/>
          <w:szCs w:val="21"/>
        </w:rPr>
        <w:t>，</w:t>
      </w:r>
      <w:r>
        <w:rPr>
          <w:rFonts w:ascii="Arial" w:hAnsi="Arial" w:cs="Arial" w:hint="eastAsia"/>
          <w:sz w:val="21"/>
          <w:szCs w:val="21"/>
        </w:rPr>
        <w:t>A</w:t>
      </w:r>
      <w:r w:rsidR="004527AB">
        <w:rPr>
          <w:rFonts w:ascii="Arial" w:hAnsi="Arial" w:cs="Arial"/>
          <w:sz w:val="21"/>
          <w:szCs w:val="21"/>
        </w:rPr>
        <w:t>7</w:t>
      </w:r>
      <w:r>
        <w:rPr>
          <w:rFonts w:ascii="Arial" w:hAnsi="Arial" w:cs="Arial" w:hint="eastAsia"/>
          <w:sz w:val="21"/>
          <w:szCs w:val="21"/>
        </w:rPr>
        <w:t>地块</w:t>
      </w:r>
      <w:r w:rsidRPr="001E1DA5">
        <w:rPr>
          <w:rFonts w:ascii="Arial" w:hAnsi="Arial" w:cs="Arial" w:hint="eastAsia"/>
          <w:sz w:val="21"/>
          <w:szCs w:val="21"/>
        </w:rPr>
        <w:t>土地用途为</w:t>
      </w:r>
      <w:r w:rsidR="005A0FF0">
        <w:rPr>
          <w:rFonts w:ascii="Arial" w:hAnsi="Arial" w:cs="Arial" w:hint="eastAsia"/>
          <w:sz w:val="21"/>
          <w:szCs w:val="21"/>
        </w:rPr>
        <w:t>商住用地</w:t>
      </w:r>
      <w:r w:rsidRPr="001E1DA5">
        <w:rPr>
          <w:rFonts w:ascii="Arial" w:hAnsi="Arial" w:cs="Arial" w:hint="eastAsia"/>
          <w:sz w:val="21"/>
          <w:szCs w:val="21"/>
        </w:rPr>
        <w:t>，出让宗地面积为</w:t>
      </w:r>
      <w:r w:rsidR="005A0FF0">
        <w:rPr>
          <w:rFonts w:ascii="Arial" w:hAnsi="Arial" w:cs="Arial"/>
          <w:sz w:val="21"/>
          <w:szCs w:val="21"/>
        </w:rPr>
        <w:t>55820</w:t>
      </w:r>
      <w:r w:rsidRPr="001E1DA5">
        <w:rPr>
          <w:rFonts w:ascii="Arial" w:hAnsi="Arial" w:cs="Arial" w:hint="eastAsia"/>
          <w:sz w:val="21"/>
          <w:szCs w:val="21"/>
        </w:rPr>
        <w:t>平方米，建筑容积率</w:t>
      </w:r>
      <w:r>
        <w:rPr>
          <w:rFonts w:ascii="Arial" w:hAnsi="Arial" w:cs="Arial" w:hint="eastAsia"/>
          <w:sz w:val="21"/>
          <w:szCs w:val="21"/>
        </w:rPr>
        <w:t>不大于</w:t>
      </w:r>
      <w:r>
        <w:rPr>
          <w:rFonts w:ascii="Arial" w:hAnsi="Arial" w:cs="Arial"/>
          <w:sz w:val="21"/>
          <w:szCs w:val="21"/>
        </w:rPr>
        <w:t>1.5</w:t>
      </w:r>
      <w:r w:rsidRPr="001E1DA5">
        <w:rPr>
          <w:rFonts w:ascii="Arial" w:hAnsi="Arial" w:cs="Arial" w:hint="eastAsia"/>
          <w:sz w:val="21"/>
          <w:szCs w:val="21"/>
        </w:rPr>
        <w:t>，建筑密度</w:t>
      </w:r>
      <w:r w:rsidR="009D0836">
        <w:rPr>
          <w:rFonts w:ascii="Arial" w:hAnsi="Arial" w:cs="Arial" w:hint="eastAsia"/>
          <w:sz w:val="21"/>
          <w:szCs w:val="21"/>
        </w:rPr>
        <w:t>不大</w:t>
      </w:r>
      <w:r w:rsidR="009D0836" w:rsidRPr="001E1DA5">
        <w:rPr>
          <w:rFonts w:ascii="Arial" w:hAnsi="Arial" w:cs="Arial" w:hint="eastAsia"/>
          <w:sz w:val="21"/>
          <w:szCs w:val="21"/>
        </w:rPr>
        <w:t>于</w:t>
      </w:r>
      <w:r>
        <w:rPr>
          <w:rFonts w:ascii="Arial" w:hAnsi="Arial" w:cs="Arial"/>
          <w:sz w:val="21"/>
          <w:szCs w:val="21"/>
        </w:rPr>
        <w:t>30</w:t>
      </w:r>
      <w:r w:rsidRPr="001E1DA5">
        <w:rPr>
          <w:rFonts w:ascii="Arial" w:hAnsi="Arial" w:cs="Arial" w:hint="eastAsia"/>
          <w:sz w:val="21"/>
          <w:szCs w:val="21"/>
        </w:rPr>
        <w:t>%</w:t>
      </w:r>
      <w:r w:rsidRPr="001E1DA5">
        <w:rPr>
          <w:rFonts w:ascii="Arial" w:hAnsi="Arial" w:cs="Arial" w:hint="eastAsia"/>
          <w:sz w:val="21"/>
          <w:szCs w:val="21"/>
        </w:rPr>
        <w:t>，绿地率不低于</w:t>
      </w:r>
      <w:r>
        <w:rPr>
          <w:rFonts w:ascii="Arial" w:hAnsi="Arial" w:cs="Arial"/>
          <w:sz w:val="21"/>
          <w:szCs w:val="21"/>
        </w:rPr>
        <w:t>30</w:t>
      </w:r>
      <w:r w:rsidRPr="001E1DA5">
        <w:rPr>
          <w:rFonts w:ascii="Arial" w:hAnsi="Arial" w:cs="Arial" w:hint="eastAsia"/>
          <w:sz w:val="21"/>
          <w:szCs w:val="21"/>
        </w:rPr>
        <w:t>%</w:t>
      </w:r>
      <w:r w:rsidRPr="001E1DA5">
        <w:rPr>
          <w:rFonts w:ascii="Arial" w:hAnsi="Arial" w:cs="Arial" w:hint="eastAsia"/>
          <w:sz w:val="21"/>
          <w:szCs w:val="21"/>
        </w:rPr>
        <w:t>，</w:t>
      </w:r>
      <w:r w:rsidR="009D0836">
        <w:rPr>
          <w:rFonts w:ascii="Arial" w:hAnsi="Arial" w:cs="Arial" w:hint="eastAsia"/>
          <w:sz w:val="21"/>
          <w:szCs w:val="21"/>
        </w:rPr>
        <w:t>其中</w:t>
      </w:r>
      <w:r w:rsidRPr="001E1DA5">
        <w:rPr>
          <w:rFonts w:ascii="Arial" w:hAnsi="Arial" w:cs="Arial" w:hint="eastAsia"/>
          <w:sz w:val="21"/>
          <w:szCs w:val="21"/>
        </w:rPr>
        <w:t>建筑限高</w:t>
      </w:r>
      <w:r>
        <w:rPr>
          <w:rFonts w:ascii="Arial" w:hAnsi="Arial" w:cs="Arial" w:hint="eastAsia"/>
          <w:sz w:val="21"/>
          <w:szCs w:val="21"/>
        </w:rPr>
        <w:t>1</w:t>
      </w:r>
      <w:r>
        <w:rPr>
          <w:rFonts w:ascii="Arial" w:hAnsi="Arial" w:cs="Arial"/>
          <w:sz w:val="21"/>
          <w:szCs w:val="21"/>
        </w:rPr>
        <w:t>8</w:t>
      </w:r>
      <w:r w:rsidRPr="001E1DA5">
        <w:rPr>
          <w:rFonts w:ascii="Arial" w:hAnsi="Arial" w:cs="Arial" w:hint="eastAsia"/>
          <w:sz w:val="21"/>
          <w:szCs w:val="21"/>
        </w:rPr>
        <w:t>米</w:t>
      </w:r>
      <w:r w:rsidR="009D0836">
        <w:rPr>
          <w:rFonts w:ascii="Arial" w:hAnsi="Arial" w:cs="Arial" w:hint="eastAsia"/>
          <w:sz w:val="21"/>
          <w:szCs w:val="21"/>
        </w:rPr>
        <w:t>；其中商业部分建筑密度不大于</w:t>
      </w:r>
      <w:r w:rsidR="009D0836">
        <w:rPr>
          <w:rFonts w:ascii="Arial" w:hAnsi="Arial" w:cs="Arial" w:hint="eastAsia"/>
          <w:sz w:val="21"/>
          <w:szCs w:val="21"/>
        </w:rPr>
        <w:t>40%</w:t>
      </w:r>
      <w:r w:rsidR="009D0836">
        <w:rPr>
          <w:rFonts w:ascii="Arial" w:hAnsi="Arial" w:cs="Arial" w:hint="eastAsia"/>
          <w:sz w:val="21"/>
          <w:szCs w:val="21"/>
        </w:rPr>
        <w:t>，绿地率不大于</w:t>
      </w:r>
      <w:r w:rsidR="009D0836">
        <w:rPr>
          <w:rFonts w:ascii="Arial" w:hAnsi="Arial" w:cs="Arial" w:hint="eastAsia"/>
          <w:sz w:val="21"/>
          <w:szCs w:val="21"/>
        </w:rPr>
        <w:t>20%</w:t>
      </w:r>
      <w:r w:rsidR="009D0836">
        <w:rPr>
          <w:rFonts w:ascii="Arial" w:hAnsi="Arial" w:cs="Arial" w:hint="eastAsia"/>
          <w:sz w:val="21"/>
          <w:szCs w:val="21"/>
        </w:rPr>
        <w:t>。</w:t>
      </w:r>
      <w:r>
        <w:rPr>
          <w:rFonts w:ascii="Arial" w:hAnsi="Arial" w:cs="Arial" w:hint="eastAsia"/>
          <w:sz w:val="21"/>
          <w:szCs w:val="21"/>
        </w:rPr>
        <w:t>规划要求配建</w:t>
      </w:r>
      <w:r w:rsidR="004527AB">
        <w:rPr>
          <w:rFonts w:ascii="Arial" w:hAnsi="Arial" w:cs="Arial" w:hint="eastAsia"/>
          <w:sz w:val="21"/>
          <w:szCs w:val="21"/>
        </w:rPr>
        <w:t>4</w:t>
      </w:r>
      <w:r w:rsidR="004527AB">
        <w:rPr>
          <w:rFonts w:ascii="Arial" w:hAnsi="Arial" w:cs="Arial"/>
          <w:sz w:val="21"/>
          <w:szCs w:val="21"/>
        </w:rPr>
        <w:t>644.58</w:t>
      </w:r>
      <w:r w:rsidR="004527AB">
        <w:rPr>
          <w:rFonts w:ascii="Arial" w:hAnsi="Arial" w:cs="Arial" w:hint="eastAsia"/>
          <w:sz w:val="21"/>
          <w:szCs w:val="21"/>
        </w:rPr>
        <w:t>平方米</w:t>
      </w:r>
      <w:r>
        <w:rPr>
          <w:rFonts w:ascii="Arial" w:hAnsi="Arial" w:cs="Arial" w:hint="eastAsia"/>
          <w:sz w:val="21"/>
          <w:szCs w:val="21"/>
        </w:rPr>
        <w:t>的公租房，建成后无偿移交杭州市政府，地块所建商品房毛坯销售均价不高于</w:t>
      </w:r>
      <w:r>
        <w:rPr>
          <w:rFonts w:ascii="Arial" w:hAnsi="Arial" w:cs="Arial" w:hint="eastAsia"/>
          <w:sz w:val="21"/>
          <w:szCs w:val="21"/>
        </w:rPr>
        <w:t>2</w:t>
      </w:r>
      <w:r>
        <w:rPr>
          <w:rFonts w:ascii="Arial" w:hAnsi="Arial" w:cs="Arial"/>
          <w:sz w:val="21"/>
          <w:szCs w:val="21"/>
        </w:rPr>
        <w:t>1000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平方米，且毛坯销售最高单价不高于</w:t>
      </w:r>
      <w:r>
        <w:rPr>
          <w:rFonts w:ascii="Arial" w:hAnsi="Arial" w:cs="Arial" w:hint="eastAsia"/>
          <w:sz w:val="21"/>
          <w:szCs w:val="21"/>
        </w:rPr>
        <w:t>2</w:t>
      </w:r>
      <w:r>
        <w:rPr>
          <w:rFonts w:ascii="Arial" w:hAnsi="Arial" w:cs="Arial"/>
          <w:sz w:val="21"/>
          <w:szCs w:val="21"/>
        </w:rPr>
        <w:t>3100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平方米。如实施装修销售，装修价格不高于</w:t>
      </w:r>
      <w:r>
        <w:rPr>
          <w:rFonts w:ascii="Arial" w:hAnsi="Arial" w:cs="Arial" w:hint="eastAsia"/>
          <w:sz w:val="21"/>
          <w:szCs w:val="21"/>
        </w:rPr>
        <w:t>3</w:t>
      </w:r>
      <w:r>
        <w:rPr>
          <w:rFonts w:ascii="Arial" w:hAnsi="Arial" w:cs="Arial"/>
          <w:sz w:val="21"/>
          <w:szCs w:val="21"/>
        </w:rPr>
        <w:t>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p>
    <w:p w14:paraId="00C20A79" w14:textId="66E38E02" w:rsidR="00122C68" w:rsidRDefault="00122C68" w:rsidP="00122C68">
      <w:pPr>
        <w:adjustRightInd w:val="0"/>
        <w:snapToGrid w:val="0"/>
        <w:spacing w:line="480" w:lineRule="auto"/>
        <w:ind w:firstLineChars="200" w:firstLine="420"/>
        <w:jc w:val="both"/>
        <w:rPr>
          <w:rFonts w:ascii="Arial" w:hAnsi="Arial" w:cs="Arial"/>
          <w:sz w:val="21"/>
          <w:szCs w:val="21"/>
        </w:rPr>
      </w:pPr>
      <w:r w:rsidRPr="00001352">
        <w:rPr>
          <w:rFonts w:ascii="Arial" w:hAnsi="Arial" w:cs="Arial" w:hint="eastAsia"/>
          <w:sz w:val="21"/>
          <w:szCs w:val="21"/>
        </w:rPr>
        <w:t>根据《</w:t>
      </w:r>
      <w:r w:rsidR="00580B49">
        <w:rPr>
          <w:rFonts w:ascii="Arial" w:hAnsi="Arial" w:cs="Arial" w:hint="eastAsia"/>
          <w:sz w:val="21"/>
          <w:szCs w:val="21"/>
        </w:rPr>
        <w:t>杭州余杭区瓶窑</w:t>
      </w:r>
      <w:r w:rsidR="00580B49">
        <w:rPr>
          <w:rFonts w:ascii="Arial" w:hAnsi="Arial" w:cs="Arial" w:hint="eastAsia"/>
          <w:sz w:val="21"/>
          <w:szCs w:val="21"/>
        </w:rPr>
        <w:t>A7</w:t>
      </w:r>
      <w:r w:rsidR="00580B49">
        <w:rPr>
          <w:rFonts w:ascii="Arial" w:hAnsi="Arial" w:cs="Arial" w:hint="eastAsia"/>
          <w:sz w:val="21"/>
          <w:szCs w:val="21"/>
        </w:rPr>
        <w:t>地块项目经济技术指标</w:t>
      </w:r>
      <w:r w:rsidR="00580B49" w:rsidRPr="00580B49">
        <w:rPr>
          <w:rFonts w:ascii="Arial" w:hAnsi="Arial" w:cs="Arial" w:hint="eastAsia"/>
          <w:sz w:val="21"/>
          <w:szCs w:val="21"/>
        </w:rPr>
        <w:t>表</w:t>
      </w:r>
      <w:r w:rsidRPr="00580B49">
        <w:rPr>
          <w:rFonts w:ascii="Arial" w:hAnsi="Arial" w:cs="Arial" w:hint="eastAsia"/>
          <w:sz w:val="21"/>
          <w:szCs w:val="21"/>
        </w:rPr>
        <w:t>》，项目</w:t>
      </w:r>
      <w:r w:rsidRPr="00001352">
        <w:rPr>
          <w:rFonts w:ascii="Arial" w:hAnsi="Arial" w:cs="Arial" w:hint="eastAsia"/>
          <w:sz w:val="21"/>
          <w:szCs w:val="21"/>
        </w:rPr>
        <w:t>规划为</w:t>
      </w:r>
      <w:r w:rsidR="004527AB">
        <w:rPr>
          <w:rFonts w:ascii="Arial" w:hAnsi="Arial" w:cs="Arial" w:hint="eastAsia"/>
          <w:sz w:val="21"/>
          <w:szCs w:val="21"/>
        </w:rPr>
        <w:t>商住</w:t>
      </w:r>
      <w:r w:rsidRPr="00001352">
        <w:rPr>
          <w:rFonts w:ascii="Arial" w:hAnsi="Arial" w:cs="Arial" w:hint="eastAsia"/>
          <w:sz w:val="21"/>
          <w:szCs w:val="21"/>
        </w:rPr>
        <w:t>项目，</w:t>
      </w:r>
      <w:r w:rsidRPr="00AA608D">
        <w:rPr>
          <w:rFonts w:ascii="Arial" w:hAnsi="Arial" w:cs="Arial" w:hint="eastAsia"/>
          <w:sz w:val="21"/>
          <w:szCs w:val="21"/>
        </w:rPr>
        <w:t>产品规划为多层住宅</w:t>
      </w:r>
      <w:r w:rsidR="004527AB">
        <w:rPr>
          <w:rFonts w:ascii="Arial" w:hAnsi="Arial" w:cs="Arial" w:hint="eastAsia"/>
          <w:sz w:val="21"/>
          <w:szCs w:val="21"/>
        </w:rPr>
        <w:t>及商业</w:t>
      </w:r>
      <w:r>
        <w:rPr>
          <w:rFonts w:ascii="Arial" w:hAnsi="Arial" w:cs="Arial" w:hint="eastAsia"/>
          <w:sz w:val="21"/>
          <w:szCs w:val="21"/>
        </w:rPr>
        <w:t>，</w:t>
      </w:r>
      <w:r w:rsidRPr="00001352">
        <w:rPr>
          <w:rFonts w:ascii="Arial" w:hAnsi="Arial" w:cs="Arial"/>
          <w:sz w:val="21"/>
          <w:szCs w:val="21"/>
        </w:rPr>
        <w:t>建设内容主要为</w:t>
      </w:r>
      <w:r w:rsidRPr="00AA608D">
        <w:rPr>
          <w:rFonts w:ascii="Arial" w:hAnsi="Arial" w:cs="Arial" w:hint="eastAsia"/>
          <w:sz w:val="21"/>
          <w:szCs w:val="21"/>
        </w:rPr>
        <w:t>多层住宅（</w:t>
      </w:r>
      <w:r w:rsidRPr="00AA608D">
        <w:rPr>
          <w:rFonts w:ascii="Arial" w:hAnsi="Arial" w:cs="Arial"/>
          <w:sz w:val="21"/>
          <w:szCs w:val="21"/>
        </w:rPr>
        <w:t>6F</w:t>
      </w:r>
      <w:r w:rsidRPr="00AA608D">
        <w:rPr>
          <w:rFonts w:ascii="Arial" w:hAnsi="Arial" w:cs="Arial"/>
          <w:sz w:val="21"/>
          <w:szCs w:val="21"/>
        </w:rPr>
        <w:t>）</w:t>
      </w:r>
      <w:r>
        <w:rPr>
          <w:rFonts w:ascii="Arial" w:hAnsi="Arial" w:cs="Arial" w:hint="eastAsia"/>
          <w:sz w:val="21"/>
          <w:szCs w:val="21"/>
        </w:rPr>
        <w:t>、</w:t>
      </w:r>
      <w:r w:rsidR="004527AB">
        <w:rPr>
          <w:rFonts w:ascii="Arial" w:hAnsi="Arial" w:cs="Arial" w:hint="eastAsia"/>
          <w:sz w:val="21"/>
          <w:szCs w:val="21"/>
        </w:rPr>
        <w:t>综合</w:t>
      </w:r>
      <w:r w:rsidRPr="00AA608D">
        <w:rPr>
          <w:rFonts w:ascii="Arial" w:hAnsi="Arial" w:cs="Arial"/>
          <w:sz w:val="21"/>
          <w:szCs w:val="21"/>
        </w:rPr>
        <w:t>商业</w:t>
      </w:r>
      <w:r w:rsidR="00C24EEF">
        <w:rPr>
          <w:rFonts w:ascii="Arial" w:hAnsi="Arial" w:cs="Arial" w:hint="eastAsia"/>
          <w:sz w:val="21"/>
          <w:szCs w:val="21"/>
        </w:rPr>
        <w:t>体（</w:t>
      </w:r>
      <w:r w:rsidR="00C24EEF">
        <w:rPr>
          <w:rFonts w:ascii="Arial" w:hAnsi="Arial" w:cs="Arial" w:hint="eastAsia"/>
          <w:sz w:val="21"/>
          <w:szCs w:val="21"/>
        </w:rPr>
        <w:t>3F</w:t>
      </w:r>
      <w:r w:rsidR="00C24EEF">
        <w:rPr>
          <w:rFonts w:ascii="Arial" w:hAnsi="Arial" w:cs="Arial" w:hint="eastAsia"/>
          <w:sz w:val="21"/>
          <w:szCs w:val="21"/>
        </w:rPr>
        <w:t>）</w:t>
      </w:r>
      <w:r>
        <w:rPr>
          <w:rFonts w:ascii="Arial" w:hAnsi="Arial" w:cs="Arial" w:hint="eastAsia"/>
          <w:sz w:val="21"/>
          <w:szCs w:val="21"/>
        </w:rPr>
        <w:t>及地下车库，</w:t>
      </w:r>
      <w:r w:rsidR="004527AB">
        <w:rPr>
          <w:rFonts w:ascii="Arial" w:hAnsi="Arial" w:cs="Arial" w:hint="eastAsia"/>
          <w:sz w:val="21"/>
          <w:szCs w:val="21"/>
        </w:rPr>
        <w:t>商住比为商业</w:t>
      </w:r>
      <w:r w:rsidR="004527AB">
        <w:rPr>
          <w:rFonts w:ascii="Arial" w:hAnsi="Arial" w:cs="Arial" w:hint="eastAsia"/>
          <w:sz w:val="21"/>
          <w:szCs w:val="21"/>
        </w:rPr>
        <w:t>1</w:t>
      </w:r>
      <w:r w:rsidR="004527AB">
        <w:rPr>
          <w:rFonts w:ascii="Arial" w:hAnsi="Arial" w:cs="Arial"/>
          <w:sz w:val="21"/>
          <w:szCs w:val="21"/>
        </w:rPr>
        <w:t>3.3</w:t>
      </w:r>
      <w:r w:rsidR="004527AB">
        <w:rPr>
          <w:rFonts w:ascii="Arial" w:hAnsi="Arial" w:cs="Arial" w:hint="eastAsia"/>
          <w:sz w:val="21"/>
          <w:szCs w:val="21"/>
        </w:rPr>
        <w:t>%</w:t>
      </w:r>
      <w:r w:rsidR="004527AB">
        <w:rPr>
          <w:rFonts w:ascii="Arial" w:hAnsi="Arial" w:cs="Arial" w:hint="eastAsia"/>
          <w:sz w:val="21"/>
          <w:szCs w:val="21"/>
        </w:rPr>
        <w:t>，住宅</w:t>
      </w:r>
      <w:r w:rsidR="004527AB">
        <w:rPr>
          <w:rFonts w:ascii="Arial" w:hAnsi="Arial" w:cs="Arial" w:hint="eastAsia"/>
          <w:sz w:val="21"/>
          <w:szCs w:val="21"/>
        </w:rPr>
        <w:t>8</w:t>
      </w:r>
      <w:r w:rsidR="004527AB">
        <w:rPr>
          <w:rFonts w:ascii="Arial" w:hAnsi="Arial" w:cs="Arial"/>
          <w:sz w:val="21"/>
          <w:szCs w:val="21"/>
        </w:rPr>
        <w:t>6.7</w:t>
      </w:r>
      <w:r w:rsidR="004527AB">
        <w:rPr>
          <w:rFonts w:ascii="Arial" w:hAnsi="Arial" w:cs="Arial" w:hint="eastAsia"/>
          <w:sz w:val="21"/>
          <w:szCs w:val="21"/>
        </w:rPr>
        <w:t>%</w:t>
      </w:r>
      <w:r w:rsidR="004527AB">
        <w:rPr>
          <w:rFonts w:ascii="Arial" w:hAnsi="Arial" w:cs="Arial" w:hint="eastAsia"/>
          <w:sz w:val="21"/>
          <w:szCs w:val="21"/>
        </w:rPr>
        <w:t>，</w:t>
      </w:r>
      <w:r w:rsidRPr="00001352">
        <w:rPr>
          <w:rFonts w:ascii="Arial" w:hAnsi="Arial" w:cs="Arial" w:hint="eastAsia"/>
          <w:sz w:val="21"/>
          <w:szCs w:val="21"/>
        </w:rPr>
        <w:t>规划</w:t>
      </w:r>
      <w:r>
        <w:rPr>
          <w:rFonts w:ascii="Arial" w:hAnsi="Arial" w:cs="Arial" w:hint="eastAsia"/>
          <w:sz w:val="21"/>
          <w:szCs w:val="21"/>
        </w:rPr>
        <w:t>总</w:t>
      </w:r>
      <w:r w:rsidRPr="00001352">
        <w:rPr>
          <w:rFonts w:ascii="Arial" w:hAnsi="Arial" w:cs="Arial" w:hint="eastAsia"/>
          <w:sz w:val="21"/>
          <w:szCs w:val="21"/>
        </w:rPr>
        <w:t>建筑面积合计为</w:t>
      </w:r>
      <w:r w:rsidR="00FF0F83">
        <w:rPr>
          <w:rFonts w:ascii="Arial" w:hAnsi="Arial" w:cs="Arial"/>
          <w:sz w:val="21"/>
          <w:szCs w:val="21"/>
        </w:rPr>
        <w:t>121442.66</w:t>
      </w:r>
      <w:r w:rsidRPr="00001352">
        <w:rPr>
          <w:rFonts w:ascii="Arial" w:hAnsi="Arial" w:cs="Arial" w:hint="eastAsia"/>
          <w:sz w:val="21"/>
          <w:szCs w:val="21"/>
        </w:rPr>
        <w:t>平方米。</w:t>
      </w:r>
    </w:p>
    <w:p w14:paraId="2F18793B" w14:textId="77777777" w:rsidR="00122C68" w:rsidRPr="00001352" w:rsidRDefault="00122C68" w:rsidP="00122C68">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w:t>
      </w:r>
      <w:r w:rsidRPr="001E1DA5">
        <w:rPr>
          <w:rFonts w:ascii="Arial" w:hAnsi="Arial" w:cs="Arial" w:hint="eastAsia"/>
          <w:sz w:val="21"/>
          <w:szCs w:val="21"/>
        </w:rPr>
        <w:t>项目当前拟报</w:t>
      </w:r>
      <w:proofErr w:type="gramStart"/>
      <w:r w:rsidRPr="001E1DA5">
        <w:rPr>
          <w:rFonts w:ascii="Arial" w:hAnsi="Arial" w:cs="Arial" w:hint="eastAsia"/>
          <w:sz w:val="21"/>
          <w:szCs w:val="21"/>
        </w:rPr>
        <w:t>规</w:t>
      </w:r>
      <w:proofErr w:type="gramEnd"/>
      <w:r w:rsidRPr="001E1DA5">
        <w:rPr>
          <w:rFonts w:ascii="Arial" w:hAnsi="Arial" w:cs="Arial" w:hint="eastAsia"/>
          <w:sz w:val="21"/>
          <w:szCs w:val="21"/>
        </w:rPr>
        <w:t>经济技术指标详见下表。</w:t>
      </w:r>
    </w:p>
    <w:tbl>
      <w:tblPr>
        <w:tblW w:w="92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78"/>
        <w:gridCol w:w="709"/>
        <w:gridCol w:w="1276"/>
        <w:gridCol w:w="850"/>
        <w:gridCol w:w="1560"/>
        <w:gridCol w:w="1082"/>
        <w:gridCol w:w="3244"/>
      </w:tblGrid>
      <w:tr w:rsidR="00061818" w:rsidRPr="0065130B" w14:paraId="10EF44C5" w14:textId="77777777" w:rsidTr="00580B49">
        <w:trPr>
          <w:trHeight w:val="246"/>
          <w:tblHeader/>
        </w:trPr>
        <w:tc>
          <w:tcPr>
            <w:tcW w:w="2563" w:type="dxa"/>
            <w:gridSpan w:val="3"/>
            <w:shd w:val="clear" w:color="auto" w:fill="auto"/>
            <w:tcMar>
              <w:top w:w="6" w:type="dxa"/>
              <w:left w:w="6" w:type="dxa"/>
              <w:bottom w:w="6" w:type="dxa"/>
              <w:right w:w="6" w:type="dxa"/>
            </w:tcMar>
            <w:vAlign w:val="center"/>
            <w:hideMark/>
          </w:tcPr>
          <w:p w14:paraId="198981F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项目</w:t>
            </w:r>
          </w:p>
        </w:tc>
        <w:tc>
          <w:tcPr>
            <w:tcW w:w="850" w:type="dxa"/>
            <w:shd w:val="clear" w:color="auto" w:fill="auto"/>
            <w:tcMar>
              <w:top w:w="6" w:type="dxa"/>
              <w:left w:w="6" w:type="dxa"/>
              <w:bottom w:w="6" w:type="dxa"/>
              <w:right w:w="6" w:type="dxa"/>
            </w:tcMar>
            <w:vAlign w:val="center"/>
            <w:hideMark/>
          </w:tcPr>
          <w:p w14:paraId="4B4B5E8F"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单位</w:t>
            </w:r>
          </w:p>
        </w:tc>
        <w:tc>
          <w:tcPr>
            <w:tcW w:w="1560" w:type="dxa"/>
            <w:shd w:val="clear" w:color="auto" w:fill="auto"/>
            <w:tcMar>
              <w:top w:w="6" w:type="dxa"/>
              <w:left w:w="6" w:type="dxa"/>
              <w:bottom w:w="6" w:type="dxa"/>
              <w:right w:w="6" w:type="dxa"/>
            </w:tcMar>
            <w:vAlign w:val="center"/>
            <w:hideMark/>
          </w:tcPr>
          <w:p w14:paraId="2577638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数值</w:t>
            </w:r>
          </w:p>
        </w:tc>
        <w:tc>
          <w:tcPr>
            <w:tcW w:w="1082" w:type="dxa"/>
            <w:shd w:val="clear" w:color="auto" w:fill="auto"/>
            <w:tcMar>
              <w:top w:w="6" w:type="dxa"/>
              <w:left w:w="6" w:type="dxa"/>
              <w:bottom w:w="6" w:type="dxa"/>
              <w:right w:w="6" w:type="dxa"/>
            </w:tcMar>
            <w:vAlign w:val="center"/>
            <w:hideMark/>
          </w:tcPr>
          <w:p w14:paraId="7031E1C5"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备注</w:t>
            </w:r>
          </w:p>
        </w:tc>
        <w:tc>
          <w:tcPr>
            <w:tcW w:w="3244" w:type="dxa"/>
            <w:shd w:val="clear" w:color="auto" w:fill="auto"/>
            <w:tcMar>
              <w:top w:w="6" w:type="dxa"/>
              <w:left w:w="6" w:type="dxa"/>
              <w:bottom w:w="6" w:type="dxa"/>
              <w:right w:w="6" w:type="dxa"/>
            </w:tcMar>
            <w:vAlign w:val="center"/>
            <w:hideMark/>
          </w:tcPr>
          <w:p w14:paraId="44AF377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规划指标</w:t>
            </w:r>
          </w:p>
        </w:tc>
      </w:tr>
      <w:tr w:rsidR="00061818" w:rsidRPr="0065130B" w14:paraId="3B2C7EA4" w14:textId="77777777" w:rsidTr="00580B49">
        <w:trPr>
          <w:trHeight w:val="245"/>
        </w:trPr>
        <w:tc>
          <w:tcPr>
            <w:tcW w:w="2563" w:type="dxa"/>
            <w:gridSpan w:val="3"/>
            <w:shd w:val="clear" w:color="auto" w:fill="auto"/>
            <w:tcMar>
              <w:top w:w="6" w:type="dxa"/>
              <w:left w:w="6" w:type="dxa"/>
              <w:bottom w:w="6" w:type="dxa"/>
              <w:right w:w="6" w:type="dxa"/>
            </w:tcMar>
            <w:vAlign w:val="center"/>
            <w:hideMark/>
          </w:tcPr>
          <w:p w14:paraId="462DF50F"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总用地面积</w:t>
            </w:r>
          </w:p>
        </w:tc>
        <w:tc>
          <w:tcPr>
            <w:tcW w:w="850" w:type="dxa"/>
            <w:shd w:val="clear" w:color="auto" w:fill="auto"/>
            <w:tcMar>
              <w:top w:w="6" w:type="dxa"/>
              <w:left w:w="6" w:type="dxa"/>
              <w:bottom w:w="6" w:type="dxa"/>
              <w:right w:w="6" w:type="dxa"/>
            </w:tcMar>
            <w:vAlign w:val="center"/>
            <w:hideMark/>
          </w:tcPr>
          <w:p w14:paraId="6C1F22D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01880BD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55820.00 </w:t>
            </w:r>
          </w:p>
        </w:tc>
        <w:tc>
          <w:tcPr>
            <w:tcW w:w="1082" w:type="dxa"/>
            <w:shd w:val="clear" w:color="auto" w:fill="auto"/>
            <w:tcMar>
              <w:top w:w="6" w:type="dxa"/>
              <w:left w:w="6" w:type="dxa"/>
              <w:bottom w:w="6" w:type="dxa"/>
              <w:right w:w="6" w:type="dxa"/>
            </w:tcMar>
            <w:vAlign w:val="center"/>
            <w:hideMark/>
          </w:tcPr>
          <w:p w14:paraId="5B39FA82"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83.73</w:t>
            </w:r>
          </w:p>
        </w:tc>
        <w:tc>
          <w:tcPr>
            <w:tcW w:w="3244" w:type="dxa"/>
            <w:shd w:val="clear" w:color="auto" w:fill="auto"/>
            <w:tcMar>
              <w:top w:w="6" w:type="dxa"/>
              <w:left w:w="6" w:type="dxa"/>
              <w:bottom w:w="6" w:type="dxa"/>
              <w:right w:w="6" w:type="dxa"/>
            </w:tcMar>
            <w:vAlign w:val="center"/>
            <w:hideMark/>
          </w:tcPr>
          <w:p w14:paraId="5A4C4629"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418DCB85" w14:textId="77777777" w:rsidTr="00580B49">
        <w:trPr>
          <w:trHeight w:val="284"/>
        </w:trPr>
        <w:tc>
          <w:tcPr>
            <w:tcW w:w="2563" w:type="dxa"/>
            <w:gridSpan w:val="3"/>
            <w:shd w:val="clear" w:color="auto" w:fill="auto"/>
            <w:tcMar>
              <w:top w:w="6" w:type="dxa"/>
              <w:left w:w="6" w:type="dxa"/>
              <w:bottom w:w="6" w:type="dxa"/>
              <w:right w:w="6" w:type="dxa"/>
            </w:tcMar>
            <w:vAlign w:val="center"/>
            <w:hideMark/>
          </w:tcPr>
          <w:p w14:paraId="35033B1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净用地面积</w:t>
            </w:r>
          </w:p>
        </w:tc>
        <w:tc>
          <w:tcPr>
            <w:tcW w:w="850" w:type="dxa"/>
            <w:shd w:val="clear" w:color="auto" w:fill="auto"/>
            <w:tcMar>
              <w:top w:w="6" w:type="dxa"/>
              <w:left w:w="6" w:type="dxa"/>
              <w:bottom w:w="6" w:type="dxa"/>
              <w:right w:w="6" w:type="dxa"/>
            </w:tcMar>
            <w:vAlign w:val="center"/>
            <w:hideMark/>
          </w:tcPr>
          <w:p w14:paraId="57FD945A"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36311BB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55820.00 </w:t>
            </w:r>
          </w:p>
        </w:tc>
        <w:tc>
          <w:tcPr>
            <w:tcW w:w="1082" w:type="dxa"/>
            <w:shd w:val="clear" w:color="auto" w:fill="auto"/>
            <w:tcMar>
              <w:top w:w="6" w:type="dxa"/>
              <w:left w:w="6" w:type="dxa"/>
              <w:bottom w:w="6" w:type="dxa"/>
              <w:right w:w="6" w:type="dxa"/>
            </w:tcMar>
            <w:vAlign w:val="center"/>
            <w:hideMark/>
          </w:tcPr>
          <w:p w14:paraId="1501C96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83.73</w:t>
            </w:r>
          </w:p>
        </w:tc>
        <w:tc>
          <w:tcPr>
            <w:tcW w:w="3244" w:type="dxa"/>
            <w:shd w:val="clear" w:color="auto" w:fill="auto"/>
            <w:tcMar>
              <w:top w:w="6" w:type="dxa"/>
              <w:left w:w="6" w:type="dxa"/>
              <w:bottom w:w="6" w:type="dxa"/>
              <w:right w:w="6" w:type="dxa"/>
            </w:tcMar>
            <w:vAlign w:val="center"/>
            <w:hideMark/>
          </w:tcPr>
          <w:p w14:paraId="009725B2"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7CECDAB9" w14:textId="77777777" w:rsidTr="00580B49">
        <w:trPr>
          <w:trHeight w:val="227"/>
        </w:trPr>
        <w:tc>
          <w:tcPr>
            <w:tcW w:w="2563" w:type="dxa"/>
            <w:gridSpan w:val="3"/>
            <w:shd w:val="clear" w:color="auto" w:fill="auto"/>
            <w:tcMar>
              <w:top w:w="6" w:type="dxa"/>
              <w:left w:w="6" w:type="dxa"/>
              <w:bottom w:w="6" w:type="dxa"/>
              <w:right w:w="6" w:type="dxa"/>
            </w:tcMar>
            <w:vAlign w:val="center"/>
            <w:hideMark/>
          </w:tcPr>
          <w:p w14:paraId="77C58D7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总建筑面积</w:t>
            </w:r>
          </w:p>
        </w:tc>
        <w:tc>
          <w:tcPr>
            <w:tcW w:w="850" w:type="dxa"/>
            <w:shd w:val="clear" w:color="auto" w:fill="auto"/>
            <w:tcMar>
              <w:top w:w="6" w:type="dxa"/>
              <w:left w:w="6" w:type="dxa"/>
              <w:bottom w:w="6" w:type="dxa"/>
              <w:right w:w="6" w:type="dxa"/>
            </w:tcMar>
            <w:vAlign w:val="center"/>
            <w:hideMark/>
          </w:tcPr>
          <w:p w14:paraId="70D05BCD"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045EBE63" w14:textId="3181E8C5" w:rsidR="00061818" w:rsidRPr="0015122E" w:rsidRDefault="00FF0F83" w:rsidP="00061818">
            <w:pPr>
              <w:ind w:firstLineChars="200" w:firstLine="420"/>
              <w:rPr>
                <w:rFonts w:ascii="仿宋" w:eastAsia="仿宋" w:hAnsi="仿宋" w:cs="Arial"/>
                <w:sz w:val="21"/>
                <w:szCs w:val="21"/>
              </w:rPr>
            </w:pPr>
            <w:r>
              <w:rPr>
                <w:rFonts w:ascii="仿宋" w:eastAsia="仿宋" w:hAnsi="仿宋" w:cs="Arial" w:hint="eastAsia"/>
                <w:sz w:val="21"/>
                <w:szCs w:val="21"/>
              </w:rPr>
              <w:t>121442.66</w:t>
            </w:r>
          </w:p>
        </w:tc>
        <w:tc>
          <w:tcPr>
            <w:tcW w:w="1082" w:type="dxa"/>
            <w:shd w:val="clear" w:color="auto" w:fill="auto"/>
            <w:tcMar>
              <w:top w:w="6" w:type="dxa"/>
              <w:left w:w="6" w:type="dxa"/>
              <w:bottom w:w="6" w:type="dxa"/>
              <w:right w:w="6" w:type="dxa"/>
            </w:tcMar>
            <w:vAlign w:val="center"/>
            <w:hideMark/>
          </w:tcPr>
          <w:p w14:paraId="41BA99A2"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2EA4A223"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2C0966FF" w14:textId="77777777" w:rsidTr="00580B49">
        <w:trPr>
          <w:trHeight w:val="227"/>
        </w:trPr>
        <w:tc>
          <w:tcPr>
            <w:tcW w:w="2563" w:type="dxa"/>
            <w:gridSpan w:val="3"/>
            <w:shd w:val="clear" w:color="auto" w:fill="auto"/>
            <w:tcMar>
              <w:top w:w="6" w:type="dxa"/>
              <w:left w:w="6" w:type="dxa"/>
              <w:bottom w:w="6" w:type="dxa"/>
              <w:right w:w="6" w:type="dxa"/>
            </w:tcMar>
            <w:vAlign w:val="center"/>
            <w:hideMark/>
          </w:tcPr>
          <w:p w14:paraId="258FEC63" w14:textId="77777777" w:rsidR="00061818" w:rsidRPr="0015122E" w:rsidRDefault="00061818" w:rsidP="00061818">
            <w:pPr>
              <w:ind w:firstLineChars="200" w:firstLine="420"/>
              <w:rPr>
                <w:rFonts w:ascii="仿宋" w:eastAsia="仿宋" w:hAnsi="仿宋" w:cs="Arial"/>
                <w:sz w:val="21"/>
                <w:szCs w:val="21"/>
              </w:rPr>
            </w:pPr>
            <w:proofErr w:type="gramStart"/>
            <w:r w:rsidRPr="0015122E">
              <w:rPr>
                <w:rFonts w:ascii="仿宋" w:eastAsia="仿宋" w:hAnsi="仿宋" w:cs="Arial" w:hint="eastAsia"/>
                <w:sz w:val="21"/>
                <w:szCs w:val="21"/>
              </w:rPr>
              <w:t>计容建筑面积</w:t>
            </w:r>
            <w:proofErr w:type="gramEnd"/>
          </w:p>
        </w:tc>
        <w:tc>
          <w:tcPr>
            <w:tcW w:w="850" w:type="dxa"/>
            <w:shd w:val="clear" w:color="auto" w:fill="auto"/>
            <w:tcMar>
              <w:top w:w="6" w:type="dxa"/>
              <w:left w:w="6" w:type="dxa"/>
              <w:bottom w:w="6" w:type="dxa"/>
              <w:right w:w="6" w:type="dxa"/>
            </w:tcMar>
            <w:vAlign w:val="center"/>
            <w:hideMark/>
          </w:tcPr>
          <w:p w14:paraId="1D6C4B2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5E8B47E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83730.00</w:t>
            </w:r>
          </w:p>
        </w:tc>
        <w:tc>
          <w:tcPr>
            <w:tcW w:w="1082" w:type="dxa"/>
            <w:shd w:val="clear" w:color="auto" w:fill="auto"/>
            <w:tcMar>
              <w:top w:w="6" w:type="dxa"/>
              <w:left w:w="6" w:type="dxa"/>
              <w:bottom w:w="6" w:type="dxa"/>
              <w:right w:w="6" w:type="dxa"/>
            </w:tcMar>
            <w:vAlign w:val="center"/>
            <w:hideMark/>
          </w:tcPr>
          <w:p w14:paraId="2051EF4A"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0255AE39"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37EC9013" w14:textId="77777777" w:rsidTr="00580B49">
        <w:trPr>
          <w:trHeight w:val="156"/>
        </w:trPr>
        <w:tc>
          <w:tcPr>
            <w:tcW w:w="578" w:type="dxa"/>
            <w:vMerge w:val="restart"/>
            <w:shd w:val="clear" w:color="auto" w:fill="auto"/>
            <w:tcMar>
              <w:top w:w="6" w:type="dxa"/>
              <w:left w:w="6" w:type="dxa"/>
              <w:bottom w:w="6" w:type="dxa"/>
              <w:right w:w="6" w:type="dxa"/>
            </w:tcMar>
            <w:vAlign w:val="center"/>
            <w:hideMark/>
          </w:tcPr>
          <w:p w14:paraId="7FC11782"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其中</w:t>
            </w:r>
          </w:p>
        </w:tc>
        <w:tc>
          <w:tcPr>
            <w:tcW w:w="1985" w:type="dxa"/>
            <w:gridSpan w:val="2"/>
            <w:shd w:val="clear" w:color="auto" w:fill="auto"/>
            <w:tcMar>
              <w:top w:w="6" w:type="dxa"/>
              <w:left w:w="6" w:type="dxa"/>
              <w:bottom w:w="6" w:type="dxa"/>
              <w:right w:w="6" w:type="dxa"/>
            </w:tcMar>
            <w:vAlign w:val="center"/>
            <w:hideMark/>
          </w:tcPr>
          <w:p w14:paraId="2DAFC30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住宅</w:t>
            </w:r>
            <w:proofErr w:type="gramStart"/>
            <w:r w:rsidRPr="0015122E">
              <w:rPr>
                <w:rFonts w:ascii="仿宋" w:eastAsia="仿宋" w:hAnsi="仿宋" w:cs="Arial" w:hint="eastAsia"/>
                <w:sz w:val="21"/>
                <w:szCs w:val="21"/>
              </w:rPr>
              <w:t>计容面积</w:t>
            </w:r>
            <w:proofErr w:type="gramEnd"/>
          </w:p>
        </w:tc>
        <w:tc>
          <w:tcPr>
            <w:tcW w:w="850" w:type="dxa"/>
            <w:shd w:val="clear" w:color="auto" w:fill="auto"/>
            <w:tcMar>
              <w:top w:w="6" w:type="dxa"/>
              <w:left w:w="6" w:type="dxa"/>
              <w:bottom w:w="6" w:type="dxa"/>
              <w:right w:w="6" w:type="dxa"/>
            </w:tcMar>
            <w:vAlign w:val="center"/>
            <w:hideMark/>
          </w:tcPr>
          <w:p w14:paraId="4AD98D2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1707FD9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69547.00</w:t>
            </w:r>
          </w:p>
        </w:tc>
        <w:tc>
          <w:tcPr>
            <w:tcW w:w="1082" w:type="dxa"/>
            <w:shd w:val="clear" w:color="auto" w:fill="auto"/>
            <w:tcMar>
              <w:top w:w="6" w:type="dxa"/>
              <w:left w:w="6" w:type="dxa"/>
              <w:bottom w:w="6" w:type="dxa"/>
              <w:right w:w="6" w:type="dxa"/>
            </w:tcMar>
            <w:vAlign w:val="center"/>
            <w:hideMark/>
          </w:tcPr>
          <w:p w14:paraId="2897373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83.1%</w:t>
            </w:r>
          </w:p>
        </w:tc>
        <w:tc>
          <w:tcPr>
            <w:tcW w:w="3244" w:type="dxa"/>
            <w:shd w:val="clear" w:color="auto" w:fill="auto"/>
            <w:tcMar>
              <w:top w:w="6" w:type="dxa"/>
              <w:left w:w="6" w:type="dxa"/>
              <w:bottom w:w="6" w:type="dxa"/>
              <w:right w:w="6" w:type="dxa"/>
            </w:tcMar>
            <w:vAlign w:val="center"/>
            <w:hideMark/>
          </w:tcPr>
          <w:p w14:paraId="4C2EBBEF"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0F25F238" w14:textId="77777777" w:rsidTr="00580B49">
        <w:trPr>
          <w:trHeight w:val="156"/>
        </w:trPr>
        <w:tc>
          <w:tcPr>
            <w:tcW w:w="578" w:type="dxa"/>
            <w:vMerge/>
            <w:shd w:val="clear" w:color="auto" w:fill="auto"/>
            <w:vAlign w:val="center"/>
            <w:hideMark/>
          </w:tcPr>
          <w:p w14:paraId="095FF0FD" w14:textId="77777777" w:rsidR="00061818" w:rsidRPr="0015122E" w:rsidRDefault="00061818" w:rsidP="00061818">
            <w:pPr>
              <w:ind w:firstLineChars="200" w:firstLine="420"/>
              <w:rPr>
                <w:rFonts w:ascii="仿宋" w:eastAsia="仿宋" w:hAnsi="仿宋" w:cs="Arial"/>
                <w:sz w:val="21"/>
                <w:szCs w:val="21"/>
              </w:rPr>
            </w:pPr>
          </w:p>
        </w:tc>
        <w:tc>
          <w:tcPr>
            <w:tcW w:w="709" w:type="dxa"/>
            <w:vMerge w:val="restart"/>
            <w:shd w:val="clear" w:color="auto" w:fill="auto"/>
            <w:tcMar>
              <w:top w:w="6" w:type="dxa"/>
              <w:left w:w="6" w:type="dxa"/>
              <w:bottom w:w="6" w:type="dxa"/>
              <w:right w:w="6" w:type="dxa"/>
            </w:tcMar>
            <w:vAlign w:val="center"/>
            <w:hideMark/>
          </w:tcPr>
          <w:p w14:paraId="40ACC359"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其中</w:t>
            </w:r>
          </w:p>
        </w:tc>
        <w:tc>
          <w:tcPr>
            <w:tcW w:w="1276" w:type="dxa"/>
            <w:shd w:val="clear" w:color="auto" w:fill="auto"/>
            <w:tcMar>
              <w:top w:w="6" w:type="dxa"/>
              <w:left w:w="6" w:type="dxa"/>
              <w:bottom w:w="6" w:type="dxa"/>
              <w:right w:w="6" w:type="dxa"/>
            </w:tcMar>
            <w:vAlign w:val="center"/>
            <w:hideMark/>
          </w:tcPr>
          <w:p w14:paraId="3ECEF1F7"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多层</w:t>
            </w:r>
          </w:p>
        </w:tc>
        <w:tc>
          <w:tcPr>
            <w:tcW w:w="850" w:type="dxa"/>
            <w:shd w:val="clear" w:color="auto" w:fill="auto"/>
            <w:tcMar>
              <w:top w:w="6" w:type="dxa"/>
              <w:left w:w="6" w:type="dxa"/>
              <w:bottom w:w="6" w:type="dxa"/>
              <w:right w:w="6" w:type="dxa"/>
            </w:tcMar>
            <w:vAlign w:val="center"/>
            <w:hideMark/>
          </w:tcPr>
          <w:p w14:paraId="24257942"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4CA99B5D"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64902.00</w:t>
            </w:r>
          </w:p>
        </w:tc>
        <w:tc>
          <w:tcPr>
            <w:tcW w:w="1082" w:type="dxa"/>
            <w:shd w:val="clear" w:color="auto" w:fill="auto"/>
            <w:tcMar>
              <w:top w:w="6" w:type="dxa"/>
              <w:left w:w="6" w:type="dxa"/>
              <w:bottom w:w="6" w:type="dxa"/>
              <w:right w:w="6" w:type="dxa"/>
            </w:tcMar>
            <w:vAlign w:val="center"/>
            <w:hideMark/>
          </w:tcPr>
          <w:p w14:paraId="21BA161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93.3%</w:t>
            </w:r>
          </w:p>
        </w:tc>
        <w:tc>
          <w:tcPr>
            <w:tcW w:w="3244" w:type="dxa"/>
            <w:shd w:val="clear" w:color="auto" w:fill="auto"/>
            <w:tcMar>
              <w:top w:w="6" w:type="dxa"/>
              <w:left w:w="6" w:type="dxa"/>
              <w:bottom w:w="6" w:type="dxa"/>
              <w:right w:w="6" w:type="dxa"/>
            </w:tcMar>
            <w:vAlign w:val="center"/>
            <w:hideMark/>
          </w:tcPr>
          <w:p w14:paraId="7AEDC831"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6C951F2C" w14:textId="77777777" w:rsidTr="00580B49">
        <w:trPr>
          <w:trHeight w:val="156"/>
        </w:trPr>
        <w:tc>
          <w:tcPr>
            <w:tcW w:w="578" w:type="dxa"/>
            <w:vMerge/>
            <w:shd w:val="clear" w:color="auto" w:fill="auto"/>
            <w:vAlign w:val="center"/>
            <w:hideMark/>
          </w:tcPr>
          <w:p w14:paraId="3DCA0FE8"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0BD10EA7"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6E2BC833"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公租房</w:t>
            </w:r>
          </w:p>
        </w:tc>
        <w:tc>
          <w:tcPr>
            <w:tcW w:w="850" w:type="dxa"/>
            <w:shd w:val="clear" w:color="auto" w:fill="auto"/>
            <w:tcMar>
              <w:top w:w="6" w:type="dxa"/>
              <w:left w:w="6" w:type="dxa"/>
              <w:bottom w:w="6" w:type="dxa"/>
              <w:right w:w="6" w:type="dxa"/>
            </w:tcMar>
            <w:vAlign w:val="center"/>
            <w:hideMark/>
          </w:tcPr>
          <w:p w14:paraId="20AC3AD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0A59728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4645.00</w:t>
            </w:r>
          </w:p>
        </w:tc>
        <w:tc>
          <w:tcPr>
            <w:tcW w:w="1082" w:type="dxa"/>
            <w:shd w:val="clear" w:color="auto" w:fill="auto"/>
            <w:tcMar>
              <w:top w:w="6" w:type="dxa"/>
              <w:left w:w="6" w:type="dxa"/>
              <w:bottom w:w="6" w:type="dxa"/>
              <w:right w:w="6" w:type="dxa"/>
            </w:tcMar>
            <w:vAlign w:val="center"/>
            <w:hideMark/>
          </w:tcPr>
          <w:p w14:paraId="248AFED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6.7%</w:t>
            </w:r>
          </w:p>
        </w:tc>
        <w:tc>
          <w:tcPr>
            <w:tcW w:w="3244" w:type="dxa"/>
            <w:shd w:val="clear" w:color="auto" w:fill="auto"/>
            <w:tcMar>
              <w:top w:w="6" w:type="dxa"/>
              <w:left w:w="6" w:type="dxa"/>
              <w:bottom w:w="6" w:type="dxa"/>
              <w:right w:w="6" w:type="dxa"/>
            </w:tcMar>
            <w:vAlign w:val="center"/>
            <w:hideMark/>
          </w:tcPr>
          <w:p w14:paraId="035EF2CC"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1D201D5A" w14:textId="77777777" w:rsidTr="00580B49">
        <w:trPr>
          <w:trHeight w:val="212"/>
        </w:trPr>
        <w:tc>
          <w:tcPr>
            <w:tcW w:w="578" w:type="dxa"/>
            <w:vMerge/>
            <w:shd w:val="clear" w:color="auto" w:fill="auto"/>
            <w:vAlign w:val="center"/>
            <w:hideMark/>
          </w:tcPr>
          <w:p w14:paraId="2FD9DB7D" w14:textId="77777777" w:rsidR="00061818" w:rsidRPr="0015122E" w:rsidRDefault="00061818" w:rsidP="00061818">
            <w:pPr>
              <w:ind w:firstLineChars="200" w:firstLine="420"/>
              <w:rPr>
                <w:rFonts w:ascii="仿宋" w:eastAsia="仿宋" w:hAnsi="仿宋" w:cs="Arial"/>
                <w:sz w:val="21"/>
                <w:szCs w:val="21"/>
              </w:rPr>
            </w:pPr>
          </w:p>
        </w:tc>
        <w:tc>
          <w:tcPr>
            <w:tcW w:w="1985" w:type="dxa"/>
            <w:gridSpan w:val="2"/>
            <w:shd w:val="clear" w:color="auto" w:fill="auto"/>
            <w:tcMar>
              <w:top w:w="6" w:type="dxa"/>
              <w:left w:w="6" w:type="dxa"/>
              <w:bottom w:w="6" w:type="dxa"/>
              <w:right w:w="6" w:type="dxa"/>
            </w:tcMar>
            <w:vAlign w:val="center"/>
            <w:hideMark/>
          </w:tcPr>
          <w:p w14:paraId="53C611AB"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商业及公建配套</w:t>
            </w:r>
          </w:p>
        </w:tc>
        <w:tc>
          <w:tcPr>
            <w:tcW w:w="850" w:type="dxa"/>
            <w:shd w:val="clear" w:color="auto" w:fill="auto"/>
            <w:tcMar>
              <w:top w:w="6" w:type="dxa"/>
              <w:left w:w="6" w:type="dxa"/>
              <w:bottom w:w="6" w:type="dxa"/>
              <w:right w:w="6" w:type="dxa"/>
            </w:tcMar>
            <w:vAlign w:val="center"/>
            <w:hideMark/>
          </w:tcPr>
          <w:p w14:paraId="70A09CFE"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5CB3AE3D"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14183.00</w:t>
            </w:r>
          </w:p>
        </w:tc>
        <w:tc>
          <w:tcPr>
            <w:tcW w:w="1082" w:type="dxa"/>
            <w:shd w:val="clear" w:color="auto" w:fill="auto"/>
            <w:tcMar>
              <w:top w:w="6" w:type="dxa"/>
              <w:left w:w="6" w:type="dxa"/>
              <w:bottom w:w="6" w:type="dxa"/>
              <w:right w:w="6" w:type="dxa"/>
            </w:tcMar>
            <w:vAlign w:val="center"/>
            <w:hideMark/>
          </w:tcPr>
          <w:p w14:paraId="74303EA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16.9%</w:t>
            </w:r>
          </w:p>
        </w:tc>
        <w:tc>
          <w:tcPr>
            <w:tcW w:w="3244" w:type="dxa"/>
            <w:shd w:val="clear" w:color="auto" w:fill="auto"/>
            <w:tcMar>
              <w:top w:w="6" w:type="dxa"/>
              <w:left w:w="6" w:type="dxa"/>
              <w:bottom w:w="6" w:type="dxa"/>
              <w:right w:w="6" w:type="dxa"/>
            </w:tcMar>
            <w:vAlign w:val="center"/>
            <w:hideMark/>
          </w:tcPr>
          <w:p w14:paraId="79DFE34E"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2E629A56" w14:textId="77777777" w:rsidTr="00580B49">
        <w:trPr>
          <w:trHeight w:val="156"/>
        </w:trPr>
        <w:tc>
          <w:tcPr>
            <w:tcW w:w="578" w:type="dxa"/>
            <w:vMerge/>
            <w:shd w:val="clear" w:color="auto" w:fill="auto"/>
            <w:vAlign w:val="center"/>
            <w:hideMark/>
          </w:tcPr>
          <w:p w14:paraId="7412BC77" w14:textId="77777777" w:rsidR="00061818" w:rsidRPr="0015122E" w:rsidRDefault="00061818" w:rsidP="00061818">
            <w:pPr>
              <w:ind w:firstLineChars="200" w:firstLine="420"/>
              <w:rPr>
                <w:rFonts w:ascii="仿宋" w:eastAsia="仿宋" w:hAnsi="仿宋" w:cs="Arial"/>
                <w:sz w:val="21"/>
                <w:szCs w:val="21"/>
              </w:rPr>
            </w:pPr>
          </w:p>
        </w:tc>
        <w:tc>
          <w:tcPr>
            <w:tcW w:w="709" w:type="dxa"/>
            <w:vMerge w:val="restart"/>
            <w:shd w:val="clear" w:color="auto" w:fill="auto"/>
            <w:tcMar>
              <w:top w:w="6" w:type="dxa"/>
              <w:left w:w="6" w:type="dxa"/>
              <w:bottom w:w="6" w:type="dxa"/>
              <w:right w:w="6" w:type="dxa"/>
            </w:tcMar>
            <w:vAlign w:val="center"/>
            <w:hideMark/>
          </w:tcPr>
          <w:p w14:paraId="0DD518F8"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其中</w:t>
            </w:r>
          </w:p>
        </w:tc>
        <w:tc>
          <w:tcPr>
            <w:tcW w:w="1276" w:type="dxa"/>
            <w:shd w:val="clear" w:color="auto" w:fill="auto"/>
            <w:tcMar>
              <w:top w:w="6" w:type="dxa"/>
              <w:left w:w="6" w:type="dxa"/>
              <w:bottom w:w="6" w:type="dxa"/>
              <w:right w:w="6" w:type="dxa"/>
            </w:tcMar>
            <w:vAlign w:val="center"/>
            <w:hideMark/>
          </w:tcPr>
          <w:p w14:paraId="432B9FC3"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综合商业</w:t>
            </w:r>
          </w:p>
        </w:tc>
        <w:tc>
          <w:tcPr>
            <w:tcW w:w="850" w:type="dxa"/>
            <w:shd w:val="clear" w:color="auto" w:fill="auto"/>
            <w:tcMar>
              <w:top w:w="6" w:type="dxa"/>
              <w:left w:w="6" w:type="dxa"/>
              <w:bottom w:w="6" w:type="dxa"/>
              <w:right w:w="6" w:type="dxa"/>
            </w:tcMar>
            <w:vAlign w:val="center"/>
            <w:hideMark/>
          </w:tcPr>
          <w:p w14:paraId="7B9CC21F"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47D007A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11162.02</w:t>
            </w:r>
          </w:p>
        </w:tc>
        <w:tc>
          <w:tcPr>
            <w:tcW w:w="1082" w:type="dxa"/>
            <w:shd w:val="clear" w:color="auto" w:fill="auto"/>
            <w:tcMar>
              <w:top w:w="6" w:type="dxa"/>
              <w:left w:w="6" w:type="dxa"/>
              <w:bottom w:w="6" w:type="dxa"/>
              <w:right w:w="6" w:type="dxa"/>
            </w:tcMar>
            <w:vAlign w:val="center"/>
            <w:hideMark/>
          </w:tcPr>
          <w:p w14:paraId="12C1D31B"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78.7%</w:t>
            </w:r>
          </w:p>
        </w:tc>
        <w:tc>
          <w:tcPr>
            <w:tcW w:w="3244" w:type="dxa"/>
            <w:shd w:val="clear" w:color="auto" w:fill="auto"/>
            <w:tcMar>
              <w:top w:w="6" w:type="dxa"/>
              <w:left w:w="6" w:type="dxa"/>
              <w:bottom w:w="6" w:type="dxa"/>
              <w:right w:w="6" w:type="dxa"/>
            </w:tcMar>
            <w:vAlign w:val="center"/>
            <w:hideMark/>
          </w:tcPr>
          <w:p w14:paraId="30CC72F3"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建筑面积≥11152㎡</w:t>
            </w:r>
          </w:p>
        </w:tc>
      </w:tr>
      <w:tr w:rsidR="00061818" w:rsidRPr="0065130B" w14:paraId="44316E72" w14:textId="77777777" w:rsidTr="00580B49">
        <w:trPr>
          <w:trHeight w:val="156"/>
        </w:trPr>
        <w:tc>
          <w:tcPr>
            <w:tcW w:w="578" w:type="dxa"/>
            <w:vMerge/>
            <w:shd w:val="clear" w:color="auto" w:fill="auto"/>
            <w:vAlign w:val="center"/>
            <w:hideMark/>
          </w:tcPr>
          <w:p w14:paraId="17C7A8B7"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61A0354B"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5A295CA8"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物业办公用房</w:t>
            </w:r>
          </w:p>
        </w:tc>
        <w:tc>
          <w:tcPr>
            <w:tcW w:w="850" w:type="dxa"/>
            <w:shd w:val="clear" w:color="auto" w:fill="auto"/>
            <w:tcMar>
              <w:top w:w="6" w:type="dxa"/>
              <w:left w:w="6" w:type="dxa"/>
              <w:bottom w:w="6" w:type="dxa"/>
              <w:right w:w="6" w:type="dxa"/>
            </w:tcMar>
            <w:vAlign w:val="center"/>
            <w:hideMark/>
          </w:tcPr>
          <w:p w14:paraId="7FD46DC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13842F7B"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251.19</w:t>
            </w:r>
          </w:p>
        </w:tc>
        <w:tc>
          <w:tcPr>
            <w:tcW w:w="1082" w:type="dxa"/>
            <w:shd w:val="clear" w:color="auto" w:fill="auto"/>
            <w:tcMar>
              <w:top w:w="6" w:type="dxa"/>
              <w:left w:w="6" w:type="dxa"/>
              <w:bottom w:w="6" w:type="dxa"/>
              <w:right w:w="6" w:type="dxa"/>
            </w:tcMar>
            <w:vAlign w:val="center"/>
            <w:hideMark/>
          </w:tcPr>
          <w:p w14:paraId="511E408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1.8%</w:t>
            </w:r>
          </w:p>
        </w:tc>
        <w:tc>
          <w:tcPr>
            <w:tcW w:w="3244" w:type="dxa"/>
            <w:shd w:val="clear" w:color="auto" w:fill="auto"/>
            <w:tcMar>
              <w:top w:w="6" w:type="dxa"/>
              <w:left w:w="6" w:type="dxa"/>
              <w:bottom w:w="6" w:type="dxa"/>
              <w:right w:w="6" w:type="dxa"/>
            </w:tcMar>
            <w:vAlign w:val="center"/>
            <w:hideMark/>
          </w:tcPr>
          <w:p w14:paraId="109F23E9"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不低于地上建筑面积0.3％</w:t>
            </w:r>
          </w:p>
        </w:tc>
      </w:tr>
      <w:tr w:rsidR="00061818" w:rsidRPr="0065130B" w14:paraId="6A8F4705" w14:textId="77777777" w:rsidTr="00580B49">
        <w:trPr>
          <w:trHeight w:val="156"/>
        </w:trPr>
        <w:tc>
          <w:tcPr>
            <w:tcW w:w="578" w:type="dxa"/>
            <w:vMerge/>
            <w:shd w:val="clear" w:color="auto" w:fill="auto"/>
            <w:vAlign w:val="center"/>
            <w:hideMark/>
          </w:tcPr>
          <w:p w14:paraId="3766EC39"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02811443"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2CF301BE"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物业经营用房</w:t>
            </w:r>
          </w:p>
        </w:tc>
        <w:tc>
          <w:tcPr>
            <w:tcW w:w="850" w:type="dxa"/>
            <w:shd w:val="clear" w:color="auto" w:fill="auto"/>
            <w:tcMar>
              <w:top w:w="6" w:type="dxa"/>
              <w:left w:w="6" w:type="dxa"/>
              <w:bottom w:w="6" w:type="dxa"/>
              <w:right w:w="6" w:type="dxa"/>
            </w:tcMar>
            <w:vAlign w:val="center"/>
            <w:hideMark/>
          </w:tcPr>
          <w:p w14:paraId="0196A0B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0AA0F41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334.92</w:t>
            </w:r>
          </w:p>
        </w:tc>
        <w:tc>
          <w:tcPr>
            <w:tcW w:w="1082" w:type="dxa"/>
            <w:shd w:val="clear" w:color="auto" w:fill="auto"/>
            <w:tcMar>
              <w:top w:w="6" w:type="dxa"/>
              <w:left w:w="6" w:type="dxa"/>
              <w:bottom w:w="6" w:type="dxa"/>
              <w:right w:w="6" w:type="dxa"/>
            </w:tcMar>
            <w:vAlign w:val="center"/>
            <w:hideMark/>
          </w:tcPr>
          <w:p w14:paraId="5BC0B4C7"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2.4%</w:t>
            </w:r>
          </w:p>
        </w:tc>
        <w:tc>
          <w:tcPr>
            <w:tcW w:w="3244" w:type="dxa"/>
            <w:shd w:val="clear" w:color="auto" w:fill="auto"/>
            <w:tcMar>
              <w:top w:w="6" w:type="dxa"/>
              <w:left w:w="6" w:type="dxa"/>
              <w:bottom w:w="6" w:type="dxa"/>
              <w:right w:w="6" w:type="dxa"/>
            </w:tcMar>
            <w:vAlign w:val="center"/>
            <w:hideMark/>
          </w:tcPr>
          <w:p w14:paraId="0AE411E5"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不低于地上建筑面积0.4％</w:t>
            </w:r>
          </w:p>
        </w:tc>
      </w:tr>
      <w:tr w:rsidR="00061818" w:rsidRPr="0065130B" w14:paraId="5CE5DD17" w14:textId="77777777" w:rsidTr="00580B49">
        <w:trPr>
          <w:trHeight w:val="156"/>
        </w:trPr>
        <w:tc>
          <w:tcPr>
            <w:tcW w:w="578" w:type="dxa"/>
            <w:vMerge/>
            <w:shd w:val="clear" w:color="auto" w:fill="auto"/>
            <w:vAlign w:val="center"/>
            <w:hideMark/>
          </w:tcPr>
          <w:p w14:paraId="15A479F0"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61E6ADF9"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69AD15BA"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文化设施用房</w:t>
            </w:r>
          </w:p>
        </w:tc>
        <w:tc>
          <w:tcPr>
            <w:tcW w:w="850" w:type="dxa"/>
            <w:shd w:val="clear" w:color="auto" w:fill="auto"/>
            <w:tcMar>
              <w:top w:w="6" w:type="dxa"/>
              <w:left w:w="6" w:type="dxa"/>
              <w:bottom w:w="6" w:type="dxa"/>
              <w:right w:w="6" w:type="dxa"/>
            </w:tcMar>
            <w:vAlign w:val="center"/>
            <w:hideMark/>
          </w:tcPr>
          <w:p w14:paraId="30276C78"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737900A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84.00</w:t>
            </w:r>
          </w:p>
        </w:tc>
        <w:tc>
          <w:tcPr>
            <w:tcW w:w="1082" w:type="dxa"/>
            <w:shd w:val="clear" w:color="auto" w:fill="auto"/>
            <w:tcMar>
              <w:top w:w="6" w:type="dxa"/>
              <w:left w:w="6" w:type="dxa"/>
              <w:bottom w:w="6" w:type="dxa"/>
              <w:right w:w="6" w:type="dxa"/>
            </w:tcMar>
            <w:vAlign w:val="center"/>
            <w:hideMark/>
          </w:tcPr>
          <w:p w14:paraId="041ABDF8"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0.6%</w:t>
            </w:r>
          </w:p>
        </w:tc>
        <w:tc>
          <w:tcPr>
            <w:tcW w:w="3244" w:type="dxa"/>
            <w:shd w:val="clear" w:color="auto" w:fill="auto"/>
            <w:tcMar>
              <w:top w:w="6" w:type="dxa"/>
              <w:left w:w="6" w:type="dxa"/>
              <w:bottom w:w="6" w:type="dxa"/>
              <w:right w:w="6" w:type="dxa"/>
            </w:tcMar>
            <w:vAlign w:val="center"/>
            <w:hideMark/>
          </w:tcPr>
          <w:p w14:paraId="10F688AC"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0.12㎡/</w:t>
            </w:r>
            <w:proofErr w:type="gramStart"/>
            <w:r w:rsidRPr="0065130B">
              <w:rPr>
                <w:rFonts w:ascii="仿宋" w:eastAsia="仿宋" w:hAnsi="仿宋" w:cs="Arial" w:hint="eastAsia"/>
                <w:sz w:val="21"/>
                <w:szCs w:val="21"/>
              </w:rPr>
              <w:t>户且</w:t>
            </w:r>
            <w:proofErr w:type="gramEnd"/>
            <w:r w:rsidRPr="0065130B">
              <w:rPr>
                <w:rFonts w:ascii="仿宋" w:eastAsia="仿宋" w:hAnsi="仿宋" w:cs="Arial" w:hint="eastAsia"/>
                <w:sz w:val="21"/>
                <w:szCs w:val="21"/>
              </w:rPr>
              <w:t>≥50㎡</w:t>
            </w:r>
          </w:p>
        </w:tc>
      </w:tr>
      <w:tr w:rsidR="00061818" w:rsidRPr="0065130B" w14:paraId="7A351746" w14:textId="77777777" w:rsidTr="00580B49">
        <w:trPr>
          <w:trHeight w:val="156"/>
        </w:trPr>
        <w:tc>
          <w:tcPr>
            <w:tcW w:w="578" w:type="dxa"/>
            <w:vMerge/>
            <w:shd w:val="clear" w:color="auto" w:fill="auto"/>
            <w:vAlign w:val="center"/>
            <w:hideMark/>
          </w:tcPr>
          <w:p w14:paraId="795F9471"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62CEB221"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2E94783A"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再生资源用房</w:t>
            </w:r>
          </w:p>
        </w:tc>
        <w:tc>
          <w:tcPr>
            <w:tcW w:w="850" w:type="dxa"/>
            <w:shd w:val="clear" w:color="auto" w:fill="auto"/>
            <w:tcMar>
              <w:top w:w="6" w:type="dxa"/>
              <w:left w:w="6" w:type="dxa"/>
              <w:bottom w:w="6" w:type="dxa"/>
              <w:right w:w="6" w:type="dxa"/>
            </w:tcMar>
            <w:vAlign w:val="center"/>
            <w:hideMark/>
          </w:tcPr>
          <w:p w14:paraId="10D5138D"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595BD0D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10.00</w:t>
            </w:r>
          </w:p>
        </w:tc>
        <w:tc>
          <w:tcPr>
            <w:tcW w:w="1082" w:type="dxa"/>
            <w:shd w:val="clear" w:color="auto" w:fill="auto"/>
            <w:tcMar>
              <w:top w:w="6" w:type="dxa"/>
              <w:left w:w="6" w:type="dxa"/>
              <w:bottom w:w="6" w:type="dxa"/>
              <w:right w:w="6" w:type="dxa"/>
            </w:tcMar>
            <w:vAlign w:val="center"/>
            <w:hideMark/>
          </w:tcPr>
          <w:p w14:paraId="32672F3B"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0.1%</w:t>
            </w:r>
          </w:p>
        </w:tc>
        <w:tc>
          <w:tcPr>
            <w:tcW w:w="3244" w:type="dxa"/>
            <w:shd w:val="clear" w:color="auto" w:fill="auto"/>
            <w:tcMar>
              <w:top w:w="6" w:type="dxa"/>
              <w:left w:w="6" w:type="dxa"/>
              <w:bottom w:w="6" w:type="dxa"/>
              <w:right w:w="6" w:type="dxa"/>
            </w:tcMar>
            <w:vAlign w:val="center"/>
            <w:hideMark/>
          </w:tcPr>
          <w:p w14:paraId="3B8BB896"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≥10㎡</w:t>
            </w:r>
          </w:p>
        </w:tc>
      </w:tr>
      <w:tr w:rsidR="00061818" w:rsidRPr="0065130B" w14:paraId="188CE0DA" w14:textId="77777777" w:rsidTr="00580B49">
        <w:trPr>
          <w:trHeight w:val="156"/>
        </w:trPr>
        <w:tc>
          <w:tcPr>
            <w:tcW w:w="578" w:type="dxa"/>
            <w:vMerge/>
            <w:shd w:val="clear" w:color="auto" w:fill="auto"/>
            <w:vAlign w:val="center"/>
            <w:hideMark/>
          </w:tcPr>
          <w:p w14:paraId="61CACEE4"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3C6FE169"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2B275828"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养老用房</w:t>
            </w:r>
          </w:p>
        </w:tc>
        <w:tc>
          <w:tcPr>
            <w:tcW w:w="850" w:type="dxa"/>
            <w:shd w:val="clear" w:color="auto" w:fill="auto"/>
            <w:tcMar>
              <w:top w:w="6" w:type="dxa"/>
              <w:left w:w="6" w:type="dxa"/>
              <w:bottom w:w="6" w:type="dxa"/>
              <w:right w:w="6" w:type="dxa"/>
            </w:tcMar>
            <w:vAlign w:val="center"/>
            <w:hideMark/>
          </w:tcPr>
          <w:p w14:paraId="1F6DB64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4EF74B3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300.00</w:t>
            </w:r>
          </w:p>
        </w:tc>
        <w:tc>
          <w:tcPr>
            <w:tcW w:w="1082" w:type="dxa"/>
            <w:shd w:val="clear" w:color="auto" w:fill="auto"/>
            <w:tcMar>
              <w:top w:w="6" w:type="dxa"/>
              <w:left w:w="6" w:type="dxa"/>
              <w:bottom w:w="6" w:type="dxa"/>
              <w:right w:w="6" w:type="dxa"/>
            </w:tcMar>
            <w:vAlign w:val="center"/>
            <w:hideMark/>
          </w:tcPr>
          <w:p w14:paraId="000C588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2.1%</w:t>
            </w:r>
          </w:p>
        </w:tc>
        <w:tc>
          <w:tcPr>
            <w:tcW w:w="3244" w:type="dxa"/>
            <w:shd w:val="clear" w:color="auto" w:fill="auto"/>
            <w:tcMar>
              <w:top w:w="6" w:type="dxa"/>
              <w:left w:w="6" w:type="dxa"/>
              <w:bottom w:w="6" w:type="dxa"/>
              <w:right w:w="6" w:type="dxa"/>
            </w:tcMar>
            <w:vAlign w:val="center"/>
            <w:hideMark/>
          </w:tcPr>
          <w:p w14:paraId="74AC7EE4"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建筑面积≥30㎡/百户且≥300㎡</w:t>
            </w:r>
          </w:p>
        </w:tc>
      </w:tr>
      <w:tr w:rsidR="00061818" w:rsidRPr="0065130B" w14:paraId="58505E3B" w14:textId="77777777" w:rsidTr="00580B49">
        <w:trPr>
          <w:trHeight w:val="156"/>
        </w:trPr>
        <w:tc>
          <w:tcPr>
            <w:tcW w:w="578" w:type="dxa"/>
            <w:vMerge/>
            <w:shd w:val="clear" w:color="auto" w:fill="auto"/>
            <w:vAlign w:val="center"/>
            <w:hideMark/>
          </w:tcPr>
          <w:p w14:paraId="6F9ABB39"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1E0D641C"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02C636F4"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净菜市场</w:t>
            </w:r>
          </w:p>
        </w:tc>
        <w:tc>
          <w:tcPr>
            <w:tcW w:w="850" w:type="dxa"/>
            <w:shd w:val="clear" w:color="auto" w:fill="auto"/>
            <w:tcMar>
              <w:top w:w="6" w:type="dxa"/>
              <w:left w:w="6" w:type="dxa"/>
              <w:bottom w:w="6" w:type="dxa"/>
              <w:right w:w="6" w:type="dxa"/>
            </w:tcMar>
            <w:vAlign w:val="center"/>
            <w:hideMark/>
          </w:tcPr>
          <w:p w14:paraId="0936EBA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1AFA7A27"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300.00</w:t>
            </w:r>
          </w:p>
        </w:tc>
        <w:tc>
          <w:tcPr>
            <w:tcW w:w="1082" w:type="dxa"/>
            <w:shd w:val="clear" w:color="auto" w:fill="auto"/>
            <w:tcMar>
              <w:top w:w="6" w:type="dxa"/>
              <w:left w:w="6" w:type="dxa"/>
              <w:bottom w:w="6" w:type="dxa"/>
              <w:right w:w="6" w:type="dxa"/>
            </w:tcMar>
            <w:vAlign w:val="center"/>
            <w:hideMark/>
          </w:tcPr>
          <w:p w14:paraId="162CDB8A"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2.1%</w:t>
            </w:r>
          </w:p>
        </w:tc>
        <w:tc>
          <w:tcPr>
            <w:tcW w:w="3244" w:type="dxa"/>
            <w:shd w:val="clear" w:color="auto" w:fill="auto"/>
            <w:tcMar>
              <w:top w:w="6" w:type="dxa"/>
              <w:left w:w="6" w:type="dxa"/>
              <w:bottom w:w="6" w:type="dxa"/>
              <w:right w:w="6" w:type="dxa"/>
            </w:tcMar>
            <w:vAlign w:val="center"/>
            <w:hideMark/>
          </w:tcPr>
          <w:p w14:paraId="51EEFC42"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建筑面积≥300㎡</w:t>
            </w:r>
          </w:p>
        </w:tc>
      </w:tr>
      <w:tr w:rsidR="00061818" w:rsidRPr="0065130B" w14:paraId="49634D41" w14:textId="77777777" w:rsidTr="00580B49">
        <w:trPr>
          <w:trHeight w:val="156"/>
        </w:trPr>
        <w:tc>
          <w:tcPr>
            <w:tcW w:w="578" w:type="dxa"/>
            <w:vMerge/>
            <w:shd w:val="clear" w:color="auto" w:fill="auto"/>
            <w:vAlign w:val="center"/>
            <w:hideMark/>
          </w:tcPr>
          <w:p w14:paraId="1E3BF552"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7D3F163D"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78451EFD"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社区居委会</w:t>
            </w:r>
          </w:p>
        </w:tc>
        <w:tc>
          <w:tcPr>
            <w:tcW w:w="850" w:type="dxa"/>
            <w:shd w:val="clear" w:color="auto" w:fill="auto"/>
            <w:tcMar>
              <w:top w:w="6" w:type="dxa"/>
              <w:left w:w="6" w:type="dxa"/>
              <w:bottom w:w="6" w:type="dxa"/>
              <w:right w:w="6" w:type="dxa"/>
            </w:tcMar>
            <w:vAlign w:val="center"/>
            <w:hideMark/>
          </w:tcPr>
          <w:p w14:paraId="0EC2C16E"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608353A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525.00</w:t>
            </w:r>
          </w:p>
        </w:tc>
        <w:tc>
          <w:tcPr>
            <w:tcW w:w="1082" w:type="dxa"/>
            <w:shd w:val="clear" w:color="auto" w:fill="auto"/>
            <w:tcMar>
              <w:top w:w="6" w:type="dxa"/>
              <w:left w:w="6" w:type="dxa"/>
              <w:bottom w:w="6" w:type="dxa"/>
              <w:right w:w="6" w:type="dxa"/>
            </w:tcMar>
            <w:vAlign w:val="center"/>
            <w:hideMark/>
          </w:tcPr>
          <w:p w14:paraId="292C29F2"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3.7%</w:t>
            </w:r>
          </w:p>
        </w:tc>
        <w:tc>
          <w:tcPr>
            <w:tcW w:w="3244" w:type="dxa"/>
            <w:shd w:val="clear" w:color="auto" w:fill="auto"/>
            <w:tcMar>
              <w:top w:w="6" w:type="dxa"/>
              <w:left w:w="6" w:type="dxa"/>
              <w:bottom w:w="6" w:type="dxa"/>
              <w:right w:w="6" w:type="dxa"/>
            </w:tcMar>
            <w:vAlign w:val="center"/>
            <w:hideMark/>
          </w:tcPr>
          <w:p w14:paraId="1E51F651"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建筑面积≥525㎡</w:t>
            </w:r>
          </w:p>
        </w:tc>
      </w:tr>
      <w:tr w:rsidR="00061818" w:rsidRPr="0065130B" w14:paraId="4D1BA909" w14:textId="77777777" w:rsidTr="00580B49">
        <w:trPr>
          <w:trHeight w:val="300"/>
        </w:trPr>
        <w:tc>
          <w:tcPr>
            <w:tcW w:w="578" w:type="dxa"/>
            <w:vMerge/>
            <w:shd w:val="clear" w:color="auto" w:fill="auto"/>
            <w:vAlign w:val="center"/>
            <w:hideMark/>
          </w:tcPr>
          <w:p w14:paraId="01978990"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2D850FB6"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64B88E03"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风井面积</w:t>
            </w:r>
          </w:p>
        </w:tc>
        <w:tc>
          <w:tcPr>
            <w:tcW w:w="850" w:type="dxa"/>
            <w:shd w:val="clear" w:color="auto" w:fill="auto"/>
            <w:tcMar>
              <w:top w:w="6" w:type="dxa"/>
              <w:left w:w="6" w:type="dxa"/>
              <w:bottom w:w="6" w:type="dxa"/>
              <w:right w:w="6" w:type="dxa"/>
            </w:tcMar>
            <w:vAlign w:val="center"/>
            <w:hideMark/>
          </w:tcPr>
          <w:p w14:paraId="172CE6B7"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309BBF9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418.65</w:t>
            </w:r>
          </w:p>
        </w:tc>
        <w:tc>
          <w:tcPr>
            <w:tcW w:w="1082" w:type="dxa"/>
            <w:shd w:val="clear" w:color="auto" w:fill="auto"/>
            <w:tcMar>
              <w:top w:w="6" w:type="dxa"/>
              <w:left w:w="6" w:type="dxa"/>
              <w:bottom w:w="6" w:type="dxa"/>
              <w:right w:w="6" w:type="dxa"/>
            </w:tcMar>
            <w:vAlign w:val="center"/>
            <w:hideMark/>
          </w:tcPr>
          <w:p w14:paraId="6210E348"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w:t>
            </w:r>
          </w:p>
        </w:tc>
        <w:tc>
          <w:tcPr>
            <w:tcW w:w="3244" w:type="dxa"/>
            <w:shd w:val="clear" w:color="auto" w:fill="auto"/>
            <w:tcMar>
              <w:top w:w="6" w:type="dxa"/>
              <w:left w:w="6" w:type="dxa"/>
              <w:bottom w:w="6" w:type="dxa"/>
              <w:right w:w="6" w:type="dxa"/>
            </w:tcMar>
            <w:vAlign w:val="center"/>
            <w:hideMark/>
          </w:tcPr>
          <w:p w14:paraId="3CEC378B"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按地下室每4000</w:t>
            </w:r>
            <w:r w:rsidRPr="0065130B">
              <w:rPr>
                <w:rFonts w:ascii="仿宋" w:eastAsia="仿宋" w:hAnsi="仿宋" w:cs="Arial"/>
                <w:sz w:val="21"/>
                <w:szCs w:val="21"/>
              </w:rPr>
              <w:t>㎡2.4㎡进风井，2.4㎡尾气井。尾气井每层计算面积，进风井算一层</w:t>
            </w:r>
          </w:p>
        </w:tc>
      </w:tr>
      <w:tr w:rsidR="00061818" w:rsidRPr="0065130B" w14:paraId="46F7ED42" w14:textId="77777777" w:rsidTr="00580B49">
        <w:trPr>
          <w:trHeight w:val="156"/>
        </w:trPr>
        <w:tc>
          <w:tcPr>
            <w:tcW w:w="578" w:type="dxa"/>
            <w:vMerge/>
            <w:shd w:val="clear" w:color="auto" w:fill="auto"/>
            <w:vAlign w:val="center"/>
            <w:hideMark/>
          </w:tcPr>
          <w:p w14:paraId="39309A6F"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18A157D6"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00B37979"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社区用房</w:t>
            </w:r>
          </w:p>
        </w:tc>
        <w:tc>
          <w:tcPr>
            <w:tcW w:w="850" w:type="dxa"/>
            <w:shd w:val="clear" w:color="auto" w:fill="auto"/>
            <w:tcMar>
              <w:top w:w="6" w:type="dxa"/>
              <w:left w:w="6" w:type="dxa"/>
              <w:bottom w:w="6" w:type="dxa"/>
              <w:right w:w="6" w:type="dxa"/>
            </w:tcMar>
            <w:vAlign w:val="center"/>
            <w:hideMark/>
          </w:tcPr>
          <w:p w14:paraId="0047CA7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5D2DD5FF"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120.00</w:t>
            </w:r>
          </w:p>
        </w:tc>
        <w:tc>
          <w:tcPr>
            <w:tcW w:w="1082" w:type="dxa"/>
            <w:shd w:val="clear" w:color="auto" w:fill="auto"/>
            <w:tcMar>
              <w:top w:w="6" w:type="dxa"/>
              <w:left w:w="6" w:type="dxa"/>
              <w:bottom w:w="6" w:type="dxa"/>
              <w:right w:w="6" w:type="dxa"/>
            </w:tcMar>
            <w:vAlign w:val="center"/>
            <w:hideMark/>
          </w:tcPr>
          <w:p w14:paraId="42777C87"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0.8%</w:t>
            </w:r>
          </w:p>
        </w:tc>
        <w:tc>
          <w:tcPr>
            <w:tcW w:w="3244" w:type="dxa"/>
            <w:shd w:val="clear" w:color="auto" w:fill="auto"/>
            <w:tcMar>
              <w:top w:w="6" w:type="dxa"/>
              <w:left w:w="6" w:type="dxa"/>
              <w:bottom w:w="6" w:type="dxa"/>
              <w:right w:w="6" w:type="dxa"/>
            </w:tcMar>
            <w:vAlign w:val="center"/>
            <w:hideMark/>
          </w:tcPr>
          <w:p w14:paraId="7CF10FCC"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建筑面积≥60</w:t>
            </w:r>
            <w:r w:rsidRPr="0065130B">
              <w:rPr>
                <w:rFonts w:ascii="仿宋" w:eastAsia="仿宋" w:hAnsi="仿宋" w:cs="Arial"/>
                <w:sz w:val="21"/>
                <w:szCs w:val="21"/>
              </w:rPr>
              <w:t>㎡/百户</w:t>
            </w:r>
          </w:p>
        </w:tc>
      </w:tr>
      <w:tr w:rsidR="00061818" w:rsidRPr="0065130B" w14:paraId="6D95A7D9" w14:textId="77777777" w:rsidTr="00580B49">
        <w:trPr>
          <w:trHeight w:val="156"/>
        </w:trPr>
        <w:tc>
          <w:tcPr>
            <w:tcW w:w="578" w:type="dxa"/>
            <w:vMerge/>
            <w:shd w:val="clear" w:color="auto" w:fill="auto"/>
            <w:vAlign w:val="center"/>
            <w:hideMark/>
          </w:tcPr>
          <w:p w14:paraId="3055E966"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6AE7C186"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57F818DB"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设备用房\</w:t>
            </w:r>
            <w:proofErr w:type="gramStart"/>
            <w:r w:rsidRPr="0015122E">
              <w:rPr>
                <w:rFonts w:ascii="仿宋" w:eastAsia="仿宋" w:hAnsi="仿宋" w:cs="Arial" w:hint="eastAsia"/>
                <w:sz w:val="21"/>
                <w:szCs w:val="21"/>
              </w:rPr>
              <w:t>消控</w:t>
            </w:r>
            <w:proofErr w:type="gramEnd"/>
          </w:p>
        </w:tc>
        <w:tc>
          <w:tcPr>
            <w:tcW w:w="850" w:type="dxa"/>
            <w:shd w:val="clear" w:color="auto" w:fill="auto"/>
            <w:tcMar>
              <w:top w:w="6" w:type="dxa"/>
              <w:left w:w="6" w:type="dxa"/>
              <w:bottom w:w="6" w:type="dxa"/>
              <w:right w:w="6" w:type="dxa"/>
            </w:tcMar>
            <w:vAlign w:val="center"/>
            <w:hideMark/>
          </w:tcPr>
          <w:p w14:paraId="63DE680B"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664A49B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677.22</w:t>
            </w:r>
          </w:p>
        </w:tc>
        <w:tc>
          <w:tcPr>
            <w:tcW w:w="1082" w:type="dxa"/>
            <w:shd w:val="clear" w:color="auto" w:fill="auto"/>
            <w:tcMar>
              <w:top w:w="6" w:type="dxa"/>
              <w:left w:w="6" w:type="dxa"/>
              <w:bottom w:w="6" w:type="dxa"/>
              <w:right w:w="6" w:type="dxa"/>
            </w:tcMar>
            <w:vAlign w:val="center"/>
            <w:hideMark/>
          </w:tcPr>
          <w:p w14:paraId="4AFA8B2E"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4.8%</w:t>
            </w:r>
          </w:p>
        </w:tc>
        <w:tc>
          <w:tcPr>
            <w:tcW w:w="3244" w:type="dxa"/>
            <w:shd w:val="clear" w:color="auto" w:fill="auto"/>
            <w:tcMar>
              <w:top w:w="6" w:type="dxa"/>
              <w:left w:w="6" w:type="dxa"/>
              <w:bottom w:w="6" w:type="dxa"/>
              <w:right w:w="6" w:type="dxa"/>
            </w:tcMar>
            <w:vAlign w:val="center"/>
            <w:hideMark/>
          </w:tcPr>
          <w:p w14:paraId="08BA492B" w14:textId="77777777" w:rsidR="00061818" w:rsidRPr="0015122E" w:rsidRDefault="00061818" w:rsidP="00061818">
            <w:pPr>
              <w:ind w:firstLineChars="200" w:firstLine="420"/>
              <w:rPr>
                <w:rFonts w:ascii="仿宋" w:eastAsia="仿宋" w:hAnsi="仿宋" w:cs="Arial"/>
                <w:sz w:val="21"/>
                <w:szCs w:val="21"/>
              </w:rPr>
            </w:pPr>
            <w:r w:rsidRPr="0065130B">
              <w:rPr>
                <w:rFonts w:ascii="仿宋" w:eastAsia="仿宋" w:hAnsi="仿宋" w:cs="Arial" w:hint="eastAsia"/>
                <w:sz w:val="21"/>
                <w:szCs w:val="21"/>
              </w:rPr>
              <w:t>按设计预估面积</w:t>
            </w:r>
          </w:p>
        </w:tc>
      </w:tr>
      <w:tr w:rsidR="00061818" w:rsidRPr="0065130B" w14:paraId="5833700D" w14:textId="77777777" w:rsidTr="00580B49">
        <w:trPr>
          <w:trHeight w:val="237"/>
        </w:trPr>
        <w:tc>
          <w:tcPr>
            <w:tcW w:w="2563" w:type="dxa"/>
            <w:gridSpan w:val="3"/>
            <w:shd w:val="clear" w:color="auto" w:fill="auto"/>
            <w:tcMar>
              <w:top w:w="6" w:type="dxa"/>
              <w:left w:w="6" w:type="dxa"/>
              <w:bottom w:w="6" w:type="dxa"/>
              <w:right w:w="6" w:type="dxa"/>
            </w:tcMar>
            <w:vAlign w:val="center"/>
            <w:hideMark/>
          </w:tcPr>
          <w:p w14:paraId="215516A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新建不计容建筑面积</w:t>
            </w:r>
          </w:p>
        </w:tc>
        <w:tc>
          <w:tcPr>
            <w:tcW w:w="850" w:type="dxa"/>
            <w:shd w:val="clear" w:color="auto" w:fill="auto"/>
            <w:tcMar>
              <w:top w:w="6" w:type="dxa"/>
              <w:left w:w="6" w:type="dxa"/>
              <w:bottom w:w="6" w:type="dxa"/>
              <w:right w:w="6" w:type="dxa"/>
            </w:tcMar>
            <w:vAlign w:val="center"/>
            <w:hideMark/>
          </w:tcPr>
          <w:p w14:paraId="585226C8"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62A6B00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37712.67</w:t>
            </w:r>
          </w:p>
        </w:tc>
        <w:tc>
          <w:tcPr>
            <w:tcW w:w="1082" w:type="dxa"/>
            <w:shd w:val="clear" w:color="auto" w:fill="auto"/>
            <w:tcMar>
              <w:top w:w="6" w:type="dxa"/>
              <w:left w:w="6" w:type="dxa"/>
              <w:bottom w:w="6" w:type="dxa"/>
              <w:right w:w="6" w:type="dxa"/>
            </w:tcMar>
            <w:vAlign w:val="center"/>
            <w:hideMark/>
          </w:tcPr>
          <w:p w14:paraId="2FBAFF0A"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33D6F2F5"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4440A446" w14:textId="77777777" w:rsidTr="00580B49">
        <w:trPr>
          <w:trHeight w:val="156"/>
        </w:trPr>
        <w:tc>
          <w:tcPr>
            <w:tcW w:w="578" w:type="dxa"/>
            <w:vMerge w:val="restart"/>
            <w:shd w:val="clear" w:color="auto" w:fill="auto"/>
            <w:tcMar>
              <w:top w:w="6" w:type="dxa"/>
              <w:left w:w="6" w:type="dxa"/>
              <w:bottom w:w="6" w:type="dxa"/>
              <w:right w:w="6" w:type="dxa"/>
            </w:tcMar>
            <w:vAlign w:val="center"/>
            <w:hideMark/>
          </w:tcPr>
          <w:p w14:paraId="485E94C3" w14:textId="77777777" w:rsidR="00061818" w:rsidRPr="0015122E" w:rsidRDefault="00061818" w:rsidP="00061818">
            <w:pPr>
              <w:ind w:firstLineChars="200" w:firstLine="420"/>
              <w:rPr>
                <w:rFonts w:ascii="仿宋" w:eastAsia="仿宋" w:hAnsi="仿宋" w:cs="Arial"/>
                <w:sz w:val="21"/>
                <w:szCs w:val="21"/>
              </w:rPr>
            </w:pPr>
          </w:p>
        </w:tc>
        <w:tc>
          <w:tcPr>
            <w:tcW w:w="1985" w:type="dxa"/>
            <w:gridSpan w:val="2"/>
            <w:shd w:val="clear" w:color="auto" w:fill="auto"/>
            <w:tcMar>
              <w:top w:w="6" w:type="dxa"/>
              <w:left w:w="6" w:type="dxa"/>
              <w:bottom w:w="6" w:type="dxa"/>
              <w:right w:w="6" w:type="dxa"/>
            </w:tcMar>
            <w:vAlign w:val="center"/>
            <w:hideMark/>
          </w:tcPr>
          <w:p w14:paraId="6F7DE836"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地下机动车库面积</w:t>
            </w:r>
          </w:p>
        </w:tc>
        <w:tc>
          <w:tcPr>
            <w:tcW w:w="850" w:type="dxa"/>
            <w:shd w:val="clear" w:color="auto" w:fill="auto"/>
            <w:tcMar>
              <w:top w:w="6" w:type="dxa"/>
              <w:left w:w="6" w:type="dxa"/>
              <w:bottom w:w="6" w:type="dxa"/>
              <w:right w:w="6" w:type="dxa"/>
            </w:tcMar>
            <w:vAlign w:val="center"/>
            <w:hideMark/>
          </w:tcPr>
          <w:p w14:paraId="4C42449F"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254F5BE8"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34693.62</w:t>
            </w:r>
          </w:p>
        </w:tc>
        <w:tc>
          <w:tcPr>
            <w:tcW w:w="1082" w:type="dxa"/>
            <w:shd w:val="clear" w:color="auto" w:fill="auto"/>
            <w:tcMar>
              <w:top w:w="6" w:type="dxa"/>
              <w:left w:w="6" w:type="dxa"/>
              <w:bottom w:w="6" w:type="dxa"/>
              <w:right w:w="6" w:type="dxa"/>
            </w:tcMar>
            <w:vAlign w:val="center"/>
            <w:hideMark/>
          </w:tcPr>
          <w:p w14:paraId="7085AC71"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53357119"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5A28C133" w14:textId="77777777" w:rsidTr="00580B49">
        <w:trPr>
          <w:trHeight w:val="156"/>
        </w:trPr>
        <w:tc>
          <w:tcPr>
            <w:tcW w:w="578" w:type="dxa"/>
            <w:vMerge/>
            <w:shd w:val="clear" w:color="auto" w:fill="auto"/>
            <w:vAlign w:val="center"/>
            <w:hideMark/>
          </w:tcPr>
          <w:p w14:paraId="7EEAE33F" w14:textId="77777777" w:rsidR="00061818" w:rsidRPr="0015122E" w:rsidRDefault="00061818" w:rsidP="00061818">
            <w:pPr>
              <w:ind w:firstLineChars="200" w:firstLine="420"/>
              <w:rPr>
                <w:rFonts w:ascii="仿宋" w:eastAsia="仿宋" w:hAnsi="仿宋" w:cs="Arial"/>
                <w:sz w:val="21"/>
                <w:szCs w:val="21"/>
              </w:rPr>
            </w:pPr>
          </w:p>
        </w:tc>
        <w:tc>
          <w:tcPr>
            <w:tcW w:w="709" w:type="dxa"/>
            <w:vMerge w:val="restart"/>
            <w:shd w:val="clear" w:color="auto" w:fill="auto"/>
            <w:tcMar>
              <w:top w:w="6" w:type="dxa"/>
              <w:left w:w="6" w:type="dxa"/>
              <w:bottom w:w="6" w:type="dxa"/>
              <w:right w:w="6" w:type="dxa"/>
            </w:tcMar>
            <w:vAlign w:val="center"/>
            <w:hideMark/>
          </w:tcPr>
          <w:p w14:paraId="141CF594"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其中</w:t>
            </w:r>
          </w:p>
        </w:tc>
        <w:tc>
          <w:tcPr>
            <w:tcW w:w="1276" w:type="dxa"/>
            <w:shd w:val="clear" w:color="auto" w:fill="auto"/>
            <w:tcMar>
              <w:top w:w="6" w:type="dxa"/>
              <w:left w:w="6" w:type="dxa"/>
              <w:bottom w:w="6" w:type="dxa"/>
              <w:right w:w="6" w:type="dxa"/>
            </w:tcMar>
            <w:vAlign w:val="center"/>
            <w:hideMark/>
          </w:tcPr>
          <w:p w14:paraId="3605F4D3"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人防车库</w:t>
            </w:r>
          </w:p>
        </w:tc>
        <w:tc>
          <w:tcPr>
            <w:tcW w:w="850" w:type="dxa"/>
            <w:shd w:val="clear" w:color="auto" w:fill="auto"/>
            <w:tcMar>
              <w:top w:w="6" w:type="dxa"/>
              <w:left w:w="6" w:type="dxa"/>
              <w:bottom w:w="6" w:type="dxa"/>
              <w:right w:w="6" w:type="dxa"/>
            </w:tcMar>
            <w:vAlign w:val="center"/>
            <w:hideMark/>
          </w:tcPr>
          <w:p w14:paraId="1D8E162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6EF38A6F"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8784.81</w:t>
            </w:r>
          </w:p>
        </w:tc>
        <w:tc>
          <w:tcPr>
            <w:tcW w:w="1082" w:type="dxa"/>
            <w:shd w:val="clear" w:color="auto" w:fill="auto"/>
            <w:tcMar>
              <w:top w:w="6" w:type="dxa"/>
              <w:left w:w="6" w:type="dxa"/>
              <w:bottom w:w="6" w:type="dxa"/>
              <w:right w:w="6" w:type="dxa"/>
            </w:tcMar>
            <w:vAlign w:val="center"/>
            <w:hideMark/>
          </w:tcPr>
          <w:p w14:paraId="1012C91A"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3BB998D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新建住宅面积11%，其他面积的8%</w:t>
            </w:r>
          </w:p>
        </w:tc>
      </w:tr>
      <w:tr w:rsidR="00061818" w:rsidRPr="0065130B" w14:paraId="3B8CAA79" w14:textId="77777777" w:rsidTr="00580B49">
        <w:trPr>
          <w:trHeight w:val="156"/>
        </w:trPr>
        <w:tc>
          <w:tcPr>
            <w:tcW w:w="578" w:type="dxa"/>
            <w:vMerge/>
            <w:shd w:val="clear" w:color="auto" w:fill="auto"/>
            <w:vAlign w:val="center"/>
            <w:hideMark/>
          </w:tcPr>
          <w:p w14:paraId="6888A69A" w14:textId="77777777" w:rsidR="00061818" w:rsidRPr="0015122E" w:rsidRDefault="00061818" w:rsidP="00061818">
            <w:pPr>
              <w:ind w:firstLineChars="200" w:firstLine="420"/>
              <w:rPr>
                <w:rFonts w:ascii="仿宋" w:eastAsia="仿宋" w:hAnsi="仿宋" w:cs="Arial"/>
                <w:sz w:val="21"/>
                <w:szCs w:val="21"/>
              </w:rPr>
            </w:pPr>
          </w:p>
        </w:tc>
        <w:tc>
          <w:tcPr>
            <w:tcW w:w="709" w:type="dxa"/>
            <w:vMerge/>
            <w:shd w:val="clear" w:color="auto" w:fill="auto"/>
            <w:vAlign w:val="center"/>
            <w:hideMark/>
          </w:tcPr>
          <w:p w14:paraId="5D6C636C" w14:textId="77777777" w:rsidR="00061818" w:rsidRPr="0015122E" w:rsidRDefault="00061818" w:rsidP="00061818">
            <w:pPr>
              <w:ind w:firstLineChars="200" w:firstLine="420"/>
              <w:rPr>
                <w:rFonts w:ascii="仿宋" w:eastAsia="仿宋" w:hAnsi="仿宋" w:cs="Arial"/>
                <w:sz w:val="21"/>
                <w:szCs w:val="21"/>
              </w:rPr>
            </w:pPr>
          </w:p>
        </w:tc>
        <w:tc>
          <w:tcPr>
            <w:tcW w:w="1276" w:type="dxa"/>
            <w:shd w:val="clear" w:color="auto" w:fill="auto"/>
            <w:tcMar>
              <w:top w:w="6" w:type="dxa"/>
              <w:left w:w="6" w:type="dxa"/>
              <w:bottom w:w="6" w:type="dxa"/>
              <w:right w:w="6" w:type="dxa"/>
            </w:tcMar>
            <w:vAlign w:val="center"/>
            <w:hideMark/>
          </w:tcPr>
          <w:p w14:paraId="222EFB48"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非人防车库</w:t>
            </w:r>
          </w:p>
        </w:tc>
        <w:tc>
          <w:tcPr>
            <w:tcW w:w="850" w:type="dxa"/>
            <w:shd w:val="clear" w:color="auto" w:fill="auto"/>
            <w:tcMar>
              <w:top w:w="6" w:type="dxa"/>
              <w:left w:w="6" w:type="dxa"/>
              <w:bottom w:w="6" w:type="dxa"/>
              <w:right w:w="6" w:type="dxa"/>
            </w:tcMar>
            <w:vAlign w:val="center"/>
            <w:hideMark/>
          </w:tcPr>
          <w:p w14:paraId="7F6AB2D9"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3B5C29CA"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25908.81</w:t>
            </w:r>
          </w:p>
        </w:tc>
        <w:tc>
          <w:tcPr>
            <w:tcW w:w="1082" w:type="dxa"/>
            <w:shd w:val="clear" w:color="auto" w:fill="auto"/>
            <w:tcMar>
              <w:top w:w="6" w:type="dxa"/>
              <w:left w:w="6" w:type="dxa"/>
              <w:bottom w:w="6" w:type="dxa"/>
              <w:right w:w="6" w:type="dxa"/>
            </w:tcMar>
            <w:vAlign w:val="center"/>
            <w:hideMark/>
          </w:tcPr>
          <w:p w14:paraId="59BC0711"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1D680B78"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7FE27920" w14:textId="77777777" w:rsidTr="00580B49">
        <w:trPr>
          <w:trHeight w:val="156"/>
        </w:trPr>
        <w:tc>
          <w:tcPr>
            <w:tcW w:w="578" w:type="dxa"/>
            <w:vMerge/>
            <w:shd w:val="clear" w:color="auto" w:fill="auto"/>
            <w:vAlign w:val="center"/>
            <w:hideMark/>
          </w:tcPr>
          <w:p w14:paraId="1E74C06C" w14:textId="77777777" w:rsidR="00061818" w:rsidRPr="0015122E" w:rsidRDefault="00061818" w:rsidP="00061818">
            <w:pPr>
              <w:ind w:firstLineChars="200" w:firstLine="420"/>
              <w:rPr>
                <w:rFonts w:ascii="仿宋" w:eastAsia="仿宋" w:hAnsi="仿宋" w:cs="Arial"/>
                <w:sz w:val="21"/>
                <w:szCs w:val="21"/>
              </w:rPr>
            </w:pPr>
          </w:p>
        </w:tc>
        <w:tc>
          <w:tcPr>
            <w:tcW w:w="1985" w:type="dxa"/>
            <w:gridSpan w:val="2"/>
            <w:shd w:val="clear" w:color="auto" w:fill="auto"/>
            <w:tcMar>
              <w:top w:w="6" w:type="dxa"/>
              <w:left w:w="6" w:type="dxa"/>
              <w:bottom w:w="6" w:type="dxa"/>
              <w:right w:w="6" w:type="dxa"/>
            </w:tcMar>
            <w:vAlign w:val="center"/>
            <w:hideMark/>
          </w:tcPr>
          <w:p w14:paraId="0006A842"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非机动车面积</w:t>
            </w:r>
          </w:p>
        </w:tc>
        <w:tc>
          <w:tcPr>
            <w:tcW w:w="850" w:type="dxa"/>
            <w:shd w:val="clear" w:color="auto" w:fill="auto"/>
            <w:tcMar>
              <w:top w:w="6" w:type="dxa"/>
              <w:left w:w="6" w:type="dxa"/>
              <w:bottom w:w="6" w:type="dxa"/>
              <w:right w:w="6" w:type="dxa"/>
            </w:tcMar>
            <w:vAlign w:val="center"/>
            <w:hideMark/>
          </w:tcPr>
          <w:p w14:paraId="1A71A839"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154F47B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3019.04</w:t>
            </w:r>
          </w:p>
        </w:tc>
        <w:tc>
          <w:tcPr>
            <w:tcW w:w="1082" w:type="dxa"/>
            <w:shd w:val="clear" w:color="auto" w:fill="auto"/>
            <w:tcMar>
              <w:top w:w="6" w:type="dxa"/>
              <w:left w:w="6" w:type="dxa"/>
              <w:bottom w:w="6" w:type="dxa"/>
              <w:right w:w="6" w:type="dxa"/>
            </w:tcMar>
            <w:vAlign w:val="center"/>
            <w:hideMark/>
          </w:tcPr>
          <w:p w14:paraId="1D7DD5D1"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7F80810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sz w:val="21"/>
                <w:szCs w:val="21"/>
              </w:rPr>
              <w:t>地下2㎡</w:t>
            </w:r>
            <w:r w:rsidRPr="0015122E">
              <w:rPr>
                <w:rFonts w:ascii="仿宋" w:eastAsia="仿宋" w:hAnsi="仿宋" w:cs="Arial" w:hint="eastAsia"/>
                <w:sz w:val="21"/>
                <w:szCs w:val="21"/>
              </w:rPr>
              <w:t>/</w:t>
            </w:r>
            <w:r w:rsidRPr="0015122E">
              <w:rPr>
                <w:rFonts w:ascii="仿宋" w:eastAsia="仿宋" w:hAnsi="仿宋" w:cs="Arial"/>
                <w:sz w:val="21"/>
                <w:szCs w:val="21"/>
              </w:rPr>
              <w:t>辆，地下</w:t>
            </w:r>
            <w:proofErr w:type="gramStart"/>
            <w:r w:rsidRPr="0015122E">
              <w:rPr>
                <w:rFonts w:ascii="仿宋" w:eastAsia="仿宋" w:hAnsi="仿宋" w:cs="Arial"/>
                <w:sz w:val="21"/>
                <w:szCs w:val="21"/>
              </w:rPr>
              <w:t>车位占</w:t>
            </w:r>
            <w:proofErr w:type="gramEnd"/>
            <w:r w:rsidRPr="0015122E">
              <w:rPr>
                <w:rFonts w:ascii="仿宋" w:eastAsia="仿宋" w:hAnsi="仿宋" w:cs="Arial"/>
                <w:sz w:val="21"/>
                <w:szCs w:val="21"/>
              </w:rPr>
              <w:t>80%</w:t>
            </w:r>
          </w:p>
        </w:tc>
      </w:tr>
      <w:tr w:rsidR="00061818" w:rsidRPr="0065130B" w14:paraId="6F7B8EE6" w14:textId="77777777" w:rsidTr="00580B49">
        <w:trPr>
          <w:trHeight w:val="156"/>
        </w:trPr>
        <w:tc>
          <w:tcPr>
            <w:tcW w:w="2563" w:type="dxa"/>
            <w:gridSpan w:val="3"/>
            <w:shd w:val="clear" w:color="auto" w:fill="auto"/>
            <w:tcMar>
              <w:top w:w="6" w:type="dxa"/>
              <w:left w:w="6" w:type="dxa"/>
              <w:bottom w:w="6" w:type="dxa"/>
              <w:right w:w="6" w:type="dxa"/>
            </w:tcMar>
            <w:vAlign w:val="center"/>
            <w:hideMark/>
          </w:tcPr>
          <w:p w14:paraId="2E4DB87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架空</w:t>
            </w:r>
            <w:proofErr w:type="gramStart"/>
            <w:r w:rsidRPr="0015122E">
              <w:rPr>
                <w:rFonts w:ascii="仿宋" w:eastAsia="仿宋" w:hAnsi="仿宋" w:cs="Arial" w:hint="eastAsia"/>
                <w:sz w:val="21"/>
                <w:szCs w:val="21"/>
              </w:rPr>
              <w:t>层面积</w:t>
            </w:r>
            <w:proofErr w:type="gramEnd"/>
          </w:p>
        </w:tc>
        <w:tc>
          <w:tcPr>
            <w:tcW w:w="850" w:type="dxa"/>
            <w:shd w:val="clear" w:color="auto" w:fill="auto"/>
            <w:tcMar>
              <w:top w:w="6" w:type="dxa"/>
              <w:left w:w="6" w:type="dxa"/>
              <w:bottom w:w="6" w:type="dxa"/>
              <w:right w:w="6" w:type="dxa"/>
            </w:tcMar>
            <w:vAlign w:val="center"/>
            <w:hideMark/>
          </w:tcPr>
          <w:p w14:paraId="76A9653E"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5B9E037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0.00</w:t>
            </w:r>
          </w:p>
        </w:tc>
        <w:tc>
          <w:tcPr>
            <w:tcW w:w="1082" w:type="dxa"/>
            <w:shd w:val="clear" w:color="auto" w:fill="auto"/>
            <w:tcMar>
              <w:top w:w="6" w:type="dxa"/>
              <w:left w:w="6" w:type="dxa"/>
              <w:bottom w:w="6" w:type="dxa"/>
              <w:right w:w="6" w:type="dxa"/>
            </w:tcMar>
            <w:vAlign w:val="center"/>
            <w:hideMark/>
          </w:tcPr>
          <w:p w14:paraId="57F6F312"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37D7DE65"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5FAC0F56" w14:textId="77777777" w:rsidTr="00580B49">
        <w:trPr>
          <w:trHeight w:val="156"/>
        </w:trPr>
        <w:tc>
          <w:tcPr>
            <w:tcW w:w="2563" w:type="dxa"/>
            <w:gridSpan w:val="3"/>
            <w:shd w:val="clear" w:color="auto" w:fill="auto"/>
            <w:tcMar>
              <w:top w:w="6" w:type="dxa"/>
              <w:left w:w="6" w:type="dxa"/>
              <w:bottom w:w="6" w:type="dxa"/>
              <w:right w:w="6" w:type="dxa"/>
            </w:tcMar>
            <w:vAlign w:val="center"/>
            <w:hideMark/>
          </w:tcPr>
          <w:p w14:paraId="7225EEF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建筑占地面积</w:t>
            </w:r>
          </w:p>
        </w:tc>
        <w:tc>
          <w:tcPr>
            <w:tcW w:w="850" w:type="dxa"/>
            <w:shd w:val="clear" w:color="auto" w:fill="auto"/>
            <w:tcMar>
              <w:top w:w="6" w:type="dxa"/>
              <w:left w:w="6" w:type="dxa"/>
              <w:bottom w:w="6" w:type="dxa"/>
              <w:right w:w="6" w:type="dxa"/>
            </w:tcMar>
            <w:vAlign w:val="center"/>
            <w:hideMark/>
          </w:tcPr>
          <w:p w14:paraId="344D324D"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108F933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16479.03</w:t>
            </w:r>
          </w:p>
        </w:tc>
        <w:tc>
          <w:tcPr>
            <w:tcW w:w="1082" w:type="dxa"/>
            <w:shd w:val="clear" w:color="auto" w:fill="auto"/>
            <w:tcMar>
              <w:top w:w="6" w:type="dxa"/>
              <w:left w:w="6" w:type="dxa"/>
              <w:bottom w:w="6" w:type="dxa"/>
              <w:right w:w="6" w:type="dxa"/>
            </w:tcMar>
            <w:vAlign w:val="center"/>
            <w:hideMark/>
          </w:tcPr>
          <w:p w14:paraId="6F0F2CEC"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343B3D51"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5543357E" w14:textId="77777777" w:rsidTr="00580B49">
        <w:trPr>
          <w:trHeight w:val="156"/>
        </w:trPr>
        <w:tc>
          <w:tcPr>
            <w:tcW w:w="2563" w:type="dxa"/>
            <w:gridSpan w:val="3"/>
            <w:shd w:val="clear" w:color="auto" w:fill="auto"/>
            <w:tcMar>
              <w:top w:w="6" w:type="dxa"/>
              <w:left w:w="6" w:type="dxa"/>
              <w:bottom w:w="6" w:type="dxa"/>
              <w:right w:w="6" w:type="dxa"/>
            </w:tcMar>
            <w:vAlign w:val="center"/>
            <w:hideMark/>
          </w:tcPr>
          <w:p w14:paraId="66D537F2"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建筑密度</w:t>
            </w:r>
          </w:p>
        </w:tc>
        <w:tc>
          <w:tcPr>
            <w:tcW w:w="850" w:type="dxa"/>
            <w:shd w:val="clear" w:color="auto" w:fill="auto"/>
            <w:tcMar>
              <w:top w:w="6" w:type="dxa"/>
              <w:left w:w="6" w:type="dxa"/>
              <w:bottom w:w="6" w:type="dxa"/>
              <w:right w:w="6" w:type="dxa"/>
            </w:tcMar>
            <w:vAlign w:val="center"/>
            <w:hideMark/>
          </w:tcPr>
          <w:p w14:paraId="1CD039B9"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7B433CE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29.5</w:t>
            </w:r>
          </w:p>
        </w:tc>
        <w:tc>
          <w:tcPr>
            <w:tcW w:w="1082" w:type="dxa"/>
            <w:shd w:val="clear" w:color="auto" w:fill="auto"/>
            <w:tcMar>
              <w:top w:w="6" w:type="dxa"/>
              <w:left w:w="6" w:type="dxa"/>
              <w:bottom w:w="6" w:type="dxa"/>
              <w:right w:w="6" w:type="dxa"/>
            </w:tcMar>
            <w:vAlign w:val="center"/>
            <w:hideMark/>
          </w:tcPr>
          <w:p w14:paraId="5D83794D"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17D158AA"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w:t>
            </w:r>
          </w:p>
        </w:tc>
      </w:tr>
      <w:tr w:rsidR="00061818" w:rsidRPr="0065130B" w14:paraId="0A654CA0" w14:textId="77777777" w:rsidTr="00580B49">
        <w:trPr>
          <w:trHeight w:val="156"/>
        </w:trPr>
        <w:tc>
          <w:tcPr>
            <w:tcW w:w="2563" w:type="dxa"/>
            <w:gridSpan w:val="3"/>
            <w:shd w:val="clear" w:color="auto" w:fill="auto"/>
            <w:tcMar>
              <w:top w:w="6" w:type="dxa"/>
              <w:left w:w="6" w:type="dxa"/>
              <w:bottom w:w="6" w:type="dxa"/>
              <w:right w:w="6" w:type="dxa"/>
            </w:tcMar>
            <w:vAlign w:val="center"/>
            <w:hideMark/>
          </w:tcPr>
          <w:p w14:paraId="0E680469"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总户数</w:t>
            </w:r>
          </w:p>
        </w:tc>
        <w:tc>
          <w:tcPr>
            <w:tcW w:w="850" w:type="dxa"/>
            <w:shd w:val="clear" w:color="auto" w:fill="auto"/>
            <w:tcMar>
              <w:top w:w="6" w:type="dxa"/>
              <w:left w:w="6" w:type="dxa"/>
              <w:bottom w:w="6" w:type="dxa"/>
              <w:right w:w="6" w:type="dxa"/>
            </w:tcMar>
            <w:vAlign w:val="center"/>
            <w:hideMark/>
          </w:tcPr>
          <w:p w14:paraId="477DD742"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户</w:t>
            </w:r>
          </w:p>
        </w:tc>
        <w:tc>
          <w:tcPr>
            <w:tcW w:w="1560" w:type="dxa"/>
            <w:shd w:val="clear" w:color="auto" w:fill="auto"/>
            <w:tcMar>
              <w:top w:w="6" w:type="dxa"/>
              <w:left w:w="6" w:type="dxa"/>
              <w:bottom w:w="6" w:type="dxa"/>
              <w:right w:w="6" w:type="dxa"/>
            </w:tcMar>
            <w:vAlign w:val="center"/>
            <w:hideMark/>
          </w:tcPr>
          <w:p w14:paraId="41B7D1C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700</w:t>
            </w:r>
          </w:p>
        </w:tc>
        <w:tc>
          <w:tcPr>
            <w:tcW w:w="1082" w:type="dxa"/>
            <w:shd w:val="clear" w:color="auto" w:fill="auto"/>
            <w:tcMar>
              <w:top w:w="6" w:type="dxa"/>
              <w:left w:w="6" w:type="dxa"/>
              <w:bottom w:w="6" w:type="dxa"/>
              <w:right w:w="6" w:type="dxa"/>
            </w:tcMar>
            <w:vAlign w:val="center"/>
            <w:hideMark/>
          </w:tcPr>
          <w:p w14:paraId="43F767C1"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05543441" w14:textId="77777777" w:rsidR="00061818" w:rsidRPr="0015122E" w:rsidRDefault="00061818" w:rsidP="00061818">
            <w:pPr>
              <w:ind w:firstLineChars="200" w:firstLine="420"/>
              <w:rPr>
                <w:rFonts w:ascii="仿宋" w:eastAsia="仿宋" w:hAnsi="仿宋" w:cs="Arial"/>
                <w:sz w:val="21"/>
                <w:szCs w:val="21"/>
              </w:rPr>
            </w:pPr>
          </w:p>
        </w:tc>
      </w:tr>
      <w:tr w:rsidR="00061818" w:rsidRPr="0065130B" w14:paraId="39AAF5C8" w14:textId="77777777" w:rsidTr="00580B49">
        <w:trPr>
          <w:trHeight w:val="156"/>
        </w:trPr>
        <w:tc>
          <w:tcPr>
            <w:tcW w:w="2563" w:type="dxa"/>
            <w:gridSpan w:val="3"/>
            <w:shd w:val="clear" w:color="auto" w:fill="auto"/>
            <w:tcMar>
              <w:top w:w="6" w:type="dxa"/>
              <w:left w:w="6" w:type="dxa"/>
              <w:bottom w:w="6" w:type="dxa"/>
              <w:right w:w="6" w:type="dxa"/>
            </w:tcMar>
            <w:vAlign w:val="center"/>
            <w:hideMark/>
          </w:tcPr>
          <w:p w14:paraId="6B3953A4"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总人数</w:t>
            </w:r>
          </w:p>
        </w:tc>
        <w:tc>
          <w:tcPr>
            <w:tcW w:w="850" w:type="dxa"/>
            <w:shd w:val="clear" w:color="auto" w:fill="auto"/>
            <w:tcMar>
              <w:top w:w="6" w:type="dxa"/>
              <w:left w:w="6" w:type="dxa"/>
              <w:bottom w:w="6" w:type="dxa"/>
              <w:right w:w="6" w:type="dxa"/>
            </w:tcMar>
            <w:vAlign w:val="center"/>
            <w:hideMark/>
          </w:tcPr>
          <w:p w14:paraId="114A994A"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人</w:t>
            </w:r>
          </w:p>
        </w:tc>
        <w:tc>
          <w:tcPr>
            <w:tcW w:w="1560" w:type="dxa"/>
            <w:shd w:val="clear" w:color="auto" w:fill="auto"/>
            <w:tcMar>
              <w:top w:w="6" w:type="dxa"/>
              <w:left w:w="6" w:type="dxa"/>
              <w:bottom w:w="6" w:type="dxa"/>
              <w:right w:w="6" w:type="dxa"/>
            </w:tcMar>
            <w:vAlign w:val="center"/>
            <w:hideMark/>
          </w:tcPr>
          <w:p w14:paraId="75E77622"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2450</w:t>
            </w:r>
          </w:p>
        </w:tc>
        <w:tc>
          <w:tcPr>
            <w:tcW w:w="1082" w:type="dxa"/>
            <w:shd w:val="clear" w:color="auto" w:fill="auto"/>
            <w:tcMar>
              <w:top w:w="6" w:type="dxa"/>
              <w:left w:w="6" w:type="dxa"/>
              <w:bottom w:w="6" w:type="dxa"/>
              <w:right w:w="6" w:type="dxa"/>
            </w:tcMar>
            <w:vAlign w:val="center"/>
            <w:hideMark/>
          </w:tcPr>
          <w:p w14:paraId="4BABF6C7"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1F27170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sz w:val="21"/>
                <w:szCs w:val="21"/>
              </w:rPr>
              <w:t>3.5</w:t>
            </w:r>
            <w:r w:rsidRPr="0015122E">
              <w:rPr>
                <w:rFonts w:ascii="仿宋" w:eastAsia="仿宋" w:hAnsi="仿宋" w:cs="Arial" w:hint="eastAsia"/>
                <w:sz w:val="21"/>
                <w:szCs w:val="21"/>
              </w:rPr>
              <w:t>人/户</w:t>
            </w:r>
          </w:p>
        </w:tc>
      </w:tr>
      <w:tr w:rsidR="00061818" w:rsidRPr="0065130B" w14:paraId="65CCAEF7" w14:textId="77777777" w:rsidTr="00580B49">
        <w:trPr>
          <w:trHeight w:val="241"/>
        </w:trPr>
        <w:tc>
          <w:tcPr>
            <w:tcW w:w="2563" w:type="dxa"/>
            <w:gridSpan w:val="3"/>
            <w:shd w:val="clear" w:color="auto" w:fill="auto"/>
            <w:tcMar>
              <w:top w:w="6" w:type="dxa"/>
              <w:left w:w="6" w:type="dxa"/>
              <w:bottom w:w="6" w:type="dxa"/>
              <w:right w:w="6" w:type="dxa"/>
            </w:tcMar>
            <w:vAlign w:val="center"/>
            <w:hideMark/>
          </w:tcPr>
          <w:p w14:paraId="6EA3C0C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容积率</w:t>
            </w:r>
          </w:p>
        </w:tc>
        <w:tc>
          <w:tcPr>
            <w:tcW w:w="850" w:type="dxa"/>
            <w:shd w:val="clear" w:color="auto" w:fill="auto"/>
            <w:tcMar>
              <w:top w:w="6" w:type="dxa"/>
              <w:left w:w="6" w:type="dxa"/>
              <w:bottom w:w="6" w:type="dxa"/>
              <w:right w:w="6" w:type="dxa"/>
            </w:tcMar>
            <w:vAlign w:val="center"/>
            <w:hideMark/>
          </w:tcPr>
          <w:p w14:paraId="1B26E125" w14:textId="77777777" w:rsidR="00061818" w:rsidRPr="0015122E" w:rsidRDefault="00061818" w:rsidP="00061818">
            <w:pPr>
              <w:ind w:firstLineChars="200" w:firstLine="420"/>
              <w:rPr>
                <w:rFonts w:ascii="仿宋" w:eastAsia="仿宋" w:hAnsi="仿宋" w:cs="Arial"/>
                <w:sz w:val="21"/>
                <w:szCs w:val="21"/>
              </w:rPr>
            </w:pPr>
          </w:p>
        </w:tc>
        <w:tc>
          <w:tcPr>
            <w:tcW w:w="1560" w:type="dxa"/>
            <w:shd w:val="clear" w:color="auto" w:fill="auto"/>
            <w:tcMar>
              <w:top w:w="6" w:type="dxa"/>
              <w:left w:w="6" w:type="dxa"/>
              <w:bottom w:w="6" w:type="dxa"/>
              <w:right w:w="6" w:type="dxa"/>
            </w:tcMar>
            <w:vAlign w:val="center"/>
            <w:hideMark/>
          </w:tcPr>
          <w:p w14:paraId="3D97F5E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1.50</w:t>
            </w:r>
          </w:p>
        </w:tc>
        <w:tc>
          <w:tcPr>
            <w:tcW w:w="1082" w:type="dxa"/>
            <w:shd w:val="clear" w:color="auto" w:fill="auto"/>
            <w:tcMar>
              <w:top w:w="6" w:type="dxa"/>
              <w:left w:w="6" w:type="dxa"/>
              <w:bottom w:w="6" w:type="dxa"/>
              <w:right w:w="6" w:type="dxa"/>
            </w:tcMar>
            <w:vAlign w:val="center"/>
            <w:hideMark/>
          </w:tcPr>
          <w:p w14:paraId="09C24265"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7C79C02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≤1.5</w:t>
            </w:r>
          </w:p>
        </w:tc>
      </w:tr>
      <w:tr w:rsidR="00061818" w:rsidRPr="0065130B" w14:paraId="672998DE" w14:textId="77777777" w:rsidTr="00580B49">
        <w:trPr>
          <w:trHeight w:val="246"/>
        </w:trPr>
        <w:tc>
          <w:tcPr>
            <w:tcW w:w="2563" w:type="dxa"/>
            <w:gridSpan w:val="3"/>
            <w:shd w:val="clear" w:color="auto" w:fill="auto"/>
            <w:tcMar>
              <w:top w:w="6" w:type="dxa"/>
              <w:left w:w="6" w:type="dxa"/>
              <w:bottom w:w="6" w:type="dxa"/>
              <w:right w:w="6" w:type="dxa"/>
            </w:tcMar>
            <w:vAlign w:val="center"/>
            <w:hideMark/>
          </w:tcPr>
          <w:p w14:paraId="78613908"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绿地率</w:t>
            </w:r>
          </w:p>
        </w:tc>
        <w:tc>
          <w:tcPr>
            <w:tcW w:w="850" w:type="dxa"/>
            <w:shd w:val="clear" w:color="auto" w:fill="auto"/>
            <w:tcMar>
              <w:top w:w="6" w:type="dxa"/>
              <w:left w:w="6" w:type="dxa"/>
              <w:bottom w:w="6" w:type="dxa"/>
              <w:right w:w="6" w:type="dxa"/>
            </w:tcMar>
            <w:vAlign w:val="center"/>
            <w:hideMark/>
          </w:tcPr>
          <w:p w14:paraId="44D5D90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w:t>
            </w:r>
          </w:p>
        </w:tc>
        <w:tc>
          <w:tcPr>
            <w:tcW w:w="1560" w:type="dxa"/>
            <w:shd w:val="clear" w:color="auto" w:fill="auto"/>
            <w:tcMar>
              <w:top w:w="6" w:type="dxa"/>
              <w:left w:w="6" w:type="dxa"/>
              <w:bottom w:w="6" w:type="dxa"/>
              <w:right w:w="6" w:type="dxa"/>
            </w:tcMar>
            <w:vAlign w:val="center"/>
            <w:hideMark/>
          </w:tcPr>
          <w:p w14:paraId="5AF485FD"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w:t>
            </w:r>
          </w:p>
        </w:tc>
        <w:tc>
          <w:tcPr>
            <w:tcW w:w="1082" w:type="dxa"/>
            <w:shd w:val="clear" w:color="auto" w:fill="auto"/>
            <w:tcMar>
              <w:top w:w="6" w:type="dxa"/>
              <w:left w:w="6" w:type="dxa"/>
              <w:bottom w:w="6" w:type="dxa"/>
              <w:right w:w="6" w:type="dxa"/>
            </w:tcMar>
            <w:vAlign w:val="center"/>
            <w:hideMark/>
          </w:tcPr>
          <w:p w14:paraId="71C51293" w14:textId="77777777" w:rsidR="00061818" w:rsidRPr="0015122E" w:rsidRDefault="00061818" w:rsidP="00061818">
            <w:pPr>
              <w:ind w:firstLineChars="200" w:firstLine="420"/>
              <w:rPr>
                <w:rFonts w:ascii="仿宋" w:eastAsia="仿宋" w:hAnsi="仿宋" w:cs="Arial"/>
                <w:sz w:val="21"/>
                <w:szCs w:val="21"/>
              </w:rPr>
            </w:pPr>
          </w:p>
        </w:tc>
        <w:tc>
          <w:tcPr>
            <w:tcW w:w="3244" w:type="dxa"/>
            <w:shd w:val="clear" w:color="auto" w:fill="auto"/>
            <w:tcMar>
              <w:top w:w="6" w:type="dxa"/>
              <w:left w:w="6" w:type="dxa"/>
              <w:bottom w:w="6" w:type="dxa"/>
              <w:right w:w="6" w:type="dxa"/>
            </w:tcMar>
            <w:vAlign w:val="center"/>
            <w:hideMark/>
          </w:tcPr>
          <w:p w14:paraId="30667F2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≥30%</w:t>
            </w:r>
          </w:p>
        </w:tc>
      </w:tr>
      <w:tr w:rsidR="00061818" w:rsidRPr="0065130B" w14:paraId="68278D08" w14:textId="77777777" w:rsidTr="00580B49">
        <w:trPr>
          <w:trHeight w:val="156"/>
        </w:trPr>
        <w:tc>
          <w:tcPr>
            <w:tcW w:w="2563" w:type="dxa"/>
            <w:gridSpan w:val="3"/>
            <w:shd w:val="clear" w:color="auto" w:fill="auto"/>
            <w:tcMar>
              <w:top w:w="6" w:type="dxa"/>
              <w:left w:w="6" w:type="dxa"/>
              <w:bottom w:w="6" w:type="dxa"/>
              <w:right w:w="6" w:type="dxa"/>
            </w:tcMar>
            <w:vAlign w:val="center"/>
            <w:hideMark/>
          </w:tcPr>
          <w:p w14:paraId="41DA6D57"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机动车停车位</w:t>
            </w:r>
          </w:p>
        </w:tc>
        <w:tc>
          <w:tcPr>
            <w:tcW w:w="850" w:type="dxa"/>
            <w:shd w:val="clear" w:color="auto" w:fill="auto"/>
            <w:tcMar>
              <w:top w:w="6" w:type="dxa"/>
              <w:left w:w="6" w:type="dxa"/>
              <w:bottom w:w="6" w:type="dxa"/>
              <w:right w:w="6" w:type="dxa"/>
            </w:tcMar>
            <w:vAlign w:val="center"/>
            <w:hideMark/>
          </w:tcPr>
          <w:p w14:paraId="73A183A3" w14:textId="77777777" w:rsidR="00061818" w:rsidRPr="0015122E" w:rsidRDefault="00061818" w:rsidP="00061818">
            <w:pPr>
              <w:ind w:firstLineChars="200" w:firstLine="420"/>
              <w:rPr>
                <w:rFonts w:ascii="仿宋" w:eastAsia="仿宋" w:hAnsi="仿宋" w:cs="Arial"/>
                <w:sz w:val="21"/>
                <w:szCs w:val="21"/>
              </w:rPr>
            </w:pPr>
            <w:proofErr w:type="gramStart"/>
            <w:r w:rsidRPr="0015122E">
              <w:rPr>
                <w:rFonts w:ascii="仿宋" w:eastAsia="仿宋" w:hAnsi="仿宋" w:cs="Arial" w:hint="eastAsia"/>
                <w:sz w:val="21"/>
                <w:szCs w:val="21"/>
              </w:rPr>
              <w:t>个</w:t>
            </w:r>
            <w:proofErr w:type="gramEnd"/>
          </w:p>
        </w:tc>
        <w:tc>
          <w:tcPr>
            <w:tcW w:w="1560" w:type="dxa"/>
            <w:shd w:val="clear" w:color="auto" w:fill="auto"/>
            <w:tcMar>
              <w:top w:w="6" w:type="dxa"/>
              <w:left w:w="6" w:type="dxa"/>
              <w:bottom w:w="6" w:type="dxa"/>
              <w:right w:w="6" w:type="dxa"/>
            </w:tcMar>
            <w:vAlign w:val="center"/>
            <w:hideMark/>
          </w:tcPr>
          <w:p w14:paraId="1643E6A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1002</w:t>
            </w:r>
          </w:p>
        </w:tc>
        <w:tc>
          <w:tcPr>
            <w:tcW w:w="4326" w:type="dxa"/>
            <w:gridSpan w:val="2"/>
            <w:shd w:val="clear" w:color="auto" w:fill="auto"/>
            <w:tcMar>
              <w:top w:w="6" w:type="dxa"/>
              <w:left w:w="6" w:type="dxa"/>
              <w:bottom w:w="6" w:type="dxa"/>
              <w:right w:w="6" w:type="dxa"/>
            </w:tcMar>
            <w:vAlign w:val="center"/>
            <w:hideMark/>
          </w:tcPr>
          <w:p w14:paraId="45F52209"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90</w:t>
            </w:r>
            <w:r w:rsidRPr="0015122E">
              <w:rPr>
                <w:rFonts w:ascii="仿宋" w:eastAsia="仿宋" w:hAnsi="仿宋" w:cs="Arial"/>
                <w:sz w:val="21"/>
                <w:szCs w:val="21"/>
              </w:rPr>
              <w:t>㎡</w:t>
            </w:r>
            <w:r w:rsidRPr="0015122E">
              <w:rPr>
                <w:rFonts w:ascii="仿宋" w:eastAsia="仿宋" w:hAnsi="仿宋" w:cs="Arial" w:hint="eastAsia"/>
                <w:sz w:val="21"/>
                <w:szCs w:val="21"/>
              </w:rPr>
              <w:t>~140</w:t>
            </w:r>
            <w:r w:rsidRPr="0015122E">
              <w:rPr>
                <w:rFonts w:ascii="仿宋" w:eastAsia="仿宋" w:hAnsi="仿宋" w:cs="Arial"/>
                <w:sz w:val="21"/>
                <w:szCs w:val="21"/>
              </w:rPr>
              <w:t>㎡</w:t>
            </w:r>
            <w:r w:rsidRPr="0015122E">
              <w:rPr>
                <w:rFonts w:ascii="仿宋" w:eastAsia="仿宋" w:hAnsi="仿宋" w:cs="Arial" w:hint="eastAsia"/>
                <w:sz w:val="21"/>
                <w:szCs w:val="21"/>
              </w:rPr>
              <w:t>1.2/户；物管等配套0.4个/100</w:t>
            </w:r>
            <w:r w:rsidRPr="0015122E">
              <w:rPr>
                <w:rFonts w:ascii="仿宋" w:eastAsia="仿宋" w:hAnsi="仿宋" w:cs="Arial"/>
                <w:sz w:val="21"/>
                <w:szCs w:val="21"/>
              </w:rPr>
              <w:t>㎡</w:t>
            </w:r>
          </w:p>
        </w:tc>
      </w:tr>
      <w:tr w:rsidR="00061818" w:rsidRPr="0065130B" w14:paraId="1ECDCFD4" w14:textId="77777777" w:rsidTr="00580B49">
        <w:trPr>
          <w:trHeight w:val="156"/>
        </w:trPr>
        <w:tc>
          <w:tcPr>
            <w:tcW w:w="578" w:type="dxa"/>
            <w:vMerge w:val="restart"/>
            <w:shd w:val="clear" w:color="auto" w:fill="auto"/>
            <w:tcMar>
              <w:top w:w="6" w:type="dxa"/>
              <w:left w:w="6" w:type="dxa"/>
              <w:bottom w:w="6" w:type="dxa"/>
              <w:right w:w="6" w:type="dxa"/>
            </w:tcMar>
            <w:vAlign w:val="center"/>
            <w:hideMark/>
          </w:tcPr>
          <w:p w14:paraId="505A5CF9"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 xml:space="preserve"> 其中 </w:t>
            </w:r>
          </w:p>
        </w:tc>
        <w:tc>
          <w:tcPr>
            <w:tcW w:w="1985" w:type="dxa"/>
            <w:gridSpan w:val="2"/>
            <w:shd w:val="clear" w:color="auto" w:fill="auto"/>
            <w:tcMar>
              <w:top w:w="6" w:type="dxa"/>
              <w:left w:w="6" w:type="dxa"/>
              <w:bottom w:w="6" w:type="dxa"/>
              <w:right w:w="6" w:type="dxa"/>
            </w:tcMar>
            <w:vAlign w:val="center"/>
            <w:hideMark/>
          </w:tcPr>
          <w:p w14:paraId="35AD99F8"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 xml:space="preserve">地上停车位 </w:t>
            </w:r>
          </w:p>
        </w:tc>
        <w:tc>
          <w:tcPr>
            <w:tcW w:w="850" w:type="dxa"/>
            <w:shd w:val="clear" w:color="auto" w:fill="auto"/>
            <w:tcMar>
              <w:top w:w="6" w:type="dxa"/>
              <w:left w:w="6" w:type="dxa"/>
              <w:bottom w:w="6" w:type="dxa"/>
              <w:right w:w="6" w:type="dxa"/>
            </w:tcMar>
            <w:vAlign w:val="center"/>
            <w:hideMark/>
          </w:tcPr>
          <w:p w14:paraId="5FF88CF1" w14:textId="77777777" w:rsidR="00061818" w:rsidRPr="0015122E" w:rsidRDefault="00061818" w:rsidP="00061818">
            <w:pPr>
              <w:ind w:firstLineChars="200" w:firstLine="420"/>
              <w:rPr>
                <w:rFonts w:ascii="仿宋" w:eastAsia="仿宋" w:hAnsi="仿宋" w:cs="Arial"/>
                <w:sz w:val="21"/>
                <w:szCs w:val="21"/>
              </w:rPr>
            </w:pPr>
            <w:proofErr w:type="gramStart"/>
            <w:r w:rsidRPr="0015122E">
              <w:rPr>
                <w:rFonts w:ascii="仿宋" w:eastAsia="仿宋" w:hAnsi="仿宋" w:cs="Arial" w:hint="eastAsia"/>
                <w:sz w:val="21"/>
                <w:szCs w:val="21"/>
              </w:rPr>
              <w:t>个</w:t>
            </w:r>
            <w:proofErr w:type="gramEnd"/>
          </w:p>
        </w:tc>
        <w:tc>
          <w:tcPr>
            <w:tcW w:w="1560" w:type="dxa"/>
            <w:shd w:val="clear" w:color="auto" w:fill="auto"/>
            <w:tcMar>
              <w:top w:w="6" w:type="dxa"/>
              <w:left w:w="6" w:type="dxa"/>
              <w:bottom w:w="6" w:type="dxa"/>
              <w:right w:w="6" w:type="dxa"/>
            </w:tcMar>
            <w:vAlign w:val="center"/>
            <w:hideMark/>
          </w:tcPr>
          <w:p w14:paraId="5D43EF30"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100</w:t>
            </w:r>
          </w:p>
        </w:tc>
        <w:tc>
          <w:tcPr>
            <w:tcW w:w="4326" w:type="dxa"/>
            <w:gridSpan w:val="2"/>
            <w:shd w:val="clear" w:color="auto" w:fill="auto"/>
            <w:tcMar>
              <w:top w:w="6" w:type="dxa"/>
              <w:left w:w="6" w:type="dxa"/>
              <w:bottom w:w="6" w:type="dxa"/>
              <w:right w:w="6" w:type="dxa"/>
            </w:tcMar>
            <w:vAlign w:val="center"/>
            <w:hideMark/>
          </w:tcPr>
          <w:p w14:paraId="123BE50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公共泊车位</w:t>
            </w:r>
            <w:r w:rsidRPr="0015122E">
              <w:rPr>
                <w:rFonts w:ascii="仿宋" w:eastAsia="仿宋" w:hAnsi="仿宋" w:cs="Arial"/>
                <w:sz w:val="21"/>
                <w:szCs w:val="21"/>
              </w:rPr>
              <w:t>80</w:t>
            </w:r>
            <w:r w:rsidRPr="0015122E">
              <w:rPr>
                <w:rFonts w:ascii="仿宋" w:eastAsia="仿宋" w:hAnsi="仿宋" w:cs="Arial" w:hint="eastAsia"/>
                <w:sz w:val="21"/>
                <w:szCs w:val="21"/>
              </w:rPr>
              <w:t>个，访客车位20个</w:t>
            </w:r>
          </w:p>
        </w:tc>
      </w:tr>
      <w:tr w:rsidR="00061818" w:rsidRPr="0065130B" w14:paraId="38743450" w14:textId="77777777" w:rsidTr="00580B49">
        <w:trPr>
          <w:trHeight w:val="156"/>
        </w:trPr>
        <w:tc>
          <w:tcPr>
            <w:tcW w:w="578" w:type="dxa"/>
            <w:vMerge/>
            <w:shd w:val="clear" w:color="auto" w:fill="auto"/>
            <w:vAlign w:val="center"/>
            <w:hideMark/>
          </w:tcPr>
          <w:p w14:paraId="58AAB7C7" w14:textId="77777777" w:rsidR="00061818" w:rsidRPr="0015122E" w:rsidRDefault="00061818" w:rsidP="00061818">
            <w:pPr>
              <w:ind w:firstLineChars="200" w:firstLine="420"/>
              <w:rPr>
                <w:rFonts w:ascii="仿宋" w:eastAsia="仿宋" w:hAnsi="仿宋" w:cs="Arial"/>
                <w:sz w:val="21"/>
                <w:szCs w:val="21"/>
              </w:rPr>
            </w:pPr>
          </w:p>
        </w:tc>
        <w:tc>
          <w:tcPr>
            <w:tcW w:w="1985" w:type="dxa"/>
            <w:gridSpan w:val="2"/>
            <w:shd w:val="clear" w:color="auto" w:fill="auto"/>
            <w:tcMar>
              <w:top w:w="6" w:type="dxa"/>
              <w:left w:w="6" w:type="dxa"/>
              <w:bottom w:w="6" w:type="dxa"/>
              <w:right w:w="6" w:type="dxa"/>
            </w:tcMar>
            <w:vAlign w:val="center"/>
            <w:hideMark/>
          </w:tcPr>
          <w:p w14:paraId="28593D3D"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 xml:space="preserve">人防车位 </w:t>
            </w:r>
          </w:p>
        </w:tc>
        <w:tc>
          <w:tcPr>
            <w:tcW w:w="850" w:type="dxa"/>
            <w:vMerge w:val="restart"/>
            <w:shd w:val="clear" w:color="auto" w:fill="auto"/>
            <w:tcMar>
              <w:top w:w="6" w:type="dxa"/>
              <w:left w:w="6" w:type="dxa"/>
              <w:bottom w:w="6" w:type="dxa"/>
              <w:right w:w="6" w:type="dxa"/>
            </w:tcMar>
            <w:vAlign w:val="center"/>
            <w:hideMark/>
          </w:tcPr>
          <w:p w14:paraId="028F0EE0" w14:textId="77777777" w:rsidR="00061818" w:rsidRPr="0015122E" w:rsidRDefault="00061818" w:rsidP="00061818">
            <w:pPr>
              <w:ind w:firstLineChars="200" w:firstLine="420"/>
              <w:rPr>
                <w:rFonts w:ascii="仿宋" w:eastAsia="仿宋" w:hAnsi="仿宋" w:cs="Arial"/>
                <w:sz w:val="21"/>
                <w:szCs w:val="21"/>
              </w:rPr>
            </w:pPr>
            <w:proofErr w:type="gramStart"/>
            <w:r w:rsidRPr="0015122E">
              <w:rPr>
                <w:rFonts w:ascii="仿宋" w:eastAsia="仿宋" w:hAnsi="仿宋" w:cs="Arial" w:hint="eastAsia"/>
                <w:sz w:val="21"/>
                <w:szCs w:val="21"/>
              </w:rPr>
              <w:t>个</w:t>
            </w:r>
            <w:proofErr w:type="gramEnd"/>
          </w:p>
        </w:tc>
        <w:tc>
          <w:tcPr>
            <w:tcW w:w="1560" w:type="dxa"/>
            <w:shd w:val="clear" w:color="auto" w:fill="auto"/>
            <w:tcMar>
              <w:top w:w="6" w:type="dxa"/>
              <w:left w:w="6" w:type="dxa"/>
              <w:bottom w:w="6" w:type="dxa"/>
              <w:right w:w="6" w:type="dxa"/>
            </w:tcMar>
            <w:vAlign w:val="center"/>
            <w:hideMark/>
          </w:tcPr>
          <w:p w14:paraId="453A6651"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220</w:t>
            </w:r>
          </w:p>
        </w:tc>
        <w:tc>
          <w:tcPr>
            <w:tcW w:w="4326" w:type="dxa"/>
            <w:gridSpan w:val="2"/>
            <w:shd w:val="clear" w:color="auto" w:fill="auto"/>
            <w:tcMar>
              <w:top w:w="6" w:type="dxa"/>
              <w:left w:w="6" w:type="dxa"/>
              <w:bottom w:w="6" w:type="dxa"/>
              <w:right w:w="6" w:type="dxa"/>
            </w:tcMar>
            <w:vAlign w:val="center"/>
            <w:hideMark/>
          </w:tcPr>
          <w:p w14:paraId="6C73FB15"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sz w:val="21"/>
                <w:szCs w:val="21"/>
              </w:rPr>
              <w:t>40㎡/</w:t>
            </w:r>
            <w:proofErr w:type="gramStart"/>
            <w:r w:rsidRPr="0015122E">
              <w:rPr>
                <w:rFonts w:ascii="仿宋" w:eastAsia="仿宋" w:hAnsi="仿宋" w:cs="Arial"/>
                <w:sz w:val="21"/>
                <w:szCs w:val="21"/>
              </w:rPr>
              <w:t>个</w:t>
            </w:r>
            <w:proofErr w:type="gramEnd"/>
          </w:p>
        </w:tc>
      </w:tr>
      <w:tr w:rsidR="00061818" w:rsidRPr="0065130B" w14:paraId="21FDE0EC" w14:textId="77777777" w:rsidTr="00580B49">
        <w:trPr>
          <w:trHeight w:val="156"/>
        </w:trPr>
        <w:tc>
          <w:tcPr>
            <w:tcW w:w="578" w:type="dxa"/>
            <w:vMerge/>
            <w:shd w:val="clear" w:color="auto" w:fill="auto"/>
            <w:vAlign w:val="center"/>
            <w:hideMark/>
          </w:tcPr>
          <w:p w14:paraId="5D07B940" w14:textId="77777777" w:rsidR="00061818" w:rsidRPr="0015122E" w:rsidRDefault="00061818" w:rsidP="00061818">
            <w:pPr>
              <w:ind w:firstLineChars="200" w:firstLine="420"/>
              <w:rPr>
                <w:rFonts w:ascii="仿宋" w:eastAsia="仿宋" w:hAnsi="仿宋" w:cs="Arial"/>
                <w:sz w:val="21"/>
                <w:szCs w:val="21"/>
              </w:rPr>
            </w:pPr>
          </w:p>
        </w:tc>
        <w:tc>
          <w:tcPr>
            <w:tcW w:w="1985" w:type="dxa"/>
            <w:gridSpan w:val="2"/>
            <w:shd w:val="clear" w:color="auto" w:fill="auto"/>
            <w:tcMar>
              <w:top w:w="6" w:type="dxa"/>
              <w:left w:w="6" w:type="dxa"/>
              <w:bottom w:w="6" w:type="dxa"/>
              <w:right w:w="6" w:type="dxa"/>
            </w:tcMar>
            <w:vAlign w:val="center"/>
            <w:hideMark/>
          </w:tcPr>
          <w:p w14:paraId="0C5AC470"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 xml:space="preserve">地下非人防停车位 </w:t>
            </w:r>
          </w:p>
        </w:tc>
        <w:tc>
          <w:tcPr>
            <w:tcW w:w="850" w:type="dxa"/>
            <w:vMerge/>
            <w:shd w:val="clear" w:color="auto" w:fill="auto"/>
            <w:vAlign w:val="center"/>
            <w:hideMark/>
          </w:tcPr>
          <w:p w14:paraId="112EBDA7" w14:textId="77777777" w:rsidR="00061818" w:rsidRPr="0015122E" w:rsidRDefault="00061818" w:rsidP="00061818">
            <w:pPr>
              <w:ind w:firstLineChars="200" w:firstLine="420"/>
              <w:rPr>
                <w:rFonts w:ascii="仿宋" w:eastAsia="仿宋" w:hAnsi="仿宋" w:cs="Arial"/>
                <w:sz w:val="21"/>
                <w:szCs w:val="21"/>
              </w:rPr>
            </w:pPr>
          </w:p>
        </w:tc>
        <w:tc>
          <w:tcPr>
            <w:tcW w:w="1560" w:type="dxa"/>
            <w:shd w:val="clear" w:color="auto" w:fill="auto"/>
            <w:tcMar>
              <w:top w:w="6" w:type="dxa"/>
              <w:left w:w="6" w:type="dxa"/>
              <w:bottom w:w="6" w:type="dxa"/>
              <w:right w:w="6" w:type="dxa"/>
            </w:tcMar>
            <w:vAlign w:val="center"/>
            <w:hideMark/>
          </w:tcPr>
          <w:p w14:paraId="492E75A7"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682</w:t>
            </w:r>
          </w:p>
        </w:tc>
        <w:tc>
          <w:tcPr>
            <w:tcW w:w="4326" w:type="dxa"/>
            <w:gridSpan w:val="2"/>
            <w:shd w:val="clear" w:color="auto" w:fill="auto"/>
            <w:tcMar>
              <w:top w:w="6" w:type="dxa"/>
              <w:left w:w="6" w:type="dxa"/>
              <w:bottom w:w="6" w:type="dxa"/>
              <w:right w:w="6" w:type="dxa"/>
            </w:tcMar>
            <w:vAlign w:val="center"/>
            <w:hideMark/>
          </w:tcPr>
          <w:p w14:paraId="1664542C"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38㎡/</w:t>
            </w:r>
            <w:proofErr w:type="gramStart"/>
            <w:r w:rsidRPr="0015122E">
              <w:rPr>
                <w:rFonts w:ascii="仿宋" w:eastAsia="仿宋" w:hAnsi="仿宋" w:cs="Arial" w:hint="eastAsia"/>
                <w:sz w:val="21"/>
                <w:szCs w:val="21"/>
              </w:rPr>
              <w:t>个</w:t>
            </w:r>
            <w:proofErr w:type="gramEnd"/>
          </w:p>
        </w:tc>
      </w:tr>
      <w:tr w:rsidR="00061818" w:rsidRPr="0065130B" w14:paraId="16F69273" w14:textId="77777777" w:rsidTr="00580B49">
        <w:trPr>
          <w:trHeight w:val="204"/>
        </w:trPr>
        <w:tc>
          <w:tcPr>
            <w:tcW w:w="2563" w:type="dxa"/>
            <w:gridSpan w:val="3"/>
            <w:shd w:val="clear" w:color="auto" w:fill="auto"/>
            <w:tcMar>
              <w:top w:w="6" w:type="dxa"/>
              <w:left w:w="6" w:type="dxa"/>
              <w:bottom w:w="6" w:type="dxa"/>
              <w:right w:w="6" w:type="dxa"/>
            </w:tcMar>
            <w:vAlign w:val="center"/>
            <w:hideMark/>
          </w:tcPr>
          <w:p w14:paraId="23AA7568" w14:textId="77777777" w:rsidR="00061818" w:rsidRPr="0015122E" w:rsidRDefault="00061818" w:rsidP="00061818">
            <w:pPr>
              <w:rPr>
                <w:rFonts w:ascii="仿宋" w:eastAsia="仿宋" w:hAnsi="仿宋" w:cs="Arial"/>
                <w:sz w:val="21"/>
                <w:szCs w:val="21"/>
              </w:rPr>
            </w:pPr>
            <w:r w:rsidRPr="0015122E">
              <w:rPr>
                <w:rFonts w:ascii="仿宋" w:eastAsia="仿宋" w:hAnsi="仿宋" w:cs="Arial" w:hint="eastAsia"/>
                <w:sz w:val="21"/>
                <w:szCs w:val="21"/>
              </w:rPr>
              <w:t>非机动车停车位</w:t>
            </w:r>
          </w:p>
        </w:tc>
        <w:tc>
          <w:tcPr>
            <w:tcW w:w="850" w:type="dxa"/>
            <w:shd w:val="clear" w:color="auto" w:fill="auto"/>
            <w:tcMar>
              <w:top w:w="6" w:type="dxa"/>
              <w:left w:w="6" w:type="dxa"/>
              <w:bottom w:w="6" w:type="dxa"/>
              <w:right w:w="6" w:type="dxa"/>
            </w:tcMar>
            <w:vAlign w:val="center"/>
            <w:hideMark/>
          </w:tcPr>
          <w:p w14:paraId="5D66EF0C" w14:textId="77777777" w:rsidR="00061818" w:rsidRPr="0015122E" w:rsidRDefault="00061818" w:rsidP="00061818">
            <w:pPr>
              <w:ind w:firstLineChars="200" w:firstLine="420"/>
              <w:rPr>
                <w:rFonts w:ascii="仿宋" w:eastAsia="仿宋" w:hAnsi="仿宋" w:cs="Arial"/>
                <w:sz w:val="21"/>
                <w:szCs w:val="21"/>
              </w:rPr>
            </w:pPr>
            <w:proofErr w:type="gramStart"/>
            <w:r w:rsidRPr="0015122E">
              <w:rPr>
                <w:rFonts w:ascii="仿宋" w:eastAsia="仿宋" w:hAnsi="仿宋" w:cs="Arial" w:hint="eastAsia"/>
                <w:sz w:val="21"/>
                <w:szCs w:val="21"/>
              </w:rPr>
              <w:t>个</w:t>
            </w:r>
            <w:proofErr w:type="gramEnd"/>
          </w:p>
        </w:tc>
        <w:tc>
          <w:tcPr>
            <w:tcW w:w="1560" w:type="dxa"/>
            <w:shd w:val="clear" w:color="auto" w:fill="auto"/>
            <w:tcMar>
              <w:top w:w="6" w:type="dxa"/>
              <w:left w:w="6" w:type="dxa"/>
              <w:bottom w:w="6" w:type="dxa"/>
              <w:right w:w="6" w:type="dxa"/>
            </w:tcMar>
            <w:vAlign w:val="center"/>
            <w:hideMark/>
          </w:tcPr>
          <w:p w14:paraId="50ED7826"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1887</w:t>
            </w:r>
          </w:p>
        </w:tc>
        <w:tc>
          <w:tcPr>
            <w:tcW w:w="4326" w:type="dxa"/>
            <w:gridSpan w:val="2"/>
            <w:shd w:val="clear" w:color="auto" w:fill="auto"/>
            <w:tcMar>
              <w:top w:w="6" w:type="dxa"/>
              <w:left w:w="6" w:type="dxa"/>
              <w:bottom w:w="6" w:type="dxa"/>
              <w:right w:w="6" w:type="dxa"/>
            </w:tcMar>
            <w:vAlign w:val="center"/>
            <w:hideMark/>
          </w:tcPr>
          <w:p w14:paraId="41272D03" w14:textId="77777777" w:rsidR="00061818" w:rsidRPr="0015122E" w:rsidRDefault="00061818" w:rsidP="00061818">
            <w:pPr>
              <w:ind w:firstLineChars="200" w:firstLine="420"/>
              <w:rPr>
                <w:rFonts w:ascii="仿宋" w:eastAsia="仿宋" w:hAnsi="仿宋" w:cs="Arial"/>
                <w:sz w:val="21"/>
                <w:szCs w:val="21"/>
              </w:rPr>
            </w:pPr>
            <w:r w:rsidRPr="0015122E">
              <w:rPr>
                <w:rFonts w:ascii="仿宋" w:eastAsia="仿宋" w:hAnsi="仿宋" w:cs="Arial" w:hint="eastAsia"/>
                <w:sz w:val="21"/>
                <w:szCs w:val="21"/>
              </w:rPr>
              <w:t>90</w:t>
            </w:r>
            <w:r w:rsidRPr="0015122E">
              <w:rPr>
                <w:rFonts w:ascii="仿宋" w:eastAsia="仿宋" w:hAnsi="仿宋" w:cs="Arial"/>
                <w:sz w:val="21"/>
                <w:szCs w:val="21"/>
              </w:rPr>
              <w:t>㎡</w:t>
            </w:r>
            <w:r w:rsidRPr="0015122E">
              <w:rPr>
                <w:rFonts w:ascii="仿宋" w:eastAsia="仿宋" w:hAnsi="仿宋" w:cs="Arial" w:hint="eastAsia"/>
                <w:sz w:val="21"/>
                <w:szCs w:val="21"/>
              </w:rPr>
              <w:t>~140</w:t>
            </w:r>
            <w:r w:rsidRPr="0015122E">
              <w:rPr>
                <w:rFonts w:ascii="仿宋" w:eastAsia="仿宋" w:hAnsi="仿宋" w:cs="Arial"/>
                <w:sz w:val="21"/>
                <w:szCs w:val="21"/>
              </w:rPr>
              <w:t>㎡</w:t>
            </w:r>
            <w:r w:rsidRPr="0015122E">
              <w:rPr>
                <w:rFonts w:ascii="仿宋" w:eastAsia="仿宋" w:hAnsi="仿宋" w:cs="Arial" w:hint="eastAsia"/>
                <w:sz w:val="21"/>
                <w:szCs w:val="21"/>
              </w:rPr>
              <w:t>1.8个/户；物管等附属用房2.5个/100</w:t>
            </w:r>
            <w:r w:rsidRPr="0015122E">
              <w:rPr>
                <w:rFonts w:ascii="仿宋" w:eastAsia="仿宋" w:hAnsi="仿宋" w:cs="Arial"/>
                <w:sz w:val="21"/>
                <w:szCs w:val="21"/>
              </w:rPr>
              <w:t>㎡</w:t>
            </w:r>
          </w:p>
        </w:tc>
      </w:tr>
    </w:tbl>
    <w:p w14:paraId="3B276365" w14:textId="77777777" w:rsidR="00122C68" w:rsidRPr="00730489" w:rsidRDefault="00122C68" w:rsidP="00122C68">
      <w:pPr>
        <w:adjustRightInd w:val="0"/>
        <w:snapToGrid w:val="0"/>
        <w:spacing w:before="100" w:beforeAutospacing="1" w:line="480" w:lineRule="auto"/>
        <w:ind w:firstLineChars="200" w:firstLine="420"/>
        <w:jc w:val="both"/>
        <w:rPr>
          <w:rFonts w:ascii="Arial" w:hAnsi="Arial" w:cs="Arial"/>
          <w:color w:val="000000"/>
          <w:sz w:val="21"/>
          <w:szCs w:val="21"/>
        </w:rPr>
      </w:pPr>
      <w:r w:rsidRPr="00730489">
        <w:rPr>
          <w:rFonts w:ascii="Arial" w:hAnsi="Arial" w:cs="Arial"/>
          <w:color w:val="000000"/>
          <w:sz w:val="21"/>
          <w:szCs w:val="21"/>
        </w:rPr>
        <w:t>2</w:t>
      </w:r>
      <w:r w:rsidRPr="00730489">
        <w:rPr>
          <w:rFonts w:ascii="Arial" w:hAnsi="Arial" w:cs="Arial"/>
          <w:color w:val="000000"/>
          <w:sz w:val="21"/>
          <w:szCs w:val="21"/>
        </w:rPr>
        <w:t>、项目建造标准</w:t>
      </w:r>
    </w:p>
    <w:p w14:paraId="711CE6F1" w14:textId="58518C91" w:rsidR="00122C68" w:rsidRPr="00730489" w:rsidRDefault="00122C68" w:rsidP="00122C68">
      <w:pPr>
        <w:adjustRightInd w:val="0"/>
        <w:snapToGrid w:val="0"/>
        <w:spacing w:line="480" w:lineRule="auto"/>
        <w:ind w:firstLineChars="200" w:firstLine="420"/>
        <w:jc w:val="both"/>
        <w:rPr>
          <w:rFonts w:ascii="Arial" w:hAnsi="Arial" w:cs="Arial"/>
          <w:color w:val="000000"/>
          <w:sz w:val="21"/>
          <w:szCs w:val="21"/>
        </w:rPr>
      </w:pPr>
      <w:r w:rsidRPr="00730489">
        <w:rPr>
          <w:rFonts w:ascii="Arial" w:hAnsi="Arial" w:cs="Arial" w:hint="eastAsia"/>
          <w:color w:val="000000"/>
          <w:sz w:val="21"/>
          <w:szCs w:val="21"/>
        </w:rPr>
        <w:t>项目初步规划建设</w:t>
      </w:r>
      <w:r w:rsidR="00D02FCA">
        <w:rPr>
          <w:rFonts w:ascii="Arial" w:hAnsi="Arial" w:cs="Arial"/>
          <w:color w:val="000000"/>
          <w:sz w:val="21"/>
          <w:szCs w:val="21"/>
        </w:rPr>
        <w:t>19</w:t>
      </w:r>
      <w:r w:rsidRPr="00730489">
        <w:rPr>
          <w:rFonts w:ascii="Arial" w:hAnsi="Arial" w:cs="Arial" w:hint="eastAsia"/>
          <w:color w:val="000000"/>
          <w:sz w:val="21"/>
          <w:szCs w:val="21"/>
        </w:rPr>
        <w:t>栋住宅楼</w:t>
      </w:r>
      <w:r w:rsidR="00836E00">
        <w:rPr>
          <w:rFonts w:ascii="Arial" w:hAnsi="Arial" w:cs="Arial" w:hint="eastAsia"/>
          <w:color w:val="000000"/>
          <w:sz w:val="21"/>
          <w:szCs w:val="21"/>
        </w:rPr>
        <w:t>及</w:t>
      </w:r>
      <w:r w:rsidR="00836E00">
        <w:rPr>
          <w:rFonts w:ascii="Arial" w:hAnsi="Arial" w:cs="Arial" w:hint="eastAsia"/>
          <w:color w:val="000000"/>
          <w:sz w:val="21"/>
          <w:szCs w:val="21"/>
        </w:rPr>
        <w:t>1</w:t>
      </w:r>
      <w:r w:rsidR="00836E00">
        <w:rPr>
          <w:rFonts w:ascii="Arial" w:hAnsi="Arial" w:cs="Arial" w:hint="eastAsia"/>
          <w:color w:val="000000"/>
          <w:sz w:val="21"/>
          <w:szCs w:val="21"/>
        </w:rPr>
        <w:t>栋商业综合体</w:t>
      </w:r>
      <w:r w:rsidRPr="00730489">
        <w:rPr>
          <w:rFonts w:ascii="Arial" w:hAnsi="Arial" w:cs="Arial" w:hint="eastAsia"/>
          <w:color w:val="000000"/>
          <w:sz w:val="21"/>
          <w:szCs w:val="21"/>
        </w:rPr>
        <w:t>，</w:t>
      </w:r>
      <w:r w:rsidR="00836E00">
        <w:rPr>
          <w:rFonts w:ascii="Arial" w:hAnsi="Arial" w:cs="Arial" w:hint="eastAsia"/>
          <w:color w:val="000000"/>
          <w:sz w:val="21"/>
          <w:szCs w:val="21"/>
        </w:rPr>
        <w:t>为</w:t>
      </w:r>
      <w:r w:rsidRPr="00772B26">
        <w:rPr>
          <w:rFonts w:ascii="Arial" w:hAnsi="Arial" w:cs="Arial"/>
          <w:color w:val="000000"/>
          <w:sz w:val="21"/>
          <w:szCs w:val="21"/>
        </w:rPr>
        <w:t>6</w:t>
      </w:r>
      <w:r w:rsidRPr="00772B26">
        <w:rPr>
          <w:rFonts w:ascii="Arial" w:hAnsi="Arial" w:cs="Arial"/>
          <w:color w:val="000000"/>
          <w:sz w:val="21"/>
          <w:szCs w:val="21"/>
        </w:rPr>
        <w:t>层多层产品</w:t>
      </w:r>
      <w:r w:rsidR="00836E00">
        <w:rPr>
          <w:rFonts w:ascii="Arial" w:hAnsi="Arial" w:cs="Arial" w:hint="eastAsia"/>
          <w:color w:val="000000"/>
          <w:sz w:val="21"/>
          <w:szCs w:val="21"/>
        </w:rPr>
        <w:t>及分割</w:t>
      </w:r>
      <w:r w:rsidR="00836E00">
        <w:rPr>
          <w:rFonts w:ascii="Arial" w:hAnsi="Arial" w:cs="Arial" w:hint="eastAsia"/>
          <w:color w:val="000000"/>
          <w:sz w:val="21"/>
          <w:szCs w:val="21"/>
        </w:rPr>
        <w:t>300</w:t>
      </w:r>
      <w:r w:rsidR="00836E00">
        <w:rPr>
          <w:rFonts w:ascii="Arial" w:hAnsi="Arial" w:cs="Arial" w:hint="eastAsia"/>
          <w:color w:val="000000"/>
          <w:sz w:val="21"/>
          <w:szCs w:val="21"/>
        </w:rPr>
        <w:t>平方米单元商业用房</w:t>
      </w:r>
      <w:r>
        <w:rPr>
          <w:rFonts w:ascii="Arial" w:hAnsi="Arial" w:cs="Arial" w:hint="eastAsia"/>
          <w:color w:val="000000"/>
          <w:sz w:val="21"/>
          <w:szCs w:val="21"/>
        </w:rPr>
        <w:t>，</w:t>
      </w:r>
      <w:r w:rsidRPr="00730489">
        <w:rPr>
          <w:rFonts w:ascii="Arial" w:hAnsi="Arial" w:cs="Arial" w:hint="eastAsia"/>
          <w:color w:val="000000"/>
          <w:sz w:val="21"/>
          <w:szCs w:val="21"/>
        </w:rPr>
        <w:t>拟建</w:t>
      </w:r>
      <w:r w:rsidRPr="00730489">
        <w:rPr>
          <w:rFonts w:ascii="Arial" w:hAnsi="Arial" w:cs="Arial"/>
          <w:color w:val="000000"/>
          <w:sz w:val="21"/>
          <w:szCs w:val="21"/>
        </w:rPr>
        <w:t>楼栋为</w:t>
      </w:r>
      <w:r w:rsidRPr="00730489">
        <w:rPr>
          <w:rFonts w:ascii="Arial" w:hAnsi="Arial" w:cs="Arial" w:hint="eastAsia"/>
          <w:color w:val="000000"/>
          <w:sz w:val="21"/>
          <w:szCs w:val="21"/>
        </w:rPr>
        <w:t>钢混结构，</w:t>
      </w:r>
      <w:r w:rsidRPr="00730489">
        <w:rPr>
          <w:rFonts w:ascii="Arial" w:hAnsi="Arial" w:cs="Arial"/>
          <w:color w:val="000000"/>
          <w:sz w:val="21"/>
          <w:szCs w:val="21"/>
        </w:rPr>
        <w:t>拟</w:t>
      </w:r>
      <w:r w:rsidRPr="00730489">
        <w:rPr>
          <w:rFonts w:ascii="Arial" w:hAnsi="Arial" w:cs="Arial" w:hint="eastAsia"/>
          <w:color w:val="000000"/>
          <w:sz w:val="21"/>
          <w:szCs w:val="21"/>
        </w:rPr>
        <w:t>建造</w:t>
      </w:r>
      <w:r w:rsidRPr="00730489">
        <w:rPr>
          <w:rFonts w:ascii="Arial" w:hAnsi="Arial" w:cs="Arial"/>
          <w:color w:val="000000"/>
          <w:sz w:val="21"/>
          <w:szCs w:val="21"/>
        </w:rPr>
        <w:t>标准</w:t>
      </w:r>
      <w:r>
        <w:rPr>
          <w:rFonts w:ascii="Arial" w:hAnsi="Arial" w:cs="Arial" w:hint="eastAsia"/>
          <w:color w:val="000000"/>
          <w:sz w:val="21"/>
          <w:szCs w:val="21"/>
        </w:rPr>
        <w:t>住宅楼</w:t>
      </w:r>
      <w:r w:rsidRPr="00730489">
        <w:rPr>
          <w:rFonts w:ascii="Arial" w:hAnsi="Arial" w:cs="Arial"/>
          <w:color w:val="000000"/>
          <w:sz w:val="21"/>
          <w:szCs w:val="21"/>
        </w:rPr>
        <w:t>公共部分</w:t>
      </w:r>
      <w:r>
        <w:rPr>
          <w:rFonts w:ascii="Arial" w:hAnsi="Arial" w:cs="Arial" w:hint="eastAsia"/>
          <w:color w:val="000000"/>
          <w:sz w:val="21"/>
          <w:szCs w:val="21"/>
        </w:rPr>
        <w:t>及室内</w:t>
      </w:r>
      <w:r w:rsidRPr="00730489">
        <w:rPr>
          <w:rFonts w:ascii="Arial" w:hAnsi="Arial" w:cs="Arial"/>
          <w:color w:val="000000"/>
          <w:sz w:val="21"/>
          <w:szCs w:val="21"/>
        </w:rPr>
        <w:t>精装修</w:t>
      </w:r>
      <w:r>
        <w:rPr>
          <w:rFonts w:ascii="Arial" w:hAnsi="Arial" w:cs="Arial" w:hint="eastAsia"/>
          <w:color w:val="000000"/>
          <w:sz w:val="21"/>
          <w:szCs w:val="21"/>
        </w:rPr>
        <w:t>交付</w:t>
      </w:r>
      <w:r w:rsidR="00836E00">
        <w:rPr>
          <w:rFonts w:ascii="Arial" w:hAnsi="Arial" w:cs="Arial" w:hint="eastAsia"/>
          <w:color w:val="000000"/>
          <w:sz w:val="21"/>
          <w:szCs w:val="21"/>
        </w:rPr>
        <w:t>，商业综合体公共部分精装修，室内毛坯交付</w:t>
      </w:r>
      <w:r w:rsidRPr="00730489">
        <w:rPr>
          <w:rFonts w:ascii="Arial" w:hAnsi="Arial" w:cs="Arial" w:hint="eastAsia"/>
          <w:color w:val="000000"/>
          <w:sz w:val="21"/>
          <w:szCs w:val="21"/>
        </w:rPr>
        <w:t>。</w:t>
      </w:r>
      <w:r w:rsidR="00836E00" w:rsidRPr="008E3731">
        <w:rPr>
          <w:rFonts w:ascii="Arial" w:hAnsi="Arial" w:cs="Arial"/>
          <w:color w:val="000000"/>
          <w:sz w:val="21"/>
          <w:szCs w:val="21"/>
        </w:rPr>
        <w:t>截至</w:t>
      </w:r>
      <w:r w:rsidR="00836E00" w:rsidRPr="008E3731">
        <w:rPr>
          <w:rFonts w:ascii="Arial" w:hAnsi="Arial" w:cs="Arial" w:hint="eastAsia"/>
          <w:color w:val="000000"/>
          <w:sz w:val="21"/>
          <w:szCs w:val="21"/>
        </w:rPr>
        <w:t>本</w:t>
      </w:r>
      <w:r w:rsidR="00836E00" w:rsidRPr="008E3731">
        <w:rPr>
          <w:rFonts w:ascii="Arial" w:hAnsi="Arial" w:cs="Arial"/>
          <w:color w:val="000000"/>
          <w:sz w:val="21"/>
          <w:szCs w:val="21"/>
        </w:rPr>
        <w:t>报告出具日，建设单位尚未提供详细建造标准。</w:t>
      </w:r>
    </w:p>
    <w:p w14:paraId="7CD48FCD" w14:textId="48ACF398" w:rsidR="00122C68" w:rsidRDefault="00122C68" w:rsidP="00122C68">
      <w:pPr>
        <w:adjustRightInd w:val="0"/>
        <w:snapToGrid w:val="0"/>
        <w:spacing w:line="480" w:lineRule="auto"/>
        <w:jc w:val="center"/>
        <w:rPr>
          <w:rFonts w:ascii="Arial" w:hAnsi="Arial" w:cs="Arial"/>
          <w:color w:val="000000"/>
          <w:sz w:val="21"/>
          <w:szCs w:val="21"/>
        </w:rPr>
      </w:pPr>
      <w:r w:rsidRPr="008E3731">
        <w:rPr>
          <w:rFonts w:ascii="Arial" w:hAnsi="Arial" w:cs="Arial"/>
          <w:noProof/>
          <w:color w:val="000000"/>
          <w:sz w:val="21"/>
          <w:szCs w:val="21"/>
          <w:highlight w:val="yellow"/>
        </w:rPr>
        <mc:AlternateContent>
          <mc:Choice Requires="wps">
            <w:drawing>
              <wp:anchor distT="0" distB="0" distL="114300" distR="114300" simplePos="0" relativeHeight="251663872" behindDoc="0" locked="0" layoutInCell="1" allowOverlap="1" wp14:anchorId="16F53665" wp14:editId="5834776D">
                <wp:simplePos x="0" y="0"/>
                <wp:positionH relativeFrom="column">
                  <wp:posOffset>3873500</wp:posOffset>
                </wp:positionH>
                <wp:positionV relativeFrom="paragraph">
                  <wp:posOffset>1905000</wp:posOffset>
                </wp:positionV>
                <wp:extent cx="290946" cy="1403985"/>
                <wp:effectExtent l="0" t="0" r="0" b="4445"/>
                <wp:wrapNone/>
                <wp:docPr id="3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403985"/>
                        </a:xfrm>
                        <a:prstGeom prst="rect">
                          <a:avLst/>
                        </a:prstGeom>
                        <a:noFill/>
                        <a:ln w="9525">
                          <a:noFill/>
                          <a:miter lim="800000"/>
                          <a:headEnd/>
                          <a:tailEnd/>
                        </a:ln>
                      </wps:spPr>
                      <wps:txbx>
                        <w:txbxContent>
                          <w:p w14:paraId="7BF2EA53" w14:textId="77777777" w:rsidR="003A6805" w:rsidRPr="008E3731" w:rsidRDefault="003A6805" w:rsidP="00122C68">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pt;margin-top:150pt;width:22.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" filled="f" stroked="f">
                <v:textbox style="mso-fit-shape-to-text:t">
                  <w:txbxContent>
                    <w:p w14:paraId="7BF2EA53" w14:textId="77777777" w:rsidR="006D51B2" w:rsidRPr="008E3731" w:rsidRDefault="006D51B2" w:rsidP="00122C68">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FD671AA" wp14:editId="10D37FD8">
                <wp:simplePos x="0" y="0"/>
                <wp:positionH relativeFrom="column">
                  <wp:posOffset>4110990</wp:posOffset>
                </wp:positionH>
                <wp:positionV relativeFrom="paragraph">
                  <wp:posOffset>1727835</wp:posOffset>
                </wp:positionV>
                <wp:extent cx="235528" cy="228311"/>
                <wp:effectExtent l="38100" t="0" r="31750" b="57785"/>
                <wp:wrapNone/>
                <wp:docPr id="382" name="直接箭头连接符 382"/>
                <wp:cNvGraphicFramePr/>
                <a:graphic xmlns:a="http://schemas.openxmlformats.org/drawingml/2006/main">
                  <a:graphicData uri="http://schemas.microsoft.com/office/word/2010/wordprocessingShape">
                    <wps:wsp>
                      <wps:cNvCnPr/>
                      <wps:spPr>
                        <a:xfrm flipH="1">
                          <a:off x="0" y="0"/>
                          <a:ext cx="235528" cy="22831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D5EB5" id="直接箭头连接符 382" o:spid="_x0000_s1026" type="#_x0000_t32" style="position:absolute;left:0;text-align:left;margin-left:323.7pt;margin-top:136.05pt;width:18.55pt;height:18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" strokecolor="white [3212]" strokeweight="1.5pt">
                <v:stroke endarrow="open" joinstyle="miter"/>
              </v:shape>
            </w:pict>
          </mc:Fallback>
        </mc:AlternateContent>
      </w:r>
      <w:r w:rsidR="00D02FCA" w:rsidRPr="00D02FCA">
        <w:rPr>
          <w:rFonts w:ascii="Arial" w:eastAsia="仿宋" w:hAnsi="Arial" w:cs="Arial"/>
          <w:noProof/>
          <w:highlight w:val="yellow"/>
        </w:rPr>
        <w:drawing>
          <wp:inline distT="0" distB="0" distL="0" distR="0" wp14:anchorId="6A5CA03D" wp14:editId="0822FB12">
            <wp:extent cx="3689405" cy="3677354"/>
            <wp:effectExtent l="0" t="0" r="6350" b="0"/>
            <wp:docPr id="34819" name="图片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9EFD7A-5447-4886-8FF4-539B63498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图片 2">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9EFD7A-5447-4886-8FF4-539B6349858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3561" cy="3691464"/>
                    </a:xfrm>
                    <a:prstGeom prst="rect">
                      <a:avLst/>
                    </a:prstGeom>
                    <a:noFill/>
                    <a:ln>
                      <a:noFill/>
                    </a:ln>
                  </pic:spPr>
                </pic:pic>
              </a:graphicData>
            </a:graphic>
          </wp:inline>
        </w:drawing>
      </w:r>
    </w:p>
    <w:p w14:paraId="019DAD2D" w14:textId="7C36D4BA" w:rsidR="00122C68" w:rsidRDefault="00D02FCA" w:rsidP="00122C68">
      <w:pPr>
        <w:adjustRightInd w:val="0"/>
        <w:snapToGrid w:val="0"/>
        <w:spacing w:line="480" w:lineRule="auto"/>
        <w:ind w:firstLineChars="200" w:firstLine="420"/>
        <w:rPr>
          <w:rFonts w:ascii="Arial" w:hAnsi="Arial" w:cs="Arial"/>
          <w:color w:val="000000"/>
          <w:sz w:val="21"/>
          <w:szCs w:val="21"/>
          <w:highlight w:val="yellow"/>
        </w:rPr>
      </w:pPr>
      <w:r w:rsidRPr="00D02FCA">
        <w:rPr>
          <w:rFonts w:ascii="Arial" w:hAnsi="Arial" w:cs="Arial" w:hint="eastAsia"/>
          <w:color w:val="000000"/>
          <w:sz w:val="21"/>
          <w:szCs w:val="21"/>
        </w:rPr>
        <w:lastRenderedPageBreak/>
        <w:t>总可售</w:t>
      </w:r>
      <w:r w:rsidR="00836E00">
        <w:rPr>
          <w:rFonts w:ascii="Arial" w:hAnsi="Arial" w:cs="Arial" w:hint="eastAsia"/>
          <w:color w:val="000000"/>
          <w:sz w:val="21"/>
          <w:szCs w:val="21"/>
        </w:rPr>
        <w:t>住宅套数</w:t>
      </w:r>
      <w:r w:rsidR="00836E00">
        <w:rPr>
          <w:rFonts w:ascii="Arial" w:hAnsi="Arial" w:cs="Arial" w:hint="eastAsia"/>
          <w:color w:val="000000"/>
          <w:sz w:val="21"/>
          <w:szCs w:val="21"/>
        </w:rPr>
        <w:t>622</w:t>
      </w:r>
      <w:r w:rsidR="00836E00">
        <w:rPr>
          <w:rFonts w:ascii="Arial" w:hAnsi="Arial" w:cs="Arial" w:hint="eastAsia"/>
          <w:color w:val="000000"/>
          <w:sz w:val="21"/>
          <w:szCs w:val="21"/>
        </w:rPr>
        <w:t>户，其中</w:t>
      </w:r>
      <w:r w:rsidRPr="00D02FCA">
        <w:rPr>
          <w:rFonts w:ascii="Arial" w:hAnsi="Arial" w:cs="Arial" w:hint="eastAsia"/>
          <w:color w:val="000000"/>
          <w:sz w:val="21"/>
          <w:szCs w:val="21"/>
        </w:rPr>
        <w:t>93</w:t>
      </w:r>
      <w:r w:rsidRPr="00D02FCA">
        <w:rPr>
          <w:rFonts w:ascii="Arial" w:hAnsi="Arial" w:cs="Arial" w:hint="eastAsia"/>
          <w:color w:val="000000"/>
          <w:sz w:val="21"/>
          <w:szCs w:val="21"/>
        </w:rPr>
        <w:t>㎡套数占比</w:t>
      </w:r>
      <w:r w:rsidRPr="00D02FCA">
        <w:rPr>
          <w:rFonts w:ascii="Arial" w:hAnsi="Arial" w:cs="Arial" w:hint="eastAsia"/>
          <w:color w:val="000000"/>
          <w:sz w:val="21"/>
          <w:szCs w:val="21"/>
        </w:rPr>
        <w:t>38</w:t>
      </w:r>
      <w:r w:rsidR="00836E00" w:rsidRPr="00D02FCA">
        <w:rPr>
          <w:rFonts w:ascii="Arial" w:hAnsi="Arial" w:cs="Arial" w:hint="eastAsia"/>
          <w:color w:val="000000"/>
          <w:sz w:val="21"/>
          <w:szCs w:val="21"/>
        </w:rPr>
        <w:t>%</w:t>
      </w:r>
      <w:r w:rsidR="00836E00">
        <w:rPr>
          <w:rFonts w:ascii="Arial" w:hAnsi="Arial" w:cs="Arial" w:hint="eastAsia"/>
          <w:color w:val="000000"/>
          <w:sz w:val="21"/>
          <w:szCs w:val="21"/>
        </w:rPr>
        <w:t>，</w:t>
      </w:r>
      <w:r w:rsidRPr="00D02FCA">
        <w:rPr>
          <w:rFonts w:ascii="Arial" w:hAnsi="Arial" w:cs="Arial" w:hint="eastAsia"/>
          <w:color w:val="000000"/>
          <w:sz w:val="21"/>
          <w:szCs w:val="21"/>
        </w:rPr>
        <w:t>106</w:t>
      </w:r>
      <w:r w:rsidRPr="00D02FCA">
        <w:rPr>
          <w:rFonts w:ascii="Arial" w:hAnsi="Arial" w:cs="Arial" w:hint="eastAsia"/>
          <w:color w:val="000000"/>
          <w:sz w:val="21"/>
          <w:szCs w:val="21"/>
        </w:rPr>
        <w:t>㎡套数占比为</w:t>
      </w:r>
      <w:r w:rsidRPr="00D02FCA">
        <w:rPr>
          <w:rFonts w:ascii="Arial" w:hAnsi="Arial" w:cs="Arial" w:hint="eastAsia"/>
          <w:color w:val="000000"/>
          <w:sz w:val="21"/>
          <w:szCs w:val="21"/>
        </w:rPr>
        <w:t>46%</w:t>
      </w:r>
      <w:r w:rsidRPr="00D02FCA">
        <w:rPr>
          <w:rFonts w:ascii="Arial" w:hAnsi="Arial" w:cs="Arial" w:hint="eastAsia"/>
          <w:color w:val="000000"/>
          <w:sz w:val="21"/>
          <w:szCs w:val="21"/>
        </w:rPr>
        <w:t>，</w:t>
      </w:r>
      <w:r w:rsidRPr="00D02FCA">
        <w:rPr>
          <w:rFonts w:ascii="Arial" w:hAnsi="Arial" w:cs="Arial" w:hint="eastAsia"/>
          <w:color w:val="000000"/>
          <w:sz w:val="21"/>
          <w:szCs w:val="21"/>
        </w:rPr>
        <w:t>127.5</w:t>
      </w:r>
      <w:r w:rsidRPr="00D02FCA">
        <w:rPr>
          <w:rFonts w:ascii="Arial" w:hAnsi="Arial" w:cs="Arial" w:hint="eastAsia"/>
          <w:color w:val="000000"/>
          <w:sz w:val="21"/>
          <w:szCs w:val="21"/>
        </w:rPr>
        <w:t>㎡套数占比</w:t>
      </w:r>
      <w:r w:rsidRPr="00D02FCA">
        <w:rPr>
          <w:rFonts w:ascii="Arial" w:hAnsi="Arial" w:cs="Arial" w:hint="eastAsia"/>
          <w:color w:val="000000"/>
          <w:sz w:val="21"/>
          <w:szCs w:val="21"/>
        </w:rPr>
        <w:t>16%</w:t>
      </w:r>
      <w:r w:rsidRPr="00D02FCA">
        <w:rPr>
          <w:rFonts w:ascii="Arial" w:hAnsi="Arial" w:cs="Arial" w:hint="eastAsia"/>
          <w:color w:val="000000"/>
          <w:sz w:val="21"/>
          <w:szCs w:val="21"/>
        </w:rPr>
        <w:t>。</w:t>
      </w:r>
      <w:r>
        <w:rPr>
          <w:noProof/>
        </w:rPr>
        <w:drawing>
          <wp:inline distT="0" distB="0" distL="0" distR="0" wp14:anchorId="3E974888" wp14:editId="1E5000C4">
            <wp:extent cx="5904230" cy="2454275"/>
            <wp:effectExtent l="0" t="0" r="1270" b="3175"/>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4230" cy="2454275"/>
                    </a:xfrm>
                    <a:prstGeom prst="rect">
                      <a:avLst/>
                    </a:prstGeom>
                  </pic:spPr>
                </pic:pic>
              </a:graphicData>
            </a:graphic>
          </wp:inline>
        </w:drawing>
      </w:r>
    </w:p>
    <w:p w14:paraId="434A3FDB" w14:textId="77777777" w:rsidR="00CF1571" w:rsidRPr="008E3731" w:rsidRDefault="00CF1571" w:rsidP="001B6EC7">
      <w:pPr>
        <w:pStyle w:val="2"/>
        <w:spacing w:before="0" w:after="0" w:line="480" w:lineRule="auto"/>
        <w:jc w:val="both"/>
        <w:rPr>
          <w:rFonts w:eastAsia="宋体" w:cs="Arial"/>
          <w:sz w:val="21"/>
          <w:szCs w:val="21"/>
        </w:rPr>
      </w:pPr>
      <w:bookmarkStart w:id="61" w:name="_Toc109012099"/>
      <w:bookmarkStart w:id="62" w:name="_Toc109118448"/>
      <w:bookmarkStart w:id="63" w:name="_Toc118531914"/>
      <w:bookmarkStart w:id="64" w:name="_Toc43885850"/>
      <w:r w:rsidRPr="008E3731">
        <w:rPr>
          <w:rFonts w:eastAsia="宋体" w:cs="Arial" w:hint="eastAsia"/>
          <w:sz w:val="21"/>
          <w:szCs w:val="21"/>
        </w:rPr>
        <w:t>二</w:t>
      </w:r>
      <w:r w:rsidRPr="008E3731">
        <w:rPr>
          <w:rFonts w:eastAsia="宋体" w:cs="Arial"/>
          <w:sz w:val="21"/>
          <w:szCs w:val="21"/>
        </w:rPr>
        <w:t>、项目工程建设进程评价</w:t>
      </w:r>
      <w:bookmarkEnd w:id="61"/>
      <w:bookmarkEnd w:id="62"/>
      <w:bookmarkEnd w:id="63"/>
      <w:bookmarkEnd w:id="64"/>
    </w:p>
    <w:p w14:paraId="12809F7C" w14:textId="77777777" w:rsidR="00CF1571" w:rsidRPr="001E1DA5" w:rsidRDefault="00CF1571" w:rsidP="001B6EC7">
      <w:pPr>
        <w:adjustRightInd w:val="0"/>
        <w:snapToGrid w:val="0"/>
        <w:spacing w:line="480" w:lineRule="auto"/>
        <w:ind w:firstLineChars="200" w:firstLine="420"/>
        <w:jc w:val="both"/>
        <w:rPr>
          <w:rFonts w:ascii="Arial" w:hAnsi="Arial" w:cs="Arial"/>
          <w:color w:val="000000"/>
          <w:sz w:val="21"/>
          <w:szCs w:val="21"/>
        </w:rPr>
      </w:pPr>
      <w:r w:rsidRPr="001E1DA5">
        <w:rPr>
          <w:rFonts w:ascii="Arial" w:hAnsi="Arial" w:cs="Arial"/>
          <w:color w:val="000000"/>
          <w:sz w:val="21"/>
          <w:szCs w:val="21"/>
        </w:rPr>
        <w:t>1</w:t>
      </w:r>
      <w:r w:rsidRPr="001E1DA5">
        <w:rPr>
          <w:rFonts w:ascii="Arial" w:hAnsi="Arial" w:cs="Arial"/>
          <w:color w:val="000000"/>
          <w:sz w:val="21"/>
          <w:szCs w:val="21"/>
        </w:rPr>
        <w:t>、建设项目</w:t>
      </w:r>
      <w:r w:rsidRPr="001E1DA5">
        <w:rPr>
          <w:rFonts w:ascii="Arial" w:hAnsi="Arial" w:cs="Arial"/>
          <w:sz w:val="21"/>
          <w:szCs w:val="21"/>
        </w:rPr>
        <w:t>已经取得政府相关部门的</w:t>
      </w:r>
      <w:r w:rsidRPr="001E1DA5">
        <w:rPr>
          <w:rFonts w:ascii="Arial" w:hAnsi="Arial" w:cs="Arial"/>
          <w:color w:val="000000"/>
          <w:sz w:val="21"/>
          <w:szCs w:val="21"/>
        </w:rPr>
        <w:t>批准文件如下：</w:t>
      </w:r>
    </w:p>
    <w:p w14:paraId="74070F8D" w14:textId="734E7937" w:rsidR="00CF1571" w:rsidRPr="001E1DA5" w:rsidRDefault="00CF1571" w:rsidP="001E1DA5">
      <w:pPr>
        <w:adjustRightInd w:val="0"/>
        <w:snapToGrid w:val="0"/>
        <w:spacing w:line="480" w:lineRule="auto"/>
        <w:ind w:firstLineChars="200" w:firstLine="420"/>
        <w:jc w:val="both"/>
        <w:rPr>
          <w:rFonts w:ascii="Arial" w:hAnsi="Arial" w:cs="Arial"/>
          <w:color w:val="000000"/>
          <w:sz w:val="21"/>
          <w:szCs w:val="21"/>
        </w:rPr>
      </w:pPr>
      <w:r w:rsidRPr="001E1DA5">
        <w:rPr>
          <w:rFonts w:ascii="Arial" w:hAnsi="Arial" w:cs="Arial" w:hint="eastAsia"/>
          <w:color w:val="000000"/>
          <w:sz w:val="21"/>
          <w:szCs w:val="21"/>
        </w:rPr>
        <w:t>20</w:t>
      </w:r>
      <w:r w:rsidR="001E1DA5" w:rsidRPr="001E1DA5">
        <w:rPr>
          <w:rFonts w:ascii="Arial" w:hAnsi="Arial" w:cs="Arial" w:hint="eastAsia"/>
          <w:color w:val="000000"/>
          <w:sz w:val="21"/>
          <w:szCs w:val="21"/>
        </w:rPr>
        <w:t>20</w:t>
      </w:r>
      <w:r w:rsidRPr="001E1DA5">
        <w:rPr>
          <w:rFonts w:ascii="Arial" w:hAnsi="Arial" w:cs="Arial" w:hint="eastAsia"/>
          <w:color w:val="000000"/>
          <w:sz w:val="21"/>
          <w:szCs w:val="21"/>
        </w:rPr>
        <w:t>年</w:t>
      </w:r>
      <w:r w:rsidR="00920619">
        <w:rPr>
          <w:rFonts w:ascii="Arial" w:hAnsi="Arial" w:cs="Arial"/>
          <w:color w:val="000000"/>
          <w:sz w:val="21"/>
          <w:szCs w:val="21"/>
        </w:rPr>
        <w:t>6</w:t>
      </w:r>
      <w:r w:rsidRPr="001E1DA5">
        <w:rPr>
          <w:rFonts w:ascii="Arial" w:hAnsi="Arial" w:cs="Arial" w:hint="eastAsia"/>
          <w:color w:val="000000"/>
          <w:sz w:val="21"/>
          <w:szCs w:val="21"/>
        </w:rPr>
        <w:t>月</w:t>
      </w:r>
      <w:r w:rsidR="001E1DA5" w:rsidRPr="001E1DA5">
        <w:rPr>
          <w:rFonts w:ascii="Arial" w:hAnsi="Arial" w:cs="Arial" w:hint="eastAsia"/>
          <w:color w:val="000000"/>
          <w:sz w:val="21"/>
          <w:szCs w:val="21"/>
        </w:rPr>
        <w:t>2</w:t>
      </w:r>
      <w:r w:rsidRPr="001E1DA5">
        <w:rPr>
          <w:rFonts w:ascii="Arial" w:hAnsi="Arial" w:cs="Arial" w:hint="eastAsia"/>
          <w:color w:val="000000"/>
          <w:sz w:val="21"/>
          <w:szCs w:val="21"/>
        </w:rPr>
        <w:t>日，</w:t>
      </w:r>
      <w:r w:rsidR="001E1DA5" w:rsidRPr="001E1DA5">
        <w:rPr>
          <w:rFonts w:ascii="Arial" w:hAnsi="Arial" w:cs="Arial" w:hint="eastAsia"/>
          <w:color w:val="000000"/>
          <w:sz w:val="21"/>
          <w:szCs w:val="21"/>
        </w:rPr>
        <w:t>建设单位已与</w:t>
      </w:r>
      <w:r w:rsidR="00920619">
        <w:rPr>
          <w:rFonts w:ascii="Arial" w:hAnsi="Arial" w:cs="Arial" w:hint="eastAsia"/>
          <w:color w:val="000000"/>
          <w:sz w:val="21"/>
          <w:szCs w:val="21"/>
        </w:rPr>
        <w:t>杭州市规划和自然资源局余杭分局</w:t>
      </w:r>
      <w:r w:rsidR="001E1DA5" w:rsidRPr="001E1DA5">
        <w:rPr>
          <w:rFonts w:ascii="Arial" w:hAnsi="Arial" w:cs="Arial" w:hint="eastAsia"/>
          <w:color w:val="000000"/>
          <w:sz w:val="21"/>
          <w:szCs w:val="21"/>
        </w:rPr>
        <w:t>签订项目</w:t>
      </w:r>
      <w:r w:rsidR="00122C68" w:rsidRPr="00001352">
        <w:rPr>
          <w:rFonts w:ascii="Arial" w:hAnsi="Arial" w:cs="Arial" w:hint="eastAsia"/>
          <w:sz w:val="21"/>
          <w:szCs w:val="21"/>
        </w:rPr>
        <w:t>《</w:t>
      </w:r>
      <w:r w:rsidR="00122C68">
        <w:rPr>
          <w:rFonts w:ascii="Arial" w:hAnsi="Arial" w:cs="Arial" w:hint="eastAsia"/>
          <w:sz w:val="21"/>
          <w:szCs w:val="21"/>
        </w:rPr>
        <w:t>余杭区</w:t>
      </w:r>
      <w:r w:rsidR="00122C68" w:rsidRPr="00001352">
        <w:rPr>
          <w:rFonts w:ascii="Arial" w:hAnsi="Arial" w:cs="Arial" w:hint="eastAsia"/>
          <w:sz w:val="21"/>
          <w:szCs w:val="21"/>
        </w:rPr>
        <w:t>国有建设用地使用权出让合同》</w:t>
      </w:r>
      <w:r w:rsidR="00122C68" w:rsidRPr="00001352">
        <w:rPr>
          <w:rFonts w:ascii="Arial" w:hAnsi="Arial" w:cs="Arial"/>
          <w:sz w:val="21"/>
          <w:szCs w:val="21"/>
        </w:rPr>
        <w:t>[</w:t>
      </w:r>
      <w:r w:rsidR="00122C68" w:rsidRPr="003746D6">
        <w:rPr>
          <w:rFonts w:ascii="Arial" w:hAnsi="Arial" w:cs="Arial" w:hint="eastAsia"/>
          <w:sz w:val="21"/>
          <w:szCs w:val="21"/>
        </w:rPr>
        <w:t>合同编号：</w:t>
      </w:r>
      <w:r w:rsidR="006D51B2">
        <w:rPr>
          <w:rFonts w:ascii="Arial" w:hAnsi="Arial" w:cs="Arial"/>
          <w:sz w:val="21"/>
          <w:szCs w:val="21"/>
        </w:rPr>
        <w:t>3301102020A21065</w:t>
      </w:r>
      <w:r w:rsidR="00122C68" w:rsidRPr="00001352">
        <w:rPr>
          <w:rFonts w:ascii="Arial" w:hAnsi="Arial" w:cs="Arial"/>
          <w:sz w:val="21"/>
          <w:szCs w:val="21"/>
        </w:rPr>
        <w:t>]</w:t>
      </w:r>
      <w:r w:rsidR="00F7596C">
        <w:rPr>
          <w:rFonts w:ascii="Arial" w:hAnsi="Arial" w:cs="Arial" w:hint="eastAsia"/>
          <w:color w:val="000000"/>
          <w:sz w:val="21"/>
          <w:szCs w:val="21"/>
        </w:rPr>
        <w:t>，</w:t>
      </w:r>
      <w:r w:rsidRPr="001E1DA5">
        <w:rPr>
          <w:rFonts w:ascii="Arial" w:hAnsi="Arial" w:cs="Arial"/>
          <w:sz w:val="21"/>
          <w:szCs w:val="21"/>
        </w:rPr>
        <w:t>项目其他批准文件尚在办理之中。</w:t>
      </w:r>
    </w:p>
    <w:p w14:paraId="4DEC9925" w14:textId="48CE7D16" w:rsidR="00CF1571" w:rsidRPr="00580B49" w:rsidRDefault="00CF1571" w:rsidP="00CF716F">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1E1DA5">
        <w:rPr>
          <w:rFonts w:ascii="Arial" w:hAnsi="Arial" w:cs="Arial" w:hint="eastAsia"/>
          <w:sz w:val="21"/>
          <w:szCs w:val="21"/>
        </w:rPr>
        <w:t>2</w:t>
      </w:r>
      <w:r w:rsidRPr="001E1DA5">
        <w:rPr>
          <w:rFonts w:ascii="Arial" w:hAnsi="Arial" w:cs="Arial"/>
          <w:sz w:val="21"/>
          <w:szCs w:val="21"/>
        </w:rPr>
        <w:t>020</w:t>
      </w:r>
      <w:r w:rsidRPr="001E1DA5">
        <w:rPr>
          <w:rFonts w:ascii="Arial" w:hAnsi="Arial" w:cs="Arial" w:hint="eastAsia"/>
          <w:sz w:val="21"/>
          <w:szCs w:val="21"/>
        </w:rPr>
        <w:t>年</w:t>
      </w:r>
      <w:r w:rsidR="00920619">
        <w:rPr>
          <w:rFonts w:ascii="Arial" w:hAnsi="Arial" w:cs="Arial"/>
          <w:sz w:val="21"/>
          <w:szCs w:val="21"/>
        </w:rPr>
        <w:t>6</w:t>
      </w:r>
      <w:r w:rsidRPr="001E1DA5">
        <w:rPr>
          <w:rFonts w:ascii="Arial" w:hAnsi="Arial" w:cs="Arial" w:hint="eastAsia"/>
          <w:sz w:val="21"/>
          <w:szCs w:val="21"/>
        </w:rPr>
        <w:t>月</w:t>
      </w:r>
      <w:r w:rsidR="00920619">
        <w:rPr>
          <w:rFonts w:ascii="Arial" w:hAnsi="Arial" w:cs="Arial"/>
          <w:sz w:val="21"/>
          <w:szCs w:val="21"/>
        </w:rPr>
        <w:t>3</w:t>
      </w:r>
      <w:r w:rsidRPr="001E1DA5">
        <w:rPr>
          <w:rFonts w:ascii="Arial" w:hAnsi="Arial" w:cs="Arial" w:hint="eastAsia"/>
          <w:sz w:val="21"/>
          <w:szCs w:val="21"/>
        </w:rPr>
        <w:t>日，</w:t>
      </w:r>
      <w:r w:rsidR="001E1DA5" w:rsidRPr="001E1DA5">
        <w:rPr>
          <w:rFonts w:ascii="Arial" w:hAnsi="Arial" w:cs="Arial" w:hint="eastAsia"/>
          <w:sz w:val="21"/>
          <w:szCs w:val="21"/>
        </w:rPr>
        <w:t>尚未缴清地价</w:t>
      </w:r>
      <w:r w:rsidR="001E1DA5" w:rsidRPr="00580B49">
        <w:rPr>
          <w:rFonts w:ascii="Arial" w:hAnsi="Arial" w:cs="Arial" w:hint="eastAsia"/>
          <w:sz w:val="21"/>
          <w:szCs w:val="21"/>
        </w:rPr>
        <w:t>款，</w:t>
      </w:r>
      <w:r w:rsidRPr="00580B49">
        <w:rPr>
          <w:rFonts w:ascii="Arial" w:hAnsi="Arial" w:cs="Arial" w:hint="eastAsia"/>
          <w:sz w:val="21"/>
          <w:szCs w:val="21"/>
        </w:rPr>
        <w:t>项目尚未取得</w:t>
      </w:r>
      <w:r w:rsidR="001E1DA5" w:rsidRPr="00580B49">
        <w:rPr>
          <w:rFonts w:ascii="Arial" w:hAnsi="Arial" w:cs="Arial" w:hint="eastAsia"/>
          <w:sz w:val="21"/>
          <w:szCs w:val="21"/>
        </w:rPr>
        <w:t>《不动产权证书》</w:t>
      </w:r>
      <w:r w:rsidRPr="00580B49">
        <w:rPr>
          <w:rFonts w:ascii="Arial" w:hAnsi="Arial" w:cs="Arial" w:hint="eastAsia"/>
          <w:sz w:val="21"/>
          <w:szCs w:val="21"/>
        </w:rPr>
        <w:t>。</w:t>
      </w:r>
    </w:p>
    <w:p w14:paraId="08BC0347" w14:textId="5B897B76" w:rsidR="00CF1571" w:rsidRPr="001E1DA5" w:rsidRDefault="00CF1571" w:rsidP="00CF716F">
      <w:pPr>
        <w:widowControl w:val="0"/>
        <w:adjustRightInd w:val="0"/>
        <w:snapToGrid w:val="0"/>
        <w:spacing w:line="480" w:lineRule="auto"/>
        <w:ind w:firstLineChars="200" w:firstLine="420"/>
        <w:jc w:val="both"/>
        <w:rPr>
          <w:rFonts w:ascii="Arial" w:hAnsi="Arial" w:cs="Arial"/>
          <w:sz w:val="21"/>
          <w:szCs w:val="21"/>
        </w:rPr>
      </w:pPr>
      <w:r w:rsidRPr="00580B49">
        <w:rPr>
          <w:rFonts w:ascii="Arial" w:hAnsi="Arial" w:cs="Arial"/>
          <w:sz w:val="21"/>
          <w:szCs w:val="21"/>
        </w:rPr>
        <w:t>本报告</w:t>
      </w:r>
      <w:r w:rsidR="001E1DA5" w:rsidRPr="00580B49">
        <w:rPr>
          <w:rFonts w:ascii="Arial" w:hAnsi="Arial" w:cs="Arial" w:hint="eastAsia"/>
          <w:sz w:val="21"/>
          <w:szCs w:val="21"/>
        </w:rPr>
        <w:t>建设项目</w:t>
      </w:r>
      <w:r w:rsidRPr="00580B49">
        <w:rPr>
          <w:rFonts w:ascii="Arial" w:hAnsi="Arial" w:cs="Arial" w:hint="eastAsia"/>
          <w:sz w:val="21"/>
          <w:szCs w:val="21"/>
        </w:rPr>
        <w:t>的规划情况以建设单位提供的</w:t>
      </w:r>
      <w:r w:rsidR="00122C68" w:rsidRPr="00580B49">
        <w:rPr>
          <w:rFonts w:ascii="Arial" w:hAnsi="Arial" w:cs="Arial" w:hint="eastAsia"/>
          <w:sz w:val="21"/>
          <w:szCs w:val="21"/>
        </w:rPr>
        <w:t>《</w:t>
      </w:r>
      <w:r w:rsidR="00CD5297" w:rsidRPr="00580B49">
        <w:rPr>
          <w:rFonts w:ascii="Arial" w:hAnsi="Arial" w:cs="Arial" w:hint="eastAsia"/>
          <w:sz w:val="21"/>
          <w:szCs w:val="21"/>
        </w:rPr>
        <w:t>杭州余杭区瓶窑</w:t>
      </w:r>
      <w:r w:rsidR="00CD5297" w:rsidRPr="00580B49">
        <w:rPr>
          <w:rFonts w:ascii="Arial" w:hAnsi="Arial" w:cs="Arial" w:hint="eastAsia"/>
          <w:sz w:val="21"/>
          <w:szCs w:val="21"/>
        </w:rPr>
        <w:t>A7</w:t>
      </w:r>
      <w:r w:rsidR="00CD5297" w:rsidRPr="00580B49">
        <w:rPr>
          <w:rFonts w:ascii="Arial" w:hAnsi="Arial" w:cs="Arial" w:hint="eastAsia"/>
          <w:sz w:val="21"/>
          <w:szCs w:val="21"/>
        </w:rPr>
        <w:t>地块项目经济技术指标表</w:t>
      </w:r>
      <w:r w:rsidR="00122C68" w:rsidRPr="00580B49">
        <w:rPr>
          <w:rFonts w:ascii="Arial" w:hAnsi="Arial" w:cs="Arial" w:hint="eastAsia"/>
          <w:sz w:val="21"/>
          <w:szCs w:val="21"/>
        </w:rPr>
        <w:t>》</w:t>
      </w:r>
      <w:r w:rsidRPr="001E1DA5">
        <w:rPr>
          <w:rFonts w:ascii="Arial" w:hAnsi="Arial" w:cs="Arial" w:hint="eastAsia"/>
          <w:sz w:val="21"/>
          <w:szCs w:val="21"/>
        </w:rPr>
        <w:t>为依据。</w:t>
      </w:r>
    </w:p>
    <w:p w14:paraId="2FD65E4F" w14:textId="77777777" w:rsidR="00CF1571" w:rsidRPr="00B94FAF" w:rsidRDefault="00CF1571" w:rsidP="00CF716F">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color w:val="000000"/>
          <w:sz w:val="21"/>
          <w:szCs w:val="21"/>
        </w:rPr>
        <w:t>2</w:t>
      </w:r>
      <w:r w:rsidRPr="00B94FAF">
        <w:rPr>
          <w:rFonts w:ascii="Arial" w:hAnsi="Arial" w:cs="Arial"/>
          <w:color w:val="000000"/>
          <w:sz w:val="21"/>
          <w:szCs w:val="21"/>
        </w:rPr>
        <w:t>、项目工程进度说明</w:t>
      </w:r>
    </w:p>
    <w:p w14:paraId="4BBE9929" w14:textId="77777777" w:rsidR="0066541E" w:rsidRPr="00D902AD" w:rsidRDefault="0066541E"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hint="eastAsia"/>
          <w:color w:val="000000"/>
          <w:sz w:val="21"/>
          <w:szCs w:val="21"/>
        </w:rPr>
        <w:t>（</w:t>
      </w:r>
      <w:r w:rsidRPr="00D902AD">
        <w:rPr>
          <w:rFonts w:ascii="Arial" w:hAnsi="Arial" w:cs="Arial"/>
          <w:color w:val="000000"/>
          <w:sz w:val="21"/>
          <w:szCs w:val="21"/>
        </w:rPr>
        <w:t>1</w:t>
      </w:r>
      <w:r w:rsidRPr="00D902AD">
        <w:rPr>
          <w:rFonts w:ascii="Arial" w:hAnsi="Arial" w:cs="Arial" w:hint="eastAsia"/>
          <w:color w:val="000000"/>
          <w:sz w:val="21"/>
          <w:szCs w:val="21"/>
        </w:rPr>
        <w:t>）建设进度</w:t>
      </w:r>
    </w:p>
    <w:p w14:paraId="6A068472" w14:textId="19394A31" w:rsidR="0066541E" w:rsidRPr="00D902AD" w:rsidRDefault="0066541E"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hint="eastAsia"/>
          <w:color w:val="000000"/>
          <w:sz w:val="21"/>
          <w:szCs w:val="21"/>
        </w:rPr>
        <w:t>建设项目预计建设工期约</w:t>
      </w:r>
      <w:r w:rsidRPr="00D902AD">
        <w:rPr>
          <w:rFonts w:ascii="Arial" w:hAnsi="Arial" w:cs="Arial"/>
          <w:color w:val="000000"/>
          <w:sz w:val="21"/>
          <w:szCs w:val="21"/>
        </w:rPr>
        <w:t>3</w:t>
      </w:r>
      <w:r w:rsidRPr="00D902AD">
        <w:rPr>
          <w:rFonts w:ascii="Arial" w:hAnsi="Arial" w:cs="Arial" w:hint="eastAsia"/>
          <w:color w:val="000000"/>
          <w:sz w:val="21"/>
          <w:szCs w:val="21"/>
        </w:rPr>
        <w:t>年，具体如下：</w:t>
      </w:r>
    </w:p>
    <w:p w14:paraId="1713FF5B" w14:textId="77777777" w:rsidR="0066541E" w:rsidRPr="00D902AD" w:rsidRDefault="0066541E" w:rsidP="0066541E">
      <w:pPr>
        <w:widowControl w:val="0"/>
        <w:adjustRightInd w:val="0"/>
        <w:snapToGrid w:val="0"/>
        <w:spacing w:line="480" w:lineRule="auto"/>
        <w:ind w:firstLineChars="200" w:firstLine="420"/>
        <w:jc w:val="both"/>
        <w:rPr>
          <w:rFonts w:ascii="Arial" w:hAnsi="Arial" w:cs="Arial"/>
          <w:sz w:val="21"/>
          <w:szCs w:val="21"/>
        </w:rPr>
      </w:pPr>
      <w:r w:rsidRPr="00D902AD">
        <w:rPr>
          <w:rFonts w:ascii="Arial" w:hAnsi="Arial" w:cs="Arial"/>
          <w:color w:val="000000"/>
          <w:sz w:val="21"/>
          <w:szCs w:val="21"/>
        </w:rPr>
        <w:t>2020</w:t>
      </w:r>
      <w:r w:rsidRPr="00D902AD">
        <w:rPr>
          <w:rFonts w:ascii="Arial" w:hAnsi="Arial" w:cs="Arial" w:hint="eastAsia"/>
          <w:color w:val="000000"/>
          <w:sz w:val="21"/>
          <w:szCs w:val="21"/>
        </w:rPr>
        <w:t>年</w:t>
      </w:r>
      <w:r w:rsidRPr="00D902AD">
        <w:rPr>
          <w:rFonts w:ascii="Arial" w:hAnsi="Arial" w:cs="Arial"/>
          <w:color w:val="000000"/>
          <w:sz w:val="21"/>
          <w:szCs w:val="21"/>
        </w:rPr>
        <w:t>6</w:t>
      </w:r>
      <w:r w:rsidRPr="00D902AD">
        <w:rPr>
          <w:rFonts w:ascii="Arial" w:hAnsi="Arial" w:cs="Arial" w:hint="eastAsia"/>
          <w:color w:val="000000"/>
          <w:sz w:val="21"/>
          <w:szCs w:val="21"/>
        </w:rPr>
        <w:t>月签订</w:t>
      </w:r>
      <w:r w:rsidRPr="00D902AD">
        <w:rPr>
          <w:rFonts w:ascii="Arial" w:hAnsi="Arial" w:cs="Arial" w:hint="eastAsia"/>
          <w:sz w:val="21"/>
          <w:szCs w:val="21"/>
        </w:rPr>
        <w:t>《国有建设用地使用权出让合同》；</w:t>
      </w:r>
    </w:p>
    <w:p w14:paraId="7537F5C9" w14:textId="77777777" w:rsidR="0066541E" w:rsidRPr="00D902AD" w:rsidRDefault="0066541E"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sz w:val="21"/>
          <w:szCs w:val="21"/>
        </w:rPr>
        <w:t>2020</w:t>
      </w:r>
      <w:r w:rsidRPr="00D902AD">
        <w:rPr>
          <w:rFonts w:ascii="Arial" w:hAnsi="Arial" w:cs="Arial" w:hint="eastAsia"/>
          <w:sz w:val="21"/>
          <w:szCs w:val="21"/>
        </w:rPr>
        <w:t>年</w:t>
      </w:r>
      <w:r w:rsidRPr="00D902AD">
        <w:rPr>
          <w:rFonts w:ascii="Arial" w:hAnsi="Arial" w:cs="Arial"/>
          <w:sz w:val="21"/>
          <w:szCs w:val="21"/>
        </w:rPr>
        <w:t>3</w:t>
      </w:r>
      <w:r w:rsidRPr="00D902AD">
        <w:rPr>
          <w:rFonts w:ascii="Arial" w:hAnsi="Arial" w:cs="Arial" w:hint="eastAsia"/>
          <w:sz w:val="21"/>
          <w:szCs w:val="21"/>
        </w:rPr>
        <w:t>季度</w:t>
      </w:r>
      <w:r w:rsidRPr="00D902AD">
        <w:rPr>
          <w:rFonts w:ascii="Arial" w:hAnsi="Arial" w:cs="Arial" w:hint="eastAsia"/>
          <w:color w:val="000000"/>
          <w:sz w:val="21"/>
          <w:szCs w:val="21"/>
        </w:rPr>
        <w:t>按规定缴纳地价款及相关税费；取得《建设用地规划许可证》、《不动产权证书》；</w:t>
      </w:r>
    </w:p>
    <w:p w14:paraId="7EDD14E7" w14:textId="179772BA" w:rsidR="0066541E" w:rsidRPr="00D902AD" w:rsidRDefault="0066541E"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color w:val="000000"/>
          <w:sz w:val="21"/>
          <w:szCs w:val="21"/>
        </w:rPr>
        <w:t>2020</w:t>
      </w:r>
      <w:r w:rsidRPr="00D902AD">
        <w:rPr>
          <w:rFonts w:ascii="Arial" w:hAnsi="Arial" w:cs="Arial" w:hint="eastAsia"/>
          <w:color w:val="000000"/>
          <w:sz w:val="21"/>
          <w:szCs w:val="21"/>
        </w:rPr>
        <w:t>年</w:t>
      </w:r>
      <w:r w:rsidRPr="00D902AD">
        <w:rPr>
          <w:rFonts w:ascii="Arial" w:hAnsi="Arial" w:cs="Arial"/>
          <w:color w:val="000000"/>
          <w:sz w:val="21"/>
          <w:szCs w:val="21"/>
        </w:rPr>
        <w:t>9</w:t>
      </w:r>
      <w:r w:rsidRPr="00D902AD">
        <w:rPr>
          <w:rFonts w:ascii="Arial" w:hAnsi="Arial" w:cs="Arial" w:hint="eastAsia"/>
          <w:color w:val="000000"/>
          <w:sz w:val="21"/>
          <w:szCs w:val="21"/>
        </w:rPr>
        <w:t>至</w:t>
      </w:r>
      <w:r w:rsidRPr="00D902AD">
        <w:rPr>
          <w:rFonts w:ascii="Arial" w:hAnsi="Arial" w:cs="Arial"/>
          <w:color w:val="000000"/>
          <w:sz w:val="21"/>
          <w:szCs w:val="21"/>
        </w:rPr>
        <w:t>10</w:t>
      </w:r>
      <w:r w:rsidRPr="00D902AD">
        <w:rPr>
          <w:rFonts w:ascii="Arial" w:hAnsi="Arial" w:cs="Arial" w:hint="eastAsia"/>
          <w:color w:val="000000"/>
          <w:sz w:val="21"/>
          <w:szCs w:val="21"/>
        </w:rPr>
        <w:t>月取得《建设工程规划许可证》、《建筑工程施工许可证》，</w:t>
      </w:r>
      <w:r w:rsidR="007875C5" w:rsidRPr="00D902AD">
        <w:rPr>
          <w:rFonts w:ascii="Arial" w:hAnsi="Arial" w:cs="Arial" w:hint="eastAsia"/>
          <w:color w:val="000000"/>
          <w:sz w:val="21"/>
          <w:szCs w:val="21"/>
        </w:rPr>
        <w:t>第一批次</w:t>
      </w:r>
      <w:r w:rsidRPr="00D902AD">
        <w:rPr>
          <w:rFonts w:ascii="Arial" w:hAnsi="Arial" w:cs="Arial" w:hint="eastAsia"/>
          <w:color w:val="000000"/>
          <w:sz w:val="21"/>
          <w:szCs w:val="21"/>
        </w:rPr>
        <w:t>于本季度开工</w:t>
      </w:r>
      <w:r w:rsidR="007875C5" w:rsidRPr="00D902AD">
        <w:rPr>
          <w:rFonts w:ascii="Arial" w:hAnsi="Arial" w:cs="Arial" w:hint="eastAsia"/>
          <w:color w:val="000000"/>
          <w:sz w:val="21"/>
          <w:szCs w:val="21"/>
        </w:rPr>
        <w:t>，第二批次于</w:t>
      </w:r>
      <w:r w:rsidR="007875C5" w:rsidRPr="00D902AD">
        <w:rPr>
          <w:rFonts w:ascii="Arial" w:hAnsi="Arial" w:cs="Arial"/>
          <w:color w:val="000000"/>
          <w:sz w:val="21"/>
          <w:szCs w:val="21"/>
        </w:rPr>
        <w:t>2020</w:t>
      </w:r>
      <w:r w:rsidR="007875C5" w:rsidRPr="00D902AD">
        <w:rPr>
          <w:rFonts w:ascii="Arial" w:hAnsi="Arial" w:cs="Arial" w:hint="eastAsia"/>
          <w:color w:val="000000"/>
          <w:sz w:val="21"/>
          <w:szCs w:val="21"/>
        </w:rPr>
        <w:t>年</w:t>
      </w:r>
      <w:r w:rsidR="007875C5" w:rsidRPr="00D902AD">
        <w:rPr>
          <w:rFonts w:ascii="Arial" w:hAnsi="Arial" w:cs="Arial"/>
          <w:color w:val="000000"/>
          <w:sz w:val="21"/>
          <w:szCs w:val="21"/>
        </w:rPr>
        <w:t>12</w:t>
      </w:r>
      <w:r w:rsidR="007875C5" w:rsidRPr="00D902AD">
        <w:rPr>
          <w:rFonts w:ascii="Arial" w:hAnsi="Arial" w:cs="Arial" w:hint="eastAsia"/>
          <w:color w:val="000000"/>
          <w:sz w:val="21"/>
          <w:szCs w:val="21"/>
        </w:rPr>
        <w:t>月开工</w:t>
      </w:r>
      <w:r w:rsidRPr="00D902AD">
        <w:rPr>
          <w:rFonts w:ascii="Arial" w:hAnsi="Arial" w:cs="Arial" w:hint="eastAsia"/>
          <w:color w:val="000000"/>
          <w:sz w:val="21"/>
          <w:szCs w:val="21"/>
        </w:rPr>
        <w:t>；</w:t>
      </w:r>
    </w:p>
    <w:p w14:paraId="2B413F5A" w14:textId="5AB93330" w:rsidR="0066541E" w:rsidRPr="00D902AD" w:rsidRDefault="0066541E"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color w:val="000000"/>
          <w:sz w:val="21"/>
          <w:szCs w:val="21"/>
        </w:rPr>
        <w:t>2021</w:t>
      </w:r>
      <w:r w:rsidRPr="00D902AD">
        <w:rPr>
          <w:rFonts w:ascii="Arial" w:hAnsi="Arial" w:cs="Arial" w:hint="eastAsia"/>
          <w:color w:val="000000"/>
          <w:sz w:val="21"/>
          <w:szCs w:val="21"/>
        </w:rPr>
        <w:t>年</w:t>
      </w:r>
      <w:r w:rsidRPr="00D902AD">
        <w:rPr>
          <w:rFonts w:ascii="Arial" w:hAnsi="Arial" w:cs="Arial"/>
          <w:color w:val="000000"/>
          <w:sz w:val="21"/>
          <w:szCs w:val="21"/>
        </w:rPr>
        <w:t>1</w:t>
      </w:r>
      <w:r w:rsidRPr="00D902AD">
        <w:rPr>
          <w:rFonts w:ascii="Arial" w:hAnsi="Arial" w:cs="Arial" w:hint="eastAsia"/>
          <w:color w:val="000000"/>
          <w:sz w:val="21"/>
          <w:szCs w:val="21"/>
        </w:rPr>
        <w:t>月</w:t>
      </w:r>
      <w:r w:rsidR="007875C5" w:rsidRPr="00D902AD">
        <w:rPr>
          <w:rFonts w:ascii="Arial" w:hAnsi="Arial" w:cs="Arial" w:hint="eastAsia"/>
          <w:color w:val="000000"/>
          <w:sz w:val="21"/>
          <w:szCs w:val="21"/>
        </w:rPr>
        <w:t>第一批次</w:t>
      </w:r>
      <w:r w:rsidRPr="00D902AD">
        <w:rPr>
          <w:rFonts w:ascii="Arial" w:hAnsi="Arial" w:cs="Arial" w:hint="eastAsia"/>
          <w:color w:val="000000"/>
          <w:sz w:val="21"/>
          <w:szCs w:val="21"/>
        </w:rPr>
        <w:t>取得《商品房预售许可证》，并开盘预售</w:t>
      </w:r>
      <w:r w:rsidR="007875C5" w:rsidRPr="00D902AD">
        <w:rPr>
          <w:rFonts w:ascii="Arial" w:hAnsi="Arial" w:cs="Arial" w:hint="eastAsia"/>
          <w:color w:val="000000"/>
          <w:sz w:val="21"/>
          <w:szCs w:val="21"/>
        </w:rPr>
        <w:t>，</w:t>
      </w:r>
      <w:r w:rsidR="007875C5" w:rsidRPr="00D902AD">
        <w:rPr>
          <w:rFonts w:ascii="Arial" w:hAnsi="Arial" w:cs="Arial"/>
          <w:color w:val="000000"/>
          <w:sz w:val="21"/>
          <w:szCs w:val="21"/>
        </w:rPr>
        <w:t>5</w:t>
      </w:r>
      <w:r w:rsidR="007875C5" w:rsidRPr="00D902AD">
        <w:rPr>
          <w:rFonts w:ascii="Arial" w:hAnsi="Arial" w:cs="Arial" w:hint="eastAsia"/>
          <w:color w:val="000000"/>
          <w:sz w:val="21"/>
          <w:szCs w:val="21"/>
        </w:rPr>
        <w:t>月第二批次取得《商品房预售许可证》，并开盘预售；</w:t>
      </w:r>
    </w:p>
    <w:p w14:paraId="0277EFE9" w14:textId="1D2DAB0F" w:rsidR="0066541E" w:rsidRPr="00D902AD" w:rsidRDefault="0066541E"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color w:val="000000"/>
          <w:sz w:val="21"/>
          <w:szCs w:val="21"/>
        </w:rPr>
        <w:lastRenderedPageBreak/>
        <w:t>2021</w:t>
      </w:r>
      <w:r w:rsidRPr="00D902AD">
        <w:rPr>
          <w:rFonts w:ascii="Arial" w:hAnsi="Arial" w:cs="Arial" w:hint="eastAsia"/>
          <w:color w:val="000000"/>
          <w:sz w:val="21"/>
          <w:szCs w:val="21"/>
        </w:rPr>
        <w:t>年</w:t>
      </w:r>
      <w:r w:rsidR="007875C5" w:rsidRPr="00D902AD">
        <w:rPr>
          <w:rFonts w:ascii="Arial" w:hAnsi="Arial" w:cs="Arial"/>
          <w:color w:val="000000"/>
          <w:sz w:val="21"/>
          <w:szCs w:val="21"/>
        </w:rPr>
        <w:t>1</w:t>
      </w:r>
      <w:r w:rsidR="007875C5" w:rsidRPr="00D902AD">
        <w:rPr>
          <w:rFonts w:ascii="Arial" w:hAnsi="Arial" w:cs="Arial" w:hint="eastAsia"/>
          <w:color w:val="000000"/>
          <w:sz w:val="21"/>
          <w:szCs w:val="21"/>
        </w:rPr>
        <w:t>月第一批次完成主体结构封顶，</w:t>
      </w:r>
      <w:r w:rsidRPr="00D902AD">
        <w:rPr>
          <w:rFonts w:ascii="Arial" w:hAnsi="Arial" w:cs="Arial"/>
          <w:color w:val="000000"/>
          <w:sz w:val="21"/>
          <w:szCs w:val="21"/>
        </w:rPr>
        <w:t>4</w:t>
      </w:r>
      <w:r w:rsidRPr="00D902AD">
        <w:rPr>
          <w:rFonts w:ascii="Arial" w:hAnsi="Arial" w:cs="Arial" w:hint="eastAsia"/>
          <w:color w:val="000000"/>
          <w:sz w:val="21"/>
          <w:szCs w:val="21"/>
        </w:rPr>
        <w:t>月</w:t>
      </w:r>
      <w:r w:rsidR="007875C5" w:rsidRPr="00D902AD">
        <w:rPr>
          <w:rFonts w:ascii="Arial" w:hAnsi="Arial" w:cs="Arial" w:hint="eastAsia"/>
          <w:color w:val="000000"/>
          <w:sz w:val="21"/>
          <w:szCs w:val="21"/>
        </w:rPr>
        <w:t>第二批次</w:t>
      </w:r>
      <w:r w:rsidRPr="00D902AD">
        <w:rPr>
          <w:rFonts w:ascii="Arial" w:hAnsi="Arial" w:cs="Arial" w:hint="eastAsia"/>
          <w:color w:val="000000"/>
          <w:sz w:val="21"/>
          <w:szCs w:val="21"/>
        </w:rPr>
        <w:t>完成主体结构封顶；</w:t>
      </w:r>
    </w:p>
    <w:p w14:paraId="4E3B7936" w14:textId="2C0297E3" w:rsidR="0066541E" w:rsidRPr="00D902AD" w:rsidRDefault="007875C5" w:rsidP="0066541E">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color w:val="000000"/>
          <w:sz w:val="21"/>
          <w:szCs w:val="21"/>
        </w:rPr>
        <w:t>2022</w:t>
      </w:r>
      <w:r w:rsidRPr="00D902AD">
        <w:rPr>
          <w:rFonts w:ascii="Arial" w:hAnsi="Arial" w:cs="Arial" w:hint="eastAsia"/>
          <w:color w:val="000000"/>
          <w:sz w:val="21"/>
          <w:szCs w:val="21"/>
        </w:rPr>
        <w:t>年</w:t>
      </w:r>
      <w:r w:rsidRPr="00D902AD">
        <w:rPr>
          <w:rFonts w:ascii="Arial" w:hAnsi="Arial" w:cs="Arial"/>
          <w:color w:val="000000"/>
          <w:sz w:val="21"/>
          <w:szCs w:val="21"/>
        </w:rPr>
        <w:t>8</w:t>
      </w:r>
      <w:r w:rsidRPr="00D902AD">
        <w:rPr>
          <w:rFonts w:ascii="Arial" w:hAnsi="Arial" w:cs="Arial" w:hint="eastAsia"/>
          <w:color w:val="000000"/>
          <w:sz w:val="21"/>
          <w:szCs w:val="21"/>
        </w:rPr>
        <w:t>月第一批次完成竣工验收，</w:t>
      </w:r>
      <w:r w:rsidR="0066541E" w:rsidRPr="00D902AD">
        <w:rPr>
          <w:rFonts w:ascii="Arial" w:hAnsi="Arial" w:cs="Arial"/>
          <w:color w:val="000000"/>
          <w:sz w:val="21"/>
          <w:szCs w:val="21"/>
        </w:rPr>
        <w:t>2023</w:t>
      </w:r>
      <w:r w:rsidR="0066541E" w:rsidRPr="00D902AD">
        <w:rPr>
          <w:rFonts w:ascii="Arial" w:hAnsi="Arial" w:cs="Arial" w:hint="eastAsia"/>
          <w:color w:val="000000"/>
          <w:sz w:val="21"/>
          <w:szCs w:val="21"/>
        </w:rPr>
        <w:t>年</w:t>
      </w:r>
      <w:r w:rsidR="0066541E" w:rsidRPr="00D902AD">
        <w:rPr>
          <w:rFonts w:ascii="Arial" w:hAnsi="Arial" w:cs="Arial"/>
          <w:color w:val="000000"/>
          <w:sz w:val="21"/>
          <w:szCs w:val="21"/>
        </w:rPr>
        <w:t>3</w:t>
      </w:r>
      <w:r w:rsidR="0066541E" w:rsidRPr="00D902AD">
        <w:rPr>
          <w:rFonts w:ascii="Arial" w:hAnsi="Arial" w:cs="Arial" w:hint="eastAsia"/>
          <w:color w:val="000000"/>
          <w:sz w:val="21"/>
          <w:szCs w:val="21"/>
        </w:rPr>
        <w:t>月</w:t>
      </w:r>
      <w:r w:rsidRPr="00D902AD">
        <w:rPr>
          <w:rFonts w:ascii="Arial" w:hAnsi="Arial" w:cs="Arial" w:hint="eastAsia"/>
          <w:color w:val="000000"/>
          <w:sz w:val="21"/>
          <w:szCs w:val="21"/>
        </w:rPr>
        <w:t>第二批次</w:t>
      </w:r>
      <w:r w:rsidR="0066541E" w:rsidRPr="00D902AD">
        <w:rPr>
          <w:rFonts w:ascii="Arial" w:hAnsi="Arial" w:cs="Arial" w:hint="eastAsia"/>
          <w:color w:val="000000"/>
          <w:sz w:val="21"/>
          <w:szCs w:val="21"/>
        </w:rPr>
        <w:t>完成竣工验收；</w:t>
      </w:r>
    </w:p>
    <w:p w14:paraId="5AA5F5F8" w14:textId="6FEE5AF9" w:rsidR="0066541E" w:rsidRPr="00D902AD" w:rsidRDefault="007875C5" w:rsidP="009942B4">
      <w:pPr>
        <w:widowControl w:val="0"/>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color w:val="000000"/>
          <w:sz w:val="21"/>
          <w:szCs w:val="21"/>
        </w:rPr>
        <w:t>2022</w:t>
      </w:r>
      <w:r w:rsidRPr="00D902AD">
        <w:rPr>
          <w:rFonts w:ascii="Arial" w:hAnsi="Arial" w:cs="Arial" w:hint="eastAsia"/>
          <w:color w:val="000000"/>
          <w:sz w:val="21"/>
          <w:szCs w:val="21"/>
        </w:rPr>
        <w:t>年</w:t>
      </w:r>
      <w:r w:rsidRPr="00D902AD">
        <w:rPr>
          <w:rFonts w:ascii="Arial" w:hAnsi="Arial" w:cs="Arial"/>
          <w:color w:val="000000"/>
          <w:sz w:val="21"/>
          <w:szCs w:val="21"/>
        </w:rPr>
        <w:t>11</w:t>
      </w:r>
      <w:r w:rsidRPr="00D902AD">
        <w:rPr>
          <w:rFonts w:ascii="Arial" w:hAnsi="Arial" w:cs="Arial" w:hint="eastAsia"/>
          <w:color w:val="000000"/>
          <w:sz w:val="21"/>
          <w:szCs w:val="21"/>
        </w:rPr>
        <w:t>月第一批次交房，</w:t>
      </w:r>
      <w:r w:rsidR="0066541E" w:rsidRPr="00D902AD">
        <w:rPr>
          <w:rFonts w:ascii="Arial" w:hAnsi="Arial" w:cs="Arial"/>
          <w:color w:val="000000"/>
          <w:sz w:val="21"/>
          <w:szCs w:val="21"/>
        </w:rPr>
        <w:t>2023</w:t>
      </w:r>
      <w:r w:rsidR="0066541E" w:rsidRPr="00D902AD">
        <w:rPr>
          <w:rFonts w:ascii="Arial" w:hAnsi="Arial" w:cs="Arial" w:hint="eastAsia"/>
          <w:color w:val="000000"/>
          <w:sz w:val="21"/>
          <w:szCs w:val="21"/>
        </w:rPr>
        <w:t>年</w:t>
      </w:r>
      <w:r w:rsidR="0066541E" w:rsidRPr="00D902AD">
        <w:rPr>
          <w:rFonts w:ascii="Arial" w:hAnsi="Arial" w:cs="Arial"/>
          <w:color w:val="000000"/>
          <w:sz w:val="21"/>
          <w:szCs w:val="21"/>
        </w:rPr>
        <w:t>6</w:t>
      </w:r>
      <w:r w:rsidR="0066541E" w:rsidRPr="00D902AD">
        <w:rPr>
          <w:rFonts w:ascii="Arial" w:hAnsi="Arial" w:cs="Arial" w:hint="eastAsia"/>
          <w:color w:val="000000"/>
          <w:sz w:val="21"/>
          <w:szCs w:val="21"/>
        </w:rPr>
        <w:t>月</w:t>
      </w:r>
      <w:r w:rsidRPr="00D902AD">
        <w:rPr>
          <w:rFonts w:ascii="Arial" w:hAnsi="Arial" w:cs="Arial" w:hint="eastAsia"/>
          <w:color w:val="000000"/>
          <w:sz w:val="21"/>
          <w:szCs w:val="21"/>
        </w:rPr>
        <w:t>第二批次</w:t>
      </w:r>
      <w:r w:rsidR="0066541E" w:rsidRPr="00D902AD">
        <w:rPr>
          <w:rFonts w:ascii="Arial" w:hAnsi="Arial" w:cs="Arial" w:hint="eastAsia"/>
          <w:color w:val="000000"/>
          <w:sz w:val="21"/>
          <w:szCs w:val="21"/>
        </w:rPr>
        <w:t>交房。</w:t>
      </w:r>
    </w:p>
    <w:p w14:paraId="14D074F5" w14:textId="6FC1A529" w:rsidR="0066541E" w:rsidRPr="00D902AD" w:rsidRDefault="0066541E" w:rsidP="009942B4">
      <w:pPr>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hint="eastAsia"/>
          <w:color w:val="000000"/>
          <w:sz w:val="21"/>
          <w:szCs w:val="21"/>
        </w:rPr>
        <w:t>（</w:t>
      </w:r>
      <w:r w:rsidRPr="00D902AD">
        <w:rPr>
          <w:rFonts w:ascii="Arial" w:hAnsi="Arial" w:cs="Arial"/>
          <w:color w:val="000000"/>
          <w:sz w:val="21"/>
          <w:szCs w:val="21"/>
        </w:rPr>
        <w:t>2</w:t>
      </w:r>
      <w:r w:rsidRPr="00D902AD">
        <w:rPr>
          <w:rFonts w:ascii="Arial" w:hAnsi="Arial" w:cs="Arial" w:hint="eastAsia"/>
          <w:color w:val="000000"/>
          <w:sz w:val="21"/>
          <w:szCs w:val="21"/>
        </w:rPr>
        <w:t>）销售进度</w:t>
      </w:r>
    </w:p>
    <w:p w14:paraId="670C1691" w14:textId="556B93E6" w:rsidR="006E092D" w:rsidRPr="00D902AD" w:rsidRDefault="006E092D" w:rsidP="009942B4">
      <w:pPr>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hint="eastAsia"/>
          <w:color w:val="000000"/>
          <w:sz w:val="21"/>
          <w:szCs w:val="21"/>
        </w:rPr>
        <w:t>建设项目预计销售期约</w:t>
      </w:r>
      <w:r w:rsidRPr="00D902AD">
        <w:rPr>
          <w:rFonts w:ascii="Arial" w:hAnsi="Arial" w:cs="Arial"/>
          <w:color w:val="000000"/>
          <w:sz w:val="21"/>
          <w:szCs w:val="21"/>
        </w:rPr>
        <w:t>7</w:t>
      </w:r>
      <w:r w:rsidRPr="00D902AD">
        <w:rPr>
          <w:rFonts w:ascii="Arial" w:hAnsi="Arial" w:cs="Arial" w:hint="eastAsia"/>
          <w:color w:val="000000"/>
          <w:sz w:val="21"/>
          <w:szCs w:val="21"/>
        </w:rPr>
        <w:t>个季度。</w:t>
      </w:r>
    </w:p>
    <w:p w14:paraId="55CAAD30" w14:textId="27E0ACB4" w:rsidR="006E092D" w:rsidRPr="00D902AD" w:rsidRDefault="006E092D" w:rsidP="009942B4">
      <w:pPr>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hint="eastAsia"/>
          <w:color w:val="000000"/>
          <w:sz w:val="21"/>
          <w:szCs w:val="21"/>
        </w:rPr>
        <w:t>可售住宅部分预计</w:t>
      </w:r>
      <w:r w:rsidRPr="00D902AD">
        <w:rPr>
          <w:rFonts w:ascii="Arial" w:hAnsi="Arial" w:cs="Arial"/>
          <w:color w:val="000000"/>
          <w:sz w:val="21"/>
          <w:szCs w:val="21"/>
        </w:rPr>
        <w:t>2021</w:t>
      </w:r>
      <w:r w:rsidRPr="00D902AD">
        <w:rPr>
          <w:rFonts w:ascii="Arial" w:hAnsi="Arial" w:cs="Arial" w:hint="eastAsia"/>
          <w:color w:val="000000"/>
          <w:sz w:val="21"/>
          <w:szCs w:val="21"/>
        </w:rPr>
        <w:t>年</w:t>
      </w:r>
      <w:r w:rsidRPr="00D902AD">
        <w:rPr>
          <w:rFonts w:ascii="Arial" w:hAnsi="Arial" w:cs="Arial"/>
          <w:color w:val="000000"/>
          <w:sz w:val="21"/>
          <w:szCs w:val="21"/>
        </w:rPr>
        <w:t>1</w:t>
      </w:r>
      <w:r w:rsidRPr="00D902AD">
        <w:rPr>
          <w:rFonts w:ascii="Arial" w:hAnsi="Arial" w:cs="Arial" w:hint="eastAsia"/>
          <w:color w:val="000000"/>
          <w:sz w:val="21"/>
          <w:szCs w:val="21"/>
        </w:rPr>
        <w:t>季度开始销售，至</w:t>
      </w:r>
      <w:r w:rsidRPr="00D902AD">
        <w:rPr>
          <w:rFonts w:ascii="Arial" w:hAnsi="Arial" w:cs="Arial"/>
          <w:color w:val="000000"/>
          <w:sz w:val="21"/>
          <w:szCs w:val="21"/>
        </w:rPr>
        <w:t>2021</w:t>
      </w:r>
      <w:r w:rsidRPr="00D902AD">
        <w:rPr>
          <w:rFonts w:ascii="Arial" w:hAnsi="Arial" w:cs="Arial" w:hint="eastAsia"/>
          <w:color w:val="000000"/>
          <w:sz w:val="21"/>
          <w:szCs w:val="21"/>
        </w:rPr>
        <w:t>年</w:t>
      </w:r>
      <w:r w:rsidR="009942B4">
        <w:rPr>
          <w:rFonts w:ascii="Arial" w:hAnsi="Arial" w:cs="Arial" w:hint="eastAsia"/>
          <w:color w:val="000000"/>
          <w:sz w:val="21"/>
          <w:szCs w:val="21"/>
        </w:rPr>
        <w:t>3</w:t>
      </w:r>
      <w:r w:rsidRPr="00D902AD">
        <w:rPr>
          <w:rFonts w:ascii="Arial" w:hAnsi="Arial" w:cs="Arial" w:hint="eastAsia"/>
          <w:color w:val="000000"/>
          <w:sz w:val="21"/>
          <w:szCs w:val="21"/>
        </w:rPr>
        <w:t>季度销售完毕；</w:t>
      </w:r>
    </w:p>
    <w:p w14:paraId="5B62F595" w14:textId="3D1140CC" w:rsidR="006E092D" w:rsidRPr="00D902AD" w:rsidRDefault="006E092D" w:rsidP="006E092D">
      <w:pPr>
        <w:adjustRightInd w:val="0"/>
        <w:snapToGrid w:val="0"/>
        <w:spacing w:line="480" w:lineRule="auto"/>
        <w:ind w:firstLineChars="200" w:firstLine="420"/>
        <w:jc w:val="both"/>
        <w:rPr>
          <w:rFonts w:ascii="Arial" w:hAnsi="Arial" w:cs="Arial"/>
          <w:color w:val="000000"/>
          <w:sz w:val="21"/>
          <w:szCs w:val="21"/>
        </w:rPr>
      </w:pPr>
      <w:r w:rsidRPr="00D902AD">
        <w:rPr>
          <w:rFonts w:ascii="Arial" w:hAnsi="Arial" w:cs="Arial" w:hint="eastAsia"/>
          <w:color w:val="000000"/>
          <w:sz w:val="21"/>
          <w:szCs w:val="21"/>
        </w:rPr>
        <w:t>商业部分预计从</w:t>
      </w:r>
      <w:r w:rsidR="00D902AD" w:rsidRPr="00D902AD">
        <w:rPr>
          <w:rFonts w:ascii="Arial" w:hAnsi="Arial" w:cs="Arial"/>
          <w:color w:val="000000"/>
          <w:sz w:val="21"/>
          <w:szCs w:val="21"/>
        </w:rPr>
        <w:t>2021</w:t>
      </w:r>
      <w:r w:rsidR="00D902AD" w:rsidRPr="00D902AD">
        <w:rPr>
          <w:rFonts w:ascii="Arial" w:hAnsi="Arial" w:cs="Arial" w:hint="eastAsia"/>
          <w:color w:val="000000"/>
          <w:sz w:val="21"/>
          <w:szCs w:val="21"/>
        </w:rPr>
        <w:t>年</w:t>
      </w:r>
      <w:r w:rsidR="00D902AD">
        <w:rPr>
          <w:rFonts w:ascii="Arial" w:hAnsi="Arial" w:cs="Arial"/>
          <w:color w:val="000000"/>
          <w:sz w:val="21"/>
          <w:szCs w:val="21"/>
        </w:rPr>
        <w:t>2</w:t>
      </w:r>
      <w:r w:rsidRPr="00D902AD">
        <w:rPr>
          <w:rFonts w:ascii="Arial" w:hAnsi="Arial" w:cs="Arial" w:hint="eastAsia"/>
          <w:color w:val="000000"/>
          <w:sz w:val="21"/>
          <w:szCs w:val="21"/>
        </w:rPr>
        <w:t>季度开始销售，至</w:t>
      </w:r>
      <w:r w:rsidR="00D902AD" w:rsidRPr="00D902AD">
        <w:rPr>
          <w:rFonts w:ascii="Arial" w:hAnsi="Arial" w:cs="Arial"/>
          <w:color w:val="000000"/>
          <w:sz w:val="21"/>
          <w:szCs w:val="21"/>
        </w:rPr>
        <w:t>202</w:t>
      </w:r>
      <w:r w:rsidR="00D902AD">
        <w:rPr>
          <w:rFonts w:ascii="Arial" w:hAnsi="Arial" w:cs="Arial"/>
          <w:color w:val="000000"/>
          <w:sz w:val="21"/>
          <w:szCs w:val="21"/>
        </w:rPr>
        <w:t>1</w:t>
      </w:r>
      <w:r w:rsidRPr="00D902AD">
        <w:rPr>
          <w:rFonts w:ascii="Arial" w:hAnsi="Arial" w:cs="Arial" w:hint="eastAsia"/>
          <w:color w:val="000000"/>
          <w:sz w:val="21"/>
          <w:szCs w:val="21"/>
        </w:rPr>
        <w:t>年</w:t>
      </w:r>
      <w:r w:rsidR="00D902AD">
        <w:rPr>
          <w:rFonts w:ascii="Arial" w:hAnsi="Arial" w:cs="Arial"/>
          <w:color w:val="000000"/>
          <w:sz w:val="21"/>
          <w:szCs w:val="21"/>
        </w:rPr>
        <w:t>4</w:t>
      </w:r>
      <w:r w:rsidRPr="00D902AD">
        <w:rPr>
          <w:rFonts w:ascii="Arial" w:hAnsi="Arial" w:cs="Arial" w:hint="eastAsia"/>
          <w:color w:val="000000"/>
          <w:sz w:val="21"/>
          <w:szCs w:val="21"/>
        </w:rPr>
        <w:t>季度销售完毕；</w:t>
      </w:r>
    </w:p>
    <w:p w14:paraId="71C22EE6" w14:textId="605627AF" w:rsidR="00536A72" w:rsidRPr="00027631" w:rsidRDefault="006E092D" w:rsidP="00027631">
      <w:pPr>
        <w:adjustRightInd w:val="0"/>
        <w:snapToGrid w:val="0"/>
        <w:spacing w:line="480" w:lineRule="auto"/>
        <w:ind w:firstLineChars="200" w:firstLine="420"/>
        <w:jc w:val="both"/>
        <w:rPr>
          <w:rFonts w:ascii="Arial" w:eastAsia="仿宋" w:hAnsi="Arial" w:cs="Arial"/>
          <w:noProof/>
        </w:rPr>
      </w:pPr>
      <w:r w:rsidRPr="00D902AD">
        <w:rPr>
          <w:rFonts w:ascii="Arial" w:hAnsi="Arial" w:cs="Arial" w:hint="eastAsia"/>
          <w:color w:val="000000"/>
          <w:sz w:val="21"/>
          <w:szCs w:val="21"/>
        </w:rPr>
        <w:t>地下车库部分预计从</w:t>
      </w:r>
      <w:r w:rsidR="00D902AD" w:rsidRPr="00D902AD">
        <w:rPr>
          <w:rFonts w:ascii="Arial" w:hAnsi="Arial" w:cs="Arial"/>
          <w:color w:val="000000"/>
          <w:sz w:val="21"/>
          <w:szCs w:val="21"/>
        </w:rPr>
        <w:t>2021</w:t>
      </w:r>
      <w:r w:rsidR="00D902AD" w:rsidRPr="00D902AD">
        <w:rPr>
          <w:rFonts w:ascii="Arial" w:hAnsi="Arial" w:cs="Arial" w:hint="eastAsia"/>
          <w:color w:val="000000"/>
          <w:sz w:val="21"/>
          <w:szCs w:val="21"/>
        </w:rPr>
        <w:t>年</w:t>
      </w:r>
      <w:r w:rsidR="00D902AD">
        <w:rPr>
          <w:rFonts w:ascii="Arial" w:hAnsi="Arial" w:cs="Arial"/>
          <w:color w:val="000000"/>
          <w:sz w:val="21"/>
          <w:szCs w:val="21"/>
        </w:rPr>
        <w:t>3</w:t>
      </w:r>
      <w:r w:rsidRPr="00D902AD">
        <w:rPr>
          <w:rFonts w:ascii="Arial" w:hAnsi="Arial" w:cs="Arial" w:hint="eastAsia"/>
          <w:color w:val="000000"/>
          <w:sz w:val="21"/>
          <w:szCs w:val="21"/>
        </w:rPr>
        <w:t>季度开始销售，至</w:t>
      </w:r>
      <w:r w:rsidRPr="00D902AD">
        <w:rPr>
          <w:rFonts w:ascii="Arial" w:hAnsi="Arial" w:cs="Arial"/>
          <w:color w:val="000000"/>
          <w:sz w:val="21"/>
          <w:szCs w:val="21"/>
        </w:rPr>
        <w:t>2022</w:t>
      </w:r>
      <w:r w:rsidRPr="00D902AD">
        <w:rPr>
          <w:rFonts w:ascii="Arial" w:hAnsi="Arial" w:cs="Arial" w:hint="eastAsia"/>
          <w:color w:val="000000"/>
          <w:sz w:val="21"/>
          <w:szCs w:val="21"/>
        </w:rPr>
        <w:t>年</w:t>
      </w:r>
      <w:r w:rsidRPr="00D902AD">
        <w:rPr>
          <w:rFonts w:ascii="Arial" w:hAnsi="Arial" w:cs="Arial"/>
          <w:color w:val="000000"/>
          <w:sz w:val="21"/>
          <w:szCs w:val="21"/>
        </w:rPr>
        <w:t>3</w:t>
      </w:r>
      <w:r w:rsidRPr="00D902AD">
        <w:rPr>
          <w:rFonts w:ascii="Arial" w:hAnsi="Arial" w:cs="Arial" w:hint="eastAsia"/>
          <w:color w:val="000000"/>
          <w:sz w:val="21"/>
          <w:szCs w:val="21"/>
        </w:rPr>
        <w:t>季度销售完毕。</w:t>
      </w:r>
    </w:p>
    <w:p w14:paraId="432B9B4C" w14:textId="77777777" w:rsidR="00CF1571" w:rsidRPr="001E1DA5" w:rsidRDefault="00CF1571" w:rsidP="001B6EC7">
      <w:pPr>
        <w:pStyle w:val="2"/>
        <w:spacing w:before="0" w:after="0" w:line="480" w:lineRule="auto"/>
        <w:jc w:val="both"/>
        <w:rPr>
          <w:rFonts w:eastAsia="宋体" w:cs="Arial"/>
          <w:sz w:val="21"/>
          <w:szCs w:val="21"/>
        </w:rPr>
      </w:pPr>
      <w:bookmarkStart w:id="65" w:name="_Toc522074575"/>
      <w:bookmarkStart w:id="66" w:name="_Toc532810725"/>
      <w:bookmarkStart w:id="67" w:name="_Toc12072677"/>
      <w:bookmarkStart w:id="68" w:name="_Toc109012100"/>
      <w:bookmarkStart w:id="69" w:name="_Toc109118449"/>
      <w:bookmarkStart w:id="70" w:name="_Toc118531915"/>
      <w:bookmarkStart w:id="71" w:name="_Toc43885851"/>
      <w:r w:rsidRPr="001E1DA5">
        <w:rPr>
          <w:rFonts w:eastAsia="宋体" w:cs="Arial" w:hint="eastAsia"/>
          <w:sz w:val="21"/>
          <w:szCs w:val="21"/>
        </w:rPr>
        <w:t>三</w:t>
      </w:r>
      <w:r w:rsidRPr="001E1DA5">
        <w:rPr>
          <w:rFonts w:eastAsia="宋体" w:cs="Arial"/>
          <w:sz w:val="21"/>
          <w:szCs w:val="21"/>
        </w:rPr>
        <w:t>、项目建设条件评价</w:t>
      </w:r>
      <w:bookmarkEnd w:id="65"/>
      <w:bookmarkEnd w:id="66"/>
      <w:bookmarkEnd w:id="67"/>
      <w:bookmarkEnd w:id="68"/>
      <w:bookmarkEnd w:id="69"/>
      <w:bookmarkEnd w:id="70"/>
      <w:bookmarkEnd w:id="71"/>
    </w:p>
    <w:p w14:paraId="52CC7943" w14:textId="321AC2FA" w:rsidR="00CF1571" w:rsidRPr="001E1DA5" w:rsidRDefault="00CF1571" w:rsidP="001E1DA5">
      <w:pPr>
        <w:adjustRightInd w:val="0"/>
        <w:snapToGrid w:val="0"/>
        <w:spacing w:line="480" w:lineRule="auto"/>
        <w:ind w:firstLineChars="200" w:firstLine="420"/>
        <w:jc w:val="both"/>
        <w:rPr>
          <w:color w:val="000000"/>
          <w:sz w:val="21"/>
          <w:szCs w:val="21"/>
        </w:rPr>
      </w:pPr>
      <w:bookmarkStart w:id="72" w:name="_Toc109012101"/>
      <w:bookmarkStart w:id="73" w:name="_Toc109118450"/>
      <w:bookmarkStart w:id="74" w:name="_Toc118531916"/>
      <w:r w:rsidRPr="001E1DA5">
        <w:rPr>
          <w:rFonts w:hint="eastAsia"/>
          <w:sz w:val="21"/>
          <w:szCs w:val="21"/>
        </w:rPr>
        <w:t>项目目前</w:t>
      </w:r>
      <w:r w:rsidRPr="001E1DA5">
        <w:rPr>
          <w:rFonts w:hint="eastAsia"/>
          <w:color w:val="000000"/>
          <w:sz w:val="21"/>
          <w:szCs w:val="21"/>
        </w:rPr>
        <w:t>市政基础设施条件达“六通”（即通路、通电、通讯、通上水、通下水、通燃气）。截至</w:t>
      </w:r>
      <w:r w:rsidRPr="001E1DA5">
        <w:rPr>
          <w:rFonts w:ascii="Arial" w:hAnsi="Arial" w:cs="Arial" w:hint="eastAsia"/>
          <w:color w:val="000000"/>
          <w:sz w:val="21"/>
          <w:szCs w:val="21"/>
        </w:rPr>
        <w:t>2</w:t>
      </w:r>
      <w:r w:rsidRPr="001E1DA5">
        <w:rPr>
          <w:rFonts w:ascii="Arial" w:hAnsi="Arial" w:cs="Arial"/>
          <w:color w:val="000000"/>
          <w:sz w:val="21"/>
          <w:szCs w:val="21"/>
        </w:rPr>
        <w:t>020</w:t>
      </w:r>
      <w:r w:rsidRPr="001E1DA5">
        <w:rPr>
          <w:rFonts w:ascii="Arial" w:hAnsi="Arial" w:cs="Arial" w:hint="eastAsia"/>
          <w:color w:val="000000"/>
          <w:sz w:val="21"/>
          <w:szCs w:val="21"/>
        </w:rPr>
        <w:t>年</w:t>
      </w:r>
      <w:r w:rsidR="00754406">
        <w:rPr>
          <w:rFonts w:ascii="Arial" w:hAnsi="Arial" w:cs="Arial"/>
          <w:color w:val="000000"/>
          <w:sz w:val="21"/>
          <w:szCs w:val="21"/>
        </w:rPr>
        <w:t>6</w:t>
      </w:r>
      <w:r w:rsidRPr="001E1DA5">
        <w:rPr>
          <w:rFonts w:ascii="Arial" w:hAnsi="Arial" w:cs="Arial" w:hint="eastAsia"/>
          <w:color w:val="000000"/>
          <w:sz w:val="21"/>
          <w:szCs w:val="21"/>
        </w:rPr>
        <w:t>月</w:t>
      </w:r>
      <w:r w:rsidR="00754406">
        <w:rPr>
          <w:rFonts w:ascii="Arial" w:hAnsi="Arial" w:cs="Arial"/>
          <w:color w:val="000000"/>
          <w:sz w:val="21"/>
          <w:szCs w:val="21"/>
        </w:rPr>
        <w:t>3</w:t>
      </w:r>
      <w:r w:rsidRPr="001E1DA5">
        <w:rPr>
          <w:rFonts w:ascii="Arial" w:hAnsi="Arial" w:cs="Arial" w:hint="eastAsia"/>
          <w:color w:val="000000"/>
          <w:sz w:val="21"/>
          <w:szCs w:val="21"/>
        </w:rPr>
        <w:t>日</w:t>
      </w:r>
      <w:r w:rsidRPr="001E1DA5">
        <w:rPr>
          <w:rFonts w:hint="eastAsia"/>
          <w:color w:val="000000"/>
          <w:sz w:val="21"/>
          <w:szCs w:val="21"/>
        </w:rPr>
        <w:t>，</w:t>
      </w:r>
      <w:r w:rsidR="001E1DA5" w:rsidRPr="001E1DA5">
        <w:rPr>
          <w:rFonts w:ascii="Arial" w:hAnsi="Arial" w:hint="eastAsia"/>
          <w:color w:val="000000"/>
          <w:sz w:val="21"/>
          <w:szCs w:val="21"/>
        </w:rPr>
        <w:t>建设项目</w:t>
      </w:r>
      <w:r w:rsidRPr="001E1DA5">
        <w:rPr>
          <w:rFonts w:hint="eastAsia"/>
          <w:color w:val="000000"/>
          <w:sz w:val="21"/>
          <w:szCs w:val="21"/>
        </w:rPr>
        <w:t>未开工。</w:t>
      </w:r>
    </w:p>
    <w:p w14:paraId="0954E552" w14:textId="77777777" w:rsidR="00CF1571" w:rsidRPr="001E1DA5" w:rsidRDefault="00CF1571" w:rsidP="00EF1990">
      <w:pPr>
        <w:pStyle w:val="2"/>
        <w:spacing w:before="0" w:after="0" w:line="480" w:lineRule="auto"/>
        <w:jc w:val="both"/>
        <w:rPr>
          <w:rFonts w:eastAsia="宋体" w:cs="Arial"/>
          <w:sz w:val="21"/>
          <w:szCs w:val="21"/>
        </w:rPr>
      </w:pPr>
      <w:bookmarkStart w:id="75" w:name="_Toc43885852"/>
      <w:r w:rsidRPr="001E1DA5">
        <w:rPr>
          <w:rFonts w:eastAsia="宋体" w:cs="Arial" w:hint="eastAsia"/>
          <w:sz w:val="21"/>
          <w:szCs w:val="21"/>
        </w:rPr>
        <w:t>四</w:t>
      </w:r>
      <w:r w:rsidRPr="001E1DA5">
        <w:rPr>
          <w:rFonts w:eastAsia="宋体" w:cs="Arial"/>
          <w:sz w:val="21"/>
          <w:szCs w:val="21"/>
        </w:rPr>
        <w:t>、施工、监理单位资质评价</w:t>
      </w:r>
      <w:bookmarkEnd w:id="72"/>
      <w:bookmarkEnd w:id="73"/>
      <w:bookmarkEnd w:id="74"/>
      <w:bookmarkEnd w:id="75"/>
    </w:p>
    <w:p w14:paraId="502B1EA0" w14:textId="77777777" w:rsidR="001E1DA5" w:rsidRPr="001E1DA5" w:rsidRDefault="001E1DA5" w:rsidP="001E1DA5">
      <w:pPr>
        <w:adjustRightInd w:val="0"/>
        <w:snapToGrid w:val="0"/>
        <w:spacing w:line="480" w:lineRule="auto"/>
        <w:ind w:firstLineChars="200" w:firstLine="420"/>
        <w:rPr>
          <w:rFonts w:ascii="Arial" w:hAnsi="Arial" w:cs="Arial"/>
          <w:b/>
          <w:bCs/>
          <w:sz w:val="21"/>
          <w:szCs w:val="21"/>
        </w:rPr>
      </w:pPr>
      <w:bookmarkStart w:id="76" w:name="_Toc522074577"/>
      <w:r w:rsidRPr="001E1DA5">
        <w:rPr>
          <w:rFonts w:ascii="Arial" w:hAnsi="Arial" w:cs="Arial" w:hint="eastAsia"/>
          <w:color w:val="000000"/>
          <w:sz w:val="21"/>
          <w:szCs w:val="21"/>
        </w:rPr>
        <w:t>截至本报告出具日，建设单位未能提供有关施工、监理单位资质相关信息。</w:t>
      </w:r>
    </w:p>
    <w:p w14:paraId="0C8A6528" w14:textId="4412D4E9" w:rsidR="00E352F7" w:rsidRPr="001E1DA5" w:rsidRDefault="00CF1571" w:rsidP="00EF1990">
      <w:pPr>
        <w:pStyle w:val="2"/>
        <w:spacing w:before="0" w:after="0" w:line="480" w:lineRule="auto"/>
        <w:jc w:val="both"/>
        <w:rPr>
          <w:rFonts w:eastAsia="宋体" w:cs="Arial"/>
          <w:sz w:val="21"/>
          <w:szCs w:val="21"/>
        </w:rPr>
      </w:pPr>
      <w:bookmarkStart w:id="77" w:name="_Toc43885853"/>
      <w:r w:rsidRPr="001E1DA5">
        <w:rPr>
          <w:rFonts w:eastAsia="宋体" w:cs="Arial" w:hint="eastAsia"/>
          <w:sz w:val="21"/>
          <w:szCs w:val="21"/>
        </w:rPr>
        <w:t>五</w:t>
      </w:r>
      <w:r w:rsidRPr="001E1DA5">
        <w:rPr>
          <w:rFonts w:eastAsia="宋体" w:cs="Arial"/>
          <w:sz w:val="21"/>
          <w:szCs w:val="21"/>
        </w:rPr>
        <w:t>、环境保护评价</w:t>
      </w:r>
      <w:bookmarkEnd w:id="76"/>
      <w:bookmarkEnd w:id="77"/>
    </w:p>
    <w:p w14:paraId="34576555" w14:textId="585AF47D" w:rsidR="00052E9B" w:rsidRPr="001E1DA5" w:rsidRDefault="00E352F7" w:rsidP="00EF1990">
      <w:pPr>
        <w:adjustRightInd w:val="0"/>
        <w:snapToGrid w:val="0"/>
        <w:spacing w:line="480" w:lineRule="auto"/>
        <w:ind w:firstLineChars="171" w:firstLine="359"/>
        <w:jc w:val="both"/>
        <w:rPr>
          <w:rFonts w:ascii="Arial" w:hAnsi="Arial" w:cs="Arial"/>
          <w:sz w:val="21"/>
          <w:szCs w:val="21"/>
        </w:rPr>
      </w:pPr>
      <w:r w:rsidRPr="001E1DA5">
        <w:rPr>
          <w:rFonts w:ascii="Arial" w:hAnsi="Arial" w:cs="Arial"/>
          <w:sz w:val="21"/>
          <w:szCs w:val="21"/>
        </w:rPr>
        <w:t>项目工程建设内容为</w:t>
      </w:r>
      <w:r w:rsidR="001805D5" w:rsidRPr="001E1DA5">
        <w:rPr>
          <w:rFonts w:ascii="Arial" w:hAnsi="Arial" w:cs="Arial" w:hint="eastAsia"/>
          <w:sz w:val="21"/>
          <w:szCs w:val="21"/>
        </w:rPr>
        <w:t>居住</w:t>
      </w:r>
      <w:r w:rsidR="00754406">
        <w:rPr>
          <w:rFonts w:ascii="Arial" w:hAnsi="Arial" w:cs="Arial" w:hint="eastAsia"/>
          <w:sz w:val="21"/>
          <w:szCs w:val="21"/>
        </w:rPr>
        <w:t>、商住</w:t>
      </w:r>
      <w:r w:rsidRPr="001E1DA5">
        <w:rPr>
          <w:rFonts w:ascii="Arial" w:hAnsi="Arial" w:cs="Arial"/>
          <w:sz w:val="21"/>
          <w:szCs w:val="21"/>
        </w:rPr>
        <w:t>项目，主要环境问题是地下车库、生活污水、噪声及施工期扬尘和噪声等。</w:t>
      </w:r>
      <w:r w:rsidR="005E3DD3" w:rsidRPr="001E1DA5">
        <w:rPr>
          <w:rFonts w:ascii="Arial" w:hAnsi="Arial" w:cs="Arial" w:hint="eastAsia"/>
          <w:sz w:val="21"/>
          <w:szCs w:val="21"/>
        </w:rPr>
        <w:t>截至</w:t>
      </w:r>
      <w:r w:rsidR="00FF7F48" w:rsidRPr="001E1DA5">
        <w:rPr>
          <w:rFonts w:ascii="Arial" w:hAnsi="Arial" w:cs="Arial" w:hint="eastAsia"/>
          <w:sz w:val="21"/>
          <w:szCs w:val="21"/>
        </w:rPr>
        <w:t>本</w:t>
      </w:r>
      <w:r w:rsidR="005E3DD3" w:rsidRPr="001E1DA5">
        <w:rPr>
          <w:rFonts w:ascii="Arial" w:hAnsi="Arial" w:cs="Arial" w:hint="eastAsia"/>
          <w:sz w:val="21"/>
          <w:szCs w:val="21"/>
        </w:rPr>
        <w:t>报告出具日，建设单位正在申请环境保护相关批准文件。</w:t>
      </w: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77777777" w:rsidR="00E352F7" w:rsidRPr="0037148B" w:rsidRDefault="00E352F7" w:rsidP="00FD69CD">
      <w:pPr>
        <w:pStyle w:val="1"/>
        <w:spacing w:before="240"/>
        <w:rPr>
          <w:rFonts w:ascii="Arial" w:eastAsia="方正黑体简体" w:hAnsi="Arial" w:cs="Arial"/>
          <w:b w:val="0"/>
          <w:bCs/>
          <w:sz w:val="32"/>
          <w:szCs w:val="32"/>
        </w:rPr>
      </w:pPr>
      <w:bookmarkStart w:id="78" w:name="_Toc43885854"/>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Pr="0037148B">
        <w:rPr>
          <w:rFonts w:ascii="Arial" w:eastAsia="方正黑体简体" w:hAnsi="Arial" w:cs="Arial"/>
          <w:b w:val="0"/>
          <w:bCs/>
          <w:sz w:val="32"/>
          <w:szCs w:val="32"/>
        </w:rPr>
        <w:t>市场评估</w:t>
      </w:r>
      <w:bookmarkEnd w:id="78"/>
    </w:p>
    <w:p w14:paraId="3A1F70ED" w14:textId="77777777" w:rsidR="00E352F7" w:rsidRPr="0037148B" w:rsidRDefault="00E352F7" w:rsidP="0037148B">
      <w:pPr>
        <w:pStyle w:val="2"/>
        <w:keepNext w:val="0"/>
        <w:keepLines w:val="0"/>
        <w:widowControl w:val="0"/>
        <w:spacing w:before="0" w:after="0" w:line="480" w:lineRule="auto"/>
        <w:jc w:val="both"/>
        <w:rPr>
          <w:rFonts w:eastAsia="宋体" w:cs="Arial"/>
          <w:sz w:val="21"/>
          <w:szCs w:val="21"/>
        </w:rPr>
      </w:pPr>
      <w:bookmarkStart w:id="79" w:name="_Toc187666144"/>
      <w:bookmarkStart w:id="80" w:name="_Toc43885855"/>
      <w:r w:rsidRPr="0037148B">
        <w:rPr>
          <w:rFonts w:eastAsia="宋体" w:cs="Arial"/>
          <w:sz w:val="21"/>
          <w:szCs w:val="21"/>
        </w:rPr>
        <w:t>一、市场环境评价</w:t>
      </w:r>
      <w:bookmarkEnd w:id="79"/>
      <w:bookmarkEnd w:id="80"/>
    </w:p>
    <w:p w14:paraId="633C05C5" w14:textId="367F88D2" w:rsidR="00560E63" w:rsidRPr="0037148B" w:rsidRDefault="00E352F7" w:rsidP="00AD7530">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1" w:name="_Toc244917051"/>
      <w:bookmarkStart w:id="82" w:name="_Toc43885856"/>
      <w:bookmarkStart w:id="83" w:name="_Toc187666147"/>
      <w:r w:rsidRPr="0037148B">
        <w:rPr>
          <w:rFonts w:eastAsia="宋体" w:cs="Arial"/>
          <w:sz w:val="21"/>
          <w:szCs w:val="21"/>
        </w:rPr>
        <w:t>（</w:t>
      </w:r>
      <w:r w:rsidR="006B51CA" w:rsidRPr="0037148B">
        <w:rPr>
          <w:rFonts w:eastAsia="宋体" w:cs="Arial" w:hint="eastAsia"/>
          <w:sz w:val="21"/>
          <w:szCs w:val="21"/>
        </w:rPr>
        <w:t>一</w:t>
      </w:r>
      <w:r w:rsidRPr="0037148B">
        <w:rPr>
          <w:rFonts w:eastAsia="宋体" w:cs="Arial"/>
          <w:sz w:val="21"/>
          <w:szCs w:val="21"/>
        </w:rPr>
        <w:t>）</w:t>
      </w:r>
      <w:bookmarkEnd w:id="81"/>
      <w:r w:rsidR="0037148B" w:rsidRPr="0037148B">
        <w:rPr>
          <w:rFonts w:eastAsia="宋体" w:cs="Arial" w:hint="eastAsia"/>
          <w:sz w:val="21"/>
          <w:szCs w:val="21"/>
        </w:rPr>
        <w:t>城市</w:t>
      </w:r>
      <w:r w:rsidR="006B51CA" w:rsidRPr="0037148B">
        <w:rPr>
          <w:rFonts w:eastAsia="宋体" w:cs="Arial" w:hint="eastAsia"/>
          <w:sz w:val="21"/>
          <w:szCs w:val="21"/>
        </w:rPr>
        <w:t>概况</w:t>
      </w:r>
      <w:bookmarkEnd w:id="82"/>
    </w:p>
    <w:p w14:paraId="728B9654" w14:textId="0979C63E" w:rsidR="00433102" w:rsidRPr="00C67896" w:rsidRDefault="0037148B" w:rsidP="00C67896">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【位置】</w:t>
      </w:r>
      <w:r w:rsidR="00C67896" w:rsidRPr="00C67896">
        <w:rPr>
          <w:rFonts w:ascii="Arial" w:hAnsi="Arial" w:cs="Arial"/>
          <w:noProof/>
          <w:sz w:val="21"/>
          <w:szCs w:val="21"/>
        </w:rPr>
        <w:t>杭州位于中国长江三角洲南翼，杭州湾西端，钱塘江下游，京杭大运河南端，是长江三角洲重要中心城市和中国东南部交通枢纽</w:t>
      </w:r>
      <w:r w:rsidR="00C67896">
        <w:rPr>
          <w:rFonts w:ascii="Arial" w:hAnsi="Arial" w:cs="Arial" w:hint="eastAsia"/>
          <w:noProof/>
          <w:sz w:val="21"/>
          <w:szCs w:val="21"/>
        </w:rPr>
        <w:t>。</w:t>
      </w:r>
      <w:r w:rsidR="00C67896" w:rsidRPr="00C67896">
        <w:rPr>
          <w:rFonts w:ascii="Arial" w:hAnsi="Arial" w:cs="Arial"/>
          <w:noProof/>
          <w:sz w:val="21"/>
          <w:szCs w:val="21"/>
        </w:rPr>
        <w:t>杭州的地理坐标为坐标为东经</w:t>
      </w:r>
      <w:r w:rsidR="00C67896" w:rsidRPr="00C67896">
        <w:rPr>
          <w:rFonts w:ascii="Arial" w:hAnsi="Arial" w:cs="Arial"/>
          <w:noProof/>
          <w:sz w:val="21"/>
          <w:szCs w:val="21"/>
        </w:rPr>
        <w:t>118°21′-120°30′</w:t>
      </w:r>
      <w:r w:rsidR="00C67896" w:rsidRPr="00C67896">
        <w:rPr>
          <w:rFonts w:ascii="Arial" w:hAnsi="Arial" w:cs="Arial"/>
          <w:noProof/>
          <w:sz w:val="21"/>
          <w:szCs w:val="21"/>
        </w:rPr>
        <w:t>，北纬</w:t>
      </w:r>
      <w:r w:rsidR="00C67896" w:rsidRPr="00C67896">
        <w:rPr>
          <w:rFonts w:ascii="Arial" w:hAnsi="Arial" w:cs="Arial"/>
          <w:noProof/>
          <w:sz w:val="21"/>
          <w:szCs w:val="21"/>
        </w:rPr>
        <w:t>29°11′-30°33′</w:t>
      </w:r>
      <w:r w:rsidR="00C67896" w:rsidRPr="00C67896">
        <w:rPr>
          <w:rFonts w:ascii="Arial" w:hAnsi="Arial" w:cs="Arial"/>
          <w:noProof/>
          <w:sz w:val="21"/>
          <w:szCs w:val="21"/>
        </w:rPr>
        <w:t>。市中心地理坐标为东经</w:t>
      </w:r>
      <w:r w:rsidR="00C67896" w:rsidRPr="00C67896">
        <w:rPr>
          <w:rFonts w:ascii="Arial" w:hAnsi="Arial" w:cs="Arial"/>
          <w:noProof/>
          <w:sz w:val="21"/>
          <w:szCs w:val="21"/>
        </w:rPr>
        <w:t>120°12′</w:t>
      </w:r>
      <w:r w:rsidR="00C67896" w:rsidRPr="00C67896">
        <w:rPr>
          <w:rFonts w:ascii="Arial" w:hAnsi="Arial" w:cs="Arial"/>
          <w:noProof/>
          <w:sz w:val="21"/>
          <w:szCs w:val="21"/>
        </w:rPr>
        <w:t>，北纬</w:t>
      </w:r>
      <w:r w:rsidR="00C67896" w:rsidRPr="00C67896">
        <w:rPr>
          <w:rFonts w:ascii="Arial" w:hAnsi="Arial" w:cs="Arial"/>
          <w:noProof/>
          <w:sz w:val="21"/>
          <w:szCs w:val="21"/>
        </w:rPr>
        <w:t>30°16′</w:t>
      </w:r>
      <w:r w:rsidR="00C67896" w:rsidRPr="00C67896">
        <w:rPr>
          <w:rFonts w:ascii="Arial" w:hAnsi="Arial" w:cs="Arial"/>
          <w:noProof/>
          <w:sz w:val="21"/>
          <w:szCs w:val="21"/>
        </w:rPr>
        <w:t>。</w:t>
      </w:r>
    </w:p>
    <w:p w14:paraId="6A5B2EDC" w14:textId="0C570D6A" w:rsidR="00AD7530" w:rsidRPr="00C67896" w:rsidRDefault="0077653A" w:rsidP="00C67896">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【行政区划】</w:t>
      </w:r>
      <w:r w:rsidR="00C67896">
        <w:rPr>
          <w:rFonts w:ascii="Arial" w:hAnsi="Arial" w:cs="Arial" w:hint="eastAsia"/>
          <w:noProof/>
          <w:sz w:val="21"/>
          <w:szCs w:val="21"/>
        </w:rPr>
        <w:t>杭州市辖上城、下城、江干、拱墅、西湖、滨江、萧山、余杭、富阳、临安</w:t>
      </w:r>
      <w:r w:rsidR="00C67896">
        <w:rPr>
          <w:rFonts w:ascii="Arial" w:hAnsi="Arial" w:cs="Arial" w:hint="eastAsia"/>
          <w:noProof/>
          <w:sz w:val="21"/>
          <w:szCs w:val="21"/>
        </w:rPr>
        <w:t>10</w:t>
      </w:r>
      <w:r w:rsidR="00C67896">
        <w:rPr>
          <w:rFonts w:ascii="Arial" w:hAnsi="Arial" w:cs="Arial" w:hint="eastAsia"/>
          <w:noProof/>
          <w:sz w:val="21"/>
          <w:szCs w:val="21"/>
        </w:rPr>
        <w:t>个区，建德</w:t>
      </w:r>
      <w:r w:rsidR="00C67896">
        <w:rPr>
          <w:rFonts w:ascii="Arial" w:hAnsi="Arial" w:cs="Arial" w:hint="eastAsia"/>
          <w:noProof/>
          <w:sz w:val="21"/>
          <w:szCs w:val="21"/>
        </w:rPr>
        <w:t>1</w:t>
      </w:r>
      <w:r w:rsidR="00C67896">
        <w:rPr>
          <w:rFonts w:ascii="Arial" w:hAnsi="Arial" w:cs="Arial" w:hint="eastAsia"/>
          <w:noProof/>
          <w:sz w:val="21"/>
          <w:szCs w:val="21"/>
        </w:rPr>
        <w:t>个县级市，桐庐、淳安</w:t>
      </w:r>
      <w:r w:rsidR="00C67896">
        <w:rPr>
          <w:rFonts w:ascii="Arial" w:hAnsi="Arial" w:cs="Arial" w:hint="eastAsia"/>
          <w:noProof/>
          <w:sz w:val="21"/>
          <w:szCs w:val="21"/>
        </w:rPr>
        <w:t>2</w:t>
      </w:r>
      <w:r w:rsidR="00C67896">
        <w:rPr>
          <w:rFonts w:ascii="Arial" w:hAnsi="Arial" w:cs="Arial" w:hint="eastAsia"/>
          <w:noProof/>
          <w:sz w:val="21"/>
          <w:szCs w:val="21"/>
        </w:rPr>
        <w:t>个县</w:t>
      </w:r>
      <w:r w:rsidRPr="008E044A">
        <w:rPr>
          <w:rFonts w:ascii="Arial" w:hAnsi="Arial" w:cs="Arial"/>
          <w:noProof/>
          <w:sz w:val="21"/>
          <w:szCs w:val="21"/>
        </w:rPr>
        <w:t>。</w:t>
      </w:r>
      <w:r w:rsidR="00C67896">
        <w:rPr>
          <w:rFonts w:ascii="Arial" w:hAnsi="Arial" w:cs="Arial" w:hint="eastAsia"/>
          <w:noProof/>
          <w:sz w:val="21"/>
          <w:szCs w:val="21"/>
        </w:rPr>
        <w:t>全是有</w:t>
      </w:r>
      <w:r w:rsidR="00C67896">
        <w:rPr>
          <w:rFonts w:ascii="Arial" w:hAnsi="Arial" w:cs="Arial" w:hint="eastAsia"/>
          <w:noProof/>
          <w:sz w:val="21"/>
          <w:szCs w:val="21"/>
        </w:rPr>
        <w:t>190</w:t>
      </w:r>
      <w:r w:rsidR="00C67896">
        <w:rPr>
          <w:rFonts w:ascii="Arial" w:hAnsi="Arial" w:cs="Arial" w:hint="eastAsia"/>
          <w:noProof/>
          <w:sz w:val="21"/>
          <w:szCs w:val="21"/>
        </w:rPr>
        <w:t>个乡镇（街道），其中乡</w:t>
      </w:r>
      <w:r w:rsidR="00C67896">
        <w:rPr>
          <w:rFonts w:ascii="Arial" w:hAnsi="Arial" w:cs="Arial" w:hint="eastAsia"/>
          <w:noProof/>
          <w:sz w:val="21"/>
          <w:szCs w:val="21"/>
        </w:rPr>
        <w:t>23</w:t>
      </w:r>
      <w:r w:rsidR="00C67896">
        <w:rPr>
          <w:rFonts w:ascii="Arial" w:hAnsi="Arial" w:cs="Arial" w:hint="eastAsia"/>
          <w:noProof/>
          <w:sz w:val="21"/>
          <w:szCs w:val="21"/>
        </w:rPr>
        <w:t>个、镇</w:t>
      </w:r>
      <w:r w:rsidR="00C67896">
        <w:rPr>
          <w:rFonts w:ascii="Arial" w:hAnsi="Arial" w:cs="Arial" w:hint="eastAsia"/>
          <w:noProof/>
          <w:sz w:val="21"/>
          <w:szCs w:val="21"/>
        </w:rPr>
        <w:t>75</w:t>
      </w:r>
      <w:r w:rsidR="00C67896">
        <w:rPr>
          <w:rFonts w:ascii="Arial" w:hAnsi="Arial" w:cs="Arial" w:hint="eastAsia"/>
          <w:noProof/>
          <w:sz w:val="21"/>
          <w:szCs w:val="21"/>
        </w:rPr>
        <w:t>个、街道</w:t>
      </w:r>
      <w:r w:rsidR="00C67896">
        <w:rPr>
          <w:rFonts w:ascii="Arial" w:hAnsi="Arial" w:cs="Arial" w:hint="eastAsia"/>
          <w:noProof/>
          <w:sz w:val="21"/>
          <w:szCs w:val="21"/>
        </w:rPr>
        <w:t>92</w:t>
      </w:r>
      <w:r w:rsidR="00C67896">
        <w:rPr>
          <w:rFonts w:ascii="Arial" w:hAnsi="Arial" w:cs="Arial" w:hint="eastAsia"/>
          <w:noProof/>
          <w:sz w:val="21"/>
          <w:szCs w:val="21"/>
        </w:rPr>
        <w:t>个、居委会</w:t>
      </w:r>
      <w:r w:rsidR="00C67896">
        <w:rPr>
          <w:rFonts w:ascii="Arial" w:hAnsi="Arial" w:cs="Arial" w:hint="eastAsia"/>
          <w:noProof/>
          <w:sz w:val="21"/>
          <w:szCs w:val="21"/>
        </w:rPr>
        <w:t>1170</w:t>
      </w:r>
      <w:r w:rsidR="00C67896">
        <w:rPr>
          <w:rFonts w:ascii="Arial" w:hAnsi="Arial" w:cs="Arial" w:hint="eastAsia"/>
          <w:noProof/>
          <w:sz w:val="21"/>
          <w:szCs w:val="21"/>
        </w:rPr>
        <w:t>个、行政村</w:t>
      </w:r>
      <w:r w:rsidR="00C67896">
        <w:rPr>
          <w:rFonts w:ascii="Arial" w:hAnsi="Arial" w:cs="Arial" w:hint="eastAsia"/>
          <w:noProof/>
          <w:sz w:val="21"/>
          <w:szCs w:val="21"/>
        </w:rPr>
        <w:t>2015</w:t>
      </w:r>
      <w:r w:rsidR="00C67896">
        <w:rPr>
          <w:rFonts w:ascii="Arial" w:hAnsi="Arial" w:cs="Arial" w:hint="eastAsia"/>
          <w:noProof/>
          <w:sz w:val="21"/>
          <w:szCs w:val="21"/>
        </w:rPr>
        <w:t>个。全市土地面积</w:t>
      </w:r>
      <w:r w:rsidR="00C67896">
        <w:rPr>
          <w:rFonts w:ascii="Arial" w:hAnsi="Arial" w:cs="Arial" w:hint="eastAsia"/>
          <w:noProof/>
          <w:sz w:val="21"/>
          <w:szCs w:val="21"/>
        </w:rPr>
        <w:t>16850</w:t>
      </w:r>
      <w:r w:rsidR="00C67896">
        <w:rPr>
          <w:rFonts w:ascii="Arial" w:hAnsi="Arial" w:cs="Arial" w:hint="eastAsia"/>
          <w:noProof/>
          <w:sz w:val="21"/>
          <w:szCs w:val="21"/>
        </w:rPr>
        <w:t>平方千米，其中市区面积</w:t>
      </w:r>
      <w:r w:rsidR="00C67896">
        <w:rPr>
          <w:rFonts w:ascii="Arial" w:hAnsi="Arial" w:cs="Arial" w:hint="eastAsia"/>
          <w:noProof/>
          <w:sz w:val="21"/>
          <w:szCs w:val="21"/>
        </w:rPr>
        <w:t>8289</w:t>
      </w:r>
      <w:r w:rsidR="00C67896">
        <w:rPr>
          <w:rFonts w:ascii="Arial" w:hAnsi="Arial" w:cs="Arial" w:hint="eastAsia"/>
          <w:noProof/>
          <w:sz w:val="21"/>
          <w:szCs w:val="21"/>
        </w:rPr>
        <w:t>平方千米。</w:t>
      </w:r>
      <w:r w:rsidR="00C67896" w:rsidRPr="00C67896">
        <w:rPr>
          <w:rFonts w:ascii="Arial" w:hAnsi="Arial" w:cs="Arial"/>
          <w:noProof/>
          <w:sz w:val="21"/>
          <w:szCs w:val="21"/>
        </w:rPr>
        <w:t>2019</w:t>
      </w:r>
      <w:r w:rsidR="00C67896" w:rsidRPr="00C67896">
        <w:rPr>
          <w:rFonts w:ascii="Arial" w:hAnsi="Arial" w:cs="Arial"/>
          <w:noProof/>
          <w:sz w:val="21"/>
          <w:szCs w:val="21"/>
        </w:rPr>
        <w:t>年</w:t>
      </w:r>
      <w:r w:rsidR="00C67896" w:rsidRPr="00C67896">
        <w:rPr>
          <w:rFonts w:ascii="Arial" w:hAnsi="Arial" w:cs="Arial"/>
          <w:noProof/>
          <w:sz w:val="21"/>
          <w:szCs w:val="21"/>
        </w:rPr>
        <w:t>4</w:t>
      </w:r>
      <w:r w:rsidR="00C67896" w:rsidRPr="00C67896">
        <w:rPr>
          <w:rFonts w:ascii="Arial" w:hAnsi="Arial" w:cs="Arial"/>
          <w:noProof/>
          <w:sz w:val="21"/>
          <w:szCs w:val="21"/>
        </w:rPr>
        <w:t>月</w:t>
      </w:r>
      <w:r w:rsidR="00C67896" w:rsidRPr="00C67896">
        <w:rPr>
          <w:rFonts w:ascii="Arial" w:hAnsi="Arial" w:cs="Arial"/>
          <w:noProof/>
          <w:sz w:val="21"/>
          <w:szCs w:val="21"/>
        </w:rPr>
        <w:t>2</w:t>
      </w:r>
      <w:r w:rsidR="00C67896" w:rsidRPr="00C67896">
        <w:rPr>
          <w:rFonts w:ascii="Arial" w:hAnsi="Arial" w:cs="Arial"/>
          <w:noProof/>
          <w:sz w:val="21"/>
          <w:szCs w:val="21"/>
        </w:rPr>
        <w:t>日，浙江省政府批复同意设立杭州钱塘新区，面积达</w:t>
      </w:r>
      <w:r w:rsidR="00C67896" w:rsidRPr="00C67896">
        <w:rPr>
          <w:rFonts w:ascii="Arial" w:hAnsi="Arial" w:cs="Arial"/>
          <w:noProof/>
          <w:sz w:val="21"/>
          <w:szCs w:val="21"/>
        </w:rPr>
        <w:t>531.7</w:t>
      </w:r>
      <w:r w:rsidR="00C67896" w:rsidRPr="00C67896">
        <w:rPr>
          <w:rFonts w:ascii="Arial" w:hAnsi="Arial" w:cs="Arial"/>
          <w:noProof/>
          <w:sz w:val="21"/>
          <w:szCs w:val="21"/>
        </w:rPr>
        <w:t>平方千米，托管管理范围包括江干区的下沙、白杨</w:t>
      </w:r>
      <w:r w:rsidR="00C67896" w:rsidRPr="00C67896">
        <w:rPr>
          <w:rFonts w:ascii="Arial" w:hAnsi="Arial" w:cs="Arial"/>
          <w:noProof/>
          <w:sz w:val="21"/>
          <w:szCs w:val="21"/>
        </w:rPr>
        <w:t>2</w:t>
      </w:r>
      <w:r w:rsidR="00C67896" w:rsidRPr="00C67896">
        <w:rPr>
          <w:rFonts w:ascii="Arial" w:hAnsi="Arial" w:cs="Arial"/>
          <w:noProof/>
          <w:sz w:val="21"/>
          <w:szCs w:val="21"/>
        </w:rPr>
        <w:t>个街道，萧山区的河庄、义蓬、新湾、临江、前进</w:t>
      </w:r>
      <w:r w:rsidR="00C67896" w:rsidRPr="00C67896">
        <w:rPr>
          <w:rFonts w:ascii="Arial" w:hAnsi="Arial" w:cs="Arial"/>
          <w:noProof/>
          <w:sz w:val="21"/>
          <w:szCs w:val="21"/>
        </w:rPr>
        <w:t>5</w:t>
      </w:r>
      <w:r w:rsidR="00C67896" w:rsidRPr="00C67896">
        <w:rPr>
          <w:rFonts w:ascii="Arial" w:hAnsi="Arial" w:cs="Arial"/>
          <w:noProof/>
          <w:sz w:val="21"/>
          <w:szCs w:val="21"/>
        </w:rPr>
        <w:t>个街道，以及大江东产业集聚区规划控制范围内的其他区域（不含党湾镇所辖接壤区域的行政村）。</w:t>
      </w:r>
    </w:p>
    <w:p w14:paraId="6301170F" w14:textId="60EB9473" w:rsidR="007A5421" w:rsidRDefault="00B24CA1" w:rsidP="007A5421">
      <w:pPr>
        <w:widowControl w:val="0"/>
        <w:adjustRightInd w:val="0"/>
        <w:snapToGrid w:val="0"/>
        <w:spacing w:line="480" w:lineRule="auto"/>
        <w:jc w:val="center"/>
        <w:rPr>
          <w:noProof/>
          <w:sz w:val="21"/>
          <w:szCs w:val="21"/>
        </w:rPr>
      </w:pPr>
      <w:r>
        <w:rPr>
          <w:noProof/>
        </w:rPr>
        <w:drawing>
          <wp:inline distT="0" distB="0" distL="0" distR="0" wp14:anchorId="48AAFC88" wp14:editId="62A6D7CD">
            <wp:extent cx="5486400" cy="3566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566795"/>
                    </a:xfrm>
                    <a:prstGeom prst="rect">
                      <a:avLst/>
                    </a:prstGeom>
                  </pic:spPr>
                </pic:pic>
              </a:graphicData>
            </a:graphic>
          </wp:inline>
        </w:drawing>
      </w:r>
    </w:p>
    <w:p w14:paraId="227E0330" w14:textId="589C6039" w:rsidR="00B24CA1" w:rsidRPr="00B24CA1" w:rsidRDefault="0077653A"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【人口】</w:t>
      </w:r>
      <w:r w:rsidRPr="008E044A">
        <w:rPr>
          <w:rFonts w:ascii="Arial" w:hAnsi="Arial" w:cs="Arial"/>
          <w:noProof/>
          <w:sz w:val="21"/>
          <w:szCs w:val="21"/>
        </w:rPr>
        <w:t>2018</w:t>
      </w:r>
      <w:r w:rsidRPr="008E044A">
        <w:rPr>
          <w:rFonts w:ascii="Arial" w:hAnsi="Arial" w:cs="Arial"/>
          <w:noProof/>
          <w:sz w:val="21"/>
          <w:szCs w:val="21"/>
        </w:rPr>
        <w:t>年底，</w:t>
      </w:r>
      <w:r w:rsidR="00B24CA1">
        <w:rPr>
          <w:rFonts w:ascii="Arial" w:hAnsi="Arial" w:cs="Arial" w:hint="eastAsia"/>
          <w:noProof/>
          <w:sz w:val="21"/>
          <w:szCs w:val="21"/>
        </w:rPr>
        <w:t>杭州市</w:t>
      </w:r>
      <w:r w:rsidR="00B24CA1" w:rsidRPr="00B24CA1">
        <w:rPr>
          <w:rFonts w:ascii="Arial" w:hAnsi="Arial" w:cs="Arial"/>
          <w:noProof/>
          <w:sz w:val="21"/>
          <w:szCs w:val="21"/>
        </w:rPr>
        <w:t>常住人口</w:t>
      </w:r>
      <w:r w:rsidR="00B24CA1" w:rsidRPr="00B24CA1">
        <w:rPr>
          <w:rFonts w:ascii="Arial" w:hAnsi="Arial" w:cs="Arial"/>
          <w:noProof/>
          <w:sz w:val="21"/>
          <w:szCs w:val="21"/>
        </w:rPr>
        <w:t>980.6</w:t>
      </w:r>
      <w:r w:rsidR="00B24CA1" w:rsidRPr="00B24CA1">
        <w:rPr>
          <w:rFonts w:ascii="Arial" w:hAnsi="Arial" w:cs="Arial"/>
          <w:noProof/>
          <w:sz w:val="21"/>
          <w:szCs w:val="21"/>
        </w:rPr>
        <w:t>万人，比上年末增加</w:t>
      </w:r>
      <w:r w:rsidR="00B24CA1" w:rsidRPr="00B24CA1">
        <w:rPr>
          <w:rFonts w:ascii="Arial" w:hAnsi="Arial" w:cs="Arial"/>
          <w:noProof/>
          <w:sz w:val="21"/>
          <w:szCs w:val="21"/>
        </w:rPr>
        <w:t>33.8</w:t>
      </w:r>
      <w:r w:rsidR="00B24CA1" w:rsidRPr="00B24CA1">
        <w:rPr>
          <w:rFonts w:ascii="Arial" w:hAnsi="Arial" w:cs="Arial"/>
          <w:noProof/>
          <w:sz w:val="21"/>
          <w:szCs w:val="21"/>
        </w:rPr>
        <w:t>万人，其中城镇人口</w:t>
      </w:r>
      <w:r w:rsidR="00B24CA1" w:rsidRPr="00B24CA1">
        <w:rPr>
          <w:rFonts w:ascii="Arial" w:hAnsi="Arial" w:cs="Arial"/>
          <w:noProof/>
          <w:sz w:val="21"/>
          <w:szCs w:val="21"/>
        </w:rPr>
        <w:t>759.0</w:t>
      </w:r>
      <w:r w:rsidR="00B24CA1" w:rsidRPr="00B24CA1">
        <w:rPr>
          <w:rFonts w:ascii="Arial" w:hAnsi="Arial" w:cs="Arial"/>
          <w:noProof/>
          <w:sz w:val="21"/>
          <w:szCs w:val="21"/>
        </w:rPr>
        <w:t>万人，占常住人口的</w:t>
      </w:r>
      <w:r w:rsidR="00B24CA1" w:rsidRPr="00B24CA1">
        <w:rPr>
          <w:rFonts w:ascii="Arial" w:hAnsi="Arial" w:cs="Arial"/>
          <w:noProof/>
          <w:sz w:val="21"/>
          <w:szCs w:val="21"/>
        </w:rPr>
        <w:t>77.4%</w:t>
      </w:r>
      <w:r w:rsidR="00B24CA1" w:rsidRPr="00B24CA1">
        <w:rPr>
          <w:rFonts w:ascii="Arial" w:hAnsi="Arial" w:cs="Arial"/>
          <w:noProof/>
          <w:sz w:val="21"/>
          <w:szCs w:val="21"/>
        </w:rPr>
        <w:t>，比</w:t>
      </w:r>
      <w:r w:rsidR="00B24CA1" w:rsidRPr="00B24CA1">
        <w:rPr>
          <w:rFonts w:ascii="Arial" w:hAnsi="Arial" w:cs="Arial"/>
          <w:noProof/>
          <w:sz w:val="21"/>
          <w:szCs w:val="21"/>
        </w:rPr>
        <w:t>2017</w:t>
      </w:r>
      <w:r w:rsidR="00B24CA1" w:rsidRPr="00B24CA1">
        <w:rPr>
          <w:rFonts w:ascii="Arial" w:hAnsi="Arial" w:cs="Arial"/>
          <w:noProof/>
          <w:sz w:val="21"/>
          <w:szCs w:val="21"/>
        </w:rPr>
        <w:t>年提高</w:t>
      </w:r>
      <w:r w:rsidR="00B24CA1" w:rsidRPr="00B24CA1">
        <w:rPr>
          <w:rFonts w:ascii="Arial" w:hAnsi="Arial" w:cs="Arial"/>
          <w:noProof/>
          <w:sz w:val="21"/>
          <w:szCs w:val="21"/>
        </w:rPr>
        <w:t>0.6</w:t>
      </w:r>
      <w:r w:rsidR="00B24CA1" w:rsidRPr="00B24CA1">
        <w:rPr>
          <w:rFonts w:ascii="Arial" w:hAnsi="Arial" w:cs="Arial"/>
          <w:noProof/>
          <w:sz w:val="21"/>
          <w:szCs w:val="21"/>
        </w:rPr>
        <w:t>个百分点；人口出生率为</w:t>
      </w:r>
      <w:r w:rsidR="00B24CA1" w:rsidRPr="00B24CA1">
        <w:rPr>
          <w:rFonts w:ascii="Arial" w:hAnsi="Arial" w:cs="Arial"/>
          <w:noProof/>
          <w:sz w:val="21"/>
          <w:szCs w:val="21"/>
        </w:rPr>
        <w:t>11.3‰</w:t>
      </w:r>
      <w:r w:rsidR="00B24CA1" w:rsidRPr="00B24CA1">
        <w:rPr>
          <w:rFonts w:ascii="Arial" w:hAnsi="Arial" w:cs="Arial"/>
          <w:noProof/>
          <w:sz w:val="21"/>
          <w:szCs w:val="21"/>
        </w:rPr>
        <w:t>，自然增长率为</w:t>
      </w:r>
      <w:r w:rsidR="00B24CA1" w:rsidRPr="00B24CA1">
        <w:rPr>
          <w:rFonts w:ascii="Arial" w:hAnsi="Arial" w:cs="Arial"/>
          <w:noProof/>
          <w:sz w:val="21"/>
          <w:szCs w:val="21"/>
        </w:rPr>
        <w:t>6.2‰</w:t>
      </w:r>
      <w:r w:rsidR="00B24CA1" w:rsidRPr="00B24CA1">
        <w:rPr>
          <w:rFonts w:ascii="Arial" w:hAnsi="Arial" w:cs="Arial"/>
          <w:noProof/>
          <w:sz w:val="21"/>
          <w:szCs w:val="21"/>
        </w:rPr>
        <w:t>。</w:t>
      </w:r>
      <w:r w:rsidR="00B24CA1" w:rsidRPr="00B24CA1">
        <w:rPr>
          <w:rFonts w:ascii="Arial" w:hAnsi="Arial" w:cs="Arial"/>
          <w:noProof/>
          <w:sz w:val="21"/>
          <w:szCs w:val="21"/>
        </w:rPr>
        <w:lastRenderedPageBreak/>
        <w:t>全市户籍人口</w:t>
      </w:r>
      <w:r w:rsidR="00B24CA1" w:rsidRPr="00B24CA1">
        <w:rPr>
          <w:rFonts w:ascii="Arial" w:hAnsi="Arial" w:cs="Arial"/>
          <w:noProof/>
          <w:sz w:val="21"/>
          <w:szCs w:val="21"/>
        </w:rPr>
        <w:t>774.1</w:t>
      </w:r>
      <w:r w:rsidR="00B24CA1" w:rsidRPr="00B24CA1">
        <w:rPr>
          <w:rFonts w:ascii="Arial" w:hAnsi="Arial" w:cs="Arial"/>
          <w:noProof/>
          <w:sz w:val="21"/>
          <w:szCs w:val="21"/>
        </w:rPr>
        <w:t>万人，人口出生率为</w:t>
      </w:r>
      <w:r w:rsidR="00B24CA1" w:rsidRPr="00B24CA1">
        <w:rPr>
          <w:rFonts w:ascii="Arial" w:hAnsi="Arial" w:cs="Arial"/>
          <w:noProof/>
          <w:sz w:val="21"/>
          <w:szCs w:val="21"/>
        </w:rPr>
        <w:t>12.4‰</w:t>
      </w:r>
      <w:r w:rsidR="00B24CA1" w:rsidRPr="00B24CA1">
        <w:rPr>
          <w:rFonts w:ascii="Arial" w:hAnsi="Arial" w:cs="Arial"/>
          <w:noProof/>
          <w:sz w:val="21"/>
          <w:szCs w:val="21"/>
        </w:rPr>
        <w:t>，自然增长率为</w:t>
      </w:r>
      <w:r w:rsidR="00B24CA1" w:rsidRPr="00B24CA1">
        <w:rPr>
          <w:rFonts w:ascii="Arial" w:hAnsi="Arial" w:cs="Arial"/>
          <w:noProof/>
          <w:sz w:val="21"/>
          <w:szCs w:val="21"/>
        </w:rPr>
        <w:t>6.3‰</w:t>
      </w:r>
      <w:r w:rsidR="00B24CA1" w:rsidRPr="00B24CA1">
        <w:rPr>
          <w:rFonts w:ascii="Arial" w:hAnsi="Arial" w:cs="Arial"/>
          <w:noProof/>
          <w:sz w:val="21"/>
          <w:szCs w:val="21"/>
        </w:rPr>
        <w:t>。根据浙江省统计局数据显示，截至</w:t>
      </w:r>
      <w:r w:rsidR="00B24CA1" w:rsidRPr="00B24CA1">
        <w:rPr>
          <w:rFonts w:ascii="Arial" w:hAnsi="Arial" w:cs="Arial"/>
          <w:noProof/>
          <w:sz w:val="21"/>
          <w:szCs w:val="21"/>
        </w:rPr>
        <w:t>2019</w:t>
      </w:r>
      <w:r w:rsidR="00B24CA1" w:rsidRPr="00B24CA1">
        <w:rPr>
          <w:rFonts w:ascii="Arial" w:hAnsi="Arial" w:cs="Arial"/>
          <w:noProof/>
          <w:sz w:val="21"/>
          <w:szCs w:val="21"/>
        </w:rPr>
        <w:t>年末，杭州市常住人口首次突破</w:t>
      </w:r>
      <w:r w:rsidR="00B24CA1" w:rsidRPr="00B24CA1">
        <w:rPr>
          <w:rFonts w:ascii="Arial" w:hAnsi="Arial" w:cs="Arial"/>
          <w:noProof/>
          <w:sz w:val="21"/>
          <w:szCs w:val="21"/>
        </w:rPr>
        <w:t>1000</w:t>
      </w:r>
      <w:r w:rsidR="00B24CA1" w:rsidRPr="00B24CA1">
        <w:rPr>
          <w:rFonts w:ascii="Arial" w:hAnsi="Arial" w:cs="Arial"/>
          <w:noProof/>
          <w:sz w:val="21"/>
          <w:szCs w:val="21"/>
        </w:rPr>
        <w:t>万，达</w:t>
      </w:r>
      <w:r w:rsidR="00B24CA1" w:rsidRPr="00B24CA1">
        <w:rPr>
          <w:rFonts w:ascii="Arial" w:hAnsi="Arial" w:cs="Arial"/>
          <w:noProof/>
          <w:sz w:val="21"/>
          <w:szCs w:val="21"/>
        </w:rPr>
        <w:t>1036</w:t>
      </w:r>
      <w:r w:rsidR="00B24CA1" w:rsidRPr="00B24CA1">
        <w:rPr>
          <w:rFonts w:ascii="Arial" w:hAnsi="Arial" w:cs="Arial"/>
          <w:noProof/>
          <w:sz w:val="21"/>
          <w:szCs w:val="21"/>
        </w:rPr>
        <w:t>万人，与</w:t>
      </w:r>
      <w:r w:rsidR="00B24CA1" w:rsidRPr="00B24CA1">
        <w:rPr>
          <w:rFonts w:ascii="Arial" w:hAnsi="Arial" w:cs="Arial"/>
          <w:noProof/>
          <w:sz w:val="21"/>
          <w:szCs w:val="21"/>
        </w:rPr>
        <w:t>2018</w:t>
      </w:r>
      <w:r w:rsidR="00B24CA1" w:rsidRPr="00B24CA1">
        <w:rPr>
          <w:rFonts w:ascii="Arial" w:hAnsi="Arial" w:cs="Arial"/>
          <w:noProof/>
          <w:sz w:val="21"/>
          <w:szCs w:val="21"/>
        </w:rPr>
        <w:t>年相比，增加了</w:t>
      </w:r>
      <w:r w:rsidR="00B24CA1" w:rsidRPr="00B24CA1">
        <w:rPr>
          <w:rFonts w:ascii="Arial" w:hAnsi="Arial" w:cs="Arial"/>
          <w:noProof/>
          <w:sz w:val="21"/>
          <w:szCs w:val="21"/>
        </w:rPr>
        <w:t>55.4</w:t>
      </w:r>
      <w:r w:rsidR="00B24CA1" w:rsidRPr="00B24CA1">
        <w:rPr>
          <w:rFonts w:ascii="Arial" w:hAnsi="Arial" w:cs="Arial"/>
          <w:noProof/>
          <w:sz w:val="21"/>
          <w:szCs w:val="21"/>
        </w:rPr>
        <w:t>万人。杭州</w:t>
      </w:r>
      <w:hyperlink r:id="rId30" w:tgtFrame="_blank" w:history="1">
        <w:r w:rsidR="00B24CA1" w:rsidRPr="00C67896">
          <w:rPr>
            <w:rFonts w:ascii="Arial" w:hAnsi="Arial" w:cs="Arial"/>
            <w:noProof/>
            <w:sz w:val="21"/>
            <w:szCs w:val="21"/>
          </w:rPr>
          <w:t>汉族</w:t>
        </w:r>
      </w:hyperlink>
      <w:r w:rsidR="00B24CA1" w:rsidRPr="00B24CA1">
        <w:rPr>
          <w:rFonts w:ascii="Arial" w:hAnsi="Arial" w:cs="Arial"/>
          <w:noProof/>
          <w:sz w:val="21"/>
          <w:szCs w:val="21"/>
        </w:rPr>
        <w:t>为主、少数民族散杂居。</w:t>
      </w:r>
      <w:r w:rsidR="00B24CA1" w:rsidRPr="00B24CA1">
        <w:rPr>
          <w:rFonts w:ascii="Arial" w:hAnsi="Arial" w:cs="Arial"/>
          <w:noProof/>
          <w:sz w:val="21"/>
          <w:szCs w:val="21"/>
        </w:rPr>
        <w:t>1982</w:t>
      </w:r>
      <w:r w:rsidR="00B24CA1" w:rsidRPr="00B24CA1">
        <w:rPr>
          <w:rFonts w:ascii="Arial" w:hAnsi="Arial" w:cs="Arial"/>
          <w:noProof/>
          <w:sz w:val="21"/>
          <w:szCs w:val="21"/>
        </w:rPr>
        <w:t>年全国第三次人口普查时，全市有汉族、畲族、壮族、回族、满族等</w:t>
      </w:r>
      <w:r w:rsidR="00B24CA1" w:rsidRPr="00B24CA1">
        <w:rPr>
          <w:rFonts w:ascii="Arial" w:hAnsi="Arial" w:cs="Arial"/>
          <w:noProof/>
          <w:sz w:val="21"/>
          <w:szCs w:val="21"/>
        </w:rPr>
        <w:t>27</w:t>
      </w:r>
      <w:r w:rsidR="00B24CA1" w:rsidRPr="00B24CA1">
        <w:rPr>
          <w:rFonts w:ascii="Arial" w:hAnsi="Arial" w:cs="Arial"/>
          <w:noProof/>
          <w:sz w:val="21"/>
          <w:szCs w:val="21"/>
        </w:rPr>
        <w:t>个民族。除汉族以外的</w:t>
      </w:r>
      <w:r w:rsidR="00B24CA1" w:rsidRPr="00B24CA1">
        <w:rPr>
          <w:rFonts w:ascii="Arial" w:hAnsi="Arial" w:cs="Arial"/>
          <w:noProof/>
          <w:sz w:val="21"/>
          <w:szCs w:val="21"/>
        </w:rPr>
        <w:t>26</w:t>
      </w:r>
      <w:r w:rsidR="00B24CA1" w:rsidRPr="00B24CA1">
        <w:rPr>
          <w:rFonts w:ascii="Arial" w:hAnsi="Arial" w:cs="Arial"/>
          <w:noProof/>
          <w:sz w:val="21"/>
          <w:szCs w:val="21"/>
        </w:rPr>
        <w:t>个少数民族人口</w:t>
      </w:r>
      <w:r w:rsidR="00B24CA1" w:rsidRPr="00B24CA1">
        <w:rPr>
          <w:rFonts w:ascii="Arial" w:hAnsi="Arial" w:cs="Arial"/>
          <w:noProof/>
          <w:sz w:val="21"/>
          <w:szCs w:val="21"/>
        </w:rPr>
        <w:t>13,383</w:t>
      </w:r>
      <w:r w:rsidR="00B24CA1" w:rsidRPr="00B24CA1">
        <w:rPr>
          <w:rFonts w:ascii="Arial" w:hAnsi="Arial" w:cs="Arial"/>
          <w:noProof/>
          <w:sz w:val="21"/>
          <w:szCs w:val="21"/>
        </w:rPr>
        <w:t>人，占全市总人口的</w:t>
      </w:r>
      <w:r w:rsidR="00B24CA1" w:rsidRPr="00B24CA1">
        <w:rPr>
          <w:rFonts w:ascii="Arial" w:hAnsi="Arial" w:cs="Arial"/>
          <w:noProof/>
          <w:sz w:val="21"/>
          <w:szCs w:val="21"/>
        </w:rPr>
        <w:t>0.25%</w:t>
      </w:r>
      <w:r w:rsidR="00B24CA1" w:rsidRPr="00B24CA1">
        <w:rPr>
          <w:rFonts w:ascii="Arial" w:hAnsi="Arial" w:cs="Arial"/>
          <w:noProof/>
          <w:sz w:val="21"/>
          <w:szCs w:val="21"/>
        </w:rPr>
        <w:t>。</w:t>
      </w:r>
    </w:p>
    <w:p w14:paraId="6A0795A5" w14:textId="69F759F8"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【地貌】</w:t>
      </w:r>
      <w:r w:rsidR="00C67896" w:rsidRPr="00C67896">
        <w:rPr>
          <w:rFonts w:ascii="Arial" w:hAnsi="Arial" w:cs="Arial" w:hint="eastAsia"/>
          <w:noProof/>
          <w:sz w:val="21"/>
          <w:szCs w:val="21"/>
        </w:rPr>
        <w:t>杭州地处长江三角洲南沿和钱塘江流域，地形复杂多样。杭州市西部属浙西丘陵区，主干山脉有天目山等。东部属浙北平原，地势低平，河网密布，湖泊密布，物产丰富，具有典型的“江南水乡”特征</w:t>
      </w:r>
      <w:r w:rsidR="00C67896">
        <w:rPr>
          <w:rFonts w:ascii="Arial" w:hAnsi="Arial" w:cs="Arial" w:hint="eastAsia"/>
          <w:noProof/>
          <w:sz w:val="21"/>
          <w:szCs w:val="21"/>
        </w:rPr>
        <w:t>。全市丘陵山地占总面积的</w:t>
      </w:r>
      <w:r w:rsidR="00C67896">
        <w:rPr>
          <w:rFonts w:ascii="Arial" w:hAnsi="Arial" w:cs="Arial" w:hint="eastAsia"/>
          <w:noProof/>
          <w:sz w:val="21"/>
          <w:szCs w:val="21"/>
        </w:rPr>
        <w:t>65.6%</w:t>
      </w:r>
      <w:r w:rsidR="00C67896">
        <w:rPr>
          <w:rFonts w:ascii="Arial" w:hAnsi="Arial" w:cs="Arial" w:hint="eastAsia"/>
          <w:noProof/>
          <w:sz w:val="21"/>
          <w:szCs w:val="21"/>
        </w:rPr>
        <w:t>，集中分布在部、中部和南部；平原占</w:t>
      </w:r>
      <w:r w:rsidR="00C67896">
        <w:rPr>
          <w:rFonts w:ascii="Arial" w:hAnsi="Arial" w:cs="Arial" w:hint="eastAsia"/>
          <w:noProof/>
          <w:sz w:val="21"/>
          <w:szCs w:val="21"/>
        </w:rPr>
        <w:t>26.4%</w:t>
      </w:r>
      <w:r w:rsidR="00C67896">
        <w:rPr>
          <w:rFonts w:ascii="Arial" w:hAnsi="Arial" w:cs="Arial" w:hint="eastAsia"/>
          <w:noProof/>
          <w:sz w:val="21"/>
          <w:szCs w:val="21"/>
        </w:rPr>
        <w:t>，主要分布在东北部；江、河、湖、水库占</w:t>
      </w:r>
      <w:r w:rsidR="00C67896">
        <w:rPr>
          <w:rFonts w:ascii="Arial" w:hAnsi="Arial" w:cs="Arial" w:hint="eastAsia"/>
          <w:noProof/>
          <w:sz w:val="21"/>
          <w:szCs w:val="21"/>
        </w:rPr>
        <w:t>8%</w:t>
      </w:r>
      <w:r w:rsidR="00C67896">
        <w:rPr>
          <w:rFonts w:ascii="Arial" w:hAnsi="Arial" w:cs="Arial" w:hint="eastAsia"/>
          <w:noProof/>
          <w:sz w:val="21"/>
          <w:szCs w:val="21"/>
        </w:rPr>
        <w:t>。森林覆盖率达</w:t>
      </w:r>
      <w:r w:rsidR="00C67896">
        <w:rPr>
          <w:rFonts w:ascii="Arial" w:hAnsi="Arial" w:cs="Arial" w:hint="eastAsia"/>
          <w:noProof/>
          <w:sz w:val="21"/>
          <w:szCs w:val="21"/>
        </w:rPr>
        <w:t>66.8%</w:t>
      </w:r>
      <w:r w:rsidR="00C67896">
        <w:rPr>
          <w:rFonts w:ascii="Arial" w:hAnsi="Arial" w:cs="Arial" w:hint="eastAsia"/>
          <w:noProof/>
          <w:sz w:val="21"/>
          <w:szCs w:val="21"/>
        </w:rPr>
        <w:t>，居全国省会城市第一。</w:t>
      </w:r>
    </w:p>
    <w:p w14:paraId="2ABACB57" w14:textId="1EBE329B"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【气候】</w:t>
      </w:r>
      <w:r w:rsidR="00B24CA1" w:rsidRPr="00B24CA1">
        <w:rPr>
          <w:rFonts w:ascii="Arial" w:hAnsi="Arial" w:cs="Arial" w:hint="eastAsia"/>
          <w:noProof/>
          <w:sz w:val="21"/>
          <w:szCs w:val="21"/>
        </w:rPr>
        <w:t>杭州处于亚热带季风区，属于亚热带季风气候，四季分明，雨量充沛。全年平均气温</w:t>
      </w:r>
      <w:r w:rsidR="00B24CA1" w:rsidRPr="00B24CA1">
        <w:rPr>
          <w:rFonts w:ascii="Arial" w:hAnsi="Arial" w:cs="Arial"/>
          <w:noProof/>
          <w:sz w:val="21"/>
          <w:szCs w:val="21"/>
        </w:rPr>
        <w:t>17.8</w:t>
      </w:r>
      <w:r w:rsidR="00B24CA1" w:rsidRPr="00B24CA1">
        <w:rPr>
          <w:rFonts w:ascii="Arial" w:hAnsi="Arial" w:cs="Arial" w:hint="eastAsia"/>
          <w:noProof/>
          <w:sz w:val="21"/>
          <w:szCs w:val="21"/>
        </w:rPr>
        <w:t>℃</w:t>
      </w:r>
      <w:r w:rsidR="00B24CA1" w:rsidRPr="00B24CA1">
        <w:rPr>
          <w:rFonts w:ascii="Arial" w:hAnsi="Arial" w:cs="Arial"/>
          <w:noProof/>
          <w:sz w:val="21"/>
          <w:szCs w:val="21"/>
        </w:rPr>
        <w:t>，平均相对湿度</w:t>
      </w:r>
      <w:r w:rsidR="00B24CA1" w:rsidRPr="00B24CA1">
        <w:rPr>
          <w:rFonts w:ascii="Arial" w:hAnsi="Arial" w:cs="Arial"/>
          <w:noProof/>
          <w:sz w:val="21"/>
          <w:szCs w:val="21"/>
        </w:rPr>
        <w:t>70.3%</w:t>
      </w:r>
      <w:r w:rsidR="00B24CA1" w:rsidRPr="00B24CA1">
        <w:rPr>
          <w:rFonts w:ascii="Arial" w:hAnsi="Arial" w:cs="Arial"/>
          <w:noProof/>
          <w:sz w:val="21"/>
          <w:szCs w:val="21"/>
        </w:rPr>
        <w:t>，年降水量</w:t>
      </w:r>
      <w:r w:rsidR="00B24CA1" w:rsidRPr="00B24CA1">
        <w:rPr>
          <w:rFonts w:ascii="Arial" w:hAnsi="Arial" w:cs="Arial"/>
          <w:noProof/>
          <w:sz w:val="21"/>
          <w:szCs w:val="21"/>
        </w:rPr>
        <w:t>1454</w:t>
      </w:r>
      <w:r w:rsidR="00B24CA1" w:rsidRPr="00B24CA1">
        <w:rPr>
          <w:rFonts w:ascii="Arial" w:hAnsi="Arial" w:cs="Arial"/>
          <w:noProof/>
          <w:sz w:val="21"/>
          <w:szCs w:val="21"/>
        </w:rPr>
        <w:t>毫米，年日照时数</w:t>
      </w:r>
      <w:r w:rsidR="00B24CA1" w:rsidRPr="00B24CA1">
        <w:rPr>
          <w:rFonts w:ascii="Arial" w:hAnsi="Arial" w:cs="Arial"/>
          <w:noProof/>
          <w:sz w:val="21"/>
          <w:szCs w:val="21"/>
        </w:rPr>
        <w:t>1765</w:t>
      </w:r>
      <w:r w:rsidR="00B24CA1" w:rsidRPr="00B24CA1">
        <w:rPr>
          <w:rFonts w:ascii="Arial" w:hAnsi="Arial" w:cs="Arial"/>
          <w:noProof/>
          <w:sz w:val="21"/>
          <w:szCs w:val="21"/>
        </w:rPr>
        <w:t>小时。夏季气候炎热，湿润，是新四大火炉之一。相反，冬季寒冷，干燥。春秋两季气候宜人，是观光旅游的黄金季节。</w:t>
      </w:r>
    </w:p>
    <w:p w14:paraId="375FE20A" w14:textId="54B95577" w:rsidR="006B51CA" w:rsidRPr="0037148B" w:rsidRDefault="006B51CA"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4" w:name="_Toc43885857"/>
      <w:r w:rsidRPr="0037148B">
        <w:rPr>
          <w:rFonts w:eastAsia="宋体" w:cs="Arial"/>
          <w:sz w:val="21"/>
          <w:szCs w:val="21"/>
        </w:rPr>
        <w:t>（</w:t>
      </w:r>
      <w:r w:rsidRPr="0037148B">
        <w:rPr>
          <w:rFonts w:eastAsia="宋体" w:cs="Arial" w:hint="eastAsia"/>
          <w:sz w:val="21"/>
          <w:szCs w:val="21"/>
        </w:rPr>
        <w:t>二</w:t>
      </w:r>
      <w:r w:rsidRPr="0037148B">
        <w:rPr>
          <w:rFonts w:eastAsia="宋体" w:cs="Arial"/>
          <w:sz w:val="21"/>
          <w:szCs w:val="21"/>
        </w:rPr>
        <w:t>）</w:t>
      </w:r>
      <w:r w:rsidRPr="0037148B">
        <w:rPr>
          <w:rFonts w:eastAsia="宋体" w:cs="Arial" w:hint="eastAsia"/>
          <w:sz w:val="21"/>
          <w:szCs w:val="21"/>
        </w:rPr>
        <w:t>经济运行</w:t>
      </w:r>
      <w:r w:rsidRPr="0037148B">
        <w:rPr>
          <w:rFonts w:eastAsia="宋体" w:cs="Arial"/>
          <w:sz w:val="21"/>
          <w:szCs w:val="21"/>
        </w:rPr>
        <w:t>概况</w:t>
      </w:r>
      <w:r w:rsidR="00A80A75">
        <w:rPr>
          <w:rFonts w:eastAsia="宋体" w:cs="Arial" w:hint="eastAsia"/>
          <w:sz w:val="21"/>
          <w:szCs w:val="21"/>
        </w:rPr>
        <w:t>（</w:t>
      </w:r>
      <w:r w:rsidR="00A80A75">
        <w:rPr>
          <w:rFonts w:eastAsia="宋体" w:cs="Arial" w:hint="eastAsia"/>
          <w:sz w:val="21"/>
          <w:szCs w:val="21"/>
        </w:rPr>
        <w:t>2019</w:t>
      </w:r>
      <w:r w:rsidR="00A80A75">
        <w:rPr>
          <w:rFonts w:eastAsia="宋体" w:cs="Arial" w:hint="eastAsia"/>
          <w:sz w:val="21"/>
          <w:szCs w:val="21"/>
        </w:rPr>
        <w:t>年至</w:t>
      </w:r>
      <w:r w:rsidR="00A80A75">
        <w:rPr>
          <w:rFonts w:eastAsia="宋体" w:cs="Arial" w:hint="eastAsia"/>
          <w:sz w:val="21"/>
          <w:szCs w:val="21"/>
        </w:rPr>
        <w:t>2020</w:t>
      </w:r>
      <w:r w:rsidR="00A80A75">
        <w:rPr>
          <w:rFonts w:eastAsia="宋体" w:cs="Arial" w:hint="eastAsia"/>
          <w:sz w:val="21"/>
          <w:szCs w:val="21"/>
        </w:rPr>
        <w:t>年</w:t>
      </w:r>
      <w:r w:rsidR="00A80A75">
        <w:rPr>
          <w:rFonts w:eastAsia="宋体" w:cs="Arial" w:hint="eastAsia"/>
          <w:sz w:val="21"/>
          <w:szCs w:val="21"/>
        </w:rPr>
        <w:t>1</w:t>
      </w:r>
      <w:r w:rsidR="00A80A75">
        <w:rPr>
          <w:rFonts w:eastAsia="宋体" w:cs="Arial" w:hint="eastAsia"/>
          <w:sz w:val="21"/>
          <w:szCs w:val="21"/>
        </w:rPr>
        <w:t>季度）</w:t>
      </w:r>
      <w:bookmarkEnd w:id="84"/>
    </w:p>
    <w:p w14:paraId="1DCFED32" w14:textId="77777777" w:rsid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2019</w:t>
      </w:r>
      <w:r w:rsidRPr="00A80A75">
        <w:rPr>
          <w:rFonts w:ascii="Arial" w:hAnsi="Arial" w:cs="Arial" w:hint="eastAsia"/>
          <w:noProof/>
          <w:sz w:val="21"/>
          <w:szCs w:val="21"/>
        </w:rPr>
        <w:t>年，杭州市实现地区生产总值</w:t>
      </w:r>
      <w:r w:rsidRPr="00A80A75">
        <w:rPr>
          <w:rFonts w:ascii="Arial" w:hAnsi="Arial" w:cs="Arial" w:hint="eastAsia"/>
          <w:noProof/>
          <w:sz w:val="21"/>
          <w:szCs w:val="21"/>
        </w:rPr>
        <w:t>15373</w:t>
      </w:r>
      <w:r w:rsidRPr="00A80A75">
        <w:rPr>
          <w:rFonts w:ascii="Arial" w:hAnsi="Arial" w:cs="Arial" w:hint="eastAsia"/>
          <w:noProof/>
          <w:sz w:val="21"/>
          <w:szCs w:val="21"/>
        </w:rPr>
        <w:t>亿元，按可比价计算同比增长</w:t>
      </w:r>
      <w:r w:rsidRPr="00A80A75">
        <w:rPr>
          <w:rFonts w:ascii="Arial" w:hAnsi="Arial" w:cs="Arial" w:hint="eastAsia"/>
          <w:noProof/>
          <w:sz w:val="21"/>
          <w:szCs w:val="21"/>
        </w:rPr>
        <w:t>6.8%</w:t>
      </w:r>
      <w:r w:rsidRPr="00A80A75">
        <w:rPr>
          <w:rFonts w:ascii="Arial" w:hAnsi="Arial" w:cs="Arial" w:hint="eastAsia"/>
          <w:noProof/>
          <w:sz w:val="21"/>
          <w:szCs w:val="21"/>
        </w:rPr>
        <w:t>。分产业看，第一产业增加值</w:t>
      </w:r>
      <w:r w:rsidRPr="00A80A75">
        <w:rPr>
          <w:rFonts w:ascii="Arial" w:hAnsi="Arial" w:cs="Arial" w:hint="eastAsia"/>
          <w:noProof/>
          <w:sz w:val="21"/>
          <w:szCs w:val="21"/>
        </w:rPr>
        <w:t>326</w:t>
      </w:r>
      <w:r w:rsidRPr="00A80A75">
        <w:rPr>
          <w:rFonts w:ascii="Arial" w:hAnsi="Arial" w:cs="Arial" w:hint="eastAsia"/>
          <w:noProof/>
          <w:sz w:val="21"/>
          <w:szCs w:val="21"/>
        </w:rPr>
        <w:t>亿元，增长</w:t>
      </w:r>
      <w:r w:rsidRPr="00A80A75">
        <w:rPr>
          <w:rFonts w:ascii="Arial" w:hAnsi="Arial" w:cs="Arial" w:hint="eastAsia"/>
          <w:noProof/>
          <w:sz w:val="21"/>
          <w:szCs w:val="21"/>
        </w:rPr>
        <w:t>1.9%</w:t>
      </w:r>
      <w:r w:rsidRPr="00A80A75">
        <w:rPr>
          <w:rFonts w:ascii="Arial" w:hAnsi="Arial" w:cs="Arial" w:hint="eastAsia"/>
          <w:noProof/>
          <w:sz w:val="21"/>
          <w:szCs w:val="21"/>
        </w:rPr>
        <w:t>；第二产业增加值</w:t>
      </w:r>
      <w:r w:rsidRPr="00A80A75">
        <w:rPr>
          <w:rFonts w:ascii="Arial" w:hAnsi="Arial" w:cs="Arial" w:hint="eastAsia"/>
          <w:noProof/>
          <w:sz w:val="21"/>
          <w:szCs w:val="21"/>
        </w:rPr>
        <w:t>4875</w:t>
      </w:r>
      <w:r w:rsidRPr="00A80A75">
        <w:rPr>
          <w:rFonts w:ascii="Arial" w:hAnsi="Arial" w:cs="Arial" w:hint="eastAsia"/>
          <w:noProof/>
          <w:sz w:val="21"/>
          <w:szCs w:val="21"/>
        </w:rPr>
        <w:t>亿元，增长</w:t>
      </w:r>
      <w:r w:rsidRPr="00A80A75">
        <w:rPr>
          <w:rFonts w:ascii="Arial" w:hAnsi="Arial" w:cs="Arial" w:hint="eastAsia"/>
          <w:noProof/>
          <w:sz w:val="21"/>
          <w:szCs w:val="21"/>
        </w:rPr>
        <w:t>5.0%</w:t>
      </w:r>
      <w:r w:rsidRPr="00A80A75">
        <w:rPr>
          <w:rFonts w:ascii="Arial" w:hAnsi="Arial" w:cs="Arial" w:hint="eastAsia"/>
          <w:noProof/>
          <w:sz w:val="21"/>
          <w:szCs w:val="21"/>
        </w:rPr>
        <w:t>；第三产业增加值</w:t>
      </w:r>
      <w:r w:rsidRPr="00A80A75">
        <w:rPr>
          <w:rFonts w:ascii="Arial" w:hAnsi="Arial" w:cs="Arial" w:hint="eastAsia"/>
          <w:noProof/>
          <w:sz w:val="21"/>
          <w:szCs w:val="21"/>
        </w:rPr>
        <w:t>10172</w:t>
      </w:r>
      <w:r w:rsidRPr="00A80A75">
        <w:rPr>
          <w:rFonts w:ascii="Arial" w:hAnsi="Arial" w:cs="Arial" w:hint="eastAsia"/>
          <w:noProof/>
          <w:sz w:val="21"/>
          <w:szCs w:val="21"/>
        </w:rPr>
        <w:t>亿元，增长</w:t>
      </w:r>
      <w:r w:rsidRPr="00A80A75">
        <w:rPr>
          <w:rFonts w:ascii="Arial" w:hAnsi="Arial" w:cs="Arial" w:hint="eastAsia"/>
          <w:noProof/>
          <w:sz w:val="21"/>
          <w:szCs w:val="21"/>
        </w:rPr>
        <w:t>8.0%</w:t>
      </w:r>
      <w:r w:rsidRPr="00A80A75">
        <w:rPr>
          <w:rFonts w:ascii="Arial" w:hAnsi="Arial" w:cs="Arial" w:hint="eastAsia"/>
          <w:noProof/>
          <w:sz w:val="21"/>
          <w:szCs w:val="21"/>
        </w:rPr>
        <w:t>，三次产业增加值结构调整为</w:t>
      </w:r>
      <w:r w:rsidRPr="00A80A75">
        <w:rPr>
          <w:rFonts w:ascii="Arial" w:hAnsi="Arial" w:cs="Arial" w:hint="eastAsia"/>
          <w:noProof/>
          <w:sz w:val="21"/>
          <w:szCs w:val="21"/>
        </w:rPr>
        <w:t>2.1</w:t>
      </w:r>
      <w:r w:rsidRPr="00A80A75">
        <w:rPr>
          <w:rFonts w:ascii="Arial" w:hAnsi="Arial" w:cs="Arial" w:hint="eastAsia"/>
          <w:noProof/>
          <w:sz w:val="21"/>
          <w:szCs w:val="21"/>
        </w:rPr>
        <w:t>∶</w:t>
      </w:r>
      <w:r w:rsidRPr="00A80A75">
        <w:rPr>
          <w:rFonts w:ascii="Arial" w:hAnsi="Arial" w:cs="Arial" w:hint="eastAsia"/>
          <w:noProof/>
          <w:sz w:val="21"/>
          <w:szCs w:val="21"/>
        </w:rPr>
        <w:t>31.7</w:t>
      </w:r>
      <w:r w:rsidRPr="00A80A75">
        <w:rPr>
          <w:rFonts w:ascii="Arial" w:hAnsi="Arial" w:cs="Arial" w:hint="eastAsia"/>
          <w:noProof/>
          <w:sz w:val="21"/>
          <w:szCs w:val="21"/>
        </w:rPr>
        <w:t>∶</w:t>
      </w:r>
      <w:r w:rsidRPr="00A80A75">
        <w:rPr>
          <w:rFonts w:ascii="Arial" w:hAnsi="Arial" w:cs="Arial" w:hint="eastAsia"/>
          <w:noProof/>
          <w:sz w:val="21"/>
          <w:szCs w:val="21"/>
        </w:rPr>
        <w:t>66.2</w:t>
      </w:r>
      <w:r w:rsidRPr="00A80A75">
        <w:rPr>
          <w:rFonts w:ascii="Arial" w:hAnsi="Arial" w:cs="Arial" w:hint="eastAsia"/>
          <w:noProof/>
          <w:sz w:val="21"/>
          <w:szCs w:val="21"/>
        </w:rPr>
        <w:t>（根据我国</w:t>
      </w:r>
      <w:r w:rsidRPr="00A80A75">
        <w:rPr>
          <w:rFonts w:ascii="Arial" w:hAnsi="Arial" w:cs="Arial" w:hint="eastAsia"/>
          <w:noProof/>
          <w:sz w:val="21"/>
          <w:szCs w:val="21"/>
        </w:rPr>
        <w:t>GDP</w:t>
      </w:r>
      <w:r w:rsidRPr="00A80A75">
        <w:rPr>
          <w:rFonts w:ascii="Arial" w:hAnsi="Arial" w:cs="Arial" w:hint="eastAsia"/>
          <w:noProof/>
          <w:sz w:val="21"/>
          <w:szCs w:val="21"/>
        </w:rPr>
        <w:t>核算制度和第四次全国经济普查修订结果，</w:t>
      </w:r>
      <w:r w:rsidRPr="00A80A75">
        <w:rPr>
          <w:rFonts w:ascii="Arial" w:hAnsi="Arial" w:cs="Arial" w:hint="eastAsia"/>
          <w:noProof/>
          <w:sz w:val="21"/>
          <w:szCs w:val="21"/>
        </w:rPr>
        <w:t>2018</w:t>
      </w:r>
      <w:r w:rsidRPr="00A80A75">
        <w:rPr>
          <w:rFonts w:ascii="Arial" w:hAnsi="Arial" w:cs="Arial" w:hint="eastAsia"/>
          <w:noProof/>
          <w:sz w:val="21"/>
          <w:szCs w:val="21"/>
        </w:rPr>
        <w:t>年，杭州</w:t>
      </w:r>
      <w:r w:rsidRPr="00A80A75">
        <w:rPr>
          <w:rFonts w:ascii="Arial" w:hAnsi="Arial" w:cs="Arial" w:hint="eastAsia"/>
          <w:noProof/>
          <w:sz w:val="21"/>
          <w:szCs w:val="21"/>
        </w:rPr>
        <w:t>GDP</w:t>
      </w:r>
      <w:r w:rsidRPr="00A80A75">
        <w:rPr>
          <w:rFonts w:ascii="Arial" w:hAnsi="Arial" w:cs="Arial" w:hint="eastAsia"/>
          <w:noProof/>
          <w:sz w:val="21"/>
          <w:szCs w:val="21"/>
        </w:rPr>
        <w:t>为</w:t>
      </w:r>
      <w:r w:rsidRPr="00A80A75">
        <w:rPr>
          <w:rFonts w:ascii="Arial" w:hAnsi="Arial" w:cs="Arial" w:hint="eastAsia"/>
          <w:noProof/>
          <w:sz w:val="21"/>
          <w:szCs w:val="21"/>
        </w:rPr>
        <w:t>14307</w:t>
      </w:r>
      <w:r w:rsidRPr="00A80A75">
        <w:rPr>
          <w:rFonts w:ascii="Arial" w:hAnsi="Arial" w:cs="Arial" w:hint="eastAsia"/>
          <w:noProof/>
          <w:sz w:val="21"/>
          <w:szCs w:val="21"/>
        </w:rPr>
        <w:t>亿元，三次产业增加值结构为</w:t>
      </w:r>
      <w:r w:rsidRPr="00A80A75">
        <w:rPr>
          <w:rFonts w:ascii="Arial" w:hAnsi="Arial" w:cs="Arial" w:hint="eastAsia"/>
          <w:noProof/>
          <w:sz w:val="21"/>
          <w:szCs w:val="21"/>
        </w:rPr>
        <w:t>2.1:32.8:65.1</w:t>
      </w:r>
      <w:r w:rsidRPr="00A80A75">
        <w:rPr>
          <w:rFonts w:ascii="Arial" w:hAnsi="Arial" w:cs="Arial" w:hint="eastAsia"/>
          <w:noProof/>
          <w:sz w:val="21"/>
          <w:szCs w:val="21"/>
        </w:rPr>
        <w:t>）。全市人均</w:t>
      </w:r>
      <w:r w:rsidRPr="00A80A75">
        <w:rPr>
          <w:rFonts w:ascii="Arial" w:hAnsi="Arial" w:cs="Arial" w:hint="eastAsia"/>
          <w:noProof/>
          <w:sz w:val="21"/>
          <w:szCs w:val="21"/>
        </w:rPr>
        <w:t>GDP</w:t>
      </w:r>
      <w:r w:rsidRPr="00A80A75">
        <w:rPr>
          <w:rFonts w:ascii="Arial" w:hAnsi="Arial" w:cs="Arial" w:hint="eastAsia"/>
          <w:noProof/>
          <w:sz w:val="21"/>
          <w:szCs w:val="21"/>
        </w:rPr>
        <w:t>达</w:t>
      </w:r>
      <w:r w:rsidRPr="00A80A75">
        <w:rPr>
          <w:rFonts w:ascii="Arial" w:hAnsi="Arial" w:cs="Arial" w:hint="eastAsia"/>
          <w:noProof/>
          <w:sz w:val="21"/>
          <w:szCs w:val="21"/>
        </w:rPr>
        <w:t>15.2</w:t>
      </w:r>
      <w:r w:rsidRPr="00A80A75">
        <w:rPr>
          <w:rFonts w:ascii="Arial" w:hAnsi="Arial" w:cs="Arial" w:hint="eastAsia"/>
          <w:noProof/>
          <w:sz w:val="21"/>
          <w:szCs w:val="21"/>
        </w:rPr>
        <w:t>万元，折合</w:t>
      </w:r>
      <w:r w:rsidRPr="00A80A75">
        <w:rPr>
          <w:rFonts w:ascii="Arial" w:hAnsi="Arial" w:cs="Arial" w:hint="eastAsia"/>
          <w:noProof/>
          <w:sz w:val="21"/>
          <w:szCs w:val="21"/>
        </w:rPr>
        <w:t>2.2</w:t>
      </w:r>
      <w:r w:rsidRPr="00A80A75">
        <w:rPr>
          <w:rFonts w:ascii="Arial" w:hAnsi="Arial" w:cs="Arial" w:hint="eastAsia"/>
          <w:noProof/>
          <w:sz w:val="21"/>
          <w:szCs w:val="21"/>
        </w:rPr>
        <w:t>万美元。</w:t>
      </w:r>
    </w:p>
    <w:p w14:paraId="0CA9A089" w14:textId="4CCB69A9" w:rsidR="0037148B"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2020</w:t>
      </w:r>
      <w:r w:rsidRPr="00A80A75">
        <w:rPr>
          <w:rFonts w:ascii="Arial" w:hAnsi="Arial" w:cs="Arial" w:hint="eastAsia"/>
          <w:noProof/>
          <w:sz w:val="21"/>
          <w:szCs w:val="21"/>
        </w:rPr>
        <w:t>年一季度全市地区生产总值</w:t>
      </w:r>
      <w:r w:rsidRPr="00A80A75">
        <w:rPr>
          <w:rFonts w:ascii="Arial" w:hAnsi="Arial" w:cs="Arial" w:hint="eastAsia"/>
          <w:noProof/>
          <w:sz w:val="21"/>
          <w:szCs w:val="21"/>
        </w:rPr>
        <w:t>3379</w:t>
      </w:r>
      <w:r w:rsidRPr="00A80A75">
        <w:rPr>
          <w:rFonts w:ascii="Arial" w:hAnsi="Arial" w:cs="Arial" w:hint="eastAsia"/>
          <w:noProof/>
          <w:sz w:val="21"/>
          <w:szCs w:val="21"/>
        </w:rPr>
        <w:t>亿元，按可比价计算，同比下降</w:t>
      </w:r>
      <w:r w:rsidRPr="00A80A75">
        <w:rPr>
          <w:rFonts w:ascii="Arial" w:hAnsi="Arial" w:cs="Arial"/>
          <w:noProof/>
          <w:sz w:val="21"/>
          <w:szCs w:val="21"/>
        </w:rPr>
        <w:t>4.8%</w:t>
      </w:r>
      <w:r w:rsidRPr="00A80A75">
        <w:rPr>
          <w:rFonts w:ascii="Arial" w:hAnsi="Arial" w:cs="Arial" w:hint="eastAsia"/>
          <w:noProof/>
          <w:sz w:val="21"/>
          <w:szCs w:val="21"/>
        </w:rPr>
        <w:t>。其中，第一产业增加值</w:t>
      </w:r>
      <w:r w:rsidRPr="00A80A75">
        <w:rPr>
          <w:rFonts w:ascii="Arial" w:hAnsi="Arial" w:cs="Arial"/>
          <w:noProof/>
          <w:sz w:val="21"/>
          <w:szCs w:val="21"/>
        </w:rPr>
        <w:t>61</w:t>
      </w:r>
      <w:r w:rsidRPr="00A80A75">
        <w:rPr>
          <w:rFonts w:ascii="Arial" w:hAnsi="Arial" w:cs="Arial" w:hint="eastAsia"/>
          <w:noProof/>
          <w:sz w:val="21"/>
          <w:szCs w:val="21"/>
        </w:rPr>
        <w:t>亿元，下降</w:t>
      </w:r>
      <w:r w:rsidRPr="00A80A75">
        <w:rPr>
          <w:rFonts w:ascii="Arial" w:hAnsi="Arial" w:cs="Arial"/>
          <w:noProof/>
          <w:sz w:val="21"/>
          <w:szCs w:val="21"/>
        </w:rPr>
        <w:t>0.7%</w:t>
      </w:r>
      <w:r w:rsidRPr="00A80A75">
        <w:rPr>
          <w:rFonts w:ascii="Arial" w:hAnsi="Arial" w:cs="Arial" w:hint="eastAsia"/>
          <w:noProof/>
          <w:sz w:val="21"/>
          <w:szCs w:val="21"/>
        </w:rPr>
        <w:t>；第二产业增加值</w:t>
      </w:r>
      <w:r w:rsidRPr="00A80A75">
        <w:rPr>
          <w:rFonts w:ascii="Arial" w:hAnsi="Arial" w:cs="Arial"/>
          <w:noProof/>
          <w:sz w:val="21"/>
          <w:szCs w:val="21"/>
        </w:rPr>
        <w:t>888</w:t>
      </w:r>
      <w:r w:rsidRPr="00A80A75">
        <w:rPr>
          <w:rFonts w:ascii="Arial" w:hAnsi="Arial" w:cs="Arial" w:hint="eastAsia"/>
          <w:noProof/>
          <w:sz w:val="21"/>
          <w:szCs w:val="21"/>
        </w:rPr>
        <w:t>亿元，下降</w:t>
      </w:r>
      <w:r w:rsidRPr="00A80A75">
        <w:rPr>
          <w:rFonts w:ascii="Arial" w:hAnsi="Arial" w:cs="Arial"/>
          <w:noProof/>
          <w:sz w:val="21"/>
          <w:szCs w:val="21"/>
        </w:rPr>
        <w:t>12.3%</w:t>
      </w:r>
      <w:r w:rsidRPr="00A80A75">
        <w:rPr>
          <w:rFonts w:ascii="Arial" w:hAnsi="Arial" w:cs="Arial" w:hint="eastAsia"/>
          <w:noProof/>
          <w:sz w:val="21"/>
          <w:szCs w:val="21"/>
        </w:rPr>
        <w:t>；第三产业增加值</w:t>
      </w:r>
      <w:r w:rsidRPr="00A80A75">
        <w:rPr>
          <w:rFonts w:ascii="Arial" w:hAnsi="Arial" w:cs="Arial"/>
          <w:noProof/>
          <w:sz w:val="21"/>
          <w:szCs w:val="21"/>
        </w:rPr>
        <w:t>2429</w:t>
      </w:r>
      <w:r w:rsidRPr="00A80A75">
        <w:rPr>
          <w:rFonts w:ascii="Arial" w:hAnsi="Arial" w:cs="Arial" w:hint="eastAsia"/>
          <w:noProof/>
          <w:sz w:val="21"/>
          <w:szCs w:val="21"/>
        </w:rPr>
        <w:t>亿元，下降</w:t>
      </w:r>
      <w:r w:rsidRPr="00A80A75">
        <w:rPr>
          <w:rFonts w:ascii="Arial" w:hAnsi="Arial" w:cs="Arial"/>
          <w:noProof/>
          <w:sz w:val="21"/>
          <w:szCs w:val="21"/>
        </w:rPr>
        <w:t>1.1%</w:t>
      </w:r>
      <w:r w:rsidRPr="00A80A75">
        <w:rPr>
          <w:rFonts w:ascii="Arial" w:hAnsi="Arial" w:cs="Arial" w:hint="eastAsia"/>
          <w:noProof/>
          <w:sz w:val="21"/>
          <w:szCs w:val="21"/>
        </w:rPr>
        <w:t>。</w:t>
      </w:r>
    </w:p>
    <w:p w14:paraId="32A151B6" w14:textId="77777777" w:rsid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农业生产平稳</w:t>
      </w:r>
      <w:r w:rsidR="0037148B" w:rsidRPr="008E044A">
        <w:rPr>
          <w:rFonts w:ascii="Arial" w:hAnsi="Arial" w:cs="Arial"/>
          <w:noProof/>
          <w:sz w:val="21"/>
          <w:szCs w:val="21"/>
        </w:rPr>
        <w:t>。</w:t>
      </w:r>
      <w:r>
        <w:rPr>
          <w:rFonts w:ascii="Arial" w:hAnsi="Arial" w:cs="Arial" w:hint="eastAsia"/>
          <w:noProof/>
          <w:sz w:val="21"/>
          <w:szCs w:val="21"/>
        </w:rPr>
        <w:t>2</w:t>
      </w:r>
      <w:r w:rsidRPr="00A80A75">
        <w:rPr>
          <w:rFonts w:ascii="Arial" w:hAnsi="Arial" w:cs="Arial" w:hint="eastAsia"/>
          <w:noProof/>
          <w:sz w:val="21"/>
          <w:szCs w:val="21"/>
        </w:rPr>
        <w:t>019</w:t>
      </w:r>
      <w:r w:rsidRPr="00A80A75">
        <w:rPr>
          <w:rFonts w:ascii="Arial" w:hAnsi="Arial" w:cs="Arial" w:hint="eastAsia"/>
          <w:noProof/>
          <w:sz w:val="21"/>
          <w:szCs w:val="21"/>
        </w:rPr>
        <w:t>年，全市实现农林牧渔业增加值</w:t>
      </w:r>
      <w:r w:rsidRPr="00A80A75">
        <w:rPr>
          <w:rFonts w:ascii="Arial" w:hAnsi="Arial" w:cs="Arial" w:hint="eastAsia"/>
          <w:noProof/>
          <w:sz w:val="21"/>
          <w:szCs w:val="21"/>
        </w:rPr>
        <w:t>333</w:t>
      </w:r>
      <w:r w:rsidRPr="00A80A75">
        <w:rPr>
          <w:rFonts w:ascii="Arial" w:hAnsi="Arial" w:cs="Arial" w:hint="eastAsia"/>
          <w:noProof/>
          <w:sz w:val="21"/>
          <w:szCs w:val="21"/>
        </w:rPr>
        <w:t>亿元，增长</w:t>
      </w:r>
      <w:r w:rsidRPr="00A80A75">
        <w:rPr>
          <w:rFonts w:ascii="Arial" w:hAnsi="Arial" w:cs="Arial" w:hint="eastAsia"/>
          <w:noProof/>
          <w:sz w:val="21"/>
          <w:szCs w:val="21"/>
        </w:rPr>
        <w:t>2.1%</w:t>
      </w:r>
      <w:r w:rsidRPr="00A80A75">
        <w:rPr>
          <w:rFonts w:ascii="Arial" w:hAnsi="Arial" w:cs="Arial" w:hint="eastAsia"/>
          <w:noProof/>
          <w:sz w:val="21"/>
          <w:szCs w:val="21"/>
        </w:rPr>
        <w:t>，增速较上年提高</w:t>
      </w:r>
      <w:r w:rsidRPr="00A80A75">
        <w:rPr>
          <w:rFonts w:ascii="Arial" w:hAnsi="Arial" w:cs="Arial" w:hint="eastAsia"/>
          <w:noProof/>
          <w:sz w:val="21"/>
          <w:szCs w:val="21"/>
        </w:rPr>
        <w:t>0.1</w:t>
      </w:r>
      <w:r w:rsidRPr="00A80A75">
        <w:rPr>
          <w:rFonts w:ascii="Arial" w:hAnsi="Arial" w:cs="Arial" w:hint="eastAsia"/>
          <w:noProof/>
          <w:sz w:val="21"/>
          <w:szCs w:val="21"/>
        </w:rPr>
        <w:t>个百分点。其中，农业、林业、渔业增加值分别增长</w:t>
      </w:r>
      <w:r w:rsidRPr="00A80A75">
        <w:rPr>
          <w:rFonts w:ascii="Arial" w:hAnsi="Arial" w:cs="Arial" w:hint="eastAsia"/>
          <w:noProof/>
          <w:sz w:val="21"/>
          <w:szCs w:val="21"/>
        </w:rPr>
        <w:t>2.5%</w:t>
      </w:r>
      <w:r w:rsidRPr="00A80A75">
        <w:rPr>
          <w:rFonts w:ascii="Arial" w:hAnsi="Arial" w:cs="Arial" w:hint="eastAsia"/>
          <w:noProof/>
          <w:sz w:val="21"/>
          <w:szCs w:val="21"/>
        </w:rPr>
        <w:t>、</w:t>
      </w:r>
      <w:r w:rsidRPr="00A80A75">
        <w:rPr>
          <w:rFonts w:ascii="Arial" w:hAnsi="Arial" w:cs="Arial" w:hint="eastAsia"/>
          <w:noProof/>
          <w:sz w:val="21"/>
          <w:szCs w:val="21"/>
        </w:rPr>
        <w:t>3.9%</w:t>
      </w:r>
      <w:r w:rsidRPr="00A80A75">
        <w:rPr>
          <w:rFonts w:ascii="Arial" w:hAnsi="Arial" w:cs="Arial" w:hint="eastAsia"/>
          <w:noProof/>
          <w:sz w:val="21"/>
          <w:szCs w:val="21"/>
        </w:rPr>
        <w:t>、</w:t>
      </w:r>
      <w:r w:rsidRPr="00A80A75">
        <w:rPr>
          <w:rFonts w:ascii="Arial" w:hAnsi="Arial" w:cs="Arial" w:hint="eastAsia"/>
          <w:noProof/>
          <w:sz w:val="21"/>
          <w:szCs w:val="21"/>
        </w:rPr>
        <w:t>2.2%</w:t>
      </w:r>
      <w:r w:rsidRPr="00A80A75">
        <w:rPr>
          <w:rFonts w:ascii="Arial" w:hAnsi="Arial" w:cs="Arial" w:hint="eastAsia"/>
          <w:noProof/>
          <w:sz w:val="21"/>
          <w:szCs w:val="21"/>
        </w:rPr>
        <w:t>，牧业增加值下降</w:t>
      </w:r>
      <w:r w:rsidRPr="00A80A75">
        <w:rPr>
          <w:rFonts w:ascii="Arial" w:hAnsi="Arial" w:cs="Arial" w:hint="eastAsia"/>
          <w:noProof/>
          <w:sz w:val="21"/>
          <w:szCs w:val="21"/>
        </w:rPr>
        <w:t>5.0%</w:t>
      </w:r>
      <w:r w:rsidRPr="00A80A75">
        <w:rPr>
          <w:rFonts w:ascii="Arial" w:hAnsi="Arial" w:cs="Arial" w:hint="eastAsia"/>
          <w:noProof/>
          <w:sz w:val="21"/>
          <w:szCs w:val="21"/>
        </w:rPr>
        <w:t>。优势特色产业产值增长</w:t>
      </w:r>
      <w:r w:rsidRPr="00A80A75">
        <w:rPr>
          <w:rFonts w:ascii="Arial" w:hAnsi="Arial" w:cs="Arial" w:hint="eastAsia"/>
          <w:noProof/>
          <w:sz w:val="21"/>
          <w:szCs w:val="21"/>
        </w:rPr>
        <w:t>4.6%</w:t>
      </w:r>
      <w:r w:rsidRPr="00A80A75">
        <w:rPr>
          <w:rFonts w:ascii="Arial" w:hAnsi="Arial" w:cs="Arial" w:hint="eastAsia"/>
          <w:noProof/>
          <w:sz w:val="21"/>
          <w:szCs w:val="21"/>
        </w:rPr>
        <w:t>，增速比上年提高</w:t>
      </w:r>
      <w:r w:rsidRPr="00A80A75">
        <w:rPr>
          <w:rFonts w:ascii="Arial" w:hAnsi="Arial" w:cs="Arial" w:hint="eastAsia"/>
          <w:noProof/>
          <w:sz w:val="21"/>
          <w:szCs w:val="21"/>
        </w:rPr>
        <w:t>0.7</w:t>
      </w:r>
      <w:r w:rsidRPr="00A80A75">
        <w:rPr>
          <w:rFonts w:ascii="Arial" w:hAnsi="Arial" w:cs="Arial" w:hint="eastAsia"/>
          <w:noProof/>
          <w:sz w:val="21"/>
          <w:szCs w:val="21"/>
        </w:rPr>
        <w:t>个百分点，占农林牧渔总产值的</w:t>
      </w:r>
      <w:r w:rsidRPr="00A80A75">
        <w:rPr>
          <w:rFonts w:ascii="Arial" w:hAnsi="Arial" w:cs="Arial" w:hint="eastAsia"/>
          <w:noProof/>
          <w:sz w:val="21"/>
          <w:szCs w:val="21"/>
        </w:rPr>
        <w:t>75.2%</w:t>
      </w:r>
      <w:r w:rsidRPr="00A80A75">
        <w:rPr>
          <w:rFonts w:ascii="Arial" w:hAnsi="Arial" w:cs="Arial" w:hint="eastAsia"/>
          <w:noProof/>
          <w:sz w:val="21"/>
          <w:szCs w:val="21"/>
        </w:rPr>
        <w:t>。</w:t>
      </w:r>
    </w:p>
    <w:p w14:paraId="62806D9A" w14:textId="71C87A5F" w:rsidR="0037148B"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2020</w:t>
      </w:r>
      <w:r w:rsidRPr="00A80A75">
        <w:rPr>
          <w:rFonts w:ascii="Arial" w:hAnsi="Arial" w:cs="Arial" w:hint="eastAsia"/>
          <w:noProof/>
          <w:sz w:val="21"/>
          <w:szCs w:val="21"/>
        </w:rPr>
        <w:t>年一季度，农林牧渔业实现增加值</w:t>
      </w:r>
      <w:r w:rsidRPr="00A80A75">
        <w:rPr>
          <w:rFonts w:ascii="Arial" w:hAnsi="Arial" w:cs="Arial" w:hint="eastAsia"/>
          <w:noProof/>
          <w:sz w:val="21"/>
          <w:szCs w:val="21"/>
        </w:rPr>
        <w:t>63</w:t>
      </w:r>
      <w:r w:rsidRPr="00A80A75">
        <w:rPr>
          <w:rFonts w:ascii="Arial" w:hAnsi="Arial" w:cs="Arial" w:hint="eastAsia"/>
          <w:noProof/>
          <w:sz w:val="21"/>
          <w:szCs w:val="21"/>
        </w:rPr>
        <w:t>亿元，下降</w:t>
      </w:r>
      <w:r w:rsidRPr="00A80A75">
        <w:rPr>
          <w:rFonts w:ascii="Arial" w:hAnsi="Arial" w:cs="Arial" w:hint="eastAsia"/>
          <w:noProof/>
          <w:sz w:val="21"/>
          <w:szCs w:val="21"/>
        </w:rPr>
        <w:t>0.4</w:t>
      </w:r>
      <w:r w:rsidRPr="00A80A75">
        <w:rPr>
          <w:rFonts w:ascii="Arial" w:hAnsi="Arial" w:cs="Arial"/>
          <w:noProof/>
          <w:sz w:val="21"/>
          <w:szCs w:val="21"/>
        </w:rPr>
        <w:t>%</w:t>
      </w:r>
      <w:r w:rsidRPr="00A80A75">
        <w:rPr>
          <w:rFonts w:ascii="Arial" w:hAnsi="Arial" w:cs="Arial" w:hint="eastAsia"/>
          <w:noProof/>
          <w:sz w:val="21"/>
          <w:szCs w:val="21"/>
        </w:rPr>
        <w:t>。中药材、蔬菜等优势特色产业发展稳中有升，实现产值分别增长</w:t>
      </w:r>
      <w:r w:rsidRPr="00A80A75">
        <w:rPr>
          <w:rFonts w:ascii="Arial" w:hAnsi="Arial" w:cs="Arial" w:hint="eastAsia"/>
          <w:noProof/>
          <w:sz w:val="21"/>
          <w:szCs w:val="21"/>
        </w:rPr>
        <w:t>11.0</w:t>
      </w:r>
      <w:r w:rsidRPr="00A80A75">
        <w:rPr>
          <w:rFonts w:ascii="Arial" w:hAnsi="Arial" w:cs="Arial"/>
          <w:noProof/>
          <w:sz w:val="21"/>
          <w:szCs w:val="21"/>
        </w:rPr>
        <w:t>%</w:t>
      </w:r>
      <w:r w:rsidRPr="00A80A75">
        <w:rPr>
          <w:rFonts w:ascii="Arial" w:hAnsi="Arial" w:cs="Arial" w:hint="eastAsia"/>
          <w:noProof/>
          <w:sz w:val="21"/>
          <w:szCs w:val="21"/>
        </w:rPr>
        <w:t>和</w:t>
      </w:r>
      <w:r w:rsidRPr="00A80A75">
        <w:rPr>
          <w:rFonts w:ascii="Arial" w:hAnsi="Arial" w:cs="Arial" w:hint="eastAsia"/>
          <w:noProof/>
          <w:sz w:val="21"/>
          <w:szCs w:val="21"/>
        </w:rPr>
        <w:t>3.0</w:t>
      </w:r>
      <w:r w:rsidRPr="00A80A75">
        <w:rPr>
          <w:rFonts w:ascii="Arial" w:hAnsi="Arial" w:cs="Arial"/>
          <w:noProof/>
          <w:sz w:val="21"/>
          <w:szCs w:val="21"/>
        </w:rPr>
        <w:t>%</w:t>
      </w:r>
      <w:r w:rsidRPr="00A80A75">
        <w:rPr>
          <w:rFonts w:ascii="Arial" w:hAnsi="Arial" w:cs="Arial" w:hint="eastAsia"/>
          <w:noProof/>
          <w:sz w:val="21"/>
          <w:szCs w:val="21"/>
        </w:rPr>
        <w:t>。</w:t>
      </w:r>
    </w:p>
    <w:p w14:paraId="330B84C0" w14:textId="77777777" w:rsidR="00A80A75" w:rsidRDefault="00A80A75" w:rsidP="0037148B">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lastRenderedPageBreak/>
        <w:t>工业生产回升</w:t>
      </w:r>
      <w:r w:rsidR="0037148B" w:rsidRPr="008E044A">
        <w:rPr>
          <w:rFonts w:ascii="Arial" w:hAnsi="Arial" w:cs="Arial"/>
          <w:noProof/>
          <w:sz w:val="21"/>
          <w:szCs w:val="21"/>
        </w:rPr>
        <w:t>。</w:t>
      </w:r>
      <w:r w:rsidRPr="00A80A75">
        <w:rPr>
          <w:rFonts w:ascii="Arial" w:hAnsi="Arial" w:cs="Arial" w:hint="eastAsia"/>
          <w:noProof/>
          <w:sz w:val="21"/>
          <w:szCs w:val="21"/>
        </w:rPr>
        <w:t>面实施“新制造业计划”，</w:t>
      </w:r>
      <w:r w:rsidRPr="00A80A75">
        <w:rPr>
          <w:rFonts w:ascii="Arial" w:hAnsi="Arial" w:cs="Arial" w:hint="eastAsia"/>
          <w:noProof/>
          <w:sz w:val="21"/>
          <w:szCs w:val="21"/>
        </w:rPr>
        <w:t>2019</w:t>
      </w:r>
      <w:r w:rsidRPr="00A80A75">
        <w:rPr>
          <w:rFonts w:ascii="Arial" w:hAnsi="Arial" w:cs="Arial" w:hint="eastAsia"/>
          <w:noProof/>
          <w:sz w:val="21"/>
          <w:szCs w:val="21"/>
        </w:rPr>
        <w:t>年，全市规上工业增加值</w:t>
      </w:r>
      <w:r w:rsidRPr="00A80A75">
        <w:rPr>
          <w:rFonts w:ascii="Arial" w:hAnsi="Arial" w:cs="Arial" w:hint="eastAsia"/>
          <w:noProof/>
          <w:sz w:val="21"/>
          <w:szCs w:val="21"/>
        </w:rPr>
        <w:t>3531</w:t>
      </w:r>
      <w:r w:rsidRPr="00A80A75">
        <w:rPr>
          <w:rFonts w:ascii="Arial" w:hAnsi="Arial" w:cs="Arial" w:hint="eastAsia"/>
          <w:noProof/>
          <w:sz w:val="21"/>
          <w:szCs w:val="21"/>
        </w:rPr>
        <w:t>亿元，增长</w:t>
      </w:r>
      <w:r w:rsidRPr="00A80A75">
        <w:rPr>
          <w:rFonts w:ascii="Arial" w:hAnsi="Arial" w:cs="Arial" w:hint="eastAsia"/>
          <w:noProof/>
          <w:sz w:val="21"/>
          <w:szCs w:val="21"/>
        </w:rPr>
        <w:t>5.1%</w:t>
      </w:r>
      <w:r w:rsidRPr="00A80A75">
        <w:rPr>
          <w:rFonts w:ascii="Arial" w:hAnsi="Arial" w:cs="Arial" w:hint="eastAsia"/>
          <w:noProof/>
          <w:sz w:val="21"/>
          <w:szCs w:val="21"/>
        </w:rPr>
        <w:t>。其中，高新技术产业、战略性新兴产业、装备制造业分别增长</w:t>
      </w:r>
      <w:r w:rsidRPr="00A80A75">
        <w:rPr>
          <w:rFonts w:ascii="Arial" w:hAnsi="Arial" w:cs="Arial" w:hint="eastAsia"/>
          <w:noProof/>
          <w:sz w:val="21"/>
          <w:szCs w:val="21"/>
        </w:rPr>
        <w:t>8.5%</w:t>
      </w:r>
      <w:r w:rsidRPr="00A80A75">
        <w:rPr>
          <w:rFonts w:ascii="Arial" w:hAnsi="Arial" w:cs="Arial" w:hint="eastAsia"/>
          <w:noProof/>
          <w:sz w:val="21"/>
          <w:szCs w:val="21"/>
        </w:rPr>
        <w:t>、</w:t>
      </w:r>
      <w:r w:rsidRPr="00A80A75">
        <w:rPr>
          <w:rFonts w:ascii="Arial" w:hAnsi="Arial" w:cs="Arial" w:hint="eastAsia"/>
          <w:noProof/>
          <w:sz w:val="21"/>
          <w:szCs w:val="21"/>
        </w:rPr>
        <w:t>13.1%</w:t>
      </w:r>
      <w:r w:rsidRPr="00A80A75">
        <w:rPr>
          <w:rFonts w:ascii="Arial" w:hAnsi="Arial" w:cs="Arial" w:hint="eastAsia"/>
          <w:noProof/>
          <w:sz w:val="21"/>
          <w:szCs w:val="21"/>
        </w:rPr>
        <w:t>和</w:t>
      </w:r>
      <w:r w:rsidRPr="00A80A75">
        <w:rPr>
          <w:rFonts w:ascii="Arial" w:hAnsi="Arial" w:cs="Arial" w:hint="eastAsia"/>
          <w:noProof/>
          <w:sz w:val="21"/>
          <w:szCs w:val="21"/>
        </w:rPr>
        <w:t>7.8%</w:t>
      </w:r>
      <w:r w:rsidRPr="00A80A75">
        <w:rPr>
          <w:rFonts w:ascii="Arial" w:hAnsi="Arial" w:cs="Arial" w:hint="eastAsia"/>
          <w:noProof/>
          <w:sz w:val="21"/>
          <w:szCs w:val="21"/>
        </w:rPr>
        <w:t>；占比达</w:t>
      </w:r>
      <w:r w:rsidRPr="00A80A75">
        <w:rPr>
          <w:rFonts w:ascii="Arial" w:hAnsi="Arial" w:cs="Arial" w:hint="eastAsia"/>
          <w:noProof/>
          <w:sz w:val="21"/>
          <w:szCs w:val="21"/>
        </w:rPr>
        <w:t>61.7%</w:t>
      </w:r>
      <w:r w:rsidRPr="00A80A75">
        <w:rPr>
          <w:rFonts w:ascii="Arial" w:hAnsi="Arial" w:cs="Arial" w:hint="eastAsia"/>
          <w:noProof/>
          <w:sz w:val="21"/>
          <w:szCs w:val="21"/>
        </w:rPr>
        <w:t>、</w:t>
      </w:r>
      <w:r w:rsidRPr="00A80A75">
        <w:rPr>
          <w:rFonts w:ascii="Arial" w:hAnsi="Arial" w:cs="Arial" w:hint="eastAsia"/>
          <w:noProof/>
          <w:sz w:val="21"/>
          <w:szCs w:val="21"/>
        </w:rPr>
        <w:t>37.6%</w:t>
      </w:r>
      <w:r w:rsidRPr="00A80A75">
        <w:rPr>
          <w:rFonts w:ascii="Arial" w:hAnsi="Arial" w:cs="Arial" w:hint="eastAsia"/>
          <w:noProof/>
          <w:sz w:val="21"/>
          <w:szCs w:val="21"/>
        </w:rPr>
        <w:t>和</w:t>
      </w:r>
      <w:r w:rsidRPr="00A80A75">
        <w:rPr>
          <w:rFonts w:ascii="Arial" w:hAnsi="Arial" w:cs="Arial" w:hint="eastAsia"/>
          <w:noProof/>
          <w:sz w:val="21"/>
          <w:szCs w:val="21"/>
        </w:rPr>
        <w:t>46.5%</w:t>
      </w:r>
      <w:r w:rsidRPr="00A80A75">
        <w:rPr>
          <w:rFonts w:ascii="Arial" w:hAnsi="Arial" w:cs="Arial" w:hint="eastAsia"/>
          <w:noProof/>
          <w:sz w:val="21"/>
          <w:szCs w:val="21"/>
        </w:rPr>
        <w:t>，比上年提高</w:t>
      </w:r>
      <w:r w:rsidRPr="00A80A75">
        <w:rPr>
          <w:rFonts w:ascii="Arial" w:hAnsi="Arial" w:cs="Arial" w:hint="eastAsia"/>
          <w:noProof/>
          <w:sz w:val="21"/>
          <w:szCs w:val="21"/>
        </w:rPr>
        <w:t>4.5</w:t>
      </w:r>
      <w:r w:rsidRPr="00A80A75">
        <w:rPr>
          <w:rFonts w:ascii="Arial" w:hAnsi="Arial" w:cs="Arial" w:hint="eastAsia"/>
          <w:noProof/>
          <w:sz w:val="21"/>
          <w:szCs w:val="21"/>
        </w:rPr>
        <w:t>、</w:t>
      </w:r>
      <w:r w:rsidRPr="00A80A75">
        <w:rPr>
          <w:rFonts w:ascii="Arial" w:hAnsi="Arial" w:cs="Arial" w:hint="eastAsia"/>
          <w:noProof/>
          <w:sz w:val="21"/>
          <w:szCs w:val="21"/>
        </w:rPr>
        <w:t>4.3</w:t>
      </w:r>
      <w:r w:rsidRPr="00A80A75">
        <w:rPr>
          <w:rFonts w:ascii="Arial" w:hAnsi="Arial" w:cs="Arial" w:hint="eastAsia"/>
          <w:noProof/>
          <w:sz w:val="21"/>
          <w:szCs w:val="21"/>
        </w:rPr>
        <w:t>和</w:t>
      </w:r>
      <w:r w:rsidRPr="00A80A75">
        <w:rPr>
          <w:rFonts w:ascii="Arial" w:hAnsi="Arial" w:cs="Arial" w:hint="eastAsia"/>
          <w:noProof/>
          <w:sz w:val="21"/>
          <w:szCs w:val="21"/>
        </w:rPr>
        <w:t>1.5</w:t>
      </w:r>
      <w:r w:rsidRPr="00A80A75">
        <w:rPr>
          <w:rFonts w:ascii="Arial" w:hAnsi="Arial" w:cs="Arial" w:hint="eastAsia"/>
          <w:noProof/>
          <w:sz w:val="21"/>
          <w:szCs w:val="21"/>
        </w:rPr>
        <w:t>个百分点。重点行业中，计算机通信和其他电子设备制造业增加值增长</w:t>
      </w:r>
      <w:r w:rsidRPr="00A80A75">
        <w:rPr>
          <w:rFonts w:ascii="Arial" w:hAnsi="Arial" w:cs="Arial" w:hint="eastAsia"/>
          <w:noProof/>
          <w:sz w:val="21"/>
          <w:szCs w:val="21"/>
        </w:rPr>
        <w:t>15.2%</w:t>
      </w:r>
      <w:r w:rsidRPr="00A80A75">
        <w:rPr>
          <w:rFonts w:ascii="Arial" w:hAnsi="Arial" w:cs="Arial" w:hint="eastAsia"/>
          <w:noProof/>
          <w:sz w:val="21"/>
          <w:szCs w:val="21"/>
        </w:rPr>
        <w:t>，医药制造业增长</w:t>
      </w:r>
      <w:r w:rsidRPr="00A80A75">
        <w:rPr>
          <w:rFonts w:ascii="Arial" w:hAnsi="Arial" w:cs="Arial" w:hint="eastAsia"/>
          <w:noProof/>
          <w:sz w:val="21"/>
          <w:szCs w:val="21"/>
        </w:rPr>
        <w:t>13.0%</w:t>
      </w:r>
      <w:r w:rsidRPr="00A80A75">
        <w:rPr>
          <w:rFonts w:ascii="Arial" w:hAnsi="Arial" w:cs="Arial" w:hint="eastAsia"/>
          <w:noProof/>
          <w:sz w:val="21"/>
          <w:szCs w:val="21"/>
        </w:rPr>
        <w:t>。</w:t>
      </w:r>
    </w:p>
    <w:p w14:paraId="518A39CE" w14:textId="5BF0855A" w:rsidR="00A80A75" w:rsidRPr="00A80A75" w:rsidRDefault="00A80A75" w:rsidP="0037148B">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2020</w:t>
      </w:r>
      <w:r w:rsidRPr="00A80A75">
        <w:rPr>
          <w:rFonts w:ascii="Arial" w:hAnsi="Arial" w:cs="Arial" w:hint="eastAsia"/>
          <w:noProof/>
          <w:sz w:val="21"/>
          <w:szCs w:val="21"/>
        </w:rPr>
        <w:t>年一季度，规上工业增加值</w:t>
      </w:r>
      <w:r w:rsidRPr="00A80A75">
        <w:rPr>
          <w:rFonts w:ascii="Arial" w:hAnsi="Arial" w:cs="Arial" w:hint="eastAsia"/>
          <w:noProof/>
          <w:sz w:val="21"/>
          <w:szCs w:val="21"/>
        </w:rPr>
        <w:t>674</w:t>
      </w:r>
      <w:r w:rsidRPr="00A80A75">
        <w:rPr>
          <w:rFonts w:ascii="Arial" w:hAnsi="Arial" w:cs="Arial" w:hint="eastAsia"/>
          <w:noProof/>
          <w:sz w:val="21"/>
          <w:szCs w:val="21"/>
        </w:rPr>
        <w:t>亿元，下降</w:t>
      </w:r>
      <w:r w:rsidRPr="00A80A75">
        <w:rPr>
          <w:rFonts w:ascii="Arial" w:hAnsi="Arial" w:cs="Arial"/>
          <w:noProof/>
          <w:sz w:val="21"/>
          <w:szCs w:val="21"/>
        </w:rPr>
        <w:t>11.6%</w:t>
      </w:r>
      <w:r w:rsidRPr="00A80A75">
        <w:rPr>
          <w:rFonts w:ascii="Arial" w:hAnsi="Arial" w:cs="Arial" w:hint="eastAsia"/>
          <w:noProof/>
          <w:sz w:val="21"/>
          <w:szCs w:val="21"/>
        </w:rPr>
        <w:t>，降幅比</w:t>
      </w:r>
      <w:r w:rsidRPr="00A80A75">
        <w:rPr>
          <w:rFonts w:ascii="Arial" w:hAnsi="Arial" w:cs="Arial"/>
          <w:noProof/>
          <w:sz w:val="21"/>
          <w:szCs w:val="21"/>
        </w:rPr>
        <w:t>1-2</w:t>
      </w:r>
      <w:r w:rsidRPr="00A80A75">
        <w:rPr>
          <w:rFonts w:ascii="Arial" w:hAnsi="Arial" w:cs="Arial" w:hint="eastAsia"/>
          <w:noProof/>
          <w:sz w:val="21"/>
          <w:szCs w:val="21"/>
        </w:rPr>
        <w:t>月收窄</w:t>
      </w:r>
      <w:r w:rsidRPr="00A80A75">
        <w:rPr>
          <w:rFonts w:ascii="Arial" w:hAnsi="Arial" w:cs="Arial"/>
          <w:noProof/>
          <w:sz w:val="21"/>
          <w:szCs w:val="21"/>
        </w:rPr>
        <w:t>6.9</w:t>
      </w:r>
      <w:r w:rsidRPr="00A80A75">
        <w:rPr>
          <w:rFonts w:ascii="Arial" w:hAnsi="Arial" w:cs="Arial" w:hint="eastAsia"/>
          <w:noProof/>
          <w:sz w:val="21"/>
          <w:szCs w:val="21"/>
        </w:rPr>
        <w:t>个百分点。其中，医药制造业增长</w:t>
      </w:r>
      <w:r w:rsidRPr="00A80A75">
        <w:rPr>
          <w:rFonts w:ascii="Arial" w:hAnsi="Arial" w:cs="Arial"/>
          <w:noProof/>
          <w:sz w:val="21"/>
          <w:szCs w:val="21"/>
        </w:rPr>
        <w:t>12.4%</w:t>
      </w:r>
      <w:r w:rsidRPr="00A80A75">
        <w:rPr>
          <w:rFonts w:ascii="Arial" w:hAnsi="Arial" w:cs="Arial" w:hint="eastAsia"/>
          <w:noProof/>
          <w:sz w:val="21"/>
          <w:szCs w:val="21"/>
        </w:rPr>
        <w:t>，比</w:t>
      </w:r>
      <w:r w:rsidRPr="00A80A75">
        <w:rPr>
          <w:rFonts w:ascii="Arial" w:hAnsi="Arial" w:cs="Arial"/>
          <w:noProof/>
          <w:sz w:val="21"/>
          <w:szCs w:val="21"/>
        </w:rPr>
        <w:t>1-2</w:t>
      </w:r>
      <w:r w:rsidRPr="00A80A75">
        <w:rPr>
          <w:rFonts w:ascii="Arial" w:hAnsi="Arial" w:cs="Arial" w:hint="eastAsia"/>
          <w:noProof/>
          <w:sz w:val="21"/>
          <w:szCs w:val="21"/>
        </w:rPr>
        <w:t>月回升</w:t>
      </w:r>
      <w:r w:rsidRPr="00A80A75">
        <w:rPr>
          <w:rFonts w:ascii="Arial" w:hAnsi="Arial" w:cs="Arial"/>
          <w:noProof/>
          <w:sz w:val="21"/>
          <w:szCs w:val="21"/>
        </w:rPr>
        <w:t>10.8</w:t>
      </w:r>
      <w:r w:rsidRPr="00A80A75">
        <w:rPr>
          <w:rFonts w:ascii="Arial" w:hAnsi="Arial" w:cs="Arial" w:hint="eastAsia"/>
          <w:noProof/>
          <w:sz w:val="21"/>
          <w:szCs w:val="21"/>
        </w:rPr>
        <w:t>个百分点；高技术产业（制造业）下降</w:t>
      </w:r>
      <w:r w:rsidRPr="00A80A75">
        <w:rPr>
          <w:rFonts w:ascii="Arial" w:hAnsi="Arial" w:cs="Arial"/>
          <w:noProof/>
          <w:sz w:val="21"/>
          <w:szCs w:val="21"/>
        </w:rPr>
        <w:t>0.6%</w:t>
      </w:r>
      <w:r w:rsidRPr="00A80A75">
        <w:rPr>
          <w:rFonts w:ascii="Arial" w:hAnsi="Arial" w:cs="Arial" w:hint="eastAsia"/>
          <w:noProof/>
          <w:sz w:val="21"/>
          <w:szCs w:val="21"/>
        </w:rPr>
        <w:t>，降幅小于规上工业</w:t>
      </w:r>
      <w:r w:rsidRPr="00A80A75">
        <w:rPr>
          <w:rFonts w:ascii="Arial" w:hAnsi="Arial" w:cs="Arial"/>
          <w:noProof/>
          <w:sz w:val="21"/>
          <w:szCs w:val="21"/>
        </w:rPr>
        <w:t>11.0</w:t>
      </w:r>
      <w:r w:rsidRPr="00A80A75">
        <w:rPr>
          <w:rFonts w:ascii="Arial" w:hAnsi="Arial" w:cs="Arial" w:hint="eastAsia"/>
          <w:noProof/>
          <w:sz w:val="21"/>
          <w:szCs w:val="21"/>
        </w:rPr>
        <w:t>个百分点，其中</w:t>
      </w:r>
      <w:r w:rsidRPr="00A80A75">
        <w:rPr>
          <w:rFonts w:ascii="Arial" w:hAnsi="Arial" w:cs="Arial"/>
          <w:noProof/>
          <w:sz w:val="21"/>
          <w:szCs w:val="21"/>
        </w:rPr>
        <w:t>3</w:t>
      </w:r>
      <w:r w:rsidRPr="00A80A75">
        <w:rPr>
          <w:rFonts w:ascii="Arial" w:hAnsi="Arial" w:cs="Arial" w:hint="eastAsia"/>
          <w:noProof/>
          <w:sz w:val="21"/>
          <w:szCs w:val="21"/>
        </w:rPr>
        <w:t>月增长</w:t>
      </w:r>
      <w:r w:rsidRPr="00A80A75">
        <w:rPr>
          <w:rFonts w:ascii="Arial" w:hAnsi="Arial" w:cs="Arial"/>
          <w:noProof/>
          <w:sz w:val="21"/>
          <w:szCs w:val="21"/>
        </w:rPr>
        <w:t>12.6%</w:t>
      </w:r>
      <w:r w:rsidRPr="00A80A75">
        <w:rPr>
          <w:rFonts w:ascii="Arial" w:hAnsi="Arial" w:cs="Arial" w:hint="eastAsia"/>
          <w:noProof/>
          <w:sz w:val="21"/>
          <w:szCs w:val="21"/>
        </w:rPr>
        <w:t>。</w:t>
      </w:r>
    </w:p>
    <w:p w14:paraId="3538B21A" w14:textId="77777777" w:rsid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服务业韧性较强</w:t>
      </w:r>
      <w:r w:rsidR="0037148B" w:rsidRPr="008E044A">
        <w:rPr>
          <w:rFonts w:ascii="Arial" w:hAnsi="Arial" w:cs="Arial"/>
          <w:noProof/>
          <w:sz w:val="21"/>
          <w:szCs w:val="21"/>
        </w:rPr>
        <w:t>。</w:t>
      </w:r>
      <w:r w:rsidRPr="00A80A75">
        <w:rPr>
          <w:rFonts w:ascii="Arial" w:hAnsi="Arial" w:cs="Arial" w:hint="eastAsia"/>
          <w:noProof/>
          <w:sz w:val="21"/>
          <w:szCs w:val="21"/>
        </w:rPr>
        <w:t>2019</w:t>
      </w:r>
      <w:r w:rsidRPr="00A80A75">
        <w:rPr>
          <w:rFonts w:ascii="Arial" w:hAnsi="Arial" w:cs="Arial" w:hint="eastAsia"/>
          <w:noProof/>
          <w:sz w:val="21"/>
          <w:szCs w:val="21"/>
        </w:rPr>
        <w:t>年，全市服务业增加值突破万亿，达到</w:t>
      </w:r>
      <w:r w:rsidRPr="00A80A75">
        <w:rPr>
          <w:rFonts w:ascii="Arial" w:hAnsi="Arial" w:cs="Arial" w:hint="eastAsia"/>
          <w:noProof/>
          <w:sz w:val="21"/>
          <w:szCs w:val="21"/>
        </w:rPr>
        <w:t>10172</w:t>
      </w:r>
      <w:r w:rsidRPr="00A80A75">
        <w:rPr>
          <w:rFonts w:ascii="Arial" w:hAnsi="Arial" w:cs="Arial" w:hint="eastAsia"/>
          <w:noProof/>
          <w:sz w:val="21"/>
          <w:szCs w:val="21"/>
        </w:rPr>
        <w:t>亿元，对</w:t>
      </w:r>
      <w:r w:rsidRPr="00A80A75">
        <w:rPr>
          <w:rFonts w:ascii="Arial" w:hAnsi="Arial" w:cs="Arial" w:hint="eastAsia"/>
          <w:noProof/>
          <w:sz w:val="21"/>
          <w:szCs w:val="21"/>
        </w:rPr>
        <w:t>GDP</w:t>
      </w:r>
      <w:r w:rsidRPr="00A80A75">
        <w:rPr>
          <w:rFonts w:ascii="Arial" w:hAnsi="Arial" w:cs="Arial" w:hint="eastAsia"/>
          <w:noProof/>
          <w:sz w:val="21"/>
          <w:szCs w:val="21"/>
        </w:rPr>
        <w:t>增长贡献率达</w:t>
      </w:r>
      <w:r w:rsidRPr="00A80A75">
        <w:rPr>
          <w:rFonts w:ascii="Arial" w:hAnsi="Arial" w:cs="Arial" w:hint="eastAsia"/>
          <w:noProof/>
          <w:sz w:val="21"/>
          <w:szCs w:val="21"/>
        </w:rPr>
        <w:t>72.9%</w:t>
      </w:r>
      <w:r w:rsidRPr="00A80A75">
        <w:rPr>
          <w:rFonts w:ascii="Arial" w:hAnsi="Arial" w:cs="Arial" w:hint="eastAsia"/>
          <w:noProof/>
          <w:sz w:val="21"/>
          <w:szCs w:val="21"/>
        </w:rPr>
        <w:t>。金融服务产业增加值</w:t>
      </w:r>
      <w:r w:rsidRPr="00A80A75">
        <w:rPr>
          <w:rFonts w:ascii="Arial" w:hAnsi="Arial" w:cs="Arial" w:hint="eastAsia"/>
          <w:noProof/>
          <w:sz w:val="21"/>
          <w:szCs w:val="21"/>
        </w:rPr>
        <w:t>1791</w:t>
      </w:r>
      <w:r w:rsidRPr="00A80A75">
        <w:rPr>
          <w:rFonts w:ascii="Arial" w:hAnsi="Arial" w:cs="Arial" w:hint="eastAsia"/>
          <w:noProof/>
          <w:sz w:val="21"/>
          <w:szCs w:val="21"/>
        </w:rPr>
        <w:t>亿元，增长</w:t>
      </w:r>
      <w:r w:rsidRPr="00A80A75">
        <w:rPr>
          <w:rFonts w:ascii="Arial" w:hAnsi="Arial" w:cs="Arial" w:hint="eastAsia"/>
          <w:noProof/>
          <w:sz w:val="21"/>
          <w:szCs w:val="21"/>
        </w:rPr>
        <w:t>9.1%</w:t>
      </w:r>
      <w:r w:rsidRPr="00A80A75">
        <w:rPr>
          <w:rFonts w:ascii="Arial" w:hAnsi="Arial" w:cs="Arial" w:hint="eastAsia"/>
          <w:noProof/>
          <w:sz w:val="21"/>
          <w:szCs w:val="21"/>
        </w:rPr>
        <w:t>，新增境内外上市企业</w:t>
      </w:r>
      <w:r w:rsidRPr="00A80A75">
        <w:rPr>
          <w:rFonts w:ascii="Arial" w:hAnsi="Arial" w:cs="Arial" w:hint="eastAsia"/>
          <w:noProof/>
          <w:sz w:val="21"/>
          <w:szCs w:val="21"/>
        </w:rPr>
        <w:t>22</w:t>
      </w:r>
      <w:r w:rsidRPr="00A80A75">
        <w:rPr>
          <w:rFonts w:ascii="Arial" w:hAnsi="Arial" w:cs="Arial" w:hint="eastAsia"/>
          <w:noProof/>
          <w:sz w:val="21"/>
          <w:szCs w:val="21"/>
        </w:rPr>
        <w:t>家，累计</w:t>
      </w:r>
      <w:r w:rsidRPr="00A80A75">
        <w:rPr>
          <w:rFonts w:ascii="Arial" w:hAnsi="Arial" w:cs="Arial" w:hint="eastAsia"/>
          <w:noProof/>
          <w:sz w:val="21"/>
          <w:szCs w:val="21"/>
        </w:rPr>
        <w:t>192</w:t>
      </w:r>
      <w:r w:rsidRPr="00A80A75">
        <w:rPr>
          <w:rFonts w:ascii="Arial" w:hAnsi="Arial" w:cs="Arial" w:hint="eastAsia"/>
          <w:noProof/>
          <w:sz w:val="21"/>
          <w:szCs w:val="21"/>
        </w:rPr>
        <w:t>家，居全国第四。健康产业实现增加值</w:t>
      </w:r>
      <w:r w:rsidRPr="00A80A75">
        <w:rPr>
          <w:rFonts w:ascii="Arial" w:hAnsi="Arial" w:cs="Arial" w:hint="eastAsia"/>
          <w:noProof/>
          <w:sz w:val="21"/>
          <w:szCs w:val="21"/>
        </w:rPr>
        <w:t>975</w:t>
      </w:r>
      <w:r w:rsidRPr="00A80A75">
        <w:rPr>
          <w:rFonts w:ascii="Arial" w:hAnsi="Arial" w:cs="Arial" w:hint="eastAsia"/>
          <w:noProof/>
          <w:sz w:val="21"/>
          <w:szCs w:val="21"/>
        </w:rPr>
        <w:t>亿元，增长</w:t>
      </w:r>
      <w:r w:rsidRPr="00A80A75">
        <w:rPr>
          <w:rFonts w:ascii="Arial" w:hAnsi="Arial" w:cs="Arial" w:hint="eastAsia"/>
          <w:noProof/>
          <w:sz w:val="21"/>
          <w:szCs w:val="21"/>
        </w:rPr>
        <w:t>12.5%</w:t>
      </w:r>
      <w:r w:rsidRPr="00A80A75">
        <w:rPr>
          <w:rFonts w:ascii="Arial" w:hAnsi="Arial" w:cs="Arial" w:hint="eastAsia"/>
          <w:noProof/>
          <w:sz w:val="21"/>
          <w:szCs w:val="21"/>
        </w:rPr>
        <w:t>。文创产业实现增加值</w:t>
      </w:r>
      <w:r w:rsidRPr="00A80A75">
        <w:rPr>
          <w:rFonts w:ascii="Arial" w:hAnsi="Arial" w:cs="Arial" w:hint="eastAsia"/>
          <w:noProof/>
          <w:sz w:val="21"/>
          <w:szCs w:val="21"/>
        </w:rPr>
        <w:t>3735</w:t>
      </w:r>
      <w:r w:rsidRPr="00A80A75">
        <w:rPr>
          <w:rFonts w:ascii="Arial" w:hAnsi="Arial" w:cs="Arial" w:hint="eastAsia"/>
          <w:noProof/>
          <w:sz w:val="21"/>
          <w:szCs w:val="21"/>
        </w:rPr>
        <w:t>亿元，增长</w:t>
      </w:r>
      <w:r w:rsidRPr="00A80A75">
        <w:rPr>
          <w:rFonts w:ascii="Arial" w:hAnsi="Arial" w:cs="Arial" w:hint="eastAsia"/>
          <w:noProof/>
          <w:sz w:val="21"/>
          <w:szCs w:val="21"/>
        </w:rPr>
        <w:t>15.6%</w:t>
      </w:r>
      <w:r w:rsidRPr="00A80A75">
        <w:rPr>
          <w:rFonts w:ascii="Arial" w:hAnsi="Arial" w:cs="Arial" w:hint="eastAsia"/>
          <w:noProof/>
          <w:sz w:val="21"/>
          <w:szCs w:val="21"/>
        </w:rPr>
        <w:t>。规上高技术服务业营业收入占全省的</w:t>
      </w:r>
      <w:r w:rsidRPr="00A80A75">
        <w:rPr>
          <w:rFonts w:ascii="Arial" w:hAnsi="Arial" w:cs="Arial" w:hint="eastAsia"/>
          <w:noProof/>
          <w:sz w:val="21"/>
          <w:szCs w:val="21"/>
        </w:rPr>
        <w:t>80%</w:t>
      </w:r>
      <w:r w:rsidRPr="00A80A75">
        <w:rPr>
          <w:rFonts w:ascii="Arial" w:hAnsi="Arial" w:cs="Arial" w:hint="eastAsia"/>
          <w:noProof/>
          <w:sz w:val="21"/>
          <w:szCs w:val="21"/>
        </w:rPr>
        <w:t>以上。</w:t>
      </w:r>
    </w:p>
    <w:p w14:paraId="485E0B8D" w14:textId="5B155235" w:rsidR="0037148B"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2020</w:t>
      </w:r>
      <w:r>
        <w:rPr>
          <w:rFonts w:ascii="Arial" w:hAnsi="Arial" w:cs="Arial" w:hint="eastAsia"/>
          <w:noProof/>
          <w:sz w:val="21"/>
          <w:szCs w:val="21"/>
        </w:rPr>
        <w:t>年</w:t>
      </w:r>
      <w:r w:rsidRPr="00A80A75">
        <w:rPr>
          <w:rFonts w:ascii="Arial" w:hAnsi="Arial" w:cs="Arial" w:hint="eastAsia"/>
          <w:noProof/>
          <w:sz w:val="21"/>
          <w:szCs w:val="21"/>
        </w:rPr>
        <w:t>一季度，全市服务业增加值下降</w:t>
      </w:r>
      <w:r w:rsidRPr="00A80A75">
        <w:rPr>
          <w:rFonts w:ascii="Arial" w:hAnsi="Arial" w:cs="Arial" w:hint="eastAsia"/>
          <w:noProof/>
          <w:sz w:val="21"/>
          <w:szCs w:val="21"/>
        </w:rPr>
        <w:t>1.1%</w:t>
      </w:r>
      <w:r w:rsidRPr="00A80A75">
        <w:rPr>
          <w:rFonts w:ascii="Arial" w:hAnsi="Arial" w:cs="Arial" w:hint="eastAsia"/>
          <w:noProof/>
          <w:sz w:val="21"/>
          <w:szCs w:val="21"/>
        </w:rPr>
        <w:t>，小于</w:t>
      </w:r>
      <w:r w:rsidRPr="00A80A75">
        <w:rPr>
          <w:rFonts w:ascii="Arial" w:hAnsi="Arial" w:cs="Arial"/>
          <w:noProof/>
          <w:sz w:val="21"/>
          <w:szCs w:val="21"/>
        </w:rPr>
        <w:t>GDP</w:t>
      </w:r>
      <w:r w:rsidRPr="00A80A75">
        <w:rPr>
          <w:rFonts w:ascii="Arial" w:hAnsi="Arial" w:cs="Arial" w:hint="eastAsia"/>
          <w:noProof/>
          <w:sz w:val="21"/>
          <w:szCs w:val="21"/>
        </w:rPr>
        <w:t>降幅</w:t>
      </w:r>
      <w:r w:rsidRPr="00A80A75">
        <w:rPr>
          <w:rFonts w:ascii="Arial" w:hAnsi="Arial" w:cs="Arial"/>
          <w:noProof/>
          <w:sz w:val="21"/>
          <w:szCs w:val="21"/>
        </w:rPr>
        <w:t>3.7</w:t>
      </w:r>
      <w:r w:rsidRPr="00A80A75">
        <w:rPr>
          <w:rFonts w:ascii="Arial" w:hAnsi="Arial" w:cs="Arial" w:hint="eastAsia"/>
          <w:noProof/>
          <w:sz w:val="21"/>
          <w:szCs w:val="21"/>
        </w:rPr>
        <w:t>个百分点。其中，信息传输软件和信息技术服务业、金融业、非营利性服务业增加值分别增长</w:t>
      </w:r>
      <w:r w:rsidRPr="00A80A75">
        <w:rPr>
          <w:rFonts w:ascii="Arial" w:hAnsi="Arial" w:cs="Arial"/>
          <w:noProof/>
          <w:sz w:val="21"/>
          <w:szCs w:val="21"/>
        </w:rPr>
        <w:t>10.1%</w:t>
      </w:r>
      <w:r w:rsidRPr="00A80A75">
        <w:rPr>
          <w:rFonts w:ascii="Arial" w:hAnsi="Arial" w:cs="Arial" w:hint="eastAsia"/>
          <w:noProof/>
          <w:sz w:val="21"/>
          <w:szCs w:val="21"/>
        </w:rPr>
        <w:t>、</w:t>
      </w:r>
      <w:r w:rsidRPr="00A80A75">
        <w:rPr>
          <w:rFonts w:ascii="Arial" w:hAnsi="Arial" w:cs="Arial"/>
          <w:noProof/>
          <w:sz w:val="21"/>
          <w:szCs w:val="21"/>
        </w:rPr>
        <w:t>10.4%</w:t>
      </w:r>
      <w:r w:rsidRPr="00A80A75">
        <w:rPr>
          <w:rFonts w:ascii="Arial" w:hAnsi="Arial" w:cs="Arial" w:hint="eastAsia"/>
          <w:noProof/>
          <w:sz w:val="21"/>
          <w:szCs w:val="21"/>
        </w:rPr>
        <w:t>和</w:t>
      </w:r>
      <w:r w:rsidRPr="00A80A75">
        <w:rPr>
          <w:rFonts w:ascii="Arial" w:hAnsi="Arial" w:cs="Arial"/>
          <w:noProof/>
          <w:sz w:val="21"/>
          <w:szCs w:val="21"/>
        </w:rPr>
        <w:t>3.0%</w:t>
      </w:r>
      <w:r w:rsidRPr="00A80A75">
        <w:rPr>
          <w:rFonts w:ascii="Arial" w:hAnsi="Arial" w:cs="Arial" w:hint="eastAsia"/>
          <w:noProof/>
          <w:sz w:val="21"/>
          <w:szCs w:val="21"/>
        </w:rPr>
        <w:t>；房地产业、交通运输仓储邮政业、批发零售业、住宿餐饮业增加值分别下降</w:t>
      </w:r>
      <w:r w:rsidRPr="00A80A75">
        <w:rPr>
          <w:rFonts w:ascii="Arial" w:hAnsi="Arial" w:cs="Arial"/>
          <w:noProof/>
          <w:sz w:val="21"/>
          <w:szCs w:val="21"/>
        </w:rPr>
        <w:t>4.6%</w:t>
      </w:r>
      <w:r w:rsidRPr="00A80A75">
        <w:rPr>
          <w:rFonts w:ascii="Arial" w:hAnsi="Arial" w:cs="Arial" w:hint="eastAsia"/>
          <w:noProof/>
          <w:sz w:val="21"/>
          <w:szCs w:val="21"/>
        </w:rPr>
        <w:t>、</w:t>
      </w:r>
      <w:r w:rsidRPr="00A80A75">
        <w:rPr>
          <w:rFonts w:ascii="Arial" w:hAnsi="Arial" w:cs="Arial"/>
          <w:noProof/>
          <w:sz w:val="21"/>
          <w:szCs w:val="21"/>
        </w:rPr>
        <w:t>17.4%</w:t>
      </w:r>
      <w:r w:rsidRPr="00A80A75">
        <w:rPr>
          <w:rFonts w:ascii="Arial" w:hAnsi="Arial" w:cs="Arial" w:hint="eastAsia"/>
          <w:noProof/>
          <w:sz w:val="21"/>
          <w:szCs w:val="21"/>
        </w:rPr>
        <w:t>、</w:t>
      </w:r>
      <w:r w:rsidRPr="00A80A75">
        <w:rPr>
          <w:rFonts w:ascii="Arial" w:hAnsi="Arial" w:cs="Arial"/>
          <w:noProof/>
          <w:sz w:val="21"/>
          <w:szCs w:val="21"/>
        </w:rPr>
        <w:t>17.7%</w:t>
      </w:r>
      <w:r w:rsidRPr="00A80A75">
        <w:rPr>
          <w:rFonts w:ascii="Arial" w:hAnsi="Arial" w:cs="Arial" w:hint="eastAsia"/>
          <w:noProof/>
          <w:sz w:val="21"/>
          <w:szCs w:val="21"/>
        </w:rPr>
        <w:t>和</w:t>
      </w:r>
      <w:r w:rsidRPr="00A80A75">
        <w:rPr>
          <w:rFonts w:ascii="Arial" w:hAnsi="Arial" w:cs="Arial"/>
          <w:noProof/>
          <w:sz w:val="21"/>
          <w:szCs w:val="21"/>
        </w:rPr>
        <w:t>35.9%</w:t>
      </w:r>
      <w:r w:rsidRPr="00A80A75">
        <w:rPr>
          <w:rFonts w:ascii="Arial" w:hAnsi="Arial" w:cs="Arial" w:hint="eastAsia"/>
          <w:noProof/>
          <w:sz w:val="21"/>
          <w:szCs w:val="21"/>
        </w:rPr>
        <w:t>。规模以上服务业企业营业收入增长</w:t>
      </w:r>
      <w:r w:rsidRPr="00A80A75">
        <w:rPr>
          <w:rFonts w:ascii="Arial" w:hAnsi="Arial" w:cs="Arial"/>
          <w:noProof/>
          <w:sz w:val="21"/>
          <w:szCs w:val="21"/>
        </w:rPr>
        <w:t>2.2%</w:t>
      </w:r>
      <w:r w:rsidRPr="00A80A75">
        <w:rPr>
          <w:rFonts w:ascii="Arial" w:hAnsi="Arial" w:cs="Arial" w:hint="eastAsia"/>
          <w:noProof/>
          <w:sz w:val="21"/>
          <w:szCs w:val="21"/>
        </w:rPr>
        <w:t>，比</w:t>
      </w:r>
      <w:r w:rsidRPr="00A80A75">
        <w:rPr>
          <w:rFonts w:ascii="Arial" w:hAnsi="Arial" w:cs="Arial"/>
          <w:noProof/>
          <w:sz w:val="21"/>
          <w:szCs w:val="21"/>
        </w:rPr>
        <w:t>1-2</w:t>
      </w:r>
      <w:r w:rsidRPr="00A80A75">
        <w:rPr>
          <w:rFonts w:ascii="Arial" w:hAnsi="Arial" w:cs="Arial" w:hint="eastAsia"/>
          <w:noProof/>
          <w:sz w:val="21"/>
          <w:szCs w:val="21"/>
        </w:rPr>
        <w:t>月回升</w:t>
      </w:r>
      <w:r w:rsidRPr="00A80A75">
        <w:rPr>
          <w:rFonts w:ascii="Arial" w:hAnsi="Arial" w:cs="Arial"/>
          <w:noProof/>
          <w:sz w:val="21"/>
          <w:szCs w:val="21"/>
        </w:rPr>
        <w:t>4.9</w:t>
      </w:r>
      <w:r w:rsidRPr="00A80A75">
        <w:rPr>
          <w:rFonts w:ascii="Arial" w:hAnsi="Arial" w:cs="Arial" w:hint="eastAsia"/>
          <w:noProof/>
          <w:sz w:val="21"/>
          <w:szCs w:val="21"/>
        </w:rPr>
        <w:t>个百分点。</w:t>
      </w:r>
    </w:p>
    <w:p w14:paraId="5BFF8F06" w14:textId="77777777" w:rsidR="00A80A75" w:rsidRDefault="0037148B" w:rsidP="00A80A75">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固定资产</w:t>
      </w:r>
      <w:r w:rsidR="00A80A75" w:rsidRPr="00A80A75">
        <w:rPr>
          <w:rFonts w:ascii="Arial" w:hAnsi="Arial" w:cs="Arial" w:hint="eastAsia"/>
          <w:noProof/>
          <w:sz w:val="21"/>
          <w:szCs w:val="21"/>
        </w:rPr>
        <w:t>投资进度加快</w:t>
      </w:r>
      <w:r w:rsidRPr="008E044A">
        <w:rPr>
          <w:rFonts w:ascii="Arial" w:hAnsi="Arial" w:cs="Arial"/>
          <w:noProof/>
          <w:sz w:val="21"/>
          <w:szCs w:val="21"/>
        </w:rPr>
        <w:t>。</w:t>
      </w:r>
      <w:r w:rsidR="00A80A75" w:rsidRPr="00A80A75">
        <w:rPr>
          <w:rFonts w:ascii="Arial" w:hAnsi="Arial" w:cs="Arial" w:hint="eastAsia"/>
          <w:noProof/>
          <w:sz w:val="21"/>
          <w:szCs w:val="21"/>
        </w:rPr>
        <w:t>2019</w:t>
      </w:r>
      <w:r w:rsidR="00A80A75" w:rsidRPr="00A80A75">
        <w:rPr>
          <w:rFonts w:ascii="Arial" w:hAnsi="Arial" w:cs="Arial" w:hint="eastAsia"/>
          <w:noProof/>
          <w:sz w:val="21"/>
          <w:szCs w:val="21"/>
        </w:rPr>
        <w:t>年，全市固定资产投资增长</w:t>
      </w:r>
      <w:r w:rsidR="00A80A75" w:rsidRPr="00A80A75">
        <w:rPr>
          <w:rFonts w:ascii="Arial" w:hAnsi="Arial" w:cs="Arial" w:hint="eastAsia"/>
          <w:noProof/>
          <w:sz w:val="21"/>
          <w:szCs w:val="21"/>
        </w:rPr>
        <w:t>11.6%</w:t>
      </w:r>
      <w:r w:rsidR="00A80A75" w:rsidRPr="00A80A75">
        <w:rPr>
          <w:rFonts w:ascii="Arial" w:hAnsi="Arial" w:cs="Arial" w:hint="eastAsia"/>
          <w:noProof/>
          <w:sz w:val="21"/>
          <w:szCs w:val="21"/>
        </w:rPr>
        <w:t>，增速位居全省首位。其中，房地产开发投资增长</w:t>
      </w:r>
      <w:r w:rsidR="00A80A75" w:rsidRPr="00A80A75">
        <w:rPr>
          <w:rFonts w:ascii="Arial" w:hAnsi="Arial" w:cs="Arial" w:hint="eastAsia"/>
          <w:noProof/>
          <w:sz w:val="21"/>
          <w:szCs w:val="21"/>
        </w:rPr>
        <w:t>10.7%</w:t>
      </w:r>
      <w:r w:rsidR="00A80A75" w:rsidRPr="00A80A75">
        <w:rPr>
          <w:rFonts w:ascii="Arial" w:hAnsi="Arial" w:cs="Arial" w:hint="eastAsia"/>
          <w:noProof/>
          <w:sz w:val="21"/>
          <w:szCs w:val="21"/>
        </w:rPr>
        <w:t>；项目投资增长</w:t>
      </w:r>
      <w:r w:rsidR="00A80A75" w:rsidRPr="00A80A75">
        <w:rPr>
          <w:rFonts w:ascii="Arial" w:hAnsi="Arial" w:cs="Arial" w:hint="eastAsia"/>
          <w:noProof/>
          <w:sz w:val="21"/>
          <w:szCs w:val="21"/>
        </w:rPr>
        <w:t>12.6%</w:t>
      </w:r>
      <w:r w:rsidR="00A80A75" w:rsidRPr="00A80A75">
        <w:rPr>
          <w:rFonts w:ascii="Arial" w:hAnsi="Arial" w:cs="Arial" w:hint="eastAsia"/>
          <w:noProof/>
          <w:sz w:val="21"/>
          <w:szCs w:val="21"/>
        </w:rPr>
        <w:t>，占比提高到</w:t>
      </w:r>
      <w:r w:rsidR="00A80A75" w:rsidRPr="00A80A75">
        <w:rPr>
          <w:rFonts w:ascii="Arial" w:hAnsi="Arial" w:cs="Arial" w:hint="eastAsia"/>
          <w:noProof/>
          <w:sz w:val="21"/>
          <w:szCs w:val="21"/>
        </w:rPr>
        <w:t>48.1%</w:t>
      </w:r>
      <w:r w:rsidR="00A80A75" w:rsidRPr="00A80A75">
        <w:rPr>
          <w:rFonts w:ascii="Arial" w:hAnsi="Arial" w:cs="Arial" w:hint="eastAsia"/>
          <w:noProof/>
          <w:sz w:val="21"/>
          <w:szCs w:val="21"/>
        </w:rPr>
        <w:t>。从产业投向看，第二产业投资增长</w:t>
      </w:r>
      <w:r w:rsidR="00A80A75" w:rsidRPr="00A80A75">
        <w:rPr>
          <w:rFonts w:ascii="Arial" w:hAnsi="Arial" w:cs="Arial" w:hint="eastAsia"/>
          <w:noProof/>
          <w:sz w:val="21"/>
          <w:szCs w:val="21"/>
        </w:rPr>
        <w:t>6.2%</w:t>
      </w:r>
      <w:r w:rsidR="00A80A75" w:rsidRPr="00A80A75">
        <w:rPr>
          <w:rFonts w:ascii="Arial" w:hAnsi="Arial" w:cs="Arial" w:hint="eastAsia"/>
          <w:noProof/>
          <w:sz w:val="21"/>
          <w:szCs w:val="21"/>
        </w:rPr>
        <w:t>，其中工业投资转负为正，增长</w:t>
      </w:r>
      <w:r w:rsidR="00A80A75" w:rsidRPr="00A80A75">
        <w:rPr>
          <w:rFonts w:ascii="Arial" w:hAnsi="Arial" w:cs="Arial" w:hint="eastAsia"/>
          <w:noProof/>
          <w:sz w:val="21"/>
          <w:szCs w:val="21"/>
        </w:rPr>
        <w:t>5.6%</w:t>
      </w:r>
      <w:r w:rsidR="00A80A75" w:rsidRPr="00A80A75">
        <w:rPr>
          <w:rFonts w:ascii="Arial" w:hAnsi="Arial" w:cs="Arial" w:hint="eastAsia"/>
          <w:noProof/>
          <w:sz w:val="21"/>
          <w:szCs w:val="21"/>
        </w:rPr>
        <w:t>，第三产业投资增长</w:t>
      </w:r>
      <w:r w:rsidR="00A80A75" w:rsidRPr="00A80A75">
        <w:rPr>
          <w:rFonts w:ascii="Arial" w:hAnsi="Arial" w:cs="Arial" w:hint="eastAsia"/>
          <w:noProof/>
          <w:sz w:val="21"/>
          <w:szCs w:val="21"/>
        </w:rPr>
        <w:t>12.2%</w:t>
      </w:r>
      <w:r w:rsidR="00A80A75" w:rsidRPr="00A80A75">
        <w:rPr>
          <w:rFonts w:ascii="Arial" w:hAnsi="Arial" w:cs="Arial" w:hint="eastAsia"/>
          <w:noProof/>
          <w:sz w:val="21"/>
          <w:szCs w:val="21"/>
        </w:rPr>
        <w:t>。</w:t>
      </w:r>
    </w:p>
    <w:p w14:paraId="59B837AA" w14:textId="761EB5DD" w:rsidR="00A80A75" w:rsidRPr="008E044A"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2020</w:t>
      </w:r>
      <w:r>
        <w:rPr>
          <w:rFonts w:ascii="Arial" w:hAnsi="Arial" w:cs="Arial" w:hint="eastAsia"/>
          <w:noProof/>
          <w:sz w:val="21"/>
          <w:szCs w:val="21"/>
        </w:rPr>
        <w:t>年</w:t>
      </w:r>
      <w:r w:rsidRPr="00A80A75">
        <w:rPr>
          <w:rFonts w:ascii="Arial" w:hAnsi="Arial" w:cs="Arial" w:hint="eastAsia"/>
          <w:noProof/>
          <w:sz w:val="21"/>
          <w:szCs w:val="21"/>
        </w:rPr>
        <w:t>一季度，全市固定资产投资下降</w:t>
      </w:r>
      <w:r w:rsidRPr="00A80A75">
        <w:rPr>
          <w:rFonts w:ascii="Arial" w:hAnsi="Arial" w:cs="Arial" w:hint="eastAsia"/>
          <w:noProof/>
          <w:sz w:val="21"/>
          <w:szCs w:val="21"/>
        </w:rPr>
        <w:t>6.0</w:t>
      </w:r>
      <w:r w:rsidRPr="00A80A75">
        <w:rPr>
          <w:rFonts w:ascii="Arial" w:hAnsi="Arial" w:cs="Arial"/>
          <w:noProof/>
          <w:sz w:val="21"/>
          <w:szCs w:val="21"/>
        </w:rPr>
        <w:t>%</w:t>
      </w:r>
      <w:r w:rsidRPr="00A80A75">
        <w:rPr>
          <w:rFonts w:ascii="Arial" w:hAnsi="Arial" w:cs="Arial" w:hint="eastAsia"/>
          <w:noProof/>
          <w:sz w:val="21"/>
          <w:szCs w:val="21"/>
        </w:rPr>
        <w:t>，比</w:t>
      </w:r>
      <w:r w:rsidRPr="00A80A75">
        <w:rPr>
          <w:rFonts w:ascii="Arial" w:hAnsi="Arial" w:cs="Arial" w:hint="eastAsia"/>
          <w:noProof/>
          <w:sz w:val="21"/>
          <w:szCs w:val="21"/>
        </w:rPr>
        <w:t>1-2</w:t>
      </w:r>
      <w:r w:rsidRPr="00A80A75">
        <w:rPr>
          <w:rFonts w:ascii="Arial" w:hAnsi="Arial" w:cs="Arial" w:hint="eastAsia"/>
          <w:noProof/>
          <w:sz w:val="21"/>
          <w:szCs w:val="21"/>
        </w:rPr>
        <w:t>月收窄</w:t>
      </w:r>
      <w:r w:rsidRPr="00A80A75">
        <w:rPr>
          <w:rFonts w:ascii="Arial" w:hAnsi="Arial" w:cs="Arial"/>
          <w:noProof/>
          <w:sz w:val="21"/>
          <w:szCs w:val="21"/>
        </w:rPr>
        <w:t>5.5</w:t>
      </w:r>
      <w:r w:rsidRPr="00A80A75">
        <w:rPr>
          <w:rFonts w:ascii="Arial" w:hAnsi="Arial" w:cs="Arial" w:hint="eastAsia"/>
          <w:noProof/>
          <w:sz w:val="21"/>
          <w:szCs w:val="21"/>
        </w:rPr>
        <w:t>个百分点。其中，项目民间投资、交通投资、工业投资、房地产开发投资分别下降</w:t>
      </w:r>
      <w:r w:rsidRPr="00A80A75">
        <w:rPr>
          <w:rFonts w:ascii="Arial" w:hAnsi="Arial" w:cs="Arial"/>
          <w:noProof/>
          <w:sz w:val="21"/>
          <w:szCs w:val="21"/>
        </w:rPr>
        <w:t>16.8%</w:t>
      </w:r>
      <w:r w:rsidRPr="00A80A75">
        <w:rPr>
          <w:rFonts w:ascii="Arial" w:hAnsi="Arial" w:cs="Arial" w:hint="eastAsia"/>
          <w:noProof/>
          <w:sz w:val="21"/>
          <w:szCs w:val="21"/>
        </w:rPr>
        <w:t>、</w:t>
      </w:r>
      <w:r w:rsidRPr="00A80A75">
        <w:rPr>
          <w:rFonts w:ascii="Arial" w:hAnsi="Arial" w:cs="Arial"/>
          <w:noProof/>
          <w:sz w:val="21"/>
          <w:szCs w:val="21"/>
        </w:rPr>
        <w:t>3.9%</w:t>
      </w:r>
      <w:r w:rsidRPr="00A80A75">
        <w:rPr>
          <w:rFonts w:ascii="Arial" w:hAnsi="Arial" w:cs="Arial" w:hint="eastAsia"/>
          <w:noProof/>
          <w:sz w:val="21"/>
          <w:szCs w:val="21"/>
        </w:rPr>
        <w:t>、</w:t>
      </w:r>
      <w:r w:rsidRPr="00A80A75">
        <w:rPr>
          <w:rFonts w:ascii="Arial" w:hAnsi="Arial" w:cs="Arial"/>
          <w:noProof/>
          <w:sz w:val="21"/>
          <w:szCs w:val="21"/>
        </w:rPr>
        <w:t>14.2%</w:t>
      </w:r>
      <w:r w:rsidRPr="00A80A75">
        <w:rPr>
          <w:rFonts w:ascii="Arial" w:hAnsi="Arial" w:cs="Arial" w:hint="eastAsia"/>
          <w:noProof/>
          <w:sz w:val="21"/>
          <w:szCs w:val="21"/>
        </w:rPr>
        <w:t>和</w:t>
      </w:r>
      <w:r w:rsidRPr="00A80A75">
        <w:rPr>
          <w:rFonts w:ascii="Arial" w:hAnsi="Arial" w:cs="Arial"/>
          <w:noProof/>
          <w:sz w:val="21"/>
          <w:szCs w:val="21"/>
        </w:rPr>
        <w:t>2.2%</w:t>
      </w:r>
      <w:r w:rsidRPr="00A80A75">
        <w:rPr>
          <w:rFonts w:ascii="Arial" w:hAnsi="Arial" w:cs="Arial" w:hint="eastAsia"/>
          <w:noProof/>
          <w:sz w:val="21"/>
          <w:szCs w:val="21"/>
        </w:rPr>
        <w:t>，降幅收窄</w:t>
      </w:r>
      <w:r w:rsidRPr="00A80A75">
        <w:rPr>
          <w:rFonts w:ascii="Arial" w:hAnsi="Arial" w:cs="Arial"/>
          <w:noProof/>
          <w:sz w:val="21"/>
          <w:szCs w:val="21"/>
        </w:rPr>
        <w:t>9.5</w:t>
      </w:r>
      <w:r w:rsidRPr="00A80A75">
        <w:rPr>
          <w:rFonts w:ascii="Arial" w:hAnsi="Arial" w:cs="Arial" w:hint="eastAsia"/>
          <w:noProof/>
          <w:sz w:val="21"/>
          <w:szCs w:val="21"/>
        </w:rPr>
        <w:t>、</w:t>
      </w:r>
      <w:r w:rsidRPr="00A80A75">
        <w:rPr>
          <w:rFonts w:ascii="Arial" w:hAnsi="Arial" w:cs="Arial"/>
          <w:noProof/>
          <w:sz w:val="21"/>
          <w:szCs w:val="21"/>
        </w:rPr>
        <w:t>0.3</w:t>
      </w:r>
      <w:r w:rsidRPr="00A80A75">
        <w:rPr>
          <w:rFonts w:ascii="Arial" w:hAnsi="Arial" w:cs="Arial" w:hint="eastAsia"/>
          <w:noProof/>
          <w:sz w:val="21"/>
          <w:szCs w:val="21"/>
        </w:rPr>
        <w:t>、</w:t>
      </w:r>
      <w:r w:rsidRPr="00A80A75">
        <w:rPr>
          <w:rFonts w:ascii="Arial" w:hAnsi="Arial" w:cs="Arial"/>
          <w:noProof/>
          <w:sz w:val="21"/>
          <w:szCs w:val="21"/>
        </w:rPr>
        <w:t>4.4</w:t>
      </w:r>
      <w:r w:rsidRPr="00A80A75">
        <w:rPr>
          <w:rFonts w:ascii="Arial" w:hAnsi="Arial" w:cs="Arial" w:hint="eastAsia"/>
          <w:noProof/>
          <w:sz w:val="21"/>
          <w:szCs w:val="21"/>
        </w:rPr>
        <w:t>和</w:t>
      </w:r>
      <w:r w:rsidRPr="00A80A75">
        <w:rPr>
          <w:rFonts w:ascii="Arial" w:hAnsi="Arial" w:cs="Arial"/>
          <w:noProof/>
          <w:sz w:val="21"/>
          <w:szCs w:val="21"/>
        </w:rPr>
        <w:t>4.5</w:t>
      </w:r>
      <w:r w:rsidRPr="00A80A75">
        <w:rPr>
          <w:rFonts w:ascii="Arial" w:hAnsi="Arial" w:cs="Arial" w:hint="eastAsia"/>
          <w:noProof/>
          <w:sz w:val="21"/>
          <w:szCs w:val="21"/>
        </w:rPr>
        <w:t>个百分点。全市新建商品房销售面积</w:t>
      </w:r>
      <w:r w:rsidRPr="00A80A75">
        <w:rPr>
          <w:rFonts w:ascii="Arial" w:hAnsi="Arial" w:cs="Arial"/>
          <w:noProof/>
          <w:sz w:val="21"/>
          <w:szCs w:val="21"/>
        </w:rPr>
        <w:t>217</w:t>
      </w:r>
      <w:r w:rsidRPr="00A80A75">
        <w:rPr>
          <w:rFonts w:ascii="Arial" w:hAnsi="Arial" w:cs="Arial" w:hint="eastAsia"/>
          <w:noProof/>
          <w:sz w:val="21"/>
          <w:szCs w:val="21"/>
        </w:rPr>
        <w:t>万平方米，下降</w:t>
      </w:r>
      <w:r w:rsidRPr="00A80A75">
        <w:rPr>
          <w:rFonts w:ascii="Arial" w:hAnsi="Arial" w:cs="Arial"/>
          <w:noProof/>
          <w:sz w:val="21"/>
          <w:szCs w:val="21"/>
        </w:rPr>
        <w:t>14.3%</w:t>
      </w:r>
      <w:r w:rsidRPr="00A80A75">
        <w:rPr>
          <w:rFonts w:ascii="Arial" w:hAnsi="Arial" w:cs="Arial" w:hint="eastAsia"/>
          <w:noProof/>
          <w:sz w:val="21"/>
          <w:szCs w:val="21"/>
        </w:rPr>
        <w:t>，比</w:t>
      </w:r>
      <w:r w:rsidRPr="00A80A75">
        <w:rPr>
          <w:rFonts w:ascii="Arial" w:hAnsi="Arial" w:cs="Arial"/>
          <w:noProof/>
          <w:sz w:val="21"/>
          <w:szCs w:val="21"/>
        </w:rPr>
        <w:t>1-2</w:t>
      </w:r>
      <w:r w:rsidRPr="00A80A75">
        <w:rPr>
          <w:rFonts w:ascii="Arial" w:hAnsi="Arial" w:cs="Arial" w:hint="eastAsia"/>
          <w:noProof/>
          <w:sz w:val="21"/>
          <w:szCs w:val="21"/>
        </w:rPr>
        <w:t>月收窄</w:t>
      </w:r>
      <w:r w:rsidRPr="00A80A75">
        <w:rPr>
          <w:rFonts w:ascii="Arial" w:hAnsi="Arial" w:cs="Arial"/>
          <w:noProof/>
          <w:sz w:val="21"/>
          <w:szCs w:val="21"/>
        </w:rPr>
        <w:t>14.6</w:t>
      </w:r>
      <w:r w:rsidRPr="00A80A75">
        <w:rPr>
          <w:rFonts w:ascii="Arial" w:hAnsi="Arial" w:cs="Arial" w:hint="eastAsia"/>
          <w:noProof/>
          <w:sz w:val="21"/>
          <w:szCs w:val="21"/>
        </w:rPr>
        <w:t>个百分点。</w:t>
      </w:r>
    </w:p>
    <w:p w14:paraId="1333D394" w14:textId="77777777" w:rsidR="00A80A75" w:rsidRDefault="0037148B" w:rsidP="00A80A75">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市场消</w:t>
      </w:r>
      <w:r w:rsidR="00A80A75">
        <w:rPr>
          <w:rFonts w:ascii="Arial" w:hAnsi="Arial" w:cs="Arial" w:hint="eastAsia"/>
          <w:noProof/>
          <w:sz w:val="21"/>
          <w:szCs w:val="21"/>
        </w:rPr>
        <w:t>费</w:t>
      </w:r>
      <w:r w:rsidR="00A80A75" w:rsidRPr="00A80A75">
        <w:rPr>
          <w:rFonts w:ascii="Arial" w:hAnsi="Arial" w:cs="Arial" w:hint="eastAsia"/>
          <w:noProof/>
          <w:sz w:val="21"/>
          <w:szCs w:val="21"/>
        </w:rPr>
        <w:t>初显好转</w:t>
      </w:r>
      <w:r w:rsidRPr="008E044A">
        <w:rPr>
          <w:rFonts w:ascii="Arial" w:hAnsi="Arial" w:cs="Arial"/>
          <w:noProof/>
          <w:sz w:val="21"/>
          <w:szCs w:val="21"/>
        </w:rPr>
        <w:t>。</w:t>
      </w:r>
      <w:r w:rsidR="00A80A75" w:rsidRPr="00A80A75">
        <w:rPr>
          <w:rFonts w:ascii="Arial" w:hAnsi="Arial" w:cs="Arial" w:hint="eastAsia"/>
          <w:noProof/>
          <w:sz w:val="21"/>
          <w:szCs w:val="21"/>
        </w:rPr>
        <w:t>2019</w:t>
      </w:r>
      <w:r w:rsidR="00A80A75" w:rsidRPr="00A80A75">
        <w:rPr>
          <w:rFonts w:ascii="Arial" w:hAnsi="Arial" w:cs="Arial" w:hint="eastAsia"/>
          <w:noProof/>
          <w:sz w:val="21"/>
          <w:szCs w:val="21"/>
        </w:rPr>
        <w:t>年，全市社会消费品零售总额</w:t>
      </w:r>
      <w:r w:rsidR="00A80A75" w:rsidRPr="00A80A75">
        <w:rPr>
          <w:rFonts w:ascii="Arial" w:hAnsi="Arial" w:cs="Arial" w:hint="eastAsia"/>
          <w:noProof/>
          <w:sz w:val="21"/>
          <w:szCs w:val="21"/>
        </w:rPr>
        <w:t>6215</w:t>
      </w:r>
      <w:r w:rsidR="00A80A75" w:rsidRPr="00A80A75">
        <w:rPr>
          <w:rFonts w:ascii="Arial" w:hAnsi="Arial" w:cs="Arial" w:hint="eastAsia"/>
          <w:noProof/>
          <w:sz w:val="21"/>
          <w:szCs w:val="21"/>
        </w:rPr>
        <w:t>亿元，增长</w:t>
      </w:r>
      <w:r w:rsidR="00A80A75" w:rsidRPr="00A80A75">
        <w:rPr>
          <w:rFonts w:ascii="Arial" w:hAnsi="Arial" w:cs="Arial" w:hint="eastAsia"/>
          <w:noProof/>
          <w:sz w:val="21"/>
          <w:szCs w:val="21"/>
        </w:rPr>
        <w:t>8.8%</w:t>
      </w:r>
      <w:r w:rsidR="00A80A75" w:rsidRPr="00A80A75">
        <w:rPr>
          <w:rFonts w:ascii="Arial" w:hAnsi="Arial" w:cs="Arial" w:hint="eastAsia"/>
          <w:noProof/>
          <w:sz w:val="21"/>
          <w:szCs w:val="21"/>
        </w:rPr>
        <w:t>。商品消费持续向高品质升级，限额以上可穿戴智能设备零售增长</w:t>
      </w:r>
      <w:r w:rsidR="00A80A75" w:rsidRPr="00A80A75">
        <w:rPr>
          <w:rFonts w:ascii="Arial" w:hAnsi="Arial" w:cs="Arial" w:hint="eastAsia"/>
          <w:noProof/>
          <w:sz w:val="21"/>
          <w:szCs w:val="21"/>
        </w:rPr>
        <w:t>38.4%</w:t>
      </w:r>
      <w:r w:rsidR="00A80A75" w:rsidRPr="00A80A75">
        <w:rPr>
          <w:rFonts w:ascii="Arial" w:hAnsi="Arial" w:cs="Arial" w:hint="eastAsia"/>
          <w:noProof/>
          <w:sz w:val="21"/>
          <w:szCs w:val="21"/>
        </w:rPr>
        <w:t>，智能家用电器和音像器材增长</w:t>
      </w:r>
      <w:r w:rsidR="00A80A75" w:rsidRPr="00A80A75">
        <w:rPr>
          <w:rFonts w:ascii="Arial" w:hAnsi="Arial" w:cs="Arial" w:hint="eastAsia"/>
          <w:noProof/>
          <w:sz w:val="21"/>
          <w:szCs w:val="21"/>
        </w:rPr>
        <w:t>21.7%</w:t>
      </w:r>
      <w:r w:rsidR="00A80A75" w:rsidRPr="00A80A75">
        <w:rPr>
          <w:rFonts w:ascii="Arial" w:hAnsi="Arial" w:cs="Arial" w:hint="eastAsia"/>
          <w:noProof/>
          <w:sz w:val="21"/>
          <w:szCs w:val="21"/>
        </w:rPr>
        <w:t>。线上线下融合发展，限额以上零售额中，通过公共网络实现的商品销售增长</w:t>
      </w:r>
      <w:r w:rsidR="00A80A75" w:rsidRPr="00A80A75">
        <w:rPr>
          <w:rFonts w:ascii="Arial" w:hAnsi="Arial" w:cs="Arial" w:hint="eastAsia"/>
          <w:noProof/>
          <w:sz w:val="21"/>
          <w:szCs w:val="21"/>
        </w:rPr>
        <w:t>20.0%</w:t>
      </w:r>
      <w:r w:rsidR="00A80A75" w:rsidRPr="00A80A75">
        <w:rPr>
          <w:rFonts w:ascii="Arial" w:hAnsi="Arial" w:cs="Arial" w:hint="eastAsia"/>
          <w:noProof/>
          <w:sz w:val="21"/>
          <w:szCs w:val="21"/>
        </w:rPr>
        <w:t>。</w:t>
      </w:r>
    </w:p>
    <w:p w14:paraId="2467E9A4" w14:textId="464884A5" w:rsidR="00A80A75" w:rsidRP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lastRenderedPageBreak/>
        <w:t>2020</w:t>
      </w:r>
      <w:r>
        <w:rPr>
          <w:rFonts w:ascii="Arial" w:hAnsi="Arial" w:cs="Arial" w:hint="eastAsia"/>
          <w:noProof/>
          <w:sz w:val="21"/>
          <w:szCs w:val="21"/>
        </w:rPr>
        <w:t>年</w:t>
      </w:r>
      <w:r w:rsidRPr="00A80A75">
        <w:rPr>
          <w:rFonts w:ascii="Arial" w:hAnsi="Arial" w:cs="Arial" w:hint="eastAsia"/>
          <w:noProof/>
          <w:sz w:val="21"/>
          <w:szCs w:val="21"/>
        </w:rPr>
        <w:t>一季度，全市社会消费品零售总额</w:t>
      </w:r>
      <w:r w:rsidRPr="00A80A75">
        <w:rPr>
          <w:rFonts w:ascii="Arial" w:hAnsi="Arial" w:cs="Arial" w:hint="eastAsia"/>
          <w:noProof/>
          <w:sz w:val="21"/>
          <w:szCs w:val="21"/>
        </w:rPr>
        <w:t>1154</w:t>
      </w:r>
      <w:r w:rsidRPr="00A80A75">
        <w:rPr>
          <w:rFonts w:ascii="Arial" w:hAnsi="Arial" w:cs="Arial" w:hint="eastAsia"/>
          <w:noProof/>
          <w:sz w:val="21"/>
          <w:szCs w:val="21"/>
        </w:rPr>
        <w:t>亿元，下降</w:t>
      </w:r>
      <w:r w:rsidRPr="00A80A75">
        <w:rPr>
          <w:rFonts w:ascii="Arial" w:hAnsi="Arial" w:cs="Arial" w:hint="eastAsia"/>
          <w:noProof/>
          <w:sz w:val="21"/>
          <w:szCs w:val="21"/>
        </w:rPr>
        <w:t>16.0</w:t>
      </w:r>
      <w:r w:rsidRPr="00A80A75">
        <w:rPr>
          <w:rFonts w:ascii="Arial" w:hAnsi="Arial" w:cs="Arial"/>
          <w:noProof/>
          <w:sz w:val="21"/>
          <w:szCs w:val="21"/>
        </w:rPr>
        <w:t>%</w:t>
      </w:r>
      <w:r w:rsidRPr="00A80A75">
        <w:rPr>
          <w:rFonts w:ascii="Arial" w:hAnsi="Arial" w:cs="Arial" w:hint="eastAsia"/>
          <w:noProof/>
          <w:sz w:val="21"/>
          <w:szCs w:val="21"/>
        </w:rPr>
        <w:t>，降幅比</w:t>
      </w:r>
      <w:r w:rsidRPr="00A80A75">
        <w:rPr>
          <w:rFonts w:ascii="Arial" w:hAnsi="Arial" w:cs="Arial" w:hint="eastAsia"/>
          <w:noProof/>
          <w:sz w:val="21"/>
          <w:szCs w:val="21"/>
        </w:rPr>
        <w:t>1-2</w:t>
      </w:r>
      <w:r w:rsidRPr="00A80A75">
        <w:rPr>
          <w:rFonts w:ascii="Arial" w:hAnsi="Arial" w:cs="Arial" w:hint="eastAsia"/>
          <w:noProof/>
          <w:sz w:val="21"/>
          <w:szCs w:val="21"/>
        </w:rPr>
        <w:t>月收窄</w:t>
      </w:r>
      <w:r w:rsidRPr="00A80A75">
        <w:rPr>
          <w:rFonts w:ascii="Arial" w:hAnsi="Arial" w:cs="Arial"/>
          <w:noProof/>
          <w:sz w:val="21"/>
          <w:szCs w:val="21"/>
        </w:rPr>
        <w:t>1.9</w:t>
      </w:r>
      <w:r w:rsidRPr="00A80A75">
        <w:rPr>
          <w:rFonts w:ascii="Arial" w:hAnsi="Arial" w:cs="Arial" w:hint="eastAsia"/>
          <w:noProof/>
          <w:sz w:val="21"/>
          <w:szCs w:val="21"/>
        </w:rPr>
        <w:t>个百分点。分行业看，商品零售下降</w:t>
      </w:r>
      <w:r w:rsidRPr="00A80A75">
        <w:rPr>
          <w:rFonts w:ascii="Arial" w:hAnsi="Arial" w:cs="Arial" w:hint="eastAsia"/>
          <w:noProof/>
          <w:sz w:val="21"/>
          <w:szCs w:val="21"/>
        </w:rPr>
        <w:t>12.5%</w:t>
      </w:r>
      <w:r w:rsidRPr="00A80A75">
        <w:rPr>
          <w:rFonts w:ascii="Arial" w:hAnsi="Arial" w:cs="Arial" w:hint="eastAsia"/>
          <w:noProof/>
          <w:sz w:val="21"/>
          <w:szCs w:val="21"/>
        </w:rPr>
        <w:t>，餐饮收入下降</w:t>
      </w:r>
      <w:r w:rsidRPr="00A80A75">
        <w:rPr>
          <w:rFonts w:ascii="Arial" w:hAnsi="Arial" w:cs="Arial"/>
          <w:noProof/>
          <w:sz w:val="21"/>
          <w:szCs w:val="21"/>
        </w:rPr>
        <w:t>33.0%</w:t>
      </w:r>
      <w:r w:rsidRPr="00A80A75">
        <w:rPr>
          <w:rFonts w:ascii="Arial" w:hAnsi="Arial" w:cs="Arial" w:hint="eastAsia"/>
          <w:noProof/>
          <w:sz w:val="21"/>
          <w:szCs w:val="21"/>
        </w:rPr>
        <w:t>。基本生活和消费升级类商品销售增势良好，限额以上单位粮油食品类零售额增长</w:t>
      </w:r>
      <w:r w:rsidRPr="00A80A75">
        <w:rPr>
          <w:rFonts w:ascii="Arial" w:hAnsi="Arial" w:cs="Arial"/>
          <w:noProof/>
          <w:sz w:val="21"/>
          <w:szCs w:val="21"/>
        </w:rPr>
        <w:t>7.8%</w:t>
      </w:r>
      <w:r w:rsidRPr="00A80A75">
        <w:rPr>
          <w:rFonts w:ascii="Arial" w:hAnsi="Arial" w:cs="Arial" w:hint="eastAsia"/>
          <w:noProof/>
          <w:sz w:val="21"/>
          <w:szCs w:val="21"/>
        </w:rPr>
        <w:t>，智能家用电器和音像器材、智能手机分别增长</w:t>
      </w:r>
      <w:r w:rsidRPr="00A80A75">
        <w:rPr>
          <w:rFonts w:ascii="Arial" w:hAnsi="Arial" w:cs="Arial"/>
          <w:noProof/>
          <w:sz w:val="21"/>
          <w:szCs w:val="21"/>
        </w:rPr>
        <w:t>15.9%</w:t>
      </w:r>
      <w:r w:rsidRPr="00A80A75">
        <w:rPr>
          <w:rFonts w:ascii="Arial" w:hAnsi="Arial" w:cs="Arial" w:hint="eastAsia"/>
          <w:noProof/>
          <w:sz w:val="21"/>
          <w:szCs w:val="21"/>
        </w:rPr>
        <w:t>和</w:t>
      </w:r>
      <w:r w:rsidRPr="00A80A75">
        <w:rPr>
          <w:rFonts w:ascii="Arial" w:hAnsi="Arial" w:cs="Arial"/>
          <w:noProof/>
          <w:sz w:val="21"/>
          <w:szCs w:val="21"/>
        </w:rPr>
        <w:t>25.8%</w:t>
      </w:r>
      <w:r w:rsidRPr="00A80A75">
        <w:rPr>
          <w:rFonts w:ascii="Arial" w:hAnsi="Arial" w:cs="Arial" w:hint="eastAsia"/>
          <w:noProof/>
          <w:sz w:val="21"/>
          <w:szCs w:val="21"/>
        </w:rPr>
        <w:t>。限额以上通过公共网络实现的商品零售额增长</w:t>
      </w:r>
      <w:r w:rsidRPr="00A80A75">
        <w:rPr>
          <w:rFonts w:ascii="Arial" w:hAnsi="Arial" w:cs="Arial" w:hint="eastAsia"/>
          <w:noProof/>
          <w:sz w:val="21"/>
          <w:szCs w:val="21"/>
        </w:rPr>
        <w:t>5.1%</w:t>
      </w:r>
      <w:r w:rsidRPr="00A80A75">
        <w:rPr>
          <w:rFonts w:ascii="Arial" w:hAnsi="Arial" w:cs="Arial" w:hint="eastAsia"/>
          <w:noProof/>
          <w:sz w:val="21"/>
          <w:szCs w:val="21"/>
        </w:rPr>
        <w:t>，占全市限额以上零售总额的</w:t>
      </w:r>
      <w:r w:rsidRPr="00A80A75">
        <w:rPr>
          <w:rFonts w:ascii="Arial" w:hAnsi="Arial" w:cs="Arial"/>
          <w:noProof/>
          <w:sz w:val="21"/>
          <w:szCs w:val="21"/>
        </w:rPr>
        <w:t>33.7%</w:t>
      </w:r>
      <w:r w:rsidRPr="00A80A75">
        <w:rPr>
          <w:rFonts w:ascii="Arial" w:hAnsi="Arial" w:cs="Arial" w:hint="eastAsia"/>
          <w:noProof/>
          <w:sz w:val="21"/>
          <w:szCs w:val="21"/>
        </w:rPr>
        <w:t>，比上年同期提高</w:t>
      </w:r>
      <w:r w:rsidRPr="00A80A75">
        <w:rPr>
          <w:rFonts w:ascii="Arial" w:hAnsi="Arial" w:cs="Arial"/>
          <w:noProof/>
          <w:sz w:val="21"/>
          <w:szCs w:val="21"/>
        </w:rPr>
        <w:t>7.5</w:t>
      </w:r>
      <w:r w:rsidRPr="00A80A75">
        <w:rPr>
          <w:rFonts w:ascii="Arial" w:hAnsi="Arial" w:cs="Arial" w:hint="eastAsia"/>
          <w:noProof/>
          <w:sz w:val="21"/>
          <w:szCs w:val="21"/>
        </w:rPr>
        <w:t>个百分点。</w:t>
      </w:r>
    </w:p>
    <w:p w14:paraId="67158A67" w14:textId="77777777" w:rsid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对外贸易有所改善</w:t>
      </w:r>
      <w:r w:rsidR="0037148B" w:rsidRPr="008E044A">
        <w:rPr>
          <w:rFonts w:ascii="Arial" w:hAnsi="Arial" w:cs="Arial"/>
          <w:noProof/>
          <w:sz w:val="21"/>
          <w:szCs w:val="21"/>
        </w:rPr>
        <w:t>。</w:t>
      </w:r>
      <w:r w:rsidRPr="00A80A75">
        <w:rPr>
          <w:rFonts w:ascii="Arial" w:hAnsi="Arial" w:cs="Arial" w:hint="eastAsia"/>
          <w:noProof/>
          <w:sz w:val="21"/>
          <w:szCs w:val="21"/>
        </w:rPr>
        <w:t>在中美经贸摩擦背景下，着力构建出口竞争新优势。</w:t>
      </w:r>
      <w:r w:rsidRPr="00A80A75">
        <w:rPr>
          <w:rFonts w:ascii="Arial" w:hAnsi="Arial" w:cs="Arial" w:hint="eastAsia"/>
          <w:noProof/>
          <w:sz w:val="21"/>
          <w:szCs w:val="21"/>
        </w:rPr>
        <w:t>2019</w:t>
      </w:r>
      <w:r w:rsidRPr="00A80A75">
        <w:rPr>
          <w:rFonts w:ascii="Arial" w:hAnsi="Arial" w:cs="Arial" w:hint="eastAsia"/>
          <w:noProof/>
          <w:sz w:val="21"/>
          <w:szCs w:val="21"/>
        </w:rPr>
        <w:t>年，实现货物进出口</w:t>
      </w:r>
      <w:r w:rsidRPr="00A80A75">
        <w:rPr>
          <w:rFonts w:ascii="Arial" w:hAnsi="Arial" w:cs="Arial" w:hint="eastAsia"/>
          <w:noProof/>
          <w:sz w:val="21"/>
          <w:szCs w:val="21"/>
        </w:rPr>
        <w:t>5597</w:t>
      </w:r>
      <w:r w:rsidRPr="00A80A75">
        <w:rPr>
          <w:rFonts w:ascii="Arial" w:hAnsi="Arial" w:cs="Arial" w:hint="eastAsia"/>
          <w:noProof/>
          <w:sz w:val="21"/>
          <w:szCs w:val="21"/>
        </w:rPr>
        <w:t>亿元，增长</w:t>
      </w:r>
      <w:r w:rsidRPr="00A80A75">
        <w:rPr>
          <w:rFonts w:ascii="Arial" w:hAnsi="Arial" w:cs="Arial" w:hint="eastAsia"/>
          <w:noProof/>
          <w:sz w:val="21"/>
          <w:szCs w:val="21"/>
        </w:rPr>
        <w:t>6.7%</w:t>
      </w:r>
      <w:r w:rsidRPr="00A80A75">
        <w:rPr>
          <w:rFonts w:ascii="Arial" w:hAnsi="Arial" w:cs="Arial" w:hint="eastAsia"/>
          <w:noProof/>
          <w:sz w:val="21"/>
          <w:szCs w:val="21"/>
        </w:rPr>
        <w:t>，其中出口</w:t>
      </w:r>
      <w:r w:rsidRPr="00A80A75">
        <w:rPr>
          <w:rFonts w:ascii="Arial" w:hAnsi="Arial" w:cs="Arial" w:hint="eastAsia"/>
          <w:noProof/>
          <w:sz w:val="21"/>
          <w:szCs w:val="21"/>
        </w:rPr>
        <w:t>3613</w:t>
      </w:r>
      <w:r w:rsidRPr="00A80A75">
        <w:rPr>
          <w:rFonts w:ascii="Arial" w:hAnsi="Arial" w:cs="Arial" w:hint="eastAsia"/>
          <w:noProof/>
          <w:sz w:val="21"/>
          <w:szCs w:val="21"/>
        </w:rPr>
        <w:t>亿元，增长</w:t>
      </w:r>
      <w:r w:rsidRPr="00A80A75">
        <w:rPr>
          <w:rFonts w:ascii="Arial" w:hAnsi="Arial" w:cs="Arial" w:hint="eastAsia"/>
          <w:noProof/>
          <w:sz w:val="21"/>
          <w:szCs w:val="21"/>
        </w:rPr>
        <w:t>5.7%</w:t>
      </w:r>
      <w:r w:rsidRPr="00A80A75">
        <w:rPr>
          <w:rFonts w:ascii="Arial" w:hAnsi="Arial" w:cs="Arial" w:hint="eastAsia"/>
          <w:noProof/>
          <w:sz w:val="21"/>
          <w:szCs w:val="21"/>
        </w:rPr>
        <w:t>，对“一带一路”市场出口份额提高到</w:t>
      </w:r>
      <w:r w:rsidRPr="00A80A75">
        <w:rPr>
          <w:rFonts w:ascii="Arial" w:hAnsi="Arial" w:cs="Arial" w:hint="eastAsia"/>
          <w:noProof/>
          <w:sz w:val="21"/>
          <w:szCs w:val="21"/>
        </w:rPr>
        <w:t>32.6%</w:t>
      </w:r>
      <w:r w:rsidRPr="00A80A75">
        <w:rPr>
          <w:rFonts w:ascii="Arial" w:hAnsi="Arial" w:cs="Arial" w:hint="eastAsia"/>
          <w:noProof/>
          <w:sz w:val="21"/>
          <w:szCs w:val="21"/>
        </w:rPr>
        <w:t>。服务贸易态势良好，深化国家服务贸易创新发展试点，全年服务贸易实现出口</w:t>
      </w:r>
      <w:r w:rsidRPr="00A80A75">
        <w:rPr>
          <w:rFonts w:ascii="Arial" w:hAnsi="Arial" w:cs="Arial" w:hint="eastAsia"/>
          <w:noProof/>
          <w:sz w:val="21"/>
          <w:szCs w:val="21"/>
        </w:rPr>
        <w:t>124.9</w:t>
      </w:r>
      <w:r w:rsidRPr="00A80A75">
        <w:rPr>
          <w:rFonts w:ascii="Arial" w:hAnsi="Arial" w:cs="Arial" w:hint="eastAsia"/>
          <w:noProof/>
          <w:sz w:val="21"/>
          <w:szCs w:val="21"/>
        </w:rPr>
        <w:t>亿美元，增长</w:t>
      </w:r>
      <w:r w:rsidRPr="00A80A75">
        <w:rPr>
          <w:rFonts w:ascii="Arial" w:hAnsi="Arial" w:cs="Arial" w:hint="eastAsia"/>
          <w:noProof/>
          <w:sz w:val="21"/>
          <w:szCs w:val="21"/>
        </w:rPr>
        <w:t>19.0%</w:t>
      </w:r>
      <w:r w:rsidRPr="00A80A75">
        <w:rPr>
          <w:rFonts w:ascii="Arial" w:hAnsi="Arial" w:cs="Arial" w:hint="eastAsia"/>
          <w:noProof/>
          <w:sz w:val="21"/>
          <w:szCs w:val="21"/>
        </w:rPr>
        <w:t>。跨境电商进出口</w:t>
      </w:r>
      <w:r w:rsidRPr="00A80A75">
        <w:rPr>
          <w:rFonts w:ascii="Arial" w:hAnsi="Arial" w:cs="Arial" w:hint="eastAsia"/>
          <w:noProof/>
          <w:sz w:val="21"/>
          <w:szCs w:val="21"/>
        </w:rPr>
        <w:t>952</w:t>
      </w:r>
      <w:r w:rsidRPr="00A80A75">
        <w:rPr>
          <w:rFonts w:ascii="Arial" w:hAnsi="Arial" w:cs="Arial" w:hint="eastAsia"/>
          <w:noProof/>
          <w:sz w:val="21"/>
          <w:szCs w:val="21"/>
        </w:rPr>
        <w:t>亿元，增长</w:t>
      </w:r>
      <w:r w:rsidRPr="00A80A75">
        <w:rPr>
          <w:rFonts w:ascii="Arial" w:hAnsi="Arial" w:cs="Arial" w:hint="eastAsia"/>
          <w:noProof/>
          <w:sz w:val="21"/>
          <w:szCs w:val="21"/>
        </w:rPr>
        <w:t>28.8%</w:t>
      </w:r>
      <w:r w:rsidRPr="00A80A75">
        <w:rPr>
          <w:rFonts w:ascii="Arial" w:hAnsi="Arial" w:cs="Arial" w:hint="eastAsia"/>
          <w:noProof/>
          <w:sz w:val="21"/>
          <w:szCs w:val="21"/>
        </w:rPr>
        <w:t>。</w:t>
      </w:r>
    </w:p>
    <w:p w14:paraId="4D72C190" w14:textId="406B70CD" w:rsidR="00A80A75" w:rsidRP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2020</w:t>
      </w:r>
      <w:r>
        <w:rPr>
          <w:rFonts w:ascii="Arial" w:hAnsi="Arial" w:cs="Arial" w:hint="eastAsia"/>
          <w:noProof/>
          <w:sz w:val="21"/>
          <w:szCs w:val="21"/>
        </w:rPr>
        <w:t>年</w:t>
      </w:r>
      <w:r w:rsidRPr="00A80A75">
        <w:rPr>
          <w:rFonts w:ascii="Arial" w:hAnsi="Arial" w:cs="Arial" w:hint="eastAsia"/>
          <w:noProof/>
          <w:sz w:val="21"/>
          <w:szCs w:val="21"/>
        </w:rPr>
        <w:t>一季度，全市货物进出口</w:t>
      </w:r>
      <w:r w:rsidRPr="00A80A75">
        <w:rPr>
          <w:rFonts w:ascii="Arial" w:hAnsi="Arial" w:cs="Arial" w:hint="eastAsia"/>
          <w:noProof/>
          <w:sz w:val="21"/>
          <w:szCs w:val="21"/>
        </w:rPr>
        <w:t>1170</w:t>
      </w:r>
      <w:r w:rsidRPr="00A80A75">
        <w:rPr>
          <w:rFonts w:ascii="Arial" w:hAnsi="Arial" w:cs="Arial" w:hint="eastAsia"/>
          <w:noProof/>
          <w:sz w:val="21"/>
          <w:szCs w:val="21"/>
        </w:rPr>
        <w:t>亿元，下降</w:t>
      </w:r>
      <w:r w:rsidRPr="00A80A75">
        <w:rPr>
          <w:rFonts w:ascii="Arial" w:hAnsi="Arial" w:cs="Arial" w:hint="eastAsia"/>
          <w:noProof/>
          <w:sz w:val="21"/>
          <w:szCs w:val="21"/>
        </w:rPr>
        <w:t>4.2</w:t>
      </w:r>
      <w:r w:rsidRPr="00A80A75">
        <w:rPr>
          <w:rFonts w:ascii="Arial" w:hAnsi="Arial" w:cs="Arial"/>
          <w:noProof/>
          <w:sz w:val="21"/>
          <w:szCs w:val="21"/>
        </w:rPr>
        <w:t>%</w:t>
      </w:r>
      <w:r w:rsidRPr="00A80A75">
        <w:rPr>
          <w:rFonts w:ascii="Arial" w:hAnsi="Arial" w:cs="Arial" w:hint="eastAsia"/>
          <w:noProof/>
          <w:sz w:val="21"/>
          <w:szCs w:val="21"/>
        </w:rPr>
        <w:t>，出口</w:t>
      </w:r>
      <w:r w:rsidRPr="00A80A75">
        <w:rPr>
          <w:rFonts w:ascii="Arial" w:hAnsi="Arial" w:cs="Arial" w:hint="eastAsia"/>
          <w:noProof/>
          <w:sz w:val="21"/>
          <w:szCs w:val="21"/>
        </w:rPr>
        <w:t>699</w:t>
      </w:r>
      <w:r w:rsidRPr="00A80A75">
        <w:rPr>
          <w:rFonts w:ascii="Arial" w:hAnsi="Arial" w:cs="Arial" w:hint="eastAsia"/>
          <w:noProof/>
          <w:sz w:val="21"/>
          <w:szCs w:val="21"/>
        </w:rPr>
        <w:t>亿元，下降</w:t>
      </w:r>
      <w:r w:rsidRPr="00A80A75">
        <w:rPr>
          <w:rFonts w:ascii="Arial" w:hAnsi="Arial" w:cs="Arial"/>
          <w:noProof/>
          <w:sz w:val="21"/>
          <w:szCs w:val="21"/>
        </w:rPr>
        <w:t>10.9%</w:t>
      </w:r>
      <w:r w:rsidRPr="00A80A75">
        <w:rPr>
          <w:rFonts w:ascii="Arial" w:hAnsi="Arial" w:cs="Arial" w:hint="eastAsia"/>
          <w:noProof/>
          <w:sz w:val="21"/>
          <w:szCs w:val="21"/>
        </w:rPr>
        <w:t>，降幅比</w:t>
      </w:r>
      <w:r w:rsidRPr="00A80A75">
        <w:rPr>
          <w:rFonts w:ascii="Arial" w:hAnsi="Arial" w:cs="Arial"/>
          <w:noProof/>
          <w:sz w:val="21"/>
          <w:szCs w:val="21"/>
        </w:rPr>
        <w:t>1-2</w:t>
      </w:r>
      <w:r w:rsidRPr="00A80A75">
        <w:rPr>
          <w:rFonts w:ascii="Arial" w:hAnsi="Arial" w:cs="Arial" w:hint="eastAsia"/>
          <w:noProof/>
          <w:sz w:val="21"/>
          <w:szCs w:val="21"/>
        </w:rPr>
        <w:t>月分别收窄</w:t>
      </w:r>
      <w:r w:rsidRPr="00A80A75">
        <w:rPr>
          <w:rFonts w:ascii="Arial" w:hAnsi="Arial" w:cs="Arial"/>
          <w:noProof/>
          <w:sz w:val="21"/>
          <w:szCs w:val="21"/>
        </w:rPr>
        <w:t>5.3</w:t>
      </w:r>
      <w:r w:rsidRPr="00A80A75">
        <w:rPr>
          <w:rFonts w:ascii="Arial" w:hAnsi="Arial" w:cs="Arial" w:hint="eastAsia"/>
          <w:noProof/>
          <w:sz w:val="21"/>
          <w:szCs w:val="21"/>
        </w:rPr>
        <w:t>和</w:t>
      </w:r>
      <w:r w:rsidRPr="00A80A75">
        <w:rPr>
          <w:rFonts w:ascii="Arial" w:hAnsi="Arial" w:cs="Arial"/>
          <w:noProof/>
          <w:sz w:val="21"/>
          <w:szCs w:val="21"/>
        </w:rPr>
        <w:t>5.5</w:t>
      </w:r>
      <w:r w:rsidRPr="00A80A75">
        <w:rPr>
          <w:rFonts w:ascii="Arial" w:hAnsi="Arial" w:cs="Arial" w:hint="eastAsia"/>
          <w:noProof/>
          <w:sz w:val="21"/>
          <w:szCs w:val="21"/>
        </w:rPr>
        <w:t>个百分点。按贸易方式分，一般贸易进出口</w:t>
      </w:r>
      <w:r w:rsidRPr="00A80A75">
        <w:rPr>
          <w:rFonts w:ascii="Arial" w:hAnsi="Arial" w:cs="Arial" w:hint="eastAsia"/>
          <w:noProof/>
          <w:sz w:val="21"/>
          <w:szCs w:val="21"/>
        </w:rPr>
        <w:t>989</w:t>
      </w:r>
      <w:r w:rsidRPr="00A80A75">
        <w:rPr>
          <w:rFonts w:ascii="Arial" w:hAnsi="Arial" w:cs="Arial" w:hint="eastAsia"/>
          <w:noProof/>
          <w:sz w:val="21"/>
          <w:szCs w:val="21"/>
        </w:rPr>
        <w:t>亿元，下降</w:t>
      </w:r>
      <w:r w:rsidRPr="00A80A75">
        <w:rPr>
          <w:rFonts w:ascii="Arial" w:hAnsi="Arial" w:cs="Arial"/>
          <w:noProof/>
          <w:sz w:val="21"/>
          <w:szCs w:val="21"/>
        </w:rPr>
        <w:t>3.0%</w:t>
      </w:r>
      <w:r w:rsidRPr="00A80A75">
        <w:rPr>
          <w:rFonts w:ascii="Arial" w:hAnsi="Arial" w:cs="Arial" w:hint="eastAsia"/>
          <w:noProof/>
          <w:sz w:val="21"/>
          <w:szCs w:val="21"/>
        </w:rPr>
        <w:t>，加工贸易进出口</w:t>
      </w:r>
      <w:r w:rsidRPr="00A80A75">
        <w:rPr>
          <w:rFonts w:ascii="Arial" w:hAnsi="Arial" w:cs="Arial"/>
          <w:noProof/>
          <w:sz w:val="21"/>
          <w:szCs w:val="21"/>
        </w:rPr>
        <w:t>140</w:t>
      </w:r>
      <w:r w:rsidRPr="00A80A75">
        <w:rPr>
          <w:rFonts w:ascii="Arial" w:hAnsi="Arial" w:cs="Arial" w:hint="eastAsia"/>
          <w:noProof/>
          <w:sz w:val="21"/>
          <w:szCs w:val="21"/>
        </w:rPr>
        <w:t>亿元，下降</w:t>
      </w:r>
      <w:r w:rsidRPr="00A80A75">
        <w:rPr>
          <w:rFonts w:ascii="Arial" w:hAnsi="Arial" w:cs="Arial"/>
          <w:noProof/>
          <w:sz w:val="21"/>
          <w:szCs w:val="21"/>
        </w:rPr>
        <w:t>10.8%</w:t>
      </w:r>
      <w:r w:rsidRPr="00A80A75">
        <w:rPr>
          <w:rFonts w:ascii="Arial" w:hAnsi="Arial" w:cs="Arial" w:hint="eastAsia"/>
          <w:noProof/>
          <w:sz w:val="21"/>
          <w:szCs w:val="21"/>
        </w:rPr>
        <w:t>。</w:t>
      </w:r>
      <w:r w:rsidRPr="00A80A75">
        <w:rPr>
          <w:rFonts w:ascii="Arial" w:hAnsi="Arial" w:cs="Arial" w:hint="eastAsia"/>
          <w:noProof/>
          <w:sz w:val="21"/>
          <w:szCs w:val="21"/>
        </w:rPr>
        <w:t xml:space="preserve"> </w:t>
      </w:r>
      <w:r w:rsidRPr="00A80A75">
        <w:rPr>
          <w:rFonts w:ascii="Arial" w:hAnsi="Arial" w:cs="Arial" w:hint="eastAsia"/>
          <w:noProof/>
          <w:sz w:val="21"/>
          <w:szCs w:val="21"/>
        </w:rPr>
        <w:t>自“一带一路”沿线国家进口增长</w:t>
      </w:r>
      <w:r w:rsidRPr="00A80A75">
        <w:rPr>
          <w:rFonts w:ascii="Arial" w:hAnsi="Arial" w:cs="Arial"/>
          <w:noProof/>
          <w:sz w:val="21"/>
          <w:szCs w:val="21"/>
        </w:rPr>
        <w:t>34.2%</w:t>
      </w:r>
      <w:r w:rsidRPr="00A80A75">
        <w:rPr>
          <w:rFonts w:ascii="Arial" w:hAnsi="Arial" w:cs="Arial" w:hint="eastAsia"/>
          <w:noProof/>
          <w:sz w:val="21"/>
          <w:szCs w:val="21"/>
        </w:rPr>
        <w:t>，出口降幅从</w:t>
      </w:r>
      <w:r w:rsidRPr="00A80A75">
        <w:rPr>
          <w:rFonts w:ascii="Arial" w:hAnsi="Arial" w:cs="Arial"/>
          <w:noProof/>
          <w:sz w:val="21"/>
          <w:szCs w:val="21"/>
        </w:rPr>
        <w:t>1-2</w:t>
      </w:r>
      <w:r w:rsidRPr="00A80A75">
        <w:rPr>
          <w:rFonts w:ascii="Arial" w:hAnsi="Arial" w:cs="Arial" w:hint="eastAsia"/>
          <w:noProof/>
          <w:sz w:val="21"/>
          <w:szCs w:val="21"/>
        </w:rPr>
        <w:t>月的</w:t>
      </w:r>
      <w:r w:rsidRPr="00A80A75">
        <w:rPr>
          <w:rFonts w:ascii="Arial" w:hAnsi="Arial" w:cs="Arial"/>
          <w:noProof/>
          <w:sz w:val="21"/>
          <w:szCs w:val="21"/>
        </w:rPr>
        <w:t>10.8%</w:t>
      </w:r>
      <w:r w:rsidRPr="00A80A75">
        <w:rPr>
          <w:rFonts w:ascii="Arial" w:hAnsi="Arial" w:cs="Arial" w:hint="eastAsia"/>
          <w:noProof/>
          <w:sz w:val="21"/>
          <w:szCs w:val="21"/>
        </w:rPr>
        <w:t>收窄至</w:t>
      </w:r>
      <w:r w:rsidRPr="00A80A75">
        <w:rPr>
          <w:rFonts w:ascii="Arial" w:hAnsi="Arial" w:cs="Arial"/>
          <w:noProof/>
          <w:sz w:val="21"/>
          <w:szCs w:val="21"/>
        </w:rPr>
        <w:t>4.9%</w:t>
      </w:r>
      <w:r w:rsidRPr="00A80A75">
        <w:rPr>
          <w:rFonts w:ascii="Arial" w:hAnsi="Arial" w:cs="Arial" w:hint="eastAsia"/>
          <w:noProof/>
          <w:sz w:val="21"/>
          <w:szCs w:val="21"/>
        </w:rPr>
        <w:t>。全市规模以上工业出口交货值下降</w:t>
      </w:r>
      <w:r w:rsidRPr="00A80A75">
        <w:rPr>
          <w:rFonts w:ascii="Arial" w:hAnsi="Arial" w:cs="Arial"/>
          <w:noProof/>
          <w:sz w:val="21"/>
          <w:szCs w:val="21"/>
        </w:rPr>
        <w:t>14.4%</w:t>
      </w:r>
      <w:r w:rsidRPr="00A80A75">
        <w:rPr>
          <w:rFonts w:ascii="Arial" w:hAnsi="Arial" w:cs="Arial" w:hint="eastAsia"/>
          <w:noProof/>
          <w:sz w:val="21"/>
          <w:szCs w:val="21"/>
        </w:rPr>
        <w:t>，降幅比</w:t>
      </w:r>
      <w:r w:rsidRPr="00A80A75">
        <w:rPr>
          <w:rFonts w:ascii="Arial" w:hAnsi="Arial" w:cs="Arial"/>
          <w:noProof/>
          <w:sz w:val="21"/>
          <w:szCs w:val="21"/>
        </w:rPr>
        <w:t>1-2</w:t>
      </w:r>
      <w:r w:rsidRPr="00A80A75">
        <w:rPr>
          <w:rFonts w:ascii="Arial" w:hAnsi="Arial" w:cs="Arial" w:hint="eastAsia"/>
          <w:noProof/>
          <w:sz w:val="21"/>
          <w:szCs w:val="21"/>
        </w:rPr>
        <w:t>月收窄</w:t>
      </w:r>
      <w:r w:rsidRPr="00A80A75">
        <w:rPr>
          <w:rFonts w:ascii="Arial" w:hAnsi="Arial" w:cs="Arial"/>
          <w:noProof/>
          <w:sz w:val="21"/>
          <w:szCs w:val="21"/>
        </w:rPr>
        <w:t>6.6</w:t>
      </w:r>
      <w:r w:rsidRPr="00A80A75">
        <w:rPr>
          <w:rFonts w:ascii="Arial" w:hAnsi="Arial" w:cs="Arial" w:hint="eastAsia"/>
          <w:noProof/>
          <w:sz w:val="21"/>
          <w:szCs w:val="21"/>
        </w:rPr>
        <w:t>个百分点。</w:t>
      </w:r>
    </w:p>
    <w:p w14:paraId="467898F0" w14:textId="0CB56670" w:rsidR="00A80A75" w:rsidRP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2020</w:t>
      </w:r>
      <w:r>
        <w:rPr>
          <w:rFonts w:ascii="Arial" w:hAnsi="Arial" w:cs="Arial" w:hint="eastAsia"/>
          <w:noProof/>
          <w:sz w:val="21"/>
          <w:szCs w:val="21"/>
        </w:rPr>
        <w:t>年</w:t>
      </w:r>
      <w:r w:rsidRPr="00A80A75">
        <w:rPr>
          <w:rFonts w:ascii="Arial" w:hAnsi="Arial" w:cs="Arial" w:hint="eastAsia"/>
          <w:noProof/>
          <w:sz w:val="21"/>
          <w:szCs w:val="21"/>
        </w:rPr>
        <w:t>一季度，全市新设外商投资企业</w:t>
      </w:r>
      <w:r w:rsidRPr="00A80A75">
        <w:rPr>
          <w:rFonts w:ascii="Arial" w:hAnsi="Arial" w:cs="Arial" w:hint="eastAsia"/>
          <w:noProof/>
          <w:sz w:val="21"/>
          <w:szCs w:val="21"/>
        </w:rPr>
        <w:t>145</w:t>
      </w:r>
      <w:r w:rsidRPr="00A80A75">
        <w:rPr>
          <w:rFonts w:ascii="Arial" w:hAnsi="Arial" w:cs="Arial" w:hint="eastAsia"/>
          <w:noProof/>
          <w:sz w:val="21"/>
          <w:szCs w:val="21"/>
        </w:rPr>
        <w:t>家，实际利用外资</w:t>
      </w:r>
      <w:r w:rsidRPr="00A80A75">
        <w:rPr>
          <w:rFonts w:ascii="Arial" w:hAnsi="Arial" w:cs="Arial"/>
          <w:noProof/>
          <w:sz w:val="21"/>
          <w:szCs w:val="21"/>
        </w:rPr>
        <w:t>12.67</w:t>
      </w:r>
      <w:r w:rsidRPr="00A80A75">
        <w:rPr>
          <w:rFonts w:ascii="Arial" w:hAnsi="Arial" w:cs="Arial" w:hint="eastAsia"/>
          <w:noProof/>
          <w:sz w:val="21"/>
          <w:szCs w:val="21"/>
        </w:rPr>
        <w:t>亿美元，增长</w:t>
      </w:r>
      <w:r w:rsidRPr="00A80A75">
        <w:rPr>
          <w:rFonts w:ascii="Arial" w:hAnsi="Arial" w:cs="Arial"/>
          <w:noProof/>
          <w:sz w:val="21"/>
          <w:szCs w:val="21"/>
        </w:rPr>
        <w:t>0.4%</w:t>
      </w:r>
      <w:r w:rsidRPr="00A80A75">
        <w:rPr>
          <w:rFonts w:ascii="Arial" w:hAnsi="Arial" w:cs="Arial" w:hint="eastAsia"/>
          <w:noProof/>
          <w:sz w:val="21"/>
          <w:szCs w:val="21"/>
        </w:rPr>
        <w:t>。</w:t>
      </w:r>
    </w:p>
    <w:p w14:paraId="371A9E15" w14:textId="77777777" w:rsidR="00A80A75" w:rsidRDefault="0037148B" w:rsidP="00A80A75">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财税金融运行稳健</w:t>
      </w:r>
      <w:r w:rsidR="00A80A75">
        <w:rPr>
          <w:rFonts w:ascii="Arial" w:hAnsi="Arial" w:cs="Arial" w:hint="eastAsia"/>
          <w:noProof/>
          <w:sz w:val="21"/>
          <w:szCs w:val="21"/>
        </w:rPr>
        <w:t>，</w:t>
      </w:r>
      <w:r w:rsidR="00A80A75" w:rsidRPr="00A80A75">
        <w:rPr>
          <w:rFonts w:ascii="Arial" w:hAnsi="Arial" w:cs="Arial" w:hint="eastAsia"/>
          <w:noProof/>
          <w:sz w:val="21"/>
          <w:szCs w:val="21"/>
        </w:rPr>
        <w:t>“</w:t>
      </w:r>
      <w:r w:rsidR="00A80A75" w:rsidRPr="00A80A75">
        <w:rPr>
          <w:rFonts w:ascii="Arial" w:hAnsi="Arial" w:cs="Arial"/>
          <w:noProof/>
          <w:sz w:val="21"/>
          <w:szCs w:val="21"/>
        </w:rPr>
        <w:t>1+12”</w:t>
      </w:r>
      <w:r w:rsidR="00A80A75" w:rsidRPr="00A80A75">
        <w:rPr>
          <w:rFonts w:ascii="Arial" w:hAnsi="Arial" w:cs="Arial"/>
          <w:noProof/>
          <w:sz w:val="21"/>
          <w:szCs w:val="21"/>
        </w:rPr>
        <w:t>政策落地见效</w:t>
      </w:r>
      <w:r w:rsidRPr="008E044A">
        <w:rPr>
          <w:rFonts w:ascii="Arial" w:hAnsi="Arial" w:cs="Arial"/>
          <w:noProof/>
          <w:sz w:val="21"/>
          <w:szCs w:val="21"/>
        </w:rPr>
        <w:t>。</w:t>
      </w:r>
      <w:r w:rsidR="00A80A75" w:rsidRPr="00A80A75">
        <w:rPr>
          <w:rFonts w:ascii="Arial" w:hAnsi="Arial" w:cs="Arial" w:hint="eastAsia"/>
          <w:noProof/>
          <w:sz w:val="21"/>
          <w:szCs w:val="21"/>
        </w:rPr>
        <w:t>2019</w:t>
      </w:r>
      <w:r w:rsidR="00A80A75" w:rsidRPr="00A80A75">
        <w:rPr>
          <w:rFonts w:ascii="Arial" w:hAnsi="Arial" w:cs="Arial" w:hint="eastAsia"/>
          <w:noProof/>
          <w:sz w:val="21"/>
          <w:szCs w:val="21"/>
        </w:rPr>
        <w:t>年，全市实现财政总收入</w:t>
      </w:r>
      <w:r w:rsidR="00A80A75" w:rsidRPr="00A80A75">
        <w:rPr>
          <w:rFonts w:ascii="Arial" w:hAnsi="Arial" w:cs="Arial" w:hint="eastAsia"/>
          <w:noProof/>
          <w:sz w:val="21"/>
          <w:szCs w:val="21"/>
        </w:rPr>
        <w:t>3650</w:t>
      </w:r>
      <w:r w:rsidR="00A80A75" w:rsidRPr="00A80A75">
        <w:rPr>
          <w:rFonts w:ascii="Arial" w:hAnsi="Arial" w:cs="Arial" w:hint="eastAsia"/>
          <w:noProof/>
          <w:sz w:val="21"/>
          <w:szCs w:val="21"/>
        </w:rPr>
        <w:t>亿元，增长</w:t>
      </w:r>
      <w:r w:rsidR="00A80A75" w:rsidRPr="00A80A75">
        <w:rPr>
          <w:rFonts w:ascii="Arial" w:hAnsi="Arial" w:cs="Arial" w:hint="eastAsia"/>
          <w:noProof/>
          <w:sz w:val="21"/>
          <w:szCs w:val="21"/>
        </w:rPr>
        <w:t>5.6%</w:t>
      </w:r>
      <w:r w:rsidR="00A80A75" w:rsidRPr="00A80A75">
        <w:rPr>
          <w:rFonts w:ascii="Arial" w:hAnsi="Arial" w:cs="Arial" w:hint="eastAsia"/>
          <w:noProof/>
          <w:sz w:val="21"/>
          <w:szCs w:val="21"/>
        </w:rPr>
        <w:t>，一般公共预算收入</w:t>
      </w:r>
      <w:r w:rsidR="00A80A75" w:rsidRPr="00A80A75">
        <w:rPr>
          <w:rFonts w:ascii="Arial" w:hAnsi="Arial" w:cs="Arial" w:hint="eastAsia"/>
          <w:noProof/>
          <w:sz w:val="21"/>
          <w:szCs w:val="21"/>
        </w:rPr>
        <w:t>1966</w:t>
      </w:r>
      <w:r w:rsidR="00A80A75" w:rsidRPr="00A80A75">
        <w:rPr>
          <w:rFonts w:ascii="Arial" w:hAnsi="Arial" w:cs="Arial" w:hint="eastAsia"/>
          <w:noProof/>
          <w:sz w:val="21"/>
          <w:szCs w:val="21"/>
        </w:rPr>
        <w:t>亿元，增长</w:t>
      </w:r>
      <w:r w:rsidR="00A80A75" w:rsidRPr="00A80A75">
        <w:rPr>
          <w:rFonts w:ascii="Arial" w:hAnsi="Arial" w:cs="Arial" w:hint="eastAsia"/>
          <w:noProof/>
          <w:sz w:val="21"/>
          <w:szCs w:val="21"/>
        </w:rPr>
        <w:t>7.7%</w:t>
      </w:r>
      <w:r w:rsidR="00A80A75" w:rsidRPr="00A80A75">
        <w:rPr>
          <w:rFonts w:ascii="Arial" w:hAnsi="Arial" w:cs="Arial" w:hint="eastAsia"/>
          <w:noProof/>
          <w:sz w:val="21"/>
          <w:szCs w:val="21"/>
        </w:rPr>
        <w:t>，增速分别比上年回落</w:t>
      </w:r>
      <w:r w:rsidR="00A80A75" w:rsidRPr="00A80A75">
        <w:rPr>
          <w:rFonts w:ascii="Arial" w:hAnsi="Arial" w:cs="Arial" w:hint="eastAsia"/>
          <w:noProof/>
          <w:sz w:val="21"/>
          <w:szCs w:val="21"/>
        </w:rPr>
        <w:t>8.9</w:t>
      </w:r>
      <w:r w:rsidR="00A80A75" w:rsidRPr="00A80A75">
        <w:rPr>
          <w:rFonts w:ascii="Arial" w:hAnsi="Arial" w:cs="Arial" w:hint="eastAsia"/>
          <w:noProof/>
          <w:sz w:val="21"/>
          <w:szCs w:val="21"/>
        </w:rPr>
        <w:t>和</w:t>
      </w:r>
      <w:r w:rsidR="00A80A75" w:rsidRPr="00A80A75">
        <w:rPr>
          <w:rFonts w:ascii="Arial" w:hAnsi="Arial" w:cs="Arial" w:hint="eastAsia"/>
          <w:noProof/>
          <w:sz w:val="21"/>
          <w:szCs w:val="21"/>
        </w:rPr>
        <w:t>4.8</w:t>
      </w:r>
      <w:r w:rsidR="00A80A75" w:rsidRPr="00A80A75">
        <w:rPr>
          <w:rFonts w:ascii="Arial" w:hAnsi="Arial" w:cs="Arial" w:hint="eastAsia"/>
          <w:noProof/>
          <w:sz w:val="21"/>
          <w:szCs w:val="21"/>
        </w:rPr>
        <w:t>个百分点。一般公共预算支出</w:t>
      </w:r>
      <w:r w:rsidR="00A80A75" w:rsidRPr="00A80A75">
        <w:rPr>
          <w:rFonts w:ascii="Arial" w:hAnsi="Arial" w:cs="Arial" w:hint="eastAsia"/>
          <w:noProof/>
          <w:sz w:val="21"/>
          <w:szCs w:val="21"/>
        </w:rPr>
        <w:t>1953</w:t>
      </w:r>
      <w:r w:rsidR="00A80A75" w:rsidRPr="00A80A75">
        <w:rPr>
          <w:rFonts w:ascii="Arial" w:hAnsi="Arial" w:cs="Arial" w:hint="eastAsia"/>
          <w:noProof/>
          <w:sz w:val="21"/>
          <w:szCs w:val="21"/>
        </w:rPr>
        <w:t>亿元，增长</w:t>
      </w:r>
      <w:r w:rsidR="00A80A75" w:rsidRPr="00A80A75">
        <w:rPr>
          <w:rFonts w:ascii="Arial" w:hAnsi="Arial" w:cs="Arial" w:hint="eastAsia"/>
          <w:noProof/>
          <w:sz w:val="21"/>
          <w:szCs w:val="21"/>
        </w:rPr>
        <w:t>13.7%</w:t>
      </w:r>
      <w:r w:rsidR="00A80A75" w:rsidRPr="00A80A75">
        <w:rPr>
          <w:rFonts w:ascii="Arial" w:hAnsi="Arial" w:cs="Arial" w:hint="eastAsia"/>
          <w:noProof/>
          <w:sz w:val="21"/>
          <w:szCs w:val="21"/>
        </w:rPr>
        <w:t>，民生支出占一般公共预算支出的</w:t>
      </w:r>
      <w:r w:rsidR="00A80A75" w:rsidRPr="00A80A75">
        <w:rPr>
          <w:rFonts w:ascii="Arial" w:hAnsi="Arial" w:cs="Arial" w:hint="eastAsia"/>
          <w:noProof/>
          <w:sz w:val="21"/>
          <w:szCs w:val="21"/>
        </w:rPr>
        <w:t>78.6%</w:t>
      </w:r>
      <w:r w:rsidR="00A80A75" w:rsidRPr="00A80A75">
        <w:rPr>
          <w:rFonts w:ascii="Arial" w:hAnsi="Arial" w:cs="Arial" w:hint="eastAsia"/>
          <w:noProof/>
          <w:sz w:val="21"/>
          <w:szCs w:val="21"/>
        </w:rPr>
        <w:t>。</w:t>
      </w:r>
      <w:r w:rsidR="00A80A75" w:rsidRPr="00A80A75">
        <w:rPr>
          <w:rFonts w:ascii="Arial" w:hAnsi="Arial" w:cs="Arial" w:hint="eastAsia"/>
          <w:noProof/>
          <w:sz w:val="21"/>
          <w:szCs w:val="21"/>
        </w:rPr>
        <w:t>12</w:t>
      </w:r>
      <w:r w:rsidR="00A80A75" w:rsidRPr="00A80A75">
        <w:rPr>
          <w:rFonts w:ascii="Arial" w:hAnsi="Arial" w:cs="Arial" w:hint="eastAsia"/>
          <w:noProof/>
          <w:sz w:val="21"/>
          <w:szCs w:val="21"/>
        </w:rPr>
        <w:t>月末，金融机构本外币存款余额</w:t>
      </w:r>
      <w:r w:rsidR="00A80A75" w:rsidRPr="00A80A75">
        <w:rPr>
          <w:rFonts w:ascii="Arial" w:hAnsi="Arial" w:cs="Arial" w:hint="eastAsia"/>
          <w:noProof/>
          <w:sz w:val="21"/>
          <w:szCs w:val="21"/>
        </w:rPr>
        <w:t>45287</w:t>
      </w:r>
      <w:r w:rsidR="00A80A75" w:rsidRPr="00A80A75">
        <w:rPr>
          <w:rFonts w:ascii="Arial" w:hAnsi="Arial" w:cs="Arial" w:hint="eastAsia"/>
          <w:noProof/>
          <w:sz w:val="21"/>
          <w:szCs w:val="21"/>
        </w:rPr>
        <w:t>亿元，增长</w:t>
      </w:r>
      <w:r w:rsidR="00A80A75" w:rsidRPr="00A80A75">
        <w:rPr>
          <w:rFonts w:ascii="Arial" w:hAnsi="Arial" w:cs="Arial" w:hint="eastAsia"/>
          <w:noProof/>
          <w:sz w:val="21"/>
          <w:szCs w:val="21"/>
        </w:rPr>
        <w:t>13.8%</w:t>
      </w:r>
      <w:r w:rsidR="00A80A75" w:rsidRPr="00A80A75">
        <w:rPr>
          <w:rFonts w:ascii="Arial" w:hAnsi="Arial" w:cs="Arial" w:hint="eastAsia"/>
          <w:noProof/>
          <w:sz w:val="21"/>
          <w:szCs w:val="21"/>
        </w:rPr>
        <w:t>，增速比上年提高</w:t>
      </w:r>
      <w:r w:rsidR="00A80A75" w:rsidRPr="00A80A75">
        <w:rPr>
          <w:rFonts w:ascii="Arial" w:hAnsi="Arial" w:cs="Arial" w:hint="eastAsia"/>
          <w:noProof/>
          <w:sz w:val="21"/>
          <w:szCs w:val="21"/>
        </w:rPr>
        <w:t>4.7</w:t>
      </w:r>
      <w:r w:rsidR="00A80A75" w:rsidRPr="00A80A75">
        <w:rPr>
          <w:rFonts w:ascii="Arial" w:hAnsi="Arial" w:cs="Arial" w:hint="eastAsia"/>
          <w:noProof/>
          <w:sz w:val="21"/>
          <w:szCs w:val="21"/>
        </w:rPr>
        <w:t>个百分点。金融机构本外币贷款余额</w:t>
      </w:r>
      <w:r w:rsidR="00A80A75" w:rsidRPr="00A80A75">
        <w:rPr>
          <w:rFonts w:ascii="Arial" w:hAnsi="Arial" w:cs="Arial" w:hint="eastAsia"/>
          <w:noProof/>
          <w:sz w:val="21"/>
          <w:szCs w:val="21"/>
        </w:rPr>
        <w:t>42245</w:t>
      </w:r>
      <w:r w:rsidR="00A80A75" w:rsidRPr="00A80A75">
        <w:rPr>
          <w:rFonts w:ascii="Arial" w:hAnsi="Arial" w:cs="Arial" w:hint="eastAsia"/>
          <w:noProof/>
          <w:sz w:val="21"/>
          <w:szCs w:val="21"/>
        </w:rPr>
        <w:t>亿元，增长</w:t>
      </w:r>
      <w:r w:rsidR="00A80A75" w:rsidRPr="00A80A75">
        <w:rPr>
          <w:rFonts w:ascii="Arial" w:hAnsi="Arial" w:cs="Arial" w:hint="eastAsia"/>
          <w:noProof/>
          <w:sz w:val="21"/>
          <w:szCs w:val="21"/>
        </w:rPr>
        <w:t>15.4%</w:t>
      </w:r>
      <w:r w:rsidR="00A80A75" w:rsidRPr="00A80A75">
        <w:rPr>
          <w:rFonts w:ascii="Arial" w:hAnsi="Arial" w:cs="Arial" w:hint="eastAsia"/>
          <w:noProof/>
          <w:sz w:val="21"/>
          <w:szCs w:val="21"/>
        </w:rPr>
        <w:t>，全年新增贷款</w:t>
      </w:r>
      <w:r w:rsidR="00A80A75" w:rsidRPr="00A80A75">
        <w:rPr>
          <w:rFonts w:ascii="Arial" w:hAnsi="Arial" w:cs="Arial" w:hint="eastAsia"/>
          <w:noProof/>
          <w:sz w:val="21"/>
          <w:szCs w:val="21"/>
        </w:rPr>
        <w:t>6086</w:t>
      </w:r>
      <w:r w:rsidR="00A80A75" w:rsidRPr="00A80A75">
        <w:rPr>
          <w:rFonts w:ascii="Arial" w:hAnsi="Arial" w:cs="Arial" w:hint="eastAsia"/>
          <w:noProof/>
          <w:sz w:val="21"/>
          <w:szCs w:val="21"/>
        </w:rPr>
        <w:t>亿元，其中小微企业新增贷款占</w:t>
      </w:r>
      <w:r w:rsidR="00A80A75" w:rsidRPr="00A80A75">
        <w:rPr>
          <w:rFonts w:ascii="Arial" w:hAnsi="Arial" w:cs="Arial" w:hint="eastAsia"/>
          <w:noProof/>
          <w:sz w:val="21"/>
          <w:szCs w:val="21"/>
        </w:rPr>
        <w:t>22.0%</w:t>
      </w:r>
      <w:r w:rsidR="00A80A75" w:rsidRPr="00A80A75">
        <w:rPr>
          <w:rFonts w:ascii="Arial" w:hAnsi="Arial" w:cs="Arial" w:hint="eastAsia"/>
          <w:noProof/>
          <w:sz w:val="21"/>
          <w:szCs w:val="21"/>
        </w:rPr>
        <w:t>，比上年提高</w:t>
      </w:r>
      <w:r w:rsidR="00A80A75" w:rsidRPr="00A80A75">
        <w:rPr>
          <w:rFonts w:ascii="Arial" w:hAnsi="Arial" w:cs="Arial" w:hint="eastAsia"/>
          <w:noProof/>
          <w:sz w:val="21"/>
          <w:szCs w:val="21"/>
        </w:rPr>
        <w:t>7.0</w:t>
      </w:r>
      <w:r w:rsidR="00A80A75" w:rsidRPr="00A80A75">
        <w:rPr>
          <w:rFonts w:ascii="Arial" w:hAnsi="Arial" w:cs="Arial" w:hint="eastAsia"/>
          <w:noProof/>
          <w:sz w:val="21"/>
          <w:szCs w:val="21"/>
        </w:rPr>
        <w:t>个百分点，民营经济新增贷款占</w:t>
      </w:r>
      <w:r w:rsidR="00A80A75" w:rsidRPr="00A80A75">
        <w:rPr>
          <w:rFonts w:ascii="Arial" w:hAnsi="Arial" w:cs="Arial" w:hint="eastAsia"/>
          <w:noProof/>
          <w:sz w:val="21"/>
          <w:szCs w:val="21"/>
        </w:rPr>
        <w:t>27.4%</w:t>
      </w:r>
      <w:r w:rsidR="00A80A75" w:rsidRPr="00A80A75">
        <w:rPr>
          <w:rFonts w:ascii="Arial" w:hAnsi="Arial" w:cs="Arial" w:hint="eastAsia"/>
          <w:noProof/>
          <w:sz w:val="21"/>
          <w:szCs w:val="21"/>
        </w:rPr>
        <w:t>，比上年提高</w:t>
      </w:r>
      <w:r w:rsidR="00A80A75" w:rsidRPr="00A80A75">
        <w:rPr>
          <w:rFonts w:ascii="Arial" w:hAnsi="Arial" w:cs="Arial" w:hint="eastAsia"/>
          <w:noProof/>
          <w:sz w:val="21"/>
          <w:szCs w:val="21"/>
        </w:rPr>
        <w:t>8.5</w:t>
      </w:r>
      <w:r w:rsidR="00A80A75" w:rsidRPr="00A80A75">
        <w:rPr>
          <w:rFonts w:ascii="Arial" w:hAnsi="Arial" w:cs="Arial" w:hint="eastAsia"/>
          <w:noProof/>
          <w:sz w:val="21"/>
          <w:szCs w:val="21"/>
        </w:rPr>
        <w:t>个百分点。受疫情影响，</w:t>
      </w:r>
    </w:p>
    <w:p w14:paraId="527194A2" w14:textId="132F6F5D" w:rsidR="00A80A75" w:rsidRPr="00A80A75" w:rsidRDefault="00A80A75" w:rsidP="00A80A75">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2020</w:t>
      </w:r>
      <w:r>
        <w:rPr>
          <w:rFonts w:ascii="Arial" w:hAnsi="Arial" w:cs="Arial" w:hint="eastAsia"/>
          <w:noProof/>
          <w:sz w:val="21"/>
          <w:szCs w:val="21"/>
        </w:rPr>
        <w:t>年</w:t>
      </w:r>
      <w:r w:rsidRPr="00A80A75">
        <w:rPr>
          <w:rFonts w:ascii="Arial" w:hAnsi="Arial" w:cs="Arial" w:hint="eastAsia"/>
          <w:noProof/>
          <w:sz w:val="21"/>
          <w:szCs w:val="21"/>
        </w:rPr>
        <w:t>一季度，全市财政总收入</w:t>
      </w:r>
      <w:r w:rsidRPr="00A80A75">
        <w:rPr>
          <w:rFonts w:ascii="Arial" w:hAnsi="Arial" w:cs="Arial" w:hint="eastAsia"/>
          <w:noProof/>
          <w:sz w:val="21"/>
          <w:szCs w:val="21"/>
        </w:rPr>
        <w:t>1112</w:t>
      </w:r>
      <w:r w:rsidRPr="00A80A75">
        <w:rPr>
          <w:rFonts w:ascii="Arial" w:hAnsi="Arial" w:cs="Arial" w:hint="eastAsia"/>
          <w:noProof/>
          <w:sz w:val="21"/>
          <w:szCs w:val="21"/>
        </w:rPr>
        <w:t>亿元，其中一般公共预算收入</w:t>
      </w:r>
      <w:r w:rsidRPr="00A80A75">
        <w:rPr>
          <w:rFonts w:ascii="Arial" w:hAnsi="Arial" w:cs="Arial" w:hint="eastAsia"/>
          <w:noProof/>
          <w:sz w:val="21"/>
          <w:szCs w:val="21"/>
        </w:rPr>
        <w:t>609</w:t>
      </w:r>
      <w:r w:rsidRPr="00A80A75">
        <w:rPr>
          <w:rFonts w:ascii="Arial" w:hAnsi="Arial" w:cs="Arial" w:hint="eastAsia"/>
          <w:noProof/>
          <w:sz w:val="21"/>
          <w:szCs w:val="21"/>
        </w:rPr>
        <w:t>亿元，分别下降</w:t>
      </w:r>
      <w:r w:rsidRPr="00A80A75">
        <w:rPr>
          <w:rFonts w:ascii="Arial" w:hAnsi="Arial" w:cs="Arial" w:hint="eastAsia"/>
          <w:noProof/>
          <w:sz w:val="21"/>
          <w:szCs w:val="21"/>
        </w:rPr>
        <w:t>5.0</w:t>
      </w:r>
      <w:r w:rsidRPr="00A80A75">
        <w:rPr>
          <w:rFonts w:ascii="Arial" w:hAnsi="Arial" w:cs="Arial"/>
          <w:noProof/>
          <w:sz w:val="21"/>
          <w:szCs w:val="21"/>
        </w:rPr>
        <w:t>%</w:t>
      </w:r>
      <w:r w:rsidRPr="00A80A75">
        <w:rPr>
          <w:rFonts w:ascii="Arial" w:hAnsi="Arial" w:cs="Arial" w:hint="eastAsia"/>
          <w:noProof/>
          <w:sz w:val="21"/>
          <w:szCs w:val="21"/>
        </w:rPr>
        <w:t>、</w:t>
      </w:r>
      <w:r w:rsidRPr="00A80A75">
        <w:rPr>
          <w:rFonts w:ascii="Arial" w:hAnsi="Arial" w:cs="Arial" w:hint="eastAsia"/>
          <w:noProof/>
          <w:sz w:val="21"/>
          <w:szCs w:val="21"/>
        </w:rPr>
        <w:t>3.9%</w:t>
      </w:r>
      <w:r w:rsidRPr="00A80A75">
        <w:rPr>
          <w:rFonts w:ascii="Arial" w:hAnsi="Arial" w:cs="Arial" w:hint="eastAsia"/>
          <w:noProof/>
          <w:sz w:val="21"/>
          <w:szCs w:val="21"/>
        </w:rPr>
        <w:t>。企业解困减负政策加力实施，全市一般公共预算支出</w:t>
      </w:r>
      <w:r w:rsidRPr="00A80A75">
        <w:rPr>
          <w:rFonts w:ascii="Arial" w:hAnsi="Arial" w:cs="Arial"/>
          <w:noProof/>
          <w:sz w:val="21"/>
          <w:szCs w:val="21"/>
        </w:rPr>
        <w:t>450</w:t>
      </w:r>
      <w:r w:rsidRPr="00A80A75">
        <w:rPr>
          <w:rFonts w:ascii="Arial" w:hAnsi="Arial" w:cs="Arial" w:hint="eastAsia"/>
          <w:noProof/>
          <w:sz w:val="21"/>
          <w:szCs w:val="21"/>
        </w:rPr>
        <w:t>亿元，下降</w:t>
      </w:r>
      <w:r w:rsidRPr="00A80A75">
        <w:rPr>
          <w:rFonts w:ascii="Arial" w:hAnsi="Arial" w:cs="Arial"/>
          <w:noProof/>
          <w:sz w:val="21"/>
          <w:szCs w:val="21"/>
        </w:rPr>
        <w:t>9.5%</w:t>
      </w:r>
      <w:r w:rsidRPr="00A80A75">
        <w:rPr>
          <w:rFonts w:ascii="Arial" w:hAnsi="Arial" w:cs="Arial" w:hint="eastAsia"/>
          <w:noProof/>
          <w:sz w:val="21"/>
          <w:szCs w:val="21"/>
        </w:rPr>
        <w:t>，其中一般公共服务支出增长</w:t>
      </w:r>
      <w:r w:rsidRPr="00A80A75">
        <w:rPr>
          <w:rFonts w:ascii="Arial" w:hAnsi="Arial" w:cs="Arial" w:hint="eastAsia"/>
          <w:noProof/>
          <w:sz w:val="21"/>
          <w:szCs w:val="21"/>
        </w:rPr>
        <w:t>21.2</w:t>
      </w:r>
      <w:r w:rsidRPr="00A80A75">
        <w:rPr>
          <w:rFonts w:ascii="Arial" w:hAnsi="Arial" w:cs="Arial"/>
          <w:noProof/>
          <w:sz w:val="21"/>
          <w:szCs w:val="21"/>
        </w:rPr>
        <w:t>%</w:t>
      </w:r>
      <w:r w:rsidRPr="00A80A75">
        <w:rPr>
          <w:rFonts w:ascii="Arial" w:hAnsi="Arial" w:cs="Arial" w:hint="eastAsia"/>
          <w:noProof/>
          <w:sz w:val="21"/>
          <w:szCs w:val="21"/>
        </w:rPr>
        <w:t>，比</w:t>
      </w:r>
      <w:r w:rsidRPr="00A80A75">
        <w:rPr>
          <w:rFonts w:ascii="Arial" w:hAnsi="Arial" w:cs="Arial" w:hint="eastAsia"/>
          <w:noProof/>
          <w:sz w:val="21"/>
          <w:szCs w:val="21"/>
        </w:rPr>
        <w:t>1-2</w:t>
      </w:r>
      <w:r w:rsidRPr="00A80A75">
        <w:rPr>
          <w:rFonts w:ascii="Arial" w:hAnsi="Arial" w:cs="Arial" w:hint="eastAsia"/>
          <w:noProof/>
          <w:sz w:val="21"/>
          <w:szCs w:val="21"/>
        </w:rPr>
        <w:t>月加快</w:t>
      </w:r>
      <w:r w:rsidRPr="00A80A75">
        <w:rPr>
          <w:rFonts w:ascii="Arial" w:hAnsi="Arial" w:cs="Arial"/>
          <w:noProof/>
          <w:sz w:val="21"/>
          <w:szCs w:val="21"/>
        </w:rPr>
        <w:t>2.4</w:t>
      </w:r>
      <w:r w:rsidRPr="00A80A75">
        <w:rPr>
          <w:rFonts w:ascii="Arial" w:hAnsi="Arial" w:cs="Arial" w:hint="eastAsia"/>
          <w:noProof/>
          <w:sz w:val="21"/>
          <w:szCs w:val="21"/>
        </w:rPr>
        <w:t>个百分点；灾害防治及应急管理、科学技术支出分别增长</w:t>
      </w:r>
      <w:r w:rsidRPr="00A80A75">
        <w:rPr>
          <w:rFonts w:ascii="Arial" w:hAnsi="Arial" w:cs="Arial"/>
          <w:noProof/>
          <w:sz w:val="21"/>
          <w:szCs w:val="21"/>
        </w:rPr>
        <w:t>227.5%</w:t>
      </w:r>
      <w:r w:rsidRPr="00A80A75">
        <w:rPr>
          <w:rFonts w:ascii="Arial" w:hAnsi="Arial" w:cs="Arial" w:hint="eastAsia"/>
          <w:noProof/>
          <w:sz w:val="21"/>
          <w:szCs w:val="21"/>
        </w:rPr>
        <w:t>和</w:t>
      </w:r>
      <w:r w:rsidRPr="00A80A75">
        <w:rPr>
          <w:rFonts w:ascii="Arial" w:hAnsi="Arial" w:cs="Arial"/>
          <w:noProof/>
          <w:sz w:val="21"/>
          <w:szCs w:val="21"/>
        </w:rPr>
        <w:t>45.7%</w:t>
      </w:r>
      <w:r w:rsidRPr="00A80A75">
        <w:rPr>
          <w:rFonts w:ascii="Arial" w:hAnsi="Arial" w:cs="Arial" w:hint="eastAsia"/>
          <w:noProof/>
          <w:sz w:val="21"/>
          <w:szCs w:val="21"/>
        </w:rPr>
        <w:t>。</w:t>
      </w:r>
    </w:p>
    <w:p w14:paraId="6F3EA55A" w14:textId="77777777" w:rsidR="005D7D67" w:rsidRDefault="00A80A75" w:rsidP="005D7D67">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居民名义收入保持增长</w:t>
      </w:r>
      <w:r w:rsidR="0037148B" w:rsidRPr="008E044A">
        <w:rPr>
          <w:rFonts w:ascii="Arial" w:hAnsi="Arial" w:cs="Arial"/>
          <w:noProof/>
          <w:sz w:val="21"/>
          <w:szCs w:val="21"/>
        </w:rPr>
        <w:t>。</w:t>
      </w:r>
      <w:r w:rsidRPr="00A80A75">
        <w:rPr>
          <w:rFonts w:ascii="Arial" w:hAnsi="Arial" w:cs="Arial" w:hint="eastAsia"/>
          <w:noProof/>
          <w:sz w:val="21"/>
          <w:szCs w:val="21"/>
        </w:rPr>
        <w:t>2019</w:t>
      </w:r>
      <w:r w:rsidRPr="00A80A75">
        <w:rPr>
          <w:rFonts w:ascii="Arial" w:hAnsi="Arial" w:cs="Arial" w:hint="eastAsia"/>
          <w:noProof/>
          <w:sz w:val="21"/>
          <w:szCs w:val="21"/>
        </w:rPr>
        <w:t>年，全市常住居民年人均可支配收入</w:t>
      </w:r>
      <w:r w:rsidRPr="00A80A75">
        <w:rPr>
          <w:rFonts w:ascii="Arial" w:hAnsi="Arial" w:cs="Arial" w:hint="eastAsia"/>
          <w:noProof/>
          <w:sz w:val="21"/>
          <w:szCs w:val="21"/>
        </w:rPr>
        <w:t>59261</w:t>
      </w:r>
      <w:r w:rsidRPr="00A80A75">
        <w:rPr>
          <w:rFonts w:ascii="Arial" w:hAnsi="Arial" w:cs="Arial" w:hint="eastAsia"/>
          <w:noProof/>
          <w:sz w:val="21"/>
          <w:szCs w:val="21"/>
        </w:rPr>
        <w:t>元，增长</w:t>
      </w:r>
      <w:r w:rsidRPr="00A80A75">
        <w:rPr>
          <w:rFonts w:ascii="Arial" w:hAnsi="Arial" w:cs="Arial" w:hint="eastAsia"/>
          <w:noProof/>
          <w:sz w:val="21"/>
          <w:szCs w:val="21"/>
        </w:rPr>
        <w:t>9.0%</w:t>
      </w:r>
      <w:r w:rsidRPr="00A80A75">
        <w:rPr>
          <w:rFonts w:ascii="Arial" w:hAnsi="Arial" w:cs="Arial" w:hint="eastAsia"/>
          <w:noProof/>
          <w:sz w:val="21"/>
          <w:szCs w:val="21"/>
        </w:rPr>
        <w:t>。按常</w:t>
      </w:r>
      <w:r w:rsidRPr="00A80A75">
        <w:rPr>
          <w:rFonts w:ascii="Arial" w:hAnsi="Arial" w:cs="Arial" w:hint="eastAsia"/>
          <w:noProof/>
          <w:sz w:val="21"/>
          <w:szCs w:val="21"/>
        </w:rPr>
        <w:lastRenderedPageBreak/>
        <w:t>住地分，城镇居民人均可支配收入</w:t>
      </w:r>
      <w:r w:rsidRPr="00A80A75">
        <w:rPr>
          <w:rFonts w:ascii="Arial" w:hAnsi="Arial" w:cs="Arial" w:hint="eastAsia"/>
          <w:noProof/>
          <w:sz w:val="21"/>
          <w:szCs w:val="21"/>
        </w:rPr>
        <w:t>66068</w:t>
      </w:r>
      <w:r w:rsidRPr="00A80A75">
        <w:rPr>
          <w:rFonts w:ascii="Arial" w:hAnsi="Arial" w:cs="Arial" w:hint="eastAsia"/>
          <w:noProof/>
          <w:sz w:val="21"/>
          <w:szCs w:val="21"/>
        </w:rPr>
        <w:t>元，增长</w:t>
      </w:r>
      <w:r w:rsidRPr="00A80A75">
        <w:rPr>
          <w:rFonts w:ascii="Arial" w:hAnsi="Arial" w:cs="Arial" w:hint="eastAsia"/>
          <w:noProof/>
          <w:sz w:val="21"/>
          <w:szCs w:val="21"/>
        </w:rPr>
        <w:t>8.0%</w:t>
      </w:r>
      <w:r w:rsidRPr="00A80A75">
        <w:rPr>
          <w:rFonts w:ascii="Arial" w:hAnsi="Arial" w:cs="Arial" w:hint="eastAsia"/>
          <w:noProof/>
          <w:sz w:val="21"/>
          <w:szCs w:val="21"/>
        </w:rPr>
        <w:t>；农村居民人均可支配收入</w:t>
      </w:r>
      <w:r w:rsidRPr="00A80A75">
        <w:rPr>
          <w:rFonts w:ascii="Arial" w:hAnsi="Arial" w:cs="Arial" w:hint="eastAsia"/>
          <w:noProof/>
          <w:sz w:val="21"/>
          <w:szCs w:val="21"/>
        </w:rPr>
        <w:t>36255</w:t>
      </w:r>
      <w:r w:rsidRPr="00A80A75">
        <w:rPr>
          <w:rFonts w:ascii="Arial" w:hAnsi="Arial" w:cs="Arial" w:hint="eastAsia"/>
          <w:noProof/>
          <w:sz w:val="21"/>
          <w:szCs w:val="21"/>
        </w:rPr>
        <w:t>元，增长</w:t>
      </w:r>
      <w:r w:rsidRPr="00A80A75">
        <w:rPr>
          <w:rFonts w:ascii="Arial" w:hAnsi="Arial" w:cs="Arial" w:hint="eastAsia"/>
          <w:noProof/>
          <w:sz w:val="21"/>
          <w:szCs w:val="21"/>
        </w:rPr>
        <w:t>9.2%</w:t>
      </w:r>
      <w:r w:rsidRPr="00A80A75">
        <w:rPr>
          <w:rFonts w:ascii="Arial" w:hAnsi="Arial" w:cs="Arial" w:hint="eastAsia"/>
          <w:noProof/>
          <w:sz w:val="21"/>
          <w:szCs w:val="21"/>
        </w:rPr>
        <w:t>。就业保持稳定。城镇新增就业</w:t>
      </w:r>
      <w:r w:rsidRPr="00A80A75">
        <w:rPr>
          <w:rFonts w:ascii="Arial" w:hAnsi="Arial" w:cs="Arial" w:hint="eastAsia"/>
          <w:noProof/>
          <w:sz w:val="21"/>
          <w:szCs w:val="21"/>
        </w:rPr>
        <w:t>33.95</w:t>
      </w:r>
      <w:r w:rsidRPr="00A80A75">
        <w:rPr>
          <w:rFonts w:ascii="Arial" w:hAnsi="Arial" w:cs="Arial" w:hint="eastAsia"/>
          <w:noProof/>
          <w:sz w:val="21"/>
          <w:szCs w:val="21"/>
        </w:rPr>
        <w:t>万人，失业人员再就业</w:t>
      </w:r>
      <w:r w:rsidRPr="00A80A75">
        <w:rPr>
          <w:rFonts w:ascii="Arial" w:hAnsi="Arial" w:cs="Arial" w:hint="eastAsia"/>
          <w:noProof/>
          <w:sz w:val="21"/>
          <w:szCs w:val="21"/>
        </w:rPr>
        <w:t>6.37</w:t>
      </w:r>
      <w:r w:rsidRPr="00A80A75">
        <w:rPr>
          <w:rFonts w:ascii="Arial" w:hAnsi="Arial" w:cs="Arial" w:hint="eastAsia"/>
          <w:noProof/>
          <w:sz w:val="21"/>
          <w:szCs w:val="21"/>
        </w:rPr>
        <w:t>万人，城镇登记失业率控制在</w:t>
      </w:r>
      <w:r w:rsidRPr="00A80A75">
        <w:rPr>
          <w:rFonts w:ascii="Arial" w:hAnsi="Arial" w:cs="Arial" w:hint="eastAsia"/>
          <w:noProof/>
          <w:sz w:val="21"/>
          <w:szCs w:val="21"/>
        </w:rPr>
        <w:t>1.8%</w:t>
      </w:r>
      <w:r w:rsidRPr="00A80A75">
        <w:rPr>
          <w:rFonts w:ascii="Arial" w:hAnsi="Arial" w:cs="Arial" w:hint="eastAsia"/>
          <w:noProof/>
          <w:sz w:val="21"/>
          <w:szCs w:val="21"/>
        </w:rPr>
        <w:t>的较低水平。深入实施“全民参保计划”，年末基本养老保险、基本医疗保险参保人数分别增长</w:t>
      </w:r>
      <w:r w:rsidRPr="00A80A75">
        <w:rPr>
          <w:rFonts w:ascii="Arial" w:hAnsi="Arial" w:cs="Arial" w:hint="eastAsia"/>
          <w:noProof/>
          <w:sz w:val="21"/>
          <w:szCs w:val="21"/>
        </w:rPr>
        <w:t>4.3%</w:t>
      </w:r>
      <w:r w:rsidRPr="00A80A75">
        <w:rPr>
          <w:rFonts w:ascii="Arial" w:hAnsi="Arial" w:cs="Arial" w:hint="eastAsia"/>
          <w:noProof/>
          <w:sz w:val="21"/>
          <w:szCs w:val="21"/>
        </w:rPr>
        <w:t>和</w:t>
      </w:r>
      <w:r w:rsidRPr="00A80A75">
        <w:rPr>
          <w:rFonts w:ascii="Arial" w:hAnsi="Arial" w:cs="Arial" w:hint="eastAsia"/>
          <w:noProof/>
          <w:sz w:val="21"/>
          <w:szCs w:val="21"/>
        </w:rPr>
        <w:t>4.4%</w:t>
      </w:r>
      <w:r w:rsidRPr="00A80A75">
        <w:rPr>
          <w:rFonts w:ascii="Arial" w:hAnsi="Arial" w:cs="Arial" w:hint="eastAsia"/>
          <w:noProof/>
          <w:sz w:val="21"/>
          <w:szCs w:val="21"/>
        </w:rPr>
        <w:t>，失业保险、职工工伤保险参保人数分别增长</w:t>
      </w:r>
      <w:r w:rsidRPr="00A80A75">
        <w:rPr>
          <w:rFonts w:ascii="Arial" w:hAnsi="Arial" w:cs="Arial" w:hint="eastAsia"/>
          <w:noProof/>
          <w:sz w:val="21"/>
          <w:szCs w:val="21"/>
        </w:rPr>
        <w:t>5.9%</w:t>
      </w:r>
      <w:r w:rsidRPr="00A80A75">
        <w:rPr>
          <w:rFonts w:ascii="Arial" w:hAnsi="Arial" w:cs="Arial" w:hint="eastAsia"/>
          <w:noProof/>
          <w:sz w:val="21"/>
          <w:szCs w:val="21"/>
        </w:rPr>
        <w:t>和</w:t>
      </w:r>
      <w:r w:rsidRPr="00A80A75">
        <w:rPr>
          <w:rFonts w:ascii="Arial" w:hAnsi="Arial" w:cs="Arial" w:hint="eastAsia"/>
          <w:noProof/>
          <w:sz w:val="21"/>
          <w:szCs w:val="21"/>
        </w:rPr>
        <w:t>7.0%</w:t>
      </w:r>
      <w:r w:rsidRPr="00A80A75">
        <w:rPr>
          <w:rFonts w:ascii="Arial" w:hAnsi="Arial" w:cs="Arial" w:hint="eastAsia"/>
          <w:noProof/>
          <w:sz w:val="21"/>
          <w:szCs w:val="21"/>
        </w:rPr>
        <w:t>。</w:t>
      </w:r>
    </w:p>
    <w:p w14:paraId="6DF2363E" w14:textId="515A6CA0" w:rsidR="00A80A75" w:rsidRDefault="00A80A75" w:rsidP="005D7D67">
      <w:pPr>
        <w:widowControl w:val="0"/>
        <w:adjustRightInd w:val="0"/>
        <w:snapToGrid w:val="0"/>
        <w:spacing w:line="480" w:lineRule="auto"/>
        <w:ind w:firstLineChars="200" w:firstLine="420"/>
        <w:jc w:val="both"/>
        <w:rPr>
          <w:rFonts w:ascii="Arial" w:hAnsi="Arial" w:cs="Arial"/>
          <w:noProof/>
          <w:sz w:val="21"/>
          <w:szCs w:val="21"/>
        </w:rPr>
      </w:pPr>
      <w:r w:rsidRPr="00A80A75">
        <w:rPr>
          <w:rFonts w:ascii="Arial" w:hAnsi="Arial" w:cs="Arial" w:hint="eastAsia"/>
          <w:noProof/>
          <w:sz w:val="21"/>
          <w:szCs w:val="21"/>
        </w:rPr>
        <w:t>2020</w:t>
      </w:r>
      <w:r w:rsidRPr="00A80A75">
        <w:rPr>
          <w:rFonts w:ascii="Arial" w:hAnsi="Arial" w:cs="Arial" w:hint="eastAsia"/>
          <w:noProof/>
          <w:sz w:val="21"/>
          <w:szCs w:val="21"/>
        </w:rPr>
        <w:t>年一季度，我市居民人均可支配收入</w:t>
      </w:r>
      <w:r w:rsidRPr="00A80A75">
        <w:rPr>
          <w:rFonts w:ascii="Arial" w:hAnsi="Arial" w:cs="Arial" w:hint="eastAsia"/>
          <w:noProof/>
          <w:sz w:val="21"/>
          <w:szCs w:val="21"/>
        </w:rPr>
        <w:t>17959</w:t>
      </w:r>
      <w:r w:rsidRPr="00A80A75">
        <w:rPr>
          <w:rFonts w:ascii="Arial" w:hAnsi="Arial" w:cs="Arial" w:hint="eastAsia"/>
          <w:noProof/>
          <w:sz w:val="21"/>
          <w:szCs w:val="21"/>
        </w:rPr>
        <w:t>元，名义增长</w:t>
      </w:r>
      <w:r w:rsidRPr="00A80A75">
        <w:rPr>
          <w:rFonts w:ascii="Arial" w:hAnsi="Arial" w:cs="Arial"/>
          <w:noProof/>
          <w:sz w:val="21"/>
          <w:szCs w:val="21"/>
        </w:rPr>
        <w:t>1.7%</w:t>
      </w:r>
      <w:r w:rsidRPr="00A80A75">
        <w:rPr>
          <w:rFonts w:ascii="Arial" w:hAnsi="Arial" w:cs="Arial" w:hint="eastAsia"/>
          <w:noProof/>
          <w:sz w:val="21"/>
          <w:szCs w:val="21"/>
        </w:rPr>
        <w:t>，扣除价格因素实际下降</w:t>
      </w:r>
      <w:r w:rsidRPr="00A80A75">
        <w:rPr>
          <w:rFonts w:ascii="Arial" w:hAnsi="Arial" w:cs="Arial"/>
          <w:noProof/>
          <w:sz w:val="21"/>
          <w:szCs w:val="21"/>
        </w:rPr>
        <w:t>3.1%</w:t>
      </w:r>
      <w:r w:rsidRPr="00A80A75">
        <w:rPr>
          <w:rFonts w:ascii="Arial" w:hAnsi="Arial" w:cs="Arial" w:hint="eastAsia"/>
          <w:noProof/>
          <w:sz w:val="21"/>
          <w:szCs w:val="21"/>
        </w:rPr>
        <w:t>，其中工资性收入、转移净收入分别为</w:t>
      </w:r>
      <w:r w:rsidRPr="00A80A75">
        <w:rPr>
          <w:rFonts w:ascii="Arial" w:hAnsi="Arial" w:cs="Arial"/>
          <w:noProof/>
          <w:sz w:val="21"/>
          <w:szCs w:val="21"/>
        </w:rPr>
        <w:t>11100</w:t>
      </w:r>
      <w:r w:rsidRPr="00A80A75">
        <w:rPr>
          <w:rFonts w:ascii="Arial" w:hAnsi="Arial" w:cs="Arial" w:hint="eastAsia"/>
          <w:noProof/>
          <w:sz w:val="21"/>
          <w:szCs w:val="21"/>
        </w:rPr>
        <w:t>元、</w:t>
      </w:r>
      <w:r w:rsidRPr="00A80A75">
        <w:rPr>
          <w:rFonts w:ascii="Arial" w:hAnsi="Arial" w:cs="Arial"/>
          <w:noProof/>
          <w:sz w:val="21"/>
          <w:szCs w:val="21"/>
        </w:rPr>
        <w:t>2940</w:t>
      </w:r>
      <w:r w:rsidRPr="00A80A75">
        <w:rPr>
          <w:rFonts w:ascii="Arial" w:hAnsi="Arial" w:cs="Arial" w:hint="eastAsia"/>
          <w:noProof/>
          <w:sz w:val="21"/>
          <w:szCs w:val="21"/>
        </w:rPr>
        <w:t>元，增长</w:t>
      </w:r>
      <w:r w:rsidRPr="00A80A75">
        <w:rPr>
          <w:rFonts w:ascii="Arial" w:hAnsi="Arial" w:cs="Arial"/>
          <w:noProof/>
          <w:sz w:val="21"/>
          <w:szCs w:val="21"/>
        </w:rPr>
        <w:t>2.2%</w:t>
      </w:r>
      <w:r w:rsidRPr="00A80A75">
        <w:rPr>
          <w:rFonts w:ascii="Arial" w:hAnsi="Arial" w:cs="Arial" w:hint="eastAsia"/>
          <w:noProof/>
          <w:sz w:val="21"/>
          <w:szCs w:val="21"/>
        </w:rPr>
        <w:t>和</w:t>
      </w:r>
      <w:r w:rsidRPr="00A80A75">
        <w:rPr>
          <w:rFonts w:ascii="Arial" w:hAnsi="Arial" w:cs="Arial"/>
          <w:noProof/>
          <w:sz w:val="21"/>
          <w:szCs w:val="21"/>
        </w:rPr>
        <w:t>7.6%</w:t>
      </w:r>
      <w:r w:rsidRPr="00A80A75">
        <w:rPr>
          <w:rFonts w:ascii="Arial" w:hAnsi="Arial" w:cs="Arial" w:hint="eastAsia"/>
          <w:noProof/>
          <w:sz w:val="21"/>
          <w:szCs w:val="21"/>
        </w:rPr>
        <w:t>；经营净收入、财产净收入分别为</w:t>
      </w:r>
      <w:r w:rsidRPr="00A80A75">
        <w:rPr>
          <w:rFonts w:ascii="Arial" w:hAnsi="Arial" w:cs="Arial"/>
          <w:noProof/>
          <w:sz w:val="21"/>
          <w:szCs w:val="21"/>
        </w:rPr>
        <w:t>1672</w:t>
      </w:r>
      <w:r w:rsidRPr="00A80A75">
        <w:rPr>
          <w:rFonts w:ascii="Arial" w:hAnsi="Arial" w:cs="Arial" w:hint="eastAsia"/>
          <w:noProof/>
          <w:sz w:val="21"/>
          <w:szCs w:val="21"/>
        </w:rPr>
        <w:t>元、</w:t>
      </w:r>
      <w:r w:rsidRPr="00A80A75">
        <w:rPr>
          <w:rFonts w:ascii="Arial" w:hAnsi="Arial" w:cs="Arial"/>
          <w:noProof/>
          <w:sz w:val="21"/>
          <w:szCs w:val="21"/>
        </w:rPr>
        <w:t>2247</w:t>
      </w:r>
      <w:r w:rsidRPr="00A80A75">
        <w:rPr>
          <w:rFonts w:ascii="Arial" w:hAnsi="Arial" w:cs="Arial" w:hint="eastAsia"/>
          <w:noProof/>
          <w:sz w:val="21"/>
          <w:szCs w:val="21"/>
        </w:rPr>
        <w:t>元，下降</w:t>
      </w:r>
      <w:r w:rsidRPr="00A80A75">
        <w:rPr>
          <w:rFonts w:ascii="Arial" w:hAnsi="Arial" w:cs="Arial"/>
          <w:noProof/>
          <w:sz w:val="21"/>
          <w:szCs w:val="21"/>
        </w:rPr>
        <w:t>7.1%</w:t>
      </w:r>
      <w:r w:rsidRPr="00A80A75">
        <w:rPr>
          <w:rFonts w:ascii="Arial" w:hAnsi="Arial" w:cs="Arial" w:hint="eastAsia"/>
          <w:noProof/>
          <w:sz w:val="21"/>
          <w:szCs w:val="21"/>
        </w:rPr>
        <w:t>和</w:t>
      </w:r>
      <w:r w:rsidRPr="00A80A75">
        <w:rPr>
          <w:rFonts w:ascii="Arial" w:hAnsi="Arial" w:cs="Arial"/>
          <w:noProof/>
          <w:sz w:val="21"/>
          <w:szCs w:val="21"/>
        </w:rPr>
        <w:t>0.9%</w:t>
      </w:r>
      <w:r w:rsidRPr="00A80A75">
        <w:rPr>
          <w:rFonts w:ascii="Arial" w:hAnsi="Arial" w:cs="Arial" w:hint="eastAsia"/>
          <w:noProof/>
          <w:sz w:val="21"/>
          <w:szCs w:val="21"/>
        </w:rPr>
        <w:t>。按常住地分，城镇居民人均可支配收入</w:t>
      </w:r>
      <w:r w:rsidRPr="00A80A75">
        <w:rPr>
          <w:rFonts w:ascii="Arial" w:hAnsi="Arial" w:cs="Arial"/>
          <w:noProof/>
          <w:sz w:val="21"/>
          <w:szCs w:val="21"/>
        </w:rPr>
        <w:t>19989</w:t>
      </w:r>
      <w:r w:rsidRPr="00A80A75">
        <w:rPr>
          <w:rFonts w:ascii="Arial" w:hAnsi="Arial" w:cs="Arial" w:hint="eastAsia"/>
          <w:noProof/>
          <w:sz w:val="21"/>
          <w:szCs w:val="21"/>
        </w:rPr>
        <w:t>元，增长</w:t>
      </w:r>
      <w:r w:rsidRPr="00A80A75">
        <w:rPr>
          <w:rFonts w:ascii="Arial" w:hAnsi="Arial" w:cs="Arial"/>
          <w:noProof/>
          <w:sz w:val="21"/>
          <w:szCs w:val="21"/>
        </w:rPr>
        <w:t>2.4%</w:t>
      </w:r>
      <w:r w:rsidRPr="00A80A75">
        <w:rPr>
          <w:rFonts w:ascii="Arial" w:hAnsi="Arial" w:cs="Arial" w:hint="eastAsia"/>
          <w:noProof/>
          <w:sz w:val="21"/>
          <w:szCs w:val="21"/>
        </w:rPr>
        <w:t>，农村居民人均可支配收入</w:t>
      </w:r>
      <w:r w:rsidRPr="00A80A75">
        <w:rPr>
          <w:rFonts w:ascii="Arial" w:hAnsi="Arial" w:cs="Arial"/>
          <w:noProof/>
          <w:sz w:val="21"/>
          <w:szCs w:val="21"/>
        </w:rPr>
        <w:t>11761</w:t>
      </w:r>
      <w:r w:rsidRPr="00A80A75">
        <w:rPr>
          <w:rFonts w:ascii="Arial" w:hAnsi="Arial" w:cs="Arial" w:hint="eastAsia"/>
          <w:noProof/>
          <w:sz w:val="21"/>
          <w:szCs w:val="21"/>
        </w:rPr>
        <w:t>元，增长</w:t>
      </w:r>
      <w:r w:rsidRPr="00A80A75">
        <w:rPr>
          <w:rFonts w:ascii="Arial" w:hAnsi="Arial" w:cs="Arial"/>
          <w:noProof/>
          <w:sz w:val="21"/>
          <w:szCs w:val="21"/>
        </w:rPr>
        <w:t>0.2%</w:t>
      </w:r>
      <w:r w:rsidRPr="00A80A75">
        <w:rPr>
          <w:rFonts w:ascii="Arial" w:hAnsi="Arial" w:cs="Arial" w:hint="eastAsia"/>
          <w:noProof/>
          <w:sz w:val="21"/>
          <w:szCs w:val="21"/>
        </w:rPr>
        <w:t>，扣除价格实际分别下降</w:t>
      </w:r>
      <w:r w:rsidRPr="00A80A75">
        <w:rPr>
          <w:rFonts w:ascii="Arial" w:hAnsi="Arial" w:cs="Arial"/>
          <w:noProof/>
          <w:sz w:val="21"/>
          <w:szCs w:val="21"/>
        </w:rPr>
        <w:t>2.4%</w:t>
      </w:r>
      <w:r w:rsidRPr="00A80A75">
        <w:rPr>
          <w:rFonts w:ascii="Arial" w:hAnsi="Arial" w:cs="Arial" w:hint="eastAsia"/>
          <w:noProof/>
          <w:sz w:val="21"/>
          <w:szCs w:val="21"/>
        </w:rPr>
        <w:t>和</w:t>
      </w:r>
      <w:r w:rsidRPr="00A80A75">
        <w:rPr>
          <w:rFonts w:ascii="Arial" w:hAnsi="Arial" w:cs="Arial"/>
          <w:noProof/>
          <w:sz w:val="21"/>
          <w:szCs w:val="21"/>
        </w:rPr>
        <w:t>4.5%</w:t>
      </w:r>
      <w:r w:rsidRPr="00A80A75">
        <w:rPr>
          <w:rFonts w:ascii="Arial" w:hAnsi="Arial" w:cs="Arial" w:hint="eastAsia"/>
          <w:noProof/>
          <w:sz w:val="21"/>
          <w:szCs w:val="21"/>
        </w:rPr>
        <w:t>。</w:t>
      </w:r>
    </w:p>
    <w:p w14:paraId="14F7F721" w14:textId="77777777" w:rsidR="005D7D67" w:rsidRDefault="005D7D67" w:rsidP="005D7D67">
      <w:pPr>
        <w:widowControl w:val="0"/>
        <w:adjustRightInd w:val="0"/>
        <w:snapToGrid w:val="0"/>
        <w:spacing w:line="480" w:lineRule="auto"/>
        <w:ind w:firstLineChars="200" w:firstLine="420"/>
        <w:jc w:val="both"/>
        <w:rPr>
          <w:rFonts w:ascii="Arial" w:hAnsi="Arial" w:cs="Arial"/>
          <w:noProof/>
          <w:sz w:val="21"/>
          <w:szCs w:val="21"/>
        </w:rPr>
      </w:pPr>
      <w:r w:rsidRPr="005D7D67">
        <w:rPr>
          <w:rFonts w:ascii="Arial" w:hAnsi="Arial" w:cs="Arial" w:hint="eastAsia"/>
          <w:noProof/>
          <w:sz w:val="21"/>
          <w:szCs w:val="21"/>
        </w:rPr>
        <w:t>数字经济积极向好。</w:t>
      </w:r>
      <w:r w:rsidRPr="005D7D67">
        <w:rPr>
          <w:rFonts w:ascii="Arial" w:hAnsi="Arial" w:cs="Arial" w:hint="eastAsia"/>
          <w:noProof/>
          <w:sz w:val="21"/>
          <w:szCs w:val="21"/>
        </w:rPr>
        <w:t>2019</w:t>
      </w:r>
      <w:r w:rsidRPr="005D7D67">
        <w:rPr>
          <w:rFonts w:ascii="Arial" w:hAnsi="Arial" w:cs="Arial" w:hint="eastAsia"/>
          <w:noProof/>
          <w:sz w:val="21"/>
          <w:szCs w:val="21"/>
        </w:rPr>
        <w:t>年，数字经济核心产业实现增加值</w:t>
      </w:r>
      <w:r w:rsidRPr="005D7D67">
        <w:rPr>
          <w:rFonts w:ascii="Arial" w:hAnsi="Arial" w:cs="Arial" w:hint="eastAsia"/>
          <w:noProof/>
          <w:sz w:val="21"/>
          <w:szCs w:val="21"/>
        </w:rPr>
        <w:t>3795</w:t>
      </w:r>
      <w:r w:rsidRPr="005D7D67">
        <w:rPr>
          <w:rFonts w:ascii="Arial" w:hAnsi="Arial" w:cs="Arial" w:hint="eastAsia"/>
          <w:noProof/>
          <w:sz w:val="21"/>
          <w:szCs w:val="21"/>
        </w:rPr>
        <w:t>亿元，增长</w:t>
      </w:r>
      <w:r w:rsidRPr="005D7D67">
        <w:rPr>
          <w:rFonts w:ascii="Arial" w:hAnsi="Arial" w:cs="Arial" w:hint="eastAsia"/>
          <w:noProof/>
          <w:sz w:val="21"/>
          <w:szCs w:val="21"/>
        </w:rPr>
        <w:t>15.1%</w:t>
      </w:r>
      <w:r w:rsidRPr="005D7D67">
        <w:rPr>
          <w:rFonts w:ascii="Arial" w:hAnsi="Arial" w:cs="Arial" w:hint="eastAsia"/>
          <w:noProof/>
          <w:sz w:val="21"/>
          <w:szCs w:val="21"/>
        </w:rPr>
        <w:t>，比上年提高</w:t>
      </w:r>
      <w:r w:rsidRPr="005D7D67">
        <w:rPr>
          <w:rFonts w:ascii="Arial" w:hAnsi="Arial" w:cs="Arial" w:hint="eastAsia"/>
          <w:noProof/>
          <w:sz w:val="21"/>
          <w:szCs w:val="21"/>
        </w:rPr>
        <w:t>0.1</w:t>
      </w:r>
      <w:r w:rsidRPr="005D7D67">
        <w:rPr>
          <w:rFonts w:ascii="Arial" w:hAnsi="Arial" w:cs="Arial" w:hint="eastAsia"/>
          <w:noProof/>
          <w:sz w:val="21"/>
          <w:szCs w:val="21"/>
        </w:rPr>
        <w:t>个百分点，高于</w:t>
      </w:r>
      <w:r w:rsidRPr="005D7D67">
        <w:rPr>
          <w:rFonts w:ascii="Arial" w:hAnsi="Arial" w:cs="Arial" w:hint="eastAsia"/>
          <w:noProof/>
          <w:sz w:val="21"/>
          <w:szCs w:val="21"/>
        </w:rPr>
        <w:t>GDP</w:t>
      </w:r>
      <w:r w:rsidRPr="005D7D67">
        <w:rPr>
          <w:rFonts w:ascii="Arial" w:hAnsi="Arial" w:cs="Arial" w:hint="eastAsia"/>
          <w:noProof/>
          <w:sz w:val="21"/>
          <w:szCs w:val="21"/>
        </w:rPr>
        <w:t>增速</w:t>
      </w:r>
      <w:r w:rsidRPr="005D7D67">
        <w:rPr>
          <w:rFonts w:ascii="Arial" w:hAnsi="Arial" w:cs="Arial" w:hint="eastAsia"/>
          <w:noProof/>
          <w:sz w:val="21"/>
          <w:szCs w:val="21"/>
        </w:rPr>
        <w:t>8.3</w:t>
      </w:r>
      <w:r w:rsidRPr="005D7D67">
        <w:rPr>
          <w:rFonts w:ascii="Arial" w:hAnsi="Arial" w:cs="Arial" w:hint="eastAsia"/>
          <w:noProof/>
          <w:sz w:val="21"/>
          <w:szCs w:val="21"/>
        </w:rPr>
        <w:t>个百分点。电子商务产业增加值增长</w:t>
      </w:r>
      <w:r w:rsidRPr="005D7D67">
        <w:rPr>
          <w:rFonts w:ascii="Arial" w:hAnsi="Arial" w:cs="Arial" w:hint="eastAsia"/>
          <w:noProof/>
          <w:sz w:val="21"/>
          <w:szCs w:val="21"/>
        </w:rPr>
        <w:t>14.6%</w:t>
      </w:r>
      <w:r w:rsidRPr="005D7D67">
        <w:rPr>
          <w:rFonts w:ascii="Arial" w:hAnsi="Arial" w:cs="Arial" w:hint="eastAsia"/>
          <w:noProof/>
          <w:sz w:val="21"/>
          <w:szCs w:val="21"/>
        </w:rPr>
        <w:t>，物联网产业增加值增长</w:t>
      </w:r>
      <w:r w:rsidRPr="005D7D67">
        <w:rPr>
          <w:rFonts w:ascii="Arial" w:hAnsi="Arial" w:cs="Arial" w:hint="eastAsia"/>
          <w:noProof/>
          <w:sz w:val="21"/>
          <w:szCs w:val="21"/>
        </w:rPr>
        <w:t>13.6%</w:t>
      </w:r>
      <w:r w:rsidRPr="005D7D67">
        <w:rPr>
          <w:rFonts w:ascii="Arial" w:hAnsi="Arial" w:cs="Arial" w:hint="eastAsia"/>
          <w:noProof/>
          <w:sz w:val="21"/>
          <w:szCs w:val="21"/>
        </w:rPr>
        <w:t>，数字内容产业增加值增长</w:t>
      </w:r>
      <w:r w:rsidRPr="005D7D67">
        <w:rPr>
          <w:rFonts w:ascii="Arial" w:hAnsi="Arial" w:cs="Arial" w:hint="eastAsia"/>
          <w:noProof/>
          <w:sz w:val="21"/>
          <w:szCs w:val="21"/>
        </w:rPr>
        <w:t>16.3%</w:t>
      </w:r>
      <w:r w:rsidRPr="005D7D67">
        <w:rPr>
          <w:rFonts w:ascii="Arial" w:hAnsi="Arial" w:cs="Arial" w:hint="eastAsia"/>
          <w:noProof/>
          <w:sz w:val="21"/>
          <w:szCs w:val="21"/>
        </w:rPr>
        <w:t>，软件与信息服务产业增加值增长</w:t>
      </w:r>
      <w:r w:rsidRPr="005D7D67">
        <w:rPr>
          <w:rFonts w:ascii="Arial" w:hAnsi="Arial" w:cs="Arial" w:hint="eastAsia"/>
          <w:noProof/>
          <w:sz w:val="21"/>
          <w:szCs w:val="21"/>
        </w:rPr>
        <w:t>15.7%</w:t>
      </w:r>
      <w:r w:rsidRPr="005D7D67">
        <w:rPr>
          <w:rFonts w:ascii="Arial" w:hAnsi="Arial" w:cs="Arial" w:hint="eastAsia"/>
          <w:noProof/>
          <w:sz w:val="21"/>
          <w:szCs w:val="21"/>
        </w:rPr>
        <w:t>。</w:t>
      </w:r>
    </w:p>
    <w:p w14:paraId="1506046E" w14:textId="07D0656A" w:rsidR="005D7D67" w:rsidRDefault="005D7D67" w:rsidP="005D7D67">
      <w:pPr>
        <w:widowControl w:val="0"/>
        <w:adjustRightInd w:val="0"/>
        <w:snapToGrid w:val="0"/>
        <w:spacing w:line="480" w:lineRule="auto"/>
        <w:ind w:firstLineChars="200" w:firstLine="420"/>
        <w:jc w:val="both"/>
        <w:rPr>
          <w:rFonts w:ascii="Arial" w:hAnsi="Arial" w:cs="Arial"/>
          <w:noProof/>
          <w:sz w:val="21"/>
          <w:szCs w:val="21"/>
        </w:rPr>
      </w:pPr>
      <w:r w:rsidRPr="005D7D67">
        <w:rPr>
          <w:rFonts w:ascii="Arial" w:hAnsi="Arial" w:cs="Arial" w:hint="eastAsia"/>
          <w:noProof/>
          <w:sz w:val="21"/>
          <w:szCs w:val="21"/>
        </w:rPr>
        <w:t>2020</w:t>
      </w:r>
      <w:r w:rsidRPr="005D7D67">
        <w:rPr>
          <w:rFonts w:ascii="Arial" w:hAnsi="Arial" w:cs="Arial" w:hint="eastAsia"/>
          <w:noProof/>
          <w:sz w:val="21"/>
          <w:szCs w:val="21"/>
        </w:rPr>
        <w:t>年一季度，全市数字经济核心产业增加值</w:t>
      </w:r>
      <w:r w:rsidRPr="005D7D67">
        <w:rPr>
          <w:rFonts w:ascii="Arial" w:hAnsi="Arial" w:cs="Arial" w:hint="eastAsia"/>
          <w:noProof/>
          <w:sz w:val="21"/>
          <w:szCs w:val="21"/>
        </w:rPr>
        <w:t>818</w:t>
      </w:r>
      <w:r w:rsidRPr="005D7D67">
        <w:rPr>
          <w:rFonts w:ascii="Arial" w:hAnsi="Arial" w:cs="Arial" w:hint="eastAsia"/>
          <w:noProof/>
          <w:sz w:val="21"/>
          <w:szCs w:val="21"/>
        </w:rPr>
        <w:t>亿元，增长</w:t>
      </w:r>
      <w:r w:rsidRPr="005D7D67">
        <w:rPr>
          <w:rFonts w:ascii="Arial" w:hAnsi="Arial" w:cs="Arial" w:hint="eastAsia"/>
          <w:noProof/>
          <w:sz w:val="21"/>
          <w:szCs w:val="21"/>
        </w:rPr>
        <w:t>6.1</w:t>
      </w:r>
      <w:r w:rsidRPr="005D7D67">
        <w:rPr>
          <w:rFonts w:ascii="Arial" w:hAnsi="Arial" w:cs="Arial"/>
          <w:noProof/>
          <w:sz w:val="21"/>
          <w:szCs w:val="21"/>
        </w:rPr>
        <w:t>%</w:t>
      </w:r>
      <w:r w:rsidRPr="005D7D67">
        <w:rPr>
          <w:rFonts w:ascii="Arial" w:hAnsi="Arial" w:cs="Arial" w:hint="eastAsia"/>
          <w:noProof/>
          <w:sz w:val="21"/>
          <w:szCs w:val="21"/>
        </w:rPr>
        <w:t>，占</w:t>
      </w:r>
      <w:r w:rsidRPr="005D7D67">
        <w:rPr>
          <w:rFonts w:ascii="Arial" w:hAnsi="Arial" w:cs="Arial"/>
          <w:noProof/>
          <w:sz w:val="21"/>
          <w:szCs w:val="21"/>
        </w:rPr>
        <w:t>GDP</w:t>
      </w:r>
      <w:r w:rsidRPr="005D7D67">
        <w:rPr>
          <w:rFonts w:ascii="Arial" w:hAnsi="Arial" w:cs="Arial" w:hint="eastAsia"/>
          <w:noProof/>
          <w:sz w:val="21"/>
          <w:szCs w:val="21"/>
        </w:rPr>
        <w:t>的</w:t>
      </w:r>
      <w:r w:rsidRPr="005D7D67">
        <w:rPr>
          <w:rFonts w:ascii="Arial" w:hAnsi="Arial" w:cs="Arial" w:hint="eastAsia"/>
          <w:noProof/>
          <w:sz w:val="21"/>
          <w:szCs w:val="21"/>
        </w:rPr>
        <w:t>24.2</w:t>
      </w:r>
      <w:r w:rsidRPr="005D7D67">
        <w:rPr>
          <w:rFonts w:ascii="Arial" w:hAnsi="Arial" w:cs="Arial"/>
          <w:noProof/>
          <w:sz w:val="21"/>
          <w:szCs w:val="21"/>
        </w:rPr>
        <w:t>%</w:t>
      </w:r>
      <w:r w:rsidRPr="005D7D67">
        <w:rPr>
          <w:rFonts w:ascii="Arial" w:hAnsi="Arial" w:cs="Arial" w:hint="eastAsia"/>
          <w:noProof/>
          <w:sz w:val="21"/>
          <w:szCs w:val="21"/>
        </w:rPr>
        <w:t>。软件与信息服务、数字内容等相关产业逆势发力，分别增长</w:t>
      </w:r>
      <w:r w:rsidRPr="005D7D67">
        <w:rPr>
          <w:rFonts w:ascii="Arial" w:hAnsi="Arial" w:cs="Arial" w:hint="eastAsia"/>
          <w:noProof/>
          <w:sz w:val="21"/>
          <w:szCs w:val="21"/>
        </w:rPr>
        <w:t>10.1%</w:t>
      </w:r>
      <w:r w:rsidRPr="005D7D67">
        <w:rPr>
          <w:rFonts w:ascii="Arial" w:hAnsi="Arial" w:cs="Arial" w:hint="eastAsia"/>
          <w:noProof/>
          <w:sz w:val="21"/>
          <w:szCs w:val="21"/>
        </w:rPr>
        <w:t>和</w:t>
      </w:r>
      <w:r w:rsidRPr="005D7D67">
        <w:rPr>
          <w:rFonts w:ascii="Arial" w:hAnsi="Arial" w:cs="Arial"/>
          <w:noProof/>
          <w:sz w:val="21"/>
          <w:szCs w:val="21"/>
        </w:rPr>
        <w:t>8.0%</w:t>
      </w:r>
      <w:r w:rsidRPr="005D7D67">
        <w:rPr>
          <w:rFonts w:ascii="Arial" w:hAnsi="Arial" w:cs="Arial" w:hint="eastAsia"/>
          <w:noProof/>
          <w:sz w:val="21"/>
          <w:szCs w:val="21"/>
        </w:rPr>
        <w:t>。</w:t>
      </w:r>
    </w:p>
    <w:p w14:paraId="60CF3E5D" w14:textId="07318D3B" w:rsidR="005D7D67" w:rsidRPr="00A80A75" w:rsidRDefault="005D7D67" w:rsidP="005D7D67">
      <w:pPr>
        <w:widowControl w:val="0"/>
        <w:adjustRightInd w:val="0"/>
        <w:snapToGrid w:val="0"/>
        <w:spacing w:line="480" w:lineRule="auto"/>
        <w:ind w:firstLineChars="200" w:firstLine="420"/>
        <w:jc w:val="both"/>
        <w:rPr>
          <w:rFonts w:ascii="Arial" w:hAnsi="Arial" w:cs="Arial"/>
          <w:noProof/>
          <w:sz w:val="21"/>
          <w:szCs w:val="21"/>
        </w:rPr>
      </w:pPr>
      <w:r w:rsidRPr="005D7D67">
        <w:rPr>
          <w:rFonts w:ascii="Arial" w:hAnsi="Arial" w:cs="Arial" w:hint="eastAsia"/>
          <w:noProof/>
          <w:sz w:val="21"/>
          <w:szCs w:val="21"/>
        </w:rPr>
        <w:t>总的来看，</w:t>
      </w:r>
      <w:r w:rsidRPr="005D7D67">
        <w:rPr>
          <w:rFonts w:ascii="Arial" w:hAnsi="Arial" w:cs="Arial" w:hint="eastAsia"/>
          <w:noProof/>
          <w:sz w:val="21"/>
          <w:szCs w:val="21"/>
        </w:rPr>
        <w:t>2019</w:t>
      </w:r>
      <w:r w:rsidRPr="005D7D67">
        <w:rPr>
          <w:rFonts w:ascii="Arial" w:hAnsi="Arial" w:cs="Arial" w:hint="eastAsia"/>
          <w:noProof/>
          <w:sz w:val="21"/>
          <w:szCs w:val="21"/>
        </w:rPr>
        <w:t>年，在经济下行压力加大的背景下，</w:t>
      </w:r>
      <w:r>
        <w:rPr>
          <w:rFonts w:ascii="Arial" w:hAnsi="Arial" w:cs="Arial" w:hint="eastAsia"/>
          <w:noProof/>
          <w:sz w:val="21"/>
          <w:szCs w:val="21"/>
        </w:rPr>
        <w:t>杭州市</w:t>
      </w:r>
      <w:r w:rsidRPr="005D7D67">
        <w:rPr>
          <w:rFonts w:ascii="Arial" w:hAnsi="Arial" w:cs="Arial" w:hint="eastAsia"/>
          <w:noProof/>
          <w:sz w:val="21"/>
          <w:szCs w:val="21"/>
        </w:rPr>
        <w:t>经济运行在合理区间，积极因素累积增多，继续向高质量发展迈进。</w:t>
      </w:r>
      <w:r>
        <w:rPr>
          <w:rFonts w:ascii="Arial" w:hAnsi="Arial" w:cs="Arial" w:hint="eastAsia"/>
          <w:noProof/>
          <w:sz w:val="21"/>
          <w:szCs w:val="21"/>
        </w:rPr>
        <w:t>2020</w:t>
      </w:r>
      <w:r>
        <w:rPr>
          <w:rFonts w:ascii="Arial" w:hAnsi="Arial" w:cs="Arial" w:hint="eastAsia"/>
          <w:noProof/>
          <w:sz w:val="21"/>
          <w:szCs w:val="21"/>
        </w:rPr>
        <w:t>年</w:t>
      </w:r>
      <w:r w:rsidRPr="005D7D67">
        <w:rPr>
          <w:rFonts w:ascii="Arial" w:hAnsi="Arial" w:cs="Arial" w:hint="eastAsia"/>
          <w:noProof/>
          <w:sz w:val="21"/>
          <w:szCs w:val="21"/>
        </w:rPr>
        <w:t>一季度，在新冠疫情冲击下</w:t>
      </w:r>
      <w:r>
        <w:rPr>
          <w:rFonts w:ascii="Arial" w:hAnsi="Arial" w:cs="Arial" w:hint="eastAsia"/>
          <w:noProof/>
          <w:sz w:val="21"/>
          <w:szCs w:val="21"/>
        </w:rPr>
        <w:t>杭州市</w:t>
      </w:r>
      <w:r w:rsidRPr="005D7D67">
        <w:rPr>
          <w:rFonts w:ascii="Arial" w:hAnsi="Arial" w:cs="Arial" w:hint="eastAsia"/>
          <w:noProof/>
          <w:sz w:val="21"/>
          <w:szCs w:val="21"/>
        </w:rPr>
        <w:t>经济社会大局保持稳定。</w:t>
      </w:r>
    </w:p>
    <w:p w14:paraId="423959C2" w14:textId="7A9E1070" w:rsidR="00BE6972" w:rsidRPr="00A44218" w:rsidRDefault="00BE6972" w:rsidP="00A80A75">
      <w:pPr>
        <w:widowControl w:val="0"/>
        <w:adjustRightInd w:val="0"/>
        <w:snapToGrid w:val="0"/>
        <w:spacing w:line="480" w:lineRule="auto"/>
        <w:ind w:firstLineChars="200" w:firstLine="420"/>
        <w:jc w:val="both"/>
        <w:rPr>
          <w:rFonts w:cs="Arial"/>
          <w:sz w:val="21"/>
          <w:szCs w:val="21"/>
        </w:rPr>
      </w:pPr>
      <w:r w:rsidRPr="00460F47">
        <w:rPr>
          <w:rFonts w:cs="Arial"/>
          <w:sz w:val="21"/>
          <w:szCs w:val="21"/>
        </w:rPr>
        <w:t>（</w:t>
      </w:r>
      <w:r w:rsidR="00CF1571" w:rsidRPr="00460F47">
        <w:rPr>
          <w:rFonts w:cs="Arial" w:hint="eastAsia"/>
          <w:sz w:val="21"/>
          <w:szCs w:val="21"/>
        </w:rPr>
        <w:t>三</w:t>
      </w:r>
      <w:r w:rsidRPr="00460F47">
        <w:rPr>
          <w:rFonts w:cs="Arial"/>
          <w:sz w:val="21"/>
          <w:szCs w:val="21"/>
        </w:rPr>
        <w:t>）</w:t>
      </w:r>
      <w:r w:rsidRPr="00460F47">
        <w:rPr>
          <w:rFonts w:cs="Arial" w:hint="eastAsia"/>
          <w:sz w:val="21"/>
          <w:szCs w:val="21"/>
        </w:rPr>
        <w:t>城市规划与发展目标</w:t>
      </w:r>
    </w:p>
    <w:p w14:paraId="2D9E873F" w14:textId="35B28B9D" w:rsid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965214">
        <w:rPr>
          <w:rFonts w:ascii="Arial" w:hAnsi="Arial" w:cs="Arial" w:hint="eastAsia"/>
          <w:color w:val="000000"/>
          <w:sz w:val="21"/>
          <w:szCs w:val="21"/>
        </w:rPr>
        <w:t>国务院</w:t>
      </w:r>
      <w:r>
        <w:rPr>
          <w:rFonts w:ascii="Arial" w:hAnsi="Arial" w:cs="Arial" w:hint="eastAsia"/>
          <w:color w:val="000000"/>
          <w:sz w:val="21"/>
          <w:szCs w:val="21"/>
        </w:rPr>
        <w:t>于</w:t>
      </w:r>
      <w:r w:rsidR="00965214">
        <w:rPr>
          <w:rFonts w:ascii="Arial" w:hAnsi="Arial" w:cs="Arial" w:hint="eastAsia"/>
          <w:color w:val="000000"/>
          <w:sz w:val="21"/>
          <w:szCs w:val="21"/>
        </w:rPr>
        <w:t>2016</w:t>
      </w:r>
      <w:r>
        <w:rPr>
          <w:rFonts w:ascii="Arial" w:hAnsi="Arial" w:cs="Arial" w:hint="eastAsia"/>
          <w:color w:val="000000"/>
          <w:sz w:val="21"/>
          <w:szCs w:val="21"/>
        </w:rPr>
        <w:t>年</w:t>
      </w:r>
      <w:r w:rsidR="00965214">
        <w:rPr>
          <w:rFonts w:ascii="Arial" w:hAnsi="Arial" w:cs="Arial" w:hint="eastAsia"/>
          <w:color w:val="000000"/>
          <w:sz w:val="21"/>
          <w:szCs w:val="21"/>
        </w:rPr>
        <w:t>1</w:t>
      </w:r>
      <w:r>
        <w:rPr>
          <w:rFonts w:ascii="Arial" w:hAnsi="Arial" w:cs="Arial" w:hint="eastAsia"/>
          <w:color w:val="000000"/>
          <w:sz w:val="21"/>
          <w:szCs w:val="21"/>
        </w:rPr>
        <w:t>月</w:t>
      </w:r>
      <w:r w:rsidRPr="000B17D3">
        <w:rPr>
          <w:rFonts w:ascii="Arial" w:hAnsi="Arial" w:cs="Arial" w:hint="eastAsia"/>
          <w:color w:val="000000"/>
          <w:sz w:val="21"/>
          <w:szCs w:val="21"/>
        </w:rPr>
        <w:t>批复</w:t>
      </w:r>
      <w:r w:rsidR="00B159EB">
        <w:rPr>
          <w:rFonts w:ascii="Arial" w:hAnsi="Arial" w:cs="Arial" w:hint="eastAsia"/>
          <w:color w:val="000000"/>
          <w:sz w:val="21"/>
          <w:szCs w:val="21"/>
        </w:rPr>
        <w:t>了</w:t>
      </w:r>
      <w:r>
        <w:rPr>
          <w:rFonts w:ascii="Arial" w:hAnsi="Arial" w:cs="Arial" w:hint="eastAsia"/>
          <w:color w:val="000000"/>
          <w:sz w:val="21"/>
          <w:szCs w:val="21"/>
        </w:rPr>
        <w:t>《</w:t>
      </w:r>
      <w:r w:rsidR="00965214">
        <w:rPr>
          <w:rFonts w:ascii="Arial" w:hAnsi="Arial" w:cs="Arial" w:hint="eastAsia"/>
          <w:color w:val="000000"/>
          <w:sz w:val="21"/>
          <w:szCs w:val="21"/>
        </w:rPr>
        <w:t>杭州市城市总体规划（</w:t>
      </w:r>
      <w:r w:rsidR="00965214">
        <w:rPr>
          <w:rFonts w:ascii="Arial" w:hAnsi="Arial" w:cs="Arial" w:hint="eastAsia"/>
          <w:color w:val="000000"/>
          <w:sz w:val="21"/>
          <w:szCs w:val="21"/>
        </w:rPr>
        <w:t>2001-2020</w:t>
      </w:r>
      <w:r w:rsidR="00965214">
        <w:rPr>
          <w:rFonts w:ascii="Arial" w:hAnsi="Arial" w:cs="Arial" w:hint="eastAsia"/>
          <w:color w:val="000000"/>
          <w:sz w:val="21"/>
          <w:szCs w:val="21"/>
        </w:rPr>
        <w:t>年）（</w:t>
      </w:r>
      <w:r w:rsidR="00965214">
        <w:rPr>
          <w:rFonts w:ascii="Arial" w:hAnsi="Arial" w:cs="Arial" w:hint="eastAsia"/>
          <w:color w:val="000000"/>
          <w:sz w:val="21"/>
          <w:szCs w:val="21"/>
        </w:rPr>
        <w:t>2016</w:t>
      </w:r>
      <w:r w:rsidR="00965214">
        <w:rPr>
          <w:rFonts w:ascii="Arial" w:hAnsi="Arial" w:cs="Arial" w:hint="eastAsia"/>
          <w:color w:val="000000"/>
          <w:sz w:val="21"/>
          <w:szCs w:val="21"/>
        </w:rPr>
        <w:t>年修订）</w:t>
      </w:r>
      <w:r>
        <w:rPr>
          <w:rFonts w:ascii="Arial" w:hAnsi="Arial" w:cs="Arial" w:hint="eastAsia"/>
          <w:color w:val="000000"/>
          <w:sz w:val="21"/>
          <w:szCs w:val="21"/>
        </w:rPr>
        <w:t>》</w:t>
      </w:r>
    </w:p>
    <w:p w14:paraId="1B8F2926" w14:textId="3F1D411E" w:rsidR="000B17D3" w:rsidRP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Pr="000B17D3">
        <w:rPr>
          <w:rFonts w:ascii="Arial" w:hAnsi="Arial" w:cs="Arial" w:hint="eastAsia"/>
          <w:color w:val="000000"/>
          <w:sz w:val="21"/>
          <w:szCs w:val="21"/>
        </w:rPr>
        <w:t>主要目标</w:t>
      </w:r>
      <w:r>
        <w:rPr>
          <w:rFonts w:ascii="Arial" w:hAnsi="Arial" w:cs="Arial" w:hint="eastAsia"/>
          <w:color w:val="000000"/>
          <w:sz w:val="21"/>
          <w:szCs w:val="21"/>
        </w:rPr>
        <w:t>：</w:t>
      </w:r>
      <w:r w:rsidR="00965214">
        <w:rPr>
          <w:rFonts w:ascii="Arial" w:hAnsi="Arial" w:cs="Arial" w:hint="eastAsia"/>
          <w:color w:val="000000"/>
          <w:sz w:val="21"/>
          <w:szCs w:val="21"/>
        </w:rPr>
        <w:t>以“美丽中国先行区”为目标，提示城市功能，加强区域合作，增强杭州的辐射带动能力，促进杭州转型发展，让城市居民共享城市发展带来的福祉，共建共享国际化世界名城</w:t>
      </w:r>
      <w:r w:rsidRPr="000B17D3">
        <w:rPr>
          <w:rFonts w:ascii="Arial" w:hAnsi="Arial" w:cs="Arial"/>
          <w:color w:val="000000"/>
          <w:sz w:val="21"/>
          <w:szCs w:val="21"/>
        </w:rPr>
        <w:t>。</w:t>
      </w:r>
    </w:p>
    <w:p w14:paraId="5BD9522B" w14:textId="77777777" w:rsidR="00EA764F"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0B17D3">
        <w:rPr>
          <w:rFonts w:ascii="Arial" w:hAnsi="Arial" w:cs="Arial" w:hint="eastAsia"/>
          <w:color w:val="000000"/>
          <w:sz w:val="21"/>
          <w:szCs w:val="21"/>
        </w:rPr>
        <w:t>空间格局</w:t>
      </w:r>
      <w:r>
        <w:rPr>
          <w:rFonts w:ascii="Arial" w:hAnsi="Arial" w:cs="Arial" w:hint="eastAsia"/>
          <w:color w:val="000000"/>
          <w:sz w:val="21"/>
          <w:szCs w:val="21"/>
        </w:rPr>
        <w:t>：</w:t>
      </w:r>
      <w:r w:rsidR="00EA764F" w:rsidRPr="00EA764F">
        <w:rPr>
          <w:rFonts w:ascii="Arial" w:hAnsi="Arial" w:cs="Arial" w:hint="eastAsia"/>
          <w:color w:val="000000"/>
          <w:sz w:val="21"/>
          <w:szCs w:val="21"/>
        </w:rPr>
        <w:t>从以旧城为核心的团块状布局，转变为以钱塘江为轴线的跨江、沿江，网络化组团式布局。采用点</w:t>
      </w:r>
      <w:proofErr w:type="gramStart"/>
      <w:r w:rsidR="00EA764F" w:rsidRPr="00EA764F">
        <w:rPr>
          <w:rFonts w:ascii="Arial" w:hAnsi="Arial" w:cs="Arial" w:hint="eastAsia"/>
          <w:color w:val="000000"/>
          <w:sz w:val="21"/>
          <w:szCs w:val="21"/>
        </w:rPr>
        <w:t>轴结合</w:t>
      </w:r>
      <w:proofErr w:type="gramEnd"/>
      <w:r w:rsidR="00EA764F" w:rsidRPr="00EA764F">
        <w:rPr>
          <w:rFonts w:ascii="Arial" w:hAnsi="Arial" w:cs="Arial" w:hint="eastAsia"/>
          <w:color w:val="000000"/>
          <w:sz w:val="21"/>
          <w:szCs w:val="21"/>
        </w:rPr>
        <w:t>的拓展方式，组团之间保留必要的绿色生态开敞空间，形成“一主三副、双心双轴、六大组团、六条生态带”开放式空间结构模式。</w:t>
      </w:r>
    </w:p>
    <w:p w14:paraId="18235DC7" w14:textId="77777777" w:rsidR="00EA764F" w:rsidRPr="00EA764F" w:rsidRDefault="00EA764F" w:rsidP="000B17D3">
      <w:pPr>
        <w:widowControl w:val="0"/>
        <w:snapToGrid w:val="0"/>
        <w:spacing w:line="480" w:lineRule="auto"/>
        <w:ind w:firstLineChars="200" w:firstLine="420"/>
        <w:jc w:val="both"/>
        <w:rPr>
          <w:rFonts w:ascii="Arial" w:hAnsi="Arial" w:cs="Arial"/>
          <w:color w:val="000000"/>
          <w:sz w:val="21"/>
          <w:szCs w:val="21"/>
        </w:rPr>
      </w:pPr>
      <w:r w:rsidRPr="00EA764F">
        <w:rPr>
          <w:rFonts w:ascii="Arial" w:hAnsi="Arial" w:cs="Arial" w:hint="eastAsia"/>
          <w:color w:val="000000"/>
          <w:sz w:val="21"/>
          <w:szCs w:val="21"/>
        </w:rPr>
        <w:t>一主三副：</w:t>
      </w:r>
      <w:proofErr w:type="gramStart"/>
      <w:r w:rsidRPr="00EA764F">
        <w:rPr>
          <w:rFonts w:ascii="Arial" w:hAnsi="Arial" w:cs="Arial" w:hint="eastAsia"/>
          <w:color w:val="000000"/>
          <w:sz w:val="21"/>
          <w:szCs w:val="21"/>
        </w:rPr>
        <w:t>一</w:t>
      </w:r>
      <w:proofErr w:type="gramEnd"/>
      <w:r w:rsidRPr="00EA764F">
        <w:rPr>
          <w:rFonts w:ascii="Arial" w:hAnsi="Arial" w:cs="Arial" w:hint="eastAsia"/>
          <w:color w:val="000000"/>
          <w:sz w:val="21"/>
          <w:szCs w:val="21"/>
        </w:rPr>
        <w:t>“中心城区”</w:t>
      </w:r>
      <w:r w:rsidRPr="00EA764F">
        <w:rPr>
          <w:rFonts w:ascii="Arial" w:hAnsi="Arial" w:cs="Arial" w:hint="eastAsia"/>
          <w:color w:val="000000"/>
          <w:sz w:val="21"/>
          <w:szCs w:val="21"/>
        </w:rPr>
        <w:t xml:space="preserve"> </w:t>
      </w:r>
      <w:r w:rsidRPr="00EA764F">
        <w:rPr>
          <w:rFonts w:ascii="Arial" w:hAnsi="Arial" w:cs="Arial" w:hint="eastAsia"/>
          <w:color w:val="000000"/>
          <w:sz w:val="21"/>
          <w:szCs w:val="21"/>
        </w:rPr>
        <w:t>三“副城：江南城</w:t>
      </w:r>
      <w:r w:rsidRPr="00EA764F">
        <w:rPr>
          <w:rFonts w:ascii="Arial" w:hAnsi="Arial" w:cs="Arial" w:hint="eastAsia"/>
          <w:color w:val="000000"/>
          <w:sz w:val="21"/>
          <w:szCs w:val="21"/>
        </w:rPr>
        <w:t xml:space="preserve"> </w:t>
      </w:r>
      <w:r w:rsidRPr="00EA764F">
        <w:rPr>
          <w:rFonts w:ascii="Arial" w:hAnsi="Arial" w:cs="Arial" w:hint="eastAsia"/>
          <w:color w:val="000000"/>
          <w:sz w:val="21"/>
          <w:szCs w:val="21"/>
        </w:rPr>
        <w:t>临平城</w:t>
      </w:r>
      <w:r w:rsidRPr="00EA764F">
        <w:rPr>
          <w:rFonts w:ascii="Arial" w:hAnsi="Arial" w:cs="Arial" w:hint="eastAsia"/>
          <w:color w:val="000000"/>
          <w:sz w:val="21"/>
          <w:szCs w:val="21"/>
        </w:rPr>
        <w:t xml:space="preserve"> </w:t>
      </w:r>
      <w:r w:rsidRPr="00EA764F">
        <w:rPr>
          <w:rFonts w:ascii="Arial" w:hAnsi="Arial" w:cs="Arial" w:hint="eastAsia"/>
          <w:color w:val="000000"/>
          <w:sz w:val="21"/>
          <w:szCs w:val="21"/>
        </w:rPr>
        <w:t>下沙城”</w:t>
      </w:r>
    </w:p>
    <w:p w14:paraId="46ADF8D9" w14:textId="2ADC07B7" w:rsidR="000B17D3" w:rsidRP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B17D3">
        <w:rPr>
          <w:rFonts w:ascii="Arial" w:hAnsi="Arial" w:cs="Arial" w:hint="eastAsia"/>
          <w:color w:val="000000"/>
          <w:sz w:val="21"/>
          <w:szCs w:val="21"/>
        </w:rPr>
        <w:t>）</w:t>
      </w:r>
      <w:r w:rsidR="00EA764F" w:rsidRPr="00EA764F">
        <w:rPr>
          <w:rFonts w:ascii="Arial" w:hAnsi="Arial" w:cs="Arial" w:hint="eastAsia"/>
          <w:color w:val="000000"/>
          <w:sz w:val="21"/>
          <w:szCs w:val="21"/>
        </w:rPr>
        <w:t>中心城区：即一主三副，由主城、江南城、临平城和下沙城组成。承担生活居住、行政办公、商业金融、旅游服务、科技教育、文化娱乐、都市型和高新技术产业功能。逐步形成体现杭州城市形</w:t>
      </w:r>
      <w:r w:rsidR="00EA764F" w:rsidRPr="00EA764F">
        <w:rPr>
          <w:rFonts w:ascii="Arial" w:hAnsi="Arial" w:cs="Arial" w:hint="eastAsia"/>
          <w:color w:val="000000"/>
          <w:sz w:val="21"/>
          <w:szCs w:val="21"/>
        </w:rPr>
        <w:lastRenderedPageBreak/>
        <w:t>象的主体区域。</w:t>
      </w:r>
    </w:p>
    <w:p w14:paraId="5F105555" w14:textId="77777777" w:rsidR="00EA764F"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sidRPr="000B17D3">
        <w:rPr>
          <w:rFonts w:ascii="Arial" w:hAnsi="Arial" w:cs="Arial" w:hint="eastAsia"/>
          <w:color w:val="000000"/>
          <w:sz w:val="21"/>
          <w:szCs w:val="21"/>
        </w:rPr>
        <w:t>）</w:t>
      </w:r>
      <w:r w:rsidR="00EA764F" w:rsidRPr="00EA764F">
        <w:rPr>
          <w:rFonts w:ascii="Arial" w:hAnsi="Arial" w:cs="Arial" w:hint="eastAsia"/>
          <w:color w:val="000000"/>
          <w:sz w:val="21"/>
          <w:szCs w:val="21"/>
        </w:rPr>
        <w:t>江南城：由滨江区、萧山城区和江南临江地区组成，是以高科技工业园区为骨干，产、学、</w:t>
      </w:r>
      <w:proofErr w:type="gramStart"/>
      <w:r w:rsidR="00EA764F" w:rsidRPr="00EA764F">
        <w:rPr>
          <w:rFonts w:ascii="Arial" w:hAnsi="Arial" w:cs="Arial" w:hint="eastAsia"/>
          <w:color w:val="000000"/>
          <w:sz w:val="21"/>
          <w:szCs w:val="21"/>
        </w:rPr>
        <w:t>研</w:t>
      </w:r>
      <w:proofErr w:type="gramEnd"/>
      <w:r w:rsidR="00EA764F" w:rsidRPr="00EA764F">
        <w:rPr>
          <w:rFonts w:ascii="Arial" w:hAnsi="Arial" w:cs="Arial" w:hint="eastAsia"/>
          <w:color w:val="000000"/>
          <w:sz w:val="21"/>
          <w:szCs w:val="21"/>
        </w:rPr>
        <w:t>协调发展的现代化科技城和城市远景商务中心。沿江地区为居住生活区、公建区和远景城市商务中心，南部为商贸、居住生活区，东、西部为工业区和文教科研区。规划城市人口</w:t>
      </w:r>
      <w:r w:rsidR="00EA764F" w:rsidRPr="00EA764F">
        <w:rPr>
          <w:rFonts w:ascii="Arial" w:hAnsi="Arial" w:cs="Arial"/>
          <w:color w:val="000000"/>
          <w:sz w:val="21"/>
          <w:szCs w:val="21"/>
        </w:rPr>
        <w:t>110</w:t>
      </w:r>
      <w:r w:rsidR="00EA764F" w:rsidRPr="00EA764F">
        <w:rPr>
          <w:rFonts w:ascii="Arial" w:hAnsi="Arial" w:cs="Arial"/>
          <w:color w:val="000000"/>
          <w:sz w:val="21"/>
          <w:szCs w:val="21"/>
        </w:rPr>
        <w:t>万人，城市建设用地</w:t>
      </w:r>
      <w:r w:rsidR="00EA764F" w:rsidRPr="00EA764F">
        <w:rPr>
          <w:rFonts w:ascii="Arial" w:hAnsi="Arial" w:cs="Arial"/>
          <w:color w:val="000000"/>
          <w:sz w:val="21"/>
          <w:szCs w:val="21"/>
        </w:rPr>
        <w:t>102</w:t>
      </w:r>
      <w:r w:rsidR="00EA764F" w:rsidRPr="00EA764F">
        <w:rPr>
          <w:rFonts w:ascii="Arial" w:hAnsi="Arial" w:cs="Arial"/>
          <w:color w:val="000000"/>
          <w:sz w:val="21"/>
          <w:szCs w:val="21"/>
        </w:rPr>
        <w:t>平方千米。</w:t>
      </w:r>
    </w:p>
    <w:p w14:paraId="77C57A04" w14:textId="5E56F149" w:rsid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Pr="000B17D3">
        <w:rPr>
          <w:rFonts w:ascii="Arial" w:hAnsi="Arial" w:cs="Arial" w:hint="eastAsia"/>
          <w:color w:val="000000"/>
          <w:sz w:val="21"/>
          <w:szCs w:val="21"/>
        </w:rPr>
        <w:t>）</w:t>
      </w:r>
      <w:r w:rsidR="00EA764F" w:rsidRPr="00EA764F">
        <w:rPr>
          <w:rFonts w:ascii="Arial" w:hAnsi="Arial" w:cs="Arial" w:hint="eastAsia"/>
          <w:color w:val="000000"/>
          <w:sz w:val="21"/>
          <w:szCs w:val="21"/>
        </w:rPr>
        <w:t>临平城：由临平城区、运河镇等组成，是以城市现代加工制造业为主的综合性工业城。北部为工业区和配套生活服务区，中部为公建区和居住生活区，南部为物流区。规划城市人口</w:t>
      </w:r>
      <w:r w:rsidR="00EA764F" w:rsidRPr="00EA764F">
        <w:rPr>
          <w:rFonts w:ascii="Arial" w:hAnsi="Arial" w:cs="Arial"/>
          <w:color w:val="000000"/>
          <w:sz w:val="21"/>
          <w:szCs w:val="21"/>
        </w:rPr>
        <w:t>50</w:t>
      </w:r>
      <w:r w:rsidR="00EA764F" w:rsidRPr="00EA764F">
        <w:rPr>
          <w:rFonts w:ascii="Arial" w:hAnsi="Arial" w:cs="Arial"/>
          <w:color w:val="000000"/>
          <w:sz w:val="21"/>
          <w:szCs w:val="21"/>
        </w:rPr>
        <w:t>万人，城市建设用地</w:t>
      </w:r>
      <w:r w:rsidR="00EA764F" w:rsidRPr="00EA764F">
        <w:rPr>
          <w:rFonts w:ascii="Arial" w:hAnsi="Arial" w:cs="Arial"/>
          <w:color w:val="000000"/>
          <w:sz w:val="21"/>
          <w:szCs w:val="21"/>
        </w:rPr>
        <w:t>46</w:t>
      </w:r>
      <w:r w:rsidR="00EA764F" w:rsidRPr="00EA764F">
        <w:rPr>
          <w:rFonts w:ascii="Arial" w:hAnsi="Arial" w:cs="Arial"/>
          <w:color w:val="000000"/>
          <w:sz w:val="21"/>
          <w:szCs w:val="21"/>
        </w:rPr>
        <w:t>平方千米。</w:t>
      </w:r>
    </w:p>
    <w:p w14:paraId="3DCE9141" w14:textId="47B8B43A" w:rsidR="00EA764F" w:rsidRDefault="00EA764F" w:rsidP="00EA764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sidRPr="000B17D3">
        <w:rPr>
          <w:rFonts w:ascii="Arial" w:hAnsi="Arial" w:cs="Arial" w:hint="eastAsia"/>
          <w:color w:val="000000"/>
          <w:sz w:val="21"/>
          <w:szCs w:val="21"/>
        </w:rPr>
        <w:t>）</w:t>
      </w:r>
      <w:r w:rsidRPr="00EA764F">
        <w:rPr>
          <w:rFonts w:ascii="Arial" w:hAnsi="Arial" w:cs="Arial" w:hint="eastAsia"/>
          <w:color w:val="000000"/>
          <w:sz w:val="21"/>
          <w:szCs w:val="21"/>
        </w:rPr>
        <w:t>下沙城：由下沙、九堡、乔司组成，是以杭州经济技术开发区和高教园区为骨干的综合性新城。北部为教育科研区，南部、西部为工业区，中部及东部临江地区为居住生活区。规划城市人口</w:t>
      </w:r>
      <w:r w:rsidRPr="00EA764F">
        <w:rPr>
          <w:rFonts w:ascii="Arial" w:hAnsi="Arial" w:cs="Arial"/>
          <w:color w:val="000000"/>
          <w:sz w:val="21"/>
          <w:szCs w:val="21"/>
        </w:rPr>
        <w:t>60</w:t>
      </w:r>
      <w:r w:rsidRPr="00EA764F">
        <w:rPr>
          <w:rFonts w:ascii="Arial" w:hAnsi="Arial" w:cs="Arial"/>
          <w:color w:val="000000"/>
          <w:sz w:val="21"/>
          <w:szCs w:val="21"/>
        </w:rPr>
        <w:t>万人，城市建设用地</w:t>
      </w:r>
      <w:r w:rsidRPr="00EA764F">
        <w:rPr>
          <w:rFonts w:ascii="Arial" w:hAnsi="Arial" w:cs="Arial"/>
          <w:color w:val="000000"/>
          <w:sz w:val="21"/>
          <w:szCs w:val="21"/>
        </w:rPr>
        <w:t>54</w:t>
      </w:r>
      <w:r w:rsidRPr="00EA764F">
        <w:rPr>
          <w:rFonts w:ascii="Arial" w:hAnsi="Arial" w:cs="Arial"/>
          <w:color w:val="000000"/>
          <w:sz w:val="21"/>
          <w:szCs w:val="21"/>
        </w:rPr>
        <w:t>平方千米。</w:t>
      </w:r>
    </w:p>
    <w:p w14:paraId="40C208E0" w14:textId="11E97E32" w:rsidR="00EA764F" w:rsidRPr="00460F47" w:rsidRDefault="00EA764F" w:rsidP="00460F47">
      <w:pPr>
        <w:widowControl w:val="0"/>
        <w:snapToGrid w:val="0"/>
        <w:spacing w:line="480" w:lineRule="auto"/>
        <w:ind w:firstLineChars="200" w:firstLine="420"/>
        <w:jc w:val="both"/>
        <w:rPr>
          <w:rFonts w:ascii="Arial" w:hAnsi="Arial" w:cs="Arial"/>
          <w:color w:val="000000"/>
          <w:sz w:val="21"/>
          <w:szCs w:val="21"/>
        </w:rPr>
      </w:pPr>
      <w:r w:rsidRPr="00EA764F">
        <w:rPr>
          <w:rFonts w:ascii="Arial" w:hAnsi="Arial" w:cs="Arial" w:hint="eastAsia"/>
          <w:color w:val="000000"/>
          <w:sz w:val="21"/>
          <w:szCs w:val="21"/>
        </w:rPr>
        <w:t>六大组团：分成北片和南片，</w:t>
      </w:r>
      <w:proofErr w:type="gramStart"/>
      <w:r w:rsidRPr="00EA764F">
        <w:rPr>
          <w:rFonts w:ascii="Arial" w:hAnsi="Arial" w:cs="Arial" w:hint="eastAsia"/>
          <w:color w:val="000000"/>
          <w:sz w:val="21"/>
          <w:szCs w:val="21"/>
        </w:rPr>
        <w:t>北片由塘栖</w:t>
      </w:r>
      <w:proofErr w:type="gramEnd"/>
      <w:r w:rsidRPr="00EA764F">
        <w:rPr>
          <w:rFonts w:ascii="Arial" w:hAnsi="Arial" w:cs="Arial" w:hint="eastAsia"/>
          <w:color w:val="000000"/>
          <w:sz w:val="21"/>
          <w:szCs w:val="21"/>
        </w:rPr>
        <w:t>、良</w:t>
      </w:r>
      <w:proofErr w:type="gramStart"/>
      <w:r w:rsidRPr="00EA764F">
        <w:rPr>
          <w:rFonts w:ascii="Arial" w:hAnsi="Arial" w:cs="Arial" w:hint="eastAsia"/>
          <w:color w:val="000000"/>
          <w:sz w:val="21"/>
          <w:szCs w:val="21"/>
        </w:rPr>
        <w:t>渚</w:t>
      </w:r>
      <w:proofErr w:type="gramEnd"/>
      <w:r w:rsidRPr="00EA764F">
        <w:rPr>
          <w:rFonts w:ascii="Arial" w:hAnsi="Arial" w:cs="Arial" w:hint="eastAsia"/>
          <w:color w:val="000000"/>
          <w:sz w:val="21"/>
          <w:szCs w:val="21"/>
        </w:rPr>
        <w:t>和余杭组团组成，南片由义蓬、瓜</w:t>
      </w:r>
      <w:proofErr w:type="gramStart"/>
      <w:r w:rsidRPr="00EA764F">
        <w:rPr>
          <w:rFonts w:ascii="Arial" w:hAnsi="Arial" w:cs="Arial" w:hint="eastAsia"/>
          <w:color w:val="000000"/>
          <w:sz w:val="21"/>
          <w:szCs w:val="21"/>
        </w:rPr>
        <w:t>沥</w:t>
      </w:r>
      <w:proofErr w:type="gramEnd"/>
      <w:r w:rsidRPr="00EA764F">
        <w:rPr>
          <w:rFonts w:ascii="Arial" w:hAnsi="Arial" w:cs="Arial" w:hint="eastAsia"/>
          <w:color w:val="000000"/>
          <w:sz w:val="21"/>
          <w:szCs w:val="21"/>
        </w:rPr>
        <w:t>和临浦组团组成。</w:t>
      </w:r>
      <w:r w:rsidRPr="00460F47">
        <w:rPr>
          <w:rFonts w:ascii="Arial" w:hAnsi="Arial" w:cs="Arial" w:hint="eastAsia"/>
          <w:color w:val="000000"/>
          <w:sz w:val="21"/>
          <w:szCs w:val="21"/>
        </w:rPr>
        <w:t>六大组团的功能主要在于吸纳中心城区人口及产业等功能的扩散，形成相对独立、各具特色、功能齐全、职住平衡、设施完善、环境优美的组合城镇。</w:t>
      </w:r>
    </w:p>
    <w:p w14:paraId="6EDB3E28" w14:textId="62BDB5F7" w:rsidR="00EA764F"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B17D3">
        <w:rPr>
          <w:rFonts w:ascii="Arial" w:hAnsi="Arial" w:cs="Arial" w:hint="eastAsia"/>
          <w:color w:val="000000"/>
          <w:sz w:val="21"/>
          <w:szCs w:val="21"/>
        </w:rPr>
        <w:t>）</w:t>
      </w:r>
      <w:r w:rsidR="00EA764F" w:rsidRPr="00460F47">
        <w:rPr>
          <w:rFonts w:ascii="Arial" w:hAnsi="Arial" w:cs="Arial" w:hint="eastAsia"/>
          <w:color w:val="000000"/>
          <w:sz w:val="21"/>
          <w:szCs w:val="21"/>
        </w:rPr>
        <w:t>塘栖组团：是省级历史文化保护区，城市北部的休闲旅游观光基地和余杭经济开发区</w:t>
      </w:r>
      <w:r w:rsidR="00EA764F" w:rsidRPr="00460F47">
        <w:rPr>
          <w:rFonts w:ascii="Arial" w:hAnsi="Arial" w:cs="Arial" w:hint="eastAsia"/>
          <w:color w:val="000000"/>
          <w:sz w:val="21"/>
          <w:szCs w:val="21"/>
        </w:rPr>
        <w:t>(</w:t>
      </w:r>
      <w:r w:rsidR="00EA764F" w:rsidRPr="00460F47">
        <w:rPr>
          <w:rFonts w:ascii="Arial" w:hAnsi="Arial" w:cs="Arial" w:hint="eastAsia"/>
          <w:color w:val="000000"/>
          <w:sz w:val="21"/>
          <w:szCs w:val="21"/>
        </w:rPr>
        <w:t>临平工业区</w:t>
      </w:r>
      <w:r w:rsidR="00EA764F" w:rsidRPr="00460F47">
        <w:rPr>
          <w:rFonts w:ascii="Arial" w:hAnsi="Arial" w:cs="Arial" w:hint="eastAsia"/>
          <w:color w:val="000000"/>
          <w:sz w:val="21"/>
          <w:szCs w:val="21"/>
        </w:rPr>
        <w:t>)</w:t>
      </w:r>
      <w:r w:rsidR="00EA764F" w:rsidRPr="00460F47">
        <w:rPr>
          <w:rFonts w:ascii="Arial" w:hAnsi="Arial" w:cs="Arial" w:hint="eastAsia"/>
          <w:color w:val="000000"/>
          <w:sz w:val="21"/>
          <w:szCs w:val="21"/>
        </w:rPr>
        <w:t>、钱江经济开发区的配套服务基地。东部为居住生活区，西部为工业区。规划城市人口</w:t>
      </w:r>
      <w:r w:rsidR="00EA764F" w:rsidRPr="00460F47">
        <w:rPr>
          <w:rFonts w:ascii="Arial" w:hAnsi="Arial" w:cs="Arial" w:hint="eastAsia"/>
          <w:color w:val="000000"/>
          <w:sz w:val="21"/>
          <w:szCs w:val="21"/>
        </w:rPr>
        <w:t>4</w:t>
      </w:r>
      <w:r w:rsidR="00EA764F" w:rsidRPr="00460F47">
        <w:rPr>
          <w:rFonts w:ascii="Arial" w:hAnsi="Arial" w:cs="Arial" w:hint="eastAsia"/>
          <w:color w:val="000000"/>
          <w:sz w:val="21"/>
          <w:szCs w:val="21"/>
        </w:rPr>
        <w:t>万人。</w:t>
      </w:r>
    </w:p>
    <w:p w14:paraId="6BEC7AFE" w14:textId="22FAB26E" w:rsidR="00EA764F"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sidRPr="000B17D3">
        <w:rPr>
          <w:rFonts w:ascii="Arial" w:hAnsi="Arial" w:cs="Arial" w:hint="eastAsia"/>
          <w:color w:val="000000"/>
          <w:sz w:val="21"/>
          <w:szCs w:val="21"/>
        </w:rPr>
        <w:t>）</w:t>
      </w:r>
      <w:r w:rsidR="00EA764F" w:rsidRPr="00460F47">
        <w:rPr>
          <w:rFonts w:ascii="Arial" w:hAnsi="Arial" w:cs="Arial" w:hint="eastAsia"/>
          <w:color w:val="000000"/>
          <w:sz w:val="21"/>
          <w:szCs w:val="21"/>
        </w:rPr>
        <w:t>良</w:t>
      </w:r>
      <w:proofErr w:type="gramStart"/>
      <w:r w:rsidR="00EA764F" w:rsidRPr="00460F47">
        <w:rPr>
          <w:rFonts w:ascii="Arial" w:hAnsi="Arial" w:cs="Arial" w:hint="eastAsia"/>
          <w:color w:val="000000"/>
          <w:sz w:val="21"/>
          <w:szCs w:val="21"/>
        </w:rPr>
        <w:t>渚</w:t>
      </w:r>
      <w:proofErr w:type="gramEnd"/>
      <w:r w:rsidR="00EA764F" w:rsidRPr="00460F47">
        <w:rPr>
          <w:rFonts w:ascii="Arial" w:hAnsi="Arial" w:cs="Arial" w:hint="eastAsia"/>
          <w:color w:val="000000"/>
          <w:sz w:val="21"/>
          <w:szCs w:val="21"/>
        </w:rPr>
        <w:t>组团：是城市西北部以良渚文化和生态农业为主题的文化休闲旅游基地。严格保护良渚文化遗址群，合理控制人口和建设用地规模。北部为良</w:t>
      </w:r>
      <w:proofErr w:type="gramStart"/>
      <w:r w:rsidR="00EA764F" w:rsidRPr="00460F47">
        <w:rPr>
          <w:rFonts w:ascii="Arial" w:hAnsi="Arial" w:cs="Arial" w:hint="eastAsia"/>
          <w:color w:val="000000"/>
          <w:sz w:val="21"/>
          <w:szCs w:val="21"/>
        </w:rPr>
        <w:t>渚</w:t>
      </w:r>
      <w:proofErr w:type="gramEnd"/>
      <w:r w:rsidR="00EA764F" w:rsidRPr="00460F47">
        <w:rPr>
          <w:rFonts w:ascii="Arial" w:hAnsi="Arial" w:cs="Arial" w:hint="eastAsia"/>
          <w:color w:val="000000"/>
          <w:sz w:val="21"/>
          <w:szCs w:val="21"/>
        </w:rPr>
        <w:t>遗址保护区，西部、东南部为居住生活区，西南为生态农业旅游区。规划城市人口</w:t>
      </w:r>
      <w:r w:rsidR="00EA764F" w:rsidRPr="00460F47">
        <w:rPr>
          <w:rFonts w:ascii="Arial" w:hAnsi="Arial" w:cs="Arial" w:hint="eastAsia"/>
          <w:color w:val="000000"/>
          <w:sz w:val="21"/>
          <w:szCs w:val="21"/>
        </w:rPr>
        <w:t>4</w:t>
      </w:r>
      <w:r w:rsidR="00EA764F" w:rsidRPr="00460F47">
        <w:rPr>
          <w:rFonts w:ascii="Arial" w:hAnsi="Arial" w:cs="Arial" w:hint="eastAsia"/>
          <w:color w:val="000000"/>
          <w:sz w:val="21"/>
          <w:szCs w:val="21"/>
        </w:rPr>
        <w:t>万人。</w:t>
      </w:r>
    </w:p>
    <w:p w14:paraId="6A3742DB" w14:textId="069BED72" w:rsidR="00EA764F"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Pr="000B17D3">
        <w:rPr>
          <w:rFonts w:ascii="Arial" w:hAnsi="Arial" w:cs="Arial" w:hint="eastAsia"/>
          <w:color w:val="000000"/>
          <w:sz w:val="21"/>
          <w:szCs w:val="21"/>
        </w:rPr>
        <w:t>）</w:t>
      </w:r>
      <w:r w:rsidR="00EA764F" w:rsidRPr="00460F47">
        <w:rPr>
          <w:rFonts w:ascii="Arial" w:hAnsi="Arial" w:cs="Arial" w:hint="eastAsia"/>
          <w:color w:val="000000"/>
          <w:sz w:val="21"/>
          <w:szCs w:val="21"/>
        </w:rPr>
        <w:t>余杭组团：是城市西部的近郊住宅区和高教科研基地。西部为居住生活区，南部为休闲度假区，东部为教育科研区。规划城市人口</w:t>
      </w:r>
      <w:r w:rsidR="00EA764F" w:rsidRPr="00460F47">
        <w:rPr>
          <w:rFonts w:ascii="Arial" w:hAnsi="Arial" w:cs="Arial" w:hint="eastAsia"/>
          <w:color w:val="000000"/>
          <w:sz w:val="21"/>
          <w:szCs w:val="21"/>
        </w:rPr>
        <w:t>7</w:t>
      </w:r>
      <w:r w:rsidR="00EA764F" w:rsidRPr="00460F47">
        <w:rPr>
          <w:rFonts w:ascii="Arial" w:hAnsi="Arial" w:cs="Arial" w:hint="eastAsia"/>
          <w:color w:val="000000"/>
          <w:sz w:val="21"/>
          <w:szCs w:val="21"/>
        </w:rPr>
        <w:t>万人。</w:t>
      </w:r>
    </w:p>
    <w:p w14:paraId="650CAAA4" w14:textId="26F0ECD5" w:rsidR="00EA764F"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sidRPr="000B17D3">
        <w:rPr>
          <w:rFonts w:ascii="Arial" w:hAnsi="Arial" w:cs="Arial" w:hint="eastAsia"/>
          <w:color w:val="000000"/>
          <w:sz w:val="21"/>
          <w:szCs w:val="21"/>
        </w:rPr>
        <w:t>）</w:t>
      </w:r>
      <w:proofErr w:type="gramStart"/>
      <w:r w:rsidR="00EA764F" w:rsidRPr="00460F47">
        <w:rPr>
          <w:rFonts w:ascii="Arial" w:hAnsi="Arial" w:cs="Arial" w:hint="eastAsia"/>
          <w:color w:val="000000"/>
          <w:sz w:val="21"/>
          <w:szCs w:val="21"/>
        </w:rPr>
        <w:t>义蓬组团</w:t>
      </w:r>
      <w:proofErr w:type="gramEnd"/>
      <w:r w:rsidR="00EA764F" w:rsidRPr="00460F47">
        <w:rPr>
          <w:rFonts w:ascii="Arial" w:hAnsi="Arial" w:cs="Arial" w:hint="eastAsia"/>
          <w:color w:val="000000"/>
          <w:sz w:val="21"/>
          <w:szCs w:val="21"/>
        </w:rPr>
        <w:t>：是城市东部大型综合性工业发展基地。东部和东南部为工业区，西部和西南部为居住生活区，北部和东部临江地区为生态旅游区。规划城市人口</w:t>
      </w:r>
      <w:r w:rsidR="00EA764F" w:rsidRPr="00460F47">
        <w:rPr>
          <w:rFonts w:ascii="Arial" w:hAnsi="Arial" w:cs="Arial" w:hint="eastAsia"/>
          <w:color w:val="000000"/>
          <w:sz w:val="21"/>
          <w:szCs w:val="21"/>
        </w:rPr>
        <w:t>16</w:t>
      </w:r>
      <w:r w:rsidR="00EA764F" w:rsidRPr="00460F47">
        <w:rPr>
          <w:rFonts w:ascii="Arial" w:hAnsi="Arial" w:cs="Arial" w:hint="eastAsia"/>
          <w:color w:val="000000"/>
          <w:sz w:val="21"/>
          <w:szCs w:val="21"/>
        </w:rPr>
        <w:t>万人。</w:t>
      </w:r>
    </w:p>
    <w:p w14:paraId="31FB42AD" w14:textId="03BA669F" w:rsidR="00EA764F"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sidRPr="000B17D3">
        <w:rPr>
          <w:rFonts w:ascii="Arial" w:hAnsi="Arial" w:cs="Arial" w:hint="eastAsia"/>
          <w:color w:val="000000"/>
          <w:sz w:val="21"/>
          <w:szCs w:val="21"/>
        </w:rPr>
        <w:t>）</w:t>
      </w:r>
      <w:r w:rsidR="00EA764F" w:rsidRPr="00460F47">
        <w:rPr>
          <w:rFonts w:ascii="Arial" w:hAnsi="Arial" w:cs="Arial" w:hint="eastAsia"/>
          <w:color w:val="000000"/>
          <w:sz w:val="21"/>
          <w:szCs w:val="21"/>
        </w:rPr>
        <w:t>瓜</w:t>
      </w:r>
      <w:proofErr w:type="gramStart"/>
      <w:r w:rsidR="00EA764F" w:rsidRPr="00460F47">
        <w:rPr>
          <w:rFonts w:ascii="Arial" w:hAnsi="Arial" w:cs="Arial" w:hint="eastAsia"/>
          <w:color w:val="000000"/>
          <w:sz w:val="21"/>
          <w:szCs w:val="21"/>
        </w:rPr>
        <w:t>沥</w:t>
      </w:r>
      <w:proofErr w:type="gramEnd"/>
      <w:r w:rsidR="00EA764F" w:rsidRPr="00460F47">
        <w:rPr>
          <w:rFonts w:ascii="Arial" w:hAnsi="Arial" w:cs="Arial" w:hint="eastAsia"/>
          <w:color w:val="000000"/>
          <w:sz w:val="21"/>
          <w:szCs w:val="21"/>
        </w:rPr>
        <w:t>组团：是城市东南部以临港工业、轻纺工业、服装加工为主的综合性工业区和区域性物流中心。北部为工业、物流区，南部为居住生活区。规划城市人口</w:t>
      </w:r>
      <w:r w:rsidR="00EA764F" w:rsidRPr="00460F47">
        <w:rPr>
          <w:rFonts w:ascii="Arial" w:hAnsi="Arial" w:cs="Arial" w:hint="eastAsia"/>
          <w:color w:val="000000"/>
          <w:sz w:val="21"/>
          <w:szCs w:val="21"/>
        </w:rPr>
        <w:t>5</w:t>
      </w:r>
      <w:r w:rsidR="00EA764F" w:rsidRPr="00460F47">
        <w:rPr>
          <w:rFonts w:ascii="Arial" w:hAnsi="Arial" w:cs="Arial" w:hint="eastAsia"/>
          <w:color w:val="000000"/>
          <w:sz w:val="21"/>
          <w:szCs w:val="21"/>
        </w:rPr>
        <w:t>万人。</w:t>
      </w:r>
    </w:p>
    <w:p w14:paraId="0F39AC4F" w14:textId="20FFA0EE" w:rsidR="00EA764F"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6</w:t>
      </w:r>
      <w:r w:rsidRPr="000B17D3">
        <w:rPr>
          <w:rFonts w:ascii="Arial" w:hAnsi="Arial" w:cs="Arial" w:hint="eastAsia"/>
          <w:color w:val="000000"/>
          <w:sz w:val="21"/>
          <w:szCs w:val="21"/>
        </w:rPr>
        <w:t>）</w:t>
      </w:r>
      <w:r w:rsidR="00EA764F" w:rsidRPr="00460F47">
        <w:rPr>
          <w:rFonts w:ascii="Arial" w:hAnsi="Arial" w:cs="Arial" w:hint="eastAsia"/>
          <w:color w:val="000000"/>
          <w:sz w:val="21"/>
          <w:szCs w:val="21"/>
        </w:rPr>
        <w:t>临浦组团：是城市南部未来高新技术产业发展的主要基地。北部为居住生活区，南部为高新科技园区。规划城市人口</w:t>
      </w:r>
      <w:r w:rsidR="00EA764F" w:rsidRPr="00460F47">
        <w:rPr>
          <w:rFonts w:ascii="Arial" w:hAnsi="Arial" w:cs="Arial" w:hint="eastAsia"/>
          <w:color w:val="000000"/>
          <w:sz w:val="21"/>
          <w:szCs w:val="21"/>
        </w:rPr>
        <w:t>4</w:t>
      </w:r>
      <w:r w:rsidR="00EA764F" w:rsidRPr="00460F47">
        <w:rPr>
          <w:rFonts w:ascii="Arial" w:hAnsi="Arial" w:cs="Arial" w:hint="eastAsia"/>
          <w:color w:val="000000"/>
          <w:sz w:val="21"/>
          <w:szCs w:val="21"/>
        </w:rPr>
        <w:t>万人。</w:t>
      </w:r>
    </w:p>
    <w:p w14:paraId="6D1DC77D" w14:textId="078AAD6D"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sidRPr="00460F47">
        <w:rPr>
          <w:rFonts w:ascii="Arial" w:hAnsi="Arial" w:cs="Arial" w:hint="eastAsia"/>
          <w:color w:val="000000"/>
          <w:sz w:val="21"/>
          <w:szCs w:val="21"/>
        </w:rPr>
        <w:t>六条生态带：在各组团之间、组团与中心城区之间，利用自然山体、水体、绿地</w:t>
      </w:r>
      <w:r w:rsidRPr="00460F47">
        <w:rPr>
          <w:rFonts w:ascii="Arial" w:hAnsi="Arial" w:cs="Arial" w:hint="eastAsia"/>
          <w:color w:val="000000"/>
          <w:sz w:val="21"/>
          <w:szCs w:val="21"/>
        </w:rPr>
        <w:t>(</w:t>
      </w:r>
      <w:r w:rsidRPr="00460F47">
        <w:rPr>
          <w:rFonts w:ascii="Arial" w:hAnsi="Arial" w:cs="Arial" w:hint="eastAsia"/>
          <w:color w:val="000000"/>
          <w:sz w:val="21"/>
          <w:szCs w:val="21"/>
        </w:rPr>
        <w:t>农田</w:t>
      </w:r>
      <w:r w:rsidRPr="00460F47">
        <w:rPr>
          <w:rFonts w:ascii="Arial" w:hAnsi="Arial" w:cs="Arial" w:hint="eastAsia"/>
          <w:color w:val="000000"/>
          <w:sz w:val="21"/>
          <w:szCs w:val="21"/>
        </w:rPr>
        <w:t>)</w:t>
      </w:r>
      <w:r w:rsidRPr="00460F47">
        <w:rPr>
          <w:rFonts w:ascii="Arial" w:hAnsi="Arial" w:cs="Arial" w:hint="eastAsia"/>
          <w:color w:val="000000"/>
          <w:sz w:val="21"/>
          <w:szCs w:val="21"/>
        </w:rPr>
        <w:t>等形成绿色开敞空间，划定生态敏感区，避免城市连片发展而影响生态、景观和城市整体环境水平。</w:t>
      </w:r>
    </w:p>
    <w:p w14:paraId="2A7AF7C7" w14:textId="164AD581"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sidRPr="00460F47">
        <w:rPr>
          <w:rFonts w:ascii="Arial" w:hAnsi="Arial" w:cs="Arial" w:hint="eastAsia"/>
          <w:color w:val="000000"/>
          <w:sz w:val="21"/>
          <w:szCs w:val="21"/>
        </w:rPr>
        <w:t>规划建设六片绿色生态开敞空间：</w:t>
      </w:r>
    </w:p>
    <w:p w14:paraId="4A806063" w14:textId="4FED63B8"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B17D3">
        <w:rPr>
          <w:rFonts w:ascii="Arial" w:hAnsi="Arial" w:cs="Arial" w:hint="eastAsia"/>
          <w:color w:val="000000"/>
          <w:sz w:val="21"/>
          <w:szCs w:val="21"/>
        </w:rPr>
        <w:t>）</w:t>
      </w:r>
      <w:r w:rsidRPr="00460F47">
        <w:rPr>
          <w:rFonts w:ascii="Arial" w:hAnsi="Arial" w:cs="Arial" w:hint="eastAsia"/>
          <w:color w:val="000000"/>
          <w:sz w:val="21"/>
          <w:szCs w:val="21"/>
        </w:rPr>
        <w:t>灵山、龙</w:t>
      </w:r>
      <w:proofErr w:type="gramStart"/>
      <w:r w:rsidRPr="00460F47">
        <w:rPr>
          <w:rFonts w:ascii="Arial" w:hAnsi="Arial" w:cs="Arial" w:hint="eastAsia"/>
          <w:color w:val="000000"/>
          <w:sz w:val="21"/>
          <w:szCs w:val="21"/>
        </w:rPr>
        <w:t>坞</w:t>
      </w:r>
      <w:proofErr w:type="gramEnd"/>
      <w:r w:rsidRPr="00460F47">
        <w:rPr>
          <w:rFonts w:ascii="Arial" w:hAnsi="Arial" w:cs="Arial" w:hint="eastAsia"/>
          <w:color w:val="000000"/>
          <w:sz w:val="21"/>
          <w:szCs w:val="21"/>
        </w:rPr>
        <w:t>、午潮山风景区</w:t>
      </w:r>
      <w:r w:rsidRPr="00460F47">
        <w:rPr>
          <w:rFonts w:ascii="Arial" w:hAnsi="Arial" w:cs="Arial" w:hint="eastAsia"/>
          <w:color w:val="000000"/>
          <w:sz w:val="21"/>
          <w:szCs w:val="21"/>
        </w:rPr>
        <w:t>--</w:t>
      </w:r>
      <w:r w:rsidRPr="00460F47">
        <w:rPr>
          <w:rFonts w:ascii="Arial" w:hAnsi="Arial" w:cs="Arial" w:hint="eastAsia"/>
          <w:color w:val="000000"/>
          <w:sz w:val="21"/>
          <w:szCs w:val="21"/>
        </w:rPr>
        <w:t>西湖风景名胜区；</w:t>
      </w:r>
    </w:p>
    <w:p w14:paraId="39FEA0AA" w14:textId="611769FA"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sidRPr="000B17D3">
        <w:rPr>
          <w:rFonts w:ascii="Arial" w:hAnsi="Arial" w:cs="Arial" w:hint="eastAsia"/>
          <w:color w:val="000000"/>
          <w:sz w:val="21"/>
          <w:szCs w:val="21"/>
        </w:rPr>
        <w:t>）</w:t>
      </w:r>
      <w:r w:rsidRPr="00460F47">
        <w:rPr>
          <w:rFonts w:ascii="Arial" w:hAnsi="Arial" w:cs="Arial" w:hint="eastAsia"/>
          <w:color w:val="000000"/>
          <w:sz w:val="21"/>
          <w:szCs w:val="21"/>
        </w:rPr>
        <w:t>径山风景区</w:t>
      </w:r>
      <w:r w:rsidRPr="00460F47">
        <w:rPr>
          <w:rFonts w:ascii="Arial" w:hAnsi="Arial" w:cs="Arial" w:hint="eastAsia"/>
          <w:color w:val="000000"/>
          <w:sz w:val="21"/>
          <w:szCs w:val="21"/>
        </w:rPr>
        <w:t>--</w:t>
      </w:r>
      <w:r w:rsidRPr="00460F47">
        <w:rPr>
          <w:rFonts w:ascii="Arial" w:hAnsi="Arial" w:cs="Arial" w:hint="eastAsia"/>
          <w:color w:val="000000"/>
          <w:sz w:val="21"/>
          <w:szCs w:val="21"/>
        </w:rPr>
        <w:t>北、南湖滞洪区</w:t>
      </w:r>
      <w:r w:rsidRPr="00460F47">
        <w:rPr>
          <w:rFonts w:ascii="Arial" w:hAnsi="Arial" w:cs="Arial" w:hint="eastAsia"/>
          <w:color w:val="000000"/>
          <w:sz w:val="21"/>
          <w:szCs w:val="21"/>
        </w:rPr>
        <w:t>--</w:t>
      </w:r>
      <w:r w:rsidRPr="00460F47">
        <w:rPr>
          <w:rFonts w:ascii="Arial" w:hAnsi="Arial" w:cs="Arial" w:hint="eastAsia"/>
          <w:color w:val="000000"/>
          <w:sz w:val="21"/>
          <w:szCs w:val="21"/>
        </w:rPr>
        <w:t>闲林、西溪湿地风景区；</w:t>
      </w:r>
    </w:p>
    <w:p w14:paraId="78666668" w14:textId="5A497762"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Pr="000B17D3">
        <w:rPr>
          <w:rFonts w:ascii="Arial" w:hAnsi="Arial" w:cs="Arial" w:hint="eastAsia"/>
          <w:color w:val="000000"/>
          <w:sz w:val="21"/>
          <w:szCs w:val="21"/>
        </w:rPr>
        <w:t>）</w:t>
      </w:r>
      <w:r w:rsidRPr="00460F47">
        <w:rPr>
          <w:rFonts w:ascii="Arial" w:hAnsi="Arial" w:cs="Arial" w:hint="eastAsia"/>
          <w:color w:val="000000"/>
          <w:sz w:val="21"/>
          <w:szCs w:val="21"/>
        </w:rPr>
        <w:t>超山风景区</w:t>
      </w:r>
      <w:r w:rsidRPr="00460F47">
        <w:rPr>
          <w:rFonts w:ascii="Arial" w:hAnsi="Arial" w:cs="Arial" w:hint="eastAsia"/>
          <w:color w:val="000000"/>
          <w:sz w:val="21"/>
          <w:szCs w:val="21"/>
        </w:rPr>
        <w:t>--</w:t>
      </w:r>
      <w:r w:rsidRPr="00460F47">
        <w:rPr>
          <w:rFonts w:ascii="Arial" w:hAnsi="Arial" w:cs="Arial" w:hint="eastAsia"/>
          <w:color w:val="000000"/>
          <w:sz w:val="21"/>
          <w:szCs w:val="21"/>
        </w:rPr>
        <w:t>半山、</w:t>
      </w:r>
      <w:proofErr w:type="gramStart"/>
      <w:r w:rsidRPr="00460F47">
        <w:rPr>
          <w:rFonts w:ascii="Arial" w:hAnsi="Arial" w:cs="Arial" w:hint="eastAsia"/>
          <w:color w:val="000000"/>
          <w:sz w:val="21"/>
          <w:szCs w:val="21"/>
        </w:rPr>
        <w:t>皋</w:t>
      </w:r>
      <w:proofErr w:type="gramEnd"/>
      <w:r w:rsidRPr="00460F47">
        <w:rPr>
          <w:rFonts w:ascii="Arial" w:hAnsi="Arial" w:cs="Arial" w:hint="eastAsia"/>
          <w:color w:val="000000"/>
          <w:sz w:val="21"/>
          <w:szCs w:val="21"/>
        </w:rPr>
        <w:t>亭山、黄鹤山风景区</w:t>
      </w:r>
      <w:r w:rsidRPr="00460F47">
        <w:rPr>
          <w:rFonts w:ascii="Arial" w:hAnsi="Arial" w:cs="Arial" w:hint="eastAsia"/>
          <w:color w:val="000000"/>
          <w:sz w:val="21"/>
          <w:szCs w:val="21"/>
        </w:rPr>
        <w:t>--</w:t>
      </w:r>
      <w:r w:rsidRPr="00460F47">
        <w:rPr>
          <w:rFonts w:ascii="Arial" w:hAnsi="Arial" w:cs="Arial" w:hint="eastAsia"/>
          <w:color w:val="000000"/>
          <w:sz w:val="21"/>
          <w:szCs w:val="21"/>
        </w:rPr>
        <w:t>彭埠交通生态走廊；</w:t>
      </w:r>
    </w:p>
    <w:p w14:paraId="0B739D05" w14:textId="4F75C317"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sidRPr="000B17D3">
        <w:rPr>
          <w:rFonts w:ascii="Arial" w:hAnsi="Arial" w:cs="Arial" w:hint="eastAsia"/>
          <w:color w:val="000000"/>
          <w:sz w:val="21"/>
          <w:szCs w:val="21"/>
        </w:rPr>
        <w:t>）</w:t>
      </w:r>
      <w:r w:rsidRPr="00460F47">
        <w:rPr>
          <w:rFonts w:ascii="Arial" w:hAnsi="Arial" w:cs="Arial" w:hint="eastAsia"/>
          <w:color w:val="000000"/>
          <w:sz w:val="21"/>
          <w:szCs w:val="21"/>
        </w:rPr>
        <w:t>石牛山风景区</w:t>
      </w:r>
      <w:r w:rsidRPr="00460F47">
        <w:rPr>
          <w:rFonts w:ascii="Arial" w:hAnsi="Arial" w:cs="Arial" w:hint="eastAsia"/>
          <w:color w:val="000000"/>
          <w:sz w:val="21"/>
          <w:szCs w:val="21"/>
        </w:rPr>
        <w:t>--</w:t>
      </w:r>
      <w:r w:rsidRPr="00460F47">
        <w:rPr>
          <w:rFonts w:ascii="Arial" w:hAnsi="Arial" w:cs="Arial" w:hint="eastAsia"/>
          <w:color w:val="000000"/>
          <w:sz w:val="21"/>
          <w:szCs w:val="21"/>
        </w:rPr>
        <w:t>湘湖旅游度假区；</w:t>
      </w:r>
    </w:p>
    <w:p w14:paraId="6D5B783E" w14:textId="73CA370C"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sidRPr="000B17D3">
        <w:rPr>
          <w:rFonts w:ascii="Arial" w:hAnsi="Arial" w:cs="Arial" w:hint="eastAsia"/>
          <w:color w:val="000000"/>
          <w:sz w:val="21"/>
          <w:szCs w:val="21"/>
        </w:rPr>
        <w:t>）</w:t>
      </w:r>
      <w:r w:rsidRPr="00460F47">
        <w:rPr>
          <w:rFonts w:ascii="Arial" w:hAnsi="Arial" w:cs="Arial" w:hint="eastAsia"/>
          <w:color w:val="000000"/>
          <w:sz w:val="21"/>
          <w:szCs w:val="21"/>
        </w:rPr>
        <w:t>青化山风景区</w:t>
      </w:r>
      <w:r w:rsidRPr="00460F47">
        <w:rPr>
          <w:rFonts w:ascii="Arial" w:hAnsi="Arial" w:cs="Arial" w:hint="eastAsia"/>
          <w:color w:val="000000"/>
          <w:sz w:val="21"/>
          <w:szCs w:val="21"/>
        </w:rPr>
        <w:t>--</w:t>
      </w:r>
      <w:r w:rsidRPr="00460F47">
        <w:rPr>
          <w:rFonts w:ascii="Arial" w:hAnsi="Arial" w:cs="Arial" w:hint="eastAsia"/>
          <w:color w:val="000000"/>
          <w:sz w:val="21"/>
          <w:szCs w:val="21"/>
        </w:rPr>
        <w:t>航</w:t>
      </w:r>
      <w:proofErr w:type="gramStart"/>
      <w:r w:rsidRPr="00460F47">
        <w:rPr>
          <w:rFonts w:ascii="Arial" w:hAnsi="Arial" w:cs="Arial" w:hint="eastAsia"/>
          <w:color w:val="000000"/>
          <w:sz w:val="21"/>
          <w:szCs w:val="21"/>
        </w:rPr>
        <w:t>坞</w:t>
      </w:r>
      <w:proofErr w:type="gramEnd"/>
      <w:r w:rsidRPr="00460F47">
        <w:rPr>
          <w:rFonts w:ascii="Arial" w:hAnsi="Arial" w:cs="Arial" w:hint="eastAsia"/>
          <w:color w:val="000000"/>
          <w:sz w:val="21"/>
          <w:szCs w:val="21"/>
        </w:rPr>
        <w:t>山</w:t>
      </w:r>
      <w:r w:rsidRPr="00460F47">
        <w:rPr>
          <w:rFonts w:ascii="Arial" w:hAnsi="Arial" w:cs="Arial" w:hint="eastAsia"/>
          <w:color w:val="000000"/>
          <w:sz w:val="21"/>
          <w:szCs w:val="21"/>
        </w:rPr>
        <w:t>--</w:t>
      </w:r>
      <w:r w:rsidRPr="00460F47">
        <w:rPr>
          <w:rFonts w:ascii="Arial" w:hAnsi="Arial" w:cs="Arial" w:hint="eastAsia"/>
          <w:color w:val="000000"/>
          <w:sz w:val="21"/>
          <w:szCs w:val="21"/>
        </w:rPr>
        <w:t>新街绿化产业区</w:t>
      </w:r>
      <w:r w:rsidRPr="00460F47">
        <w:rPr>
          <w:rFonts w:ascii="Arial" w:hAnsi="Arial" w:cs="Arial" w:hint="eastAsia"/>
          <w:color w:val="000000"/>
          <w:sz w:val="21"/>
          <w:szCs w:val="21"/>
        </w:rPr>
        <w:t>(</w:t>
      </w:r>
      <w:r w:rsidRPr="00460F47">
        <w:rPr>
          <w:rFonts w:ascii="Arial" w:hAnsi="Arial" w:cs="Arial" w:hint="eastAsia"/>
          <w:color w:val="000000"/>
          <w:sz w:val="21"/>
          <w:szCs w:val="21"/>
        </w:rPr>
        <w:t>大型苗木基地</w:t>
      </w:r>
      <w:r w:rsidRPr="00460F47">
        <w:rPr>
          <w:rFonts w:ascii="Arial" w:hAnsi="Arial" w:cs="Arial" w:hint="eastAsia"/>
          <w:color w:val="000000"/>
          <w:sz w:val="21"/>
          <w:szCs w:val="21"/>
        </w:rPr>
        <w:t>)</w:t>
      </w:r>
      <w:r w:rsidRPr="00460F47">
        <w:rPr>
          <w:rFonts w:ascii="Arial" w:hAnsi="Arial" w:cs="Arial" w:hint="eastAsia"/>
          <w:color w:val="000000"/>
          <w:sz w:val="21"/>
          <w:szCs w:val="21"/>
        </w:rPr>
        <w:t>；</w:t>
      </w:r>
    </w:p>
    <w:p w14:paraId="6920E1E6" w14:textId="2FAEC491"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6</w:t>
      </w:r>
      <w:r w:rsidRPr="000B17D3">
        <w:rPr>
          <w:rFonts w:ascii="Arial" w:hAnsi="Arial" w:cs="Arial" w:hint="eastAsia"/>
          <w:color w:val="000000"/>
          <w:sz w:val="21"/>
          <w:szCs w:val="21"/>
        </w:rPr>
        <w:t>）</w:t>
      </w:r>
      <w:r w:rsidRPr="00460F47">
        <w:rPr>
          <w:rFonts w:ascii="Arial" w:hAnsi="Arial" w:cs="Arial" w:hint="eastAsia"/>
          <w:color w:val="000000"/>
          <w:sz w:val="21"/>
          <w:szCs w:val="21"/>
        </w:rPr>
        <w:t>东部钱塘江滨海湿地保护区</w:t>
      </w:r>
      <w:r w:rsidRPr="00460F47">
        <w:rPr>
          <w:rFonts w:ascii="Arial" w:hAnsi="Arial" w:cs="Arial" w:hint="eastAsia"/>
          <w:color w:val="000000"/>
          <w:sz w:val="21"/>
          <w:szCs w:val="21"/>
        </w:rPr>
        <w:t>--</w:t>
      </w:r>
      <w:r w:rsidRPr="00460F47">
        <w:rPr>
          <w:rFonts w:ascii="Arial" w:hAnsi="Arial" w:cs="Arial" w:hint="eastAsia"/>
          <w:color w:val="000000"/>
          <w:sz w:val="21"/>
          <w:szCs w:val="21"/>
        </w:rPr>
        <w:t>生态农业区。</w:t>
      </w:r>
    </w:p>
    <w:p w14:paraId="2D872CAB" w14:textId="48D6E12E"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sidRPr="00460F47">
        <w:rPr>
          <w:rFonts w:ascii="Arial" w:hAnsi="Arial" w:cs="Arial" w:hint="eastAsia"/>
          <w:color w:val="000000"/>
          <w:sz w:val="21"/>
          <w:szCs w:val="21"/>
        </w:rPr>
        <w:t>双心双轴：旅游商业文化服务中心、城市新中心、城市生态轴、城市发展轴</w:t>
      </w:r>
    </w:p>
    <w:p w14:paraId="35C9561E" w14:textId="76898331"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sidRPr="00460F47">
        <w:rPr>
          <w:rFonts w:ascii="Arial" w:hAnsi="Arial" w:cs="Arial" w:hint="eastAsia"/>
          <w:color w:val="000000"/>
          <w:sz w:val="21"/>
          <w:szCs w:val="21"/>
        </w:rPr>
        <w:t>双心：即湖滨、武林广场地区</w:t>
      </w:r>
      <w:r w:rsidRPr="00460F47">
        <w:rPr>
          <w:rFonts w:ascii="Arial" w:hAnsi="Arial" w:cs="Arial" w:hint="eastAsia"/>
          <w:color w:val="000000"/>
          <w:sz w:val="21"/>
          <w:szCs w:val="21"/>
        </w:rPr>
        <w:t>--</w:t>
      </w:r>
      <w:r w:rsidRPr="00460F47">
        <w:rPr>
          <w:rFonts w:ascii="Arial" w:hAnsi="Arial" w:cs="Arial" w:hint="eastAsia"/>
          <w:color w:val="000000"/>
          <w:sz w:val="21"/>
          <w:szCs w:val="21"/>
        </w:rPr>
        <w:t>旅游商业文化服务中心；临江地区</w:t>
      </w:r>
      <w:r w:rsidRPr="00460F47">
        <w:rPr>
          <w:rFonts w:ascii="Arial" w:hAnsi="Arial" w:cs="Arial" w:hint="eastAsia"/>
          <w:color w:val="000000"/>
          <w:sz w:val="21"/>
          <w:szCs w:val="21"/>
        </w:rPr>
        <w:t>--</w:t>
      </w:r>
      <w:r w:rsidRPr="00460F47">
        <w:rPr>
          <w:rFonts w:ascii="Arial" w:hAnsi="Arial" w:cs="Arial" w:hint="eastAsia"/>
          <w:color w:val="000000"/>
          <w:sz w:val="21"/>
          <w:szCs w:val="21"/>
        </w:rPr>
        <w:t>由北岸的钱江新城和南岸的钱江世纪城共同组成的城市新中心。</w:t>
      </w:r>
    </w:p>
    <w:p w14:paraId="07F98702" w14:textId="147AD4B5" w:rsidR="00460F47" w:rsidRPr="00460F47" w:rsidRDefault="00460F47" w:rsidP="00460F47">
      <w:pPr>
        <w:widowControl w:val="0"/>
        <w:snapToGrid w:val="0"/>
        <w:spacing w:line="480" w:lineRule="auto"/>
        <w:ind w:firstLineChars="200" w:firstLine="420"/>
        <w:jc w:val="both"/>
        <w:rPr>
          <w:rFonts w:ascii="Arial" w:hAnsi="Arial" w:cs="Arial"/>
          <w:color w:val="000000"/>
          <w:sz w:val="21"/>
          <w:szCs w:val="21"/>
        </w:rPr>
      </w:pPr>
      <w:r w:rsidRPr="00460F47">
        <w:rPr>
          <w:rFonts w:ascii="Arial" w:hAnsi="Arial" w:cs="Arial" w:hint="eastAsia"/>
          <w:color w:val="000000"/>
          <w:sz w:val="21"/>
          <w:szCs w:val="21"/>
        </w:rPr>
        <w:t>双轴：</w:t>
      </w:r>
      <w:proofErr w:type="gramStart"/>
      <w:r w:rsidRPr="00460F47">
        <w:rPr>
          <w:rFonts w:ascii="Arial" w:hAnsi="Arial" w:cs="Arial" w:hint="eastAsia"/>
          <w:color w:val="000000"/>
          <w:sz w:val="21"/>
          <w:szCs w:val="21"/>
        </w:rPr>
        <w:t>即东西</w:t>
      </w:r>
      <w:proofErr w:type="gramEnd"/>
      <w:r w:rsidRPr="00460F47">
        <w:rPr>
          <w:rFonts w:ascii="Arial" w:hAnsi="Arial" w:cs="Arial" w:hint="eastAsia"/>
          <w:color w:val="000000"/>
          <w:sz w:val="21"/>
          <w:szCs w:val="21"/>
        </w:rPr>
        <w:t>向以钱塘江为轴线的城市生态轴；南北向以主城</w:t>
      </w:r>
      <w:r w:rsidRPr="00460F47">
        <w:rPr>
          <w:rFonts w:ascii="Arial" w:hAnsi="Arial" w:cs="Arial" w:hint="eastAsia"/>
          <w:color w:val="000000"/>
          <w:sz w:val="21"/>
          <w:szCs w:val="21"/>
        </w:rPr>
        <w:t>--</w:t>
      </w:r>
      <w:r w:rsidRPr="00460F47">
        <w:rPr>
          <w:rFonts w:ascii="Arial" w:hAnsi="Arial" w:cs="Arial" w:hint="eastAsia"/>
          <w:color w:val="000000"/>
          <w:sz w:val="21"/>
          <w:szCs w:val="21"/>
        </w:rPr>
        <w:t>江南城为轴线的城市发展轴。</w:t>
      </w:r>
    </w:p>
    <w:p w14:paraId="4967099E" w14:textId="02FA9F1F" w:rsidR="00D91CD8" w:rsidRDefault="00D91CD8"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交通：</w:t>
      </w:r>
      <w:r w:rsidR="00460F47" w:rsidRPr="00460F47">
        <w:rPr>
          <w:rFonts w:ascii="Arial" w:hAnsi="Arial" w:cs="Arial"/>
          <w:color w:val="000000"/>
          <w:sz w:val="21"/>
          <w:szCs w:val="21"/>
        </w:rPr>
        <w:t>2050</w:t>
      </w:r>
      <w:r w:rsidR="00460F47" w:rsidRPr="00460F47">
        <w:rPr>
          <w:rFonts w:ascii="Arial" w:hAnsi="Arial" w:cs="Arial"/>
          <w:color w:val="000000"/>
          <w:sz w:val="21"/>
          <w:szCs w:val="21"/>
        </w:rPr>
        <w:t>年轨道交通线网</w:t>
      </w:r>
      <w:r w:rsidR="00460F47" w:rsidRPr="00460F47">
        <w:rPr>
          <w:rFonts w:ascii="Arial" w:hAnsi="Arial" w:cs="Arial"/>
          <w:color w:val="000000"/>
          <w:sz w:val="21"/>
          <w:szCs w:val="21"/>
        </w:rPr>
        <w:t>8</w:t>
      </w:r>
      <w:r w:rsidR="00460F47" w:rsidRPr="00460F47">
        <w:rPr>
          <w:rFonts w:ascii="Arial" w:hAnsi="Arial" w:cs="Arial"/>
          <w:color w:val="000000"/>
          <w:sz w:val="21"/>
          <w:szCs w:val="21"/>
        </w:rPr>
        <w:t>条线路总长约</w:t>
      </w:r>
      <w:r w:rsidR="00460F47" w:rsidRPr="00460F47">
        <w:rPr>
          <w:rFonts w:ascii="Arial" w:hAnsi="Arial" w:cs="Arial"/>
          <w:color w:val="000000"/>
          <w:sz w:val="21"/>
          <w:szCs w:val="21"/>
        </w:rPr>
        <w:t>284</w:t>
      </w:r>
      <w:r w:rsidR="00460F47" w:rsidRPr="00460F47">
        <w:rPr>
          <w:rFonts w:ascii="Arial" w:hAnsi="Arial" w:cs="Arial"/>
          <w:color w:val="000000"/>
          <w:sz w:val="21"/>
          <w:szCs w:val="21"/>
        </w:rPr>
        <w:t>千米，</w:t>
      </w:r>
      <w:r w:rsidR="00460F47" w:rsidRPr="00460F47">
        <w:rPr>
          <w:rFonts w:ascii="Arial" w:hAnsi="Arial" w:cs="Arial"/>
          <w:color w:val="000000"/>
          <w:sz w:val="21"/>
          <w:szCs w:val="21"/>
        </w:rPr>
        <w:t>2020</w:t>
      </w:r>
      <w:r w:rsidR="00460F47" w:rsidRPr="00460F47">
        <w:rPr>
          <w:rFonts w:ascii="Arial" w:hAnsi="Arial" w:cs="Arial"/>
          <w:color w:val="000000"/>
          <w:sz w:val="21"/>
          <w:szCs w:val="21"/>
        </w:rPr>
        <w:t>年建成总长约</w:t>
      </w:r>
      <w:r w:rsidR="00460F47" w:rsidRPr="00460F47">
        <w:rPr>
          <w:rFonts w:ascii="Arial" w:hAnsi="Arial" w:cs="Arial"/>
          <w:color w:val="000000"/>
          <w:sz w:val="21"/>
          <w:szCs w:val="21"/>
        </w:rPr>
        <w:t>171</w:t>
      </w:r>
      <w:r w:rsidR="00460F47" w:rsidRPr="00460F47">
        <w:rPr>
          <w:rFonts w:ascii="Arial" w:hAnsi="Arial" w:cs="Arial"/>
          <w:color w:val="000000"/>
          <w:sz w:val="21"/>
          <w:szCs w:val="21"/>
        </w:rPr>
        <w:t>千米的</w:t>
      </w:r>
      <w:r w:rsidR="00460F47" w:rsidRPr="00460F47">
        <w:rPr>
          <w:rFonts w:ascii="Arial" w:hAnsi="Arial" w:cs="Arial"/>
          <w:color w:val="000000"/>
          <w:sz w:val="21"/>
          <w:szCs w:val="21"/>
        </w:rPr>
        <w:t>5</w:t>
      </w:r>
      <w:r w:rsidR="00460F47">
        <w:rPr>
          <w:rFonts w:ascii="Arial" w:hAnsi="Arial" w:cs="Arial"/>
          <w:color w:val="000000"/>
          <w:sz w:val="21"/>
          <w:szCs w:val="21"/>
        </w:rPr>
        <w:t>条轨道交通线路</w:t>
      </w:r>
      <w:r>
        <w:rPr>
          <w:rFonts w:ascii="Arial" w:hAnsi="Arial" w:cs="Arial" w:hint="eastAsia"/>
          <w:color w:val="000000"/>
          <w:sz w:val="21"/>
          <w:szCs w:val="21"/>
        </w:rPr>
        <w:t>；</w:t>
      </w:r>
    </w:p>
    <w:p w14:paraId="3EA66C99" w14:textId="77B5E161" w:rsidR="00D91CD8" w:rsidRDefault="00D91CD8" w:rsidP="00D91CD8">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港口：</w:t>
      </w:r>
      <w:r w:rsidR="00460F47" w:rsidRPr="00460F47">
        <w:rPr>
          <w:rFonts w:ascii="Arial" w:hAnsi="Arial" w:cs="Arial" w:hint="eastAsia"/>
          <w:color w:val="000000"/>
          <w:sz w:val="21"/>
          <w:szCs w:val="21"/>
        </w:rPr>
        <w:t>建设“一港五线四支”骨干航运网，提高钱塘江通航能力至四级，改造京杭运河，在九堡东规划建设京杭运河二通道。</w:t>
      </w:r>
    </w:p>
    <w:p w14:paraId="76252501" w14:textId="7CF1733A" w:rsidR="00D91CD8" w:rsidRPr="00D91CD8" w:rsidRDefault="00D91CD8" w:rsidP="00D91CD8">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航空：</w:t>
      </w:r>
      <w:r w:rsidR="00460F47" w:rsidRPr="00460F47">
        <w:rPr>
          <w:rFonts w:ascii="Arial" w:hAnsi="Arial" w:cs="Arial" w:hint="eastAsia"/>
          <w:color w:val="000000"/>
          <w:sz w:val="21"/>
          <w:szCs w:val="21"/>
        </w:rPr>
        <w:t>杭州萧山国际机场是国内干线机场和国际定期航班机场，远期年旅客吞吐量约</w:t>
      </w:r>
      <w:r w:rsidR="00460F47" w:rsidRPr="00460F47">
        <w:rPr>
          <w:rFonts w:ascii="Arial" w:hAnsi="Arial" w:cs="Arial" w:hint="eastAsia"/>
          <w:color w:val="000000"/>
          <w:sz w:val="21"/>
          <w:szCs w:val="21"/>
        </w:rPr>
        <w:t>3000</w:t>
      </w:r>
      <w:r w:rsidR="00460F47" w:rsidRPr="00460F47">
        <w:rPr>
          <w:rFonts w:ascii="Arial" w:hAnsi="Arial" w:cs="Arial" w:hint="eastAsia"/>
          <w:color w:val="000000"/>
          <w:sz w:val="21"/>
          <w:szCs w:val="21"/>
        </w:rPr>
        <w:t>万人次，远景用地控制规模约</w:t>
      </w:r>
      <w:r w:rsidR="00460F47" w:rsidRPr="00460F47">
        <w:rPr>
          <w:rFonts w:ascii="Arial" w:hAnsi="Arial" w:cs="Arial" w:hint="eastAsia"/>
          <w:color w:val="000000"/>
          <w:sz w:val="21"/>
          <w:szCs w:val="21"/>
        </w:rPr>
        <w:t>10</w:t>
      </w:r>
      <w:r w:rsidR="00460F47" w:rsidRPr="00460F47">
        <w:rPr>
          <w:rFonts w:ascii="Arial" w:hAnsi="Arial" w:cs="Arial" w:hint="eastAsia"/>
          <w:color w:val="000000"/>
          <w:sz w:val="21"/>
          <w:szCs w:val="21"/>
        </w:rPr>
        <w:t>平方千米。</w:t>
      </w:r>
    </w:p>
    <w:p w14:paraId="2F50AD8E" w14:textId="061482F3" w:rsidR="00F13BCF" w:rsidRDefault="00F13BCF" w:rsidP="00F13BC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F13BCF">
        <w:rPr>
          <w:rFonts w:ascii="Arial" w:hAnsi="Arial" w:cs="Arial"/>
          <w:color w:val="000000"/>
          <w:sz w:val="21"/>
          <w:szCs w:val="21"/>
        </w:rPr>
        <w:t>2020</w:t>
      </w:r>
      <w:r w:rsidRPr="00F13BCF">
        <w:rPr>
          <w:rFonts w:ascii="Arial" w:hAnsi="Arial" w:cs="Arial"/>
          <w:color w:val="000000"/>
          <w:sz w:val="21"/>
          <w:szCs w:val="21"/>
        </w:rPr>
        <w:t>年</w:t>
      </w:r>
      <w:r w:rsidR="00965214">
        <w:rPr>
          <w:rFonts w:ascii="Arial" w:hAnsi="Arial" w:cs="Arial" w:hint="eastAsia"/>
          <w:color w:val="000000"/>
          <w:sz w:val="21"/>
          <w:szCs w:val="21"/>
        </w:rPr>
        <w:t>杭州</w:t>
      </w:r>
      <w:r w:rsidRPr="00F13BCF">
        <w:rPr>
          <w:rFonts w:ascii="Arial" w:hAnsi="Arial" w:cs="Arial"/>
          <w:color w:val="000000"/>
          <w:sz w:val="21"/>
          <w:szCs w:val="21"/>
        </w:rPr>
        <w:t>市政府工作报告</w:t>
      </w:r>
      <w:r>
        <w:rPr>
          <w:rFonts w:ascii="Arial" w:hAnsi="Arial" w:cs="Arial" w:hint="eastAsia"/>
          <w:color w:val="000000"/>
          <w:sz w:val="21"/>
          <w:szCs w:val="21"/>
        </w:rPr>
        <w:t>》</w:t>
      </w:r>
    </w:p>
    <w:p w14:paraId="343A87A2" w14:textId="394A1223" w:rsidR="00F13BCF" w:rsidRPr="00F13BCF" w:rsidRDefault="00F13BCF" w:rsidP="00F13BCF">
      <w:pPr>
        <w:widowControl w:val="0"/>
        <w:snapToGrid w:val="0"/>
        <w:spacing w:line="480" w:lineRule="auto"/>
        <w:ind w:firstLineChars="200" w:firstLine="420"/>
        <w:jc w:val="both"/>
        <w:rPr>
          <w:rFonts w:ascii="Arial" w:hAnsi="Arial" w:cs="Arial"/>
          <w:color w:val="000000"/>
          <w:sz w:val="21"/>
          <w:szCs w:val="21"/>
        </w:rPr>
      </w:pPr>
      <w:r w:rsidRPr="00F13BCF">
        <w:rPr>
          <w:rFonts w:ascii="Arial" w:hAnsi="Arial" w:cs="Arial" w:hint="eastAsia"/>
          <w:color w:val="000000"/>
          <w:sz w:val="21"/>
          <w:szCs w:val="21"/>
        </w:rPr>
        <w:t>2020</w:t>
      </w:r>
      <w:r w:rsidRPr="00F13BCF">
        <w:rPr>
          <w:rFonts w:ascii="Arial" w:hAnsi="Arial" w:cs="Arial" w:hint="eastAsia"/>
          <w:color w:val="000000"/>
          <w:sz w:val="21"/>
          <w:szCs w:val="21"/>
        </w:rPr>
        <w:t>年重点工作之一即</w:t>
      </w:r>
      <w:r w:rsidR="00B47F8F" w:rsidRPr="00B47F8F">
        <w:rPr>
          <w:rFonts w:ascii="Arial" w:hAnsi="Arial" w:cs="Arial" w:hint="eastAsia"/>
          <w:color w:val="000000"/>
          <w:sz w:val="21"/>
          <w:szCs w:val="21"/>
        </w:rPr>
        <w:t>以“四大”建设为载体推动长三角一体化发展</w:t>
      </w:r>
      <w:r w:rsidRPr="00F13BCF">
        <w:rPr>
          <w:rFonts w:ascii="Arial" w:hAnsi="Arial" w:cs="Arial" w:hint="eastAsia"/>
          <w:color w:val="000000"/>
          <w:sz w:val="21"/>
          <w:szCs w:val="21"/>
        </w:rPr>
        <w:t>。</w:t>
      </w:r>
    </w:p>
    <w:p w14:paraId="7A817034" w14:textId="77777777" w:rsidR="00B47F8F" w:rsidRDefault="00B47F8F" w:rsidP="00F13BCF">
      <w:pPr>
        <w:widowControl w:val="0"/>
        <w:adjustRightInd w:val="0"/>
        <w:snapToGrid w:val="0"/>
        <w:spacing w:line="480" w:lineRule="auto"/>
        <w:ind w:firstLineChars="200" w:firstLine="420"/>
        <w:jc w:val="both"/>
        <w:rPr>
          <w:color w:val="000000"/>
          <w:sz w:val="21"/>
          <w:szCs w:val="21"/>
        </w:rPr>
      </w:pPr>
      <w:r>
        <w:rPr>
          <w:rFonts w:hint="eastAsia"/>
          <w:color w:val="000000"/>
          <w:sz w:val="21"/>
          <w:szCs w:val="21"/>
        </w:rPr>
        <w:t>加快推进长三角一体化发展重大标志性工程。合力推进长三角生态绿色一体化发展示范区建设，纵深推进</w:t>
      </w:r>
      <w:proofErr w:type="gramStart"/>
      <w:r>
        <w:rPr>
          <w:rFonts w:hint="eastAsia"/>
          <w:color w:val="000000"/>
          <w:sz w:val="21"/>
          <w:szCs w:val="21"/>
        </w:rPr>
        <w:t>小洋山</w:t>
      </w:r>
      <w:proofErr w:type="gramEnd"/>
      <w:r>
        <w:rPr>
          <w:rFonts w:hint="eastAsia"/>
          <w:color w:val="000000"/>
          <w:sz w:val="21"/>
          <w:szCs w:val="21"/>
        </w:rPr>
        <w:t>全域一体化开发，推进长三角联合创新基地、数字长三角、都市圈城际轨道等一批重</w:t>
      </w:r>
      <w:r>
        <w:rPr>
          <w:rFonts w:hint="eastAsia"/>
          <w:color w:val="000000"/>
          <w:sz w:val="21"/>
          <w:szCs w:val="21"/>
        </w:rPr>
        <w:lastRenderedPageBreak/>
        <w:t>大标志性工程，协同推进长三角港口一体化发展，打造世界级港口群。突出政府主导、企业主体，谋划实施宁波前</w:t>
      </w:r>
      <w:proofErr w:type="gramStart"/>
      <w:r>
        <w:rPr>
          <w:rFonts w:hint="eastAsia"/>
          <w:color w:val="000000"/>
          <w:sz w:val="21"/>
          <w:szCs w:val="21"/>
        </w:rPr>
        <w:t>湾沪浙合作</w:t>
      </w:r>
      <w:proofErr w:type="gramEnd"/>
      <w:r>
        <w:rPr>
          <w:rFonts w:hint="eastAsia"/>
          <w:color w:val="000000"/>
          <w:sz w:val="21"/>
          <w:szCs w:val="21"/>
        </w:rPr>
        <w:t>发展区、嘉兴全面接轨上海桥头堡。推动共建苏浙</w:t>
      </w:r>
      <w:proofErr w:type="gramStart"/>
      <w:r>
        <w:rPr>
          <w:rFonts w:hint="eastAsia"/>
          <w:color w:val="000000"/>
          <w:sz w:val="21"/>
          <w:szCs w:val="21"/>
        </w:rPr>
        <w:t>皖产业</w:t>
      </w:r>
      <w:proofErr w:type="gramEnd"/>
      <w:r>
        <w:rPr>
          <w:rFonts w:hint="eastAsia"/>
          <w:color w:val="000000"/>
          <w:sz w:val="21"/>
          <w:szCs w:val="21"/>
        </w:rPr>
        <w:t>合作区、平湖—金山</w:t>
      </w:r>
      <w:proofErr w:type="gramStart"/>
      <w:r>
        <w:rPr>
          <w:rFonts w:hint="eastAsia"/>
          <w:color w:val="000000"/>
          <w:sz w:val="21"/>
          <w:szCs w:val="21"/>
        </w:rPr>
        <w:t>产城融合</w:t>
      </w:r>
      <w:proofErr w:type="gramEnd"/>
      <w:r>
        <w:rPr>
          <w:rFonts w:hint="eastAsia"/>
          <w:color w:val="000000"/>
          <w:sz w:val="21"/>
          <w:szCs w:val="21"/>
        </w:rPr>
        <w:t>发展区，促进省际毗邻区域协同发展。</w:t>
      </w:r>
    </w:p>
    <w:p w14:paraId="562E039B" w14:textId="7BDB847C" w:rsidR="00B47F8F" w:rsidRDefault="00B47F8F" w:rsidP="00F13BCF">
      <w:pPr>
        <w:widowControl w:val="0"/>
        <w:adjustRightInd w:val="0"/>
        <w:snapToGrid w:val="0"/>
        <w:spacing w:line="480" w:lineRule="auto"/>
        <w:ind w:firstLineChars="200" w:firstLine="420"/>
        <w:jc w:val="both"/>
        <w:rPr>
          <w:color w:val="000000"/>
          <w:sz w:val="21"/>
          <w:szCs w:val="21"/>
        </w:rPr>
      </w:pPr>
      <w:r>
        <w:rPr>
          <w:rFonts w:hint="eastAsia"/>
          <w:color w:val="000000"/>
          <w:sz w:val="21"/>
          <w:szCs w:val="21"/>
        </w:rPr>
        <w:t>深入推进大湾区建设。加快推进“三廊四新区”建设，突出环杭州湾经济区核心区作用，推动环杭州湾城市群加快发展，扎实推进大湾区标志性工程建设，加快建设“万亩千亿”新产业平台。谋划建设全球海洋中心城市，深入推进舟山群岛新区和海洋经济发展示范区建设，建设甬台温临港产业带，力争海洋经济增加值增长8%以上。</w:t>
      </w:r>
    </w:p>
    <w:p w14:paraId="2F7695D7" w14:textId="0AAB90B6" w:rsidR="00B47F8F" w:rsidRDefault="00B47F8F" w:rsidP="00F13BCF">
      <w:pPr>
        <w:widowControl w:val="0"/>
        <w:adjustRightInd w:val="0"/>
        <w:snapToGrid w:val="0"/>
        <w:spacing w:line="480" w:lineRule="auto"/>
        <w:ind w:firstLineChars="200" w:firstLine="420"/>
        <w:jc w:val="both"/>
        <w:rPr>
          <w:color w:val="000000"/>
          <w:sz w:val="21"/>
          <w:szCs w:val="21"/>
        </w:rPr>
      </w:pPr>
      <w:r>
        <w:rPr>
          <w:rFonts w:hint="eastAsia"/>
          <w:color w:val="000000"/>
          <w:sz w:val="21"/>
          <w:szCs w:val="21"/>
        </w:rPr>
        <w:t>加快打造“诗画浙江”大花园。推动衢州、丽水大花园核心区建设，新建大花园示范县（市、区）30个，串珠成链推进“四条诗路”千万级核心景区建设，加快</w:t>
      </w:r>
      <w:proofErr w:type="gramStart"/>
      <w:r>
        <w:rPr>
          <w:rFonts w:hint="eastAsia"/>
          <w:color w:val="000000"/>
          <w:sz w:val="21"/>
          <w:szCs w:val="21"/>
        </w:rPr>
        <w:t>打造十</w:t>
      </w:r>
      <w:proofErr w:type="gramEnd"/>
      <w:r>
        <w:rPr>
          <w:rFonts w:hint="eastAsia"/>
          <w:color w:val="000000"/>
          <w:sz w:val="21"/>
          <w:szCs w:val="21"/>
        </w:rPr>
        <w:t>大名山公园和十大海岛公园，有序推动景区门票降价，创建国家全域旅游示范省。</w:t>
      </w:r>
    </w:p>
    <w:p w14:paraId="735F1844" w14:textId="75D78BAC" w:rsidR="00B47F8F" w:rsidRDefault="00B47F8F" w:rsidP="00F13BCF">
      <w:pPr>
        <w:widowControl w:val="0"/>
        <w:adjustRightInd w:val="0"/>
        <w:snapToGrid w:val="0"/>
        <w:spacing w:line="480" w:lineRule="auto"/>
        <w:ind w:firstLineChars="200" w:firstLine="420"/>
        <w:jc w:val="both"/>
        <w:rPr>
          <w:color w:val="000000"/>
          <w:sz w:val="21"/>
          <w:szCs w:val="21"/>
        </w:rPr>
      </w:pPr>
      <w:r>
        <w:rPr>
          <w:rFonts w:hint="eastAsia"/>
          <w:color w:val="000000"/>
          <w:sz w:val="21"/>
          <w:szCs w:val="21"/>
        </w:rPr>
        <w:t>全力推进大通道建设。聚焦“三个1小时”交通圈目标，高水平建设交通强省。推进基础设施补短板项目，</w:t>
      </w:r>
      <w:proofErr w:type="gramStart"/>
      <w:r>
        <w:rPr>
          <w:rFonts w:hint="eastAsia"/>
          <w:color w:val="000000"/>
          <w:sz w:val="21"/>
          <w:szCs w:val="21"/>
        </w:rPr>
        <w:t>加快杭丽铁路</w:t>
      </w:r>
      <w:proofErr w:type="gramEnd"/>
      <w:r>
        <w:rPr>
          <w:rFonts w:hint="eastAsia"/>
          <w:color w:val="000000"/>
          <w:sz w:val="21"/>
          <w:szCs w:val="21"/>
        </w:rPr>
        <w:t>、</w:t>
      </w:r>
      <w:proofErr w:type="gramStart"/>
      <w:r>
        <w:rPr>
          <w:rFonts w:hint="eastAsia"/>
          <w:color w:val="000000"/>
          <w:sz w:val="21"/>
          <w:szCs w:val="21"/>
        </w:rPr>
        <w:t>通苏嘉甬</w:t>
      </w:r>
      <w:proofErr w:type="gramEnd"/>
      <w:r>
        <w:rPr>
          <w:rFonts w:hint="eastAsia"/>
          <w:color w:val="000000"/>
          <w:sz w:val="21"/>
          <w:szCs w:val="21"/>
        </w:rPr>
        <w:t>铁路、沪苏湖铁路、</w:t>
      </w:r>
      <w:proofErr w:type="gramStart"/>
      <w:r>
        <w:rPr>
          <w:rFonts w:hint="eastAsia"/>
          <w:color w:val="000000"/>
          <w:sz w:val="21"/>
          <w:szCs w:val="21"/>
        </w:rPr>
        <w:t>沪乍杭</w:t>
      </w:r>
      <w:proofErr w:type="gramEnd"/>
      <w:r>
        <w:rPr>
          <w:rFonts w:hint="eastAsia"/>
          <w:color w:val="000000"/>
          <w:sz w:val="21"/>
          <w:szCs w:val="21"/>
        </w:rPr>
        <w:t>铁路、苏台高速、</w:t>
      </w:r>
      <w:proofErr w:type="gramStart"/>
      <w:r>
        <w:rPr>
          <w:rFonts w:hint="eastAsia"/>
          <w:color w:val="000000"/>
          <w:sz w:val="21"/>
          <w:szCs w:val="21"/>
        </w:rPr>
        <w:t>湖杭高速</w:t>
      </w:r>
      <w:proofErr w:type="gramEnd"/>
      <w:r>
        <w:rPr>
          <w:rFonts w:hint="eastAsia"/>
          <w:color w:val="000000"/>
          <w:sz w:val="21"/>
          <w:szCs w:val="21"/>
        </w:rPr>
        <w:t>、瑞苍高速等前期工作。推进高铁门户建设，全面推进铁路杭州西站、萧山国际机场综合交通枢纽、杭绍甬智慧高速、杭绍台铁路、杭温铁路等项目建设。加快杭金</w:t>
      </w:r>
      <w:proofErr w:type="gramStart"/>
      <w:r>
        <w:rPr>
          <w:rFonts w:hint="eastAsia"/>
          <w:color w:val="000000"/>
          <w:sz w:val="21"/>
          <w:szCs w:val="21"/>
        </w:rPr>
        <w:t>衢</w:t>
      </w:r>
      <w:proofErr w:type="gramEnd"/>
      <w:r>
        <w:rPr>
          <w:rFonts w:hint="eastAsia"/>
          <w:color w:val="000000"/>
          <w:sz w:val="21"/>
          <w:szCs w:val="21"/>
        </w:rPr>
        <w:t>高速公路拓宽、</w:t>
      </w:r>
      <w:proofErr w:type="gramStart"/>
      <w:r>
        <w:rPr>
          <w:rFonts w:hint="eastAsia"/>
          <w:color w:val="000000"/>
          <w:sz w:val="21"/>
          <w:szCs w:val="21"/>
        </w:rPr>
        <w:t>沪嘉甬铁路</w:t>
      </w:r>
      <w:proofErr w:type="gramEnd"/>
      <w:r>
        <w:rPr>
          <w:rFonts w:hint="eastAsia"/>
          <w:color w:val="000000"/>
          <w:sz w:val="21"/>
          <w:szCs w:val="21"/>
        </w:rPr>
        <w:t>、金甬铁路、金建铁路、杭</w:t>
      </w:r>
      <w:proofErr w:type="gramStart"/>
      <w:r>
        <w:rPr>
          <w:rFonts w:hint="eastAsia"/>
          <w:color w:val="000000"/>
          <w:sz w:val="21"/>
          <w:szCs w:val="21"/>
        </w:rPr>
        <w:t>衢</w:t>
      </w:r>
      <w:proofErr w:type="gramEnd"/>
      <w:r>
        <w:rPr>
          <w:rFonts w:hint="eastAsia"/>
          <w:color w:val="000000"/>
          <w:sz w:val="21"/>
          <w:szCs w:val="21"/>
        </w:rPr>
        <w:t>铁路、</w:t>
      </w:r>
      <w:proofErr w:type="gramStart"/>
      <w:r>
        <w:rPr>
          <w:rFonts w:hint="eastAsia"/>
          <w:color w:val="000000"/>
          <w:sz w:val="21"/>
          <w:szCs w:val="21"/>
        </w:rPr>
        <w:t>衢</w:t>
      </w:r>
      <w:proofErr w:type="gramEnd"/>
      <w:r>
        <w:rPr>
          <w:rFonts w:hint="eastAsia"/>
          <w:color w:val="000000"/>
          <w:sz w:val="21"/>
          <w:szCs w:val="21"/>
        </w:rPr>
        <w:t>丽铁路、温武吉铁路、</w:t>
      </w:r>
      <w:proofErr w:type="gramStart"/>
      <w:r>
        <w:rPr>
          <w:rFonts w:hint="eastAsia"/>
          <w:color w:val="000000"/>
          <w:sz w:val="21"/>
          <w:szCs w:val="21"/>
        </w:rPr>
        <w:t>甬舟铁路</w:t>
      </w:r>
      <w:proofErr w:type="gramEnd"/>
      <w:r>
        <w:rPr>
          <w:rFonts w:hint="eastAsia"/>
          <w:color w:val="000000"/>
          <w:sz w:val="21"/>
          <w:szCs w:val="21"/>
        </w:rPr>
        <w:t>等项目进度。建成</w:t>
      </w:r>
      <w:proofErr w:type="gramStart"/>
      <w:r>
        <w:rPr>
          <w:rFonts w:hint="eastAsia"/>
          <w:color w:val="000000"/>
          <w:sz w:val="21"/>
          <w:szCs w:val="21"/>
        </w:rPr>
        <w:t>商合杭</w:t>
      </w:r>
      <w:proofErr w:type="gramEnd"/>
      <w:r>
        <w:rPr>
          <w:rFonts w:hint="eastAsia"/>
          <w:color w:val="000000"/>
          <w:sz w:val="21"/>
          <w:szCs w:val="21"/>
        </w:rPr>
        <w:t>铁路、金台铁路、杭绍台高速、龙丽温高速文泰段、</w:t>
      </w:r>
      <w:proofErr w:type="gramStart"/>
      <w:r>
        <w:rPr>
          <w:rFonts w:hint="eastAsia"/>
          <w:color w:val="000000"/>
          <w:sz w:val="21"/>
          <w:szCs w:val="21"/>
        </w:rPr>
        <w:t>临金高速建金段</w:t>
      </w:r>
      <w:proofErr w:type="gramEnd"/>
      <w:r>
        <w:rPr>
          <w:rFonts w:hint="eastAsia"/>
          <w:color w:val="000000"/>
          <w:sz w:val="21"/>
          <w:szCs w:val="21"/>
        </w:rPr>
        <w:t>、千黄高速、杭宁高速拓宽等项目。实现陆域“县县通高速”。</w:t>
      </w:r>
    </w:p>
    <w:p w14:paraId="0304E503" w14:textId="77777777" w:rsidR="00B47F8F" w:rsidRPr="00580B49" w:rsidRDefault="00B47F8F" w:rsidP="00B47F8F">
      <w:pPr>
        <w:widowControl w:val="0"/>
        <w:adjustRightInd w:val="0"/>
        <w:snapToGrid w:val="0"/>
        <w:spacing w:line="480" w:lineRule="auto"/>
        <w:ind w:firstLineChars="200" w:firstLine="420"/>
        <w:jc w:val="both"/>
        <w:rPr>
          <w:rFonts w:ascii="Arial" w:hAnsi="Arial" w:cs="Arial"/>
          <w:color w:val="000000"/>
          <w:sz w:val="21"/>
          <w:szCs w:val="21"/>
        </w:rPr>
      </w:pPr>
      <w:r w:rsidRPr="00580B49">
        <w:rPr>
          <w:rFonts w:ascii="Arial" w:hAnsi="Arial" w:cs="Arial" w:hint="eastAsia"/>
          <w:color w:val="000000"/>
          <w:sz w:val="21"/>
          <w:szCs w:val="21"/>
        </w:rPr>
        <w:t>切实提升大都市区能级。深化杭州、宁波、温州、金义四大都市区建设，探索建立公共资源配置与常住人口规模挂钩机制。启动实施交通节点新城开发、高品质步行街提升、城市阳台景观塑造、海绵城市等标志性工程。启动实施杭绍甬、甬舟、嘉湖、</w:t>
      </w:r>
      <w:proofErr w:type="gramStart"/>
      <w:r w:rsidRPr="00580B49">
        <w:rPr>
          <w:rFonts w:ascii="Arial" w:hAnsi="Arial" w:cs="Arial" w:hint="eastAsia"/>
          <w:color w:val="000000"/>
          <w:sz w:val="21"/>
          <w:szCs w:val="21"/>
        </w:rPr>
        <w:t>衢</w:t>
      </w:r>
      <w:proofErr w:type="gramEnd"/>
      <w:r w:rsidRPr="00580B49">
        <w:rPr>
          <w:rFonts w:ascii="Arial" w:hAnsi="Arial" w:cs="Arial" w:hint="eastAsia"/>
          <w:color w:val="000000"/>
          <w:sz w:val="21"/>
          <w:szCs w:val="21"/>
        </w:rPr>
        <w:t>丽花园城市群一体化行动，加快推进城市群同城化。</w:t>
      </w:r>
    </w:p>
    <w:p w14:paraId="3BE02B8C" w14:textId="77777777" w:rsidR="00B47F8F" w:rsidRPr="00580B49" w:rsidRDefault="00B47F8F" w:rsidP="00B47F8F">
      <w:pPr>
        <w:widowControl w:val="0"/>
        <w:adjustRightInd w:val="0"/>
        <w:snapToGrid w:val="0"/>
        <w:spacing w:line="480" w:lineRule="auto"/>
        <w:ind w:firstLineChars="200" w:firstLine="420"/>
        <w:jc w:val="both"/>
        <w:rPr>
          <w:rFonts w:ascii="Arial" w:hAnsi="Arial" w:cs="Arial"/>
          <w:color w:val="000000"/>
          <w:sz w:val="21"/>
          <w:szCs w:val="21"/>
        </w:rPr>
      </w:pPr>
      <w:r w:rsidRPr="00580B49">
        <w:rPr>
          <w:rFonts w:ascii="Arial" w:hAnsi="Arial" w:cs="Arial" w:hint="eastAsia"/>
          <w:color w:val="000000"/>
          <w:sz w:val="21"/>
          <w:szCs w:val="21"/>
        </w:rPr>
        <w:t>推进特色小镇和未来社区建设。全力打造特色小镇</w:t>
      </w:r>
      <w:r w:rsidRPr="00580B49">
        <w:rPr>
          <w:rFonts w:ascii="Arial" w:hAnsi="Arial" w:cs="Arial"/>
          <w:color w:val="000000"/>
          <w:sz w:val="21"/>
          <w:szCs w:val="21"/>
        </w:rPr>
        <w:t>2.0</w:t>
      </w:r>
      <w:r w:rsidRPr="00580B49">
        <w:rPr>
          <w:rFonts w:ascii="Arial" w:hAnsi="Arial" w:cs="Arial" w:hint="eastAsia"/>
          <w:color w:val="000000"/>
          <w:sz w:val="21"/>
          <w:szCs w:val="21"/>
        </w:rPr>
        <w:t>版，建成一批示范特色小镇。创新建设运营模式，加强城市有机更新和存量住房改造提升，深化“三改</w:t>
      </w:r>
      <w:proofErr w:type="gramStart"/>
      <w:r w:rsidRPr="00580B49">
        <w:rPr>
          <w:rFonts w:ascii="Arial" w:hAnsi="Arial" w:cs="Arial" w:hint="eastAsia"/>
          <w:color w:val="000000"/>
          <w:sz w:val="21"/>
          <w:szCs w:val="21"/>
        </w:rPr>
        <w:t>一</w:t>
      </w:r>
      <w:proofErr w:type="gramEnd"/>
      <w:r w:rsidRPr="00580B49">
        <w:rPr>
          <w:rFonts w:ascii="Arial" w:hAnsi="Arial" w:cs="Arial" w:hint="eastAsia"/>
          <w:color w:val="000000"/>
          <w:sz w:val="21"/>
          <w:szCs w:val="21"/>
        </w:rPr>
        <w:t>拆”，推动未来社区</w:t>
      </w:r>
      <w:proofErr w:type="gramStart"/>
      <w:r w:rsidRPr="00580B49">
        <w:rPr>
          <w:rFonts w:ascii="Arial" w:hAnsi="Arial" w:cs="Arial" w:hint="eastAsia"/>
          <w:color w:val="000000"/>
          <w:sz w:val="21"/>
          <w:szCs w:val="21"/>
        </w:rPr>
        <w:t>增点扩面</w:t>
      </w:r>
      <w:proofErr w:type="gramEnd"/>
      <w:r w:rsidRPr="00580B49">
        <w:rPr>
          <w:rFonts w:ascii="Arial" w:hAnsi="Arial" w:cs="Arial" w:hint="eastAsia"/>
          <w:color w:val="000000"/>
          <w:sz w:val="21"/>
          <w:szCs w:val="21"/>
        </w:rPr>
        <w:t>，培育</w:t>
      </w:r>
      <w:r w:rsidRPr="00580B49">
        <w:rPr>
          <w:rFonts w:ascii="Arial" w:hAnsi="Arial" w:cs="Arial"/>
          <w:color w:val="000000"/>
          <w:sz w:val="21"/>
          <w:szCs w:val="21"/>
        </w:rPr>
        <w:t>60</w:t>
      </w:r>
      <w:r w:rsidRPr="00580B49">
        <w:rPr>
          <w:rFonts w:ascii="Arial" w:hAnsi="Arial" w:cs="Arial" w:hint="eastAsia"/>
          <w:color w:val="000000"/>
          <w:sz w:val="21"/>
          <w:szCs w:val="21"/>
        </w:rPr>
        <w:t>个省级试点，改造</w:t>
      </w:r>
      <w:r w:rsidRPr="00580B49">
        <w:rPr>
          <w:rFonts w:ascii="Arial" w:hAnsi="Arial" w:cs="Arial"/>
          <w:color w:val="000000"/>
          <w:sz w:val="21"/>
          <w:szCs w:val="21"/>
        </w:rPr>
        <w:t>500</w:t>
      </w:r>
      <w:r w:rsidRPr="00580B49">
        <w:rPr>
          <w:rFonts w:ascii="Arial" w:hAnsi="Arial" w:cs="Arial" w:hint="eastAsia"/>
          <w:color w:val="000000"/>
          <w:sz w:val="21"/>
          <w:szCs w:val="21"/>
        </w:rPr>
        <w:t>个城镇老旧小区，打造美好生活的新型城市功能单元。</w:t>
      </w:r>
    </w:p>
    <w:p w14:paraId="0D1C0E55" w14:textId="43070810" w:rsidR="00376FEC" w:rsidRPr="00580B49" w:rsidRDefault="00F13BCF" w:rsidP="00376FEC">
      <w:pPr>
        <w:widowControl w:val="0"/>
        <w:adjustRightInd w:val="0"/>
        <w:snapToGrid w:val="0"/>
        <w:spacing w:line="480" w:lineRule="auto"/>
        <w:ind w:firstLineChars="200" w:firstLine="420"/>
        <w:jc w:val="both"/>
        <w:rPr>
          <w:rFonts w:ascii="Arial" w:hAnsi="Arial" w:cs="Arial"/>
          <w:color w:val="000000"/>
          <w:sz w:val="21"/>
          <w:szCs w:val="21"/>
        </w:rPr>
      </w:pPr>
      <w:r w:rsidRPr="00580B49">
        <w:rPr>
          <w:rFonts w:ascii="Arial" w:hAnsi="Arial" w:cs="Arial"/>
          <w:color w:val="000000"/>
          <w:sz w:val="21"/>
          <w:szCs w:val="21"/>
        </w:rPr>
        <w:t>3</w:t>
      </w:r>
      <w:r w:rsidR="00766CC9" w:rsidRPr="00580B49">
        <w:rPr>
          <w:rFonts w:ascii="Arial" w:hAnsi="Arial" w:cs="Arial"/>
          <w:color w:val="000000"/>
          <w:sz w:val="21"/>
          <w:szCs w:val="21"/>
        </w:rPr>
        <w:t>.</w:t>
      </w:r>
      <w:r w:rsidR="00460F47" w:rsidRPr="00580B49">
        <w:rPr>
          <w:rFonts w:ascii="Arial" w:hAnsi="Arial" w:cs="Arial"/>
          <w:color w:val="000000"/>
          <w:sz w:val="21"/>
          <w:szCs w:val="21"/>
        </w:rPr>
        <w:t xml:space="preserve"> 2019</w:t>
      </w:r>
      <w:r w:rsidR="00460F47" w:rsidRPr="00580B49">
        <w:rPr>
          <w:rFonts w:ascii="Arial" w:hAnsi="Arial" w:cs="Arial" w:hint="eastAsia"/>
          <w:color w:val="000000"/>
          <w:sz w:val="21"/>
          <w:szCs w:val="21"/>
        </w:rPr>
        <w:t>年</w:t>
      </w:r>
      <w:r w:rsidR="00460F47" w:rsidRPr="00580B49">
        <w:rPr>
          <w:rFonts w:ascii="Arial" w:hAnsi="Arial" w:cs="Arial"/>
          <w:color w:val="000000"/>
          <w:sz w:val="21"/>
          <w:szCs w:val="21"/>
        </w:rPr>
        <w:t>5</w:t>
      </w:r>
      <w:r w:rsidR="00460F47" w:rsidRPr="00580B49">
        <w:rPr>
          <w:rFonts w:ascii="Arial" w:hAnsi="Arial" w:cs="Arial"/>
          <w:color w:val="000000"/>
          <w:sz w:val="21"/>
          <w:szCs w:val="21"/>
        </w:rPr>
        <w:t>月，杭州国土空间总体规划编制工作正式启动，在全市国土空间总</w:t>
      </w:r>
      <w:proofErr w:type="gramStart"/>
      <w:r w:rsidR="00460F47" w:rsidRPr="00580B49">
        <w:rPr>
          <w:rFonts w:ascii="Arial" w:hAnsi="Arial" w:cs="Arial"/>
          <w:color w:val="000000"/>
          <w:sz w:val="21"/>
          <w:szCs w:val="21"/>
        </w:rPr>
        <w:t>规</w:t>
      </w:r>
      <w:proofErr w:type="gramEnd"/>
      <w:r w:rsidR="00460F47" w:rsidRPr="00580B49">
        <w:rPr>
          <w:rFonts w:ascii="Arial" w:hAnsi="Arial" w:cs="Arial"/>
          <w:color w:val="000000"/>
          <w:sz w:val="21"/>
          <w:szCs w:val="21"/>
        </w:rPr>
        <w:t>编制动员部署</w:t>
      </w:r>
      <w:r w:rsidR="00460F47" w:rsidRPr="00460F47">
        <w:rPr>
          <w:rFonts w:cs="Arial"/>
          <w:color w:val="000000"/>
          <w:sz w:val="21"/>
          <w:szCs w:val="21"/>
        </w:rPr>
        <w:t>会</w:t>
      </w:r>
      <w:r w:rsidR="00460F47" w:rsidRPr="00580B49">
        <w:rPr>
          <w:rFonts w:ascii="Arial" w:hAnsi="Arial" w:cs="Arial"/>
          <w:color w:val="000000"/>
          <w:sz w:val="21"/>
          <w:szCs w:val="21"/>
        </w:rPr>
        <w:lastRenderedPageBreak/>
        <w:t>上，市委书记周江勇指出，做好国土空间总</w:t>
      </w:r>
      <w:proofErr w:type="gramStart"/>
      <w:r w:rsidR="00460F47" w:rsidRPr="00580B49">
        <w:rPr>
          <w:rFonts w:ascii="Arial" w:hAnsi="Arial" w:cs="Arial"/>
          <w:color w:val="000000"/>
          <w:sz w:val="21"/>
          <w:szCs w:val="21"/>
        </w:rPr>
        <w:t>规</w:t>
      </w:r>
      <w:proofErr w:type="gramEnd"/>
      <w:r w:rsidR="00460F47" w:rsidRPr="00580B49">
        <w:rPr>
          <w:rFonts w:ascii="Arial" w:hAnsi="Arial" w:cs="Arial"/>
          <w:color w:val="000000"/>
          <w:sz w:val="21"/>
          <w:szCs w:val="21"/>
        </w:rPr>
        <w:t>编制工作，规划</w:t>
      </w:r>
      <w:r w:rsidR="00460F47" w:rsidRPr="00580B49">
        <w:rPr>
          <w:rFonts w:ascii="Arial" w:hAnsi="Arial" w:cs="Arial"/>
          <w:color w:val="000000"/>
          <w:sz w:val="21"/>
          <w:szCs w:val="21"/>
        </w:rPr>
        <w:t>“</w:t>
      </w:r>
      <w:r w:rsidR="00460F47" w:rsidRPr="00580B49">
        <w:rPr>
          <w:rFonts w:ascii="Arial" w:hAnsi="Arial" w:cs="Arial"/>
          <w:color w:val="000000"/>
          <w:sz w:val="21"/>
          <w:szCs w:val="21"/>
        </w:rPr>
        <w:t>杭州</w:t>
      </w:r>
      <w:r w:rsidR="00460F47" w:rsidRPr="00580B49">
        <w:rPr>
          <w:rFonts w:ascii="Arial" w:hAnsi="Arial" w:cs="Arial"/>
          <w:color w:val="000000"/>
          <w:sz w:val="21"/>
          <w:szCs w:val="21"/>
        </w:rPr>
        <w:t>2035”</w:t>
      </w:r>
      <w:r w:rsidR="00460F47" w:rsidRPr="00580B49">
        <w:rPr>
          <w:rFonts w:ascii="Arial" w:hAnsi="Arial" w:cs="Arial"/>
          <w:color w:val="000000"/>
          <w:sz w:val="21"/>
          <w:szCs w:val="21"/>
        </w:rPr>
        <w:t>、展望</w:t>
      </w:r>
      <w:r w:rsidR="00460F47" w:rsidRPr="00580B49">
        <w:rPr>
          <w:rFonts w:ascii="Arial" w:hAnsi="Arial" w:cs="Arial"/>
          <w:color w:val="000000"/>
          <w:sz w:val="21"/>
          <w:szCs w:val="21"/>
        </w:rPr>
        <w:t>“</w:t>
      </w:r>
      <w:r w:rsidR="00460F47" w:rsidRPr="00580B49">
        <w:rPr>
          <w:rFonts w:ascii="Arial" w:hAnsi="Arial" w:cs="Arial"/>
          <w:color w:val="000000"/>
          <w:sz w:val="21"/>
          <w:szCs w:val="21"/>
        </w:rPr>
        <w:t>杭州</w:t>
      </w:r>
      <w:r w:rsidR="00460F47" w:rsidRPr="00580B49">
        <w:rPr>
          <w:rFonts w:ascii="Arial" w:hAnsi="Arial" w:cs="Arial"/>
          <w:color w:val="000000"/>
          <w:sz w:val="21"/>
          <w:szCs w:val="21"/>
        </w:rPr>
        <w:t>2050”</w:t>
      </w:r>
      <w:r w:rsidR="00460F47" w:rsidRPr="00580B49">
        <w:rPr>
          <w:rFonts w:ascii="Arial" w:hAnsi="Arial" w:cs="Arial"/>
          <w:color w:val="000000"/>
          <w:sz w:val="21"/>
          <w:szCs w:val="21"/>
        </w:rPr>
        <w:t>，是承载千年古都光荣与梦想的一件大事，是杭州深入贯彻落</w:t>
      </w:r>
      <w:proofErr w:type="gramStart"/>
      <w:r w:rsidR="00460F47" w:rsidRPr="00580B49">
        <w:rPr>
          <w:rFonts w:ascii="Arial" w:hAnsi="Arial" w:cs="Arial"/>
          <w:color w:val="000000"/>
          <w:sz w:val="21"/>
          <w:szCs w:val="21"/>
        </w:rPr>
        <w:t>实习近</w:t>
      </w:r>
      <w:proofErr w:type="gramEnd"/>
      <w:r w:rsidR="00460F47" w:rsidRPr="00580B49">
        <w:rPr>
          <w:rFonts w:ascii="Arial" w:hAnsi="Arial" w:cs="Arial"/>
          <w:color w:val="000000"/>
          <w:sz w:val="21"/>
          <w:szCs w:val="21"/>
        </w:rPr>
        <w:t>平总书记重要指示精神、加快建设</w:t>
      </w:r>
      <w:r w:rsidR="00460F47" w:rsidRPr="00580B49">
        <w:rPr>
          <w:rFonts w:ascii="Arial" w:hAnsi="Arial" w:cs="Arial"/>
          <w:color w:val="000000"/>
          <w:sz w:val="21"/>
          <w:szCs w:val="21"/>
        </w:rPr>
        <w:t>“</w:t>
      </w:r>
      <w:proofErr w:type="gramStart"/>
      <w:r w:rsidR="00460F47" w:rsidRPr="00580B49">
        <w:rPr>
          <w:rFonts w:ascii="Arial" w:hAnsi="Arial" w:cs="Arial"/>
          <w:color w:val="000000"/>
          <w:sz w:val="21"/>
          <w:szCs w:val="21"/>
        </w:rPr>
        <w:t>一</w:t>
      </w:r>
      <w:proofErr w:type="gramEnd"/>
      <w:r w:rsidR="00460F47" w:rsidRPr="00580B49">
        <w:rPr>
          <w:rFonts w:ascii="Arial" w:hAnsi="Arial" w:cs="Arial"/>
          <w:color w:val="000000"/>
          <w:sz w:val="21"/>
          <w:szCs w:val="21"/>
        </w:rPr>
        <w:t>城一窗</w:t>
      </w:r>
      <w:r w:rsidR="00460F47" w:rsidRPr="00580B49">
        <w:rPr>
          <w:rFonts w:ascii="Arial" w:hAnsi="Arial" w:cs="Arial"/>
          <w:color w:val="000000"/>
          <w:sz w:val="21"/>
          <w:szCs w:val="21"/>
        </w:rPr>
        <w:t>”</w:t>
      </w:r>
      <w:r w:rsidR="00460F47" w:rsidRPr="00580B49">
        <w:rPr>
          <w:rFonts w:ascii="Arial" w:hAnsi="Arial" w:cs="Arial"/>
          <w:color w:val="000000"/>
          <w:sz w:val="21"/>
          <w:szCs w:val="21"/>
        </w:rPr>
        <w:t>的具体行动</w:t>
      </w:r>
      <w:r w:rsidR="00376FEC" w:rsidRPr="00580B49">
        <w:rPr>
          <w:rFonts w:ascii="Arial" w:hAnsi="Arial" w:cs="Arial" w:hint="eastAsia"/>
          <w:color w:val="000000"/>
          <w:sz w:val="21"/>
          <w:szCs w:val="21"/>
        </w:rPr>
        <w:t>。</w:t>
      </w:r>
    </w:p>
    <w:p w14:paraId="3A04215C" w14:textId="11B873AC" w:rsidR="00401342" w:rsidRPr="00C53ED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5" w:name="_Toc43885858"/>
      <w:r w:rsidRPr="00213C75">
        <w:rPr>
          <w:rFonts w:eastAsia="宋体" w:cs="Arial"/>
          <w:sz w:val="21"/>
          <w:szCs w:val="21"/>
        </w:rPr>
        <w:t>（</w:t>
      </w:r>
      <w:r w:rsidR="00CF1571" w:rsidRPr="00213C75">
        <w:rPr>
          <w:rFonts w:eastAsia="宋体" w:cs="Arial" w:hint="eastAsia"/>
          <w:sz w:val="21"/>
          <w:szCs w:val="21"/>
        </w:rPr>
        <w:t>四</w:t>
      </w:r>
      <w:r w:rsidR="00A44218" w:rsidRPr="00213C75">
        <w:rPr>
          <w:rFonts w:eastAsia="宋体" w:cs="Arial" w:hint="eastAsia"/>
          <w:sz w:val="21"/>
          <w:szCs w:val="21"/>
        </w:rPr>
        <w:t>）</w:t>
      </w:r>
      <w:r w:rsidRPr="00213C75">
        <w:rPr>
          <w:rFonts w:eastAsia="宋体" w:cs="Arial" w:hint="eastAsia"/>
          <w:sz w:val="21"/>
          <w:szCs w:val="21"/>
        </w:rPr>
        <w:t>土地市场概况</w:t>
      </w:r>
      <w:bookmarkEnd w:id="85"/>
    </w:p>
    <w:p w14:paraId="302DEC9D"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A21F4C">
        <w:rPr>
          <w:rFonts w:ascii="Arial" w:hAnsi="Arial" w:cs="Arial" w:hint="eastAsia"/>
          <w:color w:val="000000"/>
          <w:sz w:val="21"/>
          <w:szCs w:val="21"/>
        </w:rPr>
        <w:t>1</w:t>
      </w:r>
      <w:r>
        <w:rPr>
          <w:rFonts w:ascii="Arial" w:hAnsi="Arial" w:cs="Arial" w:hint="eastAsia"/>
          <w:color w:val="000000"/>
          <w:sz w:val="21"/>
          <w:szCs w:val="21"/>
        </w:rPr>
        <w:t>、供应情况</w:t>
      </w:r>
    </w:p>
    <w:p w14:paraId="6CDB2184" w14:textId="77777777" w:rsidR="003464F7" w:rsidRPr="009733D1"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2015</w:t>
      </w:r>
      <w:r w:rsidRPr="009733D1">
        <w:rPr>
          <w:rFonts w:ascii="Arial" w:hAnsi="Arial" w:cs="Arial"/>
          <w:color w:val="000000"/>
          <w:sz w:val="21"/>
          <w:szCs w:val="21"/>
        </w:rPr>
        <w:t>-201</w:t>
      </w:r>
      <w:r>
        <w:rPr>
          <w:rFonts w:ascii="Arial" w:hAnsi="Arial" w:cs="Arial" w:hint="eastAsia"/>
          <w:color w:val="000000"/>
          <w:sz w:val="21"/>
          <w:szCs w:val="21"/>
        </w:rPr>
        <w:t>7</w:t>
      </w:r>
      <w:r w:rsidRPr="009733D1">
        <w:rPr>
          <w:rFonts w:ascii="Arial" w:hAnsi="Arial" w:cs="Arial" w:hint="eastAsia"/>
          <w:color w:val="000000"/>
          <w:sz w:val="21"/>
          <w:szCs w:val="21"/>
        </w:rPr>
        <w:t>年</w:t>
      </w:r>
      <w:proofErr w:type="gramStart"/>
      <w:r>
        <w:rPr>
          <w:rFonts w:ascii="Arial" w:hAnsi="Arial" w:cs="Arial" w:hint="eastAsia"/>
          <w:color w:val="000000"/>
          <w:sz w:val="21"/>
          <w:szCs w:val="21"/>
        </w:rPr>
        <w:t>杭州</w:t>
      </w:r>
      <w:r w:rsidRPr="009733D1">
        <w:rPr>
          <w:rFonts w:ascii="Arial" w:hAnsi="Arial" w:cs="Arial"/>
          <w:color w:val="000000"/>
          <w:sz w:val="21"/>
          <w:szCs w:val="21"/>
        </w:rPr>
        <w:t>市</w:t>
      </w:r>
      <w:r w:rsidRPr="009733D1">
        <w:rPr>
          <w:rFonts w:ascii="Arial" w:hAnsi="Arial" w:cs="Arial" w:hint="eastAsia"/>
          <w:color w:val="000000"/>
          <w:sz w:val="21"/>
          <w:szCs w:val="21"/>
        </w:rPr>
        <w:t>涉宅</w:t>
      </w:r>
      <w:r w:rsidRPr="009733D1">
        <w:rPr>
          <w:rFonts w:ascii="Arial" w:hAnsi="Arial" w:cs="Arial"/>
          <w:color w:val="000000"/>
          <w:sz w:val="21"/>
          <w:szCs w:val="21"/>
        </w:rPr>
        <w:t>用地</w:t>
      </w:r>
      <w:proofErr w:type="gramEnd"/>
      <w:r w:rsidRPr="009733D1">
        <w:rPr>
          <w:rFonts w:ascii="Arial" w:hAnsi="Arial" w:cs="Arial"/>
          <w:color w:val="000000"/>
          <w:sz w:val="21"/>
          <w:szCs w:val="21"/>
        </w:rPr>
        <w:t>土地供应宗</w:t>
      </w:r>
      <w:r>
        <w:rPr>
          <w:rFonts w:ascii="Arial" w:hAnsi="Arial" w:cs="Arial" w:hint="eastAsia"/>
          <w:color w:val="000000"/>
          <w:sz w:val="21"/>
          <w:szCs w:val="21"/>
        </w:rPr>
        <w:t>数呈持续攀升</w:t>
      </w:r>
      <w:r>
        <w:rPr>
          <w:rFonts w:ascii="Arial" w:hAnsi="Arial" w:cs="Arial"/>
          <w:color w:val="000000"/>
          <w:sz w:val="21"/>
          <w:szCs w:val="21"/>
        </w:rPr>
        <w:t>态势</w:t>
      </w:r>
      <w:r w:rsidRPr="009733D1">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017</w:t>
      </w:r>
      <w:r>
        <w:rPr>
          <w:rFonts w:ascii="Arial" w:hAnsi="Arial" w:cs="Arial" w:hint="eastAsia"/>
          <w:color w:val="000000"/>
          <w:sz w:val="21"/>
          <w:szCs w:val="21"/>
        </w:rPr>
        <w:t>年</w:t>
      </w:r>
      <w:r>
        <w:rPr>
          <w:rFonts w:ascii="Arial" w:hAnsi="Arial" w:cs="Arial"/>
          <w:color w:val="000000"/>
          <w:sz w:val="21"/>
          <w:szCs w:val="21"/>
        </w:rPr>
        <w:t>达到最高峰</w:t>
      </w:r>
      <w:r>
        <w:rPr>
          <w:rFonts w:ascii="Arial" w:hAnsi="Arial" w:cs="Arial" w:hint="eastAsia"/>
          <w:color w:val="000000"/>
          <w:sz w:val="21"/>
          <w:szCs w:val="21"/>
        </w:rPr>
        <w:t>182</w:t>
      </w:r>
      <w:r>
        <w:rPr>
          <w:rFonts w:ascii="Arial" w:hAnsi="Arial" w:cs="Arial" w:hint="eastAsia"/>
          <w:color w:val="000000"/>
          <w:sz w:val="21"/>
          <w:szCs w:val="21"/>
        </w:rPr>
        <w:t>宗</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w:t>
      </w:r>
      <w:r>
        <w:rPr>
          <w:rFonts w:ascii="Arial" w:hAnsi="Arial" w:cs="Arial"/>
          <w:color w:val="000000"/>
          <w:sz w:val="21"/>
          <w:szCs w:val="21"/>
        </w:rPr>
        <w:t>土地供应</w:t>
      </w:r>
      <w:r>
        <w:rPr>
          <w:rFonts w:ascii="Arial" w:hAnsi="Arial" w:cs="Arial" w:hint="eastAsia"/>
          <w:color w:val="000000"/>
          <w:sz w:val="21"/>
          <w:szCs w:val="21"/>
        </w:rPr>
        <w:t>数量</w:t>
      </w:r>
      <w:r>
        <w:rPr>
          <w:rFonts w:ascii="Arial" w:hAnsi="Arial" w:cs="Arial"/>
          <w:color w:val="000000"/>
          <w:sz w:val="21"/>
          <w:szCs w:val="21"/>
        </w:rPr>
        <w:t>大幅下降，降至</w:t>
      </w:r>
      <w:r>
        <w:rPr>
          <w:rFonts w:ascii="Arial" w:hAnsi="Arial" w:cs="Arial" w:hint="eastAsia"/>
          <w:color w:val="000000"/>
          <w:sz w:val="21"/>
          <w:szCs w:val="21"/>
        </w:rPr>
        <w:t>139</w:t>
      </w:r>
      <w:r>
        <w:rPr>
          <w:rFonts w:ascii="Arial" w:hAnsi="Arial" w:cs="Arial" w:hint="eastAsia"/>
          <w:color w:val="000000"/>
          <w:sz w:val="21"/>
          <w:szCs w:val="21"/>
        </w:rPr>
        <w:t>宗，</w:t>
      </w:r>
      <w:r>
        <w:rPr>
          <w:rFonts w:ascii="Arial" w:hAnsi="Arial" w:cs="Arial"/>
          <w:color w:val="000000"/>
          <w:sz w:val="21"/>
          <w:szCs w:val="21"/>
        </w:rPr>
        <w:t>土地市场呈现冷清态势</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w:t>
      </w:r>
      <w:r>
        <w:rPr>
          <w:rFonts w:ascii="Arial" w:hAnsi="Arial" w:cs="Arial"/>
          <w:color w:val="000000"/>
          <w:sz w:val="21"/>
          <w:szCs w:val="21"/>
        </w:rPr>
        <w:t>土地市场集中开闸放地，</w:t>
      </w:r>
      <w:r>
        <w:rPr>
          <w:rFonts w:ascii="Arial" w:hAnsi="Arial" w:cs="Arial" w:hint="eastAsia"/>
          <w:color w:val="000000"/>
          <w:sz w:val="21"/>
          <w:szCs w:val="21"/>
        </w:rPr>
        <w:t>热门地块</w:t>
      </w:r>
      <w:r>
        <w:rPr>
          <w:rFonts w:ascii="Arial" w:hAnsi="Arial" w:cs="Arial"/>
          <w:color w:val="000000"/>
          <w:sz w:val="21"/>
          <w:szCs w:val="21"/>
        </w:rPr>
        <w:t>上市</w:t>
      </w:r>
      <w:r>
        <w:rPr>
          <w:rFonts w:ascii="Arial" w:hAnsi="Arial" w:cs="Arial" w:hint="eastAsia"/>
          <w:color w:val="000000"/>
          <w:sz w:val="21"/>
          <w:szCs w:val="21"/>
        </w:rPr>
        <w:t>，</w:t>
      </w:r>
      <w:proofErr w:type="gramStart"/>
      <w:r w:rsidRPr="009733D1">
        <w:rPr>
          <w:rFonts w:ascii="Arial" w:hAnsi="Arial" w:cs="Arial" w:hint="eastAsia"/>
          <w:color w:val="000000"/>
          <w:sz w:val="21"/>
          <w:szCs w:val="21"/>
        </w:rPr>
        <w:t>涉宅</w:t>
      </w:r>
      <w:r w:rsidRPr="009733D1">
        <w:rPr>
          <w:rFonts w:ascii="Arial" w:hAnsi="Arial" w:cs="Arial"/>
          <w:color w:val="000000"/>
          <w:sz w:val="21"/>
          <w:szCs w:val="21"/>
        </w:rPr>
        <w:t>用地</w:t>
      </w:r>
      <w:proofErr w:type="gramEnd"/>
      <w:r>
        <w:rPr>
          <w:rFonts w:ascii="Arial" w:hAnsi="Arial" w:cs="Arial"/>
          <w:color w:val="000000"/>
          <w:sz w:val="21"/>
          <w:szCs w:val="21"/>
        </w:rPr>
        <w:t>供应</w:t>
      </w:r>
      <w:r>
        <w:rPr>
          <w:rFonts w:ascii="Arial" w:hAnsi="Arial" w:cs="Arial" w:hint="eastAsia"/>
          <w:color w:val="000000"/>
          <w:sz w:val="21"/>
          <w:szCs w:val="21"/>
        </w:rPr>
        <w:t>宗数</w:t>
      </w:r>
      <w:r>
        <w:rPr>
          <w:rFonts w:ascii="Arial" w:hAnsi="Arial" w:cs="Arial"/>
          <w:color w:val="000000"/>
          <w:sz w:val="21"/>
          <w:szCs w:val="21"/>
        </w:rPr>
        <w:t>升至</w:t>
      </w:r>
      <w:r>
        <w:rPr>
          <w:rFonts w:ascii="Arial" w:hAnsi="Arial" w:cs="Arial" w:hint="eastAsia"/>
          <w:color w:val="000000"/>
          <w:sz w:val="21"/>
          <w:szCs w:val="21"/>
        </w:rPr>
        <w:t>180</w:t>
      </w:r>
      <w:r>
        <w:rPr>
          <w:rFonts w:ascii="Arial" w:hAnsi="Arial" w:cs="Arial" w:hint="eastAsia"/>
          <w:color w:val="000000"/>
          <w:sz w:val="21"/>
          <w:szCs w:val="21"/>
        </w:rPr>
        <w:t>宗，</w:t>
      </w:r>
      <w:r w:rsidRPr="009733D1">
        <w:rPr>
          <w:rFonts w:ascii="Arial" w:hAnsi="Arial" w:cs="Arial"/>
          <w:color w:val="000000"/>
          <w:sz w:val="21"/>
          <w:szCs w:val="21"/>
        </w:rPr>
        <w:t>供应面积达到</w:t>
      </w:r>
      <w:r w:rsidRPr="009733D1">
        <w:rPr>
          <w:rFonts w:ascii="Arial" w:hAnsi="Arial" w:cs="Arial" w:hint="eastAsia"/>
          <w:color w:val="000000"/>
          <w:sz w:val="21"/>
          <w:szCs w:val="21"/>
        </w:rPr>
        <w:t>8</w:t>
      </w:r>
      <w:r>
        <w:rPr>
          <w:rFonts w:ascii="Arial" w:hAnsi="Arial" w:cs="Arial"/>
          <w:color w:val="000000"/>
          <w:sz w:val="21"/>
          <w:szCs w:val="21"/>
        </w:rPr>
        <w:t>46.99</w:t>
      </w:r>
      <w:r w:rsidRPr="009733D1">
        <w:rPr>
          <w:rFonts w:ascii="Arial" w:hAnsi="Arial" w:cs="Arial" w:hint="eastAsia"/>
          <w:color w:val="000000"/>
          <w:sz w:val="21"/>
          <w:szCs w:val="21"/>
        </w:rPr>
        <w:t>万</w:t>
      </w:r>
      <w:r w:rsidRPr="009733D1">
        <w:rPr>
          <w:rFonts w:ascii="Arial" w:hAnsi="Arial" w:cs="Arial"/>
          <w:color w:val="000000"/>
          <w:sz w:val="21"/>
          <w:szCs w:val="21"/>
        </w:rPr>
        <w:t>平方米</w:t>
      </w:r>
      <w:r w:rsidRPr="009733D1">
        <w:rPr>
          <w:rFonts w:ascii="Arial" w:hAnsi="Arial" w:cs="Arial" w:hint="eastAsia"/>
          <w:color w:val="000000"/>
          <w:sz w:val="21"/>
          <w:szCs w:val="21"/>
        </w:rPr>
        <w:t>，</w:t>
      </w:r>
      <w:r w:rsidRPr="009733D1">
        <w:rPr>
          <w:rFonts w:ascii="Arial" w:hAnsi="Arial" w:cs="Arial"/>
          <w:color w:val="000000"/>
          <w:sz w:val="21"/>
          <w:szCs w:val="21"/>
        </w:rPr>
        <w:t>新增规划建筑面积达到</w:t>
      </w:r>
      <w:r>
        <w:rPr>
          <w:rFonts w:ascii="Arial" w:hAnsi="Arial" w:cs="Arial"/>
          <w:color w:val="000000"/>
          <w:sz w:val="21"/>
          <w:szCs w:val="21"/>
        </w:rPr>
        <w:t>1923.72</w:t>
      </w:r>
      <w:r w:rsidRPr="009733D1">
        <w:rPr>
          <w:rFonts w:ascii="Arial" w:hAnsi="Arial" w:cs="Arial" w:hint="eastAsia"/>
          <w:color w:val="000000"/>
          <w:sz w:val="21"/>
          <w:szCs w:val="21"/>
        </w:rPr>
        <w:t>万</w:t>
      </w:r>
      <w:r w:rsidRPr="009733D1">
        <w:rPr>
          <w:rFonts w:ascii="Arial" w:hAnsi="Arial" w:cs="Arial"/>
          <w:color w:val="000000"/>
          <w:sz w:val="21"/>
          <w:szCs w:val="21"/>
        </w:rPr>
        <w:t>平方米。</w:t>
      </w:r>
      <w:r w:rsidRPr="009733D1">
        <w:rPr>
          <w:rFonts w:ascii="Arial" w:hAnsi="Arial" w:cs="Arial" w:hint="eastAsia"/>
          <w:color w:val="000000"/>
          <w:sz w:val="21"/>
          <w:szCs w:val="21"/>
        </w:rPr>
        <w:t>近</w:t>
      </w:r>
      <w:r w:rsidRPr="009733D1">
        <w:rPr>
          <w:rFonts w:ascii="Arial" w:hAnsi="Arial" w:cs="Arial" w:hint="eastAsia"/>
          <w:color w:val="000000"/>
          <w:sz w:val="21"/>
          <w:szCs w:val="21"/>
        </w:rPr>
        <w:t>5</w:t>
      </w:r>
      <w:r w:rsidRPr="009733D1">
        <w:rPr>
          <w:rFonts w:ascii="Arial" w:hAnsi="Arial" w:cs="Arial" w:hint="eastAsia"/>
          <w:color w:val="000000"/>
          <w:sz w:val="21"/>
          <w:szCs w:val="21"/>
        </w:rPr>
        <w:t>年</w:t>
      </w:r>
      <w:r w:rsidRPr="009733D1">
        <w:rPr>
          <w:rFonts w:ascii="Arial" w:hAnsi="Arial" w:cs="Arial"/>
          <w:color w:val="000000"/>
          <w:sz w:val="21"/>
          <w:szCs w:val="21"/>
        </w:rPr>
        <w:t>，</w:t>
      </w:r>
      <w:proofErr w:type="gramStart"/>
      <w:r>
        <w:rPr>
          <w:rFonts w:ascii="Arial" w:hAnsi="Arial" w:cs="Arial" w:hint="eastAsia"/>
          <w:color w:val="000000"/>
          <w:sz w:val="21"/>
          <w:szCs w:val="21"/>
        </w:rPr>
        <w:t>杭州</w:t>
      </w:r>
      <w:r w:rsidRPr="009733D1">
        <w:rPr>
          <w:rFonts w:ascii="Arial" w:hAnsi="Arial" w:cs="Arial"/>
          <w:color w:val="000000"/>
          <w:sz w:val="21"/>
          <w:szCs w:val="21"/>
        </w:rPr>
        <w:t>市</w:t>
      </w:r>
      <w:r w:rsidRPr="009733D1">
        <w:rPr>
          <w:rFonts w:ascii="Arial" w:hAnsi="Arial" w:cs="Arial" w:hint="eastAsia"/>
          <w:color w:val="000000"/>
          <w:sz w:val="21"/>
          <w:szCs w:val="21"/>
        </w:rPr>
        <w:t>涉宅</w:t>
      </w:r>
      <w:r w:rsidRPr="009733D1">
        <w:rPr>
          <w:rFonts w:ascii="Arial" w:hAnsi="Arial" w:cs="Arial"/>
          <w:color w:val="000000"/>
          <w:sz w:val="21"/>
          <w:szCs w:val="21"/>
        </w:rPr>
        <w:t>用地</w:t>
      </w:r>
      <w:proofErr w:type="gramEnd"/>
      <w:r w:rsidRPr="009733D1">
        <w:rPr>
          <w:rFonts w:ascii="Arial" w:hAnsi="Arial" w:cs="Arial"/>
          <w:color w:val="000000"/>
          <w:sz w:val="21"/>
          <w:szCs w:val="21"/>
        </w:rPr>
        <w:t>供应比例均维持在</w:t>
      </w:r>
      <w:r>
        <w:rPr>
          <w:rFonts w:ascii="Arial" w:hAnsi="Arial" w:cs="Arial"/>
          <w:color w:val="000000"/>
          <w:sz w:val="21"/>
          <w:szCs w:val="21"/>
        </w:rPr>
        <w:t>20-30</w:t>
      </w:r>
      <w:r w:rsidRPr="009733D1">
        <w:rPr>
          <w:rFonts w:ascii="Arial" w:hAnsi="Arial" w:cs="Arial"/>
          <w:color w:val="000000"/>
          <w:sz w:val="21"/>
          <w:szCs w:val="21"/>
        </w:rPr>
        <w:t>%</w:t>
      </w:r>
      <w:r w:rsidRPr="009733D1">
        <w:rPr>
          <w:rFonts w:ascii="Arial" w:hAnsi="Arial" w:cs="Arial"/>
          <w:color w:val="000000"/>
          <w:sz w:val="21"/>
          <w:szCs w:val="21"/>
        </w:rPr>
        <w:t>之间。</w:t>
      </w:r>
      <w:r>
        <w:rPr>
          <w:rFonts w:ascii="Arial" w:hAnsi="Arial" w:cs="Arial" w:hint="eastAsia"/>
          <w:color w:val="000000"/>
          <w:sz w:val="21"/>
          <w:szCs w:val="21"/>
        </w:rPr>
        <w:t>随着</w:t>
      </w:r>
      <w:r>
        <w:rPr>
          <w:rFonts w:ascii="Arial" w:hAnsi="Arial" w:cs="Arial"/>
          <w:color w:val="000000"/>
          <w:sz w:val="21"/>
          <w:szCs w:val="21"/>
        </w:rPr>
        <w:t>亚运会的临近，</w:t>
      </w:r>
      <w:r>
        <w:rPr>
          <w:rFonts w:ascii="Arial" w:hAnsi="Arial" w:cs="Arial" w:hint="eastAsia"/>
          <w:color w:val="000000"/>
          <w:sz w:val="21"/>
          <w:szCs w:val="21"/>
        </w:rPr>
        <w:t>杭州市</w:t>
      </w:r>
      <w:r>
        <w:rPr>
          <w:rFonts w:ascii="Arial" w:hAnsi="Arial" w:cs="Arial"/>
          <w:color w:val="000000"/>
          <w:sz w:val="21"/>
          <w:szCs w:val="21"/>
        </w:rPr>
        <w:t>基础建设所需资金</w:t>
      </w:r>
      <w:r>
        <w:rPr>
          <w:rFonts w:ascii="Arial" w:hAnsi="Arial" w:cs="Arial" w:hint="eastAsia"/>
          <w:color w:val="000000"/>
          <w:sz w:val="21"/>
          <w:szCs w:val="21"/>
        </w:rPr>
        <w:t>缺口</w:t>
      </w:r>
      <w:r>
        <w:rPr>
          <w:rFonts w:ascii="Arial" w:hAnsi="Arial" w:cs="Arial"/>
          <w:color w:val="000000"/>
          <w:sz w:val="21"/>
          <w:szCs w:val="21"/>
        </w:rPr>
        <w:t>加大，</w:t>
      </w:r>
      <w:r>
        <w:rPr>
          <w:rFonts w:ascii="Arial" w:hAnsi="Arial" w:cs="Arial" w:hint="eastAsia"/>
          <w:color w:val="000000"/>
          <w:sz w:val="21"/>
          <w:szCs w:val="21"/>
        </w:rPr>
        <w:t>导致</w:t>
      </w:r>
      <w:r>
        <w:rPr>
          <w:rFonts w:ascii="Arial" w:hAnsi="Arial" w:cs="Arial"/>
          <w:color w:val="000000"/>
          <w:sz w:val="21"/>
          <w:szCs w:val="21"/>
        </w:rPr>
        <w:t>土地供应量逐</w:t>
      </w:r>
      <w:r>
        <w:rPr>
          <w:rFonts w:ascii="Arial" w:hAnsi="Arial" w:cs="Arial" w:hint="eastAsia"/>
          <w:color w:val="000000"/>
          <w:sz w:val="21"/>
          <w:szCs w:val="21"/>
        </w:rPr>
        <w:t>年加大</w:t>
      </w:r>
      <w:r>
        <w:rPr>
          <w:rFonts w:ascii="Arial" w:hAnsi="Arial" w:cs="Arial"/>
          <w:color w:val="000000"/>
          <w:sz w:val="21"/>
          <w:szCs w:val="21"/>
        </w:rPr>
        <w:t>。</w:t>
      </w:r>
    </w:p>
    <w:p w14:paraId="28BA9B33" w14:textId="241563B3" w:rsidR="00C53ED2" w:rsidRPr="003464F7" w:rsidRDefault="003464F7" w:rsidP="003F459B">
      <w:pPr>
        <w:widowControl w:val="0"/>
        <w:adjustRightInd w:val="0"/>
        <w:snapToGrid w:val="0"/>
        <w:spacing w:line="480" w:lineRule="auto"/>
        <w:jc w:val="center"/>
        <w:rPr>
          <w:rFonts w:cs="Arial"/>
          <w:color w:val="000000"/>
          <w:sz w:val="21"/>
          <w:szCs w:val="21"/>
        </w:rPr>
      </w:pPr>
      <w:r>
        <w:rPr>
          <w:noProof/>
        </w:rPr>
        <w:drawing>
          <wp:inline distT="0" distB="0" distL="0" distR="0" wp14:anchorId="639E8D03" wp14:editId="549494C4">
            <wp:extent cx="3812875" cy="1742536"/>
            <wp:effectExtent l="0" t="0" r="16510" b="101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0B8B13" w14:textId="77777777" w:rsidR="003464F7" w:rsidRDefault="003F459B" w:rsidP="003464F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AA5B0C">
        <w:rPr>
          <w:rFonts w:ascii="华文细黑" w:eastAsia="华文细黑" w:hAnsi="华文细黑" w:cs="Arial" w:hint="eastAsia"/>
          <w:color w:val="000000"/>
          <w:sz w:val="15"/>
          <w:szCs w:val="15"/>
        </w:rPr>
        <w:t>资料来源：</w:t>
      </w:r>
      <w:r w:rsidR="00AA5B0C" w:rsidRPr="00AA5B0C">
        <w:rPr>
          <w:rFonts w:ascii="华文细黑" w:eastAsia="华文细黑" w:hAnsi="华文细黑" w:cs="Arial"/>
          <w:color w:val="000000"/>
          <w:sz w:val="15"/>
          <w:szCs w:val="15"/>
        </w:rPr>
        <w:t>CREIS</w:t>
      </w:r>
      <w:r w:rsidR="00AA5B0C" w:rsidRPr="00AA5B0C">
        <w:rPr>
          <w:rFonts w:ascii="华文细黑" w:eastAsia="华文细黑" w:hAnsi="华文细黑" w:cs="Arial" w:hint="eastAsia"/>
          <w:color w:val="000000"/>
          <w:sz w:val="15"/>
          <w:szCs w:val="15"/>
        </w:rPr>
        <w:t>中指数据</w:t>
      </w:r>
    </w:p>
    <w:p w14:paraId="09D81B13" w14:textId="17E33005"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A21F4C">
        <w:rPr>
          <w:rFonts w:ascii="Arial" w:hAnsi="Arial" w:cs="Arial" w:hint="eastAsia"/>
          <w:color w:val="000000"/>
          <w:sz w:val="21"/>
          <w:szCs w:val="21"/>
        </w:rPr>
        <w:t>2</w:t>
      </w:r>
      <w:r>
        <w:rPr>
          <w:rFonts w:ascii="Arial" w:hAnsi="Arial" w:cs="Arial" w:hint="eastAsia"/>
          <w:color w:val="000000"/>
          <w:sz w:val="21"/>
          <w:szCs w:val="21"/>
        </w:rPr>
        <w:t>、成交情况</w:t>
      </w:r>
    </w:p>
    <w:p w14:paraId="42935AB4"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近</w:t>
      </w:r>
      <w:r w:rsidRPr="009733D1">
        <w:rPr>
          <w:rFonts w:ascii="Arial" w:hAnsi="Arial" w:cs="Arial" w:hint="eastAsia"/>
          <w:color w:val="000000"/>
          <w:sz w:val="21"/>
          <w:szCs w:val="21"/>
        </w:rPr>
        <w:t>5</w:t>
      </w:r>
      <w:r w:rsidRPr="009733D1">
        <w:rPr>
          <w:rFonts w:ascii="Arial" w:hAnsi="Arial" w:cs="Arial" w:hint="eastAsia"/>
          <w:color w:val="000000"/>
          <w:sz w:val="21"/>
          <w:szCs w:val="21"/>
        </w:rPr>
        <w:t>年</w:t>
      </w:r>
      <w:r w:rsidRPr="009733D1">
        <w:rPr>
          <w:rFonts w:ascii="Arial" w:hAnsi="Arial" w:cs="Arial"/>
          <w:color w:val="000000"/>
          <w:sz w:val="21"/>
          <w:szCs w:val="21"/>
        </w:rPr>
        <w:t>，</w:t>
      </w:r>
      <w:r w:rsidRPr="009733D1">
        <w:rPr>
          <w:rFonts w:ascii="Arial" w:hAnsi="Arial" w:cs="Arial" w:hint="eastAsia"/>
          <w:color w:val="000000"/>
          <w:sz w:val="21"/>
          <w:szCs w:val="21"/>
        </w:rPr>
        <w:t>随着</w:t>
      </w:r>
      <w:r>
        <w:rPr>
          <w:rFonts w:ascii="Arial" w:hAnsi="Arial" w:cs="Arial" w:hint="eastAsia"/>
          <w:color w:val="000000"/>
          <w:sz w:val="21"/>
          <w:szCs w:val="21"/>
        </w:rPr>
        <w:t>杭州</w:t>
      </w:r>
      <w:r w:rsidRPr="009733D1">
        <w:rPr>
          <w:rFonts w:ascii="Arial" w:hAnsi="Arial" w:cs="Arial" w:hint="eastAsia"/>
          <w:color w:val="000000"/>
          <w:sz w:val="21"/>
          <w:szCs w:val="21"/>
        </w:rPr>
        <w:t>市城市</w:t>
      </w:r>
      <w:r w:rsidRPr="009733D1">
        <w:rPr>
          <w:rFonts w:ascii="Arial" w:hAnsi="Arial" w:cs="Arial"/>
          <w:color w:val="000000"/>
          <w:sz w:val="21"/>
          <w:szCs w:val="21"/>
        </w:rPr>
        <w:t>发展</w:t>
      </w:r>
      <w:r w:rsidRPr="009733D1">
        <w:rPr>
          <w:rFonts w:ascii="Arial" w:hAnsi="Arial" w:cs="Arial" w:hint="eastAsia"/>
          <w:color w:val="000000"/>
          <w:sz w:val="21"/>
          <w:szCs w:val="21"/>
        </w:rPr>
        <w:t>以及</w:t>
      </w:r>
      <w:r w:rsidRPr="009733D1">
        <w:rPr>
          <w:rFonts w:ascii="Arial" w:hAnsi="Arial" w:cs="Arial"/>
          <w:color w:val="000000"/>
          <w:sz w:val="21"/>
          <w:szCs w:val="21"/>
        </w:rPr>
        <w:t>房地产市场的发展</w:t>
      </w:r>
      <w:r w:rsidRPr="009733D1">
        <w:rPr>
          <w:rFonts w:ascii="Arial" w:hAnsi="Arial" w:cs="Arial" w:hint="eastAsia"/>
          <w:color w:val="000000"/>
          <w:sz w:val="21"/>
          <w:szCs w:val="21"/>
        </w:rPr>
        <w:t>，</w:t>
      </w:r>
      <w:proofErr w:type="gramStart"/>
      <w:r w:rsidRPr="009733D1">
        <w:rPr>
          <w:rFonts w:ascii="Arial" w:hAnsi="Arial" w:cs="Arial" w:hint="eastAsia"/>
          <w:color w:val="000000"/>
          <w:sz w:val="21"/>
          <w:szCs w:val="21"/>
        </w:rPr>
        <w:t>房企大量</w:t>
      </w:r>
      <w:proofErr w:type="gramEnd"/>
      <w:r w:rsidRPr="009733D1">
        <w:rPr>
          <w:rFonts w:ascii="Arial" w:hAnsi="Arial" w:cs="Arial" w:hint="eastAsia"/>
          <w:color w:val="000000"/>
          <w:sz w:val="21"/>
          <w:szCs w:val="21"/>
        </w:rPr>
        <w:t>布局拿地。</w:t>
      </w:r>
      <w:r>
        <w:rPr>
          <w:rFonts w:ascii="Arial" w:hAnsi="Arial" w:cs="Arial" w:hint="eastAsia"/>
          <w:color w:val="000000"/>
          <w:sz w:val="21"/>
          <w:szCs w:val="21"/>
        </w:rPr>
        <w:t>从</w:t>
      </w:r>
      <w:r>
        <w:rPr>
          <w:rFonts w:ascii="Arial" w:hAnsi="Arial" w:cs="Arial"/>
          <w:color w:val="000000"/>
          <w:sz w:val="21"/>
          <w:szCs w:val="21"/>
        </w:rPr>
        <w:t>总体</w:t>
      </w:r>
      <w:r>
        <w:rPr>
          <w:rFonts w:ascii="Arial" w:hAnsi="Arial" w:cs="Arial" w:hint="eastAsia"/>
          <w:color w:val="000000"/>
          <w:sz w:val="21"/>
          <w:szCs w:val="21"/>
        </w:rPr>
        <w:t>趋势</w:t>
      </w:r>
      <w:r>
        <w:rPr>
          <w:rFonts w:ascii="Arial" w:hAnsi="Arial" w:cs="Arial"/>
          <w:color w:val="000000"/>
          <w:sz w:val="21"/>
          <w:szCs w:val="21"/>
        </w:rPr>
        <w:t>看，</w:t>
      </w:r>
      <w:r>
        <w:rPr>
          <w:rFonts w:ascii="Arial" w:hAnsi="Arial" w:cs="Arial"/>
          <w:color w:val="000000"/>
          <w:sz w:val="21"/>
          <w:szCs w:val="21"/>
        </w:rPr>
        <w:t>2015-</w:t>
      </w:r>
      <w:proofErr w:type="gramStart"/>
      <w:r>
        <w:rPr>
          <w:rFonts w:ascii="Arial" w:hAnsi="Arial" w:cs="Arial"/>
          <w:color w:val="000000"/>
          <w:sz w:val="21"/>
          <w:szCs w:val="21"/>
        </w:rPr>
        <w:t>2019</w:t>
      </w:r>
      <w:r>
        <w:rPr>
          <w:rFonts w:ascii="Arial" w:hAnsi="Arial" w:cs="Arial" w:hint="eastAsia"/>
          <w:color w:val="000000"/>
          <w:sz w:val="21"/>
          <w:szCs w:val="21"/>
        </w:rPr>
        <w:t>年涉宅</w:t>
      </w:r>
      <w:r>
        <w:rPr>
          <w:rFonts w:ascii="Arial" w:hAnsi="Arial" w:cs="Arial"/>
          <w:color w:val="000000"/>
          <w:sz w:val="21"/>
          <w:szCs w:val="21"/>
        </w:rPr>
        <w:t>用地</w:t>
      </w:r>
      <w:proofErr w:type="gramEnd"/>
      <w:r>
        <w:rPr>
          <w:rFonts w:ascii="Arial" w:hAnsi="Arial" w:cs="Arial"/>
          <w:color w:val="000000"/>
          <w:sz w:val="21"/>
          <w:szCs w:val="21"/>
        </w:rPr>
        <w:t>成交土地面积</w:t>
      </w:r>
      <w:r>
        <w:rPr>
          <w:rFonts w:ascii="Arial" w:hAnsi="Arial" w:cs="Arial" w:hint="eastAsia"/>
          <w:color w:val="000000"/>
          <w:sz w:val="21"/>
          <w:szCs w:val="21"/>
        </w:rPr>
        <w:t>、成交</w:t>
      </w:r>
      <w:r>
        <w:rPr>
          <w:rFonts w:ascii="Arial" w:hAnsi="Arial" w:cs="Arial"/>
          <w:color w:val="000000"/>
          <w:sz w:val="21"/>
          <w:szCs w:val="21"/>
        </w:rPr>
        <w:t>规划建筑面积</w:t>
      </w:r>
      <w:r>
        <w:rPr>
          <w:rFonts w:ascii="Arial" w:hAnsi="Arial" w:cs="Arial" w:hint="eastAsia"/>
          <w:color w:val="000000"/>
          <w:sz w:val="21"/>
          <w:szCs w:val="21"/>
        </w:rPr>
        <w:t>、</w:t>
      </w:r>
      <w:r>
        <w:rPr>
          <w:rFonts w:ascii="Arial" w:hAnsi="Arial" w:cs="Arial"/>
          <w:color w:val="000000"/>
          <w:sz w:val="21"/>
          <w:szCs w:val="21"/>
        </w:rPr>
        <w:t>成交金额持续</w:t>
      </w:r>
      <w:r>
        <w:rPr>
          <w:rFonts w:ascii="Arial" w:hAnsi="Arial" w:cs="Arial" w:hint="eastAsia"/>
          <w:color w:val="000000"/>
          <w:sz w:val="21"/>
          <w:szCs w:val="21"/>
        </w:rPr>
        <w:t>增长</w:t>
      </w:r>
      <w:r>
        <w:rPr>
          <w:rFonts w:ascii="Arial" w:hAnsi="Arial" w:cs="Arial"/>
          <w:color w:val="000000"/>
          <w:sz w:val="21"/>
          <w:szCs w:val="21"/>
        </w:rPr>
        <w:t>，</w:t>
      </w:r>
      <w:proofErr w:type="gramStart"/>
      <w:r>
        <w:rPr>
          <w:rFonts w:ascii="Arial" w:hAnsi="Arial" w:cs="Arial" w:hint="eastAsia"/>
          <w:color w:val="000000"/>
          <w:sz w:val="21"/>
          <w:szCs w:val="21"/>
        </w:rPr>
        <w:t>2019</w:t>
      </w:r>
      <w:r>
        <w:rPr>
          <w:rFonts w:ascii="Arial" w:hAnsi="Arial" w:cs="Arial" w:hint="eastAsia"/>
          <w:color w:val="000000"/>
          <w:sz w:val="21"/>
          <w:szCs w:val="21"/>
        </w:rPr>
        <w:t>年涉宅</w:t>
      </w:r>
      <w:r>
        <w:rPr>
          <w:rFonts w:ascii="Arial" w:hAnsi="Arial" w:cs="Arial"/>
          <w:color w:val="000000"/>
          <w:sz w:val="21"/>
          <w:szCs w:val="21"/>
        </w:rPr>
        <w:t>用地</w:t>
      </w:r>
      <w:proofErr w:type="gramEnd"/>
      <w:r>
        <w:rPr>
          <w:rFonts w:ascii="Arial" w:hAnsi="Arial" w:cs="Arial"/>
          <w:color w:val="000000"/>
          <w:sz w:val="21"/>
          <w:szCs w:val="21"/>
        </w:rPr>
        <w:t>成交土地面积达到了</w:t>
      </w:r>
      <w:r>
        <w:rPr>
          <w:rFonts w:ascii="Arial" w:hAnsi="Arial" w:cs="Arial"/>
          <w:color w:val="000000"/>
          <w:sz w:val="21"/>
          <w:szCs w:val="21"/>
        </w:rPr>
        <w:t>754.85</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，成交</w:t>
      </w:r>
      <w:r>
        <w:rPr>
          <w:rFonts w:ascii="Arial" w:hAnsi="Arial" w:cs="Arial"/>
          <w:color w:val="000000"/>
          <w:sz w:val="21"/>
          <w:szCs w:val="21"/>
        </w:rPr>
        <w:t>规划面积达到</w:t>
      </w:r>
      <w:r>
        <w:rPr>
          <w:rFonts w:ascii="Arial" w:hAnsi="Arial" w:cs="Arial" w:hint="eastAsia"/>
          <w:color w:val="000000"/>
          <w:sz w:val="21"/>
          <w:szCs w:val="21"/>
        </w:rPr>
        <w:t>1723.6</w:t>
      </w:r>
      <w:r>
        <w:rPr>
          <w:rFonts w:ascii="Arial" w:hAnsi="Arial" w:cs="Arial" w:hint="eastAsia"/>
          <w:color w:val="000000"/>
          <w:sz w:val="21"/>
          <w:szCs w:val="21"/>
        </w:rPr>
        <w:t>平方米，</w:t>
      </w:r>
      <w:r>
        <w:rPr>
          <w:rFonts w:ascii="Arial" w:hAnsi="Arial" w:cs="Arial"/>
          <w:color w:val="000000"/>
          <w:sz w:val="21"/>
          <w:szCs w:val="21"/>
        </w:rPr>
        <w:t>成交金额达到</w:t>
      </w:r>
      <w:r>
        <w:rPr>
          <w:rFonts w:ascii="Arial" w:hAnsi="Arial" w:cs="Arial" w:hint="eastAsia"/>
          <w:color w:val="000000"/>
          <w:sz w:val="21"/>
          <w:szCs w:val="21"/>
        </w:rPr>
        <w:t>2338.12</w:t>
      </w:r>
      <w:r>
        <w:rPr>
          <w:rFonts w:ascii="Arial" w:hAnsi="Arial" w:cs="Arial" w:hint="eastAsia"/>
          <w:color w:val="000000"/>
          <w:sz w:val="21"/>
          <w:szCs w:val="21"/>
        </w:rPr>
        <w:t>亿元，</w:t>
      </w:r>
      <w:r>
        <w:rPr>
          <w:rFonts w:ascii="Arial" w:hAnsi="Arial" w:cs="Arial"/>
          <w:color w:val="000000"/>
          <w:sz w:val="21"/>
          <w:szCs w:val="21"/>
        </w:rPr>
        <w:t>创历史峰值</w:t>
      </w:r>
      <w:r w:rsidRPr="009733D1">
        <w:rPr>
          <w:rFonts w:ascii="Arial" w:hAnsi="Arial" w:cs="Arial"/>
          <w:color w:val="000000"/>
          <w:sz w:val="21"/>
          <w:szCs w:val="21"/>
        </w:rPr>
        <w:t>。</w:t>
      </w:r>
    </w:p>
    <w:p w14:paraId="6F088902" w14:textId="77777777" w:rsidR="003464F7" w:rsidRPr="009733D1" w:rsidRDefault="003464F7" w:rsidP="003464F7">
      <w:pPr>
        <w:widowControl w:val="0"/>
        <w:adjustRightInd w:val="0"/>
        <w:snapToGrid w:val="0"/>
        <w:spacing w:line="480" w:lineRule="auto"/>
        <w:ind w:firstLineChars="472" w:firstLine="1133"/>
        <w:jc w:val="both"/>
        <w:rPr>
          <w:rFonts w:ascii="Arial" w:hAnsi="Arial" w:cs="Arial"/>
          <w:color w:val="000000"/>
          <w:sz w:val="21"/>
          <w:szCs w:val="21"/>
        </w:rPr>
      </w:pPr>
      <w:r>
        <w:rPr>
          <w:noProof/>
        </w:rPr>
        <w:lastRenderedPageBreak/>
        <w:drawing>
          <wp:inline distT="0" distB="0" distL="0" distR="0" wp14:anchorId="17234BDF" wp14:editId="40225BEA">
            <wp:extent cx="4459605" cy="2113472"/>
            <wp:effectExtent l="0" t="0" r="17145" b="127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7CFDD9" w14:textId="77777777" w:rsidR="003464F7" w:rsidRPr="009324BB" w:rsidRDefault="003464F7" w:rsidP="003464F7">
      <w:pPr>
        <w:widowControl w:val="0"/>
        <w:adjustRightInd w:val="0"/>
        <w:snapToGrid w:val="0"/>
        <w:spacing w:line="480" w:lineRule="auto"/>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6AEE4D80" w14:textId="77777777" w:rsidR="003464F7" w:rsidRPr="009733D1"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从</w:t>
      </w:r>
      <w:r w:rsidRPr="009733D1">
        <w:rPr>
          <w:rFonts w:ascii="Arial" w:hAnsi="Arial" w:cs="Arial"/>
          <w:color w:val="000000"/>
          <w:sz w:val="21"/>
          <w:szCs w:val="21"/>
        </w:rPr>
        <w:t>区域分析，</w:t>
      </w:r>
      <w:r>
        <w:rPr>
          <w:rFonts w:ascii="Arial" w:hAnsi="Arial" w:cs="Arial" w:hint="eastAsia"/>
          <w:color w:val="000000"/>
          <w:sz w:val="21"/>
          <w:szCs w:val="21"/>
        </w:rPr>
        <w:t>萧山区</w:t>
      </w:r>
      <w:r w:rsidRPr="009733D1">
        <w:rPr>
          <w:rFonts w:ascii="Arial" w:hAnsi="Arial" w:cs="Arial" w:hint="eastAsia"/>
          <w:color w:val="000000"/>
          <w:sz w:val="21"/>
          <w:szCs w:val="21"/>
        </w:rPr>
        <w:t>、</w:t>
      </w:r>
      <w:r>
        <w:rPr>
          <w:rFonts w:ascii="Arial" w:hAnsi="Arial" w:cs="Arial" w:hint="eastAsia"/>
          <w:color w:val="000000"/>
          <w:sz w:val="21"/>
          <w:szCs w:val="21"/>
        </w:rPr>
        <w:t>余杭区</w:t>
      </w:r>
      <w:r w:rsidRPr="009733D1">
        <w:rPr>
          <w:rFonts w:ascii="Arial" w:hAnsi="Arial" w:cs="Arial" w:hint="eastAsia"/>
          <w:color w:val="000000"/>
          <w:sz w:val="21"/>
          <w:szCs w:val="21"/>
        </w:rPr>
        <w:t>、</w:t>
      </w:r>
      <w:r>
        <w:rPr>
          <w:rFonts w:ascii="Arial" w:hAnsi="Arial" w:cs="Arial" w:hint="eastAsia"/>
          <w:color w:val="000000"/>
          <w:sz w:val="21"/>
          <w:szCs w:val="21"/>
        </w:rPr>
        <w:t>江干区</w:t>
      </w:r>
      <w:r w:rsidRPr="009733D1">
        <w:rPr>
          <w:rFonts w:ascii="Arial" w:hAnsi="Arial" w:cs="Arial" w:hint="eastAsia"/>
          <w:color w:val="000000"/>
          <w:sz w:val="21"/>
          <w:szCs w:val="21"/>
        </w:rPr>
        <w:t>在土地市场上成为热门</w:t>
      </w:r>
      <w:r w:rsidRPr="009733D1">
        <w:rPr>
          <w:rFonts w:ascii="Arial" w:hAnsi="Arial" w:cs="Arial"/>
          <w:color w:val="000000"/>
          <w:sz w:val="21"/>
          <w:szCs w:val="21"/>
        </w:rPr>
        <w:t>区域</w:t>
      </w:r>
      <w:r w:rsidRPr="009733D1">
        <w:rPr>
          <w:rFonts w:ascii="Arial" w:hAnsi="Arial" w:cs="Arial" w:hint="eastAsia"/>
          <w:color w:val="000000"/>
          <w:sz w:val="21"/>
          <w:szCs w:val="21"/>
        </w:rPr>
        <w:t>。这些区域既是</w:t>
      </w:r>
      <w:r>
        <w:rPr>
          <w:rFonts w:ascii="Arial" w:hAnsi="Arial" w:cs="Arial" w:hint="eastAsia"/>
          <w:color w:val="000000"/>
          <w:sz w:val="21"/>
          <w:szCs w:val="21"/>
        </w:rPr>
        <w:t>杭州市</w:t>
      </w:r>
      <w:r w:rsidRPr="009733D1">
        <w:rPr>
          <w:rFonts w:ascii="Arial" w:hAnsi="Arial" w:cs="Arial" w:hint="eastAsia"/>
          <w:color w:val="000000"/>
          <w:sz w:val="21"/>
          <w:szCs w:val="21"/>
        </w:rPr>
        <w:t>近几年重点供地区域，也是城市重点发展区域。从成交</w:t>
      </w:r>
      <w:r w:rsidRPr="009733D1">
        <w:rPr>
          <w:rFonts w:ascii="Arial" w:hAnsi="Arial" w:cs="Arial"/>
          <w:color w:val="000000"/>
          <w:sz w:val="21"/>
          <w:szCs w:val="21"/>
        </w:rPr>
        <w:t>建筑面积</w:t>
      </w:r>
      <w:r w:rsidRPr="009733D1">
        <w:rPr>
          <w:rFonts w:ascii="Arial" w:hAnsi="Arial" w:cs="Arial" w:hint="eastAsia"/>
          <w:color w:val="000000"/>
          <w:sz w:val="21"/>
          <w:szCs w:val="21"/>
        </w:rPr>
        <w:t>看</w:t>
      </w:r>
      <w:r w:rsidRPr="009733D1">
        <w:rPr>
          <w:rFonts w:ascii="Arial" w:hAnsi="Arial" w:cs="Arial"/>
          <w:color w:val="000000"/>
          <w:sz w:val="21"/>
          <w:szCs w:val="21"/>
        </w:rPr>
        <w:t>，</w:t>
      </w:r>
      <w:proofErr w:type="gramStart"/>
      <w:r>
        <w:rPr>
          <w:rFonts w:ascii="Arial" w:hAnsi="Arial" w:cs="Arial" w:hint="eastAsia"/>
          <w:color w:val="000000"/>
          <w:sz w:val="21"/>
          <w:szCs w:val="21"/>
        </w:rPr>
        <w:t>萧山区</w:t>
      </w:r>
      <w:proofErr w:type="gramEnd"/>
      <w:r>
        <w:rPr>
          <w:rFonts w:ascii="Arial" w:hAnsi="Arial" w:cs="Arial" w:hint="eastAsia"/>
          <w:color w:val="000000"/>
          <w:sz w:val="21"/>
          <w:szCs w:val="21"/>
        </w:rPr>
        <w:t>成交</w:t>
      </w:r>
      <w:r>
        <w:rPr>
          <w:rFonts w:ascii="Arial" w:hAnsi="Arial" w:cs="Arial"/>
          <w:color w:val="000000"/>
          <w:sz w:val="21"/>
          <w:szCs w:val="21"/>
        </w:rPr>
        <w:t>建筑面积</w:t>
      </w:r>
      <w:r>
        <w:rPr>
          <w:rFonts w:ascii="Arial" w:hAnsi="Arial" w:cs="Arial"/>
          <w:color w:val="000000"/>
          <w:sz w:val="21"/>
          <w:szCs w:val="21"/>
        </w:rPr>
        <w:t>1074</w:t>
      </w:r>
      <w:r w:rsidRPr="009733D1">
        <w:rPr>
          <w:rFonts w:ascii="Arial" w:hAnsi="Arial" w:cs="Arial" w:hint="eastAsia"/>
          <w:color w:val="000000"/>
          <w:sz w:val="21"/>
          <w:szCs w:val="21"/>
        </w:rPr>
        <w:t>万</w:t>
      </w:r>
      <w:r w:rsidRPr="009733D1">
        <w:rPr>
          <w:rFonts w:ascii="Arial" w:hAnsi="Arial" w:cs="Arial"/>
          <w:color w:val="000000"/>
          <w:sz w:val="21"/>
          <w:szCs w:val="21"/>
        </w:rPr>
        <w:t>平方米，</w:t>
      </w:r>
      <w:r>
        <w:rPr>
          <w:rFonts w:ascii="Arial" w:hAnsi="Arial" w:cs="Arial" w:hint="eastAsia"/>
          <w:color w:val="000000"/>
          <w:sz w:val="21"/>
          <w:szCs w:val="21"/>
        </w:rPr>
        <w:t>余杭</w:t>
      </w:r>
      <w:proofErr w:type="gramStart"/>
      <w:r w:rsidRPr="009733D1">
        <w:rPr>
          <w:rFonts w:ascii="Arial" w:hAnsi="Arial" w:cs="Arial" w:hint="eastAsia"/>
          <w:color w:val="000000"/>
          <w:sz w:val="21"/>
          <w:szCs w:val="21"/>
        </w:rPr>
        <w:t>区</w:t>
      </w:r>
      <w:r>
        <w:rPr>
          <w:rFonts w:ascii="Arial" w:hAnsi="Arial" w:cs="Arial" w:hint="eastAsia"/>
          <w:color w:val="000000"/>
          <w:sz w:val="21"/>
          <w:szCs w:val="21"/>
        </w:rPr>
        <w:t>成交</w:t>
      </w:r>
      <w:proofErr w:type="gramEnd"/>
      <w:r>
        <w:rPr>
          <w:rFonts w:ascii="Arial" w:hAnsi="Arial" w:cs="Arial"/>
          <w:color w:val="000000"/>
          <w:sz w:val="21"/>
          <w:szCs w:val="21"/>
        </w:rPr>
        <w:t>建筑面积</w:t>
      </w:r>
      <w:r>
        <w:rPr>
          <w:rFonts w:ascii="Arial" w:hAnsi="Arial" w:cs="Arial"/>
          <w:color w:val="000000"/>
          <w:sz w:val="21"/>
          <w:szCs w:val="21"/>
        </w:rPr>
        <w:t>811</w:t>
      </w:r>
      <w:r w:rsidRPr="009733D1">
        <w:rPr>
          <w:rFonts w:ascii="Arial" w:hAnsi="Arial" w:cs="Arial" w:hint="eastAsia"/>
          <w:color w:val="000000"/>
          <w:sz w:val="21"/>
          <w:szCs w:val="21"/>
        </w:rPr>
        <w:t>万</w:t>
      </w:r>
      <w:r w:rsidRPr="009733D1">
        <w:rPr>
          <w:rFonts w:ascii="Arial" w:hAnsi="Arial" w:cs="Arial"/>
          <w:color w:val="000000"/>
          <w:sz w:val="21"/>
          <w:szCs w:val="21"/>
        </w:rPr>
        <w:t>平方米，</w:t>
      </w:r>
      <w:r>
        <w:rPr>
          <w:rFonts w:ascii="Arial" w:hAnsi="Arial" w:cs="Arial" w:hint="eastAsia"/>
          <w:color w:val="000000"/>
          <w:sz w:val="21"/>
          <w:szCs w:val="21"/>
        </w:rPr>
        <w:t>江干区成交</w:t>
      </w:r>
      <w:r>
        <w:rPr>
          <w:rFonts w:ascii="Arial" w:hAnsi="Arial" w:cs="Arial"/>
          <w:color w:val="000000"/>
          <w:sz w:val="21"/>
          <w:szCs w:val="21"/>
        </w:rPr>
        <w:t>建筑面积</w:t>
      </w:r>
      <w:r>
        <w:rPr>
          <w:rFonts w:ascii="Arial" w:hAnsi="Arial" w:cs="Arial"/>
          <w:color w:val="000000"/>
          <w:sz w:val="21"/>
          <w:szCs w:val="21"/>
        </w:rPr>
        <w:t>699</w:t>
      </w:r>
      <w:r w:rsidRPr="009733D1">
        <w:rPr>
          <w:rFonts w:ascii="Arial" w:hAnsi="Arial" w:cs="Arial" w:hint="eastAsia"/>
          <w:color w:val="000000"/>
          <w:sz w:val="21"/>
          <w:szCs w:val="21"/>
        </w:rPr>
        <w:t>平方米</w:t>
      </w:r>
      <w:r w:rsidRPr="009733D1">
        <w:rPr>
          <w:rFonts w:ascii="Arial" w:hAnsi="Arial" w:cs="Arial"/>
          <w:color w:val="000000"/>
          <w:sz w:val="21"/>
          <w:szCs w:val="21"/>
        </w:rPr>
        <w:t>。</w:t>
      </w:r>
    </w:p>
    <w:p w14:paraId="39B9BD2D" w14:textId="77777777" w:rsidR="003464F7" w:rsidRDefault="003464F7" w:rsidP="003464F7">
      <w:pPr>
        <w:widowControl w:val="0"/>
        <w:adjustRightInd w:val="0"/>
        <w:snapToGrid w:val="0"/>
        <w:jc w:val="center"/>
        <w:rPr>
          <w:rFonts w:ascii="Arial" w:hAnsi="Arial" w:cs="Arial"/>
          <w:color w:val="000000"/>
          <w:sz w:val="21"/>
          <w:szCs w:val="21"/>
        </w:rPr>
      </w:pPr>
      <w:r>
        <w:rPr>
          <w:noProof/>
        </w:rPr>
        <w:drawing>
          <wp:inline distT="0" distB="0" distL="0" distR="0" wp14:anchorId="4DD91A5D" wp14:editId="1CD533C2">
            <wp:extent cx="4572000" cy="2156604"/>
            <wp:effectExtent l="0" t="0" r="0" b="1524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9B31FA" w14:textId="77777777" w:rsidR="003464F7" w:rsidRPr="009324BB" w:rsidRDefault="003464F7" w:rsidP="003464F7">
      <w:pPr>
        <w:widowControl w:val="0"/>
        <w:adjustRightInd w:val="0"/>
        <w:snapToGrid w:val="0"/>
        <w:spacing w:line="480" w:lineRule="auto"/>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016F0695"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015-2018</w:t>
      </w:r>
      <w:r>
        <w:rPr>
          <w:rFonts w:ascii="Arial" w:hAnsi="Arial" w:cs="Arial" w:hint="eastAsia"/>
          <w:color w:val="000000"/>
          <w:sz w:val="21"/>
          <w:szCs w:val="21"/>
        </w:rPr>
        <w:t>年</w:t>
      </w:r>
      <w:r w:rsidRPr="009733D1">
        <w:rPr>
          <w:rFonts w:ascii="Arial" w:hAnsi="Arial" w:cs="Arial"/>
          <w:color w:val="000000"/>
          <w:sz w:val="21"/>
          <w:szCs w:val="21"/>
        </w:rPr>
        <w:t>，</w:t>
      </w:r>
      <w:r>
        <w:rPr>
          <w:rFonts w:ascii="Arial" w:hAnsi="Arial" w:cs="Arial" w:hint="eastAsia"/>
          <w:color w:val="000000"/>
          <w:sz w:val="21"/>
          <w:szCs w:val="21"/>
        </w:rPr>
        <w:t>杭州</w:t>
      </w:r>
      <w:r w:rsidRPr="009733D1">
        <w:rPr>
          <w:rFonts w:ascii="Arial" w:hAnsi="Arial" w:cs="Arial"/>
          <w:color w:val="000000"/>
          <w:sz w:val="21"/>
          <w:szCs w:val="21"/>
        </w:rPr>
        <w:t>市土地成交</w:t>
      </w:r>
      <w:r w:rsidRPr="009733D1">
        <w:rPr>
          <w:rFonts w:ascii="Arial" w:hAnsi="Arial" w:cs="Arial" w:hint="eastAsia"/>
          <w:color w:val="000000"/>
          <w:sz w:val="21"/>
          <w:szCs w:val="21"/>
        </w:rPr>
        <w:t>单价一路</w:t>
      </w:r>
      <w:r w:rsidRPr="009733D1">
        <w:rPr>
          <w:rFonts w:ascii="Arial" w:hAnsi="Arial" w:cs="Arial"/>
          <w:color w:val="000000"/>
          <w:sz w:val="21"/>
          <w:szCs w:val="21"/>
        </w:rPr>
        <w:t>攀升，</w:t>
      </w:r>
      <w:r w:rsidRPr="009733D1">
        <w:rPr>
          <w:rFonts w:ascii="Arial" w:hAnsi="Arial" w:cs="Arial" w:hint="eastAsia"/>
          <w:color w:val="000000"/>
          <w:sz w:val="21"/>
          <w:szCs w:val="21"/>
        </w:rPr>
        <w:t>2019</w:t>
      </w:r>
      <w:r w:rsidRPr="009733D1">
        <w:rPr>
          <w:rFonts w:ascii="Arial" w:hAnsi="Arial" w:cs="Arial" w:hint="eastAsia"/>
          <w:color w:val="000000"/>
          <w:sz w:val="21"/>
          <w:szCs w:val="21"/>
        </w:rPr>
        <w:t>年</w:t>
      </w:r>
      <w:proofErr w:type="gramStart"/>
      <w:r>
        <w:rPr>
          <w:rFonts w:ascii="Arial" w:hAnsi="Arial" w:cs="Arial" w:hint="eastAsia"/>
          <w:color w:val="000000"/>
          <w:sz w:val="21"/>
          <w:szCs w:val="21"/>
        </w:rPr>
        <w:t>杭州</w:t>
      </w:r>
      <w:r w:rsidRPr="009733D1">
        <w:rPr>
          <w:rFonts w:ascii="Arial" w:hAnsi="Arial" w:cs="Arial"/>
          <w:color w:val="000000"/>
          <w:sz w:val="21"/>
          <w:szCs w:val="21"/>
        </w:rPr>
        <w:t>市涉宅用地</w:t>
      </w:r>
      <w:proofErr w:type="gramEnd"/>
      <w:r w:rsidRPr="009733D1">
        <w:rPr>
          <w:rFonts w:ascii="Arial" w:hAnsi="Arial" w:cs="Arial"/>
          <w:color w:val="000000"/>
          <w:sz w:val="21"/>
          <w:szCs w:val="21"/>
        </w:rPr>
        <w:t>成交楼面单价</w:t>
      </w:r>
      <w:r>
        <w:rPr>
          <w:rFonts w:ascii="Arial" w:hAnsi="Arial" w:cs="Arial" w:hint="eastAsia"/>
          <w:color w:val="000000"/>
          <w:sz w:val="21"/>
          <w:szCs w:val="21"/>
        </w:rPr>
        <w:t>有所</w:t>
      </w:r>
      <w:r>
        <w:rPr>
          <w:rFonts w:ascii="Arial" w:hAnsi="Arial" w:cs="Arial"/>
          <w:color w:val="000000"/>
          <w:sz w:val="21"/>
          <w:szCs w:val="21"/>
        </w:rPr>
        <w:t>下降</w:t>
      </w:r>
      <w:r w:rsidRPr="009733D1">
        <w:rPr>
          <w:rFonts w:ascii="Arial" w:hAnsi="Arial" w:cs="Arial"/>
          <w:color w:val="000000"/>
          <w:sz w:val="21"/>
          <w:szCs w:val="21"/>
        </w:rPr>
        <w:t>，平均</w:t>
      </w:r>
      <w:r>
        <w:rPr>
          <w:rFonts w:ascii="Arial" w:hAnsi="Arial" w:cs="Arial" w:hint="eastAsia"/>
          <w:color w:val="000000"/>
          <w:sz w:val="21"/>
          <w:szCs w:val="21"/>
        </w:rPr>
        <w:t>楼面单价</w:t>
      </w:r>
      <w:r>
        <w:rPr>
          <w:rFonts w:ascii="Arial" w:hAnsi="Arial" w:cs="Arial"/>
          <w:color w:val="000000"/>
          <w:sz w:val="21"/>
          <w:szCs w:val="21"/>
        </w:rPr>
        <w:t>13565</w:t>
      </w:r>
      <w:r w:rsidRPr="009733D1">
        <w:rPr>
          <w:rFonts w:ascii="Arial" w:hAnsi="Arial" w:cs="Arial" w:hint="eastAsia"/>
          <w:color w:val="000000"/>
          <w:sz w:val="21"/>
          <w:szCs w:val="21"/>
        </w:rPr>
        <w:t>元</w:t>
      </w:r>
      <w:r w:rsidRPr="009733D1">
        <w:rPr>
          <w:rFonts w:ascii="Arial" w:hAnsi="Arial" w:cs="Arial" w:hint="eastAsia"/>
          <w:color w:val="000000"/>
          <w:sz w:val="21"/>
          <w:szCs w:val="21"/>
        </w:rPr>
        <w:t>/</w:t>
      </w:r>
      <w:r w:rsidRPr="009733D1">
        <w:rPr>
          <w:rFonts w:ascii="Arial" w:hAnsi="Arial" w:cs="Arial" w:hint="eastAsia"/>
          <w:color w:val="000000"/>
          <w:sz w:val="21"/>
          <w:szCs w:val="21"/>
        </w:rPr>
        <w:t>平方米</w:t>
      </w:r>
      <w:r w:rsidRPr="009733D1">
        <w:rPr>
          <w:rFonts w:ascii="Arial" w:hAnsi="Arial" w:cs="Arial"/>
          <w:color w:val="000000"/>
          <w:sz w:val="21"/>
          <w:szCs w:val="21"/>
        </w:rPr>
        <w:t>，较</w:t>
      </w:r>
      <w:r w:rsidRPr="009733D1">
        <w:rPr>
          <w:rFonts w:ascii="Arial" w:hAnsi="Arial" w:cs="Arial" w:hint="eastAsia"/>
          <w:color w:val="000000"/>
          <w:sz w:val="21"/>
          <w:szCs w:val="21"/>
        </w:rPr>
        <w:t>2018</w:t>
      </w:r>
      <w:r w:rsidRPr="009733D1">
        <w:rPr>
          <w:rFonts w:ascii="Arial" w:hAnsi="Arial" w:cs="Arial" w:hint="eastAsia"/>
          <w:color w:val="000000"/>
          <w:sz w:val="21"/>
          <w:szCs w:val="21"/>
        </w:rPr>
        <w:t>年</w:t>
      </w:r>
      <w:r>
        <w:rPr>
          <w:rFonts w:ascii="Arial" w:hAnsi="Arial" w:cs="Arial" w:hint="eastAsia"/>
          <w:color w:val="000000"/>
          <w:sz w:val="21"/>
          <w:szCs w:val="21"/>
        </w:rPr>
        <w:t>下降</w:t>
      </w:r>
      <w:r>
        <w:rPr>
          <w:rFonts w:ascii="Arial" w:hAnsi="Arial" w:cs="Arial"/>
          <w:color w:val="000000"/>
          <w:sz w:val="21"/>
          <w:szCs w:val="21"/>
        </w:rPr>
        <w:t>12</w:t>
      </w:r>
      <w:r w:rsidRPr="009733D1">
        <w:rPr>
          <w:rFonts w:ascii="Arial" w:hAnsi="Arial" w:cs="Arial"/>
          <w:color w:val="000000"/>
          <w:sz w:val="21"/>
          <w:szCs w:val="21"/>
        </w:rPr>
        <w:t>%</w:t>
      </w:r>
      <w:r w:rsidRPr="009733D1">
        <w:rPr>
          <w:rFonts w:ascii="Arial" w:hAnsi="Arial" w:cs="Arial"/>
          <w:color w:val="000000"/>
          <w:sz w:val="21"/>
          <w:szCs w:val="21"/>
        </w:rPr>
        <w:t>。</w:t>
      </w:r>
      <w:r w:rsidRPr="009733D1">
        <w:rPr>
          <w:rFonts w:ascii="Arial" w:hAnsi="Arial" w:cs="Arial" w:hint="eastAsia"/>
          <w:color w:val="000000"/>
          <w:sz w:val="21"/>
          <w:szCs w:val="21"/>
        </w:rPr>
        <w:t>而</w:t>
      </w:r>
      <w:r w:rsidRPr="009733D1">
        <w:rPr>
          <w:rFonts w:ascii="Arial" w:hAnsi="Arial" w:cs="Arial"/>
          <w:color w:val="000000"/>
          <w:sz w:val="21"/>
          <w:szCs w:val="21"/>
        </w:rPr>
        <w:t>从溢价率看，</w:t>
      </w:r>
      <w:r w:rsidRPr="009733D1">
        <w:rPr>
          <w:rFonts w:ascii="Arial" w:hAnsi="Arial" w:cs="Arial" w:hint="eastAsia"/>
          <w:color w:val="000000"/>
          <w:sz w:val="21"/>
          <w:szCs w:val="21"/>
        </w:rPr>
        <w:t>继</w:t>
      </w:r>
      <w:proofErr w:type="gramStart"/>
      <w:r w:rsidRPr="009733D1">
        <w:rPr>
          <w:rFonts w:ascii="Arial" w:hAnsi="Arial" w:cs="Arial"/>
          <w:color w:val="000000"/>
          <w:sz w:val="21"/>
          <w:szCs w:val="21"/>
        </w:rPr>
        <w:t>201</w:t>
      </w:r>
      <w:r>
        <w:rPr>
          <w:rFonts w:ascii="Arial" w:hAnsi="Arial" w:cs="Arial"/>
          <w:color w:val="000000"/>
          <w:sz w:val="21"/>
          <w:szCs w:val="21"/>
        </w:rPr>
        <w:t>6</w:t>
      </w:r>
      <w:r w:rsidRPr="009733D1">
        <w:rPr>
          <w:rFonts w:ascii="Arial" w:hAnsi="Arial" w:cs="Arial" w:hint="eastAsia"/>
          <w:color w:val="000000"/>
          <w:sz w:val="21"/>
          <w:szCs w:val="21"/>
        </w:rPr>
        <w:t>年涉宅</w:t>
      </w:r>
      <w:r w:rsidRPr="009733D1">
        <w:rPr>
          <w:rFonts w:ascii="Arial" w:hAnsi="Arial" w:cs="Arial"/>
          <w:color w:val="000000"/>
          <w:sz w:val="21"/>
          <w:szCs w:val="21"/>
        </w:rPr>
        <w:t>用地</w:t>
      </w:r>
      <w:proofErr w:type="gramEnd"/>
      <w:r w:rsidRPr="009733D1">
        <w:rPr>
          <w:rFonts w:ascii="Arial" w:hAnsi="Arial" w:cs="Arial"/>
          <w:color w:val="000000"/>
          <w:sz w:val="21"/>
          <w:szCs w:val="21"/>
        </w:rPr>
        <w:t>溢价率达到</w:t>
      </w:r>
      <w:r>
        <w:rPr>
          <w:rFonts w:ascii="Arial" w:hAnsi="Arial" w:cs="Arial"/>
          <w:color w:val="000000"/>
          <w:sz w:val="21"/>
          <w:szCs w:val="21"/>
        </w:rPr>
        <w:t>60.1</w:t>
      </w:r>
      <w:r w:rsidRPr="009733D1">
        <w:rPr>
          <w:rFonts w:ascii="Arial" w:hAnsi="Arial" w:cs="Arial"/>
          <w:color w:val="000000"/>
          <w:sz w:val="21"/>
          <w:szCs w:val="21"/>
        </w:rPr>
        <w:t>%</w:t>
      </w:r>
      <w:r w:rsidRPr="009733D1">
        <w:rPr>
          <w:rFonts w:ascii="Arial" w:hAnsi="Arial" w:cs="Arial"/>
          <w:color w:val="000000"/>
          <w:sz w:val="21"/>
          <w:szCs w:val="21"/>
        </w:rPr>
        <w:t>，</w:t>
      </w:r>
      <w:r>
        <w:rPr>
          <w:rFonts w:ascii="Arial" w:hAnsi="Arial" w:cs="Arial" w:hint="eastAsia"/>
          <w:color w:val="000000"/>
          <w:sz w:val="21"/>
          <w:szCs w:val="21"/>
        </w:rPr>
        <w:t>2017</w:t>
      </w:r>
      <w:r>
        <w:rPr>
          <w:rFonts w:ascii="Arial" w:hAnsi="Arial" w:cs="Arial"/>
          <w:color w:val="000000"/>
          <w:sz w:val="21"/>
          <w:szCs w:val="21"/>
        </w:rPr>
        <w:t>-2019</w:t>
      </w:r>
      <w:r w:rsidRPr="009733D1">
        <w:rPr>
          <w:rFonts w:ascii="Arial" w:hAnsi="Arial" w:cs="Arial" w:hint="eastAsia"/>
          <w:color w:val="000000"/>
          <w:sz w:val="21"/>
          <w:szCs w:val="21"/>
        </w:rPr>
        <w:t>年</w:t>
      </w:r>
      <w:r w:rsidRPr="009733D1">
        <w:rPr>
          <w:rFonts w:ascii="Arial" w:hAnsi="Arial" w:cs="Arial"/>
          <w:color w:val="000000"/>
          <w:sz w:val="21"/>
          <w:szCs w:val="21"/>
        </w:rPr>
        <w:t>溢价率</w:t>
      </w:r>
      <w:r>
        <w:rPr>
          <w:rFonts w:ascii="Arial" w:hAnsi="Arial" w:cs="Arial" w:hint="eastAsia"/>
          <w:color w:val="000000"/>
          <w:sz w:val="21"/>
          <w:szCs w:val="21"/>
        </w:rPr>
        <w:t>逐年下降</w:t>
      </w:r>
      <w:r w:rsidRPr="009733D1">
        <w:rPr>
          <w:rFonts w:ascii="Arial" w:hAnsi="Arial" w:cs="Arial"/>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年更是</w:t>
      </w:r>
      <w:r>
        <w:rPr>
          <w:rFonts w:ascii="Arial" w:hAnsi="Arial" w:cs="Arial"/>
          <w:color w:val="000000"/>
          <w:sz w:val="21"/>
          <w:szCs w:val="21"/>
        </w:rPr>
        <w:t>降至</w:t>
      </w:r>
      <w:r w:rsidRPr="009733D1">
        <w:rPr>
          <w:rFonts w:ascii="Arial" w:hAnsi="Arial" w:cs="Arial"/>
          <w:color w:val="000000"/>
          <w:sz w:val="21"/>
          <w:szCs w:val="21"/>
        </w:rPr>
        <w:t>为</w:t>
      </w:r>
      <w:r>
        <w:rPr>
          <w:rFonts w:ascii="Arial" w:hAnsi="Arial" w:cs="Arial"/>
          <w:color w:val="000000"/>
          <w:sz w:val="21"/>
          <w:szCs w:val="21"/>
        </w:rPr>
        <w:t>16.78</w:t>
      </w:r>
      <w:r w:rsidRPr="009733D1">
        <w:rPr>
          <w:rFonts w:ascii="Arial" w:hAnsi="Arial" w:cs="Arial"/>
          <w:color w:val="000000"/>
          <w:sz w:val="21"/>
          <w:szCs w:val="21"/>
        </w:rPr>
        <w:t>%</w:t>
      </w:r>
      <w:r w:rsidRPr="009733D1">
        <w:rPr>
          <w:rFonts w:ascii="Arial" w:hAnsi="Arial" w:cs="Arial" w:hint="eastAsia"/>
          <w:color w:val="000000"/>
          <w:sz w:val="21"/>
          <w:szCs w:val="21"/>
        </w:rPr>
        <w:t>。</w:t>
      </w:r>
      <w:r>
        <w:rPr>
          <w:rFonts w:ascii="Arial" w:hAnsi="Arial" w:cs="Arial" w:hint="eastAsia"/>
          <w:color w:val="000000"/>
          <w:sz w:val="21"/>
          <w:szCs w:val="21"/>
        </w:rPr>
        <w:t>分析原因</w:t>
      </w:r>
      <w:r>
        <w:rPr>
          <w:rFonts w:ascii="Arial" w:hAnsi="Arial" w:cs="Arial"/>
          <w:color w:val="000000"/>
          <w:sz w:val="21"/>
          <w:szCs w:val="21"/>
        </w:rPr>
        <w:t>，主要是由于</w:t>
      </w:r>
      <w:r>
        <w:rPr>
          <w:rFonts w:ascii="Arial" w:hAnsi="Arial" w:cs="Arial" w:hint="eastAsia"/>
          <w:color w:val="000000"/>
          <w:sz w:val="21"/>
          <w:szCs w:val="21"/>
        </w:rPr>
        <w:t>土地</w:t>
      </w:r>
      <w:r>
        <w:rPr>
          <w:rFonts w:ascii="Arial" w:hAnsi="Arial" w:cs="Arial"/>
          <w:color w:val="000000"/>
          <w:sz w:val="21"/>
          <w:szCs w:val="21"/>
        </w:rPr>
        <w:t>出让政策发生改变。</w:t>
      </w:r>
      <w:r>
        <w:rPr>
          <w:rFonts w:ascii="Arial" w:hAnsi="Arial" w:cs="Arial"/>
          <w:color w:val="000000"/>
          <w:sz w:val="21"/>
          <w:szCs w:val="21"/>
        </w:rPr>
        <w:t>2017</w:t>
      </w:r>
      <w:r>
        <w:rPr>
          <w:rFonts w:ascii="Arial" w:hAnsi="Arial" w:cs="Arial" w:hint="eastAsia"/>
          <w:color w:val="000000"/>
          <w:sz w:val="21"/>
          <w:szCs w:val="21"/>
        </w:rPr>
        <w:t>年</w:t>
      </w:r>
      <w:r>
        <w:rPr>
          <w:rFonts w:ascii="Arial" w:hAnsi="Arial" w:cs="Arial" w:hint="eastAsia"/>
          <w:color w:val="000000"/>
          <w:sz w:val="21"/>
          <w:szCs w:val="21"/>
        </w:rPr>
        <w:t>9</w:t>
      </w:r>
      <w:r>
        <w:rPr>
          <w:rFonts w:ascii="Arial" w:hAnsi="Arial" w:cs="Arial" w:hint="eastAsia"/>
          <w:color w:val="000000"/>
          <w:sz w:val="21"/>
          <w:szCs w:val="21"/>
        </w:rPr>
        <w:t>月</w:t>
      </w:r>
      <w:r>
        <w:rPr>
          <w:rFonts w:ascii="Arial" w:hAnsi="Arial" w:cs="Arial"/>
          <w:color w:val="000000"/>
          <w:sz w:val="21"/>
          <w:szCs w:val="21"/>
        </w:rPr>
        <w:t>开始，余杭、主城、萧山等区域陆续将土地溢价</w:t>
      </w:r>
      <w:r>
        <w:rPr>
          <w:rFonts w:ascii="Arial" w:hAnsi="Arial" w:cs="Arial" w:hint="eastAsia"/>
          <w:color w:val="000000"/>
          <w:sz w:val="21"/>
          <w:szCs w:val="21"/>
        </w:rPr>
        <w:t>上限</w:t>
      </w:r>
      <w:r>
        <w:rPr>
          <w:rFonts w:ascii="Arial" w:hAnsi="Arial" w:cs="Arial"/>
          <w:color w:val="000000"/>
          <w:sz w:val="21"/>
          <w:szCs w:val="21"/>
        </w:rPr>
        <w:t>从</w:t>
      </w:r>
      <w:r>
        <w:rPr>
          <w:rFonts w:ascii="Arial" w:hAnsi="Arial" w:cs="Arial" w:hint="eastAsia"/>
          <w:color w:val="000000"/>
          <w:sz w:val="21"/>
          <w:szCs w:val="21"/>
        </w:rPr>
        <w:t>70</w:t>
      </w:r>
      <w:r>
        <w:rPr>
          <w:rFonts w:ascii="Arial" w:hAnsi="Arial" w:cs="Arial"/>
          <w:color w:val="000000"/>
          <w:sz w:val="21"/>
          <w:szCs w:val="21"/>
        </w:rPr>
        <w:t>%</w:t>
      </w:r>
      <w:r>
        <w:rPr>
          <w:rFonts w:ascii="Arial" w:hAnsi="Arial" w:cs="Arial"/>
          <w:color w:val="000000"/>
          <w:sz w:val="21"/>
          <w:szCs w:val="21"/>
        </w:rPr>
        <w:t>降到</w:t>
      </w:r>
      <w:r>
        <w:rPr>
          <w:rFonts w:ascii="Arial" w:hAnsi="Arial" w:cs="Arial" w:hint="eastAsia"/>
          <w:color w:val="000000"/>
          <w:sz w:val="21"/>
          <w:szCs w:val="21"/>
        </w:rPr>
        <w:t>50</w:t>
      </w:r>
      <w:r>
        <w:rPr>
          <w:rFonts w:ascii="Arial" w:hAnsi="Arial" w:cs="Arial"/>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月</w:t>
      </w:r>
      <w:r>
        <w:rPr>
          <w:rFonts w:ascii="Arial" w:hAnsi="Arial" w:cs="Arial"/>
          <w:color w:val="000000"/>
          <w:sz w:val="21"/>
          <w:szCs w:val="21"/>
        </w:rPr>
        <w:t>土地调整封顶溢价至</w:t>
      </w:r>
      <w:r>
        <w:rPr>
          <w:rFonts w:ascii="Arial" w:hAnsi="Arial" w:cs="Arial" w:hint="eastAsia"/>
          <w:color w:val="000000"/>
          <w:sz w:val="21"/>
          <w:szCs w:val="21"/>
        </w:rPr>
        <w:t>30</w:t>
      </w:r>
      <w:r>
        <w:rPr>
          <w:rFonts w:ascii="Arial" w:hAnsi="Arial" w:cs="Arial"/>
          <w:color w:val="000000"/>
          <w:sz w:val="21"/>
          <w:szCs w:val="21"/>
        </w:rPr>
        <w:t>%</w:t>
      </w:r>
      <w:r>
        <w:rPr>
          <w:rFonts w:ascii="Arial" w:hAnsi="Arial" w:cs="Arial"/>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color w:val="000000"/>
          <w:sz w:val="21"/>
          <w:szCs w:val="21"/>
        </w:rPr>
        <w:t>开始</w:t>
      </w:r>
      <w:r>
        <w:rPr>
          <w:rFonts w:ascii="Arial" w:hAnsi="Arial" w:cs="Arial" w:hint="eastAsia"/>
          <w:color w:val="000000"/>
          <w:sz w:val="21"/>
          <w:szCs w:val="21"/>
        </w:rPr>
        <w:t>“限</w:t>
      </w:r>
      <w:r>
        <w:rPr>
          <w:rFonts w:ascii="Arial" w:hAnsi="Arial" w:cs="Arial"/>
          <w:color w:val="000000"/>
          <w:sz w:val="21"/>
          <w:szCs w:val="21"/>
        </w:rPr>
        <w:t>地价、限房价</w:t>
      </w:r>
      <w:r>
        <w:rPr>
          <w:rFonts w:ascii="Arial" w:hAnsi="Arial" w:cs="Arial" w:hint="eastAsia"/>
          <w:color w:val="000000"/>
          <w:sz w:val="21"/>
          <w:szCs w:val="21"/>
        </w:rPr>
        <w:t>”</w:t>
      </w:r>
      <w:proofErr w:type="gramStart"/>
      <w:r>
        <w:rPr>
          <w:rFonts w:ascii="Arial" w:hAnsi="Arial" w:cs="Arial" w:hint="eastAsia"/>
          <w:color w:val="000000"/>
          <w:sz w:val="21"/>
          <w:szCs w:val="21"/>
        </w:rPr>
        <w:t>的</w:t>
      </w:r>
      <w:r>
        <w:rPr>
          <w:rFonts w:ascii="Arial" w:hAnsi="Arial" w:cs="Arial"/>
          <w:color w:val="000000"/>
          <w:sz w:val="21"/>
          <w:szCs w:val="21"/>
        </w:rPr>
        <w:t>双限政策</w:t>
      </w:r>
      <w:proofErr w:type="gramEnd"/>
      <w:r>
        <w:rPr>
          <w:rFonts w:ascii="Arial" w:hAnsi="Arial" w:cs="Arial" w:hint="eastAsia"/>
          <w:color w:val="000000"/>
          <w:sz w:val="21"/>
          <w:szCs w:val="21"/>
        </w:rPr>
        <w:t>。政策出台后</w:t>
      </w:r>
      <w:r>
        <w:rPr>
          <w:rFonts w:ascii="Arial" w:hAnsi="Arial" w:cs="Arial"/>
          <w:color w:val="000000"/>
          <w:sz w:val="21"/>
          <w:szCs w:val="21"/>
        </w:rPr>
        <w:t>，</w:t>
      </w:r>
      <w:proofErr w:type="gramStart"/>
      <w:r>
        <w:rPr>
          <w:rFonts w:ascii="Arial" w:hAnsi="Arial" w:cs="Arial"/>
          <w:color w:val="000000"/>
          <w:sz w:val="21"/>
          <w:szCs w:val="21"/>
        </w:rPr>
        <w:t>房企拿</w:t>
      </w:r>
      <w:proofErr w:type="gramEnd"/>
      <w:r>
        <w:rPr>
          <w:rFonts w:ascii="Arial" w:hAnsi="Arial" w:cs="Arial"/>
          <w:color w:val="000000"/>
          <w:sz w:val="21"/>
          <w:szCs w:val="21"/>
        </w:rPr>
        <w:t>地</w:t>
      </w:r>
      <w:r>
        <w:rPr>
          <w:rFonts w:ascii="Arial" w:hAnsi="Arial" w:cs="Arial" w:hint="eastAsia"/>
          <w:color w:val="000000"/>
          <w:sz w:val="21"/>
          <w:szCs w:val="21"/>
        </w:rPr>
        <w:t>意愿</w:t>
      </w:r>
      <w:r>
        <w:rPr>
          <w:rFonts w:ascii="Arial" w:hAnsi="Arial" w:cs="Arial"/>
          <w:color w:val="000000"/>
          <w:sz w:val="21"/>
          <w:szCs w:val="21"/>
        </w:rPr>
        <w:t>大幅下降，</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下半年</w:t>
      </w:r>
      <w:r>
        <w:rPr>
          <w:rFonts w:ascii="Arial" w:hAnsi="Arial" w:cs="Arial" w:hint="eastAsia"/>
          <w:color w:val="000000"/>
          <w:sz w:val="21"/>
          <w:szCs w:val="21"/>
        </w:rPr>
        <w:t>全市</w:t>
      </w:r>
      <w:r>
        <w:rPr>
          <w:rFonts w:ascii="Arial" w:hAnsi="Arial" w:cs="Arial"/>
          <w:color w:val="000000"/>
          <w:sz w:val="21"/>
          <w:szCs w:val="21"/>
        </w:rPr>
        <w:t>仅有</w:t>
      </w:r>
      <w:r>
        <w:rPr>
          <w:rFonts w:ascii="Arial" w:hAnsi="Arial" w:cs="Arial" w:hint="eastAsia"/>
          <w:color w:val="000000"/>
          <w:sz w:val="21"/>
          <w:szCs w:val="21"/>
        </w:rPr>
        <w:t>3</w:t>
      </w:r>
      <w:r>
        <w:rPr>
          <w:rFonts w:ascii="Arial" w:hAnsi="Arial" w:cs="Arial" w:hint="eastAsia"/>
          <w:color w:val="000000"/>
          <w:sz w:val="21"/>
          <w:szCs w:val="21"/>
        </w:rPr>
        <w:t>宗地块</w:t>
      </w:r>
      <w:r>
        <w:rPr>
          <w:rFonts w:ascii="Arial" w:hAnsi="Arial" w:cs="Arial"/>
          <w:color w:val="000000"/>
          <w:sz w:val="21"/>
          <w:szCs w:val="21"/>
        </w:rPr>
        <w:t>封顶成交</w:t>
      </w:r>
      <w:r>
        <w:rPr>
          <w:rFonts w:ascii="Arial" w:hAnsi="Arial" w:cs="Arial" w:hint="eastAsia"/>
          <w:color w:val="000000"/>
          <w:sz w:val="21"/>
          <w:szCs w:val="21"/>
        </w:rPr>
        <w:t>，</w:t>
      </w:r>
      <w:r>
        <w:rPr>
          <w:rFonts w:ascii="Arial" w:hAnsi="Arial" w:cs="Arial"/>
          <w:color w:val="000000"/>
          <w:sz w:val="21"/>
          <w:szCs w:val="21"/>
        </w:rPr>
        <w:t>全市整体溢价率较低。</w:t>
      </w:r>
    </w:p>
    <w:p w14:paraId="03760269" w14:textId="77777777" w:rsidR="003464F7" w:rsidRDefault="003464F7" w:rsidP="003464F7">
      <w:pPr>
        <w:widowControl w:val="0"/>
        <w:adjustRightInd w:val="0"/>
        <w:snapToGrid w:val="0"/>
        <w:spacing w:line="480" w:lineRule="auto"/>
        <w:ind w:firstLineChars="650" w:firstLine="1560"/>
        <w:jc w:val="both"/>
        <w:rPr>
          <w:rFonts w:ascii="Arial" w:hAnsi="Arial" w:cs="Arial"/>
          <w:color w:val="000000"/>
          <w:sz w:val="21"/>
          <w:szCs w:val="21"/>
        </w:rPr>
      </w:pPr>
      <w:r>
        <w:rPr>
          <w:noProof/>
        </w:rPr>
        <w:lastRenderedPageBreak/>
        <w:drawing>
          <wp:inline distT="0" distB="0" distL="0" distR="0" wp14:anchorId="7FD2C46D" wp14:editId="53C679B1">
            <wp:extent cx="4011283" cy="1966823"/>
            <wp:effectExtent l="0" t="0" r="8890" b="1460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471A8F" w14:textId="77777777" w:rsidR="003464F7" w:rsidRDefault="003464F7" w:rsidP="003464F7">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2DE7781D" w14:textId="77777777" w:rsidR="003464F7" w:rsidRPr="003158E3" w:rsidRDefault="003464F7" w:rsidP="003464F7">
      <w:pPr>
        <w:widowControl w:val="0"/>
        <w:adjustRightInd w:val="0"/>
        <w:snapToGrid w:val="0"/>
        <w:spacing w:line="480" w:lineRule="auto"/>
        <w:ind w:firstLineChars="200" w:firstLine="420"/>
        <w:jc w:val="both"/>
        <w:rPr>
          <w:rFonts w:ascii="Arial" w:hAnsi="Arial" w:cs="Arial"/>
          <w:b/>
          <w:color w:val="000000"/>
          <w:sz w:val="21"/>
          <w:szCs w:val="21"/>
        </w:rPr>
      </w:pPr>
      <w:r>
        <w:rPr>
          <w:rFonts w:ascii="Arial" w:hAnsi="Arial" w:cs="Arial" w:hint="eastAsia"/>
          <w:color w:val="000000"/>
          <w:sz w:val="21"/>
          <w:szCs w:val="21"/>
        </w:rPr>
        <w:t>从杭州市</w:t>
      </w:r>
      <w:r>
        <w:rPr>
          <w:rFonts w:ascii="Arial" w:hAnsi="Arial" w:cs="Arial"/>
          <w:color w:val="000000"/>
          <w:sz w:val="21"/>
          <w:szCs w:val="21"/>
        </w:rPr>
        <w:t>各区域成</w:t>
      </w:r>
      <w:r>
        <w:rPr>
          <w:rFonts w:ascii="Arial" w:hAnsi="Arial" w:cs="Arial" w:hint="eastAsia"/>
          <w:color w:val="000000"/>
          <w:sz w:val="21"/>
          <w:szCs w:val="21"/>
        </w:rPr>
        <w:t>土地规模分析</w:t>
      </w:r>
      <w:r>
        <w:rPr>
          <w:rFonts w:ascii="Arial" w:hAnsi="Arial" w:cs="Arial"/>
          <w:color w:val="000000"/>
          <w:sz w:val="21"/>
          <w:szCs w:val="21"/>
        </w:rPr>
        <w:t>，</w:t>
      </w:r>
      <w:r>
        <w:rPr>
          <w:rFonts w:ascii="Arial" w:hAnsi="Arial" w:cs="Arial" w:hint="eastAsia"/>
          <w:color w:val="000000"/>
          <w:sz w:val="21"/>
          <w:szCs w:val="21"/>
        </w:rPr>
        <w:t>余杭区、</w:t>
      </w:r>
      <w:r>
        <w:rPr>
          <w:rFonts w:ascii="Arial" w:hAnsi="Arial" w:cs="Arial"/>
          <w:color w:val="000000"/>
          <w:sz w:val="21"/>
          <w:szCs w:val="21"/>
        </w:rPr>
        <w:t>萧山区、富阳区成交规模较大，分别为</w:t>
      </w:r>
      <w:r>
        <w:rPr>
          <w:rFonts w:ascii="Arial" w:hAnsi="Arial" w:cs="Arial" w:hint="eastAsia"/>
          <w:color w:val="000000"/>
          <w:sz w:val="21"/>
          <w:szCs w:val="21"/>
        </w:rPr>
        <w:t>381</w:t>
      </w:r>
      <w:r>
        <w:rPr>
          <w:rFonts w:ascii="Arial" w:hAnsi="Arial" w:cs="Arial"/>
          <w:color w:val="000000"/>
          <w:sz w:val="21"/>
          <w:szCs w:val="21"/>
        </w:rPr>
        <w:t>.5</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37.2</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237.1</w:t>
      </w:r>
      <w:r>
        <w:rPr>
          <w:rFonts w:ascii="Arial" w:hAnsi="Arial" w:cs="Arial" w:hint="eastAsia"/>
          <w:color w:val="000000"/>
          <w:sz w:val="21"/>
          <w:szCs w:val="21"/>
        </w:rPr>
        <w:t>万</w:t>
      </w:r>
      <w:r>
        <w:rPr>
          <w:rFonts w:ascii="Arial" w:hAnsi="Arial" w:cs="Arial"/>
          <w:color w:val="000000"/>
          <w:sz w:val="21"/>
          <w:szCs w:val="21"/>
        </w:rPr>
        <w:t>平方米；从各区成交楼面单价分析，</w:t>
      </w:r>
      <w:r>
        <w:rPr>
          <w:rFonts w:ascii="Arial" w:hAnsi="Arial" w:cs="Arial" w:hint="eastAsia"/>
          <w:color w:val="000000"/>
          <w:sz w:val="21"/>
          <w:szCs w:val="21"/>
        </w:rPr>
        <w:t>西湖区</w:t>
      </w:r>
      <w:r>
        <w:rPr>
          <w:rFonts w:ascii="Arial" w:hAnsi="Arial" w:cs="Arial"/>
          <w:color w:val="000000"/>
          <w:sz w:val="21"/>
          <w:szCs w:val="21"/>
        </w:rPr>
        <w:t>、上城区、下城区排名前三，成交楼面单价分别为</w:t>
      </w:r>
      <w:r>
        <w:rPr>
          <w:rFonts w:ascii="Arial" w:hAnsi="Arial" w:cs="Arial" w:hint="eastAsia"/>
          <w:color w:val="000000"/>
          <w:sz w:val="21"/>
          <w:szCs w:val="21"/>
        </w:rPr>
        <w:t>36100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color w:val="000000"/>
          <w:sz w:val="21"/>
          <w:szCs w:val="21"/>
        </w:rPr>
        <w:t>、</w:t>
      </w:r>
      <w:r>
        <w:rPr>
          <w:rFonts w:ascii="Arial" w:hAnsi="Arial" w:cs="Arial" w:hint="eastAsia"/>
          <w:color w:val="000000"/>
          <w:sz w:val="21"/>
          <w:szCs w:val="21"/>
        </w:rPr>
        <w:t>29478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27591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平方米。由此</w:t>
      </w:r>
      <w:r>
        <w:rPr>
          <w:rFonts w:ascii="Arial" w:hAnsi="Arial" w:cs="Arial"/>
          <w:color w:val="000000"/>
          <w:sz w:val="21"/>
          <w:szCs w:val="21"/>
        </w:rPr>
        <w:t>可见，</w:t>
      </w:r>
      <w:r>
        <w:rPr>
          <w:rFonts w:ascii="Arial" w:hAnsi="Arial" w:cs="Arial" w:hint="eastAsia"/>
          <w:color w:val="000000"/>
          <w:sz w:val="21"/>
          <w:szCs w:val="21"/>
        </w:rPr>
        <w:t>杭州市</w:t>
      </w:r>
      <w:r>
        <w:rPr>
          <w:rFonts w:ascii="Arial" w:hAnsi="Arial" w:cs="Arial"/>
          <w:color w:val="000000"/>
          <w:sz w:val="21"/>
          <w:szCs w:val="21"/>
        </w:rPr>
        <w:t>土地</w:t>
      </w:r>
      <w:r>
        <w:rPr>
          <w:rFonts w:ascii="Arial" w:hAnsi="Arial" w:cs="Arial" w:hint="eastAsia"/>
          <w:color w:val="000000"/>
          <w:sz w:val="21"/>
          <w:szCs w:val="21"/>
        </w:rPr>
        <w:t>供应</w:t>
      </w:r>
      <w:r>
        <w:rPr>
          <w:rFonts w:ascii="Arial" w:hAnsi="Arial" w:cs="Arial"/>
          <w:color w:val="000000"/>
          <w:sz w:val="21"/>
          <w:szCs w:val="21"/>
        </w:rPr>
        <w:t>及成交向郊区</w:t>
      </w:r>
      <w:r>
        <w:rPr>
          <w:rFonts w:ascii="Arial" w:hAnsi="Arial" w:cs="Arial" w:hint="eastAsia"/>
          <w:color w:val="000000"/>
          <w:sz w:val="21"/>
          <w:szCs w:val="21"/>
        </w:rPr>
        <w:t>集中。</w:t>
      </w:r>
      <w:r>
        <w:rPr>
          <w:rFonts w:ascii="Arial" w:hAnsi="Arial" w:cs="Arial"/>
          <w:color w:val="000000"/>
          <w:sz w:val="21"/>
          <w:szCs w:val="21"/>
        </w:rPr>
        <w:t>主城区</w:t>
      </w:r>
      <w:r>
        <w:rPr>
          <w:rFonts w:ascii="Arial" w:hAnsi="Arial" w:cs="Arial" w:hint="eastAsia"/>
          <w:color w:val="000000"/>
          <w:sz w:val="21"/>
          <w:szCs w:val="21"/>
        </w:rPr>
        <w:t>成交楼面单价</w:t>
      </w:r>
      <w:r>
        <w:rPr>
          <w:rFonts w:ascii="Arial" w:hAnsi="Arial" w:cs="Arial"/>
          <w:color w:val="000000"/>
          <w:sz w:val="21"/>
          <w:szCs w:val="21"/>
        </w:rPr>
        <w:t>远高于郊区</w:t>
      </w:r>
      <w:r>
        <w:rPr>
          <w:rFonts w:ascii="Arial" w:hAnsi="Arial" w:cs="Arial" w:hint="eastAsia"/>
          <w:color w:val="000000"/>
          <w:sz w:val="21"/>
          <w:szCs w:val="21"/>
        </w:rPr>
        <w:t>成交</w:t>
      </w:r>
      <w:r>
        <w:rPr>
          <w:rFonts w:ascii="Arial" w:hAnsi="Arial" w:cs="Arial"/>
          <w:color w:val="000000"/>
          <w:sz w:val="21"/>
          <w:szCs w:val="21"/>
        </w:rPr>
        <w:t>地价</w:t>
      </w:r>
      <w:r>
        <w:rPr>
          <w:rFonts w:ascii="Arial" w:hAnsi="Arial" w:cs="Arial" w:hint="eastAsia"/>
          <w:color w:val="000000"/>
          <w:sz w:val="21"/>
          <w:szCs w:val="21"/>
        </w:rPr>
        <w:t>水平</w:t>
      </w:r>
      <w:r>
        <w:rPr>
          <w:rFonts w:ascii="Arial" w:hAnsi="Arial" w:cs="Arial"/>
          <w:color w:val="000000"/>
          <w:sz w:val="21"/>
          <w:szCs w:val="21"/>
        </w:rPr>
        <w:t>。</w:t>
      </w:r>
    </w:p>
    <w:p w14:paraId="118CA978"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3158E3">
        <w:rPr>
          <w:rFonts w:ascii="Arial" w:hAnsi="Arial" w:cs="Arial"/>
          <w:noProof/>
          <w:color w:val="000000"/>
          <w:sz w:val="21"/>
          <w:szCs w:val="21"/>
        </w:rPr>
        <w:drawing>
          <wp:inline distT="0" distB="0" distL="0" distR="0" wp14:anchorId="3E4D1B35" wp14:editId="2F198AF5">
            <wp:extent cx="5904230" cy="2572597"/>
            <wp:effectExtent l="0" t="0" r="1270" b="0"/>
            <wp:docPr id="13" name="图片 13" descr="C:\Users\HUANGM~1\AppData\Local\Temp\15913347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NGM~1\AppData\Local\Temp\159133478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2572597"/>
                    </a:xfrm>
                    <a:prstGeom prst="rect">
                      <a:avLst/>
                    </a:prstGeom>
                    <a:noFill/>
                    <a:ln>
                      <a:noFill/>
                    </a:ln>
                  </pic:spPr>
                </pic:pic>
              </a:graphicData>
            </a:graphic>
          </wp:inline>
        </w:drawing>
      </w:r>
    </w:p>
    <w:p w14:paraId="5C4E2E25" w14:textId="77777777" w:rsidR="003464F7" w:rsidRDefault="003464F7" w:rsidP="003464F7">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240AB3CE" w14:textId="77777777" w:rsidR="003464F7" w:rsidRPr="00380BC5"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出让</w:t>
      </w:r>
      <w:proofErr w:type="gramStart"/>
      <w:r>
        <w:rPr>
          <w:rFonts w:ascii="Arial" w:hAnsi="Arial" w:cs="Arial"/>
          <w:color w:val="000000"/>
          <w:sz w:val="21"/>
          <w:szCs w:val="21"/>
        </w:rPr>
        <w:t>的</w:t>
      </w:r>
      <w:r>
        <w:rPr>
          <w:rFonts w:ascii="Arial" w:hAnsi="Arial" w:cs="Arial" w:hint="eastAsia"/>
          <w:color w:val="000000"/>
          <w:sz w:val="21"/>
          <w:szCs w:val="21"/>
        </w:rPr>
        <w:t>涉宅</w:t>
      </w:r>
      <w:r>
        <w:rPr>
          <w:rFonts w:ascii="Arial" w:hAnsi="Arial" w:cs="Arial"/>
          <w:color w:val="000000"/>
          <w:sz w:val="21"/>
          <w:szCs w:val="21"/>
        </w:rPr>
        <w:t>用地中</w:t>
      </w:r>
      <w:proofErr w:type="gramEnd"/>
      <w:r>
        <w:rPr>
          <w:rFonts w:ascii="Arial" w:hAnsi="Arial" w:cs="Arial"/>
          <w:color w:val="000000"/>
          <w:sz w:val="21"/>
          <w:szCs w:val="21"/>
        </w:rPr>
        <w:t>，</w:t>
      </w:r>
      <w:r>
        <w:rPr>
          <w:rFonts w:ascii="Arial" w:hAnsi="Arial" w:cs="Arial" w:hint="eastAsia"/>
          <w:color w:val="000000"/>
          <w:sz w:val="21"/>
          <w:szCs w:val="21"/>
        </w:rPr>
        <w:t>商业</w:t>
      </w:r>
      <w:r>
        <w:rPr>
          <w:rFonts w:ascii="Arial" w:hAnsi="Arial" w:cs="Arial"/>
          <w:color w:val="000000"/>
          <w:sz w:val="21"/>
          <w:szCs w:val="21"/>
        </w:rPr>
        <w:t>配套、</w:t>
      </w:r>
      <w:proofErr w:type="gramStart"/>
      <w:r>
        <w:rPr>
          <w:rFonts w:ascii="Arial" w:hAnsi="Arial" w:cs="Arial" w:hint="eastAsia"/>
          <w:color w:val="000000"/>
          <w:sz w:val="21"/>
          <w:szCs w:val="21"/>
        </w:rPr>
        <w:t>自持</w:t>
      </w:r>
      <w:proofErr w:type="gramEnd"/>
      <w:r>
        <w:rPr>
          <w:rFonts w:ascii="Arial" w:hAnsi="Arial" w:cs="Arial"/>
          <w:color w:val="000000"/>
          <w:sz w:val="21"/>
          <w:szCs w:val="21"/>
        </w:rPr>
        <w:t>住宅以及配件公租房等隐性配建比例</w:t>
      </w:r>
      <w:r>
        <w:rPr>
          <w:rFonts w:ascii="Arial" w:hAnsi="Arial" w:cs="Arial" w:hint="eastAsia"/>
          <w:color w:val="000000"/>
          <w:sz w:val="21"/>
          <w:szCs w:val="21"/>
        </w:rPr>
        <w:t>呈</w:t>
      </w:r>
      <w:r>
        <w:rPr>
          <w:rFonts w:ascii="Arial" w:hAnsi="Arial" w:cs="Arial"/>
          <w:color w:val="000000"/>
          <w:sz w:val="21"/>
          <w:szCs w:val="21"/>
        </w:rPr>
        <w:t>增长态势</w:t>
      </w:r>
      <w:r>
        <w:rPr>
          <w:rFonts w:ascii="Arial" w:hAnsi="Arial" w:cs="Arial" w:hint="eastAsia"/>
          <w:color w:val="000000"/>
          <w:sz w:val="21"/>
          <w:szCs w:val="21"/>
        </w:rPr>
        <w:t>，地块</w:t>
      </w:r>
      <w:r>
        <w:rPr>
          <w:rFonts w:ascii="Arial" w:hAnsi="Arial" w:cs="Arial"/>
          <w:color w:val="000000"/>
          <w:sz w:val="21"/>
          <w:szCs w:val="21"/>
        </w:rPr>
        <w:t>综合属性突出</w:t>
      </w:r>
      <w:r>
        <w:rPr>
          <w:rFonts w:ascii="Arial" w:hAnsi="Arial" w:cs="Arial" w:hint="eastAsia"/>
          <w:color w:val="000000"/>
          <w:sz w:val="21"/>
          <w:szCs w:val="21"/>
        </w:rPr>
        <w:t>，</w:t>
      </w:r>
      <w:r>
        <w:rPr>
          <w:rFonts w:ascii="Arial" w:hAnsi="Arial" w:cs="Arial"/>
          <w:color w:val="000000"/>
          <w:sz w:val="21"/>
          <w:szCs w:val="21"/>
        </w:rPr>
        <w:t>加上</w:t>
      </w:r>
      <w:r>
        <w:rPr>
          <w:rFonts w:ascii="Arial" w:hAnsi="Arial" w:cs="Arial" w:hint="eastAsia"/>
          <w:color w:val="000000"/>
          <w:sz w:val="21"/>
          <w:szCs w:val="21"/>
        </w:rPr>
        <w:t>土地</w:t>
      </w:r>
      <w:r>
        <w:rPr>
          <w:rFonts w:ascii="Arial" w:hAnsi="Arial" w:cs="Arial"/>
          <w:color w:val="000000"/>
          <w:sz w:val="21"/>
          <w:szCs w:val="21"/>
        </w:rPr>
        <w:t>出让政策调整为</w:t>
      </w:r>
      <w:r>
        <w:rPr>
          <w:rFonts w:ascii="Arial" w:hAnsi="Arial" w:cs="Arial"/>
          <w:color w:val="000000"/>
          <w:sz w:val="21"/>
          <w:szCs w:val="21"/>
        </w:rPr>
        <w:t>“</w:t>
      </w:r>
      <w:r>
        <w:rPr>
          <w:rFonts w:ascii="Arial" w:hAnsi="Arial" w:cs="Arial" w:hint="eastAsia"/>
          <w:color w:val="000000"/>
          <w:sz w:val="21"/>
          <w:szCs w:val="21"/>
        </w:rPr>
        <w:t>双限</w:t>
      </w:r>
      <w:r>
        <w:rPr>
          <w:rFonts w:ascii="Arial" w:hAnsi="Arial" w:cs="Arial"/>
          <w:color w:val="000000"/>
          <w:sz w:val="21"/>
          <w:szCs w:val="21"/>
        </w:rPr>
        <w:t>”</w:t>
      </w:r>
      <w:r>
        <w:rPr>
          <w:rFonts w:ascii="Arial" w:hAnsi="Arial" w:cs="Arial" w:hint="eastAsia"/>
          <w:color w:val="000000"/>
          <w:sz w:val="21"/>
          <w:szCs w:val="21"/>
        </w:rPr>
        <w:t>，在</w:t>
      </w:r>
      <w:r>
        <w:rPr>
          <w:rFonts w:ascii="Arial" w:hAnsi="Arial" w:cs="Arial"/>
          <w:color w:val="000000"/>
          <w:sz w:val="21"/>
          <w:szCs w:val="21"/>
        </w:rPr>
        <w:t>售价倒推合理拿地价的测算逻辑下，</w:t>
      </w:r>
      <w:proofErr w:type="gramStart"/>
      <w:r>
        <w:rPr>
          <w:rFonts w:ascii="Arial" w:hAnsi="Arial" w:cs="Arial"/>
          <w:color w:val="000000"/>
          <w:sz w:val="21"/>
          <w:szCs w:val="21"/>
        </w:rPr>
        <w:t>房企拿地区域</w:t>
      </w:r>
      <w:proofErr w:type="gramEnd"/>
      <w:r>
        <w:rPr>
          <w:rFonts w:ascii="Arial" w:hAnsi="Arial" w:cs="Arial"/>
          <w:color w:val="000000"/>
          <w:sz w:val="21"/>
          <w:szCs w:val="21"/>
        </w:rPr>
        <w:t>理性，平均溢价率</w:t>
      </w:r>
      <w:r>
        <w:rPr>
          <w:rFonts w:ascii="Arial" w:hAnsi="Arial" w:cs="Arial" w:hint="eastAsia"/>
          <w:color w:val="000000"/>
          <w:sz w:val="21"/>
          <w:szCs w:val="21"/>
        </w:rPr>
        <w:t>以及</w:t>
      </w:r>
      <w:proofErr w:type="gramStart"/>
      <w:r>
        <w:rPr>
          <w:rFonts w:ascii="Arial" w:hAnsi="Arial" w:cs="Arial" w:hint="eastAsia"/>
          <w:color w:val="000000"/>
          <w:sz w:val="21"/>
          <w:szCs w:val="21"/>
        </w:rPr>
        <w:t>自持</w:t>
      </w:r>
      <w:proofErr w:type="gramEnd"/>
      <w:r>
        <w:rPr>
          <w:rFonts w:ascii="Arial" w:hAnsi="Arial" w:cs="Arial"/>
          <w:color w:val="000000"/>
          <w:sz w:val="21"/>
          <w:szCs w:val="21"/>
        </w:rPr>
        <w:t>比例</w:t>
      </w:r>
      <w:r>
        <w:rPr>
          <w:rFonts w:ascii="Arial" w:hAnsi="Arial" w:cs="Arial" w:hint="eastAsia"/>
          <w:color w:val="000000"/>
          <w:sz w:val="21"/>
          <w:szCs w:val="21"/>
        </w:rPr>
        <w:t>明显</w:t>
      </w:r>
      <w:r>
        <w:rPr>
          <w:rFonts w:ascii="Arial" w:hAnsi="Arial" w:cs="Arial"/>
          <w:color w:val="000000"/>
          <w:sz w:val="21"/>
          <w:szCs w:val="21"/>
        </w:rPr>
        <w:t>下降。</w:t>
      </w:r>
    </w:p>
    <w:p w14:paraId="4728345B" w14:textId="77777777" w:rsidR="003464F7" w:rsidRPr="00655AA5" w:rsidRDefault="003464F7" w:rsidP="003464F7">
      <w:pPr>
        <w:widowControl w:val="0"/>
        <w:adjustRightInd w:val="0"/>
        <w:snapToGrid w:val="0"/>
        <w:spacing w:line="480" w:lineRule="auto"/>
        <w:ind w:firstLineChars="590" w:firstLine="1416"/>
        <w:jc w:val="both"/>
        <w:rPr>
          <w:rFonts w:ascii="Arial" w:hAnsi="Arial" w:cs="Arial"/>
          <w:color w:val="000000"/>
          <w:sz w:val="21"/>
          <w:szCs w:val="21"/>
        </w:rPr>
      </w:pPr>
      <w:r>
        <w:rPr>
          <w:noProof/>
        </w:rPr>
        <w:lastRenderedPageBreak/>
        <w:drawing>
          <wp:inline distT="0" distB="0" distL="0" distR="0" wp14:anchorId="3BFFDFA8" wp14:editId="62340B5E">
            <wp:extent cx="4105275" cy="220027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6D6671" w14:textId="77777777" w:rsidR="003464F7" w:rsidRDefault="003464F7" w:rsidP="003464F7">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w:t>
      </w:r>
    </w:p>
    <w:p w14:paraId="7D1152C4" w14:textId="77777777" w:rsidR="003464F7" w:rsidRPr="00AA2FF0"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AA2FF0">
        <w:rPr>
          <w:rFonts w:ascii="Arial" w:hAnsi="Arial" w:cs="Arial"/>
          <w:color w:val="000000"/>
          <w:sz w:val="21"/>
          <w:szCs w:val="21"/>
        </w:rPr>
        <w:t>3</w:t>
      </w:r>
      <w:r w:rsidRPr="00AA2FF0">
        <w:rPr>
          <w:rFonts w:ascii="Arial" w:hAnsi="Arial" w:cs="Arial" w:hint="eastAsia"/>
          <w:color w:val="000000"/>
          <w:sz w:val="21"/>
          <w:szCs w:val="21"/>
        </w:rPr>
        <w:t>、流拍情况</w:t>
      </w:r>
    </w:p>
    <w:p w14:paraId="1CA12044" w14:textId="77777777" w:rsidR="003464F7" w:rsidRPr="00655AA5" w:rsidRDefault="003464F7" w:rsidP="003464F7">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AA2FF0">
        <w:rPr>
          <w:rFonts w:ascii="Arial" w:hAnsi="Arial" w:cs="Arial" w:hint="eastAsia"/>
          <w:color w:val="000000"/>
          <w:sz w:val="21"/>
          <w:szCs w:val="21"/>
        </w:rPr>
        <w:t>近</w:t>
      </w:r>
      <w:r w:rsidRPr="00AA2FF0">
        <w:rPr>
          <w:rFonts w:ascii="Arial" w:hAnsi="Arial" w:cs="Arial" w:hint="eastAsia"/>
          <w:color w:val="000000"/>
          <w:sz w:val="21"/>
          <w:szCs w:val="21"/>
        </w:rPr>
        <w:t>5</w:t>
      </w:r>
      <w:r w:rsidRPr="00AA2FF0">
        <w:rPr>
          <w:rFonts w:ascii="Arial" w:hAnsi="Arial" w:cs="Arial" w:hint="eastAsia"/>
          <w:color w:val="000000"/>
          <w:sz w:val="21"/>
          <w:szCs w:val="21"/>
        </w:rPr>
        <w:t>年来</w:t>
      </w:r>
      <w:r w:rsidRPr="00AA2FF0">
        <w:rPr>
          <w:rFonts w:ascii="Arial" w:hAnsi="Arial" w:cs="Arial"/>
          <w:color w:val="000000"/>
          <w:sz w:val="21"/>
          <w:szCs w:val="21"/>
        </w:rPr>
        <w:t>，</w:t>
      </w:r>
      <w:proofErr w:type="gramStart"/>
      <w:r w:rsidRPr="00AA2FF0">
        <w:rPr>
          <w:rFonts w:ascii="Arial" w:hAnsi="Arial" w:cs="Arial" w:hint="eastAsia"/>
          <w:color w:val="000000"/>
          <w:sz w:val="21"/>
          <w:szCs w:val="21"/>
        </w:rPr>
        <w:t>杭州市</w:t>
      </w:r>
      <w:r w:rsidRPr="00AA2FF0">
        <w:rPr>
          <w:rFonts w:ascii="Arial" w:hAnsi="Arial" w:cs="Arial"/>
          <w:color w:val="000000"/>
          <w:sz w:val="21"/>
          <w:szCs w:val="21"/>
        </w:rPr>
        <w:t>涉宅用地</w:t>
      </w:r>
      <w:proofErr w:type="gramEnd"/>
      <w:r w:rsidRPr="00AA2FF0">
        <w:rPr>
          <w:rFonts w:ascii="Arial" w:hAnsi="Arial" w:cs="Arial" w:hint="eastAsia"/>
          <w:color w:val="000000"/>
          <w:sz w:val="21"/>
          <w:szCs w:val="21"/>
        </w:rPr>
        <w:t>流拍</w:t>
      </w:r>
      <w:r w:rsidRPr="00AA2FF0">
        <w:rPr>
          <w:rFonts w:ascii="Arial" w:hAnsi="Arial" w:cs="Arial"/>
          <w:color w:val="000000"/>
          <w:sz w:val="21"/>
          <w:szCs w:val="21"/>
        </w:rPr>
        <w:t>情况少有发生，</w:t>
      </w:r>
      <w:r w:rsidRPr="00AA2FF0">
        <w:rPr>
          <w:rFonts w:ascii="Arial" w:hAnsi="Arial" w:cs="Arial" w:hint="eastAsia"/>
          <w:color w:val="000000"/>
          <w:sz w:val="21"/>
          <w:szCs w:val="21"/>
        </w:rPr>
        <w:t>持续</w:t>
      </w:r>
      <w:proofErr w:type="gramStart"/>
      <w:r w:rsidRPr="00AA2FF0">
        <w:rPr>
          <w:rFonts w:ascii="Arial" w:hAnsi="Arial" w:cs="Arial" w:hint="eastAsia"/>
          <w:color w:val="000000"/>
          <w:sz w:val="21"/>
          <w:szCs w:val="21"/>
        </w:rPr>
        <w:t>处于</w:t>
      </w:r>
      <w:r w:rsidRPr="00AA2FF0">
        <w:rPr>
          <w:rFonts w:ascii="Arial" w:hAnsi="Arial" w:cs="Arial"/>
          <w:color w:val="000000"/>
          <w:sz w:val="21"/>
          <w:szCs w:val="21"/>
        </w:rPr>
        <w:t>处于</w:t>
      </w:r>
      <w:proofErr w:type="gramEnd"/>
      <w:r w:rsidRPr="00AA2FF0">
        <w:rPr>
          <w:rFonts w:ascii="Arial" w:hAnsi="Arial" w:cs="Arial"/>
          <w:color w:val="000000"/>
          <w:sz w:val="21"/>
          <w:szCs w:val="21"/>
        </w:rPr>
        <w:t>低位</w:t>
      </w:r>
      <w:r w:rsidRPr="00AA2FF0">
        <w:rPr>
          <w:rFonts w:ascii="Arial" w:hAnsi="Arial" w:cs="Arial" w:hint="eastAsia"/>
          <w:color w:val="000000"/>
          <w:sz w:val="21"/>
          <w:szCs w:val="21"/>
        </w:rPr>
        <w:t>。虽然</w:t>
      </w:r>
      <w:r w:rsidRPr="00AA2FF0">
        <w:rPr>
          <w:rFonts w:ascii="Arial" w:hAnsi="Arial" w:cs="Arial" w:hint="eastAsia"/>
          <w:color w:val="000000"/>
          <w:sz w:val="21"/>
          <w:szCs w:val="21"/>
        </w:rPr>
        <w:t>2018</w:t>
      </w:r>
      <w:r w:rsidRPr="00AA2FF0">
        <w:rPr>
          <w:rFonts w:ascii="Arial" w:hAnsi="Arial" w:cs="Arial" w:hint="eastAsia"/>
          <w:color w:val="000000"/>
          <w:sz w:val="21"/>
          <w:szCs w:val="21"/>
        </w:rPr>
        <w:t>年</w:t>
      </w:r>
      <w:r w:rsidRPr="00AA2FF0">
        <w:rPr>
          <w:rFonts w:ascii="Arial" w:hAnsi="Arial" w:cs="Arial"/>
          <w:color w:val="000000"/>
          <w:sz w:val="21"/>
          <w:szCs w:val="21"/>
        </w:rPr>
        <w:t>流拍数量小幅增加，</w:t>
      </w:r>
      <w:r w:rsidRPr="00AA2FF0">
        <w:rPr>
          <w:rFonts w:ascii="Arial" w:hAnsi="Arial" w:cs="Arial" w:hint="eastAsia"/>
          <w:color w:val="000000"/>
          <w:sz w:val="21"/>
          <w:szCs w:val="21"/>
        </w:rPr>
        <w:t>2019</w:t>
      </w:r>
      <w:r w:rsidRPr="00AA2FF0">
        <w:rPr>
          <w:rFonts w:ascii="Arial" w:hAnsi="Arial" w:cs="Arial" w:hint="eastAsia"/>
          <w:color w:val="000000"/>
          <w:sz w:val="21"/>
          <w:szCs w:val="21"/>
        </w:rPr>
        <w:t>年仅有</w:t>
      </w:r>
      <w:proofErr w:type="gramStart"/>
      <w:r w:rsidRPr="00AA2FF0">
        <w:rPr>
          <w:rFonts w:ascii="Arial" w:hAnsi="Arial" w:cs="Arial" w:hint="eastAsia"/>
          <w:color w:val="000000"/>
          <w:sz w:val="21"/>
          <w:szCs w:val="21"/>
        </w:rPr>
        <w:t>1</w:t>
      </w:r>
      <w:r w:rsidRPr="00AA2FF0">
        <w:rPr>
          <w:rFonts w:ascii="Arial" w:hAnsi="Arial" w:cs="Arial" w:hint="eastAsia"/>
          <w:color w:val="000000"/>
          <w:sz w:val="21"/>
          <w:szCs w:val="21"/>
        </w:rPr>
        <w:t>宗</w:t>
      </w:r>
      <w:r w:rsidRPr="00AA2FF0">
        <w:rPr>
          <w:rFonts w:ascii="Arial" w:hAnsi="Arial" w:cs="Arial"/>
          <w:color w:val="000000"/>
          <w:sz w:val="21"/>
          <w:szCs w:val="21"/>
        </w:rPr>
        <w:t>涉宅用地</w:t>
      </w:r>
      <w:proofErr w:type="gramEnd"/>
      <w:r w:rsidRPr="00AA2FF0">
        <w:rPr>
          <w:rFonts w:ascii="Arial" w:hAnsi="Arial" w:cs="Arial"/>
          <w:color w:val="000000"/>
          <w:sz w:val="21"/>
          <w:szCs w:val="21"/>
        </w:rPr>
        <w:t>流拍。由此</w:t>
      </w:r>
      <w:r w:rsidRPr="00AA2FF0">
        <w:rPr>
          <w:rFonts w:ascii="Arial" w:hAnsi="Arial" w:cs="Arial" w:hint="eastAsia"/>
          <w:color w:val="000000"/>
          <w:sz w:val="21"/>
          <w:szCs w:val="21"/>
        </w:rPr>
        <w:t>可见</w:t>
      </w:r>
      <w:r w:rsidRPr="00AA2FF0">
        <w:rPr>
          <w:rFonts w:ascii="Arial" w:hAnsi="Arial" w:cs="Arial"/>
          <w:color w:val="000000"/>
          <w:sz w:val="21"/>
          <w:szCs w:val="21"/>
        </w:rPr>
        <w:t>，杭州市</w:t>
      </w:r>
      <w:proofErr w:type="gramStart"/>
      <w:r w:rsidRPr="00AA2FF0">
        <w:rPr>
          <w:rFonts w:ascii="Arial" w:hAnsi="Arial" w:cs="Arial"/>
          <w:color w:val="000000"/>
          <w:sz w:val="21"/>
          <w:szCs w:val="21"/>
        </w:rPr>
        <w:t>整体涉宅用地</w:t>
      </w:r>
      <w:proofErr w:type="gramEnd"/>
      <w:r w:rsidRPr="00AA2FF0">
        <w:rPr>
          <w:rFonts w:ascii="Arial" w:hAnsi="Arial" w:cs="Arial"/>
          <w:color w:val="000000"/>
          <w:sz w:val="21"/>
          <w:szCs w:val="21"/>
        </w:rPr>
        <w:t>需求旺盛。</w:t>
      </w:r>
    </w:p>
    <w:p w14:paraId="008C027A" w14:textId="77777777" w:rsidR="003464F7" w:rsidRDefault="003464F7" w:rsidP="003464F7">
      <w:pPr>
        <w:adjustRightInd w:val="0"/>
        <w:snapToGrid w:val="0"/>
        <w:spacing w:line="480" w:lineRule="auto"/>
        <w:ind w:firstLineChars="750" w:firstLine="1800"/>
        <w:rPr>
          <w:rFonts w:ascii="华文细黑" w:eastAsia="华文细黑" w:hAnsi="华文细黑" w:cs="Arial"/>
          <w:color w:val="000000"/>
          <w:sz w:val="15"/>
          <w:szCs w:val="15"/>
        </w:rPr>
      </w:pPr>
      <w:r>
        <w:rPr>
          <w:noProof/>
        </w:rPr>
        <w:drawing>
          <wp:inline distT="0" distB="0" distL="0" distR="0" wp14:anchorId="587DA020" wp14:editId="6674D59C">
            <wp:extent cx="3617844" cy="1661823"/>
            <wp:effectExtent l="0" t="0" r="1905" b="1460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47B87F" w14:textId="77777777" w:rsidR="003464F7" w:rsidRDefault="003464F7" w:rsidP="003464F7">
      <w:pPr>
        <w:adjustRightInd w:val="0"/>
        <w:snapToGrid w:val="0"/>
        <w:spacing w:line="480" w:lineRule="auto"/>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中指数据</w:t>
      </w:r>
    </w:p>
    <w:p w14:paraId="23EF4BE4" w14:textId="7C8D48FA" w:rsidR="00267933" w:rsidRPr="00B2508F" w:rsidRDefault="00D2674A" w:rsidP="00B2508F">
      <w:pPr>
        <w:pStyle w:val="2"/>
        <w:tabs>
          <w:tab w:val="left" w:pos="5220"/>
        </w:tabs>
        <w:spacing w:before="0" w:after="0" w:line="480" w:lineRule="auto"/>
        <w:ind w:firstLineChars="98" w:firstLine="207"/>
        <w:jc w:val="both"/>
        <w:rPr>
          <w:rFonts w:eastAsia="宋体" w:cs="Arial"/>
          <w:sz w:val="21"/>
          <w:szCs w:val="21"/>
        </w:rPr>
      </w:pPr>
      <w:bookmarkStart w:id="86" w:name="_Toc43885859"/>
      <w:r w:rsidRPr="00AA5B0C">
        <w:rPr>
          <w:rFonts w:eastAsia="宋体" w:cs="Arial"/>
          <w:sz w:val="21"/>
          <w:szCs w:val="21"/>
        </w:rPr>
        <w:t>（</w:t>
      </w:r>
      <w:r w:rsidR="00CF1571" w:rsidRPr="00AA5B0C">
        <w:rPr>
          <w:rFonts w:eastAsia="宋体" w:cs="Arial" w:hint="eastAsia"/>
          <w:sz w:val="21"/>
          <w:szCs w:val="21"/>
        </w:rPr>
        <w:t>五</w:t>
      </w:r>
      <w:r w:rsidRPr="00AA5B0C">
        <w:rPr>
          <w:rFonts w:eastAsia="宋体" w:cs="Arial"/>
          <w:sz w:val="21"/>
          <w:szCs w:val="21"/>
        </w:rPr>
        <w:t>）</w:t>
      </w:r>
      <w:r w:rsidRPr="00AA5B0C">
        <w:rPr>
          <w:rFonts w:eastAsia="宋体" w:cs="Arial" w:hint="eastAsia"/>
          <w:sz w:val="21"/>
          <w:szCs w:val="21"/>
        </w:rPr>
        <w:t>房地产市场概况</w:t>
      </w:r>
      <w:bookmarkEnd w:id="86"/>
    </w:p>
    <w:p w14:paraId="571F4966" w14:textId="31C46903"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、投资分析</w:t>
      </w:r>
    </w:p>
    <w:p w14:paraId="664FBCF2"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近</w:t>
      </w:r>
      <w:r>
        <w:rPr>
          <w:rFonts w:ascii="Arial" w:hAnsi="Arial" w:cs="Arial" w:hint="eastAsia"/>
          <w:color w:val="000000"/>
          <w:sz w:val="21"/>
          <w:szCs w:val="21"/>
        </w:rPr>
        <w:t>5</w:t>
      </w:r>
      <w:r>
        <w:rPr>
          <w:rFonts w:ascii="Arial" w:hAnsi="Arial" w:cs="Arial" w:hint="eastAsia"/>
          <w:color w:val="000000"/>
          <w:sz w:val="21"/>
          <w:szCs w:val="21"/>
        </w:rPr>
        <w:t>年</w:t>
      </w:r>
      <w:r>
        <w:rPr>
          <w:rFonts w:ascii="Arial" w:hAnsi="Arial" w:cs="Arial"/>
          <w:color w:val="000000"/>
          <w:sz w:val="21"/>
          <w:szCs w:val="21"/>
        </w:rPr>
        <w:t>，杭州市房地产开发投资持续增长，住宅开发投资也</w:t>
      </w:r>
      <w:r>
        <w:rPr>
          <w:rFonts w:ascii="Arial" w:hAnsi="Arial" w:cs="Arial" w:hint="eastAsia"/>
          <w:color w:val="000000"/>
          <w:sz w:val="21"/>
          <w:szCs w:val="21"/>
        </w:rPr>
        <w:t>同步</w:t>
      </w:r>
      <w:r>
        <w:rPr>
          <w:rFonts w:ascii="Arial" w:hAnsi="Arial" w:cs="Arial"/>
          <w:color w:val="000000"/>
          <w:sz w:val="21"/>
          <w:szCs w:val="21"/>
        </w:rPr>
        <w:t>持续增长。</w:t>
      </w:r>
      <w:r w:rsidRPr="00AF3049">
        <w:rPr>
          <w:rFonts w:ascii="Arial" w:hAnsi="Arial" w:cs="Arial" w:hint="eastAsia"/>
          <w:color w:val="000000"/>
          <w:sz w:val="21"/>
          <w:szCs w:val="21"/>
        </w:rPr>
        <w:t> 2019</w:t>
      </w:r>
      <w:r w:rsidRPr="00AF3049">
        <w:rPr>
          <w:rFonts w:ascii="Arial" w:hAnsi="Arial" w:cs="Arial" w:hint="eastAsia"/>
          <w:color w:val="000000"/>
          <w:sz w:val="21"/>
          <w:szCs w:val="21"/>
        </w:rPr>
        <w:t>年</w:t>
      </w:r>
      <w:r>
        <w:rPr>
          <w:rFonts w:ascii="Arial" w:hAnsi="Arial" w:cs="Arial" w:hint="eastAsia"/>
          <w:color w:val="000000"/>
          <w:sz w:val="21"/>
          <w:szCs w:val="21"/>
        </w:rPr>
        <w:t>杭州市</w:t>
      </w:r>
      <w:r w:rsidRPr="00AF3049">
        <w:rPr>
          <w:rFonts w:ascii="Arial" w:hAnsi="Arial" w:cs="Arial" w:hint="eastAsia"/>
          <w:color w:val="000000"/>
          <w:sz w:val="21"/>
          <w:szCs w:val="21"/>
        </w:rPr>
        <w:t>房地产开发投资</w:t>
      </w:r>
      <w:r w:rsidRPr="00AF3049">
        <w:rPr>
          <w:rFonts w:ascii="Arial" w:hAnsi="Arial" w:cs="Arial" w:hint="eastAsia"/>
          <w:color w:val="000000"/>
          <w:sz w:val="21"/>
          <w:szCs w:val="21"/>
        </w:rPr>
        <w:t>3397.27</w:t>
      </w:r>
      <w:r w:rsidRPr="00AF3049">
        <w:rPr>
          <w:rFonts w:ascii="Arial" w:hAnsi="Arial" w:cs="Arial" w:hint="eastAsia"/>
          <w:color w:val="000000"/>
          <w:sz w:val="21"/>
          <w:szCs w:val="21"/>
        </w:rPr>
        <w:t>亿元，同比增长</w:t>
      </w:r>
      <w:r w:rsidRPr="00AF3049">
        <w:rPr>
          <w:rFonts w:ascii="Arial" w:hAnsi="Arial" w:cs="Arial" w:hint="eastAsia"/>
          <w:color w:val="000000"/>
          <w:sz w:val="21"/>
          <w:szCs w:val="21"/>
        </w:rPr>
        <w:t>10.7%</w:t>
      </w:r>
      <w:r w:rsidRPr="00AF3049">
        <w:rPr>
          <w:rFonts w:ascii="Arial" w:hAnsi="Arial" w:cs="Arial" w:hint="eastAsia"/>
          <w:color w:val="000000"/>
          <w:sz w:val="21"/>
          <w:szCs w:val="21"/>
        </w:rPr>
        <w:t>，其中住宅投资</w:t>
      </w:r>
      <w:r w:rsidRPr="00AF3049">
        <w:rPr>
          <w:rFonts w:ascii="Arial" w:hAnsi="Arial" w:cs="Arial" w:hint="eastAsia"/>
          <w:color w:val="000000"/>
          <w:sz w:val="21"/>
          <w:szCs w:val="21"/>
        </w:rPr>
        <w:t>2199.42</w:t>
      </w:r>
      <w:r w:rsidRPr="00AF3049">
        <w:rPr>
          <w:rFonts w:ascii="Arial" w:hAnsi="Arial" w:cs="Arial" w:hint="eastAsia"/>
          <w:color w:val="000000"/>
          <w:sz w:val="21"/>
          <w:szCs w:val="21"/>
        </w:rPr>
        <w:t>亿元，</w:t>
      </w:r>
      <w:r>
        <w:rPr>
          <w:rFonts w:ascii="Arial" w:hAnsi="Arial" w:cs="Arial" w:hint="eastAsia"/>
          <w:color w:val="000000"/>
          <w:sz w:val="21"/>
          <w:szCs w:val="21"/>
        </w:rPr>
        <w:t>同比</w:t>
      </w:r>
      <w:r w:rsidRPr="00AF3049">
        <w:rPr>
          <w:rFonts w:ascii="Arial" w:hAnsi="Arial" w:cs="Arial" w:hint="eastAsia"/>
          <w:color w:val="000000"/>
          <w:sz w:val="21"/>
          <w:szCs w:val="21"/>
        </w:rPr>
        <w:t>增长</w:t>
      </w:r>
      <w:r w:rsidRPr="00AF3049">
        <w:rPr>
          <w:rFonts w:ascii="Arial" w:hAnsi="Arial" w:cs="Arial" w:hint="eastAsia"/>
          <w:color w:val="000000"/>
          <w:sz w:val="21"/>
          <w:szCs w:val="21"/>
        </w:rPr>
        <w:t>12.6%</w:t>
      </w:r>
      <w:r w:rsidRPr="00AF3049">
        <w:rPr>
          <w:rFonts w:ascii="Arial" w:hAnsi="Arial" w:cs="Arial" w:hint="eastAsia"/>
          <w:color w:val="000000"/>
          <w:sz w:val="21"/>
          <w:szCs w:val="21"/>
        </w:rPr>
        <w:t>。</w:t>
      </w:r>
    </w:p>
    <w:p w14:paraId="7C420DC3" w14:textId="77777777" w:rsidR="003464F7" w:rsidRDefault="003464F7" w:rsidP="003464F7">
      <w:pPr>
        <w:widowControl w:val="0"/>
        <w:adjustRightInd w:val="0"/>
        <w:snapToGrid w:val="0"/>
        <w:ind w:firstLineChars="200" w:firstLine="480"/>
        <w:jc w:val="center"/>
        <w:rPr>
          <w:rFonts w:ascii="Arial" w:hAnsi="Arial" w:cs="Arial"/>
          <w:color w:val="000000"/>
          <w:sz w:val="21"/>
          <w:szCs w:val="21"/>
        </w:rPr>
      </w:pPr>
      <w:r w:rsidRPr="00AF3049">
        <w:rPr>
          <w:noProof/>
          <w:color w:val="252525"/>
          <w:shd w:val="clear" w:color="auto" w:fill="FFFFFF"/>
        </w:rPr>
        <w:lastRenderedPageBreak/>
        <w:drawing>
          <wp:inline distT="0" distB="0" distL="0" distR="0" wp14:anchorId="4655CA77" wp14:editId="64450AB3">
            <wp:extent cx="4142740" cy="1955800"/>
            <wp:effectExtent l="0" t="0" r="0" b="6350"/>
            <wp:docPr id="8" name="图片 8" descr="C:\Users\HUANGM~1\AppData\Local\Temp\1591452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NGM~1\AppData\Local\Temp\1591452468(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2740" cy="1955800"/>
                    </a:xfrm>
                    <a:prstGeom prst="rect">
                      <a:avLst/>
                    </a:prstGeom>
                    <a:noFill/>
                    <a:ln>
                      <a:noFill/>
                    </a:ln>
                  </pic:spPr>
                </pic:pic>
              </a:graphicData>
            </a:graphic>
          </wp:inline>
        </w:drawing>
      </w:r>
    </w:p>
    <w:p w14:paraId="0D16FF88" w14:textId="77777777" w:rsidR="003464F7" w:rsidRPr="00AF3049" w:rsidRDefault="003464F7" w:rsidP="003464F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AF3049">
        <w:rPr>
          <w:rFonts w:ascii="华文细黑" w:eastAsia="华文细黑" w:hAnsi="华文细黑" w:cs="Arial" w:hint="eastAsia"/>
          <w:color w:val="000000"/>
          <w:sz w:val="15"/>
          <w:szCs w:val="15"/>
        </w:rPr>
        <w:t>资料来源：杭州市统计局</w:t>
      </w:r>
    </w:p>
    <w:p w14:paraId="62AD974A"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sidRPr="00AF3049">
        <w:rPr>
          <w:rFonts w:ascii="Arial" w:hAnsi="Arial" w:cs="Arial" w:hint="eastAsia"/>
          <w:color w:val="000000"/>
          <w:sz w:val="21"/>
          <w:szCs w:val="21"/>
        </w:rPr>
        <w:t>2019</w:t>
      </w:r>
      <w:r w:rsidRPr="00AF3049">
        <w:rPr>
          <w:rFonts w:ascii="Arial" w:hAnsi="Arial" w:cs="Arial" w:hint="eastAsia"/>
          <w:color w:val="000000"/>
          <w:sz w:val="21"/>
          <w:szCs w:val="21"/>
        </w:rPr>
        <w:t>年末</w:t>
      </w:r>
      <w:r>
        <w:rPr>
          <w:rFonts w:ascii="Arial" w:hAnsi="Arial" w:cs="Arial" w:hint="eastAsia"/>
          <w:color w:val="000000"/>
          <w:sz w:val="21"/>
          <w:szCs w:val="21"/>
        </w:rPr>
        <w:t>杭州市</w:t>
      </w:r>
      <w:r w:rsidRPr="00AF3049">
        <w:rPr>
          <w:rFonts w:ascii="Arial" w:hAnsi="Arial" w:cs="Arial" w:hint="eastAsia"/>
          <w:color w:val="000000"/>
          <w:sz w:val="21"/>
          <w:szCs w:val="21"/>
        </w:rPr>
        <w:t>房屋施工面积</w:t>
      </w:r>
      <w:r w:rsidRPr="00AF3049">
        <w:rPr>
          <w:rFonts w:ascii="Arial" w:hAnsi="Arial" w:cs="Arial" w:hint="eastAsia"/>
          <w:color w:val="000000"/>
          <w:sz w:val="21"/>
          <w:szCs w:val="21"/>
        </w:rPr>
        <w:t>11996</w:t>
      </w:r>
      <w:r w:rsidRPr="00AF3049">
        <w:rPr>
          <w:rFonts w:ascii="Arial" w:hAnsi="Arial" w:cs="Arial" w:hint="eastAsia"/>
          <w:color w:val="000000"/>
          <w:sz w:val="21"/>
          <w:szCs w:val="21"/>
        </w:rPr>
        <w:t>万平方米，</w:t>
      </w:r>
      <w:r>
        <w:rPr>
          <w:rFonts w:ascii="Arial" w:hAnsi="Arial" w:cs="Arial" w:hint="eastAsia"/>
          <w:color w:val="000000"/>
          <w:sz w:val="21"/>
          <w:szCs w:val="21"/>
        </w:rPr>
        <w:t>同比</w:t>
      </w:r>
      <w:r w:rsidRPr="00AF3049">
        <w:rPr>
          <w:rFonts w:ascii="Arial" w:hAnsi="Arial" w:cs="Arial" w:hint="eastAsia"/>
          <w:color w:val="000000"/>
          <w:sz w:val="21"/>
          <w:szCs w:val="21"/>
        </w:rPr>
        <w:t>增长</w:t>
      </w:r>
      <w:r w:rsidRPr="00AF3049">
        <w:rPr>
          <w:rFonts w:ascii="Arial" w:hAnsi="Arial" w:cs="Arial" w:hint="eastAsia"/>
          <w:color w:val="000000"/>
          <w:sz w:val="21"/>
          <w:szCs w:val="21"/>
        </w:rPr>
        <w:t>2.1%</w:t>
      </w:r>
      <w:r w:rsidRPr="00AF3049">
        <w:rPr>
          <w:rFonts w:ascii="Arial" w:hAnsi="Arial" w:cs="Arial" w:hint="eastAsia"/>
          <w:color w:val="000000"/>
          <w:sz w:val="21"/>
          <w:szCs w:val="21"/>
        </w:rPr>
        <w:t>；新开工面积</w:t>
      </w:r>
      <w:r w:rsidRPr="00AF3049">
        <w:rPr>
          <w:rFonts w:ascii="Arial" w:hAnsi="Arial" w:cs="Arial" w:hint="eastAsia"/>
          <w:color w:val="000000"/>
          <w:sz w:val="21"/>
          <w:szCs w:val="21"/>
        </w:rPr>
        <w:t>2435</w:t>
      </w:r>
      <w:r w:rsidRPr="00AF3049">
        <w:rPr>
          <w:rFonts w:ascii="Arial" w:hAnsi="Arial" w:cs="Arial" w:hint="eastAsia"/>
          <w:color w:val="000000"/>
          <w:sz w:val="21"/>
          <w:szCs w:val="21"/>
        </w:rPr>
        <w:t>万平方米，</w:t>
      </w:r>
      <w:r>
        <w:rPr>
          <w:rFonts w:ascii="Arial" w:hAnsi="Arial" w:cs="Arial" w:hint="eastAsia"/>
          <w:color w:val="000000"/>
          <w:sz w:val="21"/>
          <w:szCs w:val="21"/>
        </w:rPr>
        <w:t>同比</w:t>
      </w:r>
      <w:r w:rsidRPr="00AF3049">
        <w:rPr>
          <w:rFonts w:ascii="Arial" w:hAnsi="Arial" w:cs="Arial" w:hint="eastAsia"/>
          <w:color w:val="000000"/>
          <w:sz w:val="21"/>
          <w:szCs w:val="21"/>
        </w:rPr>
        <w:t>下降</w:t>
      </w:r>
      <w:r w:rsidRPr="00AF3049">
        <w:rPr>
          <w:rFonts w:ascii="Arial" w:hAnsi="Arial" w:cs="Arial" w:hint="eastAsia"/>
          <w:color w:val="000000"/>
          <w:sz w:val="21"/>
          <w:szCs w:val="21"/>
        </w:rPr>
        <w:t>10.1%</w:t>
      </w:r>
      <w:r w:rsidRPr="00AF3049">
        <w:rPr>
          <w:rFonts w:ascii="Arial" w:hAnsi="Arial" w:cs="Arial" w:hint="eastAsia"/>
          <w:color w:val="000000"/>
          <w:sz w:val="21"/>
          <w:szCs w:val="21"/>
        </w:rPr>
        <w:t>。</w:t>
      </w:r>
      <w:r w:rsidRPr="00AF3049">
        <w:rPr>
          <w:rFonts w:ascii="Arial" w:hAnsi="Arial" w:cs="Arial" w:hint="eastAsia"/>
          <w:color w:val="000000"/>
          <w:sz w:val="21"/>
          <w:szCs w:val="21"/>
        </w:rPr>
        <w:t>2019</w:t>
      </w:r>
      <w:r w:rsidRPr="00AF3049">
        <w:rPr>
          <w:rFonts w:ascii="Arial" w:hAnsi="Arial" w:cs="Arial" w:hint="eastAsia"/>
          <w:color w:val="000000"/>
          <w:sz w:val="21"/>
          <w:szCs w:val="21"/>
        </w:rPr>
        <w:t>年杭州竣工面积</w:t>
      </w:r>
      <w:r w:rsidRPr="00AF3049">
        <w:rPr>
          <w:rFonts w:ascii="Arial" w:hAnsi="Arial" w:cs="Arial" w:hint="eastAsia"/>
          <w:color w:val="000000"/>
          <w:sz w:val="21"/>
          <w:szCs w:val="21"/>
        </w:rPr>
        <w:t>1728</w:t>
      </w:r>
      <w:r w:rsidRPr="00AF3049">
        <w:rPr>
          <w:rFonts w:ascii="Arial" w:hAnsi="Arial" w:cs="Arial" w:hint="eastAsia"/>
          <w:color w:val="000000"/>
          <w:sz w:val="21"/>
          <w:szCs w:val="21"/>
        </w:rPr>
        <w:t>万平方米，</w:t>
      </w:r>
      <w:r>
        <w:rPr>
          <w:rFonts w:ascii="Arial" w:hAnsi="Arial" w:cs="Arial" w:hint="eastAsia"/>
          <w:color w:val="000000"/>
          <w:sz w:val="21"/>
          <w:szCs w:val="21"/>
        </w:rPr>
        <w:t>同比</w:t>
      </w:r>
      <w:r w:rsidRPr="00AF3049">
        <w:rPr>
          <w:rFonts w:ascii="Arial" w:hAnsi="Arial" w:cs="Arial" w:hint="eastAsia"/>
          <w:color w:val="000000"/>
          <w:sz w:val="21"/>
          <w:szCs w:val="21"/>
        </w:rPr>
        <w:t>增长</w:t>
      </w:r>
      <w:r w:rsidRPr="00AF3049">
        <w:rPr>
          <w:rFonts w:ascii="Arial" w:hAnsi="Arial" w:cs="Arial" w:hint="eastAsia"/>
          <w:color w:val="000000"/>
          <w:sz w:val="21"/>
          <w:szCs w:val="21"/>
        </w:rPr>
        <w:t>5.5%</w:t>
      </w:r>
      <w:r>
        <w:rPr>
          <w:rFonts w:ascii="Arial" w:hAnsi="Arial" w:cs="Arial" w:hint="eastAsia"/>
          <w:color w:val="000000"/>
          <w:sz w:val="21"/>
          <w:szCs w:val="21"/>
        </w:rPr>
        <w:t>，其中</w:t>
      </w:r>
      <w:r w:rsidRPr="00AF3049">
        <w:rPr>
          <w:rFonts w:ascii="Arial" w:hAnsi="Arial" w:cs="Arial" w:hint="eastAsia"/>
          <w:color w:val="000000"/>
          <w:sz w:val="21"/>
          <w:szCs w:val="21"/>
        </w:rPr>
        <w:t>住宅竣工面积</w:t>
      </w:r>
      <w:r w:rsidRPr="00AF3049">
        <w:rPr>
          <w:rFonts w:ascii="Arial" w:hAnsi="Arial" w:cs="Arial" w:hint="eastAsia"/>
          <w:color w:val="000000"/>
          <w:sz w:val="21"/>
          <w:szCs w:val="21"/>
        </w:rPr>
        <w:t>964</w:t>
      </w:r>
      <w:r w:rsidRPr="00AF3049">
        <w:rPr>
          <w:rFonts w:ascii="Arial" w:hAnsi="Arial" w:cs="Arial" w:hint="eastAsia"/>
          <w:color w:val="000000"/>
          <w:sz w:val="21"/>
          <w:szCs w:val="21"/>
        </w:rPr>
        <w:t>万平方米，同比增加</w:t>
      </w:r>
      <w:r w:rsidRPr="00AF3049">
        <w:rPr>
          <w:rFonts w:ascii="Arial" w:hAnsi="Arial" w:cs="Arial" w:hint="eastAsia"/>
          <w:color w:val="000000"/>
          <w:sz w:val="21"/>
          <w:szCs w:val="21"/>
        </w:rPr>
        <w:t>14.5%</w:t>
      </w:r>
      <w:r>
        <w:rPr>
          <w:rFonts w:ascii="Arial" w:hAnsi="Arial" w:cs="Arial" w:hint="eastAsia"/>
          <w:color w:val="000000"/>
          <w:sz w:val="21"/>
          <w:szCs w:val="21"/>
        </w:rPr>
        <w:t>。</w:t>
      </w:r>
    </w:p>
    <w:p w14:paraId="3891CDD2" w14:textId="77777777" w:rsidR="003464F7" w:rsidRPr="00AF3049" w:rsidRDefault="003464F7" w:rsidP="003464F7">
      <w:pPr>
        <w:widowControl w:val="0"/>
        <w:adjustRightInd w:val="0"/>
        <w:snapToGrid w:val="0"/>
        <w:ind w:firstLineChars="200" w:firstLine="300"/>
        <w:jc w:val="both"/>
        <w:rPr>
          <w:rFonts w:ascii="华文细黑" w:eastAsia="华文细黑" w:hAnsi="华文细黑" w:cs="Arial"/>
          <w:color w:val="000000"/>
          <w:sz w:val="15"/>
          <w:szCs w:val="15"/>
        </w:rPr>
      </w:pPr>
      <w:r w:rsidRPr="00AF3049">
        <w:rPr>
          <w:rFonts w:ascii="华文细黑" w:eastAsia="华文细黑" w:hAnsi="华文细黑" w:cs="Arial"/>
          <w:noProof/>
          <w:color w:val="000000"/>
          <w:sz w:val="15"/>
          <w:szCs w:val="15"/>
        </w:rPr>
        <w:drawing>
          <wp:inline distT="0" distB="0" distL="0" distR="0" wp14:anchorId="4A0283E4" wp14:editId="5D8A9E10">
            <wp:extent cx="5274310" cy="1703705"/>
            <wp:effectExtent l="0" t="0" r="2540" b="0"/>
            <wp:docPr id="19" name="图片 19" descr="C:\Users\HUANGM~1\AppData\Local\Temp\1591452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ANGM~1\AppData\Local\Temp\159145251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1703705"/>
                    </a:xfrm>
                    <a:prstGeom prst="rect">
                      <a:avLst/>
                    </a:prstGeom>
                    <a:noFill/>
                    <a:ln>
                      <a:noFill/>
                    </a:ln>
                  </pic:spPr>
                </pic:pic>
              </a:graphicData>
            </a:graphic>
          </wp:inline>
        </w:drawing>
      </w:r>
    </w:p>
    <w:p w14:paraId="4C91C642" w14:textId="77777777" w:rsidR="003464F7" w:rsidRPr="00AF3049" w:rsidRDefault="003464F7" w:rsidP="003464F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AF3049">
        <w:rPr>
          <w:rFonts w:ascii="华文细黑" w:eastAsia="华文细黑" w:hAnsi="华文细黑" w:cs="Arial" w:hint="eastAsia"/>
          <w:color w:val="000000"/>
          <w:sz w:val="15"/>
          <w:szCs w:val="15"/>
        </w:rPr>
        <w:t>资料来源：杭州市统计局</w:t>
      </w:r>
    </w:p>
    <w:p w14:paraId="0F6FAB12" w14:textId="07020353"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、供销走势</w:t>
      </w:r>
    </w:p>
    <w:p w14:paraId="66CE54F8" w14:textId="77777777" w:rsidR="003464F7" w:rsidRPr="007D1B6B"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从</w:t>
      </w:r>
      <w:r>
        <w:rPr>
          <w:rFonts w:ascii="Arial" w:hAnsi="Arial" w:cs="Arial"/>
          <w:color w:val="000000"/>
          <w:sz w:val="21"/>
          <w:szCs w:val="21"/>
        </w:rPr>
        <w:t>供应量上看，</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color w:val="000000"/>
          <w:sz w:val="21"/>
          <w:szCs w:val="21"/>
        </w:rPr>
        <w:t>以来杭州市住宅用房供应量持续增长，</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创历史新高，达到</w:t>
      </w:r>
      <w:r>
        <w:rPr>
          <w:rFonts w:ascii="Arial" w:hAnsi="Arial" w:cs="Arial" w:hint="eastAsia"/>
          <w:color w:val="000000"/>
          <w:sz w:val="21"/>
          <w:szCs w:val="21"/>
        </w:rPr>
        <w:t>1335</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w:t>
      </w:r>
      <w:r>
        <w:rPr>
          <w:rFonts w:ascii="Arial" w:hAnsi="Arial" w:cs="Arial"/>
          <w:color w:val="000000"/>
          <w:sz w:val="21"/>
          <w:szCs w:val="21"/>
        </w:rPr>
        <w:t>同比增长</w:t>
      </w:r>
      <w:r>
        <w:rPr>
          <w:rFonts w:ascii="Arial" w:hAnsi="Arial" w:cs="Arial" w:hint="eastAsia"/>
          <w:color w:val="000000"/>
          <w:sz w:val="21"/>
          <w:szCs w:val="21"/>
        </w:rPr>
        <w:t>25.5</w:t>
      </w:r>
      <w:r>
        <w:rPr>
          <w:rFonts w:ascii="Arial" w:hAnsi="Arial" w:cs="Arial"/>
          <w:color w:val="000000"/>
          <w:sz w:val="21"/>
          <w:szCs w:val="21"/>
        </w:rPr>
        <w:t>%</w:t>
      </w:r>
      <w:r>
        <w:rPr>
          <w:rFonts w:ascii="Arial" w:hAnsi="Arial" w:cs="Arial"/>
          <w:color w:val="000000"/>
          <w:sz w:val="21"/>
          <w:szCs w:val="21"/>
        </w:rPr>
        <w:t>。从</w:t>
      </w:r>
      <w:r>
        <w:rPr>
          <w:rFonts w:ascii="Arial" w:hAnsi="Arial" w:cs="Arial" w:hint="eastAsia"/>
          <w:color w:val="000000"/>
          <w:sz w:val="21"/>
          <w:szCs w:val="21"/>
        </w:rPr>
        <w:t>销售</w:t>
      </w:r>
      <w:r>
        <w:rPr>
          <w:rFonts w:ascii="Arial" w:hAnsi="Arial" w:cs="Arial"/>
          <w:color w:val="000000"/>
          <w:sz w:val="21"/>
          <w:szCs w:val="21"/>
        </w:rPr>
        <w:t>情况看，</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color w:val="000000"/>
          <w:sz w:val="21"/>
          <w:szCs w:val="21"/>
        </w:rPr>
        <w:t>以来，销售面积持续下降，下降幅度较大，</w:t>
      </w:r>
      <w:r>
        <w:rPr>
          <w:rFonts w:ascii="Arial" w:hAnsi="Arial" w:cs="Arial" w:hint="eastAsia"/>
          <w:color w:val="000000"/>
          <w:sz w:val="21"/>
          <w:szCs w:val="21"/>
        </w:rPr>
        <w:t>2019</w:t>
      </w:r>
      <w:r>
        <w:rPr>
          <w:rFonts w:ascii="Arial" w:hAnsi="Arial" w:cs="Arial" w:hint="eastAsia"/>
          <w:color w:val="000000"/>
          <w:sz w:val="21"/>
          <w:szCs w:val="21"/>
        </w:rPr>
        <w:t>年成交量</w:t>
      </w:r>
      <w:r>
        <w:rPr>
          <w:rFonts w:ascii="Arial" w:hAnsi="Arial" w:cs="Arial"/>
          <w:color w:val="000000"/>
          <w:sz w:val="21"/>
          <w:szCs w:val="21"/>
        </w:rPr>
        <w:t>小幅增长，达到</w:t>
      </w:r>
      <w:r>
        <w:rPr>
          <w:rFonts w:ascii="Arial" w:hAnsi="Arial" w:cs="Arial" w:hint="eastAsia"/>
          <w:color w:val="000000"/>
          <w:sz w:val="21"/>
          <w:szCs w:val="21"/>
        </w:rPr>
        <w:t>1193</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供求关系</w:t>
      </w:r>
      <w:r>
        <w:rPr>
          <w:rFonts w:ascii="Arial" w:hAnsi="Arial" w:cs="Arial"/>
          <w:color w:val="000000"/>
          <w:sz w:val="21"/>
          <w:szCs w:val="21"/>
        </w:rPr>
        <w:t>逐步发生</w:t>
      </w:r>
      <w:r>
        <w:rPr>
          <w:rFonts w:ascii="Arial" w:hAnsi="Arial" w:cs="Arial" w:hint="eastAsia"/>
          <w:color w:val="000000"/>
          <w:sz w:val="21"/>
          <w:szCs w:val="21"/>
        </w:rPr>
        <w:t>逆转</w:t>
      </w:r>
      <w:r>
        <w:rPr>
          <w:rFonts w:ascii="Arial" w:hAnsi="Arial" w:cs="Arial"/>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住宅市场整体</w:t>
      </w:r>
      <w:r>
        <w:rPr>
          <w:rFonts w:ascii="Arial" w:hAnsi="Arial" w:cs="Arial" w:hint="eastAsia"/>
          <w:color w:val="000000"/>
          <w:sz w:val="21"/>
          <w:szCs w:val="21"/>
        </w:rPr>
        <w:t>出现</w:t>
      </w:r>
      <w:r>
        <w:rPr>
          <w:rFonts w:ascii="Arial" w:hAnsi="Arial" w:cs="Arial"/>
          <w:color w:val="000000"/>
          <w:sz w:val="21"/>
          <w:szCs w:val="21"/>
        </w:rPr>
        <w:t>供过于</w:t>
      </w:r>
      <w:r>
        <w:rPr>
          <w:rFonts w:ascii="Arial" w:hAnsi="Arial" w:cs="Arial" w:hint="eastAsia"/>
          <w:color w:val="000000"/>
          <w:sz w:val="21"/>
          <w:szCs w:val="21"/>
        </w:rPr>
        <w:t>求</w:t>
      </w:r>
      <w:r>
        <w:rPr>
          <w:rFonts w:ascii="Arial" w:hAnsi="Arial" w:cs="Arial"/>
          <w:color w:val="000000"/>
          <w:sz w:val="21"/>
          <w:szCs w:val="21"/>
        </w:rPr>
        <w:t>的</w:t>
      </w:r>
      <w:r>
        <w:rPr>
          <w:rFonts w:ascii="Arial" w:hAnsi="Arial" w:cs="Arial" w:hint="eastAsia"/>
          <w:color w:val="000000"/>
          <w:sz w:val="21"/>
          <w:szCs w:val="21"/>
        </w:rPr>
        <w:t>现象</w:t>
      </w:r>
      <w:r>
        <w:rPr>
          <w:rFonts w:ascii="Arial" w:hAnsi="Arial" w:cs="Arial"/>
          <w:color w:val="000000"/>
          <w:sz w:val="21"/>
          <w:szCs w:val="21"/>
        </w:rPr>
        <w:t>。</w:t>
      </w:r>
    </w:p>
    <w:p w14:paraId="3079C9F6" w14:textId="77777777" w:rsidR="003464F7" w:rsidRDefault="003464F7" w:rsidP="003464F7">
      <w:pPr>
        <w:widowControl w:val="0"/>
        <w:adjustRightInd w:val="0"/>
        <w:snapToGrid w:val="0"/>
        <w:spacing w:line="480" w:lineRule="auto"/>
        <w:ind w:firstLineChars="472" w:firstLine="1133"/>
        <w:jc w:val="center"/>
        <w:rPr>
          <w:rFonts w:ascii="Arial" w:hAnsi="Arial" w:cs="Arial"/>
          <w:color w:val="000000"/>
          <w:sz w:val="21"/>
          <w:szCs w:val="21"/>
        </w:rPr>
      </w:pPr>
      <w:r>
        <w:rPr>
          <w:noProof/>
        </w:rPr>
        <w:lastRenderedPageBreak/>
        <w:drawing>
          <wp:inline distT="0" distB="0" distL="0" distR="0" wp14:anchorId="4C9FD6F2" wp14:editId="2B05CE45">
            <wp:extent cx="3967701" cy="1948070"/>
            <wp:effectExtent l="0" t="0" r="13970" b="1460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45B78F" w14:textId="77777777" w:rsidR="003464F7" w:rsidRDefault="003464F7" w:rsidP="003464F7">
      <w:pPr>
        <w:adjustRightInd w:val="0"/>
        <w:snapToGrid w:val="0"/>
        <w:spacing w:line="480" w:lineRule="auto"/>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中指数据</w:t>
      </w:r>
    </w:p>
    <w:p w14:paraId="630FEFD8"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全年，杭州市商品住宅量价波动明显</w:t>
      </w:r>
      <w:r>
        <w:rPr>
          <w:rFonts w:ascii="Arial" w:hAnsi="Arial" w:cs="Arial" w:hint="eastAsia"/>
          <w:color w:val="000000"/>
          <w:sz w:val="21"/>
          <w:szCs w:val="21"/>
        </w:rPr>
        <w:t>。</w:t>
      </w:r>
      <w:r>
        <w:rPr>
          <w:rFonts w:ascii="Arial" w:hAnsi="Arial" w:cs="Arial"/>
          <w:color w:val="000000"/>
          <w:sz w:val="21"/>
          <w:szCs w:val="21"/>
        </w:rPr>
        <w:t>一季度</w:t>
      </w:r>
      <w:r>
        <w:rPr>
          <w:rFonts w:ascii="Arial" w:hAnsi="Arial" w:cs="Arial" w:hint="eastAsia"/>
          <w:color w:val="000000"/>
          <w:sz w:val="21"/>
          <w:szCs w:val="21"/>
        </w:rPr>
        <w:t>，</w:t>
      </w:r>
      <w:r>
        <w:rPr>
          <w:rFonts w:ascii="Arial" w:hAnsi="Arial" w:cs="Arial"/>
          <w:color w:val="000000"/>
          <w:sz w:val="21"/>
          <w:szCs w:val="21"/>
        </w:rPr>
        <w:t>受</w:t>
      </w:r>
      <w:r>
        <w:rPr>
          <w:rFonts w:ascii="Arial" w:hAnsi="Arial" w:cs="Arial" w:hint="eastAsia"/>
          <w:color w:val="000000"/>
          <w:sz w:val="21"/>
          <w:szCs w:val="21"/>
        </w:rPr>
        <w:t>2018</w:t>
      </w:r>
      <w:r>
        <w:rPr>
          <w:rFonts w:ascii="Arial" w:hAnsi="Arial" w:cs="Arial" w:hint="eastAsia"/>
          <w:color w:val="000000"/>
          <w:sz w:val="21"/>
          <w:szCs w:val="21"/>
        </w:rPr>
        <w:t>年</w:t>
      </w:r>
      <w:r>
        <w:rPr>
          <w:rFonts w:ascii="Arial" w:hAnsi="Arial" w:cs="Arial"/>
          <w:color w:val="000000"/>
          <w:sz w:val="21"/>
          <w:szCs w:val="21"/>
        </w:rPr>
        <w:t>整体市场低迷情绪影响，市场信息不足，再加上农历传统春节期间，成交持续萎靡；二季度，受银行利率</w:t>
      </w:r>
      <w:r>
        <w:rPr>
          <w:rFonts w:ascii="Arial" w:hAnsi="Arial" w:cs="Arial" w:hint="eastAsia"/>
          <w:color w:val="000000"/>
          <w:sz w:val="21"/>
          <w:szCs w:val="21"/>
        </w:rPr>
        <w:t>下调等</w:t>
      </w:r>
      <w:r>
        <w:rPr>
          <w:rFonts w:ascii="Arial" w:hAnsi="Arial" w:cs="Arial"/>
          <w:color w:val="000000"/>
          <w:sz w:val="21"/>
          <w:szCs w:val="21"/>
        </w:rPr>
        <w:t>因素影响，</w:t>
      </w:r>
      <w:proofErr w:type="gramStart"/>
      <w:r>
        <w:rPr>
          <w:rFonts w:ascii="Arial" w:hAnsi="Arial" w:cs="Arial"/>
          <w:color w:val="000000"/>
          <w:sz w:val="21"/>
          <w:szCs w:val="21"/>
        </w:rPr>
        <w:t>土拍市场</w:t>
      </w:r>
      <w:proofErr w:type="gramEnd"/>
      <w:r>
        <w:rPr>
          <w:rFonts w:ascii="Arial" w:hAnsi="Arial" w:cs="Arial"/>
          <w:color w:val="000000"/>
          <w:sz w:val="21"/>
          <w:szCs w:val="21"/>
        </w:rPr>
        <w:t>率先回温</w:t>
      </w:r>
      <w:r>
        <w:rPr>
          <w:rFonts w:ascii="Arial" w:hAnsi="Arial" w:cs="Arial" w:hint="eastAsia"/>
          <w:color w:val="000000"/>
          <w:sz w:val="21"/>
          <w:szCs w:val="21"/>
        </w:rPr>
        <w:t>、个</w:t>
      </w:r>
      <w:r>
        <w:rPr>
          <w:rFonts w:ascii="Arial" w:hAnsi="Arial" w:cs="Arial"/>
          <w:color w:val="000000"/>
          <w:sz w:val="21"/>
          <w:szCs w:val="21"/>
        </w:rPr>
        <w:t>别楼盘涨价</w:t>
      </w:r>
      <w:proofErr w:type="gramStart"/>
      <w:r>
        <w:rPr>
          <w:rFonts w:ascii="Arial" w:hAnsi="Arial" w:cs="Arial" w:hint="eastAsia"/>
          <w:color w:val="000000"/>
          <w:sz w:val="21"/>
          <w:szCs w:val="21"/>
        </w:rPr>
        <w:t>刚需盘</w:t>
      </w:r>
      <w:proofErr w:type="gramEnd"/>
      <w:r>
        <w:rPr>
          <w:rFonts w:ascii="Arial" w:hAnsi="Arial" w:cs="Arial"/>
          <w:color w:val="000000"/>
          <w:sz w:val="21"/>
          <w:szCs w:val="21"/>
        </w:rPr>
        <w:t>集中入市</w:t>
      </w:r>
      <w:r>
        <w:rPr>
          <w:rFonts w:ascii="Arial" w:hAnsi="Arial" w:cs="Arial" w:hint="eastAsia"/>
          <w:color w:val="000000"/>
          <w:sz w:val="21"/>
          <w:szCs w:val="21"/>
        </w:rPr>
        <w:t>，市场</w:t>
      </w:r>
      <w:r>
        <w:rPr>
          <w:rFonts w:ascii="Arial" w:hAnsi="Arial" w:cs="Arial"/>
          <w:color w:val="000000"/>
          <w:sz w:val="21"/>
          <w:szCs w:val="21"/>
        </w:rPr>
        <w:t>供销两</w:t>
      </w:r>
      <w:r>
        <w:rPr>
          <w:rFonts w:ascii="Arial" w:hAnsi="Arial" w:cs="Arial" w:hint="eastAsia"/>
          <w:color w:val="000000"/>
          <w:sz w:val="21"/>
          <w:szCs w:val="21"/>
        </w:rPr>
        <w:t>旺，</w:t>
      </w:r>
      <w:r>
        <w:rPr>
          <w:rFonts w:ascii="Arial" w:hAnsi="Arial" w:cs="Arial"/>
          <w:color w:val="000000"/>
          <w:sz w:val="21"/>
          <w:szCs w:val="21"/>
        </w:rPr>
        <w:t>成交创</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高峰；三季度，</w:t>
      </w:r>
      <w:r>
        <w:rPr>
          <w:rFonts w:ascii="Arial" w:hAnsi="Arial" w:cs="Arial" w:hint="eastAsia"/>
          <w:color w:val="000000"/>
          <w:sz w:val="21"/>
          <w:szCs w:val="21"/>
        </w:rPr>
        <w:t>全国</w:t>
      </w:r>
      <w:r>
        <w:rPr>
          <w:rFonts w:ascii="Arial" w:hAnsi="Arial" w:cs="Arial"/>
          <w:color w:val="000000"/>
          <w:sz w:val="21"/>
          <w:szCs w:val="21"/>
        </w:rPr>
        <w:t>及杭州市地方调控政策收紧，</w:t>
      </w:r>
      <w:proofErr w:type="gramStart"/>
      <w:r>
        <w:rPr>
          <w:rFonts w:ascii="Arial" w:hAnsi="Arial" w:cs="Arial"/>
          <w:color w:val="000000"/>
          <w:sz w:val="21"/>
          <w:szCs w:val="21"/>
        </w:rPr>
        <w:t>土拍限</w:t>
      </w:r>
      <w:proofErr w:type="gramEnd"/>
      <w:r>
        <w:rPr>
          <w:rFonts w:ascii="Arial" w:hAnsi="Arial" w:cs="Arial" w:hint="eastAsia"/>
          <w:color w:val="000000"/>
          <w:sz w:val="21"/>
          <w:szCs w:val="21"/>
        </w:rPr>
        <w:t>房价政策</w:t>
      </w:r>
      <w:r>
        <w:rPr>
          <w:rFonts w:ascii="Arial" w:hAnsi="Arial" w:cs="Arial"/>
          <w:color w:val="000000"/>
          <w:sz w:val="21"/>
          <w:szCs w:val="21"/>
        </w:rPr>
        <w:t>出台，购房者趋于理性，市场趋冷；另一方面，高端</w:t>
      </w:r>
      <w:r>
        <w:rPr>
          <w:rFonts w:ascii="Arial" w:hAnsi="Arial" w:cs="Arial" w:hint="eastAsia"/>
          <w:color w:val="000000"/>
          <w:sz w:val="21"/>
          <w:szCs w:val="21"/>
        </w:rPr>
        <w:t>改善</w:t>
      </w:r>
      <w:r>
        <w:rPr>
          <w:rFonts w:ascii="Arial" w:hAnsi="Arial" w:cs="Arial"/>
          <w:color w:val="000000"/>
          <w:sz w:val="21"/>
          <w:szCs w:val="21"/>
        </w:rPr>
        <w:t>楼盘集中入市，</w:t>
      </w:r>
      <w:r>
        <w:rPr>
          <w:rFonts w:ascii="Arial" w:hAnsi="Arial" w:cs="Arial" w:hint="eastAsia"/>
          <w:color w:val="000000"/>
          <w:sz w:val="21"/>
          <w:szCs w:val="21"/>
        </w:rPr>
        <w:t>导致</w:t>
      </w:r>
      <w:r>
        <w:rPr>
          <w:rFonts w:ascii="Arial" w:hAnsi="Arial" w:cs="Arial"/>
          <w:color w:val="000000"/>
          <w:sz w:val="21"/>
          <w:szCs w:val="21"/>
        </w:rPr>
        <w:t>全市价格结构性上涨；</w:t>
      </w:r>
      <w:r>
        <w:rPr>
          <w:rFonts w:ascii="Arial" w:hAnsi="Arial" w:cs="Arial" w:hint="eastAsia"/>
          <w:color w:val="000000"/>
          <w:sz w:val="21"/>
          <w:szCs w:val="21"/>
        </w:rPr>
        <w:t>四季度</w:t>
      </w:r>
      <w:r>
        <w:rPr>
          <w:rFonts w:ascii="Arial" w:hAnsi="Arial" w:cs="Arial"/>
          <w:color w:val="000000"/>
          <w:sz w:val="21"/>
          <w:szCs w:val="21"/>
        </w:rPr>
        <w:t>，为冲击年度业绩，开发商推盘速度加</w:t>
      </w:r>
      <w:r>
        <w:rPr>
          <w:rFonts w:ascii="Arial" w:hAnsi="Arial" w:cs="Arial" w:hint="eastAsia"/>
          <w:color w:val="000000"/>
          <w:sz w:val="21"/>
          <w:szCs w:val="21"/>
        </w:rPr>
        <w:t>快</w:t>
      </w:r>
      <w:r>
        <w:rPr>
          <w:rFonts w:ascii="Arial" w:hAnsi="Arial" w:cs="Arial"/>
          <w:color w:val="000000"/>
          <w:sz w:val="21"/>
          <w:szCs w:val="21"/>
        </w:rPr>
        <w:t>，年度供应高峰到来，在</w:t>
      </w:r>
      <w:proofErr w:type="gramStart"/>
      <w:r>
        <w:rPr>
          <w:rFonts w:ascii="Arial" w:hAnsi="Arial" w:cs="Arial"/>
          <w:color w:val="000000"/>
          <w:sz w:val="21"/>
          <w:szCs w:val="21"/>
        </w:rPr>
        <w:t>高供应</w:t>
      </w:r>
      <w:proofErr w:type="gramEnd"/>
      <w:r>
        <w:rPr>
          <w:rFonts w:ascii="Arial" w:hAnsi="Arial" w:cs="Arial"/>
          <w:color w:val="000000"/>
          <w:sz w:val="21"/>
          <w:szCs w:val="21"/>
        </w:rPr>
        <w:t>的拉动下，</w:t>
      </w:r>
      <w:r>
        <w:rPr>
          <w:rFonts w:ascii="Arial" w:hAnsi="Arial" w:cs="Arial" w:hint="eastAsia"/>
          <w:color w:val="000000"/>
          <w:sz w:val="21"/>
          <w:szCs w:val="21"/>
        </w:rPr>
        <w:t>成交量</w:t>
      </w:r>
      <w:r>
        <w:rPr>
          <w:rFonts w:ascii="Arial" w:hAnsi="Arial" w:cs="Arial"/>
          <w:color w:val="000000"/>
          <w:sz w:val="21"/>
          <w:szCs w:val="21"/>
        </w:rPr>
        <w:t>也有所回温。</w:t>
      </w:r>
    </w:p>
    <w:p w14:paraId="35EF8382" w14:textId="77777777" w:rsidR="003464F7" w:rsidRDefault="003464F7" w:rsidP="003464F7">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29627A2E" wp14:editId="41F60A8E">
            <wp:extent cx="4786686" cy="2297430"/>
            <wp:effectExtent l="0" t="0" r="13970" b="76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94D955" w14:textId="77777777" w:rsidR="003464F7" w:rsidRDefault="003464F7" w:rsidP="003464F7">
      <w:pPr>
        <w:adjustRightInd w:val="0"/>
        <w:snapToGrid w:val="0"/>
        <w:spacing w:line="480" w:lineRule="auto"/>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中指数据</w:t>
      </w:r>
    </w:p>
    <w:p w14:paraId="78BD3F4A" w14:textId="77777777" w:rsidR="003464F7" w:rsidRDefault="003464F7" w:rsidP="003464F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2019</w:t>
      </w:r>
      <w:r>
        <w:rPr>
          <w:rFonts w:ascii="Arial" w:hAnsi="Arial" w:cs="Arial" w:hint="eastAsia"/>
          <w:color w:val="000000"/>
          <w:sz w:val="21"/>
          <w:szCs w:val="21"/>
        </w:rPr>
        <w:t>年</w:t>
      </w:r>
      <w:r>
        <w:rPr>
          <w:rFonts w:ascii="Arial" w:hAnsi="Arial" w:cs="Arial"/>
          <w:color w:val="000000"/>
          <w:sz w:val="21"/>
          <w:szCs w:val="21"/>
        </w:rPr>
        <w:t>季</w:t>
      </w:r>
      <w:r>
        <w:rPr>
          <w:rFonts w:ascii="Arial" w:hAnsi="Arial" w:cs="Arial" w:hint="eastAsia"/>
          <w:color w:val="000000"/>
          <w:sz w:val="21"/>
          <w:szCs w:val="21"/>
        </w:rPr>
        <w:t>末</w:t>
      </w:r>
      <w:r>
        <w:rPr>
          <w:rFonts w:ascii="Arial" w:hAnsi="Arial" w:cs="Arial"/>
          <w:color w:val="000000"/>
          <w:sz w:val="21"/>
          <w:szCs w:val="21"/>
        </w:rPr>
        <w:t>供应高峰过后，</w:t>
      </w:r>
      <w:r>
        <w:rPr>
          <w:rFonts w:ascii="Arial" w:hAnsi="Arial" w:cs="Arial" w:hint="eastAsia"/>
          <w:color w:val="000000"/>
          <w:sz w:val="21"/>
          <w:szCs w:val="21"/>
        </w:rPr>
        <w:t>2010</w:t>
      </w:r>
      <w:r>
        <w:rPr>
          <w:rFonts w:ascii="Arial" w:hAnsi="Arial" w:cs="Arial" w:hint="eastAsia"/>
          <w:color w:val="000000"/>
          <w:sz w:val="21"/>
          <w:szCs w:val="21"/>
        </w:rPr>
        <w:t>年</w:t>
      </w:r>
      <w:r>
        <w:rPr>
          <w:rFonts w:ascii="Arial" w:hAnsi="Arial" w:cs="Arial" w:hint="eastAsia"/>
          <w:color w:val="000000"/>
          <w:sz w:val="21"/>
          <w:szCs w:val="21"/>
        </w:rPr>
        <w:t>1</w:t>
      </w:r>
      <w:r>
        <w:rPr>
          <w:rFonts w:ascii="Arial" w:hAnsi="Arial" w:cs="Arial" w:hint="eastAsia"/>
          <w:color w:val="000000"/>
          <w:sz w:val="21"/>
          <w:szCs w:val="21"/>
        </w:rPr>
        <w:t>月</w:t>
      </w:r>
      <w:r>
        <w:rPr>
          <w:rFonts w:ascii="Arial" w:hAnsi="Arial" w:cs="Arial"/>
          <w:color w:val="000000"/>
          <w:sz w:val="21"/>
          <w:szCs w:val="21"/>
        </w:rPr>
        <w:t>，杭州市商品住房供应量</w:t>
      </w:r>
      <w:r>
        <w:rPr>
          <w:rFonts w:ascii="Arial" w:hAnsi="Arial" w:cs="Arial" w:hint="eastAsia"/>
          <w:color w:val="000000"/>
          <w:sz w:val="21"/>
          <w:szCs w:val="21"/>
        </w:rPr>
        <w:t>及</w:t>
      </w:r>
      <w:r>
        <w:rPr>
          <w:rFonts w:ascii="Arial" w:hAnsi="Arial" w:cs="Arial"/>
          <w:color w:val="000000"/>
          <w:sz w:val="21"/>
          <w:szCs w:val="21"/>
        </w:rPr>
        <w:t>成交量均出现大幅下降；</w:t>
      </w:r>
      <w:r>
        <w:rPr>
          <w:rFonts w:ascii="Arial" w:hAnsi="Arial" w:cs="Arial" w:hint="eastAsia"/>
          <w:color w:val="000000"/>
          <w:sz w:val="21"/>
          <w:szCs w:val="21"/>
        </w:rPr>
        <w:t>2</w:t>
      </w:r>
      <w:r>
        <w:rPr>
          <w:rFonts w:ascii="Arial" w:hAnsi="Arial" w:cs="Arial" w:hint="eastAsia"/>
          <w:color w:val="000000"/>
          <w:sz w:val="21"/>
          <w:szCs w:val="21"/>
        </w:rPr>
        <w:t>月受</w:t>
      </w:r>
      <w:r>
        <w:rPr>
          <w:rFonts w:ascii="Arial" w:hAnsi="Arial" w:cs="Arial"/>
          <w:color w:val="000000"/>
          <w:sz w:val="21"/>
          <w:szCs w:val="21"/>
        </w:rPr>
        <w:t>新冠疫情影响，</w:t>
      </w:r>
      <w:r>
        <w:rPr>
          <w:rFonts w:ascii="Arial" w:hAnsi="Arial" w:cs="Arial" w:hint="eastAsia"/>
          <w:color w:val="000000"/>
          <w:sz w:val="21"/>
          <w:szCs w:val="21"/>
        </w:rPr>
        <w:t>开发商</w:t>
      </w:r>
      <w:r>
        <w:rPr>
          <w:rFonts w:ascii="Arial" w:hAnsi="Arial" w:cs="Arial"/>
          <w:color w:val="000000"/>
          <w:sz w:val="21"/>
          <w:szCs w:val="21"/>
        </w:rPr>
        <w:t>无法进行正常销售活动，</w:t>
      </w:r>
      <w:r>
        <w:rPr>
          <w:rFonts w:ascii="Arial" w:hAnsi="Arial" w:cs="Arial" w:hint="eastAsia"/>
          <w:color w:val="000000"/>
          <w:sz w:val="21"/>
          <w:szCs w:val="21"/>
        </w:rPr>
        <w:t>市场</w:t>
      </w:r>
      <w:r>
        <w:rPr>
          <w:rFonts w:ascii="Arial" w:hAnsi="Arial" w:cs="Arial"/>
          <w:color w:val="000000"/>
          <w:sz w:val="21"/>
          <w:szCs w:val="21"/>
        </w:rPr>
        <w:t>整体冰冻。</w:t>
      </w:r>
      <w:r>
        <w:rPr>
          <w:rFonts w:ascii="Arial" w:hAnsi="Arial" w:cs="Arial" w:hint="eastAsia"/>
          <w:color w:val="000000"/>
          <w:sz w:val="21"/>
          <w:szCs w:val="21"/>
        </w:rPr>
        <w:t>由于浙江</w:t>
      </w:r>
      <w:r>
        <w:rPr>
          <w:rFonts w:ascii="Arial" w:hAnsi="Arial" w:cs="Arial"/>
          <w:color w:val="000000"/>
          <w:sz w:val="21"/>
          <w:szCs w:val="21"/>
        </w:rPr>
        <w:t>全省疫情控制较好，</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月份杭州市</w:t>
      </w:r>
      <w:proofErr w:type="gramStart"/>
      <w:r>
        <w:rPr>
          <w:rFonts w:ascii="Arial" w:hAnsi="Arial" w:cs="Arial"/>
          <w:color w:val="000000"/>
          <w:sz w:val="21"/>
          <w:szCs w:val="21"/>
        </w:rPr>
        <w:t>房企逐步</w:t>
      </w:r>
      <w:proofErr w:type="gramEnd"/>
      <w:r>
        <w:rPr>
          <w:rFonts w:ascii="Arial" w:hAnsi="Arial" w:cs="Arial"/>
          <w:color w:val="000000"/>
          <w:sz w:val="21"/>
          <w:szCs w:val="21"/>
        </w:rPr>
        <w:t>复工</w:t>
      </w:r>
      <w:r>
        <w:rPr>
          <w:rFonts w:ascii="Arial" w:hAnsi="Arial" w:cs="Arial" w:hint="eastAsia"/>
          <w:color w:val="000000"/>
          <w:sz w:val="21"/>
          <w:szCs w:val="21"/>
        </w:rPr>
        <w:t>，供应量</w:t>
      </w:r>
      <w:r>
        <w:rPr>
          <w:rFonts w:ascii="Arial" w:hAnsi="Arial" w:cs="Arial"/>
          <w:color w:val="000000"/>
          <w:sz w:val="21"/>
          <w:szCs w:val="21"/>
        </w:rPr>
        <w:t>及成交</w:t>
      </w:r>
      <w:r>
        <w:rPr>
          <w:rFonts w:ascii="Arial" w:hAnsi="Arial" w:cs="Arial" w:hint="eastAsia"/>
          <w:color w:val="000000"/>
          <w:sz w:val="21"/>
          <w:szCs w:val="21"/>
        </w:rPr>
        <w:t>量</w:t>
      </w:r>
      <w:r>
        <w:rPr>
          <w:rFonts w:ascii="Arial" w:hAnsi="Arial" w:cs="Arial"/>
          <w:color w:val="000000"/>
          <w:sz w:val="21"/>
          <w:szCs w:val="21"/>
        </w:rPr>
        <w:t>持续走高，供应量达到</w:t>
      </w:r>
      <w:r>
        <w:rPr>
          <w:rFonts w:ascii="Arial" w:hAnsi="Arial" w:cs="Arial" w:hint="eastAsia"/>
          <w:color w:val="000000"/>
          <w:sz w:val="21"/>
          <w:szCs w:val="21"/>
        </w:rPr>
        <w:t>154.8</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成交量</w:t>
      </w:r>
      <w:r>
        <w:rPr>
          <w:rFonts w:ascii="Arial" w:hAnsi="Arial" w:cs="Arial"/>
          <w:color w:val="000000"/>
          <w:sz w:val="21"/>
          <w:szCs w:val="21"/>
        </w:rPr>
        <w:t>达到</w:t>
      </w:r>
      <w:r>
        <w:rPr>
          <w:rFonts w:ascii="Arial" w:hAnsi="Arial" w:cs="Arial" w:hint="eastAsia"/>
          <w:color w:val="000000"/>
          <w:sz w:val="21"/>
          <w:szCs w:val="21"/>
        </w:rPr>
        <w:t>142</w:t>
      </w:r>
      <w:r>
        <w:rPr>
          <w:rFonts w:ascii="Arial" w:hAnsi="Arial" w:cs="Arial" w:hint="eastAsia"/>
          <w:color w:val="000000"/>
          <w:sz w:val="21"/>
          <w:szCs w:val="21"/>
        </w:rPr>
        <w:t>万</w:t>
      </w:r>
      <w:r>
        <w:rPr>
          <w:rFonts w:ascii="Arial" w:hAnsi="Arial" w:cs="Arial"/>
          <w:color w:val="000000"/>
          <w:sz w:val="21"/>
          <w:szCs w:val="21"/>
        </w:rPr>
        <w:t>平方米。</w:t>
      </w:r>
    </w:p>
    <w:p w14:paraId="1509755A" w14:textId="77777777" w:rsidR="003464F7" w:rsidRPr="007D1B6B" w:rsidRDefault="003464F7" w:rsidP="00D62D22">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22312EE6" wp14:editId="53E0F5DC">
            <wp:extent cx="4724400" cy="2035534"/>
            <wp:effectExtent l="0" t="0" r="0" b="317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7ABB0D" w14:textId="5D66D928" w:rsidR="00D62D22" w:rsidRDefault="003464F7" w:rsidP="003464F7">
      <w:pPr>
        <w:adjustRightInd w:val="0"/>
        <w:snapToGrid w:val="0"/>
        <w:spacing w:line="480" w:lineRule="auto"/>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 xml:space="preserve"> </w:t>
      </w:r>
      <w:r>
        <w:rPr>
          <w:rFonts w:ascii="华文细黑" w:eastAsia="华文细黑" w:hAnsi="华文细黑" w:cs="Arial"/>
          <w:color w:val="000000"/>
          <w:sz w:val="15"/>
          <w:szCs w:val="15"/>
        </w:rPr>
        <w:t xml:space="preserve">     </w:t>
      </w: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克而瑞</w:t>
      </w:r>
    </w:p>
    <w:p w14:paraId="3B9445A9" w14:textId="089C7D2C" w:rsidR="00CB3D19" w:rsidRPr="003464F7" w:rsidRDefault="00D62D22" w:rsidP="00D62D2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Pr>
          <w:rFonts w:ascii="Arial" w:hAnsi="Arial" w:cs="Arial"/>
          <w:color w:val="000000"/>
          <w:sz w:val="21"/>
          <w:szCs w:val="21"/>
        </w:rPr>
        <w:t>区域量价分析，</w:t>
      </w:r>
      <w:r>
        <w:rPr>
          <w:rFonts w:ascii="Arial" w:hAnsi="Arial" w:cs="Arial" w:hint="eastAsia"/>
          <w:color w:val="000000"/>
          <w:sz w:val="21"/>
          <w:szCs w:val="21"/>
        </w:rPr>
        <w:t>杭州市</w:t>
      </w:r>
      <w:r>
        <w:rPr>
          <w:rFonts w:ascii="Arial" w:hAnsi="Arial" w:cs="Arial"/>
          <w:color w:val="000000"/>
          <w:sz w:val="21"/>
          <w:szCs w:val="21"/>
        </w:rPr>
        <w:t>各区县</w:t>
      </w:r>
      <w:r>
        <w:rPr>
          <w:rFonts w:ascii="Arial" w:hAnsi="Arial" w:cs="Arial" w:hint="eastAsia"/>
          <w:color w:val="000000"/>
          <w:sz w:val="21"/>
          <w:szCs w:val="21"/>
        </w:rPr>
        <w:t>涨跌</w:t>
      </w:r>
      <w:r>
        <w:rPr>
          <w:rFonts w:ascii="Arial" w:hAnsi="Arial" w:cs="Arial"/>
          <w:color w:val="000000"/>
          <w:sz w:val="21"/>
          <w:szCs w:val="21"/>
        </w:rPr>
        <w:t>表现差异较大。余杭</w:t>
      </w:r>
      <w:r>
        <w:rPr>
          <w:rFonts w:ascii="Arial" w:hAnsi="Arial" w:cs="Arial" w:hint="eastAsia"/>
          <w:color w:val="000000"/>
          <w:sz w:val="21"/>
          <w:szCs w:val="21"/>
        </w:rPr>
        <w:t>区</w:t>
      </w:r>
      <w:r>
        <w:rPr>
          <w:rFonts w:ascii="Arial" w:hAnsi="Arial" w:cs="Arial"/>
          <w:color w:val="000000"/>
          <w:sz w:val="21"/>
          <w:szCs w:val="21"/>
        </w:rPr>
        <w:t>、临安区、</w:t>
      </w:r>
      <w:proofErr w:type="gramStart"/>
      <w:r>
        <w:rPr>
          <w:rFonts w:ascii="Arial" w:hAnsi="Arial" w:cs="Arial"/>
          <w:color w:val="000000"/>
          <w:sz w:val="21"/>
          <w:szCs w:val="21"/>
        </w:rPr>
        <w:t>萧山区</w:t>
      </w:r>
      <w:proofErr w:type="gramEnd"/>
      <w:r>
        <w:rPr>
          <w:rFonts w:ascii="Arial" w:hAnsi="Arial" w:cs="Arial" w:hint="eastAsia"/>
          <w:color w:val="000000"/>
          <w:sz w:val="21"/>
          <w:szCs w:val="21"/>
        </w:rPr>
        <w:t>成交量居于</w:t>
      </w:r>
      <w:r>
        <w:rPr>
          <w:rFonts w:ascii="Arial" w:hAnsi="Arial" w:cs="Arial"/>
          <w:color w:val="000000"/>
          <w:sz w:val="21"/>
          <w:szCs w:val="21"/>
        </w:rPr>
        <w:t>前三名，</w:t>
      </w:r>
      <w:r>
        <w:rPr>
          <w:rFonts w:ascii="Arial" w:hAnsi="Arial" w:cs="Arial" w:hint="eastAsia"/>
          <w:color w:val="000000"/>
          <w:sz w:val="21"/>
          <w:szCs w:val="21"/>
        </w:rPr>
        <w:t>成交量</w:t>
      </w:r>
      <w:r>
        <w:rPr>
          <w:rFonts w:ascii="Arial" w:hAnsi="Arial" w:cs="Arial"/>
          <w:color w:val="000000"/>
          <w:sz w:val="21"/>
          <w:szCs w:val="21"/>
        </w:rPr>
        <w:t>分别为</w:t>
      </w:r>
      <w:r>
        <w:rPr>
          <w:rFonts w:ascii="Arial" w:hAnsi="Arial" w:cs="Arial" w:hint="eastAsia"/>
          <w:color w:val="000000"/>
          <w:sz w:val="21"/>
          <w:szCs w:val="21"/>
        </w:rPr>
        <w:t>328</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236</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222</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，虽然</w:t>
      </w:r>
      <w:r>
        <w:rPr>
          <w:rFonts w:ascii="Arial" w:hAnsi="Arial" w:cs="Arial"/>
          <w:color w:val="000000"/>
          <w:sz w:val="21"/>
          <w:szCs w:val="21"/>
        </w:rPr>
        <w:t>上述</w:t>
      </w:r>
      <w:r>
        <w:rPr>
          <w:rFonts w:ascii="Arial" w:hAnsi="Arial" w:cs="Arial" w:hint="eastAsia"/>
          <w:color w:val="000000"/>
          <w:sz w:val="21"/>
          <w:szCs w:val="21"/>
        </w:rPr>
        <w:t>三个</w:t>
      </w:r>
      <w:r>
        <w:rPr>
          <w:rFonts w:ascii="Arial" w:hAnsi="Arial" w:cs="Arial"/>
          <w:color w:val="000000"/>
          <w:sz w:val="21"/>
          <w:szCs w:val="21"/>
        </w:rPr>
        <w:t>区</w:t>
      </w:r>
      <w:r>
        <w:rPr>
          <w:rFonts w:ascii="Arial" w:hAnsi="Arial" w:cs="Arial" w:hint="eastAsia"/>
          <w:color w:val="000000"/>
          <w:sz w:val="21"/>
          <w:szCs w:val="21"/>
        </w:rPr>
        <w:t>成交量</w:t>
      </w:r>
      <w:r>
        <w:rPr>
          <w:rFonts w:ascii="Arial" w:hAnsi="Arial" w:cs="Arial"/>
          <w:color w:val="000000"/>
          <w:sz w:val="21"/>
          <w:szCs w:val="21"/>
        </w:rPr>
        <w:t>领跑，但</w:t>
      </w:r>
      <w:r>
        <w:rPr>
          <w:rFonts w:ascii="Arial" w:hAnsi="Arial" w:cs="Arial" w:hint="eastAsia"/>
          <w:color w:val="000000"/>
          <w:sz w:val="21"/>
          <w:szCs w:val="21"/>
        </w:rPr>
        <w:t>较</w:t>
      </w:r>
      <w:r>
        <w:rPr>
          <w:rFonts w:ascii="Arial" w:hAnsi="Arial" w:cs="Arial" w:hint="eastAsia"/>
          <w:color w:val="000000"/>
          <w:sz w:val="21"/>
          <w:szCs w:val="21"/>
        </w:rPr>
        <w:t>2018</w:t>
      </w:r>
      <w:r>
        <w:rPr>
          <w:rFonts w:ascii="Arial" w:hAnsi="Arial" w:cs="Arial" w:hint="eastAsia"/>
          <w:color w:val="000000"/>
          <w:sz w:val="21"/>
          <w:szCs w:val="21"/>
        </w:rPr>
        <w:t>年</w:t>
      </w:r>
      <w:r>
        <w:rPr>
          <w:rFonts w:ascii="Arial" w:hAnsi="Arial" w:cs="Arial"/>
          <w:color w:val="000000"/>
          <w:sz w:val="21"/>
          <w:szCs w:val="21"/>
        </w:rPr>
        <w:t>同期相比</w:t>
      </w:r>
      <w:r>
        <w:rPr>
          <w:rFonts w:ascii="Arial" w:hAnsi="Arial" w:cs="Arial" w:hint="eastAsia"/>
          <w:color w:val="000000"/>
          <w:sz w:val="21"/>
          <w:szCs w:val="21"/>
        </w:rPr>
        <w:t>均</w:t>
      </w:r>
      <w:r>
        <w:rPr>
          <w:rFonts w:ascii="Arial" w:hAnsi="Arial" w:cs="Arial"/>
          <w:color w:val="000000"/>
          <w:sz w:val="21"/>
          <w:szCs w:val="21"/>
        </w:rPr>
        <w:t>出现</w:t>
      </w:r>
      <w:r>
        <w:rPr>
          <w:rFonts w:ascii="Arial" w:hAnsi="Arial" w:cs="Arial" w:hint="eastAsia"/>
          <w:color w:val="000000"/>
          <w:sz w:val="21"/>
          <w:szCs w:val="21"/>
        </w:rPr>
        <w:t>下降</w:t>
      </w:r>
      <w:r>
        <w:rPr>
          <w:rFonts w:ascii="Arial" w:hAnsi="Arial" w:cs="Arial"/>
          <w:color w:val="000000"/>
          <w:sz w:val="21"/>
          <w:szCs w:val="21"/>
        </w:rPr>
        <w:t>趋势，</w:t>
      </w:r>
      <w:r>
        <w:rPr>
          <w:rFonts w:ascii="Arial" w:hAnsi="Arial" w:cs="Arial" w:hint="eastAsia"/>
          <w:color w:val="000000"/>
          <w:sz w:val="21"/>
          <w:szCs w:val="21"/>
        </w:rPr>
        <w:t>而</w:t>
      </w:r>
      <w:r>
        <w:rPr>
          <w:rFonts w:ascii="Arial" w:hAnsi="Arial" w:cs="Arial"/>
          <w:color w:val="000000"/>
          <w:sz w:val="21"/>
          <w:szCs w:val="21"/>
        </w:rPr>
        <w:t>成交</w:t>
      </w:r>
      <w:r>
        <w:rPr>
          <w:rFonts w:ascii="Arial" w:hAnsi="Arial" w:cs="Arial" w:hint="eastAsia"/>
          <w:color w:val="000000"/>
          <w:sz w:val="21"/>
          <w:szCs w:val="21"/>
        </w:rPr>
        <w:t>价格</w:t>
      </w:r>
      <w:r>
        <w:rPr>
          <w:rFonts w:ascii="Arial" w:hAnsi="Arial" w:cs="Arial"/>
          <w:color w:val="000000"/>
          <w:sz w:val="21"/>
          <w:szCs w:val="21"/>
        </w:rPr>
        <w:t>较</w:t>
      </w:r>
      <w:r>
        <w:rPr>
          <w:rFonts w:ascii="Arial" w:hAnsi="Arial" w:cs="Arial" w:hint="eastAsia"/>
          <w:color w:val="000000"/>
          <w:sz w:val="21"/>
          <w:szCs w:val="21"/>
        </w:rPr>
        <w:t>2018</w:t>
      </w:r>
      <w:r>
        <w:rPr>
          <w:rFonts w:ascii="Arial" w:hAnsi="Arial" w:cs="Arial" w:hint="eastAsia"/>
          <w:color w:val="000000"/>
          <w:sz w:val="21"/>
          <w:szCs w:val="21"/>
        </w:rPr>
        <w:t>年</w:t>
      </w:r>
      <w:r>
        <w:rPr>
          <w:rFonts w:ascii="Arial" w:hAnsi="Arial" w:cs="Arial"/>
          <w:color w:val="000000"/>
          <w:sz w:val="21"/>
          <w:szCs w:val="21"/>
        </w:rPr>
        <w:t>同期相比均出现增幅，增幅</w:t>
      </w:r>
      <w:r>
        <w:rPr>
          <w:rFonts w:ascii="Arial" w:hAnsi="Arial" w:cs="Arial" w:hint="eastAsia"/>
          <w:color w:val="000000"/>
          <w:sz w:val="21"/>
          <w:szCs w:val="21"/>
        </w:rPr>
        <w:t>8</w:t>
      </w:r>
      <w:r>
        <w:rPr>
          <w:rFonts w:ascii="Arial" w:hAnsi="Arial" w:cs="Arial"/>
          <w:color w:val="000000"/>
          <w:sz w:val="21"/>
          <w:szCs w:val="21"/>
        </w:rPr>
        <w:t>%-16%</w:t>
      </w:r>
      <w:r>
        <w:rPr>
          <w:rFonts w:ascii="Arial" w:hAnsi="Arial" w:cs="Arial"/>
          <w:color w:val="000000"/>
          <w:sz w:val="21"/>
          <w:szCs w:val="21"/>
        </w:rPr>
        <w:t>；</w:t>
      </w:r>
      <w:r>
        <w:rPr>
          <w:rFonts w:ascii="Arial" w:hAnsi="Arial" w:cs="Arial" w:hint="eastAsia"/>
          <w:color w:val="000000"/>
          <w:sz w:val="21"/>
          <w:szCs w:val="21"/>
        </w:rPr>
        <w:t>成交</w:t>
      </w:r>
      <w:r>
        <w:rPr>
          <w:rFonts w:ascii="Arial" w:hAnsi="Arial" w:cs="Arial"/>
          <w:color w:val="000000"/>
          <w:sz w:val="21"/>
          <w:szCs w:val="21"/>
        </w:rPr>
        <w:t>均价涨幅前三名的为下城区、临安区及</w:t>
      </w:r>
      <w:r>
        <w:rPr>
          <w:rFonts w:ascii="Arial" w:hAnsi="Arial" w:cs="Arial" w:hint="eastAsia"/>
          <w:color w:val="000000"/>
          <w:sz w:val="21"/>
          <w:szCs w:val="21"/>
        </w:rPr>
        <w:t>钱塘新区</w:t>
      </w:r>
      <w:r>
        <w:rPr>
          <w:rFonts w:ascii="Arial" w:hAnsi="Arial" w:cs="Arial"/>
          <w:color w:val="000000"/>
          <w:sz w:val="21"/>
          <w:szCs w:val="21"/>
        </w:rPr>
        <w:t>，</w:t>
      </w:r>
      <w:r>
        <w:rPr>
          <w:rFonts w:ascii="Arial" w:hAnsi="Arial" w:cs="Arial" w:hint="eastAsia"/>
          <w:color w:val="000000"/>
          <w:sz w:val="21"/>
          <w:szCs w:val="21"/>
        </w:rPr>
        <w:t>涨幅</w:t>
      </w:r>
      <w:r>
        <w:rPr>
          <w:rFonts w:ascii="Arial" w:hAnsi="Arial" w:cs="Arial"/>
          <w:color w:val="000000"/>
          <w:sz w:val="21"/>
          <w:szCs w:val="21"/>
        </w:rPr>
        <w:t>均在</w:t>
      </w:r>
      <w:r>
        <w:rPr>
          <w:rFonts w:ascii="Arial" w:hAnsi="Arial" w:cs="Arial" w:hint="eastAsia"/>
          <w:color w:val="000000"/>
          <w:sz w:val="21"/>
          <w:szCs w:val="21"/>
        </w:rPr>
        <w:t>20</w:t>
      </w:r>
      <w:r>
        <w:rPr>
          <w:rFonts w:ascii="Arial" w:hAnsi="Arial" w:cs="Arial"/>
          <w:color w:val="000000"/>
          <w:sz w:val="21"/>
          <w:szCs w:val="21"/>
        </w:rPr>
        <w:t>%</w:t>
      </w:r>
      <w:r>
        <w:rPr>
          <w:rFonts w:ascii="Arial" w:hAnsi="Arial" w:cs="Arial"/>
          <w:color w:val="000000"/>
          <w:sz w:val="21"/>
          <w:szCs w:val="21"/>
        </w:rPr>
        <w:t>以上。</w:t>
      </w:r>
    </w:p>
    <w:p w14:paraId="5EBE6C32" w14:textId="77777777" w:rsidR="00AC7CED" w:rsidRDefault="00AC7CED" w:rsidP="00AC7C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noProof/>
          <w:color w:val="000000"/>
          <w:sz w:val="21"/>
          <w:szCs w:val="21"/>
        </w:rPr>
        <w:drawing>
          <wp:inline distT="0" distB="0" distL="0" distR="0" wp14:anchorId="03E7FA3B" wp14:editId="75774920">
            <wp:extent cx="5274310" cy="21659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00606224354.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2165985"/>
                    </a:xfrm>
                    <a:prstGeom prst="rect">
                      <a:avLst/>
                    </a:prstGeom>
                  </pic:spPr>
                </pic:pic>
              </a:graphicData>
            </a:graphic>
          </wp:inline>
        </w:drawing>
      </w:r>
    </w:p>
    <w:p w14:paraId="4A49950D" w14:textId="77777777" w:rsidR="00AC7CED" w:rsidRDefault="00AC7CED" w:rsidP="00AC7CED">
      <w:pPr>
        <w:adjustRightInd w:val="0"/>
        <w:snapToGrid w:val="0"/>
        <w:spacing w:line="480" w:lineRule="auto"/>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中指数据</w:t>
      </w:r>
    </w:p>
    <w:p w14:paraId="7B705EB1" w14:textId="365D3731" w:rsidR="00AC7CED" w:rsidRPr="007D1B6B"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Pr="007D1B6B">
        <w:rPr>
          <w:rFonts w:ascii="Arial" w:hAnsi="Arial" w:cs="Arial" w:hint="eastAsia"/>
          <w:color w:val="000000"/>
          <w:sz w:val="21"/>
          <w:szCs w:val="21"/>
        </w:rPr>
        <w:t>成交价格情况</w:t>
      </w:r>
    </w:p>
    <w:p w14:paraId="20EDAE61" w14:textId="77777777" w:rsidR="00AC7CED" w:rsidRPr="00100B63" w:rsidRDefault="00AC7CED" w:rsidP="00AC7CED">
      <w:pPr>
        <w:widowControl w:val="0"/>
        <w:adjustRightInd w:val="0"/>
        <w:snapToGrid w:val="0"/>
        <w:spacing w:line="480" w:lineRule="auto"/>
        <w:ind w:firstLineChars="200" w:firstLine="420"/>
        <w:jc w:val="both"/>
        <w:rPr>
          <w:rFonts w:ascii="Arial" w:hAnsi="Arial" w:cs="Arial"/>
          <w:color w:val="000000"/>
          <w:sz w:val="21"/>
          <w:szCs w:val="21"/>
          <w:highlight w:val="yellow"/>
        </w:rPr>
      </w:pPr>
      <w:r>
        <w:rPr>
          <w:rFonts w:ascii="Arial" w:hAnsi="Arial" w:cs="Arial"/>
          <w:color w:val="000000"/>
          <w:sz w:val="21"/>
          <w:szCs w:val="21"/>
        </w:rPr>
        <w:t>2015-2019</w:t>
      </w:r>
      <w:r>
        <w:rPr>
          <w:rFonts w:ascii="Arial" w:hAnsi="Arial" w:cs="Arial" w:hint="eastAsia"/>
          <w:color w:val="000000"/>
          <w:sz w:val="21"/>
          <w:szCs w:val="21"/>
        </w:rPr>
        <w:t>年</w:t>
      </w:r>
      <w:r>
        <w:rPr>
          <w:rFonts w:ascii="Arial" w:hAnsi="Arial" w:cs="Arial"/>
          <w:color w:val="000000"/>
          <w:sz w:val="21"/>
          <w:szCs w:val="21"/>
        </w:rPr>
        <w:t>，杭州市商品住宅成交价格持续走高，</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达到最高点，全年成交均价</w:t>
      </w:r>
      <w:r>
        <w:rPr>
          <w:rFonts w:ascii="Arial" w:hAnsi="Arial" w:cs="Arial" w:hint="eastAsia"/>
          <w:color w:val="000000"/>
          <w:sz w:val="21"/>
          <w:szCs w:val="21"/>
        </w:rPr>
        <w:t>27894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color w:val="000000"/>
          <w:sz w:val="21"/>
          <w:szCs w:val="21"/>
        </w:rPr>
        <w:t>。</w:t>
      </w:r>
      <w:r>
        <w:rPr>
          <w:rFonts w:ascii="Arial" w:hAnsi="Arial" w:cs="Arial" w:hint="eastAsia"/>
          <w:color w:val="000000"/>
          <w:sz w:val="21"/>
          <w:szCs w:val="21"/>
        </w:rPr>
        <w:t>成交价格</w:t>
      </w:r>
      <w:r>
        <w:rPr>
          <w:rFonts w:ascii="Arial" w:hAnsi="Arial" w:cs="Arial"/>
          <w:color w:val="000000"/>
          <w:sz w:val="21"/>
          <w:szCs w:val="21"/>
        </w:rPr>
        <w:t>增幅</w:t>
      </w:r>
      <w:r>
        <w:rPr>
          <w:rFonts w:ascii="Arial" w:hAnsi="Arial" w:cs="Arial" w:hint="eastAsia"/>
          <w:color w:val="000000"/>
          <w:sz w:val="21"/>
          <w:szCs w:val="21"/>
        </w:rPr>
        <w:t>在</w:t>
      </w:r>
      <w:r>
        <w:rPr>
          <w:rFonts w:ascii="Arial" w:hAnsi="Arial" w:cs="Arial" w:hint="eastAsia"/>
          <w:color w:val="000000"/>
          <w:sz w:val="21"/>
          <w:szCs w:val="21"/>
        </w:rPr>
        <w:t>2017</w:t>
      </w:r>
      <w:r>
        <w:rPr>
          <w:rFonts w:ascii="Arial" w:hAnsi="Arial" w:cs="Arial" w:hint="eastAsia"/>
          <w:color w:val="000000"/>
          <w:sz w:val="21"/>
          <w:szCs w:val="21"/>
        </w:rPr>
        <w:t>年</w:t>
      </w:r>
      <w:r>
        <w:rPr>
          <w:rFonts w:ascii="Arial" w:hAnsi="Arial" w:cs="Arial"/>
          <w:color w:val="000000"/>
          <w:sz w:val="21"/>
          <w:szCs w:val="21"/>
        </w:rPr>
        <w:t>达到高点后</w:t>
      </w:r>
      <w:r>
        <w:rPr>
          <w:rFonts w:ascii="Arial" w:hAnsi="Arial" w:cs="Arial" w:hint="eastAsia"/>
          <w:color w:val="000000"/>
          <w:sz w:val="21"/>
          <w:szCs w:val="21"/>
        </w:rPr>
        <w:t>出现二连降</w:t>
      </w:r>
      <w:r>
        <w:rPr>
          <w:rFonts w:ascii="Arial" w:hAnsi="Arial" w:cs="Arial"/>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color w:val="000000"/>
          <w:sz w:val="21"/>
          <w:szCs w:val="21"/>
        </w:rPr>
        <w:t>增幅</w:t>
      </w:r>
      <w:r>
        <w:rPr>
          <w:rFonts w:ascii="Arial" w:hAnsi="Arial" w:cs="Arial" w:hint="eastAsia"/>
          <w:color w:val="000000"/>
          <w:sz w:val="21"/>
          <w:szCs w:val="21"/>
        </w:rPr>
        <w:t>仅为</w:t>
      </w:r>
      <w:r>
        <w:rPr>
          <w:rFonts w:ascii="Arial" w:hAnsi="Arial" w:cs="Arial" w:hint="eastAsia"/>
          <w:color w:val="000000"/>
          <w:sz w:val="21"/>
          <w:szCs w:val="21"/>
        </w:rPr>
        <w:t>5.8</w:t>
      </w:r>
      <w:r>
        <w:rPr>
          <w:rFonts w:ascii="Arial" w:hAnsi="Arial" w:cs="Arial"/>
          <w:color w:val="000000"/>
          <w:sz w:val="21"/>
          <w:szCs w:val="21"/>
        </w:rPr>
        <w:t>%</w:t>
      </w:r>
      <w:r>
        <w:rPr>
          <w:rFonts w:ascii="Arial" w:hAnsi="Arial" w:cs="Arial" w:hint="eastAsia"/>
          <w:color w:val="000000"/>
          <w:sz w:val="21"/>
          <w:szCs w:val="21"/>
        </w:rPr>
        <w:t>。分析原因主要</w:t>
      </w:r>
      <w:r>
        <w:rPr>
          <w:rFonts w:ascii="Arial" w:hAnsi="Arial" w:cs="Arial"/>
          <w:color w:val="000000"/>
          <w:sz w:val="21"/>
          <w:szCs w:val="21"/>
        </w:rPr>
        <w:t>是由于</w:t>
      </w:r>
      <w:r>
        <w:rPr>
          <w:rFonts w:ascii="Arial" w:hAnsi="Arial" w:cs="Arial" w:hint="eastAsia"/>
          <w:color w:val="000000"/>
          <w:sz w:val="21"/>
          <w:szCs w:val="21"/>
        </w:rPr>
        <w:t>主城区</w:t>
      </w:r>
      <w:r>
        <w:rPr>
          <w:rFonts w:ascii="Arial" w:hAnsi="Arial" w:cs="Arial"/>
          <w:color w:val="000000"/>
          <w:sz w:val="21"/>
          <w:szCs w:val="21"/>
        </w:rPr>
        <w:t>供应量减少</w:t>
      </w:r>
      <w:r>
        <w:rPr>
          <w:rFonts w:ascii="Arial" w:hAnsi="Arial" w:cs="Arial" w:hint="eastAsia"/>
          <w:color w:val="000000"/>
          <w:sz w:val="21"/>
          <w:szCs w:val="21"/>
        </w:rPr>
        <w:t>，</w:t>
      </w:r>
      <w:r>
        <w:rPr>
          <w:rFonts w:ascii="Arial" w:hAnsi="Arial" w:cs="Arial"/>
          <w:color w:val="000000"/>
          <w:sz w:val="21"/>
          <w:szCs w:val="21"/>
        </w:rPr>
        <w:t>新增供</w:t>
      </w:r>
      <w:r>
        <w:rPr>
          <w:rFonts w:ascii="Arial" w:hAnsi="Arial" w:cs="Arial" w:hint="eastAsia"/>
          <w:color w:val="000000"/>
          <w:sz w:val="21"/>
          <w:szCs w:val="21"/>
        </w:rPr>
        <w:t>以</w:t>
      </w:r>
      <w:r>
        <w:rPr>
          <w:rFonts w:ascii="Arial" w:hAnsi="Arial" w:cs="Arial"/>
          <w:color w:val="000000"/>
          <w:sz w:val="21"/>
          <w:szCs w:val="21"/>
        </w:rPr>
        <w:t>郊区为主。</w:t>
      </w:r>
    </w:p>
    <w:p w14:paraId="777BC620" w14:textId="77777777" w:rsidR="00AC7CED" w:rsidRPr="00100B63" w:rsidRDefault="00AC7CED" w:rsidP="00AC7CED">
      <w:pPr>
        <w:spacing w:line="480" w:lineRule="auto"/>
        <w:jc w:val="center"/>
        <w:rPr>
          <w:rFonts w:ascii="Arial" w:hAnsi="Arial" w:cs="Arial"/>
          <w:color w:val="000000"/>
          <w:szCs w:val="21"/>
          <w:highlight w:val="yellow"/>
        </w:rPr>
      </w:pPr>
      <w:r>
        <w:rPr>
          <w:noProof/>
        </w:rPr>
        <w:lastRenderedPageBreak/>
        <w:drawing>
          <wp:inline distT="0" distB="0" distL="0" distR="0" wp14:anchorId="1BA1090C" wp14:editId="0BE4DB51">
            <wp:extent cx="4341412" cy="1940118"/>
            <wp:effectExtent l="0" t="0" r="2540" b="317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6CC178" w14:textId="77777777" w:rsidR="00AC7CED" w:rsidRPr="00032354" w:rsidRDefault="00AC7CED" w:rsidP="00AC7CED">
      <w:pPr>
        <w:spacing w:line="480" w:lineRule="auto"/>
        <w:rPr>
          <w:rFonts w:ascii="Arial" w:hAnsi="Arial" w:cs="Arial"/>
          <w:szCs w:val="21"/>
        </w:rPr>
      </w:pPr>
      <w:r w:rsidRPr="00032354">
        <w:rPr>
          <w:rFonts w:ascii="华文细黑" w:eastAsia="华文细黑" w:hAnsi="华文细黑" w:cs="Arial" w:hint="eastAsia"/>
          <w:sz w:val="15"/>
          <w:szCs w:val="15"/>
        </w:rPr>
        <w:t>资料来源：克尔瑞</w:t>
      </w:r>
    </w:p>
    <w:p w14:paraId="0146FE93" w14:textId="08921725" w:rsidR="00AC7CED"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、去化及</w:t>
      </w:r>
      <w:r>
        <w:rPr>
          <w:rFonts w:ascii="Arial" w:hAnsi="Arial" w:cs="Arial"/>
          <w:color w:val="000000"/>
          <w:sz w:val="21"/>
          <w:szCs w:val="21"/>
        </w:rPr>
        <w:t>成交结构</w:t>
      </w:r>
    </w:p>
    <w:p w14:paraId="6412A549" w14:textId="77777777" w:rsidR="00AC7CED"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截止到</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color w:val="000000"/>
          <w:sz w:val="21"/>
          <w:szCs w:val="21"/>
        </w:rPr>
        <w:t>，杭州市十区商品住宅存量</w:t>
      </w:r>
      <w:r>
        <w:rPr>
          <w:rFonts w:ascii="Arial" w:hAnsi="Arial" w:cs="Arial" w:hint="eastAsia"/>
          <w:color w:val="000000"/>
          <w:sz w:val="21"/>
          <w:szCs w:val="21"/>
        </w:rPr>
        <w:t>538</w:t>
      </w:r>
      <w:r>
        <w:rPr>
          <w:rFonts w:ascii="Arial" w:hAnsi="Arial" w:cs="Arial" w:hint="eastAsia"/>
          <w:color w:val="000000"/>
          <w:sz w:val="21"/>
          <w:szCs w:val="21"/>
        </w:rPr>
        <w:t>万</w:t>
      </w:r>
      <w:r>
        <w:rPr>
          <w:rFonts w:ascii="Arial" w:hAnsi="Arial" w:cs="Arial"/>
          <w:color w:val="000000"/>
          <w:sz w:val="21"/>
          <w:szCs w:val="21"/>
        </w:rPr>
        <w:t>平方米，同比上涨</w:t>
      </w:r>
      <w:r>
        <w:rPr>
          <w:rFonts w:ascii="Arial" w:hAnsi="Arial" w:cs="Arial" w:hint="eastAsia"/>
          <w:color w:val="000000"/>
          <w:sz w:val="21"/>
          <w:szCs w:val="21"/>
        </w:rPr>
        <w:t>46</w:t>
      </w:r>
      <w:r>
        <w:rPr>
          <w:rFonts w:ascii="Arial" w:hAnsi="Arial" w:cs="Arial"/>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w:t>
      </w:r>
      <w:r>
        <w:rPr>
          <w:rFonts w:ascii="Arial" w:hAnsi="Arial" w:cs="Arial"/>
          <w:color w:val="000000"/>
          <w:sz w:val="21"/>
          <w:szCs w:val="21"/>
        </w:rPr>
        <w:t>前三季度杭州市十区商品住宅存量保持平稳</w:t>
      </w:r>
      <w:r>
        <w:rPr>
          <w:rFonts w:ascii="Arial" w:hAnsi="Arial" w:cs="Arial" w:hint="eastAsia"/>
          <w:color w:val="000000"/>
          <w:sz w:val="21"/>
          <w:szCs w:val="21"/>
        </w:rPr>
        <w:t>，</w:t>
      </w:r>
      <w:r>
        <w:rPr>
          <w:rFonts w:ascii="Arial" w:hAnsi="Arial" w:cs="Arial"/>
          <w:color w:val="000000"/>
          <w:sz w:val="21"/>
          <w:szCs w:val="21"/>
        </w:rPr>
        <w:t>四季度伴随着供应</w:t>
      </w:r>
      <w:r>
        <w:rPr>
          <w:rFonts w:ascii="Arial" w:hAnsi="Arial" w:cs="Arial" w:hint="eastAsia"/>
          <w:color w:val="000000"/>
          <w:sz w:val="21"/>
          <w:szCs w:val="21"/>
        </w:rPr>
        <w:t>放量</w:t>
      </w:r>
      <w:r>
        <w:rPr>
          <w:rFonts w:ascii="Arial" w:hAnsi="Arial" w:cs="Arial"/>
          <w:color w:val="000000"/>
          <w:sz w:val="21"/>
          <w:szCs w:val="21"/>
        </w:rPr>
        <w:t>，库存上涨</w:t>
      </w:r>
      <w:r>
        <w:rPr>
          <w:rFonts w:ascii="Arial" w:hAnsi="Arial" w:cs="Arial" w:hint="eastAsia"/>
          <w:color w:val="000000"/>
          <w:sz w:val="21"/>
          <w:szCs w:val="21"/>
        </w:rPr>
        <w:t>，</w:t>
      </w:r>
      <w:r>
        <w:rPr>
          <w:rFonts w:ascii="Arial" w:hAnsi="Arial" w:cs="Arial"/>
          <w:color w:val="000000"/>
          <w:sz w:val="21"/>
          <w:szCs w:val="21"/>
        </w:rPr>
        <w:t>2019</w:t>
      </w:r>
      <w:r>
        <w:rPr>
          <w:rFonts w:ascii="Arial" w:hAnsi="Arial" w:cs="Arial" w:hint="eastAsia"/>
          <w:color w:val="000000"/>
          <w:sz w:val="21"/>
          <w:szCs w:val="21"/>
        </w:rPr>
        <w:t>年</w:t>
      </w:r>
      <w:r>
        <w:rPr>
          <w:rFonts w:ascii="Arial" w:hAnsi="Arial" w:cs="Arial"/>
          <w:color w:val="000000"/>
          <w:sz w:val="21"/>
          <w:szCs w:val="21"/>
        </w:rPr>
        <w:t>12</w:t>
      </w:r>
      <w:r>
        <w:rPr>
          <w:rFonts w:ascii="Arial" w:hAnsi="Arial" w:cs="Arial" w:hint="eastAsia"/>
          <w:color w:val="000000"/>
          <w:sz w:val="21"/>
          <w:szCs w:val="21"/>
        </w:rPr>
        <w:t>月</w:t>
      </w:r>
      <w:r>
        <w:rPr>
          <w:rFonts w:ascii="Arial" w:hAnsi="Arial" w:cs="Arial"/>
          <w:color w:val="000000"/>
          <w:sz w:val="21"/>
          <w:szCs w:val="21"/>
        </w:rPr>
        <w:t>去化周期为</w:t>
      </w:r>
      <w:r>
        <w:rPr>
          <w:rFonts w:ascii="Arial" w:hAnsi="Arial" w:cs="Arial" w:hint="eastAsia"/>
          <w:color w:val="000000"/>
          <w:sz w:val="21"/>
          <w:szCs w:val="21"/>
        </w:rPr>
        <w:t>5.4</w:t>
      </w:r>
      <w:r>
        <w:rPr>
          <w:rFonts w:ascii="Arial" w:hAnsi="Arial" w:cs="Arial" w:hint="eastAsia"/>
          <w:color w:val="000000"/>
          <w:sz w:val="21"/>
          <w:szCs w:val="21"/>
        </w:rPr>
        <w:t>个</w:t>
      </w:r>
      <w:r>
        <w:rPr>
          <w:rFonts w:ascii="Arial" w:hAnsi="Arial" w:cs="Arial"/>
          <w:color w:val="000000"/>
          <w:sz w:val="21"/>
          <w:szCs w:val="21"/>
        </w:rPr>
        <w:t>月，处于健康状态。</w:t>
      </w:r>
      <w:r>
        <w:rPr>
          <w:rFonts w:ascii="Arial" w:hAnsi="Arial" w:cs="Arial" w:hint="eastAsia"/>
          <w:color w:val="000000"/>
          <w:sz w:val="21"/>
          <w:szCs w:val="21"/>
        </w:rPr>
        <w:t>从</w:t>
      </w:r>
      <w:r>
        <w:rPr>
          <w:rFonts w:ascii="Arial" w:hAnsi="Arial" w:cs="Arial"/>
          <w:color w:val="000000"/>
          <w:sz w:val="21"/>
          <w:szCs w:val="21"/>
        </w:rPr>
        <w:t>各区存量看，余杭区、临安区、</w:t>
      </w:r>
      <w:proofErr w:type="gramStart"/>
      <w:r>
        <w:rPr>
          <w:rFonts w:ascii="Arial" w:hAnsi="Arial" w:cs="Arial"/>
          <w:color w:val="000000"/>
          <w:sz w:val="21"/>
          <w:szCs w:val="21"/>
        </w:rPr>
        <w:t>萧山区</w:t>
      </w:r>
      <w:proofErr w:type="gramEnd"/>
      <w:r>
        <w:rPr>
          <w:rFonts w:ascii="Arial" w:hAnsi="Arial" w:cs="Arial" w:hint="eastAsia"/>
          <w:color w:val="000000"/>
          <w:sz w:val="21"/>
          <w:szCs w:val="21"/>
        </w:rPr>
        <w:t>存量</w:t>
      </w:r>
      <w:r>
        <w:rPr>
          <w:rFonts w:ascii="Arial" w:hAnsi="Arial" w:cs="Arial"/>
          <w:color w:val="000000"/>
          <w:sz w:val="21"/>
          <w:szCs w:val="21"/>
        </w:rPr>
        <w:t>较大，</w:t>
      </w:r>
      <w:r>
        <w:rPr>
          <w:rFonts w:ascii="Arial" w:hAnsi="Arial" w:cs="Arial" w:hint="eastAsia"/>
          <w:color w:val="000000"/>
          <w:sz w:val="21"/>
          <w:szCs w:val="21"/>
        </w:rPr>
        <w:t>其中</w:t>
      </w:r>
      <w:r>
        <w:rPr>
          <w:rFonts w:ascii="Arial" w:hAnsi="Arial" w:cs="Arial"/>
          <w:color w:val="000000"/>
          <w:sz w:val="21"/>
          <w:szCs w:val="21"/>
        </w:rPr>
        <w:t>临安区去化周期</w:t>
      </w:r>
      <w:r>
        <w:rPr>
          <w:rFonts w:ascii="Arial" w:hAnsi="Arial" w:cs="Arial" w:hint="eastAsia"/>
          <w:color w:val="000000"/>
          <w:sz w:val="21"/>
          <w:szCs w:val="21"/>
        </w:rPr>
        <w:t>7.2</w:t>
      </w:r>
      <w:r>
        <w:rPr>
          <w:rFonts w:ascii="Arial" w:hAnsi="Arial" w:cs="Arial" w:hint="eastAsia"/>
          <w:color w:val="000000"/>
          <w:sz w:val="21"/>
          <w:szCs w:val="21"/>
        </w:rPr>
        <w:t>个</w:t>
      </w:r>
      <w:r>
        <w:rPr>
          <w:rFonts w:ascii="Arial" w:hAnsi="Arial" w:cs="Arial"/>
          <w:color w:val="000000"/>
          <w:sz w:val="21"/>
          <w:szCs w:val="21"/>
        </w:rPr>
        <w:t>月，余杭区</w:t>
      </w:r>
      <w:r>
        <w:rPr>
          <w:rFonts w:ascii="Arial" w:hAnsi="Arial" w:cs="Arial" w:hint="eastAsia"/>
          <w:color w:val="000000"/>
          <w:sz w:val="21"/>
          <w:szCs w:val="21"/>
        </w:rPr>
        <w:t>4.4</w:t>
      </w:r>
      <w:r>
        <w:rPr>
          <w:rFonts w:ascii="Arial" w:hAnsi="Arial" w:cs="Arial" w:hint="eastAsia"/>
          <w:color w:val="000000"/>
          <w:sz w:val="21"/>
          <w:szCs w:val="21"/>
        </w:rPr>
        <w:t>个</w:t>
      </w:r>
      <w:r>
        <w:rPr>
          <w:rFonts w:ascii="Arial" w:hAnsi="Arial" w:cs="Arial"/>
          <w:color w:val="000000"/>
          <w:sz w:val="21"/>
          <w:szCs w:val="21"/>
        </w:rPr>
        <w:t>月，富阳区</w:t>
      </w:r>
      <w:r>
        <w:rPr>
          <w:rFonts w:ascii="Arial" w:hAnsi="Arial" w:cs="Arial" w:hint="eastAsia"/>
          <w:color w:val="000000"/>
          <w:sz w:val="21"/>
          <w:szCs w:val="21"/>
        </w:rPr>
        <w:t>4.7</w:t>
      </w:r>
      <w:r>
        <w:rPr>
          <w:rFonts w:ascii="Arial" w:hAnsi="Arial" w:cs="Arial" w:hint="eastAsia"/>
          <w:color w:val="000000"/>
          <w:sz w:val="21"/>
          <w:szCs w:val="21"/>
        </w:rPr>
        <w:t>个</w:t>
      </w:r>
      <w:r>
        <w:rPr>
          <w:rFonts w:ascii="Arial" w:hAnsi="Arial" w:cs="Arial"/>
          <w:color w:val="000000"/>
          <w:sz w:val="21"/>
          <w:szCs w:val="21"/>
        </w:rPr>
        <w:t>月，</w:t>
      </w:r>
      <w:proofErr w:type="gramStart"/>
      <w:r>
        <w:rPr>
          <w:rFonts w:ascii="Arial" w:hAnsi="Arial" w:cs="Arial"/>
          <w:color w:val="000000"/>
          <w:sz w:val="21"/>
          <w:szCs w:val="21"/>
        </w:rPr>
        <w:t>萧山区</w:t>
      </w:r>
      <w:proofErr w:type="gramEnd"/>
      <w:r>
        <w:rPr>
          <w:rFonts w:ascii="Arial" w:hAnsi="Arial" w:cs="Arial" w:hint="eastAsia"/>
          <w:color w:val="000000"/>
          <w:sz w:val="21"/>
          <w:szCs w:val="21"/>
        </w:rPr>
        <w:t>5.1</w:t>
      </w:r>
      <w:r>
        <w:rPr>
          <w:rFonts w:ascii="Arial" w:hAnsi="Arial" w:cs="Arial" w:hint="eastAsia"/>
          <w:color w:val="000000"/>
          <w:sz w:val="21"/>
          <w:szCs w:val="21"/>
        </w:rPr>
        <w:t>个</w:t>
      </w:r>
      <w:r>
        <w:rPr>
          <w:rFonts w:ascii="Arial" w:hAnsi="Arial" w:cs="Arial"/>
          <w:color w:val="000000"/>
          <w:sz w:val="21"/>
          <w:szCs w:val="21"/>
        </w:rPr>
        <w:t>月。</w:t>
      </w:r>
    </w:p>
    <w:p w14:paraId="0744E4D2" w14:textId="77777777" w:rsidR="00AC7CED" w:rsidRDefault="00AC7CED" w:rsidP="00AC7CED">
      <w:pPr>
        <w:widowControl w:val="0"/>
        <w:adjustRightInd w:val="0"/>
        <w:snapToGrid w:val="0"/>
        <w:spacing w:line="480" w:lineRule="auto"/>
        <w:ind w:leftChars="-295" w:hangingChars="295" w:hanging="708"/>
        <w:jc w:val="center"/>
        <w:rPr>
          <w:rFonts w:ascii="Arial" w:hAnsi="Arial" w:cs="Arial"/>
          <w:color w:val="000000"/>
          <w:sz w:val="21"/>
          <w:szCs w:val="21"/>
        </w:rPr>
      </w:pPr>
      <w:r>
        <w:rPr>
          <w:noProof/>
        </w:rPr>
        <w:drawing>
          <wp:inline distT="0" distB="0" distL="0" distR="0" wp14:anchorId="3636918C" wp14:editId="667A83CB">
            <wp:extent cx="6117148" cy="2059940"/>
            <wp:effectExtent l="0" t="0" r="17145" b="1651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0B011C" w14:textId="77777777" w:rsidR="00AC7CED" w:rsidRDefault="00AC7CED" w:rsidP="00AC7CED">
      <w:pPr>
        <w:widowControl w:val="0"/>
        <w:adjustRightInd w:val="0"/>
        <w:snapToGrid w:val="0"/>
        <w:spacing w:line="480" w:lineRule="auto"/>
        <w:ind w:leftChars="-295" w:left="-265" w:hangingChars="295" w:hanging="443"/>
        <w:jc w:val="both"/>
        <w:rPr>
          <w:rFonts w:ascii="Arial" w:hAnsi="Arial" w:cs="Arial"/>
          <w:color w:val="000000"/>
          <w:sz w:val="21"/>
          <w:szCs w:val="21"/>
        </w:rPr>
      </w:pPr>
      <w:r w:rsidRPr="00032354">
        <w:rPr>
          <w:rFonts w:ascii="华文细黑" w:eastAsia="华文细黑" w:hAnsi="华文细黑" w:cs="Arial" w:hint="eastAsia"/>
          <w:sz w:val="15"/>
          <w:szCs w:val="15"/>
        </w:rPr>
        <w:t>资料来源：</w:t>
      </w:r>
      <w:r>
        <w:rPr>
          <w:rFonts w:ascii="华文细黑" w:eastAsia="华文细黑" w:hAnsi="华文细黑" w:cs="Arial" w:hint="eastAsia"/>
          <w:sz w:val="15"/>
          <w:szCs w:val="15"/>
        </w:rPr>
        <w:t>克而瑞，</w:t>
      </w:r>
      <w:r>
        <w:rPr>
          <w:rFonts w:ascii="华文细黑" w:eastAsia="华文细黑" w:hAnsi="华文细黑" w:cs="Arial"/>
          <w:sz w:val="15"/>
          <w:szCs w:val="15"/>
        </w:rPr>
        <w:t>数据统计为杭州市十区（</w:t>
      </w:r>
      <w:r>
        <w:rPr>
          <w:rFonts w:ascii="华文细黑" w:eastAsia="华文细黑" w:hAnsi="华文细黑" w:cs="Arial" w:hint="eastAsia"/>
          <w:sz w:val="15"/>
          <w:szCs w:val="15"/>
        </w:rPr>
        <w:t>不包括建德市</w:t>
      </w:r>
      <w:r>
        <w:rPr>
          <w:rFonts w:ascii="华文细黑" w:eastAsia="华文细黑" w:hAnsi="华文细黑" w:cs="Arial"/>
          <w:sz w:val="15"/>
          <w:szCs w:val="15"/>
        </w:rPr>
        <w:t>、桐庐县、淳安县）</w:t>
      </w:r>
    </w:p>
    <w:p w14:paraId="25FEC52B" w14:textId="77777777" w:rsidR="00AC7CED"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Pr>
          <w:rFonts w:ascii="Arial" w:hAnsi="Arial" w:cs="Arial"/>
          <w:color w:val="000000"/>
          <w:sz w:val="21"/>
          <w:szCs w:val="21"/>
        </w:rPr>
        <w:t>成交结构分析，</w:t>
      </w:r>
      <w:r>
        <w:rPr>
          <w:rFonts w:ascii="Arial" w:hAnsi="Arial" w:cs="Arial" w:hint="eastAsia"/>
          <w:color w:val="000000"/>
          <w:sz w:val="21"/>
          <w:szCs w:val="21"/>
        </w:rPr>
        <w:t>120</w:t>
      </w:r>
      <w:r>
        <w:rPr>
          <w:rFonts w:ascii="Arial" w:hAnsi="Arial" w:cs="Arial"/>
          <w:color w:val="000000"/>
          <w:sz w:val="21"/>
          <w:szCs w:val="21"/>
        </w:rPr>
        <w:t>-140</w:t>
      </w:r>
      <w:r>
        <w:rPr>
          <w:rFonts w:ascii="Arial" w:hAnsi="Arial" w:cs="Arial" w:hint="eastAsia"/>
          <w:color w:val="000000"/>
          <w:sz w:val="21"/>
          <w:szCs w:val="21"/>
        </w:rPr>
        <w:t>平方米且</w:t>
      </w:r>
      <w:r>
        <w:rPr>
          <w:rFonts w:ascii="Arial" w:hAnsi="Arial" w:cs="Arial"/>
          <w:color w:val="000000"/>
          <w:sz w:val="21"/>
          <w:szCs w:val="21"/>
        </w:rPr>
        <w:t>总价</w:t>
      </w:r>
      <w:r>
        <w:rPr>
          <w:rFonts w:ascii="Arial" w:hAnsi="Arial" w:cs="Arial" w:hint="eastAsia"/>
          <w:color w:val="000000"/>
          <w:sz w:val="21"/>
          <w:szCs w:val="21"/>
        </w:rPr>
        <w:t>在</w:t>
      </w:r>
      <w:r>
        <w:rPr>
          <w:rFonts w:ascii="Arial" w:hAnsi="Arial" w:cs="Arial" w:hint="eastAsia"/>
          <w:color w:val="000000"/>
          <w:sz w:val="21"/>
          <w:szCs w:val="21"/>
        </w:rPr>
        <w:t>200</w:t>
      </w:r>
      <w:r>
        <w:rPr>
          <w:rFonts w:ascii="Arial" w:hAnsi="Arial" w:cs="Arial"/>
          <w:color w:val="000000"/>
          <w:sz w:val="21"/>
          <w:szCs w:val="21"/>
        </w:rPr>
        <w:t>-300</w:t>
      </w:r>
      <w:r>
        <w:rPr>
          <w:rFonts w:ascii="Arial" w:hAnsi="Arial" w:cs="Arial" w:hint="eastAsia"/>
          <w:color w:val="000000"/>
          <w:sz w:val="21"/>
          <w:szCs w:val="21"/>
        </w:rPr>
        <w:t>万的</w:t>
      </w:r>
      <w:proofErr w:type="gramStart"/>
      <w:r>
        <w:rPr>
          <w:rFonts w:ascii="Arial" w:hAnsi="Arial" w:cs="Arial"/>
          <w:color w:val="000000"/>
          <w:sz w:val="21"/>
          <w:szCs w:val="21"/>
        </w:rPr>
        <w:t>首改需求</w:t>
      </w:r>
      <w:proofErr w:type="gramEnd"/>
      <w:r>
        <w:rPr>
          <w:rFonts w:ascii="Arial" w:hAnsi="Arial" w:cs="Arial"/>
          <w:color w:val="000000"/>
          <w:sz w:val="21"/>
          <w:szCs w:val="21"/>
        </w:rPr>
        <w:t>占市场主流</w:t>
      </w:r>
      <w:r>
        <w:rPr>
          <w:rFonts w:ascii="Arial" w:hAnsi="Arial" w:cs="Arial" w:hint="eastAsia"/>
          <w:color w:val="000000"/>
          <w:sz w:val="21"/>
          <w:szCs w:val="21"/>
        </w:rPr>
        <w:t>，</w:t>
      </w:r>
      <w:r>
        <w:rPr>
          <w:rFonts w:ascii="Arial" w:hAnsi="Arial" w:cs="Arial" w:hint="eastAsia"/>
          <w:color w:val="000000"/>
          <w:sz w:val="21"/>
          <w:szCs w:val="21"/>
        </w:rPr>
        <w:t>100</w:t>
      </w:r>
      <w:r>
        <w:rPr>
          <w:rFonts w:ascii="Arial" w:hAnsi="Arial" w:cs="Arial"/>
          <w:color w:val="000000"/>
          <w:sz w:val="21"/>
          <w:szCs w:val="21"/>
        </w:rPr>
        <w:t>-</w:t>
      </w:r>
      <w:proofErr w:type="gramStart"/>
      <w:r>
        <w:rPr>
          <w:rFonts w:ascii="Arial" w:hAnsi="Arial" w:cs="Arial"/>
          <w:color w:val="000000"/>
          <w:sz w:val="21"/>
          <w:szCs w:val="21"/>
        </w:rPr>
        <w:t>140</w:t>
      </w:r>
      <w:r>
        <w:rPr>
          <w:rFonts w:ascii="Arial" w:hAnsi="Arial" w:cs="Arial" w:hint="eastAsia"/>
          <w:color w:val="000000"/>
          <w:sz w:val="21"/>
          <w:szCs w:val="21"/>
        </w:rPr>
        <w:t>平方米</w:t>
      </w:r>
      <w:r>
        <w:rPr>
          <w:rFonts w:ascii="Arial" w:hAnsi="Arial" w:cs="Arial"/>
          <w:color w:val="000000"/>
          <w:sz w:val="21"/>
          <w:szCs w:val="21"/>
        </w:rPr>
        <w:t>首改户型</w:t>
      </w:r>
      <w:proofErr w:type="gramEnd"/>
      <w:r>
        <w:rPr>
          <w:rFonts w:ascii="Arial" w:hAnsi="Arial" w:cs="Arial"/>
          <w:color w:val="000000"/>
          <w:sz w:val="21"/>
          <w:szCs w:val="21"/>
        </w:rPr>
        <w:t>占比接近</w:t>
      </w:r>
      <w:r>
        <w:rPr>
          <w:rFonts w:ascii="Arial" w:hAnsi="Arial" w:cs="Arial" w:hint="eastAsia"/>
          <w:color w:val="000000"/>
          <w:sz w:val="21"/>
          <w:szCs w:val="21"/>
        </w:rPr>
        <w:t>50</w:t>
      </w:r>
      <w:r>
        <w:rPr>
          <w:rFonts w:ascii="Arial" w:hAnsi="Arial" w:cs="Arial"/>
          <w:color w:val="000000"/>
          <w:sz w:val="21"/>
          <w:szCs w:val="21"/>
        </w:rPr>
        <w:t>%</w:t>
      </w:r>
      <w:r>
        <w:rPr>
          <w:rFonts w:ascii="Arial" w:hAnsi="Arial" w:cs="Arial"/>
          <w:color w:val="000000"/>
          <w:sz w:val="21"/>
          <w:szCs w:val="21"/>
        </w:rPr>
        <w:t>，总价出现上移趋势，</w:t>
      </w:r>
      <w:r>
        <w:rPr>
          <w:rFonts w:ascii="Arial" w:hAnsi="Arial" w:cs="Arial" w:hint="eastAsia"/>
          <w:color w:val="000000"/>
          <w:sz w:val="21"/>
          <w:szCs w:val="21"/>
        </w:rPr>
        <w:t>200</w:t>
      </w:r>
      <w:r>
        <w:rPr>
          <w:rFonts w:ascii="Arial" w:hAnsi="Arial" w:cs="Arial"/>
          <w:color w:val="000000"/>
          <w:sz w:val="21"/>
          <w:szCs w:val="21"/>
        </w:rPr>
        <w:t>-300</w:t>
      </w:r>
      <w:r>
        <w:rPr>
          <w:rFonts w:ascii="Arial" w:hAnsi="Arial" w:cs="Arial" w:hint="eastAsia"/>
          <w:color w:val="000000"/>
          <w:sz w:val="21"/>
          <w:szCs w:val="21"/>
        </w:rPr>
        <w:t>万</w:t>
      </w:r>
      <w:r>
        <w:rPr>
          <w:rFonts w:ascii="Arial" w:hAnsi="Arial" w:cs="Arial"/>
          <w:color w:val="000000"/>
          <w:sz w:val="21"/>
          <w:szCs w:val="21"/>
        </w:rPr>
        <w:t>价格</w:t>
      </w:r>
      <w:proofErr w:type="gramStart"/>
      <w:r>
        <w:rPr>
          <w:rFonts w:ascii="Arial" w:hAnsi="Arial" w:cs="Arial"/>
          <w:color w:val="000000"/>
          <w:sz w:val="21"/>
          <w:szCs w:val="21"/>
        </w:rPr>
        <w:t>档</w:t>
      </w:r>
      <w:proofErr w:type="gramEnd"/>
      <w:r>
        <w:rPr>
          <w:rFonts w:ascii="Arial" w:hAnsi="Arial" w:cs="Arial"/>
          <w:color w:val="000000"/>
          <w:sz w:val="21"/>
          <w:szCs w:val="21"/>
        </w:rPr>
        <w:t>提升最为明显。而</w:t>
      </w:r>
      <w:r>
        <w:rPr>
          <w:rFonts w:ascii="Arial" w:hAnsi="Arial" w:cs="Arial" w:hint="eastAsia"/>
          <w:color w:val="000000"/>
          <w:sz w:val="21"/>
          <w:szCs w:val="21"/>
        </w:rPr>
        <w:t>小面积</w:t>
      </w:r>
      <w:r>
        <w:rPr>
          <w:rFonts w:ascii="Arial" w:hAnsi="Arial" w:cs="Arial"/>
          <w:color w:val="000000"/>
          <w:sz w:val="21"/>
          <w:szCs w:val="21"/>
        </w:rPr>
        <w:t>低总价</w:t>
      </w:r>
      <w:r>
        <w:rPr>
          <w:rFonts w:ascii="Arial" w:hAnsi="Arial" w:cs="Arial" w:hint="eastAsia"/>
          <w:color w:val="000000"/>
          <w:sz w:val="21"/>
          <w:szCs w:val="21"/>
        </w:rPr>
        <w:t>以及</w:t>
      </w:r>
      <w:r>
        <w:rPr>
          <w:rFonts w:ascii="Arial" w:hAnsi="Arial" w:cs="Arial" w:hint="eastAsia"/>
          <w:color w:val="000000"/>
          <w:sz w:val="21"/>
          <w:szCs w:val="21"/>
        </w:rPr>
        <w:t>180</w:t>
      </w:r>
      <w:r>
        <w:rPr>
          <w:rFonts w:ascii="Arial" w:hAnsi="Arial" w:cs="Arial" w:hint="eastAsia"/>
          <w:color w:val="000000"/>
          <w:sz w:val="21"/>
          <w:szCs w:val="21"/>
        </w:rPr>
        <w:t>平方米</w:t>
      </w:r>
      <w:r>
        <w:rPr>
          <w:rFonts w:ascii="Arial" w:hAnsi="Arial" w:cs="Arial"/>
          <w:color w:val="000000"/>
          <w:sz w:val="21"/>
          <w:szCs w:val="21"/>
        </w:rPr>
        <w:t>以上大户型面积</w:t>
      </w:r>
      <w:proofErr w:type="gramStart"/>
      <w:r>
        <w:rPr>
          <w:rFonts w:ascii="Arial" w:hAnsi="Arial" w:cs="Arial"/>
          <w:color w:val="000000"/>
          <w:sz w:val="21"/>
          <w:szCs w:val="21"/>
        </w:rPr>
        <w:t>段产品</w:t>
      </w:r>
      <w:proofErr w:type="gramEnd"/>
      <w:r>
        <w:rPr>
          <w:rFonts w:ascii="Arial" w:hAnsi="Arial" w:cs="Arial"/>
          <w:color w:val="000000"/>
          <w:sz w:val="21"/>
          <w:szCs w:val="21"/>
        </w:rPr>
        <w:t>占比减少。</w:t>
      </w:r>
    </w:p>
    <w:p w14:paraId="14ED4E65" w14:textId="77777777" w:rsidR="00AC7CED" w:rsidRDefault="00AC7CED" w:rsidP="00AC7CED">
      <w:pPr>
        <w:widowControl w:val="0"/>
        <w:adjustRightInd w:val="0"/>
        <w:snapToGrid w:val="0"/>
        <w:ind w:firstLineChars="200" w:firstLine="420"/>
        <w:jc w:val="center"/>
        <w:rPr>
          <w:rFonts w:ascii="Arial" w:hAnsi="Arial" w:cs="Arial"/>
          <w:color w:val="000000"/>
          <w:sz w:val="21"/>
          <w:szCs w:val="21"/>
        </w:rPr>
      </w:pPr>
      <w:r w:rsidRPr="0091130E">
        <w:rPr>
          <w:rFonts w:ascii="Arial" w:hAnsi="Arial" w:cs="Arial"/>
          <w:noProof/>
          <w:color w:val="000000"/>
          <w:sz w:val="21"/>
          <w:szCs w:val="21"/>
        </w:rPr>
        <w:lastRenderedPageBreak/>
        <w:drawing>
          <wp:inline distT="0" distB="0" distL="0" distR="0" wp14:anchorId="6766901A" wp14:editId="64B333D9">
            <wp:extent cx="4635610" cy="2416810"/>
            <wp:effectExtent l="0" t="0" r="0" b="2540"/>
            <wp:docPr id="36" name="图片 36" descr="C:\Users\HUANGM~1\AppData\Local\Temp\1591537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NGM~1\AppData\Local\Temp\1591537032(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8232" cy="2433818"/>
                    </a:xfrm>
                    <a:prstGeom prst="rect">
                      <a:avLst/>
                    </a:prstGeom>
                    <a:noFill/>
                    <a:ln>
                      <a:noFill/>
                    </a:ln>
                  </pic:spPr>
                </pic:pic>
              </a:graphicData>
            </a:graphic>
          </wp:inline>
        </w:drawing>
      </w:r>
    </w:p>
    <w:p w14:paraId="6EE5226D" w14:textId="77777777" w:rsidR="00AC7CED" w:rsidRPr="00032354" w:rsidRDefault="00AC7CED" w:rsidP="00AC7CED">
      <w:pPr>
        <w:spacing w:line="480" w:lineRule="auto"/>
        <w:rPr>
          <w:rFonts w:ascii="Arial" w:hAnsi="Arial" w:cs="Arial"/>
          <w:szCs w:val="21"/>
        </w:rPr>
      </w:pPr>
      <w:r w:rsidRPr="00032354">
        <w:rPr>
          <w:rFonts w:ascii="华文细黑" w:eastAsia="华文细黑" w:hAnsi="华文细黑" w:cs="Arial" w:hint="eastAsia"/>
          <w:sz w:val="15"/>
          <w:szCs w:val="15"/>
        </w:rPr>
        <w:t>资料来源：</w:t>
      </w:r>
      <w:r>
        <w:rPr>
          <w:rFonts w:ascii="华文细黑" w:eastAsia="华文细黑" w:hAnsi="华文细黑" w:cs="Arial" w:hint="eastAsia"/>
          <w:sz w:val="15"/>
          <w:szCs w:val="15"/>
        </w:rPr>
        <w:t>中指数据</w:t>
      </w:r>
      <w:r>
        <w:rPr>
          <w:rFonts w:ascii="华文细黑" w:eastAsia="华文细黑" w:hAnsi="华文细黑" w:cs="Arial"/>
          <w:sz w:val="15"/>
          <w:szCs w:val="15"/>
        </w:rPr>
        <w:t>，绿色底纹代表占比下降，红色底纹代表占</w:t>
      </w:r>
      <w:r>
        <w:rPr>
          <w:rFonts w:ascii="华文细黑" w:eastAsia="华文细黑" w:hAnsi="华文细黑" w:cs="Arial" w:hint="eastAsia"/>
          <w:sz w:val="15"/>
          <w:szCs w:val="15"/>
        </w:rPr>
        <w:t>比</w:t>
      </w:r>
      <w:r>
        <w:rPr>
          <w:rFonts w:ascii="华文细黑" w:eastAsia="华文细黑" w:hAnsi="华文细黑" w:cs="Arial"/>
          <w:sz w:val="15"/>
          <w:szCs w:val="15"/>
        </w:rPr>
        <w:t>上涨</w:t>
      </w:r>
    </w:p>
    <w:p w14:paraId="7A0F34EA" w14:textId="7980FC11" w:rsidR="00D2674A" w:rsidRPr="00A44218" w:rsidRDefault="00D2674A" w:rsidP="00D2674A">
      <w:pPr>
        <w:pStyle w:val="2"/>
        <w:tabs>
          <w:tab w:val="left" w:pos="5220"/>
        </w:tabs>
        <w:spacing w:before="0" w:after="0" w:line="480" w:lineRule="auto"/>
        <w:ind w:firstLineChars="98" w:firstLine="207"/>
        <w:jc w:val="both"/>
        <w:rPr>
          <w:rFonts w:eastAsia="宋体" w:cs="Arial"/>
          <w:sz w:val="21"/>
          <w:szCs w:val="21"/>
        </w:rPr>
      </w:pPr>
      <w:bookmarkStart w:id="87" w:name="_Toc43885860"/>
      <w:r w:rsidRPr="00A44218">
        <w:rPr>
          <w:rFonts w:eastAsia="宋体" w:cs="Arial"/>
          <w:sz w:val="21"/>
          <w:szCs w:val="21"/>
        </w:rPr>
        <w:t>（</w:t>
      </w:r>
      <w:r w:rsidR="00CF1571" w:rsidRPr="00A44218">
        <w:rPr>
          <w:rFonts w:eastAsia="宋体" w:cs="Arial" w:hint="eastAsia"/>
          <w:sz w:val="21"/>
          <w:szCs w:val="21"/>
        </w:rPr>
        <w:t>六</w:t>
      </w:r>
      <w:r w:rsidRPr="00A44218">
        <w:rPr>
          <w:rFonts w:eastAsia="宋体" w:cs="Arial"/>
          <w:sz w:val="21"/>
          <w:szCs w:val="21"/>
        </w:rPr>
        <w:t>）</w:t>
      </w:r>
      <w:r w:rsidRPr="00A44218">
        <w:rPr>
          <w:rFonts w:eastAsia="宋体" w:cs="Arial" w:hint="eastAsia"/>
          <w:sz w:val="21"/>
          <w:szCs w:val="21"/>
        </w:rPr>
        <w:t>房地产政策</w:t>
      </w:r>
      <w:bookmarkEnd w:id="87"/>
    </w:p>
    <w:p w14:paraId="3A363023" w14:textId="77777777" w:rsidR="00AC7CED" w:rsidRPr="00576AF3" w:rsidRDefault="005234B7"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D91CD8" w:rsidRPr="00D91CD8">
        <w:rPr>
          <w:rFonts w:ascii="Arial" w:hAnsi="Arial" w:cs="Arial" w:hint="eastAsia"/>
          <w:color w:val="000000"/>
          <w:sz w:val="21"/>
          <w:szCs w:val="21"/>
        </w:rPr>
        <w:t>、土地政策</w:t>
      </w:r>
      <w:r w:rsidR="00EB25D7">
        <w:rPr>
          <w:rFonts w:ascii="Arial" w:hAnsi="Arial" w:cs="Arial" w:hint="eastAsia"/>
          <w:color w:val="000000"/>
          <w:sz w:val="21"/>
          <w:szCs w:val="21"/>
        </w:rPr>
        <w:t>：</w:t>
      </w:r>
      <w:r w:rsidR="00AC7CED">
        <w:rPr>
          <w:rFonts w:ascii="Arial" w:hAnsi="Arial" w:cs="Arial" w:hint="eastAsia"/>
          <w:color w:val="000000"/>
          <w:sz w:val="21"/>
          <w:szCs w:val="21"/>
        </w:rPr>
        <w:t>2017</w:t>
      </w:r>
      <w:r w:rsidR="00AC7CED">
        <w:rPr>
          <w:rFonts w:ascii="Arial" w:hAnsi="Arial" w:cs="Arial" w:hint="eastAsia"/>
          <w:color w:val="000000"/>
          <w:sz w:val="21"/>
          <w:szCs w:val="21"/>
        </w:rPr>
        <w:t>年</w:t>
      </w:r>
      <w:r w:rsidR="00AC7CED">
        <w:rPr>
          <w:rFonts w:ascii="Arial" w:hAnsi="Arial" w:cs="Arial" w:hint="eastAsia"/>
          <w:color w:val="000000"/>
          <w:sz w:val="21"/>
          <w:szCs w:val="21"/>
        </w:rPr>
        <w:t>3</w:t>
      </w:r>
      <w:r w:rsidR="00AC7CED">
        <w:rPr>
          <w:rFonts w:ascii="Arial" w:hAnsi="Arial" w:cs="Arial" w:hint="eastAsia"/>
          <w:color w:val="000000"/>
          <w:sz w:val="21"/>
          <w:szCs w:val="21"/>
        </w:rPr>
        <w:t>月</w:t>
      </w:r>
      <w:r w:rsidR="00AC7CED">
        <w:rPr>
          <w:rFonts w:ascii="Arial" w:hAnsi="Arial" w:cs="Arial" w:hint="eastAsia"/>
          <w:color w:val="000000"/>
          <w:sz w:val="21"/>
          <w:szCs w:val="21"/>
        </w:rPr>
        <w:t>24</w:t>
      </w:r>
      <w:r w:rsidR="00AC7CED">
        <w:rPr>
          <w:rFonts w:ascii="Arial" w:hAnsi="Arial" w:cs="Arial" w:hint="eastAsia"/>
          <w:color w:val="000000"/>
          <w:sz w:val="21"/>
          <w:szCs w:val="21"/>
        </w:rPr>
        <w:t>日</w:t>
      </w:r>
      <w:r w:rsidR="00AC7CED">
        <w:rPr>
          <w:rFonts w:ascii="Arial" w:hAnsi="Arial" w:cs="Arial"/>
          <w:color w:val="000000"/>
          <w:sz w:val="21"/>
          <w:szCs w:val="21"/>
        </w:rPr>
        <w:t>，市区挂牌住宅用地</w:t>
      </w:r>
      <w:r w:rsidR="00AC7CED">
        <w:rPr>
          <w:rFonts w:ascii="Arial" w:hAnsi="Arial" w:cs="Arial" w:hint="eastAsia"/>
          <w:color w:val="000000"/>
          <w:sz w:val="21"/>
          <w:szCs w:val="21"/>
        </w:rPr>
        <w:t>出让</w:t>
      </w:r>
      <w:r w:rsidR="00AC7CED">
        <w:rPr>
          <w:rFonts w:ascii="Arial" w:hAnsi="Arial" w:cs="Arial"/>
          <w:color w:val="000000"/>
          <w:sz w:val="21"/>
          <w:szCs w:val="21"/>
        </w:rPr>
        <w:t>条件中</w:t>
      </w:r>
      <w:r w:rsidR="00AC7CED">
        <w:rPr>
          <w:rFonts w:ascii="Arial" w:hAnsi="Arial" w:cs="Arial" w:hint="eastAsia"/>
          <w:color w:val="000000"/>
          <w:sz w:val="21"/>
          <w:szCs w:val="21"/>
        </w:rPr>
        <w:t>明确</w:t>
      </w:r>
      <w:r w:rsidR="00AC7CED" w:rsidRPr="00576AF3">
        <w:rPr>
          <w:rFonts w:ascii="Arial" w:hAnsi="Arial" w:cs="Arial" w:hint="eastAsia"/>
          <w:color w:val="000000"/>
          <w:sz w:val="21"/>
          <w:szCs w:val="21"/>
        </w:rPr>
        <w:t>当溢价率达到</w:t>
      </w:r>
      <w:r w:rsidR="00AC7CED" w:rsidRPr="00576AF3">
        <w:rPr>
          <w:rFonts w:ascii="Arial" w:hAnsi="Arial" w:cs="Arial" w:hint="eastAsia"/>
          <w:color w:val="000000"/>
          <w:sz w:val="21"/>
          <w:szCs w:val="21"/>
        </w:rPr>
        <w:t>50%</w:t>
      </w:r>
      <w:r w:rsidR="00AC7CED" w:rsidRPr="00576AF3">
        <w:rPr>
          <w:rFonts w:ascii="Arial" w:hAnsi="Arial" w:cs="Arial" w:hint="eastAsia"/>
          <w:color w:val="000000"/>
          <w:sz w:val="21"/>
          <w:szCs w:val="21"/>
        </w:rPr>
        <w:t>时地块所建商品房屋须在取得不动产登记证后方可销售；溢价率达到</w:t>
      </w:r>
      <w:r w:rsidR="00AC7CED" w:rsidRPr="00576AF3">
        <w:rPr>
          <w:rFonts w:ascii="Arial" w:hAnsi="Arial" w:cs="Arial" w:hint="eastAsia"/>
          <w:color w:val="000000"/>
          <w:sz w:val="21"/>
          <w:szCs w:val="21"/>
        </w:rPr>
        <w:t>70%</w:t>
      </w:r>
      <w:r w:rsidR="00AC7CED" w:rsidRPr="00576AF3">
        <w:rPr>
          <w:rFonts w:ascii="Arial" w:hAnsi="Arial" w:cs="Arial" w:hint="eastAsia"/>
          <w:color w:val="000000"/>
          <w:sz w:val="21"/>
          <w:szCs w:val="21"/>
        </w:rPr>
        <w:t>时锁定限价，转入竞报</w:t>
      </w:r>
      <w:proofErr w:type="gramStart"/>
      <w:r w:rsidR="00AC7CED" w:rsidRPr="00576AF3">
        <w:rPr>
          <w:rFonts w:ascii="Arial" w:hAnsi="Arial" w:cs="Arial" w:hint="eastAsia"/>
          <w:color w:val="000000"/>
          <w:sz w:val="21"/>
          <w:szCs w:val="21"/>
        </w:rPr>
        <w:t>自持</w:t>
      </w:r>
      <w:proofErr w:type="gramEnd"/>
      <w:r w:rsidR="00AC7CED" w:rsidRPr="00576AF3">
        <w:rPr>
          <w:rFonts w:ascii="Arial" w:hAnsi="Arial" w:cs="Arial" w:hint="eastAsia"/>
          <w:color w:val="000000"/>
          <w:sz w:val="21"/>
          <w:szCs w:val="21"/>
        </w:rPr>
        <w:t>比例；当有两个或两个以上的竞买人投报</w:t>
      </w:r>
      <w:proofErr w:type="gramStart"/>
      <w:r w:rsidR="00AC7CED" w:rsidRPr="00576AF3">
        <w:rPr>
          <w:rFonts w:ascii="Arial" w:hAnsi="Arial" w:cs="Arial" w:hint="eastAsia"/>
          <w:color w:val="000000"/>
          <w:sz w:val="21"/>
          <w:szCs w:val="21"/>
        </w:rPr>
        <w:t>自持</w:t>
      </w:r>
      <w:proofErr w:type="gramEnd"/>
      <w:r w:rsidR="00AC7CED" w:rsidRPr="00576AF3">
        <w:rPr>
          <w:rFonts w:ascii="Arial" w:hAnsi="Arial" w:cs="Arial" w:hint="eastAsia"/>
          <w:color w:val="000000"/>
          <w:sz w:val="21"/>
          <w:szCs w:val="21"/>
        </w:rPr>
        <w:t>面积比例为</w:t>
      </w:r>
      <w:r w:rsidR="00AC7CED" w:rsidRPr="00576AF3">
        <w:rPr>
          <w:rFonts w:ascii="Arial" w:hAnsi="Arial" w:cs="Arial" w:hint="eastAsia"/>
          <w:color w:val="000000"/>
          <w:sz w:val="21"/>
          <w:szCs w:val="21"/>
        </w:rPr>
        <w:t>100%</w:t>
      </w:r>
      <w:r w:rsidR="00AC7CED" w:rsidRPr="00576AF3">
        <w:rPr>
          <w:rFonts w:ascii="Arial" w:hAnsi="Arial" w:cs="Arial" w:hint="eastAsia"/>
          <w:color w:val="000000"/>
          <w:sz w:val="21"/>
          <w:szCs w:val="21"/>
        </w:rPr>
        <w:t>时，转入投报配建养老设施的程序。</w:t>
      </w:r>
    </w:p>
    <w:p w14:paraId="4BE17F0A" w14:textId="77777777" w:rsidR="00AC7CED" w:rsidRPr="00576AF3"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sidRPr="007363E1">
        <w:rPr>
          <w:rFonts w:ascii="Arial" w:hAnsi="Arial" w:cs="Arial" w:hint="eastAsia"/>
          <w:color w:val="000000"/>
          <w:sz w:val="21"/>
          <w:szCs w:val="21"/>
        </w:rPr>
        <w:t>2019</w:t>
      </w:r>
      <w:r w:rsidRPr="007363E1">
        <w:rPr>
          <w:rFonts w:ascii="Arial" w:hAnsi="Arial" w:cs="Arial" w:hint="eastAsia"/>
          <w:color w:val="000000"/>
          <w:sz w:val="21"/>
          <w:szCs w:val="21"/>
        </w:rPr>
        <w:t>年</w:t>
      </w:r>
      <w:r>
        <w:rPr>
          <w:rFonts w:ascii="Arial" w:hAnsi="Arial" w:cs="Arial" w:hint="eastAsia"/>
          <w:color w:val="000000"/>
          <w:sz w:val="21"/>
          <w:szCs w:val="21"/>
        </w:rPr>
        <w:t>6</w:t>
      </w:r>
      <w:r>
        <w:rPr>
          <w:rFonts w:ascii="Arial" w:hAnsi="Arial" w:cs="Arial" w:hint="eastAsia"/>
          <w:color w:val="000000"/>
          <w:sz w:val="21"/>
          <w:szCs w:val="21"/>
        </w:rPr>
        <w:t>月</w:t>
      </w:r>
      <w:r>
        <w:rPr>
          <w:rFonts w:ascii="Arial" w:hAnsi="Arial" w:cs="Arial" w:hint="eastAsia"/>
          <w:color w:val="000000"/>
          <w:sz w:val="21"/>
          <w:szCs w:val="21"/>
        </w:rPr>
        <w:t>29</w:t>
      </w:r>
      <w:r>
        <w:rPr>
          <w:rFonts w:ascii="Arial" w:hAnsi="Arial" w:cs="Arial" w:hint="eastAsia"/>
          <w:color w:val="000000"/>
          <w:sz w:val="21"/>
          <w:szCs w:val="21"/>
        </w:rPr>
        <w:t>日</w:t>
      </w:r>
      <w:r>
        <w:rPr>
          <w:rFonts w:ascii="Arial" w:hAnsi="Arial" w:cs="Arial"/>
          <w:color w:val="000000"/>
          <w:sz w:val="21"/>
          <w:szCs w:val="21"/>
        </w:rPr>
        <w:t>，市区挂牌住宅用地</w:t>
      </w:r>
      <w:r>
        <w:rPr>
          <w:rFonts w:ascii="Arial" w:hAnsi="Arial" w:cs="Arial" w:hint="eastAsia"/>
          <w:color w:val="000000"/>
          <w:sz w:val="21"/>
          <w:szCs w:val="21"/>
        </w:rPr>
        <w:t>出让</w:t>
      </w:r>
      <w:r>
        <w:rPr>
          <w:rFonts w:ascii="Arial" w:hAnsi="Arial" w:cs="Arial"/>
          <w:color w:val="000000"/>
          <w:sz w:val="21"/>
          <w:szCs w:val="21"/>
        </w:rPr>
        <w:t>条件中首次设置了</w:t>
      </w:r>
      <w:r>
        <w:rPr>
          <w:rFonts w:ascii="Arial" w:hAnsi="Arial" w:cs="Arial"/>
          <w:color w:val="000000"/>
          <w:sz w:val="21"/>
          <w:szCs w:val="21"/>
        </w:rPr>
        <w:t>“</w:t>
      </w:r>
      <w:r>
        <w:rPr>
          <w:rFonts w:ascii="Arial" w:hAnsi="Arial" w:cs="Arial" w:hint="eastAsia"/>
          <w:color w:val="000000"/>
          <w:sz w:val="21"/>
          <w:szCs w:val="21"/>
        </w:rPr>
        <w:t>限房价</w:t>
      </w:r>
      <w:r>
        <w:rPr>
          <w:rFonts w:ascii="Arial" w:hAnsi="Arial" w:cs="Arial"/>
          <w:color w:val="000000"/>
          <w:sz w:val="21"/>
          <w:szCs w:val="21"/>
        </w:rPr>
        <w:t>、</w:t>
      </w:r>
      <w:r>
        <w:rPr>
          <w:rFonts w:ascii="Arial" w:hAnsi="Arial" w:cs="Arial" w:hint="eastAsia"/>
          <w:color w:val="000000"/>
          <w:sz w:val="21"/>
          <w:szCs w:val="21"/>
        </w:rPr>
        <w:t>限</w:t>
      </w:r>
      <w:r>
        <w:rPr>
          <w:rFonts w:ascii="Arial" w:hAnsi="Arial" w:cs="Arial"/>
          <w:color w:val="000000"/>
          <w:sz w:val="21"/>
          <w:szCs w:val="21"/>
        </w:rPr>
        <w:t>地价</w:t>
      </w:r>
      <w:r>
        <w:rPr>
          <w:rFonts w:ascii="Arial" w:hAnsi="Arial" w:cs="Arial"/>
          <w:color w:val="000000"/>
          <w:sz w:val="21"/>
          <w:szCs w:val="21"/>
        </w:rPr>
        <w:t>”</w:t>
      </w:r>
      <w:r>
        <w:rPr>
          <w:rFonts w:ascii="Arial" w:hAnsi="Arial" w:cs="Arial" w:hint="eastAsia"/>
          <w:color w:val="000000"/>
          <w:sz w:val="21"/>
          <w:szCs w:val="21"/>
        </w:rPr>
        <w:t>、新增</w:t>
      </w:r>
      <w:r>
        <w:rPr>
          <w:rFonts w:ascii="Arial" w:hAnsi="Arial" w:cs="Arial"/>
          <w:color w:val="000000"/>
          <w:sz w:val="21"/>
          <w:szCs w:val="21"/>
        </w:rPr>
        <w:t>毛坯销售进价、毛坯销售</w:t>
      </w:r>
      <w:proofErr w:type="gramStart"/>
      <w:r>
        <w:rPr>
          <w:rFonts w:ascii="Arial" w:hAnsi="Arial" w:cs="Arial"/>
          <w:color w:val="000000"/>
          <w:sz w:val="21"/>
          <w:szCs w:val="21"/>
        </w:rPr>
        <w:t>最</w:t>
      </w:r>
      <w:proofErr w:type="gramEnd"/>
      <w:r>
        <w:rPr>
          <w:rFonts w:ascii="Arial" w:hAnsi="Arial" w:cs="Arial"/>
          <w:color w:val="000000"/>
          <w:sz w:val="21"/>
          <w:szCs w:val="21"/>
        </w:rPr>
        <w:t>高价及精装限价</w:t>
      </w:r>
      <w:r>
        <w:rPr>
          <w:rFonts w:ascii="Arial" w:hAnsi="Arial" w:cs="Arial" w:hint="eastAsia"/>
          <w:color w:val="000000"/>
          <w:sz w:val="21"/>
          <w:szCs w:val="21"/>
        </w:rPr>
        <w:t>。</w:t>
      </w:r>
    </w:p>
    <w:p w14:paraId="4C399D93" w14:textId="6DBBF851" w:rsidR="005234B7"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AC7CED">
        <w:rPr>
          <w:rFonts w:ascii="Arial" w:hAnsi="Arial" w:cs="Arial" w:hint="eastAsia"/>
          <w:color w:val="000000"/>
          <w:sz w:val="21"/>
          <w:szCs w:val="21"/>
        </w:rPr>
        <w:t>人才优先购房政策：</w:t>
      </w:r>
      <w:r w:rsidR="00AC7CED" w:rsidRPr="00AC7CED">
        <w:rPr>
          <w:rFonts w:ascii="Arial" w:hAnsi="Arial" w:cs="Arial" w:hint="eastAsia"/>
          <w:color w:val="000000"/>
          <w:sz w:val="21"/>
          <w:szCs w:val="21"/>
        </w:rPr>
        <w:t>中共杭州市委办公厅印发《关于服务保障“抓防控促发展”落实“人才生态</w:t>
      </w:r>
      <w:r w:rsidR="00AC7CED" w:rsidRPr="00AC7CED">
        <w:rPr>
          <w:rFonts w:ascii="Arial" w:hAnsi="Arial" w:cs="Arial"/>
          <w:color w:val="000000"/>
          <w:sz w:val="21"/>
          <w:szCs w:val="21"/>
        </w:rPr>
        <w:t>37</w:t>
      </w:r>
      <w:r w:rsidR="00AC7CED" w:rsidRPr="00AC7CED">
        <w:rPr>
          <w:rFonts w:ascii="Arial" w:hAnsi="Arial" w:cs="Arial"/>
          <w:color w:val="000000"/>
          <w:sz w:val="21"/>
          <w:szCs w:val="21"/>
        </w:rPr>
        <w:t>条</w:t>
      </w:r>
      <w:r w:rsidR="00AC7CED" w:rsidRPr="00AC7CED">
        <w:rPr>
          <w:rFonts w:ascii="Arial" w:hAnsi="Arial" w:cs="Arial"/>
          <w:color w:val="000000"/>
          <w:sz w:val="21"/>
          <w:szCs w:val="21"/>
        </w:rPr>
        <w:t>”</w:t>
      </w:r>
      <w:r w:rsidR="00AC7CED" w:rsidRPr="00AC7CED">
        <w:rPr>
          <w:rFonts w:ascii="Arial" w:hAnsi="Arial" w:cs="Arial"/>
          <w:color w:val="000000"/>
          <w:sz w:val="21"/>
          <w:szCs w:val="21"/>
        </w:rPr>
        <w:t>的补充意见》相关要求，自</w:t>
      </w:r>
      <w:r w:rsidR="00AC7CED" w:rsidRPr="00AC7CED">
        <w:rPr>
          <w:rFonts w:ascii="Arial" w:hAnsi="Arial" w:cs="Arial"/>
          <w:color w:val="000000"/>
          <w:sz w:val="21"/>
          <w:szCs w:val="21"/>
        </w:rPr>
        <w:t>2020</w:t>
      </w:r>
      <w:r w:rsidR="00AC7CED" w:rsidRPr="00AC7CED">
        <w:rPr>
          <w:rFonts w:ascii="Arial" w:hAnsi="Arial" w:cs="Arial"/>
          <w:color w:val="000000"/>
          <w:sz w:val="21"/>
          <w:szCs w:val="21"/>
        </w:rPr>
        <w:t>年</w:t>
      </w:r>
      <w:r w:rsidR="00AC7CED" w:rsidRPr="00AC7CED">
        <w:rPr>
          <w:rFonts w:ascii="Arial" w:hAnsi="Arial" w:cs="Arial"/>
          <w:color w:val="000000"/>
          <w:sz w:val="21"/>
          <w:szCs w:val="21"/>
        </w:rPr>
        <w:t>4</w:t>
      </w:r>
      <w:r w:rsidR="00AC7CED" w:rsidRPr="00AC7CED">
        <w:rPr>
          <w:rFonts w:ascii="Arial" w:hAnsi="Arial" w:cs="Arial"/>
          <w:color w:val="000000"/>
          <w:sz w:val="21"/>
          <w:szCs w:val="21"/>
        </w:rPr>
        <w:t>月</w:t>
      </w:r>
      <w:r w:rsidR="00AC7CED" w:rsidRPr="00AC7CED">
        <w:rPr>
          <w:rFonts w:ascii="Arial" w:hAnsi="Arial" w:cs="Arial"/>
          <w:color w:val="000000"/>
          <w:sz w:val="21"/>
          <w:szCs w:val="21"/>
        </w:rPr>
        <w:t>1</w:t>
      </w:r>
      <w:r w:rsidR="00AC7CED" w:rsidRPr="00AC7CED">
        <w:rPr>
          <w:rFonts w:ascii="Arial" w:hAnsi="Arial" w:cs="Arial"/>
          <w:color w:val="000000"/>
          <w:sz w:val="21"/>
          <w:szCs w:val="21"/>
        </w:rPr>
        <w:t>日起，经认定的</w:t>
      </w:r>
      <w:r w:rsidR="00AC7CED" w:rsidRPr="00AC7CED">
        <w:rPr>
          <w:rFonts w:ascii="Arial" w:hAnsi="Arial" w:cs="Arial"/>
          <w:color w:val="000000"/>
          <w:sz w:val="21"/>
          <w:szCs w:val="21"/>
        </w:rPr>
        <w:t>A</w:t>
      </w:r>
      <w:r w:rsidR="00AC7CED" w:rsidRPr="00AC7CED">
        <w:rPr>
          <w:rFonts w:ascii="Arial" w:hAnsi="Arial" w:cs="Arial"/>
          <w:color w:val="000000"/>
          <w:sz w:val="21"/>
          <w:szCs w:val="21"/>
        </w:rPr>
        <w:t>类人才在</w:t>
      </w:r>
      <w:r w:rsidR="007A0A95">
        <w:rPr>
          <w:rFonts w:ascii="Arial" w:hAnsi="Arial" w:cs="Arial" w:hint="eastAsia"/>
          <w:color w:val="000000"/>
          <w:sz w:val="21"/>
          <w:szCs w:val="21"/>
        </w:rPr>
        <w:t>杭州</w:t>
      </w:r>
      <w:r w:rsidR="00AC7CED" w:rsidRPr="00AC7CED">
        <w:rPr>
          <w:rFonts w:ascii="Arial" w:hAnsi="Arial" w:cs="Arial"/>
          <w:color w:val="000000"/>
          <w:sz w:val="21"/>
          <w:szCs w:val="21"/>
        </w:rPr>
        <w:t>购买首套住房可免摇号；经认定的</w:t>
      </w:r>
      <w:r w:rsidR="00AC7CED" w:rsidRPr="00AC7CED">
        <w:rPr>
          <w:rFonts w:ascii="Arial" w:hAnsi="Arial" w:cs="Arial"/>
          <w:color w:val="000000"/>
          <w:sz w:val="21"/>
          <w:szCs w:val="21"/>
        </w:rPr>
        <w:t>B</w:t>
      </w:r>
      <w:r w:rsidR="00AC7CED" w:rsidRPr="00AC7CED">
        <w:rPr>
          <w:rFonts w:ascii="Arial" w:hAnsi="Arial" w:cs="Arial"/>
          <w:color w:val="000000"/>
          <w:sz w:val="21"/>
          <w:szCs w:val="21"/>
        </w:rPr>
        <w:t>、</w:t>
      </w:r>
      <w:r w:rsidR="00AC7CED" w:rsidRPr="00AC7CED">
        <w:rPr>
          <w:rFonts w:ascii="Arial" w:hAnsi="Arial" w:cs="Arial"/>
          <w:color w:val="000000"/>
          <w:sz w:val="21"/>
          <w:szCs w:val="21"/>
        </w:rPr>
        <w:t>C</w:t>
      </w:r>
      <w:r w:rsidR="00AC7CED" w:rsidRPr="00AC7CED">
        <w:rPr>
          <w:rFonts w:ascii="Arial" w:hAnsi="Arial" w:cs="Arial"/>
          <w:color w:val="000000"/>
          <w:sz w:val="21"/>
          <w:szCs w:val="21"/>
        </w:rPr>
        <w:t>、</w:t>
      </w:r>
      <w:r w:rsidR="00AC7CED" w:rsidRPr="00AC7CED">
        <w:rPr>
          <w:rFonts w:ascii="Arial" w:hAnsi="Arial" w:cs="Arial"/>
          <w:color w:val="000000"/>
          <w:sz w:val="21"/>
          <w:szCs w:val="21"/>
        </w:rPr>
        <w:t>D</w:t>
      </w:r>
      <w:r w:rsidR="00AC7CED" w:rsidRPr="00AC7CED">
        <w:rPr>
          <w:rFonts w:ascii="Arial" w:hAnsi="Arial" w:cs="Arial"/>
          <w:color w:val="000000"/>
          <w:sz w:val="21"/>
          <w:szCs w:val="21"/>
        </w:rPr>
        <w:t>、</w:t>
      </w:r>
      <w:r w:rsidR="00AC7CED" w:rsidRPr="00AC7CED">
        <w:rPr>
          <w:rFonts w:ascii="Arial" w:hAnsi="Arial" w:cs="Arial"/>
          <w:color w:val="000000"/>
          <w:sz w:val="21"/>
          <w:szCs w:val="21"/>
        </w:rPr>
        <w:t>E</w:t>
      </w:r>
      <w:r w:rsidR="00AC7CED" w:rsidRPr="00AC7CED">
        <w:rPr>
          <w:rFonts w:ascii="Arial" w:hAnsi="Arial" w:cs="Arial"/>
          <w:color w:val="000000"/>
          <w:sz w:val="21"/>
          <w:szCs w:val="21"/>
        </w:rPr>
        <w:t>类人才及符合条件的相应层次人才在杭购买首套住房，可在新建商品住宅公开摇号销售时按不高于</w:t>
      </w:r>
      <w:r w:rsidR="00AC7CED" w:rsidRPr="00AC7CED">
        <w:rPr>
          <w:rFonts w:ascii="Arial" w:hAnsi="Arial" w:cs="Arial"/>
          <w:color w:val="000000"/>
          <w:sz w:val="21"/>
          <w:szCs w:val="21"/>
        </w:rPr>
        <w:t>20%</w:t>
      </w:r>
      <w:r w:rsidR="00AC7CED" w:rsidRPr="00AC7CED">
        <w:rPr>
          <w:rFonts w:ascii="Arial" w:hAnsi="Arial" w:cs="Arial"/>
          <w:color w:val="000000"/>
          <w:sz w:val="21"/>
          <w:szCs w:val="21"/>
        </w:rPr>
        <w:t>的房源比例优先供应。</w:t>
      </w:r>
    </w:p>
    <w:p w14:paraId="06259E6D" w14:textId="16720CA0" w:rsidR="005234B7"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AC7CED" w:rsidRPr="007363E1">
        <w:rPr>
          <w:rFonts w:ascii="Arial" w:hAnsi="Arial" w:cs="Arial" w:hint="eastAsia"/>
          <w:color w:val="000000"/>
          <w:sz w:val="21"/>
          <w:szCs w:val="21"/>
        </w:rPr>
        <w:t>预售政策：</w:t>
      </w:r>
      <w:r w:rsidR="00AC7CED">
        <w:rPr>
          <w:rFonts w:ascii="Arial" w:hAnsi="Arial" w:cs="Arial" w:hint="eastAsia"/>
          <w:color w:val="000000"/>
          <w:sz w:val="21"/>
          <w:szCs w:val="21"/>
        </w:rPr>
        <w:t>2015</w:t>
      </w:r>
      <w:r w:rsidR="00AC7CED">
        <w:rPr>
          <w:rFonts w:ascii="Arial" w:hAnsi="Arial" w:cs="Arial" w:hint="eastAsia"/>
          <w:color w:val="000000"/>
          <w:sz w:val="21"/>
          <w:szCs w:val="21"/>
        </w:rPr>
        <w:t>年</w:t>
      </w:r>
      <w:r w:rsidR="00AC7CED">
        <w:rPr>
          <w:rFonts w:ascii="Arial" w:hAnsi="Arial" w:cs="Arial" w:hint="eastAsia"/>
          <w:color w:val="000000"/>
          <w:sz w:val="21"/>
          <w:szCs w:val="21"/>
        </w:rPr>
        <w:t>8</w:t>
      </w:r>
      <w:r w:rsidR="00AC7CED">
        <w:rPr>
          <w:rFonts w:ascii="Arial" w:hAnsi="Arial" w:cs="Arial" w:hint="eastAsia"/>
          <w:color w:val="000000"/>
          <w:sz w:val="21"/>
          <w:szCs w:val="21"/>
        </w:rPr>
        <w:t>月</w:t>
      </w:r>
      <w:r w:rsidR="00AC7CED">
        <w:rPr>
          <w:rFonts w:ascii="Arial" w:hAnsi="Arial" w:cs="Arial" w:hint="eastAsia"/>
          <w:color w:val="000000"/>
          <w:sz w:val="21"/>
          <w:szCs w:val="21"/>
        </w:rPr>
        <w:t>24</w:t>
      </w:r>
      <w:r w:rsidR="00AC7CED">
        <w:rPr>
          <w:rFonts w:ascii="Arial" w:hAnsi="Arial" w:cs="Arial" w:hint="eastAsia"/>
          <w:color w:val="000000"/>
          <w:sz w:val="21"/>
          <w:szCs w:val="21"/>
        </w:rPr>
        <w:t>日</w:t>
      </w:r>
      <w:r w:rsidR="00AC7CED">
        <w:rPr>
          <w:rFonts w:ascii="Arial" w:hAnsi="Arial" w:cs="Arial"/>
          <w:color w:val="000000"/>
          <w:sz w:val="21"/>
          <w:szCs w:val="21"/>
        </w:rPr>
        <w:t>，</w:t>
      </w:r>
      <w:r w:rsidR="00AC7CED">
        <w:rPr>
          <w:rFonts w:hint="eastAsia"/>
          <w:color w:val="000000"/>
          <w:sz w:val="21"/>
          <w:szCs w:val="21"/>
        </w:rPr>
        <w:t>浙江省人民代表大会常务委员会发布了</w:t>
      </w:r>
      <w:r w:rsidR="00AC7CED">
        <w:rPr>
          <w:color w:val="000000"/>
          <w:sz w:val="21"/>
          <w:szCs w:val="21"/>
        </w:rPr>
        <w:t>《</w:t>
      </w:r>
      <w:r w:rsidR="00AC7CED">
        <w:rPr>
          <w:rFonts w:hint="eastAsia"/>
          <w:color w:val="000000"/>
          <w:sz w:val="21"/>
          <w:szCs w:val="21"/>
        </w:rPr>
        <w:t>关于批准&lt;杭州市城市房地产开发经营管理若干规定&gt;的决定</w:t>
      </w:r>
      <w:r w:rsidR="00AC7CED">
        <w:rPr>
          <w:color w:val="000000"/>
          <w:sz w:val="21"/>
          <w:szCs w:val="21"/>
        </w:rPr>
        <w:t>》</w:t>
      </w:r>
      <w:r w:rsidR="00AC7CED">
        <w:rPr>
          <w:rFonts w:hint="eastAsia"/>
          <w:color w:val="000000"/>
          <w:sz w:val="21"/>
          <w:szCs w:val="21"/>
        </w:rPr>
        <w:t>,</w:t>
      </w:r>
      <w:r w:rsidR="00AC7CED" w:rsidRPr="007363E1">
        <w:rPr>
          <w:rFonts w:ascii="微软雅黑" w:eastAsia="微软雅黑" w:hAnsi="微软雅黑" w:hint="eastAsia"/>
          <w:color w:val="333333"/>
          <w:spacing w:val="6"/>
          <w:sz w:val="21"/>
          <w:szCs w:val="21"/>
          <w:shd w:val="clear" w:color="auto" w:fill="FFFFFF"/>
        </w:rPr>
        <w:t xml:space="preserve"> </w:t>
      </w:r>
      <w:r w:rsidR="00AC7CED" w:rsidRPr="007363E1">
        <w:rPr>
          <w:rFonts w:hint="eastAsia"/>
          <w:color w:val="000000"/>
          <w:sz w:val="21"/>
          <w:szCs w:val="21"/>
        </w:rPr>
        <w:t>新</w:t>
      </w:r>
      <w:proofErr w:type="gramStart"/>
      <w:r w:rsidR="00AC7CED" w:rsidRPr="007363E1">
        <w:rPr>
          <w:rFonts w:hint="eastAsia"/>
          <w:color w:val="000000"/>
          <w:sz w:val="21"/>
          <w:szCs w:val="21"/>
        </w:rPr>
        <w:t>规</w:t>
      </w:r>
      <w:proofErr w:type="gramEnd"/>
      <w:r w:rsidR="00AC7CED" w:rsidRPr="007363E1">
        <w:rPr>
          <w:rFonts w:hint="eastAsia"/>
          <w:color w:val="000000"/>
          <w:sz w:val="21"/>
          <w:szCs w:val="21"/>
        </w:rPr>
        <w:t>提高了商品房预售条件门槛。商品房地上建筑为10层以下的，必须要完成建筑主体</w:t>
      </w:r>
      <w:r w:rsidR="00AC7CED" w:rsidRPr="00580B49">
        <w:rPr>
          <w:rFonts w:ascii="Arial" w:hAnsi="Arial" w:cs="Arial" w:hint="eastAsia"/>
          <w:color w:val="000000"/>
          <w:sz w:val="21"/>
          <w:szCs w:val="21"/>
        </w:rPr>
        <w:t>结构的施工；</w:t>
      </w:r>
      <w:r w:rsidR="00AC7CED" w:rsidRPr="00580B49">
        <w:rPr>
          <w:rFonts w:ascii="Arial" w:hAnsi="Arial" w:cs="Arial"/>
          <w:color w:val="000000"/>
          <w:sz w:val="21"/>
          <w:szCs w:val="21"/>
        </w:rPr>
        <w:t>11</w:t>
      </w:r>
      <w:r w:rsidR="00AC7CED" w:rsidRPr="00580B49">
        <w:rPr>
          <w:rFonts w:ascii="Arial" w:hAnsi="Arial" w:cs="Arial" w:hint="eastAsia"/>
          <w:color w:val="000000"/>
          <w:sz w:val="21"/>
          <w:szCs w:val="21"/>
        </w:rPr>
        <w:t>层以上的，完成建筑主体结构施工的一半以上，且不低于</w:t>
      </w:r>
      <w:r w:rsidR="00AC7CED" w:rsidRPr="00580B49">
        <w:rPr>
          <w:rFonts w:ascii="Arial" w:hAnsi="Arial" w:cs="Arial"/>
          <w:color w:val="000000"/>
          <w:sz w:val="21"/>
          <w:szCs w:val="21"/>
        </w:rPr>
        <w:t>10</w:t>
      </w:r>
      <w:r w:rsidR="00AC7CED" w:rsidRPr="00580B49">
        <w:rPr>
          <w:rFonts w:ascii="Arial" w:hAnsi="Arial" w:cs="Arial" w:hint="eastAsia"/>
          <w:color w:val="000000"/>
          <w:sz w:val="21"/>
          <w:szCs w:val="21"/>
        </w:rPr>
        <w:t>层；</w:t>
      </w:r>
      <w:r w:rsidR="00AC7CED" w:rsidRPr="00580B49">
        <w:rPr>
          <w:rFonts w:ascii="Arial" w:hAnsi="Arial" w:cs="Arial"/>
          <w:color w:val="000000"/>
          <w:sz w:val="21"/>
          <w:szCs w:val="21"/>
        </w:rPr>
        <w:t>100</w:t>
      </w:r>
      <w:r w:rsidR="00AC7CED" w:rsidRPr="00580B49">
        <w:rPr>
          <w:rFonts w:ascii="Arial" w:hAnsi="Arial" w:cs="Arial" w:hint="eastAsia"/>
          <w:color w:val="000000"/>
          <w:sz w:val="21"/>
          <w:szCs w:val="21"/>
        </w:rPr>
        <w:t>米以上的超高层建筑，已完成建筑主体结构施工的三分之一以上，且不能低于</w:t>
      </w:r>
      <w:r w:rsidR="00AC7CED" w:rsidRPr="00580B49">
        <w:rPr>
          <w:rFonts w:ascii="Arial" w:hAnsi="Arial" w:cs="Arial"/>
          <w:color w:val="000000"/>
          <w:sz w:val="21"/>
          <w:szCs w:val="21"/>
        </w:rPr>
        <w:t>50</w:t>
      </w:r>
      <w:r w:rsidR="00AC7CED" w:rsidRPr="00580B49">
        <w:rPr>
          <w:rFonts w:ascii="Arial" w:hAnsi="Arial" w:cs="Arial" w:hint="eastAsia"/>
          <w:color w:val="000000"/>
          <w:sz w:val="21"/>
          <w:szCs w:val="21"/>
        </w:rPr>
        <w:t>米。新《规定》还提出，用于房地产开发的国有建设用地在使用权出让或者划拨前，建设行政主管部门应当会同教育、民政、国土资源、城乡规划等单位确定项目用地的配套基础设施和公共设施的建设内容、建设主体、建设时序，作为国有建设用地使用权出让或者划拨的依据。列入规</w:t>
      </w:r>
      <w:r w:rsidR="00AC7CED" w:rsidRPr="007363E1">
        <w:rPr>
          <w:rFonts w:hint="eastAsia"/>
          <w:color w:val="000000"/>
          <w:sz w:val="21"/>
          <w:szCs w:val="21"/>
        </w:rPr>
        <w:t>划的配套基础设施和公共设施不能如期完成的，由上一级监察部门追究责任。</w:t>
      </w:r>
    </w:p>
    <w:p w14:paraId="52017E27" w14:textId="59D7AD23" w:rsidR="00AC7CED" w:rsidRDefault="005234B7"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4</w:t>
      </w:r>
      <w:r>
        <w:rPr>
          <w:rFonts w:ascii="Arial" w:hAnsi="Arial" w:cs="Arial" w:hint="eastAsia"/>
          <w:color w:val="000000"/>
          <w:sz w:val="21"/>
          <w:szCs w:val="21"/>
        </w:rPr>
        <w:t>、</w:t>
      </w:r>
      <w:r w:rsidR="004E48CF">
        <w:rPr>
          <w:rFonts w:ascii="Arial" w:hAnsi="Arial" w:cs="Arial" w:hint="eastAsia"/>
          <w:color w:val="000000"/>
          <w:sz w:val="21"/>
          <w:szCs w:val="21"/>
        </w:rPr>
        <w:t>限售政策：</w:t>
      </w:r>
      <w:r w:rsidR="00AC7CED">
        <w:rPr>
          <w:rFonts w:ascii="Arial" w:hAnsi="Arial" w:cs="Arial" w:hint="eastAsia"/>
          <w:color w:val="000000"/>
          <w:sz w:val="21"/>
          <w:szCs w:val="21"/>
        </w:rPr>
        <w:t>2017</w:t>
      </w:r>
      <w:r w:rsidR="00AC7CED">
        <w:rPr>
          <w:rFonts w:ascii="Arial" w:hAnsi="Arial" w:cs="Arial" w:hint="eastAsia"/>
          <w:color w:val="000000"/>
          <w:sz w:val="21"/>
          <w:szCs w:val="21"/>
        </w:rPr>
        <w:t>年</w:t>
      </w:r>
      <w:r w:rsidR="00AC7CED">
        <w:rPr>
          <w:rFonts w:ascii="Arial" w:hAnsi="Arial" w:cs="Arial" w:hint="eastAsia"/>
          <w:color w:val="000000"/>
          <w:sz w:val="21"/>
          <w:szCs w:val="21"/>
        </w:rPr>
        <w:t>3</w:t>
      </w:r>
      <w:r w:rsidR="00AC7CED">
        <w:rPr>
          <w:rFonts w:ascii="Arial" w:hAnsi="Arial" w:cs="Arial" w:hint="eastAsia"/>
          <w:color w:val="000000"/>
          <w:sz w:val="21"/>
          <w:szCs w:val="21"/>
        </w:rPr>
        <w:t>月</w:t>
      </w:r>
      <w:r w:rsidR="00AC7CED">
        <w:rPr>
          <w:rFonts w:ascii="Arial" w:hAnsi="Arial" w:cs="Arial" w:hint="eastAsia"/>
          <w:color w:val="000000"/>
          <w:sz w:val="21"/>
          <w:szCs w:val="21"/>
        </w:rPr>
        <w:t>28</w:t>
      </w:r>
      <w:r w:rsidR="00AC7CED">
        <w:rPr>
          <w:rFonts w:ascii="Arial" w:hAnsi="Arial" w:cs="Arial" w:hint="eastAsia"/>
          <w:color w:val="000000"/>
          <w:sz w:val="21"/>
          <w:szCs w:val="21"/>
        </w:rPr>
        <w:t>日</w:t>
      </w:r>
      <w:r w:rsidR="00AC7CED">
        <w:rPr>
          <w:rFonts w:ascii="Arial" w:hAnsi="Arial" w:cs="Arial" w:hint="eastAsia"/>
          <w:color w:val="000000"/>
          <w:sz w:val="21"/>
          <w:szCs w:val="21"/>
        </w:rPr>
        <w:t xml:space="preserve"> </w:t>
      </w:r>
      <w:r w:rsidR="00AC7CED">
        <w:rPr>
          <w:rFonts w:ascii="Arial" w:hAnsi="Arial" w:cs="Arial" w:hint="eastAsia"/>
          <w:color w:val="000000"/>
          <w:sz w:val="21"/>
          <w:szCs w:val="21"/>
        </w:rPr>
        <w:t>杭州市</w:t>
      </w:r>
      <w:r w:rsidR="00AC7CED">
        <w:rPr>
          <w:rFonts w:ascii="Arial" w:hAnsi="Arial" w:cs="Arial"/>
          <w:color w:val="000000"/>
          <w:sz w:val="21"/>
          <w:szCs w:val="21"/>
        </w:rPr>
        <w:t>住房保障和房产管理局发布</w:t>
      </w:r>
      <w:r w:rsidR="00AC7CED">
        <w:rPr>
          <w:rFonts w:ascii="Arial" w:hAnsi="Arial" w:cs="Arial" w:hint="eastAsia"/>
          <w:color w:val="000000"/>
          <w:sz w:val="21"/>
          <w:szCs w:val="21"/>
        </w:rPr>
        <w:t>《关于</w:t>
      </w:r>
      <w:r w:rsidR="00AC7CED">
        <w:rPr>
          <w:rFonts w:ascii="Arial" w:hAnsi="Arial" w:cs="Arial"/>
          <w:color w:val="000000"/>
          <w:sz w:val="21"/>
          <w:szCs w:val="21"/>
        </w:rPr>
        <w:t>进一步完善住房限购及销售监管措施的</w:t>
      </w:r>
      <w:r w:rsidR="00AC7CED">
        <w:rPr>
          <w:rFonts w:ascii="Arial" w:hAnsi="Arial" w:cs="Arial" w:hint="eastAsia"/>
          <w:color w:val="000000"/>
          <w:sz w:val="21"/>
          <w:szCs w:val="21"/>
        </w:rPr>
        <w:t>通知》，</w:t>
      </w:r>
      <w:r w:rsidR="00AC7CED">
        <w:rPr>
          <w:rFonts w:ascii="Arial" w:hAnsi="Arial" w:cs="Arial"/>
          <w:color w:val="000000"/>
          <w:sz w:val="21"/>
          <w:szCs w:val="21"/>
        </w:rPr>
        <w:t>通知指出：</w:t>
      </w:r>
    </w:p>
    <w:p w14:paraId="1E5177B6" w14:textId="77777777" w:rsidR="00AC7CED" w:rsidRPr="00576AF3"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Pr="00576AF3">
        <w:rPr>
          <w:rFonts w:ascii="Arial" w:hAnsi="Arial" w:cs="Arial" w:hint="eastAsia"/>
          <w:color w:val="000000"/>
          <w:sz w:val="21"/>
          <w:szCs w:val="21"/>
        </w:rPr>
        <w:t>在严格执行现行住房限购措施基础上</w:t>
      </w:r>
      <w:r w:rsidRPr="00576AF3">
        <w:rPr>
          <w:rFonts w:ascii="Arial" w:hAnsi="Arial" w:cs="Arial"/>
          <w:color w:val="000000"/>
          <w:sz w:val="21"/>
          <w:szCs w:val="21"/>
        </w:rPr>
        <w:t>,</w:t>
      </w:r>
      <w:r w:rsidRPr="00576AF3">
        <w:rPr>
          <w:rFonts w:ascii="Arial" w:hAnsi="Arial" w:cs="Arial"/>
          <w:color w:val="000000"/>
          <w:sz w:val="21"/>
          <w:szCs w:val="21"/>
        </w:rPr>
        <w:t>本市户籍成年单身</w:t>
      </w:r>
      <w:r w:rsidRPr="00576AF3">
        <w:rPr>
          <w:rFonts w:ascii="Arial" w:hAnsi="Arial" w:cs="Arial"/>
          <w:color w:val="000000"/>
          <w:sz w:val="21"/>
          <w:szCs w:val="21"/>
        </w:rPr>
        <w:t>(</w:t>
      </w:r>
      <w:r w:rsidRPr="00576AF3">
        <w:rPr>
          <w:rFonts w:ascii="Arial" w:hAnsi="Arial" w:cs="Arial"/>
          <w:color w:val="000000"/>
          <w:sz w:val="21"/>
          <w:szCs w:val="21"/>
        </w:rPr>
        <w:t>含离异</w:t>
      </w:r>
      <w:r w:rsidRPr="00576AF3">
        <w:rPr>
          <w:rFonts w:ascii="Arial" w:hAnsi="Arial" w:cs="Arial"/>
          <w:color w:val="000000"/>
          <w:sz w:val="21"/>
          <w:szCs w:val="21"/>
        </w:rPr>
        <w:t>)</w:t>
      </w:r>
      <w:r w:rsidRPr="00576AF3">
        <w:rPr>
          <w:rFonts w:ascii="Arial" w:hAnsi="Arial" w:cs="Arial"/>
          <w:color w:val="000000"/>
          <w:sz w:val="21"/>
          <w:szCs w:val="21"/>
        </w:rPr>
        <w:t>人士在限购区域内限购</w:t>
      </w:r>
      <w:r w:rsidRPr="00576AF3">
        <w:rPr>
          <w:rFonts w:ascii="Arial" w:hAnsi="Arial" w:cs="Arial"/>
          <w:color w:val="000000"/>
          <w:sz w:val="21"/>
          <w:szCs w:val="21"/>
        </w:rPr>
        <w:t>1</w:t>
      </w:r>
      <w:r w:rsidRPr="00576AF3">
        <w:rPr>
          <w:rFonts w:ascii="Arial" w:hAnsi="Arial" w:cs="Arial"/>
          <w:color w:val="000000"/>
          <w:sz w:val="21"/>
          <w:szCs w:val="21"/>
        </w:rPr>
        <w:t>套住房</w:t>
      </w:r>
      <w:r w:rsidRPr="00576AF3">
        <w:rPr>
          <w:rFonts w:ascii="Arial" w:hAnsi="Arial" w:cs="Arial"/>
          <w:color w:val="000000"/>
          <w:sz w:val="21"/>
          <w:szCs w:val="21"/>
        </w:rPr>
        <w:t>(</w:t>
      </w:r>
      <w:r w:rsidRPr="00576AF3">
        <w:rPr>
          <w:rFonts w:ascii="Arial" w:hAnsi="Arial" w:cs="Arial"/>
          <w:color w:val="000000"/>
          <w:sz w:val="21"/>
          <w:szCs w:val="21"/>
        </w:rPr>
        <w:t>含新建商品住房和二手住房</w:t>
      </w:r>
      <w:r w:rsidRPr="00576AF3">
        <w:rPr>
          <w:rFonts w:ascii="Arial" w:hAnsi="Arial" w:cs="Arial"/>
          <w:color w:val="000000"/>
          <w:sz w:val="21"/>
          <w:szCs w:val="21"/>
        </w:rPr>
        <w:t>,</w:t>
      </w:r>
      <w:r w:rsidRPr="00576AF3">
        <w:rPr>
          <w:rFonts w:ascii="Arial" w:hAnsi="Arial" w:cs="Arial"/>
          <w:color w:val="000000"/>
          <w:sz w:val="21"/>
          <w:szCs w:val="21"/>
        </w:rPr>
        <w:t>下同</w:t>
      </w:r>
      <w:r w:rsidRPr="00576AF3">
        <w:rPr>
          <w:rFonts w:ascii="Arial" w:hAnsi="Arial" w:cs="Arial"/>
          <w:color w:val="000000"/>
          <w:sz w:val="21"/>
          <w:szCs w:val="21"/>
        </w:rPr>
        <w:t>)</w:t>
      </w:r>
      <w:r w:rsidRPr="00576AF3">
        <w:rPr>
          <w:rFonts w:ascii="Arial" w:hAnsi="Arial" w:cs="Arial"/>
          <w:color w:val="000000"/>
          <w:sz w:val="21"/>
          <w:szCs w:val="21"/>
        </w:rPr>
        <w:t>。</w:t>
      </w:r>
    </w:p>
    <w:p w14:paraId="366A36EB" w14:textId="77777777" w:rsidR="00AC7CED" w:rsidRPr="00576AF3"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576AF3">
        <w:rPr>
          <w:rFonts w:ascii="Arial" w:hAnsi="Arial" w:cs="Arial" w:hint="eastAsia"/>
          <w:color w:val="000000"/>
          <w:sz w:val="21"/>
          <w:szCs w:val="21"/>
        </w:rPr>
        <w:t>企业购买本市限购区域的住房</w:t>
      </w:r>
      <w:r w:rsidRPr="00576AF3">
        <w:rPr>
          <w:rFonts w:ascii="Arial" w:hAnsi="Arial" w:cs="Arial"/>
          <w:color w:val="000000"/>
          <w:sz w:val="21"/>
          <w:szCs w:val="21"/>
        </w:rPr>
        <w:t>,</w:t>
      </w:r>
      <w:proofErr w:type="gramStart"/>
      <w:r w:rsidRPr="00576AF3">
        <w:rPr>
          <w:rFonts w:ascii="Arial" w:hAnsi="Arial" w:cs="Arial"/>
          <w:color w:val="000000"/>
          <w:sz w:val="21"/>
          <w:szCs w:val="21"/>
        </w:rPr>
        <w:t>需满</w:t>
      </w:r>
      <w:r w:rsidRPr="00576AF3">
        <w:rPr>
          <w:rFonts w:ascii="Arial" w:hAnsi="Arial" w:cs="Arial"/>
          <w:color w:val="000000"/>
          <w:sz w:val="21"/>
          <w:szCs w:val="21"/>
        </w:rPr>
        <w:t>3</w:t>
      </w:r>
      <w:r w:rsidRPr="00576AF3">
        <w:rPr>
          <w:rFonts w:ascii="Arial" w:hAnsi="Arial" w:cs="Arial"/>
          <w:color w:val="000000"/>
          <w:sz w:val="21"/>
          <w:szCs w:val="21"/>
        </w:rPr>
        <w:t>年</w:t>
      </w:r>
      <w:proofErr w:type="gramEnd"/>
      <w:r w:rsidRPr="00576AF3">
        <w:rPr>
          <w:rFonts w:ascii="Arial" w:hAnsi="Arial" w:cs="Arial"/>
          <w:color w:val="000000"/>
          <w:sz w:val="21"/>
          <w:szCs w:val="21"/>
        </w:rPr>
        <w:t>方可上市交易。</w:t>
      </w:r>
    </w:p>
    <w:p w14:paraId="23C998E2" w14:textId="77777777" w:rsidR="00AC7CED" w:rsidRDefault="00AC7CED" w:rsidP="00AC7C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576AF3">
        <w:rPr>
          <w:rFonts w:ascii="Arial" w:hAnsi="Arial" w:cs="Arial" w:hint="eastAsia"/>
          <w:color w:val="000000"/>
          <w:sz w:val="21"/>
          <w:szCs w:val="21"/>
        </w:rPr>
        <w:t>户籍由外地迁入桐庐、建德、临安、淳安四县</w:t>
      </w:r>
      <w:r w:rsidRPr="00576AF3">
        <w:rPr>
          <w:rFonts w:ascii="Arial" w:hAnsi="Arial" w:cs="Arial"/>
          <w:color w:val="000000"/>
          <w:sz w:val="21"/>
          <w:szCs w:val="21"/>
        </w:rPr>
        <w:t>(</w:t>
      </w:r>
      <w:r w:rsidRPr="00576AF3">
        <w:rPr>
          <w:rFonts w:ascii="Arial" w:hAnsi="Arial" w:cs="Arial"/>
          <w:color w:val="000000"/>
          <w:sz w:val="21"/>
          <w:szCs w:val="21"/>
        </w:rPr>
        <w:t>市</w:t>
      </w:r>
      <w:r w:rsidRPr="00576AF3">
        <w:rPr>
          <w:rFonts w:ascii="Arial" w:hAnsi="Arial" w:cs="Arial"/>
          <w:color w:val="000000"/>
          <w:sz w:val="21"/>
          <w:szCs w:val="21"/>
        </w:rPr>
        <w:t>)</w:t>
      </w:r>
      <w:r w:rsidRPr="00576AF3">
        <w:rPr>
          <w:rFonts w:ascii="Arial" w:hAnsi="Arial" w:cs="Arial"/>
          <w:color w:val="000000"/>
          <w:sz w:val="21"/>
          <w:szCs w:val="21"/>
        </w:rPr>
        <w:t>的居民家庭</w:t>
      </w:r>
      <w:r w:rsidRPr="00576AF3">
        <w:rPr>
          <w:rFonts w:ascii="Arial" w:hAnsi="Arial" w:cs="Arial"/>
          <w:color w:val="000000"/>
          <w:sz w:val="21"/>
          <w:szCs w:val="21"/>
        </w:rPr>
        <w:t>,</w:t>
      </w:r>
      <w:r w:rsidRPr="00576AF3">
        <w:rPr>
          <w:rFonts w:ascii="Arial" w:hAnsi="Arial" w:cs="Arial"/>
          <w:color w:val="000000"/>
          <w:sz w:val="21"/>
          <w:szCs w:val="21"/>
        </w:rPr>
        <w:t>自户籍迁入之日起满</w:t>
      </w:r>
      <w:r w:rsidRPr="00576AF3">
        <w:rPr>
          <w:rFonts w:ascii="Arial" w:hAnsi="Arial" w:cs="Arial"/>
          <w:color w:val="000000"/>
          <w:sz w:val="21"/>
          <w:szCs w:val="21"/>
        </w:rPr>
        <w:t>2</w:t>
      </w:r>
      <w:r w:rsidRPr="00576AF3">
        <w:rPr>
          <w:rFonts w:ascii="Arial" w:hAnsi="Arial" w:cs="Arial"/>
          <w:color w:val="000000"/>
          <w:sz w:val="21"/>
          <w:szCs w:val="21"/>
        </w:rPr>
        <w:t>年</w:t>
      </w:r>
      <w:r w:rsidRPr="00576AF3">
        <w:rPr>
          <w:rFonts w:ascii="Arial" w:hAnsi="Arial" w:cs="Arial"/>
          <w:color w:val="000000"/>
          <w:sz w:val="21"/>
          <w:szCs w:val="21"/>
        </w:rPr>
        <w:t>,</w:t>
      </w:r>
      <w:r w:rsidRPr="00576AF3">
        <w:rPr>
          <w:rFonts w:ascii="Arial" w:hAnsi="Arial" w:cs="Arial"/>
          <w:color w:val="000000"/>
          <w:sz w:val="21"/>
          <w:szCs w:val="21"/>
        </w:rPr>
        <w:t>方可在本市限购区域内购买住房</w:t>
      </w:r>
      <w:r w:rsidRPr="00576AF3">
        <w:rPr>
          <w:rFonts w:ascii="Arial" w:hAnsi="Arial" w:cs="Arial"/>
          <w:color w:val="000000"/>
          <w:sz w:val="21"/>
          <w:szCs w:val="21"/>
        </w:rPr>
        <w:t>,</w:t>
      </w:r>
      <w:r w:rsidRPr="00576AF3">
        <w:rPr>
          <w:rFonts w:ascii="Arial" w:hAnsi="Arial" w:cs="Arial"/>
          <w:color w:val="000000"/>
          <w:sz w:val="21"/>
          <w:szCs w:val="21"/>
        </w:rPr>
        <w:t>并按照本市限购政策执行</w:t>
      </w:r>
      <w:r>
        <w:rPr>
          <w:rFonts w:ascii="Arial" w:hAnsi="Arial" w:cs="Arial" w:hint="eastAsia"/>
          <w:color w:val="000000"/>
          <w:sz w:val="21"/>
          <w:szCs w:val="21"/>
        </w:rPr>
        <w:t>。</w:t>
      </w:r>
    </w:p>
    <w:p w14:paraId="7E2AEB8D" w14:textId="03880A9C" w:rsidR="004E48CF"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sidRPr="0067662A">
        <w:rPr>
          <w:rFonts w:ascii="Arial" w:hAnsi="Arial" w:cs="Arial" w:hint="eastAsia"/>
          <w:color w:val="000000"/>
          <w:sz w:val="21"/>
          <w:szCs w:val="21"/>
        </w:rPr>
        <w:t>5</w:t>
      </w:r>
      <w:r w:rsidRPr="0067662A">
        <w:rPr>
          <w:rFonts w:ascii="Arial" w:hAnsi="Arial" w:cs="Arial" w:hint="eastAsia"/>
          <w:color w:val="000000"/>
          <w:sz w:val="21"/>
          <w:szCs w:val="21"/>
        </w:rPr>
        <w:t>、</w:t>
      </w:r>
      <w:r w:rsidR="004E48CF" w:rsidRPr="0067662A">
        <w:rPr>
          <w:rFonts w:ascii="Arial" w:hAnsi="Arial" w:cs="Arial" w:hint="eastAsia"/>
          <w:color w:val="000000"/>
          <w:sz w:val="21"/>
          <w:szCs w:val="21"/>
        </w:rPr>
        <w:t>样板房政策：</w:t>
      </w:r>
      <w:r w:rsidR="0067662A" w:rsidRPr="00580B49">
        <w:rPr>
          <w:rFonts w:ascii="Arial" w:hAnsi="Arial" w:cs="Arial" w:hint="eastAsia"/>
          <w:color w:val="000000"/>
          <w:sz w:val="21"/>
          <w:szCs w:val="21"/>
        </w:rPr>
        <w:t>杭州市住房保障和房产管理局</w:t>
      </w:r>
      <w:r w:rsidR="00AC7CED" w:rsidRPr="0067662A">
        <w:rPr>
          <w:rFonts w:ascii="Arial" w:hAnsi="Arial" w:cs="Arial"/>
          <w:color w:val="000000"/>
          <w:sz w:val="21"/>
          <w:szCs w:val="21"/>
        </w:rPr>
        <w:t>《关于明确商品房销售现场信息公示相关要求的通知》要求房地产开发企业在设置样板房时应根据销售形式进行区分，尤其是全装修形式销售的，</w:t>
      </w:r>
      <w:proofErr w:type="gramStart"/>
      <w:r w:rsidR="00AC7CED" w:rsidRPr="0067662A">
        <w:rPr>
          <w:color w:val="000000"/>
          <w:sz w:val="21"/>
          <w:szCs w:val="21"/>
        </w:rPr>
        <w:t>对样板房</w:t>
      </w:r>
      <w:proofErr w:type="gramEnd"/>
      <w:r w:rsidR="00AC7CED" w:rsidRPr="0067662A">
        <w:rPr>
          <w:color w:val="000000"/>
          <w:sz w:val="21"/>
          <w:szCs w:val="21"/>
        </w:rPr>
        <w:t>处设置展示板的内容</w:t>
      </w:r>
      <w:proofErr w:type="gramStart"/>
      <w:r w:rsidR="00AC7CED" w:rsidRPr="0067662A">
        <w:rPr>
          <w:color w:val="000000"/>
          <w:sz w:val="21"/>
          <w:szCs w:val="21"/>
        </w:rPr>
        <w:t>以及样</w:t>
      </w:r>
      <w:proofErr w:type="gramEnd"/>
      <w:r w:rsidR="00AC7CED" w:rsidRPr="0067662A">
        <w:rPr>
          <w:color w:val="000000"/>
          <w:sz w:val="21"/>
          <w:szCs w:val="21"/>
        </w:rPr>
        <w:t>板房内具体部位的标注进行了规范。</w:t>
      </w:r>
    </w:p>
    <w:p w14:paraId="630BC5C9" w14:textId="584155BB" w:rsidR="00E352F7" w:rsidRPr="008F4E9E" w:rsidRDefault="00E352F7" w:rsidP="00EF1990">
      <w:pPr>
        <w:pStyle w:val="2"/>
        <w:spacing w:before="0" w:after="0" w:line="480" w:lineRule="auto"/>
        <w:jc w:val="both"/>
        <w:rPr>
          <w:rFonts w:eastAsia="宋体" w:cs="Arial"/>
          <w:b w:val="0"/>
          <w:sz w:val="21"/>
          <w:szCs w:val="21"/>
        </w:rPr>
      </w:pPr>
      <w:bookmarkStart w:id="88" w:name="_Toc43885861"/>
      <w:r w:rsidRPr="008F4E9E">
        <w:rPr>
          <w:rFonts w:eastAsia="宋体" w:cs="Arial"/>
          <w:sz w:val="21"/>
          <w:szCs w:val="21"/>
        </w:rPr>
        <w:t>（</w:t>
      </w:r>
      <w:r w:rsidR="00CF1571" w:rsidRPr="008F4E9E">
        <w:rPr>
          <w:rFonts w:eastAsia="宋体" w:cs="Arial" w:hint="eastAsia"/>
          <w:sz w:val="21"/>
          <w:szCs w:val="21"/>
        </w:rPr>
        <w:t>七</w:t>
      </w:r>
      <w:r w:rsidRPr="008F4E9E">
        <w:rPr>
          <w:rFonts w:eastAsia="宋体" w:cs="Arial"/>
          <w:sz w:val="21"/>
          <w:szCs w:val="21"/>
        </w:rPr>
        <w:t>）区域市场分析</w:t>
      </w:r>
      <w:bookmarkEnd w:id="83"/>
      <w:bookmarkEnd w:id="88"/>
    </w:p>
    <w:p w14:paraId="55AFA030" w14:textId="77777777" w:rsidR="00452EF7" w:rsidRPr="0075058F"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75058F">
        <w:rPr>
          <w:rFonts w:ascii="Arial" w:hAnsi="Arial" w:cs="Arial" w:hint="eastAsia"/>
          <w:color w:val="000000"/>
          <w:sz w:val="21"/>
          <w:szCs w:val="21"/>
        </w:rPr>
        <w:t>1</w:t>
      </w:r>
      <w:r w:rsidRPr="0075058F">
        <w:rPr>
          <w:rFonts w:ascii="Arial" w:hAnsi="Arial" w:cs="Arial"/>
          <w:color w:val="000000"/>
          <w:sz w:val="21"/>
          <w:szCs w:val="21"/>
        </w:rPr>
        <w:t>、</w:t>
      </w:r>
      <w:r w:rsidRPr="0075058F">
        <w:rPr>
          <w:rFonts w:ascii="Arial" w:hAnsi="Arial" w:cs="Arial" w:hint="eastAsia"/>
          <w:color w:val="000000"/>
          <w:sz w:val="21"/>
          <w:szCs w:val="21"/>
        </w:rPr>
        <w:t>区域概况</w:t>
      </w:r>
    </w:p>
    <w:p w14:paraId="3D26CC11" w14:textId="2E38E11A" w:rsidR="00E6601A" w:rsidRPr="0035459A" w:rsidRDefault="00E6601A" w:rsidP="0035459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余杭区，位于杭嘉湖平原南端。西倚天目山，南濒钱塘江，中贯东</w:t>
      </w:r>
      <w:proofErr w:type="gramStart"/>
      <w:r>
        <w:rPr>
          <w:rFonts w:ascii="Arial" w:hAnsi="Arial" w:cs="Arial" w:hint="eastAsia"/>
          <w:color w:val="000000"/>
          <w:sz w:val="21"/>
          <w:szCs w:val="21"/>
        </w:rPr>
        <w:t>苕</w:t>
      </w:r>
      <w:proofErr w:type="gramEnd"/>
      <w:r>
        <w:rPr>
          <w:rFonts w:ascii="Arial" w:hAnsi="Arial" w:cs="Arial" w:hint="eastAsia"/>
          <w:color w:val="000000"/>
          <w:sz w:val="21"/>
          <w:szCs w:val="21"/>
        </w:rPr>
        <w:t>溪和大运河，是杭州通往沪、苏、皖的门户。区域总面积</w:t>
      </w:r>
      <w:r>
        <w:rPr>
          <w:rFonts w:ascii="Arial" w:hAnsi="Arial" w:cs="Arial" w:hint="eastAsia"/>
          <w:color w:val="000000"/>
          <w:sz w:val="21"/>
          <w:szCs w:val="21"/>
        </w:rPr>
        <w:t>1228</w:t>
      </w:r>
      <w:r>
        <w:rPr>
          <w:rFonts w:ascii="Arial" w:hAnsi="Arial" w:cs="Arial" w:hint="eastAsia"/>
          <w:color w:val="000000"/>
          <w:sz w:val="21"/>
          <w:szCs w:val="21"/>
        </w:rPr>
        <w:t>平方公里。余杭区地理坐标为北纬</w:t>
      </w:r>
      <w:r>
        <w:rPr>
          <w:rFonts w:ascii="Arial" w:hAnsi="Arial" w:cs="Arial" w:hint="eastAsia"/>
          <w:color w:val="000000"/>
          <w:sz w:val="21"/>
          <w:szCs w:val="21"/>
        </w:rPr>
        <w:t>30</w:t>
      </w:r>
      <w:r>
        <w:rPr>
          <w:rFonts w:ascii="Arial" w:hAnsi="Arial" w:cs="Arial" w:hint="eastAsia"/>
          <w:color w:val="000000"/>
          <w:sz w:val="21"/>
          <w:szCs w:val="21"/>
        </w:rPr>
        <w:t>°</w:t>
      </w:r>
      <w:r>
        <w:rPr>
          <w:rFonts w:ascii="Arial" w:hAnsi="Arial" w:cs="Arial" w:hint="eastAsia"/>
          <w:color w:val="000000"/>
          <w:sz w:val="21"/>
          <w:szCs w:val="21"/>
        </w:rPr>
        <w:t>09</w:t>
      </w:r>
      <w:r w:rsidRPr="0035459A">
        <w:rPr>
          <w:rFonts w:ascii="Arial" w:hAnsi="Arial" w:cs="Arial" w:hint="eastAsia"/>
          <w:color w:val="000000"/>
          <w:sz w:val="21"/>
          <w:szCs w:val="21"/>
        </w:rPr>
        <w:t>′</w:t>
      </w:r>
      <w:r w:rsidR="0035459A">
        <w:rPr>
          <w:rFonts w:ascii="Arial" w:hAnsi="Arial" w:cs="Arial"/>
          <w:color w:val="333333"/>
          <w:sz w:val="20"/>
          <w:szCs w:val="20"/>
          <w:shd w:val="clear" w:color="auto" w:fill="FFFFFF"/>
        </w:rPr>
        <w:t>~</w:t>
      </w:r>
      <w:r w:rsidRPr="0035459A">
        <w:rPr>
          <w:rFonts w:ascii="Arial" w:hAnsi="Arial" w:cs="Arial" w:hint="eastAsia"/>
          <w:color w:val="000000"/>
          <w:sz w:val="21"/>
          <w:szCs w:val="21"/>
        </w:rPr>
        <w:t>30</w:t>
      </w:r>
      <w:r w:rsidRPr="0035459A">
        <w:rPr>
          <w:rFonts w:ascii="Arial" w:hAnsi="Arial" w:cs="Arial" w:hint="eastAsia"/>
          <w:color w:val="000000"/>
          <w:sz w:val="21"/>
          <w:szCs w:val="21"/>
        </w:rPr>
        <w:t>°</w:t>
      </w:r>
      <w:r w:rsidRPr="0035459A">
        <w:rPr>
          <w:rFonts w:ascii="Arial" w:hAnsi="Arial" w:cs="Arial" w:hint="eastAsia"/>
          <w:color w:val="000000"/>
          <w:sz w:val="21"/>
          <w:szCs w:val="21"/>
        </w:rPr>
        <w:t>34</w:t>
      </w:r>
      <w:r w:rsidRPr="0035459A">
        <w:rPr>
          <w:rFonts w:ascii="Arial" w:hAnsi="Arial" w:cs="Arial" w:hint="eastAsia"/>
          <w:color w:val="000000"/>
          <w:sz w:val="21"/>
          <w:szCs w:val="21"/>
        </w:rPr>
        <w:t>′、东经</w:t>
      </w:r>
      <w:r w:rsidRPr="0035459A">
        <w:rPr>
          <w:rFonts w:ascii="Arial" w:hAnsi="Arial" w:cs="Arial" w:hint="eastAsia"/>
          <w:color w:val="000000"/>
          <w:sz w:val="21"/>
          <w:szCs w:val="21"/>
        </w:rPr>
        <w:t>119</w:t>
      </w:r>
      <w:r>
        <w:rPr>
          <w:rFonts w:ascii="Arial" w:hAnsi="Arial" w:cs="Arial" w:hint="eastAsia"/>
          <w:color w:val="000000"/>
          <w:sz w:val="21"/>
          <w:szCs w:val="21"/>
        </w:rPr>
        <w:t>°</w:t>
      </w:r>
      <w:r>
        <w:rPr>
          <w:rFonts w:ascii="Arial" w:hAnsi="Arial" w:cs="Arial" w:hint="eastAsia"/>
          <w:color w:val="000000"/>
          <w:sz w:val="21"/>
          <w:szCs w:val="21"/>
        </w:rPr>
        <w:t>40</w:t>
      </w:r>
      <w:r w:rsidRPr="0035459A">
        <w:rPr>
          <w:rFonts w:ascii="Arial" w:hAnsi="Arial" w:cs="Arial" w:hint="eastAsia"/>
          <w:color w:val="000000"/>
          <w:sz w:val="21"/>
          <w:szCs w:val="21"/>
        </w:rPr>
        <w:t>′</w:t>
      </w:r>
      <w:r w:rsidR="0035459A">
        <w:rPr>
          <w:rFonts w:ascii="Arial" w:hAnsi="Arial" w:cs="Arial"/>
          <w:color w:val="333333"/>
          <w:sz w:val="20"/>
          <w:szCs w:val="20"/>
          <w:shd w:val="clear" w:color="auto" w:fill="FFFFFF"/>
        </w:rPr>
        <w:t>~</w:t>
      </w:r>
      <w:r w:rsidR="00BB2F25" w:rsidRPr="0035459A">
        <w:rPr>
          <w:rFonts w:ascii="Arial" w:hAnsi="Arial" w:cs="Arial" w:hint="eastAsia"/>
          <w:color w:val="000000"/>
          <w:sz w:val="21"/>
          <w:szCs w:val="21"/>
        </w:rPr>
        <w:t>120</w:t>
      </w:r>
      <w:r w:rsidR="0035459A" w:rsidRPr="0035459A">
        <w:rPr>
          <w:rFonts w:ascii="Arial" w:hAnsi="Arial" w:cs="Arial" w:hint="eastAsia"/>
          <w:color w:val="000000"/>
          <w:sz w:val="21"/>
          <w:szCs w:val="21"/>
        </w:rPr>
        <w:t>°</w:t>
      </w:r>
      <w:r w:rsidR="0035459A" w:rsidRPr="0035459A">
        <w:rPr>
          <w:rFonts w:ascii="Arial" w:hAnsi="Arial" w:cs="Arial" w:hint="eastAsia"/>
          <w:color w:val="000000"/>
          <w:sz w:val="21"/>
          <w:szCs w:val="21"/>
        </w:rPr>
        <w:t>23</w:t>
      </w:r>
      <w:r w:rsidR="0035459A" w:rsidRPr="0035459A">
        <w:rPr>
          <w:rFonts w:ascii="Arial" w:hAnsi="Arial" w:cs="Arial" w:hint="eastAsia"/>
          <w:color w:val="000000"/>
          <w:sz w:val="21"/>
          <w:szCs w:val="21"/>
        </w:rPr>
        <w:t>′</w:t>
      </w:r>
      <w:r w:rsidR="0035459A">
        <w:rPr>
          <w:rFonts w:ascii="Arial" w:hAnsi="Arial" w:cs="Arial" w:hint="eastAsia"/>
          <w:color w:val="000000"/>
          <w:sz w:val="21"/>
          <w:szCs w:val="21"/>
        </w:rPr>
        <w:t>，东西长约</w:t>
      </w:r>
      <w:r w:rsidR="0035459A">
        <w:rPr>
          <w:rFonts w:ascii="Arial" w:hAnsi="Arial" w:cs="Arial" w:hint="eastAsia"/>
          <w:color w:val="000000"/>
          <w:sz w:val="21"/>
          <w:szCs w:val="21"/>
        </w:rPr>
        <w:t>63</w:t>
      </w:r>
      <w:r w:rsidR="0035459A">
        <w:rPr>
          <w:rFonts w:ascii="Arial" w:hAnsi="Arial" w:cs="Arial" w:hint="eastAsia"/>
          <w:color w:val="000000"/>
          <w:sz w:val="21"/>
          <w:szCs w:val="21"/>
        </w:rPr>
        <w:t>公里，南北宽约</w:t>
      </w:r>
      <w:r w:rsidR="0035459A">
        <w:rPr>
          <w:rFonts w:ascii="Arial" w:hAnsi="Arial" w:cs="Arial" w:hint="eastAsia"/>
          <w:color w:val="000000"/>
          <w:sz w:val="21"/>
          <w:szCs w:val="21"/>
        </w:rPr>
        <w:t>30</w:t>
      </w:r>
      <w:r w:rsidR="0035459A">
        <w:rPr>
          <w:rFonts w:ascii="Arial" w:hAnsi="Arial" w:cs="Arial" w:hint="eastAsia"/>
          <w:color w:val="000000"/>
          <w:sz w:val="21"/>
          <w:szCs w:val="21"/>
        </w:rPr>
        <w:t>公里。</w:t>
      </w:r>
      <w:r w:rsidR="0035459A" w:rsidRPr="0035459A">
        <w:rPr>
          <w:rFonts w:ascii="Arial" w:hAnsi="Arial" w:cs="Arial" w:hint="eastAsia"/>
          <w:color w:val="000000"/>
          <w:sz w:val="21"/>
          <w:szCs w:val="21"/>
        </w:rPr>
        <w:t>余杭区从东、北、西三面成弧形拱卫杭州中心城区，东面与海宁市接壤，东北与桐乡市交界，北面与德清县毗连，西北与安吉县相交，</w:t>
      </w:r>
      <w:proofErr w:type="gramStart"/>
      <w:r w:rsidR="0035459A" w:rsidRPr="0035459A">
        <w:rPr>
          <w:rFonts w:ascii="Arial" w:hAnsi="Arial" w:cs="Arial" w:hint="eastAsia"/>
          <w:color w:val="000000"/>
          <w:sz w:val="21"/>
          <w:szCs w:val="21"/>
        </w:rPr>
        <w:t>西面与</w:t>
      </w:r>
      <w:proofErr w:type="gramEnd"/>
      <w:r w:rsidR="0035459A" w:rsidRPr="0035459A">
        <w:rPr>
          <w:rFonts w:ascii="Arial" w:hAnsi="Arial" w:cs="Arial" w:hint="eastAsia"/>
          <w:color w:val="000000"/>
          <w:sz w:val="21"/>
          <w:szCs w:val="21"/>
        </w:rPr>
        <w:t>临安市为邻，西南与富阳市相接</w:t>
      </w:r>
      <w:r w:rsidR="0035459A">
        <w:rPr>
          <w:rFonts w:ascii="Arial" w:hAnsi="Arial" w:cs="Arial" w:hint="eastAsia"/>
          <w:color w:val="000000"/>
          <w:sz w:val="21"/>
          <w:szCs w:val="21"/>
        </w:rPr>
        <w:t>。余杭区有</w:t>
      </w:r>
      <w:r w:rsidR="0035459A">
        <w:rPr>
          <w:rFonts w:ascii="Arial" w:hAnsi="Arial" w:cs="Arial" w:hint="eastAsia"/>
          <w:color w:val="000000"/>
          <w:sz w:val="21"/>
          <w:szCs w:val="21"/>
        </w:rPr>
        <w:t>14</w:t>
      </w:r>
      <w:r w:rsidR="0035459A">
        <w:rPr>
          <w:rFonts w:ascii="Arial" w:hAnsi="Arial" w:cs="Arial" w:hint="eastAsia"/>
          <w:color w:val="000000"/>
          <w:sz w:val="21"/>
          <w:szCs w:val="21"/>
        </w:rPr>
        <w:t>个街道，</w:t>
      </w:r>
      <w:r w:rsidR="0035459A">
        <w:rPr>
          <w:rFonts w:ascii="Arial" w:hAnsi="Arial" w:cs="Arial" w:hint="eastAsia"/>
          <w:color w:val="000000"/>
          <w:sz w:val="21"/>
          <w:szCs w:val="21"/>
        </w:rPr>
        <w:t>6</w:t>
      </w:r>
      <w:r w:rsidR="0035459A">
        <w:rPr>
          <w:rFonts w:ascii="Arial" w:hAnsi="Arial" w:cs="Arial" w:hint="eastAsia"/>
          <w:color w:val="000000"/>
          <w:sz w:val="21"/>
          <w:szCs w:val="21"/>
        </w:rPr>
        <w:t>个镇，区</w:t>
      </w:r>
      <w:proofErr w:type="gramStart"/>
      <w:r w:rsidR="0035459A">
        <w:rPr>
          <w:rFonts w:ascii="Arial" w:hAnsi="Arial" w:cs="Arial" w:hint="eastAsia"/>
          <w:color w:val="000000"/>
          <w:sz w:val="21"/>
          <w:szCs w:val="21"/>
        </w:rPr>
        <w:t>政府驻临平</w:t>
      </w:r>
      <w:proofErr w:type="gramEnd"/>
      <w:r w:rsidR="0035459A">
        <w:rPr>
          <w:rFonts w:ascii="Arial" w:hAnsi="Arial" w:cs="Arial" w:hint="eastAsia"/>
          <w:color w:val="000000"/>
          <w:sz w:val="21"/>
          <w:szCs w:val="21"/>
        </w:rPr>
        <w:t>街道。全区共有建制村</w:t>
      </w:r>
      <w:r w:rsidR="0035459A">
        <w:rPr>
          <w:rFonts w:ascii="Arial" w:hAnsi="Arial" w:cs="Arial" w:hint="eastAsia"/>
          <w:color w:val="000000"/>
          <w:sz w:val="21"/>
          <w:szCs w:val="21"/>
        </w:rPr>
        <w:t>176</w:t>
      </w:r>
      <w:r w:rsidR="0035459A">
        <w:rPr>
          <w:rFonts w:ascii="Arial" w:hAnsi="Arial" w:cs="Arial" w:hint="eastAsia"/>
          <w:color w:val="000000"/>
          <w:sz w:val="21"/>
          <w:szCs w:val="21"/>
        </w:rPr>
        <w:t>个，社区</w:t>
      </w:r>
      <w:r w:rsidR="0035459A">
        <w:rPr>
          <w:rFonts w:ascii="Arial" w:hAnsi="Arial" w:cs="Arial" w:hint="eastAsia"/>
          <w:color w:val="000000"/>
          <w:sz w:val="21"/>
          <w:szCs w:val="21"/>
        </w:rPr>
        <w:t>193</w:t>
      </w:r>
      <w:r w:rsidR="0035459A">
        <w:rPr>
          <w:rFonts w:ascii="Arial" w:hAnsi="Arial" w:cs="Arial" w:hint="eastAsia"/>
          <w:color w:val="000000"/>
          <w:sz w:val="21"/>
          <w:szCs w:val="21"/>
        </w:rPr>
        <w:t>个；户籍人口</w:t>
      </w:r>
      <w:r w:rsidR="0035459A">
        <w:rPr>
          <w:rFonts w:ascii="Arial" w:hAnsi="Arial" w:cs="Arial" w:hint="eastAsia"/>
          <w:color w:val="000000"/>
          <w:sz w:val="21"/>
          <w:szCs w:val="21"/>
        </w:rPr>
        <w:t>116.18</w:t>
      </w:r>
      <w:r w:rsidR="0035459A">
        <w:rPr>
          <w:rFonts w:ascii="Arial" w:hAnsi="Arial" w:cs="Arial" w:hint="eastAsia"/>
          <w:color w:val="000000"/>
          <w:sz w:val="21"/>
          <w:szCs w:val="21"/>
        </w:rPr>
        <w:t>万。</w:t>
      </w:r>
      <w:r w:rsidR="002949DE">
        <w:rPr>
          <w:rFonts w:ascii="Arial" w:hAnsi="Arial" w:cs="Arial" w:hint="eastAsia"/>
          <w:color w:val="000000"/>
          <w:sz w:val="21"/>
          <w:szCs w:val="21"/>
        </w:rPr>
        <w:t>余杭区交通便利，</w:t>
      </w:r>
      <w:r w:rsidR="0035459A" w:rsidRPr="0035459A">
        <w:rPr>
          <w:rFonts w:ascii="Arial" w:hAnsi="Arial" w:cs="Arial" w:hint="eastAsia"/>
          <w:color w:val="000000"/>
          <w:sz w:val="21"/>
          <w:szCs w:val="21"/>
        </w:rPr>
        <w:t>余杭地处北亚热带南缘季风气候区。冬夏长春秋短，温暖湿润，四季分明，光照充足，雨量丰沛。年平均降水量</w:t>
      </w:r>
      <w:r w:rsidR="0035459A" w:rsidRPr="0035459A">
        <w:rPr>
          <w:rFonts w:ascii="Arial" w:hAnsi="Arial" w:cs="Arial" w:hint="eastAsia"/>
          <w:color w:val="000000"/>
          <w:sz w:val="21"/>
          <w:szCs w:val="21"/>
        </w:rPr>
        <w:t>1150mm</w:t>
      </w:r>
      <w:r w:rsidR="0035459A" w:rsidRPr="0035459A">
        <w:rPr>
          <w:rFonts w:ascii="Arial" w:hAnsi="Arial" w:cs="Arial" w:hint="eastAsia"/>
          <w:color w:val="000000"/>
          <w:sz w:val="21"/>
          <w:szCs w:val="21"/>
        </w:rPr>
        <w:t>至</w:t>
      </w:r>
      <w:r w:rsidR="0035459A" w:rsidRPr="0035459A">
        <w:rPr>
          <w:rFonts w:ascii="Arial" w:hAnsi="Arial" w:cs="Arial" w:hint="eastAsia"/>
          <w:color w:val="000000"/>
          <w:sz w:val="21"/>
          <w:szCs w:val="21"/>
        </w:rPr>
        <w:t>1550mm</w:t>
      </w:r>
      <w:r w:rsidR="0035459A" w:rsidRPr="0035459A">
        <w:rPr>
          <w:rFonts w:ascii="Arial" w:hAnsi="Arial" w:cs="Arial" w:hint="eastAsia"/>
          <w:color w:val="000000"/>
          <w:sz w:val="21"/>
          <w:szCs w:val="21"/>
        </w:rPr>
        <w:t>。</w:t>
      </w:r>
    </w:p>
    <w:p w14:paraId="146F6E50" w14:textId="6E56D616" w:rsidR="00E6601A" w:rsidRDefault="00E6601A" w:rsidP="00E6601A">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6ECF3CF" wp14:editId="456E07D5">
            <wp:extent cx="5362575" cy="4466384"/>
            <wp:effectExtent l="0" t="0" r="0" b="0"/>
            <wp:docPr id="40" name="图片 40" descr="C:\Users\ADMINI~1\AppData\Local\Temp\1591602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1602576(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5431" cy="4468763"/>
                    </a:xfrm>
                    <a:prstGeom prst="rect">
                      <a:avLst/>
                    </a:prstGeom>
                    <a:noFill/>
                    <a:ln>
                      <a:noFill/>
                    </a:ln>
                  </pic:spPr>
                </pic:pic>
              </a:graphicData>
            </a:graphic>
          </wp:inline>
        </w:drawing>
      </w:r>
    </w:p>
    <w:p w14:paraId="579E1936" w14:textId="3A49EED4" w:rsidR="00FF0F83" w:rsidRPr="00FF0F83" w:rsidRDefault="00FF0F83" w:rsidP="00FF0F83">
      <w:pPr>
        <w:widowControl w:val="0"/>
        <w:adjustRightInd w:val="0"/>
        <w:snapToGrid w:val="0"/>
        <w:spacing w:line="480" w:lineRule="auto"/>
        <w:ind w:firstLineChars="200" w:firstLine="420"/>
        <w:jc w:val="both"/>
        <w:rPr>
          <w:rFonts w:ascii="Arial" w:hAnsi="Arial" w:cs="Arial"/>
          <w:color w:val="000000"/>
          <w:sz w:val="21"/>
          <w:szCs w:val="21"/>
        </w:rPr>
      </w:pPr>
      <w:r w:rsidRPr="00FF0F83">
        <w:rPr>
          <w:rFonts w:ascii="Arial" w:hAnsi="Arial" w:cs="Arial"/>
          <w:color w:val="000000"/>
          <w:sz w:val="21"/>
          <w:szCs w:val="21"/>
        </w:rPr>
        <w:t>2019</w:t>
      </w:r>
      <w:r w:rsidRPr="00FF0F83">
        <w:rPr>
          <w:rFonts w:ascii="Arial" w:hAnsi="Arial" w:cs="Arial"/>
          <w:color w:val="000000"/>
          <w:sz w:val="21"/>
          <w:szCs w:val="21"/>
        </w:rPr>
        <w:t>年全区实现生产总值（</w:t>
      </w:r>
      <w:r w:rsidRPr="00FF0F83">
        <w:rPr>
          <w:rFonts w:ascii="Arial" w:hAnsi="Arial" w:cs="Arial"/>
          <w:color w:val="000000"/>
          <w:sz w:val="21"/>
          <w:szCs w:val="21"/>
        </w:rPr>
        <w:t>GDP</w:t>
      </w:r>
      <w:r w:rsidRPr="00FF0F83">
        <w:rPr>
          <w:rFonts w:ascii="Arial" w:hAnsi="Arial" w:cs="Arial"/>
          <w:color w:val="000000"/>
          <w:sz w:val="21"/>
          <w:szCs w:val="21"/>
        </w:rPr>
        <w:t>）</w:t>
      </w:r>
      <w:r w:rsidRPr="00FF0F83">
        <w:rPr>
          <w:rFonts w:ascii="Arial" w:hAnsi="Arial" w:cs="Arial"/>
          <w:color w:val="000000"/>
          <w:sz w:val="21"/>
          <w:szCs w:val="21"/>
        </w:rPr>
        <w:t>2824.02</w:t>
      </w:r>
      <w:r w:rsidRPr="00FF0F83">
        <w:rPr>
          <w:rFonts w:ascii="Arial" w:hAnsi="Arial" w:cs="Arial"/>
          <w:color w:val="000000"/>
          <w:sz w:val="21"/>
          <w:szCs w:val="21"/>
        </w:rPr>
        <w:t>亿元，按可比价格计算，同比增长</w:t>
      </w:r>
      <w:r w:rsidRPr="00FF0F83">
        <w:rPr>
          <w:rFonts w:ascii="Arial" w:hAnsi="Arial" w:cs="Arial"/>
          <w:color w:val="000000"/>
          <w:sz w:val="21"/>
          <w:szCs w:val="21"/>
        </w:rPr>
        <w:t>8.6%,</w:t>
      </w:r>
      <w:r w:rsidRPr="00FF0F83">
        <w:rPr>
          <w:rFonts w:ascii="Arial" w:hAnsi="Arial" w:cs="Arial"/>
          <w:color w:val="000000"/>
          <w:sz w:val="21"/>
          <w:szCs w:val="21"/>
        </w:rPr>
        <w:t>增幅高于全国</w:t>
      </w:r>
      <w:r w:rsidRPr="00FF0F83">
        <w:rPr>
          <w:rFonts w:ascii="Arial" w:hAnsi="Arial" w:cs="Arial"/>
          <w:color w:val="000000"/>
          <w:sz w:val="21"/>
          <w:szCs w:val="21"/>
        </w:rPr>
        <w:t>6.1%</w:t>
      </w:r>
      <w:r w:rsidRPr="00FF0F83">
        <w:rPr>
          <w:rFonts w:ascii="Arial" w:hAnsi="Arial" w:cs="Arial"/>
          <w:color w:val="000000"/>
          <w:sz w:val="21"/>
          <w:szCs w:val="21"/>
        </w:rPr>
        <w:t>、全省</w:t>
      </w:r>
      <w:r w:rsidRPr="00FF0F83">
        <w:rPr>
          <w:rFonts w:ascii="Arial" w:hAnsi="Arial" w:cs="Arial"/>
          <w:color w:val="000000"/>
          <w:sz w:val="21"/>
          <w:szCs w:val="21"/>
        </w:rPr>
        <w:t>6.8%</w:t>
      </w:r>
      <w:r w:rsidRPr="00FF0F83">
        <w:rPr>
          <w:rFonts w:ascii="Arial" w:hAnsi="Arial" w:cs="Arial"/>
          <w:color w:val="000000"/>
          <w:sz w:val="21"/>
          <w:szCs w:val="21"/>
        </w:rPr>
        <w:t>、全市</w:t>
      </w:r>
      <w:r w:rsidRPr="00FF0F83">
        <w:rPr>
          <w:rFonts w:ascii="Arial" w:hAnsi="Arial" w:cs="Arial"/>
          <w:color w:val="000000"/>
          <w:sz w:val="21"/>
          <w:szCs w:val="21"/>
        </w:rPr>
        <w:t>6.8%</w:t>
      </w:r>
      <w:r w:rsidRPr="00FF0F83">
        <w:rPr>
          <w:rFonts w:ascii="Arial" w:hAnsi="Arial" w:cs="Arial"/>
          <w:color w:val="000000"/>
          <w:sz w:val="21"/>
          <w:szCs w:val="21"/>
        </w:rPr>
        <w:t>平均水平。按户籍人口计算，全区人均</w:t>
      </w:r>
      <w:r w:rsidRPr="00FF0F83">
        <w:rPr>
          <w:rFonts w:ascii="Arial" w:hAnsi="Arial" w:cs="Arial"/>
          <w:color w:val="000000"/>
          <w:sz w:val="21"/>
          <w:szCs w:val="21"/>
        </w:rPr>
        <w:t>GDP</w:t>
      </w:r>
      <w:r w:rsidRPr="00FF0F83">
        <w:rPr>
          <w:rFonts w:ascii="Arial" w:hAnsi="Arial" w:cs="Arial"/>
          <w:color w:val="000000"/>
          <w:sz w:val="21"/>
          <w:szCs w:val="21"/>
        </w:rPr>
        <w:t>为</w:t>
      </w:r>
      <w:r w:rsidRPr="00FF0F83">
        <w:rPr>
          <w:rFonts w:ascii="Arial" w:hAnsi="Arial" w:cs="Arial"/>
          <w:color w:val="000000"/>
          <w:sz w:val="21"/>
          <w:szCs w:val="21"/>
        </w:rPr>
        <w:t>24.99</w:t>
      </w:r>
      <w:r w:rsidRPr="00FF0F83">
        <w:rPr>
          <w:rFonts w:ascii="Arial" w:hAnsi="Arial" w:cs="Arial"/>
          <w:color w:val="000000"/>
          <w:sz w:val="21"/>
          <w:szCs w:val="21"/>
        </w:rPr>
        <w:t>万元，增长</w:t>
      </w:r>
      <w:r w:rsidRPr="00FF0F83">
        <w:rPr>
          <w:rFonts w:ascii="Arial" w:hAnsi="Arial" w:cs="Arial"/>
          <w:color w:val="000000"/>
          <w:sz w:val="21"/>
          <w:szCs w:val="21"/>
        </w:rPr>
        <w:t>15.6%</w:t>
      </w:r>
      <w:r w:rsidRPr="00FF0F83">
        <w:rPr>
          <w:rFonts w:ascii="Arial" w:hAnsi="Arial" w:cs="Arial"/>
          <w:color w:val="000000"/>
          <w:sz w:val="21"/>
          <w:szCs w:val="21"/>
        </w:rPr>
        <w:t>。按当年平均汇率计算，户籍人均</w:t>
      </w:r>
      <w:r w:rsidRPr="00FF0F83">
        <w:rPr>
          <w:rFonts w:ascii="Arial" w:hAnsi="Arial" w:cs="Arial"/>
          <w:color w:val="000000"/>
          <w:sz w:val="21"/>
          <w:szCs w:val="21"/>
        </w:rPr>
        <w:t>GDP</w:t>
      </w:r>
      <w:r w:rsidRPr="00FF0F83">
        <w:rPr>
          <w:rFonts w:ascii="Arial" w:hAnsi="Arial" w:cs="Arial"/>
          <w:color w:val="000000"/>
          <w:sz w:val="21"/>
          <w:szCs w:val="21"/>
        </w:rPr>
        <w:t>为</w:t>
      </w:r>
      <w:r w:rsidRPr="00FF0F83">
        <w:rPr>
          <w:rFonts w:ascii="Arial" w:hAnsi="Arial" w:cs="Arial"/>
          <w:color w:val="000000"/>
          <w:sz w:val="21"/>
          <w:szCs w:val="21"/>
        </w:rPr>
        <w:t>3.62 </w:t>
      </w:r>
      <w:r w:rsidRPr="00FF0F83">
        <w:rPr>
          <w:rFonts w:ascii="Arial" w:hAnsi="Arial" w:cs="Arial"/>
          <w:color w:val="000000"/>
          <w:sz w:val="21"/>
          <w:szCs w:val="21"/>
        </w:rPr>
        <w:t>万美元。</w:t>
      </w:r>
      <w:r w:rsidRPr="00FF0F83">
        <w:rPr>
          <w:rFonts w:ascii="Arial" w:hAnsi="Arial" w:cs="Arial"/>
          <w:color w:val="000000"/>
          <w:sz w:val="21"/>
          <w:szCs w:val="21"/>
        </w:rPr>
        <w:t> </w:t>
      </w:r>
      <w:r w:rsidRPr="00FF0F83">
        <w:rPr>
          <w:rFonts w:ascii="Arial" w:hAnsi="Arial" w:cs="Arial"/>
          <w:color w:val="000000"/>
          <w:sz w:val="21"/>
          <w:szCs w:val="21"/>
        </w:rPr>
        <w:t>从</w:t>
      </w:r>
      <w:r w:rsidRPr="00FF0F83">
        <w:rPr>
          <w:rFonts w:ascii="Arial" w:hAnsi="Arial" w:cs="Arial"/>
          <w:color w:val="000000"/>
          <w:sz w:val="21"/>
          <w:szCs w:val="21"/>
        </w:rPr>
        <w:t>GDP</w:t>
      </w:r>
      <w:r w:rsidRPr="00FF0F83">
        <w:rPr>
          <w:rFonts w:ascii="Arial" w:hAnsi="Arial" w:cs="Arial"/>
          <w:color w:val="000000"/>
          <w:sz w:val="21"/>
          <w:szCs w:val="21"/>
        </w:rPr>
        <w:t>构成看，第一产业增加值</w:t>
      </w:r>
      <w:r w:rsidRPr="00FF0F83">
        <w:rPr>
          <w:rFonts w:ascii="Arial" w:hAnsi="Arial" w:cs="Arial"/>
          <w:color w:val="000000"/>
          <w:sz w:val="21"/>
          <w:szCs w:val="21"/>
        </w:rPr>
        <w:t>53.31</w:t>
      </w:r>
      <w:r w:rsidRPr="00FF0F83">
        <w:rPr>
          <w:rFonts w:ascii="Arial" w:hAnsi="Arial" w:cs="Arial"/>
          <w:color w:val="000000"/>
          <w:sz w:val="21"/>
          <w:szCs w:val="21"/>
        </w:rPr>
        <w:t>亿元，增长</w:t>
      </w:r>
      <w:r w:rsidRPr="00FF0F83">
        <w:rPr>
          <w:rFonts w:ascii="Arial" w:hAnsi="Arial" w:cs="Arial"/>
          <w:color w:val="000000"/>
          <w:sz w:val="21"/>
          <w:szCs w:val="21"/>
        </w:rPr>
        <w:t>2.6%</w:t>
      </w:r>
      <w:r w:rsidRPr="00FF0F83">
        <w:rPr>
          <w:rFonts w:ascii="Arial" w:hAnsi="Arial" w:cs="Arial"/>
          <w:color w:val="000000"/>
          <w:sz w:val="21"/>
          <w:szCs w:val="21"/>
        </w:rPr>
        <w:t>；第二产业增加值</w:t>
      </w:r>
      <w:r w:rsidRPr="00FF0F83">
        <w:rPr>
          <w:rFonts w:ascii="Arial" w:hAnsi="Arial" w:cs="Arial"/>
          <w:color w:val="000000"/>
          <w:sz w:val="21"/>
          <w:szCs w:val="21"/>
        </w:rPr>
        <w:t>652.25</w:t>
      </w:r>
      <w:r w:rsidRPr="00FF0F83">
        <w:rPr>
          <w:rFonts w:ascii="Arial" w:hAnsi="Arial" w:cs="Arial"/>
          <w:color w:val="000000"/>
          <w:sz w:val="21"/>
          <w:szCs w:val="21"/>
        </w:rPr>
        <w:t>亿元，增长</w:t>
      </w:r>
      <w:r w:rsidRPr="00FF0F83">
        <w:rPr>
          <w:rFonts w:ascii="Arial" w:hAnsi="Arial" w:cs="Arial"/>
          <w:color w:val="000000"/>
          <w:sz w:val="21"/>
          <w:szCs w:val="21"/>
        </w:rPr>
        <w:t>5.0%</w:t>
      </w:r>
      <w:r w:rsidRPr="00FF0F83">
        <w:rPr>
          <w:rFonts w:ascii="Arial" w:hAnsi="Arial" w:cs="Arial"/>
          <w:color w:val="000000"/>
          <w:sz w:val="21"/>
          <w:szCs w:val="21"/>
        </w:rPr>
        <w:t>；第三产业增加值</w:t>
      </w:r>
      <w:r w:rsidRPr="00FF0F83">
        <w:rPr>
          <w:rFonts w:ascii="Arial" w:hAnsi="Arial" w:cs="Arial"/>
          <w:color w:val="000000"/>
          <w:sz w:val="21"/>
          <w:szCs w:val="21"/>
        </w:rPr>
        <w:t>2118.46</w:t>
      </w:r>
      <w:r w:rsidRPr="00FF0F83">
        <w:rPr>
          <w:rFonts w:ascii="Arial" w:hAnsi="Arial" w:cs="Arial"/>
          <w:color w:val="000000"/>
          <w:sz w:val="21"/>
          <w:szCs w:val="21"/>
        </w:rPr>
        <w:t>亿元，增长</w:t>
      </w:r>
      <w:r w:rsidRPr="00FF0F83">
        <w:rPr>
          <w:rFonts w:ascii="Arial" w:hAnsi="Arial" w:cs="Arial"/>
          <w:color w:val="000000"/>
          <w:sz w:val="21"/>
          <w:szCs w:val="21"/>
        </w:rPr>
        <w:t>10.0%</w:t>
      </w:r>
      <w:r w:rsidRPr="00FF0F83">
        <w:rPr>
          <w:rFonts w:ascii="Arial" w:hAnsi="Arial" w:cs="Arial"/>
          <w:color w:val="000000"/>
          <w:sz w:val="21"/>
          <w:szCs w:val="21"/>
        </w:rPr>
        <w:t>。全区三次产业结构由上年的</w:t>
      </w:r>
      <w:r w:rsidRPr="00FF0F83">
        <w:rPr>
          <w:rFonts w:ascii="Arial" w:hAnsi="Arial" w:cs="Arial"/>
          <w:color w:val="000000"/>
          <w:sz w:val="21"/>
          <w:szCs w:val="21"/>
        </w:rPr>
        <w:t>2.2 </w:t>
      </w:r>
      <w:r w:rsidRPr="00FF0F83">
        <w:rPr>
          <w:rFonts w:ascii="Arial" w:hAnsi="Arial" w:cs="Arial"/>
          <w:color w:val="000000"/>
          <w:sz w:val="21"/>
          <w:szCs w:val="21"/>
        </w:rPr>
        <w:t>：</w:t>
      </w:r>
      <w:r w:rsidRPr="00FF0F83">
        <w:rPr>
          <w:rFonts w:ascii="Arial" w:hAnsi="Arial" w:cs="Arial"/>
          <w:color w:val="000000"/>
          <w:sz w:val="21"/>
          <w:szCs w:val="21"/>
        </w:rPr>
        <w:t>27.2 </w:t>
      </w:r>
      <w:r w:rsidRPr="00FF0F83">
        <w:rPr>
          <w:rFonts w:ascii="Arial" w:hAnsi="Arial" w:cs="Arial"/>
          <w:color w:val="000000"/>
          <w:sz w:val="21"/>
          <w:szCs w:val="21"/>
        </w:rPr>
        <w:t>：</w:t>
      </w:r>
      <w:r w:rsidRPr="00FF0F83">
        <w:rPr>
          <w:rFonts w:ascii="Arial" w:hAnsi="Arial" w:cs="Arial"/>
          <w:color w:val="000000"/>
          <w:sz w:val="21"/>
          <w:szCs w:val="21"/>
        </w:rPr>
        <w:t>70.6</w:t>
      </w:r>
      <w:r w:rsidRPr="00FF0F83">
        <w:rPr>
          <w:rFonts w:ascii="Arial" w:hAnsi="Arial" w:cs="Arial"/>
          <w:color w:val="000000"/>
          <w:sz w:val="21"/>
          <w:szCs w:val="21"/>
        </w:rPr>
        <w:t>调整为</w:t>
      </w:r>
      <w:r w:rsidRPr="00FF0F83">
        <w:rPr>
          <w:rFonts w:ascii="Arial" w:hAnsi="Arial" w:cs="Arial"/>
          <w:color w:val="000000"/>
          <w:sz w:val="21"/>
          <w:szCs w:val="21"/>
        </w:rPr>
        <w:t>2019</w:t>
      </w:r>
      <w:r w:rsidRPr="00FF0F83">
        <w:rPr>
          <w:rFonts w:ascii="Arial" w:hAnsi="Arial" w:cs="Arial"/>
          <w:color w:val="000000"/>
          <w:sz w:val="21"/>
          <w:szCs w:val="21"/>
        </w:rPr>
        <w:t>年的</w:t>
      </w:r>
      <w:r w:rsidRPr="00FF0F83">
        <w:rPr>
          <w:rFonts w:ascii="Arial" w:hAnsi="Arial" w:cs="Arial"/>
          <w:color w:val="000000"/>
          <w:sz w:val="21"/>
          <w:szCs w:val="21"/>
        </w:rPr>
        <w:t>1.9</w:t>
      </w:r>
      <w:r w:rsidRPr="00FF0F83">
        <w:rPr>
          <w:rFonts w:ascii="Arial" w:hAnsi="Arial" w:cs="Arial"/>
          <w:color w:val="000000"/>
          <w:sz w:val="21"/>
          <w:szCs w:val="21"/>
        </w:rPr>
        <w:t>：</w:t>
      </w:r>
      <w:r w:rsidRPr="00FF0F83">
        <w:rPr>
          <w:rFonts w:ascii="Arial" w:hAnsi="Arial" w:cs="Arial"/>
          <w:color w:val="000000"/>
          <w:sz w:val="21"/>
          <w:szCs w:val="21"/>
        </w:rPr>
        <w:t>23.1</w:t>
      </w:r>
      <w:r w:rsidRPr="00FF0F83">
        <w:rPr>
          <w:rFonts w:ascii="Arial" w:hAnsi="Arial" w:cs="Arial"/>
          <w:color w:val="000000"/>
          <w:sz w:val="21"/>
          <w:szCs w:val="21"/>
        </w:rPr>
        <w:t>：</w:t>
      </w:r>
      <w:r w:rsidRPr="00FF0F83">
        <w:rPr>
          <w:rFonts w:ascii="Arial" w:hAnsi="Arial" w:cs="Arial"/>
          <w:color w:val="000000"/>
          <w:sz w:val="21"/>
          <w:szCs w:val="21"/>
        </w:rPr>
        <w:t>75.0</w:t>
      </w:r>
      <w:r w:rsidRPr="00FF0F83">
        <w:rPr>
          <w:rFonts w:ascii="Arial" w:hAnsi="Arial" w:cs="Arial"/>
          <w:color w:val="000000"/>
          <w:sz w:val="21"/>
          <w:szCs w:val="21"/>
        </w:rPr>
        <w:t>。第三产业</w:t>
      </w:r>
      <w:proofErr w:type="gramStart"/>
      <w:r w:rsidRPr="00FF0F83">
        <w:rPr>
          <w:rFonts w:ascii="Arial" w:hAnsi="Arial" w:cs="Arial"/>
          <w:color w:val="000000"/>
          <w:sz w:val="21"/>
          <w:szCs w:val="21"/>
        </w:rPr>
        <w:t>占比较</w:t>
      </w:r>
      <w:proofErr w:type="gramEnd"/>
      <w:r w:rsidRPr="00FF0F83">
        <w:rPr>
          <w:rFonts w:ascii="Arial" w:hAnsi="Arial" w:cs="Arial"/>
          <w:color w:val="000000"/>
          <w:sz w:val="21"/>
          <w:szCs w:val="21"/>
        </w:rPr>
        <w:t>上年提高</w:t>
      </w:r>
      <w:r w:rsidRPr="00FF0F83">
        <w:rPr>
          <w:rFonts w:ascii="Arial" w:hAnsi="Arial" w:cs="Arial"/>
          <w:color w:val="000000"/>
          <w:sz w:val="21"/>
          <w:szCs w:val="21"/>
        </w:rPr>
        <w:t>4.4</w:t>
      </w:r>
      <w:r w:rsidRPr="00FF0F83">
        <w:rPr>
          <w:rFonts w:ascii="Arial" w:hAnsi="Arial" w:cs="Arial"/>
          <w:color w:val="000000"/>
          <w:sz w:val="21"/>
          <w:szCs w:val="21"/>
        </w:rPr>
        <w:t>个百分点。全区数字经济核心产业实现增加值</w:t>
      </w:r>
      <w:r w:rsidRPr="00FF0F83">
        <w:rPr>
          <w:rFonts w:ascii="Arial" w:hAnsi="Arial" w:cs="Arial"/>
          <w:color w:val="000000"/>
          <w:sz w:val="21"/>
          <w:szCs w:val="21"/>
        </w:rPr>
        <w:t>1648.54</w:t>
      </w:r>
      <w:r w:rsidRPr="00FF0F83">
        <w:rPr>
          <w:rFonts w:ascii="Arial" w:hAnsi="Arial" w:cs="Arial"/>
          <w:color w:val="000000"/>
          <w:sz w:val="21"/>
          <w:szCs w:val="21"/>
        </w:rPr>
        <w:t>亿元，增长</w:t>
      </w:r>
      <w:r w:rsidRPr="00FF0F83">
        <w:rPr>
          <w:rFonts w:ascii="Arial" w:hAnsi="Arial" w:cs="Arial"/>
          <w:color w:val="000000"/>
          <w:sz w:val="21"/>
          <w:szCs w:val="21"/>
        </w:rPr>
        <w:t>15.2%</w:t>
      </w:r>
      <w:r w:rsidRPr="00FF0F83">
        <w:rPr>
          <w:rFonts w:ascii="Arial" w:hAnsi="Arial" w:cs="Arial"/>
          <w:color w:val="000000"/>
          <w:sz w:val="21"/>
          <w:szCs w:val="21"/>
        </w:rPr>
        <w:t>，占</w:t>
      </w:r>
      <w:r w:rsidRPr="00FF0F83">
        <w:rPr>
          <w:rFonts w:ascii="Arial" w:hAnsi="Arial" w:cs="Arial"/>
          <w:color w:val="000000"/>
          <w:sz w:val="21"/>
          <w:szCs w:val="21"/>
        </w:rPr>
        <w:t>GDP</w:t>
      </w:r>
      <w:r w:rsidRPr="00FF0F83">
        <w:rPr>
          <w:rFonts w:ascii="Arial" w:hAnsi="Arial" w:cs="Arial"/>
          <w:color w:val="000000"/>
          <w:sz w:val="21"/>
          <w:szCs w:val="21"/>
        </w:rPr>
        <w:t>比重为</w:t>
      </w:r>
      <w:r w:rsidRPr="00FF0F83">
        <w:rPr>
          <w:rFonts w:ascii="Arial" w:hAnsi="Arial" w:cs="Arial"/>
          <w:color w:val="000000"/>
          <w:sz w:val="21"/>
          <w:szCs w:val="21"/>
        </w:rPr>
        <w:t>58.4%</w:t>
      </w:r>
      <w:r w:rsidRPr="00FF0F83">
        <w:rPr>
          <w:rFonts w:ascii="Arial" w:hAnsi="Arial" w:cs="Arial"/>
          <w:color w:val="000000"/>
          <w:sz w:val="21"/>
          <w:szCs w:val="21"/>
        </w:rPr>
        <w:t>，其中，信息软件、数字内容、电子商务、机器人等主导产业增加值增速均超</w:t>
      </w:r>
      <w:r w:rsidRPr="00FF0F83">
        <w:rPr>
          <w:rFonts w:ascii="Arial" w:hAnsi="Arial" w:cs="Arial"/>
          <w:color w:val="000000"/>
          <w:sz w:val="21"/>
          <w:szCs w:val="21"/>
        </w:rPr>
        <w:t>10%</w:t>
      </w:r>
      <w:r w:rsidRPr="00FF0F83">
        <w:rPr>
          <w:rFonts w:ascii="Arial" w:hAnsi="Arial" w:cs="Arial"/>
          <w:color w:val="000000"/>
          <w:sz w:val="21"/>
          <w:szCs w:val="21"/>
        </w:rPr>
        <w:t>。</w:t>
      </w:r>
    </w:p>
    <w:p w14:paraId="7BE386E0" w14:textId="775431AC" w:rsidR="00CD1809" w:rsidRPr="00CD1809" w:rsidRDefault="00CD1809" w:rsidP="0023359B">
      <w:pPr>
        <w:widowControl w:val="0"/>
        <w:adjustRightInd w:val="0"/>
        <w:snapToGrid w:val="0"/>
        <w:spacing w:line="480" w:lineRule="auto"/>
        <w:ind w:firstLineChars="200" w:firstLine="420"/>
        <w:jc w:val="both"/>
        <w:rPr>
          <w:rFonts w:ascii="Arial" w:hAnsi="Arial" w:cs="Arial"/>
          <w:color w:val="000000"/>
          <w:sz w:val="21"/>
          <w:szCs w:val="21"/>
        </w:rPr>
      </w:pPr>
      <w:r w:rsidRPr="00CD1809">
        <w:rPr>
          <w:rFonts w:ascii="Arial" w:hAnsi="Arial" w:cs="Arial"/>
          <w:color w:val="000000"/>
          <w:sz w:val="21"/>
          <w:szCs w:val="21"/>
        </w:rPr>
        <w:t>瓶窑镇位于</w:t>
      </w:r>
      <w:hyperlink r:id="rId48" w:tgtFrame="_blank" w:history="1">
        <w:r w:rsidRPr="00CD1809">
          <w:rPr>
            <w:color w:val="000000"/>
          </w:rPr>
          <w:t>杭州</w:t>
        </w:r>
      </w:hyperlink>
      <w:r w:rsidRPr="00CD1809">
        <w:rPr>
          <w:rFonts w:ascii="Arial" w:hAnsi="Arial" w:cs="Arial"/>
          <w:color w:val="000000"/>
          <w:sz w:val="21"/>
          <w:szCs w:val="21"/>
        </w:rPr>
        <w:t>市北郊，</w:t>
      </w:r>
      <w:hyperlink r:id="rId49" w:tgtFrame="_blank" w:history="1">
        <w:r w:rsidRPr="00CD1809">
          <w:rPr>
            <w:color w:val="000000"/>
          </w:rPr>
          <w:t>余杭</w:t>
        </w:r>
      </w:hyperlink>
      <w:r w:rsidRPr="00CD1809">
        <w:rPr>
          <w:rFonts w:ascii="Arial" w:hAnsi="Arial" w:cs="Arial"/>
          <w:color w:val="000000"/>
          <w:sz w:val="21"/>
          <w:szCs w:val="21"/>
        </w:rPr>
        <w:t>区中西部，瓶窑组团中心镇，大</w:t>
      </w:r>
      <w:hyperlink r:id="rId50" w:tgtFrame="_blank" w:history="1">
        <w:proofErr w:type="gramStart"/>
        <w:r w:rsidRPr="00CD1809">
          <w:rPr>
            <w:color w:val="000000"/>
          </w:rPr>
          <w:t>径山</w:t>
        </w:r>
        <w:proofErr w:type="gramEnd"/>
      </w:hyperlink>
      <w:r w:rsidRPr="00CD1809">
        <w:rPr>
          <w:rFonts w:ascii="Arial" w:hAnsi="Arial" w:cs="Arial"/>
          <w:color w:val="000000"/>
          <w:sz w:val="21"/>
          <w:szCs w:val="21"/>
        </w:rPr>
        <w:t>旅游体系的一个门户。区位交通优势明显，新老</w:t>
      </w:r>
      <w:r w:rsidRPr="00CD1809">
        <w:rPr>
          <w:rFonts w:ascii="Arial" w:hAnsi="Arial" w:cs="Arial"/>
          <w:color w:val="000000"/>
          <w:sz w:val="21"/>
          <w:szCs w:val="21"/>
        </w:rPr>
        <w:t>104</w:t>
      </w:r>
      <w:r w:rsidRPr="00CD1809">
        <w:rPr>
          <w:rFonts w:ascii="Arial" w:hAnsi="Arial" w:cs="Arial"/>
          <w:color w:val="000000"/>
          <w:sz w:val="21"/>
          <w:szCs w:val="21"/>
        </w:rPr>
        <w:t>国道、宣杭铁路、东</w:t>
      </w:r>
      <w:proofErr w:type="gramStart"/>
      <w:r w:rsidRPr="00CD1809">
        <w:rPr>
          <w:rFonts w:ascii="Arial" w:hAnsi="Arial" w:cs="Arial"/>
          <w:color w:val="000000"/>
          <w:sz w:val="21"/>
          <w:szCs w:val="21"/>
        </w:rPr>
        <w:t>苕溪穿</w:t>
      </w:r>
      <w:proofErr w:type="gramEnd"/>
      <w:r w:rsidRPr="00CD1809">
        <w:rPr>
          <w:rFonts w:ascii="Arial" w:hAnsi="Arial" w:cs="Arial"/>
          <w:color w:val="000000"/>
          <w:sz w:val="21"/>
          <w:szCs w:val="21"/>
        </w:rPr>
        <w:t>境而过</w:t>
      </w:r>
      <w:r w:rsidRPr="00CD1809">
        <w:rPr>
          <w:rFonts w:ascii="Arial" w:hAnsi="Arial" w:cs="Arial" w:hint="eastAsia"/>
          <w:color w:val="000000"/>
          <w:sz w:val="21"/>
          <w:szCs w:val="21"/>
        </w:rPr>
        <w:t>。</w:t>
      </w:r>
      <w:r w:rsidRPr="00CD1809">
        <w:rPr>
          <w:rFonts w:ascii="Arial" w:hAnsi="Arial" w:cs="Arial"/>
          <w:color w:val="000000"/>
          <w:sz w:val="21"/>
          <w:szCs w:val="21"/>
        </w:rPr>
        <w:t>瓶窑镇</w:t>
      </w:r>
      <w:r w:rsidRPr="00CD1809">
        <w:rPr>
          <w:rFonts w:ascii="Arial" w:hAnsi="Arial" w:cs="Arial" w:hint="eastAsia"/>
          <w:color w:val="000000"/>
          <w:sz w:val="21"/>
          <w:szCs w:val="21"/>
        </w:rPr>
        <w:t>北和德清县接壤，东接良</w:t>
      </w:r>
      <w:proofErr w:type="gramStart"/>
      <w:r w:rsidRPr="00CD1809">
        <w:rPr>
          <w:rFonts w:ascii="Arial" w:hAnsi="Arial" w:cs="Arial" w:hint="eastAsia"/>
          <w:color w:val="000000"/>
          <w:sz w:val="21"/>
          <w:szCs w:val="21"/>
        </w:rPr>
        <w:t>渚</w:t>
      </w:r>
      <w:proofErr w:type="gramEnd"/>
      <w:r w:rsidRPr="00CD1809">
        <w:rPr>
          <w:rFonts w:ascii="Arial" w:hAnsi="Arial" w:cs="Arial" w:hint="eastAsia"/>
          <w:color w:val="000000"/>
          <w:sz w:val="21"/>
          <w:szCs w:val="21"/>
        </w:rPr>
        <w:t>街道，南接余杭街道、仓前街道，西</w:t>
      </w:r>
      <w:proofErr w:type="gramStart"/>
      <w:r w:rsidRPr="00CD1809">
        <w:rPr>
          <w:rFonts w:ascii="Arial" w:hAnsi="Arial" w:cs="Arial" w:hint="eastAsia"/>
          <w:color w:val="000000"/>
          <w:sz w:val="21"/>
          <w:szCs w:val="21"/>
        </w:rPr>
        <w:t>邻黄湖镇</w:t>
      </w:r>
      <w:proofErr w:type="gramEnd"/>
      <w:r w:rsidRPr="00CD1809">
        <w:rPr>
          <w:rFonts w:ascii="Arial" w:hAnsi="Arial" w:cs="Arial" w:hint="eastAsia"/>
          <w:color w:val="000000"/>
          <w:sz w:val="21"/>
          <w:szCs w:val="21"/>
        </w:rPr>
        <w:t>。</w:t>
      </w:r>
      <w:r w:rsidRPr="00CD1809">
        <w:rPr>
          <w:rFonts w:ascii="Arial" w:hAnsi="Arial" w:cs="Arial"/>
          <w:color w:val="000000"/>
          <w:sz w:val="21"/>
          <w:szCs w:val="21"/>
        </w:rPr>
        <w:t>区域总面积</w:t>
      </w:r>
      <w:r w:rsidRPr="00CD1809">
        <w:rPr>
          <w:rFonts w:ascii="Arial" w:hAnsi="Arial" w:cs="Arial"/>
          <w:color w:val="000000"/>
          <w:sz w:val="21"/>
          <w:szCs w:val="21"/>
        </w:rPr>
        <w:t>129</w:t>
      </w:r>
      <w:r w:rsidRPr="00CD1809">
        <w:rPr>
          <w:rFonts w:ascii="Arial" w:hAnsi="Arial" w:cs="Arial"/>
          <w:color w:val="000000"/>
          <w:sz w:val="21"/>
          <w:szCs w:val="21"/>
        </w:rPr>
        <w:t>平方千米，辖</w:t>
      </w:r>
      <w:r w:rsidRPr="00CD1809">
        <w:rPr>
          <w:rFonts w:ascii="Arial" w:hAnsi="Arial" w:cs="Arial"/>
          <w:color w:val="000000"/>
          <w:sz w:val="21"/>
          <w:szCs w:val="21"/>
        </w:rPr>
        <w:t>13</w:t>
      </w:r>
      <w:r w:rsidRPr="00CD1809">
        <w:rPr>
          <w:rFonts w:ascii="Arial" w:hAnsi="Arial" w:cs="Arial"/>
          <w:color w:val="000000"/>
          <w:sz w:val="21"/>
          <w:szCs w:val="21"/>
        </w:rPr>
        <w:t>个村，</w:t>
      </w:r>
      <w:r w:rsidRPr="00CD1809">
        <w:rPr>
          <w:rFonts w:ascii="Arial" w:hAnsi="Arial" w:cs="Arial"/>
          <w:color w:val="000000"/>
          <w:sz w:val="21"/>
          <w:szCs w:val="21"/>
        </w:rPr>
        <w:t>5</w:t>
      </w:r>
      <w:r w:rsidRPr="00CD1809">
        <w:rPr>
          <w:rFonts w:ascii="Arial" w:hAnsi="Arial" w:cs="Arial"/>
          <w:color w:val="000000"/>
          <w:sz w:val="21"/>
          <w:szCs w:val="21"/>
        </w:rPr>
        <w:t>个社区居民委员会，总人口</w:t>
      </w:r>
      <w:r w:rsidRPr="00CD1809">
        <w:rPr>
          <w:rFonts w:ascii="Arial" w:hAnsi="Arial" w:cs="Arial"/>
          <w:color w:val="000000"/>
          <w:sz w:val="21"/>
          <w:szCs w:val="21"/>
        </w:rPr>
        <w:t>77887</w:t>
      </w:r>
      <w:r w:rsidRPr="00CD1809">
        <w:rPr>
          <w:rFonts w:ascii="Arial" w:hAnsi="Arial" w:cs="Arial"/>
          <w:color w:val="000000"/>
          <w:sz w:val="21"/>
          <w:szCs w:val="21"/>
        </w:rPr>
        <w:t>人。</w:t>
      </w:r>
    </w:p>
    <w:p w14:paraId="2A4A88CF" w14:textId="62BA2F64" w:rsidR="00B11670" w:rsidRPr="00AA38B2" w:rsidRDefault="00CD180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sidR="00B11670" w:rsidRPr="00AA38B2">
        <w:rPr>
          <w:rFonts w:ascii="Arial" w:hAnsi="Arial" w:cs="Arial"/>
          <w:color w:val="000000"/>
          <w:sz w:val="21"/>
          <w:szCs w:val="21"/>
        </w:rPr>
        <w:t>、</w:t>
      </w:r>
      <w:r w:rsidR="00B11670" w:rsidRPr="00AA38B2">
        <w:rPr>
          <w:rFonts w:ascii="Arial" w:hAnsi="Arial" w:cs="Arial" w:hint="eastAsia"/>
          <w:color w:val="000000"/>
          <w:sz w:val="21"/>
          <w:szCs w:val="21"/>
        </w:rPr>
        <w:t>区域房地产市场概况</w:t>
      </w:r>
    </w:p>
    <w:p w14:paraId="086F3CDA" w14:textId="564DE178" w:rsidR="00404553" w:rsidRPr="009F7245"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AA38B2">
        <w:rPr>
          <w:rFonts w:ascii="Arial" w:hAnsi="Arial" w:cs="Arial" w:hint="eastAsia"/>
          <w:color w:val="000000"/>
          <w:sz w:val="21"/>
          <w:szCs w:val="21"/>
        </w:rPr>
        <w:lastRenderedPageBreak/>
        <w:t>（</w:t>
      </w:r>
      <w:r w:rsidRPr="00AA38B2">
        <w:rPr>
          <w:rFonts w:ascii="Arial" w:hAnsi="Arial" w:cs="Arial" w:hint="eastAsia"/>
          <w:color w:val="000000"/>
          <w:sz w:val="21"/>
          <w:szCs w:val="21"/>
        </w:rPr>
        <w:t>1</w:t>
      </w:r>
      <w:r w:rsidRPr="00AA38B2">
        <w:rPr>
          <w:rFonts w:ascii="Arial" w:hAnsi="Arial" w:cs="Arial" w:hint="eastAsia"/>
          <w:color w:val="000000"/>
          <w:sz w:val="21"/>
          <w:szCs w:val="21"/>
        </w:rPr>
        <w:t>）</w:t>
      </w:r>
      <w:r w:rsidR="00BE76BD" w:rsidRPr="00AA38B2">
        <w:rPr>
          <w:rFonts w:ascii="Arial" w:hAnsi="Arial" w:cs="Arial" w:hint="eastAsia"/>
          <w:color w:val="000000"/>
          <w:sz w:val="21"/>
          <w:szCs w:val="21"/>
        </w:rPr>
        <w:t>区域</w:t>
      </w:r>
      <w:r w:rsidRPr="00AA38B2">
        <w:rPr>
          <w:rFonts w:ascii="Arial" w:hAnsi="Arial" w:cs="Arial" w:hint="eastAsia"/>
          <w:color w:val="000000"/>
          <w:sz w:val="21"/>
          <w:szCs w:val="21"/>
        </w:rPr>
        <w:t>土地市场分析</w:t>
      </w:r>
    </w:p>
    <w:p w14:paraId="55CC0086" w14:textId="6F1CD934"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433102">
        <w:rPr>
          <w:rFonts w:ascii="Arial" w:hAnsi="Arial" w:cs="Arial" w:hint="eastAsia"/>
          <w:color w:val="000000"/>
          <w:sz w:val="21"/>
          <w:szCs w:val="21"/>
        </w:rPr>
        <w:t>1</w:t>
      </w:r>
      <w:r w:rsidRPr="00433102">
        <w:rPr>
          <w:rFonts w:ascii="Arial" w:hAnsi="Arial" w:cs="Arial" w:hint="eastAsia"/>
          <w:color w:val="000000"/>
          <w:sz w:val="21"/>
          <w:szCs w:val="21"/>
        </w:rPr>
        <w:t>）成交</w:t>
      </w:r>
    </w:p>
    <w:p w14:paraId="0A8EF53B" w14:textId="0E2D4D8F" w:rsidR="00C05E84" w:rsidRPr="00D30D13" w:rsidRDefault="00C05E84" w:rsidP="00C05E84">
      <w:pPr>
        <w:widowControl w:val="0"/>
        <w:adjustRightInd w:val="0"/>
        <w:snapToGrid w:val="0"/>
        <w:spacing w:line="480" w:lineRule="auto"/>
        <w:ind w:firstLineChars="200" w:firstLine="420"/>
        <w:jc w:val="both"/>
        <w:rPr>
          <w:rFonts w:ascii="Arial" w:hAnsi="Arial" w:cs="Arial"/>
          <w:color w:val="000000"/>
          <w:sz w:val="21"/>
          <w:szCs w:val="21"/>
        </w:rPr>
      </w:pPr>
      <w:r w:rsidRPr="005E2B95">
        <w:rPr>
          <w:rFonts w:ascii="Arial" w:hAnsi="Arial" w:cs="Arial" w:hint="eastAsia"/>
          <w:color w:val="000000"/>
          <w:sz w:val="21"/>
          <w:szCs w:val="21"/>
        </w:rPr>
        <w:t>20</w:t>
      </w:r>
      <w:r w:rsidRPr="00D30D13">
        <w:rPr>
          <w:rFonts w:ascii="Arial" w:hAnsi="Arial" w:cs="Arial" w:hint="eastAsia"/>
          <w:color w:val="000000"/>
          <w:sz w:val="21"/>
          <w:szCs w:val="21"/>
        </w:rPr>
        <w:t>19</w:t>
      </w:r>
      <w:r w:rsidRPr="00D30D13">
        <w:rPr>
          <w:rFonts w:ascii="Arial" w:hAnsi="Arial" w:cs="Arial" w:hint="eastAsia"/>
          <w:color w:val="000000"/>
          <w:sz w:val="21"/>
          <w:szCs w:val="21"/>
        </w:rPr>
        <w:t>年</w:t>
      </w:r>
      <w:r w:rsidR="00027631">
        <w:rPr>
          <w:rFonts w:ascii="Arial" w:hAnsi="Arial" w:cs="Arial" w:hint="eastAsia"/>
          <w:color w:val="000000"/>
          <w:sz w:val="21"/>
          <w:szCs w:val="21"/>
        </w:rPr>
        <w:t>余杭</w:t>
      </w:r>
      <w:proofErr w:type="gramStart"/>
      <w:r w:rsidR="00027631">
        <w:rPr>
          <w:rFonts w:ascii="Arial" w:hAnsi="Arial" w:cs="Arial" w:hint="eastAsia"/>
          <w:color w:val="000000"/>
          <w:sz w:val="21"/>
          <w:szCs w:val="21"/>
        </w:rPr>
        <w:t>区</w:t>
      </w:r>
      <w:r w:rsidRPr="00D30D13">
        <w:rPr>
          <w:rFonts w:ascii="Arial" w:hAnsi="Arial" w:cs="Arial" w:hint="eastAsia"/>
          <w:color w:val="000000"/>
          <w:sz w:val="21"/>
          <w:szCs w:val="21"/>
        </w:rPr>
        <w:t>涉宅</w:t>
      </w:r>
      <w:proofErr w:type="gramEnd"/>
      <w:r w:rsidRPr="00D30D13">
        <w:rPr>
          <w:rFonts w:ascii="Arial" w:hAnsi="Arial" w:cs="Arial" w:hint="eastAsia"/>
          <w:color w:val="000000"/>
          <w:sz w:val="21"/>
          <w:szCs w:val="21"/>
        </w:rPr>
        <w:t>用地共成交</w:t>
      </w:r>
      <w:r w:rsidR="00F0462B">
        <w:rPr>
          <w:rFonts w:ascii="Arial" w:hAnsi="Arial" w:cs="Arial" w:hint="eastAsia"/>
          <w:color w:val="000000"/>
          <w:sz w:val="21"/>
          <w:szCs w:val="21"/>
        </w:rPr>
        <w:t>37</w:t>
      </w:r>
      <w:r w:rsidRPr="00D30D13">
        <w:rPr>
          <w:rFonts w:ascii="Arial" w:hAnsi="Arial" w:cs="Arial" w:hint="eastAsia"/>
          <w:color w:val="000000"/>
          <w:sz w:val="21"/>
          <w:szCs w:val="21"/>
        </w:rPr>
        <w:t>宗，比</w:t>
      </w:r>
      <w:r w:rsidRPr="00D30D13">
        <w:rPr>
          <w:rFonts w:ascii="Arial" w:hAnsi="Arial" w:cs="Arial" w:hint="eastAsia"/>
          <w:color w:val="000000"/>
          <w:sz w:val="21"/>
          <w:szCs w:val="21"/>
        </w:rPr>
        <w:t>2</w:t>
      </w:r>
      <w:r w:rsidRPr="00D30D13">
        <w:rPr>
          <w:rFonts w:ascii="Arial" w:hAnsi="Arial" w:cs="Arial"/>
          <w:color w:val="000000"/>
          <w:sz w:val="21"/>
          <w:szCs w:val="21"/>
        </w:rPr>
        <w:t>018</w:t>
      </w:r>
      <w:r w:rsidRPr="00D30D13">
        <w:rPr>
          <w:rFonts w:ascii="Arial" w:hAnsi="Arial" w:cs="Arial" w:hint="eastAsia"/>
          <w:color w:val="000000"/>
          <w:sz w:val="21"/>
          <w:szCs w:val="21"/>
        </w:rPr>
        <w:t>年</w:t>
      </w:r>
      <w:r w:rsidR="005E2B95" w:rsidRPr="00D30D13">
        <w:rPr>
          <w:rFonts w:ascii="Arial" w:hAnsi="Arial" w:cs="Arial" w:hint="eastAsia"/>
          <w:color w:val="000000"/>
          <w:sz w:val="21"/>
          <w:szCs w:val="21"/>
        </w:rPr>
        <w:t>增加</w:t>
      </w:r>
      <w:r w:rsidR="00F0462B">
        <w:rPr>
          <w:rFonts w:ascii="Arial" w:hAnsi="Arial" w:cs="Arial" w:hint="eastAsia"/>
          <w:color w:val="000000"/>
          <w:sz w:val="21"/>
          <w:szCs w:val="21"/>
        </w:rPr>
        <w:t>11</w:t>
      </w:r>
      <w:r w:rsidRPr="00D30D13">
        <w:rPr>
          <w:rFonts w:ascii="Arial" w:hAnsi="Arial" w:cs="Arial" w:hint="eastAsia"/>
          <w:color w:val="000000"/>
          <w:sz w:val="21"/>
          <w:szCs w:val="21"/>
        </w:rPr>
        <w:t>宗，总成交土地面积约</w:t>
      </w:r>
      <w:r w:rsidR="00F0462B">
        <w:rPr>
          <w:rFonts w:ascii="Arial" w:hAnsi="Arial" w:cs="Arial" w:hint="eastAsia"/>
          <w:color w:val="000000"/>
          <w:sz w:val="21"/>
          <w:szCs w:val="21"/>
        </w:rPr>
        <w:t>168</w:t>
      </w:r>
      <w:r w:rsidRPr="00D30D13">
        <w:rPr>
          <w:rFonts w:ascii="Arial" w:hAnsi="Arial" w:cs="Arial" w:hint="eastAsia"/>
          <w:color w:val="000000"/>
          <w:sz w:val="21"/>
          <w:szCs w:val="21"/>
        </w:rPr>
        <w:t>万平方米，同比增长</w:t>
      </w:r>
      <w:r w:rsidR="00F0462B">
        <w:rPr>
          <w:rFonts w:ascii="Arial" w:hAnsi="Arial" w:cs="Arial" w:hint="eastAsia"/>
          <w:color w:val="000000"/>
          <w:sz w:val="21"/>
          <w:szCs w:val="21"/>
        </w:rPr>
        <w:t>7.</w:t>
      </w:r>
      <w:r w:rsidR="007A43DA">
        <w:rPr>
          <w:rFonts w:ascii="Arial" w:hAnsi="Arial" w:cs="Arial" w:hint="eastAsia"/>
          <w:color w:val="000000"/>
          <w:sz w:val="21"/>
          <w:szCs w:val="21"/>
        </w:rPr>
        <w:t>7</w:t>
      </w:r>
      <w:r w:rsidRPr="00D30D13">
        <w:rPr>
          <w:rFonts w:ascii="Arial" w:hAnsi="Arial" w:cs="Arial" w:hint="eastAsia"/>
          <w:color w:val="000000"/>
          <w:sz w:val="21"/>
          <w:szCs w:val="21"/>
        </w:rPr>
        <w:t>%</w:t>
      </w:r>
      <w:r w:rsidRPr="00D30D13">
        <w:rPr>
          <w:rFonts w:ascii="Arial" w:hAnsi="Arial" w:cs="Arial" w:hint="eastAsia"/>
          <w:color w:val="000000"/>
          <w:sz w:val="21"/>
          <w:szCs w:val="21"/>
        </w:rPr>
        <w:t>，总成交建筑面积约为</w:t>
      </w:r>
      <w:r w:rsidR="00F0462B">
        <w:rPr>
          <w:rFonts w:ascii="Arial" w:hAnsi="Arial" w:cs="Arial" w:hint="eastAsia"/>
          <w:color w:val="000000"/>
          <w:sz w:val="21"/>
          <w:szCs w:val="21"/>
        </w:rPr>
        <w:t>307.6</w:t>
      </w:r>
      <w:r w:rsidRPr="00D30D13">
        <w:rPr>
          <w:rFonts w:ascii="Arial" w:hAnsi="Arial" w:cs="Arial" w:hint="eastAsia"/>
          <w:color w:val="000000"/>
          <w:sz w:val="21"/>
          <w:szCs w:val="21"/>
        </w:rPr>
        <w:t>万平方米，同比增长</w:t>
      </w:r>
      <w:r w:rsidR="00F0462B">
        <w:rPr>
          <w:rFonts w:ascii="Arial" w:hAnsi="Arial" w:cs="Arial" w:hint="eastAsia"/>
          <w:color w:val="000000"/>
          <w:sz w:val="21"/>
          <w:szCs w:val="21"/>
        </w:rPr>
        <w:t>24</w:t>
      </w:r>
      <w:r w:rsidRPr="00D30D13">
        <w:rPr>
          <w:rFonts w:ascii="Arial" w:hAnsi="Arial" w:cs="Arial" w:hint="eastAsia"/>
          <w:color w:val="000000"/>
          <w:sz w:val="21"/>
          <w:szCs w:val="21"/>
        </w:rPr>
        <w:t>%</w:t>
      </w:r>
      <w:r w:rsidRPr="00D30D13">
        <w:rPr>
          <w:rFonts w:ascii="Arial" w:hAnsi="Arial" w:cs="Arial" w:hint="eastAsia"/>
          <w:color w:val="000000"/>
          <w:sz w:val="21"/>
          <w:szCs w:val="21"/>
        </w:rPr>
        <w:t>，总成交金额达</w:t>
      </w:r>
      <w:r w:rsidR="005E2B95" w:rsidRPr="00D30D13">
        <w:rPr>
          <w:rFonts w:ascii="Arial" w:hAnsi="Arial" w:cs="Arial" w:hint="eastAsia"/>
          <w:color w:val="000000"/>
          <w:sz w:val="21"/>
          <w:szCs w:val="21"/>
        </w:rPr>
        <w:t>22.6</w:t>
      </w:r>
      <w:r w:rsidRPr="00D30D13">
        <w:rPr>
          <w:rFonts w:ascii="Arial" w:hAnsi="Arial" w:cs="Arial" w:hint="eastAsia"/>
          <w:color w:val="000000"/>
          <w:sz w:val="21"/>
          <w:szCs w:val="21"/>
        </w:rPr>
        <w:t>亿元，同比</w:t>
      </w:r>
      <w:r w:rsidR="00F0462B">
        <w:rPr>
          <w:rFonts w:ascii="Arial" w:hAnsi="Arial" w:cs="Arial" w:hint="eastAsia"/>
          <w:color w:val="000000"/>
          <w:sz w:val="21"/>
          <w:szCs w:val="21"/>
        </w:rPr>
        <w:t>减少</w:t>
      </w:r>
      <w:r w:rsidR="00F0462B">
        <w:rPr>
          <w:rFonts w:ascii="Arial" w:hAnsi="Arial" w:cs="Arial" w:hint="eastAsia"/>
          <w:color w:val="000000"/>
          <w:sz w:val="21"/>
          <w:szCs w:val="21"/>
        </w:rPr>
        <w:t>2.2</w:t>
      </w:r>
      <w:r w:rsidRPr="00D30D13">
        <w:rPr>
          <w:rFonts w:ascii="Arial" w:hAnsi="Arial" w:cs="Arial" w:hint="eastAsia"/>
          <w:color w:val="000000"/>
          <w:sz w:val="21"/>
          <w:szCs w:val="21"/>
        </w:rPr>
        <w:t>%</w:t>
      </w:r>
      <w:r w:rsidRPr="00D30D13">
        <w:rPr>
          <w:rFonts w:ascii="Arial" w:hAnsi="Arial" w:cs="Arial" w:hint="eastAsia"/>
          <w:color w:val="000000"/>
          <w:sz w:val="21"/>
          <w:szCs w:val="21"/>
        </w:rPr>
        <w:t>。</w:t>
      </w:r>
    </w:p>
    <w:p w14:paraId="2BCC0368" w14:textId="3922611E" w:rsidR="00E0520F" w:rsidRDefault="00D30D13" w:rsidP="00E0520F">
      <w:pPr>
        <w:widowControl w:val="0"/>
        <w:adjustRightInd w:val="0"/>
        <w:snapToGrid w:val="0"/>
        <w:spacing w:line="480" w:lineRule="auto"/>
        <w:ind w:firstLineChars="200" w:firstLine="420"/>
        <w:jc w:val="both"/>
        <w:rPr>
          <w:rFonts w:ascii="Arial" w:hAnsi="Arial" w:cs="Arial"/>
          <w:color w:val="000000"/>
          <w:sz w:val="21"/>
          <w:szCs w:val="21"/>
        </w:rPr>
      </w:pPr>
      <w:r w:rsidRPr="00D30D13">
        <w:rPr>
          <w:rFonts w:ascii="Arial" w:hAnsi="Arial" w:cs="Arial" w:hint="eastAsia"/>
          <w:color w:val="000000"/>
          <w:sz w:val="21"/>
          <w:szCs w:val="21"/>
        </w:rPr>
        <w:t>2019</w:t>
      </w:r>
      <w:r w:rsidRPr="00D30D13">
        <w:rPr>
          <w:rFonts w:ascii="Arial" w:hAnsi="Arial" w:cs="Arial" w:hint="eastAsia"/>
          <w:color w:val="000000"/>
          <w:sz w:val="21"/>
          <w:szCs w:val="21"/>
        </w:rPr>
        <w:t>年成交的</w:t>
      </w:r>
      <w:proofErr w:type="gramStart"/>
      <w:r w:rsidR="00B4172B">
        <w:rPr>
          <w:rFonts w:ascii="Arial" w:hAnsi="Arial" w:cs="Arial" w:hint="eastAsia"/>
          <w:color w:val="000000"/>
          <w:sz w:val="21"/>
          <w:szCs w:val="21"/>
        </w:rPr>
        <w:t>37</w:t>
      </w:r>
      <w:r w:rsidRPr="00D30D13">
        <w:rPr>
          <w:rFonts w:ascii="Arial" w:hAnsi="Arial" w:cs="Arial" w:hint="eastAsia"/>
          <w:color w:val="000000"/>
          <w:sz w:val="21"/>
          <w:szCs w:val="21"/>
        </w:rPr>
        <w:t>宗涉宅用地中</w:t>
      </w:r>
      <w:proofErr w:type="gramEnd"/>
      <w:r w:rsidRPr="00D30D13">
        <w:rPr>
          <w:rFonts w:ascii="Arial" w:hAnsi="Arial" w:cs="Arial" w:hint="eastAsia"/>
          <w:color w:val="000000"/>
          <w:sz w:val="21"/>
          <w:szCs w:val="21"/>
        </w:rPr>
        <w:t>有</w:t>
      </w:r>
      <w:r w:rsidR="00B4172B">
        <w:rPr>
          <w:rFonts w:ascii="Arial" w:hAnsi="Arial" w:cs="Arial" w:hint="eastAsia"/>
          <w:color w:val="000000"/>
          <w:sz w:val="21"/>
          <w:szCs w:val="21"/>
        </w:rPr>
        <w:t>26</w:t>
      </w:r>
      <w:r w:rsidRPr="00D30D13">
        <w:rPr>
          <w:rFonts w:ascii="Arial" w:hAnsi="Arial" w:cs="Arial" w:hint="eastAsia"/>
          <w:color w:val="000000"/>
          <w:sz w:val="21"/>
          <w:szCs w:val="21"/>
        </w:rPr>
        <w:t>宗为溢价出让，平均溢价率由</w:t>
      </w:r>
      <w:r w:rsidRPr="00D30D13">
        <w:rPr>
          <w:rFonts w:ascii="Arial" w:hAnsi="Arial" w:cs="Arial"/>
          <w:color w:val="000000"/>
          <w:sz w:val="21"/>
          <w:szCs w:val="21"/>
        </w:rPr>
        <w:t>0%</w:t>
      </w:r>
      <w:r w:rsidRPr="00D30D13">
        <w:rPr>
          <w:rFonts w:ascii="Arial" w:hAnsi="Arial" w:cs="Arial" w:hint="eastAsia"/>
          <w:color w:val="000000"/>
          <w:sz w:val="21"/>
          <w:szCs w:val="21"/>
        </w:rPr>
        <w:t>上升至</w:t>
      </w:r>
      <w:r w:rsidR="00B4172B">
        <w:rPr>
          <w:rFonts w:ascii="Arial" w:hAnsi="Arial" w:cs="Arial" w:hint="eastAsia"/>
          <w:color w:val="000000"/>
          <w:sz w:val="21"/>
          <w:szCs w:val="21"/>
        </w:rPr>
        <w:t>18.7</w:t>
      </w:r>
      <w:r w:rsidRPr="00D30D13">
        <w:rPr>
          <w:rFonts w:ascii="Arial" w:hAnsi="Arial" w:cs="Arial"/>
          <w:color w:val="000000"/>
          <w:sz w:val="21"/>
          <w:szCs w:val="21"/>
        </w:rPr>
        <w:t>%</w:t>
      </w:r>
      <w:r w:rsidR="009C3F7D">
        <w:rPr>
          <w:rFonts w:ascii="Arial" w:hAnsi="Arial" w:cs="Arial" w:hint="eastAsia"/>
          <w:color w:val="000000"/>
          <w:sz w:val="21"/>
          <w:szCs w:val="21"/>
        </w:rPr>
        <w:t>，</w:t>
      </w:r>
      <w:r w:rsidR="009C3F7D" w:rsidRPr="00D30D13">
        <w:rPr>
          <w:rFonts w:ascii="Arial" w:hAnsi="Arial" w:cs="Arial" w:hint="eastAsia"/>
          <w:color w:val="000000"/>
          <w:sz w:val="21"/>
          <w:szCs w:val="21"/>
        </w:rPr>
        <w:t>全年平均楼面单价</w:t>
      </w:r>
      <w:r w:rsidR="009C3F7D">
        <w:rPr>
          <w:rFonts w:ascii="Arial" w:hAnsi="Arial" w:cs="Arial" w:hint="eastAsia"/>
          <w:color w:val="000000"/>
          <w:sz w:val="21"/>
          <w:szCs w:val="21"/>
        </w:rPr>
        <w:t>由</w:t>
      </w:r>
      <w:r w:rsidR="00B4172B">
        <w:rPr>
          <w:rFonts w:ascii="Arial" w:hAnsi="Arial" w:cs="Arial" w:hint="eastAsia"/>
          <w:color w:val="000000"/>
          <w:sz w:val="21"/>
          <w:szCs w:val="21"/>
        </w:rPr>
        <w:t>8875</w:t>
      </w:r>
      <w:r w:rsidR="009C3F7D" w:rsidRPr="00D30D13">
        <w:rPr>
          <w:rFonts w:ascii="Arial" w:hAnsi="Arial" w:cs="Arial" w:hint="eastAsia"/>
          <w:color w:val="000000"/>
          <w:sz w:val="21"/>
          <w:szCs w:val="21"/>
        </w:rPr>
        <w:t>元</w:t>
      </w:r>
      <w:r w:rsidR="009C3F7D" w:rsidRPr="00D30D13">
        <w:rPr>
          <w:rFonts w:ascii="Arial" w:hAnsi="Arial" w:cs="Arial" w:hint="eastAsia"/>
          <w:color w:val="000000"/>
          <w:sz w:val="21"/>
          <w:szCs w:val="21"/>
        </w:rPr>
        <w:t>/</w:t>
      </w:r>
      <w:r w:rsidR="009C3F7D" w:rsidRPr="00D30D13">
        <w:rPr>
          <w:rFonts w:ascii="Arial" w:hAnsi="Arial" w:cs="Arial" w:hint="eastAsia"/>
          <w:color w:val="000000"/>
          <w:sz w:val="21"/>
          <w:szCs w:val="21"/>
        </w:rPr>
        <w:t>平方米</w:t>
      </w:r>
      <w:r w:rsidR="009C3F7D">
        <w:rPr>
          <w:rFonts w:ascii="Arial" w:hAnsi="Arial" w:cs="Arial" w:hint="eastAsia"/>
          <w:color w:val="000000"/>
          <w:sz w:val="21"/>
          <w:szCs w:val="21"/>
        </w:rPr>
        <w:t>上升为</w:t>
      </w:r>
      <w:r w:rsidR="00B4172B">
        <w:rPr>
          <w:rFonts w:ascii="Arial" w:hAnsi="Arial" w:cs="Arial" w:hint="eastAsia"/>
          <w:color w:val="000000"/>
          <w:sz w:val="21"/>
          <w:szCs w:val="21"/>
        </w:rPr>
        <w:t>10848</w:t>
      </w:r>
      <w:r w:rsidR="009C3F7D" w:rsidRPr="00D30D13">
        <w:rPr>
          <w:rFonts w:ascii="Arial" w:hAnsi="Arial" w:cs="Arial" w:hint="eastAsia"/>
          <w:color w:val="000000"/>
          <w:sz w:val="21"/>
          <w:szCs w:val="21"/>
        </w:rPr>
        <w:t>元</w:t>
      </w:r>
      <w:r w:rsidR="009C3F7D" w:rsidRPr="00D30D13">
        <w:rPr>
          <w:rFonts w:ascii="Arial" w:hAnsi="Arial" w:cs="Arial" w:hint="eastAsia"/>
          <w:color w:val="000000"/>
          <w:sz w:val="21"/>
          <w:szCs w:val="21"/>
        </w:rPr>
        <w:t>/</w:t>
      </w:r>
      <w:r w:rsidR="009C3F7D">
        <w:rPr>
          <w:rFonts w:ascii="Arial" w:hAnsi="Arial" w:cs="Arial" w:hint="eastAsia"/>
          <w:color w:val="000000"/>
          <w:sz w:val="21"/>
          <w:szCs w:val="21"/>
        </w:rPr>
        <w:t>平方米</w:t>
      </w:r>
      <w:r w:rsidRPr="00D30D13">
        <w:rPr>
          <w:rFonts w:ascii="Arial" w:hAnsi="Arial" w:cs="Arial" w:hint="eastAsia"/>
          <w:color w:val="000000"/>
          <w:sz w:val="21"/>
          <w:szCs w:val="21"/>
        </w:rPr>
        <w:t>。</w:t>
      </w:r>
    </w:p>
    <w:p w14:paraId="127EF6BA" w14:textId="68C6E30C" w:rsidR="00E0520F" w:rsidRDefault="00B4172B" w:rsidP="00E0520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余杭区</w:t>
      </w:r>
      <w:r w:rsidR="00E0520F" w:rsidRPr="00862923">
        <w:rPr>
          <w:rFonts w:ascii="Arial" w:hAnsi="Arial" w:cs="Arial" w:hint="eastAsia"/>
          <w:color w:val="000000"/>
          <w:sz w:val="21"/>
          <w:szCs w:val="21"/>
        </w:rPr>
        <w:t>近</w:t>
      </w:r>
      <w:r w:rsidR="00E0520F">
        <w:rPr>
          <w:rFonts w:ascii="Arial" w:hAnsi="Arial" w:cs="Arial" w:hint="eastAsia"/>
          <w:color w:val="000000"/>
          <w:sz w:val="21"/>
          <w:szCs w:val="21"/>
        </w:rPr>
        <w:t>3</w:t>
      </w:r>
      <w:r w:rsidR="00E0520F" w:rsidRPr="00862923">
        <w:rPr>
          <w:rFonts w:ascii="Arial" w:hAnsi="Arial" w:cs="Arial" w:hint="eastAsia"/>
          <w:color w:val="000000"/>
          <w:sz w:val="21"/>
          <w:szCs w:val="21"/>
        </w:rPr>
        <w:t>年成交涉</w:t>
      </w:r>
      <w:proofErr w:type="gramStart"/>
      <w:r w:rsidR="00E0520F" w:rsidRPr="00862923">
        <w:rPr>
          <w:rFonts w:ascii="Arial" w:hAnsi="Arial" w:cs="Arial" w:hint="eastAsia"/>
          <w:color w:val="000000"/>
          <w:sz w:val="21"/>
          <w:szCs w:val="21"/>
        </w:rPr>
        <w:t>宅</w:t>
      </w:r>
      <w:proofErr w:type="gramEnd"/>
      <w:r w:rsidR="00E0520F" w:rsidRPr="00862923">
        <w:rPr>
          <w:rFonts w:ascii="Arial" w:hAnsi="Arial" w:cs="Arial" w:hint="eastAsia"/>
          <w:color w:val="000000"/>
          <w:sz w:val="21"/>
          <w:szCs w:val="21"/>
        </w:rPr>
        <w:t>用地容积率多集中于</w:t>
      </w:r>
      <w:r w:rsidR="00E0520F" w:rsidRPr="00862923">
        <w:rPr>
          <w:rFonts w:ascii="Arial" w:hAnsi="Arial" w:cs="Arial" w:hint="eastAsia"/>
          <w:color w:val="000000"/>
          <w:sz w:val="21"/>
          <w:szCs w:val="21"/>
        </w:rPr>
        <w:t>1.5-2.</w:t>
      </w:r>
      <w:r>
        <w:rPr>
          <w:rFonts w:ascii="Arial" w:hAnsi="Arial" w:cs="Arial" w:hint="eastAsia"/>
          <w:color w:val="000000"/>
          <w:sz w:val="21"/>
          <w:szCs w:val="21"/>
        </w:rPr>
        <w:t>5</w:t>
      </w:r>
      <w:r w:rsidR="00E0520F" w:rsidRPr="00BE76BD">
        <w:rPr>
          <w:rFonts w:ascii="Arial" w:hAnsi="Arial" w:cs="Arial" w:hint="eastAsia"/>
          <w:color w:val="000000"/>
          <w:sz w:val="21"/>
          <w:szCs w:val="21"/>
        </w:rPr>
        <w:t>之间，成交楼面单价范围差距较大，</w:t>
      </w:r>
      <w:r>
        <w:rPr>
          <w:rFonts w:ascii="Arial" w:hAnsi="Arial" w:cs="Arial" w:hint="eastAsia"/>
          <w:color w:val="000000"/>
          <w:sz w:val="21"/>
          <w:szCs w:val="21"/>
        </w:rPr>
        <w:t>2600</w:t>
      </w:r>
      <w:r w:rsidR="00E0520F" w:rsidRPr="00BE76BD">
        <w:rPr>
          <w:rFonts w:ascii="Arial" w:hAnsi="Arial" w:cs="Arial" w:hint="eastAsia"/>
          <w:color w:val="000000"/>
          <w:sz w:val="21"/>
          <w:szCs w:val="21"/>
        </w:rPr>
        <w:t>-</w:t>
      </w:r>
      <w:r>
        <w:rPr>
          <w:rFonts w:ascii="Arial" w:hAnsi="Arial" w:cs="Arial" w:hint="eastAsia"/>
          <w:color w:val="000000"/>
          <w:sz w:val="21"/>
          <w:szCs w:val="21"/>
        </w:rPr>
        <w:t>26000</w:t>
      </w:r>
      <w:r w:rsidR="00E0520F" w:rsidRPr="00BE76BD">
        <w:rPr>
          <w:rFonts w:ascii="Arial" w:hAnsi="Arial" w:cs="Arial" w:hint="eastAsia"/>
          <w:color w:val="000000"/>
          <w:sz w:val="21"/>
          <w:szCs w:val="21"/>
        </w:rPr>
        <w:t>元</w:t>
      </w:r>
      <w:r w:rsidR="00E0520F" w:rsidRPr="00BE76BD">
        <w:rPr>
          <w:rFonts w:ascii="Arial" w:hAnsi="Arial" w:cs="Arial" w:hint="eastAsia"/>
          <w:color w:val="000000"/>
          <w:sz w:val="21"/>
          <w:szCs w:val="21"/>
        </w:rPr>
        <w:t>/</w:t>
      </w:r>
      <w:r w:rsidR="00E0520F" w:rsidRPr="00BE76BD">
        <w:rPr>
          <w:rFonts w:ascii="Arial" w:hAnsi="Arial" w:cs="Arial" w:hint="eastAsia"/>
          <w:color w:val="000000"/>
          <w:sz w:val="21"/>
          <w:szCs w:val="21"/>
        </w:rPr>
        <w:t>平方米，大部分土地目前已开工、销售。</w:t>
      </w:r>
    </w:p>
    <w:p w14:paraId="71BAEF53" w14:textId="376C1E2B" w:rsidR="005E2B95" w:rsidRPr="0037148B" w:rsidRDefault="00F852A6" w:rsidP="00F852A6">
      <w:pPr>
        <w:widowControl w:val="0"/>
        <w:adjustRightInd w:val="0"/>
        <w:snapToGrid w:val="0"/>
        <w:spacing w:line="360" w:lineRule="auto"/>
        <w:jc w:val="center"/>
        <w:rPr>
          <w:rFonts w:ascii="Arial" w:hAnsi="Arial" w:cs="Arial"/>
          <w:color w:val="000000"/>
          <w:sz w:val="21"/>
          <w:szCs w:val="21"/>
          <w:highlight w:val="yellow"/>
        </w:rPr>
      </w:pPr>
      <w:r>
        <w:rPr>
          <w:rFonts w:ascii="Arial" w:hAnsi="Arial" w:cs="Arial"/>
          <w:noProof/>
          <w:color w:val="000000"/>
          <w:sz w:val="21"/>
          <w:szCs w:val="21"/>
        </w:rPr>
        <w:drawing>
          <wp:inline distT="0" distB="0" distL="0" distR="0" wp14:anchorId="18A0999C" wp14:editId="0041058E">
            <wp:extent cx="3625795" cy="1869240"/>
            <wp:effectExtent l="0" t="0" r="0" b="0"/>
            <wp:docPr id="16" name="图片 16" descr="C:\Users\ADMINI~1\AppData\Local\Temp\1591669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166962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4018" cy="1873479"/>
                    </a:xfrm>
                    <a:prstGeom prst="rect">
                      <a:avLst/>
                    </a:prstGeom>
                    <a:noFill/>
                    <a:ln>
                      <a:noFill/>
                    </a:ln>
                  </pic:spPr>
                </pic:pic>
              </a:graphicData>
            </a:graphic>
          </wp:inline>
        </w:drawing>
      </w:r>
    </w:p>
    <w:p w14:paraId="2B7C247C" w14:textId="77777777" w:rsidR="005E2B95" w:rsidRPr="009F7245" w:rsidRDefault="005E2B95" w:rsidP="005E2B95">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0FBB12DA" w14:textId="77777777" w:rsidR="00F852A6" w:rsidRDefault="00F852A6" w:rsidP="00F852A6">
      <w:pPr>
        <w:widowControl w:val="0"/>
        <w:adjustRightInd w:val="0"/>
        <w:snapToGrid w:val="0"/>
        <w:spacing w:line="480" w:lineRule="auto"/>
        <w:jc w:val="center"/>
        <w:rPr>
          <w:rFonts w:ascii="华文细黑" w:eastAsia="华文细黑" w:hAnsi="华文细黑" w:cs="Arial"/>
          <w:color w:val="000000"/>
          <w:sz w:val="15"/>
          <w:szCs w:val="15"/>
        </w:rPr>
      </w:pPr>
      <w:r>
        <w:rPr>
          <w:rFonts w:ascii="Arial" w:hAnsi="Arial" w:cs="Arial"/>
          <w:noProof/>
          <w:color w:val="000000"/>
          <w:sz w:val="21"/>
          <w:szCs w:val="21"/>
        </w:rPr>
        <w:drawing>
          <wp:inline distT="0" distB="0" distL="0" distR="0" wp14:anchorId="28FB3754" wp14:editId="3BB0688C">
            <wp:extent cx="3530379" cy="2130272"/>
            <wp:effectExtent l="0" t="0" r="0" b="3810"/>
            <wp:docPr id="22" name="图片 22" descr="C:\Users\ADMINI~1\AppData\Local\Temp\1591669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1669650(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5421" cy="2133314"/>
                    </a:xfrm>
                    <a:prstGeom prst="rect">
                      <a:avLst/>
                    </a:prstGeom>
                    <a:noFill/>
                    <a:ln>
                      <a:noFill/>
                    </a:ln>
                  </pic:spPr>
                </pic:pic>
              </a:graphicData>
            </a:graphic>
          </wp:inline>
        </w:drawing>
      </w:r>
    </w:p>
    <w:p w14:paraId="4CD48339" w14:textId="16CEF350" w:rsidR="00F852A6" w:rsidRDefault="00F852A6" w:rsidP="00F852A6">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7CA194B9" w14:textId="4A25B412" w:rsidR="00580B49" w:rsidRDefault="006A2E24" w:rsidP="00580B49">
      <w:pPr>
        <w:widowControl w:val="0"/>
        <w:adjustRightInd w:val="0"/>
        <w:snapToGrid w:val="0"/>
        <w:spacing w:line="480" w:lineRule="auto"/>
        <w:ind w:firstLineChars="202" w:firstLine="424"/>
        <w:jc w:val="both"/>
        <w:rPr>
          <w:rFonts w:ascii="Arial" w:hAnsi="Arial" w:cs="Arial"/>
          <w:color w:val="000000"/>
          <w:sz w:val="21"/>
          <w:szCs w:val="21"/>
        </w:rPr>
        <w:sectPr w:rsidR="00580B49" w:rsidSect="009B0B0F">
          <w:headerReference w:type="even" r:id="rId53"/>
          <w:headerReference w:type="default" r:id="rId54"/>
          <w:headerReference w:type="first" r:id="rId55"/>
          <w:pgSz w:w="11906" w:h="16838" w:code="9"/>
          <w:pgMar w:top="1843" w:right="1304" w:bottom="1134" w:left="1304" w:header="1134" w:footer="907" w:gutter="0"/>
          <w:cols w:space="425"/>
          <w:titlePg/>
          <w:docGrid w:linePitch="312"/>
        </w:sectPr>
      </w:pPr>
      <w:r w:rsidRPr="00580B49">
        <w:rPr>
          <w:rFonts w:ascii="Arial" w:hAnsi="Arial" w:cs="Arial"/>
          <w:color w:val="000000"/>
          <w:sz w:val="21"/>
          <w:szCs w:val="21"/>
        </w:rPr>
        <w:t>201</w:t>
      </w:r>
      <w:r>
        <w:rPr>
          <w:rFonts w:ascii="Arial" w:hAnsi="Arial" w:cs="Arial" w:hint="eastAsia"/>
          <w:color w:val="000000"/>
          <w:sz w:val="21"/>
          <w:szCs w:val="21"/>
        </w:rPr>
        <w:t>9</w:t>
      </w:r>
      <w:r>
        <w:rPr>
          <w:rFonts w:ascii="Arial" w:hAnsi="Arial" w:cs="Arial" w:hint="eastAsia"/>
          <w:color w:val="000000"/>
          <w:sz w:val="21"/>
          <w:szCs w:val="21"/>
        </w:rPr>
        <w:t>年至今余杭</w:t>
      </w:r>
      <w:proofErr w:type="gramStart"/>
      <w:r>
        <w:rPr>
          <w:rFonts w:ascii="Arial" w:hAnsi="Arial" w:cs="Arial" w:hint="eastAsia"/>
          <w:color w:val="000000"/>
          <w:sz w:val="21"/>
          <w:szCs w:val="21"/>
        </w:rPr>
        <w:t>区</w:t>
      </w:r>
      <w:r w:rsidR="00580B49">
        <w:rPr>
          <w:rFonts w:ascii="Arial" w:hAnsi="Arial" w:cs="Arial" w:hint="eastAsia"/>
          <w:color w:val="000000"/>
          <w:sz w:val="21"/>
          <w:szCs w:val="21"/>
        </w:rPr>
        <w:t>涉宅</w:t>
      </w:r>
      <w:r>
        <w:rPr>
          <w:rFonts w:ascii="Arial" w:hAnsi="Arial" w:cs="Arial" w:hint="eastAsia"/>
          <w:color w:val="000000"/>
          <w:sz w:val="21"/>
          <w:szCs w:val="21"/>
        </w:rPr>
        <w:t>土地</w:t>
      </w:r>
      <w:proofErr w:type="gramEnd"/>
      <w:r>
        <w:rPr>
          <w:rFonts w:ascii="Arial" w:hAnsi="Arial" w:cs="Arial" w:hint="eastAsia"/>
          <w:color w:val="000000"/>
          <w:sz w:val="21"/>
          <w:szCs w:val="21"/>
        </w:rPr>
        <w:t>成交详细情况如下表：</w:t>
      </w:r>
    </w:p>
    <w:p w14:paraId="52D3BE8C" w14:textId="77777777" w:rsidR="00580B49" w:rsidRPr="00BE76BD" w:rsidRDefault="00580B49" w:rsidP="00580B49">
      <w:pPr>
        <w:widowControl w:val="0"/>
        <w:spacing w:line="360" w:lineRule="auto"/>
        <w:jc w:val="center"/>
        <w:rPr>
          <w:rFonts w:ascii="黑体" w:eastAsia="黑体" w:hAnsi="黑体"/>
          <w:color w:val="292929"/>
          <w:sz w:val="21"/>
          <w:szCs w:val="21"/>
        </w:rPr>
      </w:pPr>
      <w:r w:rsidRPr="00BE76BD">
        <w:rPr>
          <w:rFonts w:ascii="Arial" w:eastAsia="黑体" w:hAnsi="Arial" w:hint="eastAsia"/>
          <w:color w:val="292929"/>
          <w:sz w:val="21"/>
          <w:szCs w:val="21"/>
        </w:rPr>
        <w:lastRenderedPageBreak/>
        <w:t>2019</w:t>
      </w:r>
      <w:r w:rsidRPr="00BE76BD">
        <w:rPr>
          <w:rFonts w:ascii="黑体" w:eastAsia="黑体" w:hAnsi="黑体" w:hint="eastAsia"/>
          <w:color w:val="292929"/>
          <w:sz w:val="21"/>
          <w:szCs w:val="21"/>
        </w:rPr>
        <w:t>年</w:t>
      </w:r>
      <w:r>
        <w:rPr>
          <w:rFonts w:ascii="黑体" w:eastAsia="黑体" w:hAnsi="黑体" w:hint="eastAsia"/>
          <w:color w:val="292929"/>
          <w:sz w:val="21"/>
          <w:szCs w:val="21"/>
        </w:rPr>
        <w:t>杭州市余杭</w:t>
      </w:r>
      <w:proofErr w:type="gramStart"/>
      <w:r>
        <w:rPr>
          <w:rFonts w:ascii="黑体" w:eastAsia="黑体" w:hAnsi="黑体" w:hint="eastAsia"/>
          <w:color w:val="292929"/>
          <w:sz w:val="21"/>
          <w:szCs w:val="21"/>
        </w:rPr>
        <w:t>区涉宅</w:t>
      </w:r>
      <w:proofErr w:type="gramEnd"/>
      <w:r>
        <w:rPr>
          <w:rFonts w:ascii="黑体" w:eastAsia="黑体" w:hAnsi="黑体" w:hint="eastAsia"/>
          <w:color w:val="292929"/>
          <w:sz w:val="21"/>
          <w:szCs w:val="21"/>
        </w:rPr>
        <w:t>用地</w:t>
      </w:r>
      <w:r w:rsidRPr="00BE76BD">
        <w:rPr>
          <w:rFonts w:ascii="黑体" w:eastAsia="黑体" w:hAnsi="黑体" w:hint="eastAsia"/>
          <w:color w:val="292929"/>
          <w:sz w:val="21"/>
          <w:szCs w:val="21"/>
        </w:rPr>
        <w:t>出让情况一览表</w:t>
      </w:r>
    </w:p>
    <w:tbl>
      <w:tblPr>
        <w:tblW w:w="5000" w:type="pct"/>
        <w:tblLayout w:type="fixed"/>
        <w:tblLook w:val="04A0" w:firstRow="1" w:lastRow="0" w:firstColumn="1" w:lastColumn="0" w:noHBand="0" w:noVBand="1"/>
      </w:tblPr>
      <w:tblGrid>
        <w:gridCol w:w="386"/>
        <w:gridCol w:w="2272"/>
        <w:gridCol w:w="1135"/>
        <w:gridCol w:w="1557"/>
        <w:gridCol w:w="853"/>
        <w:gridCol w:w="850"/>
        <w:gridCol w:w="853"/>
        <w:gridCol w:w="991"/>
        <w:gridCol w:w="2126"/>
        <w:gridCol w:w="709"/>
        <w:gridCol w:w="850"/>
        <w:gridCol w:w="850"/>
        <w:gridCol w:w="645"/>
      </w:tblGrid>
      <w:tr w:rsidR="00580B49" w:rsidRPr="00D301A8" w14:paraId="5C888B10" w14:textId="77777777" w:rsidTr="00724E7F">
        <w:trPr>
          <w:trHeight w:val="255"/>
          <w:tblHeader/>
        </w:trPr>
        <w:tc>
          <w:tcPr>
            <w:tcW w:w="137" w:type="pct"/>
            <w:tcBorders>
              <w:top w:val="single" w:sz="4" w:space="0" w:color="auto"/>
              <w:bottom w:val="single" w:sz="4" w:space="0" w:color="auto"/>
            </w:tcBorders>
            <w:shd w:val="clear" w:color="000000" w:fill="FFFFFF"/>
            <w:noWrap/>
            <w:vAlign w:val="center"/>
            <w:hideMark/>
          </w:tcPr>
          <w:p w14:paraId="2041EB69" w14:textId="77777777" w:rsidR="00580B49" w:rsidRPr="00D301A8" w:rsidRDefault="00580B49" w:rsidP="00724E7F">
            <w:pPr>
              <w:jc w:val="both"/>
              <w:rPr>
                <w:rFonts w:cs="Arial"/>
                <w:sz w:val="13"/>
                <w:szCs w:val="13"/>
              </w:rPr>
            </w:pPr>
            <w:r w:rsidRPr="00D301A8">
              <w:rPr>
                <w:rFonts w:cs="Arial" w:hint="eastAsia"/>
                <w:sz w:val="13"/>
                <w:szCs w:val="13"/>
              </w:rPr>
              <w:t>序号</w:t>
            </w:r>
          </w:p>
        </w:tc>
        <w:tc>
          <w:tcPr>
            <w:tcW w:w="807" w:type="pct"/>
            <w:tcBorders>
              <w:top w:val="single" w:sz="4" w:space="0" w:color="auto"/>
              <w:bottom w:val="single" w:sz="4" w:space="0" w:color="auto"/>
            </w:tcBorders>
            <w:shd w:val="clear" w:color="000000" w:fill="FFFFFF"/>
            <w:noWrap/>
            <w:vAlign w:val="center"/>
            <w:hideMark/>
          </w:tcPr>
          <w:p w14:paraId="1BF0D9D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地块名称</w:t>
            </w:r>
          </w:p>
        </w:tc>
        <w:tc>
          <w:tcPr>
            <w:tcW w:w="403" w:type="pct"/>
            <w:tcBorders>
              <w:top w:val="single" w:sz="4" w:space="0" w:color="auto"/>
              <w:bottom w:val="single" w:sz="4" w:space="0" w:color="auto"/>
            </w:tcBorders>
            <w:shd w:val="clear" w:color="000000" w:fill="FFFFFF"/>
            <w:noWrap/>
            <w:vAlign w:val="center"/>
            <w:hideMark/>
          </w:tcPr>
          <w:p w14:paraId="01E2A80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地块编号</w:t>
            </w:r>
          </w:p>
        </w:tc>
        <w:tc>
          <w:tcPr>
            <w:tcW w:w="553" w:type="pct"/>
            <w:tcBorders>
              <w:top w:val="single" w:sz="4" w:space="0" w:color="auto"/>
              <w:bottom w:val="single" w:sz="4" w:space="0" w:color="auto"/>
            </w:tcBorders>
            <w:shd w:val="clear" w:color="000000" w:fill="FFFFFF"/>
            <w:noWrap/>
            <w:vAlign w:val="center"/>
            <w:hideMark/>
          </w:tcPr>
          <w:p w14:paraId="6F55365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详细规划</w:t>
            </w:r>
          </w:p>
        </w:tc>
        <w:tc>
          <w:tcPr>
            <w:tcW w:w="303" w:type="pct"/>
            <w:tcBorders>
              <w:top w:val="single" w:sz="4" w:space="0" w:color="auto"/>
              <w:bottom w:val="single" w:sz="4" w:space="0" w:color="auto"/>
            </w:tcBorders>
            <w:shd w:val="clear" w:color="000000" w:fill="FFFFFF"/>
            <w:noWrap/>
            <w:vAlign w:val="center"/>
            <w:hideMark/>
          </w:tcPr>
          <w:p w14:paraId="33117B20" w14:textId="77777777" w:rsidR="00580B49" w:rsidRPr="00D301A8" w:rsidRDefault="00580B49" w:rsidP="00724E7F">
            <w:pPr>
              <w:jc w:val="both"/>
              <w:rPr>
                <w:rFonts w:ascii="Arial" w:hAnsi="Arial" w:cs="Arial"/>
                <w:sz w:val="13"/>
                <w:szCs w:val="13"/>
              </w:rPr>
            </w:pPr>
            <w:r w:rsidRPr="00D301A8">
              <w:rPr>
                <w:rFonts w:cs="Arial" w:hint="eastAsia"/>
                <w:sz w:val="13"/>
                <w:szCs w:val="13"/>
              </w:rPr>
              <w:t>建设用地面积</w:t>
            </w:r>
          </w:p>
        </w:tc>
        <w:tc>
          <w:tcPr>
            <w:tcW w:w="302" w:type="pct"/>
            <w:tcBorders>
              <w:top w:val="single" w:sz="4" w:space="0" w:color="auto"/>
              <w:bottom w:val="single" w:sz="4" w:space="0" w:color="auto"/>
            </w:tcBorders>
            <w:shd w:val="clear" w:color="000000" w:fill="FFFFFF"/>
            <w:noWrap/>
            <w:vAlign w:val="center"/>
            <w:hideMark/>
          </w:tcPr>
          <w:p w14:paraId="40AD3FC9" w14:textId="77777777" w:rsidR="00580B49" w:rsidRPr="00D301A8" w:rsidRDefault="00580B49" w:rsidP="00724E7F">
            <w:pPr>
              <w:jc w:val="both"/>
              <w:rPr>
                <w:rFonts w:ascii="Arial" w:hAnsi="Arial" w:cs="Arial"/>
                <w:sz w:val="13"/>
                <w:szCs w:val="13"/>
              </w:rPr>
            </w:pPr>
            <w:r w:rsidRPr="00D301A8">
              <w:rPr>
                <w:rFonts w:cs="Arial" w:hint="eastAsia"/>
                <w:sz w:val="13"/>
                <w:szCs w:val="13"/>
              </w:rPr>
              <w:t>规划建筑面积</w:t>
            </w:r>
          </w:p>
        </w:tc>
        <w:tc>
          <w:tcPr>
            <w:tcW w:w="303" w:type="pct"/>
            <w:tcBorders>
              <w:top w:val="single" w:sz="4" w:space="0" w:color="auto"/>
              <w:bottom w:val="single" w:sz="4" w:space="0" w:color="auto"/>
            </w:tcBorders>
            <w:shd w:val="clear" w:color="000000" w:fill="FFFFFF"/>
            <w:noWrap/>
            <w:vAlign w:val="center"/>
            <w:hideMark/>
          </w:tcPr>
          <w:p w14:paraId="5174CE9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容积率</w:t>
            </w:r>
          </w:p>
        </w:tc>
        <w:tc>
          <w:tcPr>
            <w:tcW w:w="352" w:type="pct"/>
            <w:tcBorders>
              <w:top w:val="single" w:sz="4" w:space="0" w:color="auto"/>
              <w:bottom w:val="single" w:sz="4" w:space="0" w:color="auto"/>
            </w:tcBorders>
            <w:shd w:val="clear" w:color="000000" w:fill="FFFFFF"/>
            <w:noWrap/>
            <w:vAlign w:val="center"/>
            <w:hideMark/>
          </w:tcPr>
          <w:p w14:paraId="09268F7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成交日期</w:t>
            </w:r>
          </w:p>
        </w:tc>
        <w:tc>
          <w:tcPr>
            <w:tcW w:w="755" w:type="pct"/>
            <w:tcBorders>
              <w:top w:val="single" w:sz="4" w:space="0" w:color="auto"/>
              <w:bottom w:val="single" w:sz="4" w:space="0" w:color="auto"/>
            </w:tcBorders>
            <w:shd w:val="clear" w:color="000000" w:fill="FFFFFF"/>
            <w:noWrap/>
            <w:vAlign w:val="center"/>
            <w:hideMark/>
          </w:tcPr>
          <w:p w14:paraId="275B61F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受让单位</w:t>
            </w:r>
          </w:p>
        </w:tc>
        <w:tc>
          <w:tcPr>
            <w:tcW w:w="252" w:type="pct"/>
            <w:tcBorders>
              <w:top w:val="single" w:sz="4" w:space="0" w:color="auto"/>
              <w:bottom w:val="single" w:sz="4" w:space="0" w:color="auto"/>
            </w:tcBorders>
            <w:shd w:val="clear" w:color="000000" w:fill="FFFFFF"/>
            <w:noWrap/>
            <w:vAlign w:val="center"/>
            <w:hideMark/>
          </w:tcPr>
          <w:p w14:paraId="77C9F301" w14:textId="77777777" w:rsidR="00580B49" w:rsidRPr="00D301A8" w:rsidRDefault="00580B49" w:rsidP="00724E7F">
            <w:pPr>
              <w:jc w:val="both"/>
              <w:rPr>
                <w:rFonts w:ascii="Arial" w:hAnsi="Arial" w:cs="Arial"/>
                <w:sz w:val="13"/>
                <w:szCs w:val="13"/>
              </w:rPr>
            </w:pPr>
            <w:r w:rsidRPr="00D301A8">
              <w:rPr>
                <w:rFonts w:cs="Arial" w:hint="eastAsia"/>
                <w:sz w:val="13"/>
                <w:szCs w:val="13"/>
              </w:rPr>
              <w:t>成交价</w:t>
            </w:r>
          </w:p>
        </w:tc>
        <w:tc>
          <w:tcPr>
            <w:tcW w:w="302" w:type="pct"/>
            <w:tcBorders>
              <w:top w:val="single" w:sz="4" w:space="0" w:color="auto"/>
              <w:bottom w:val="single" w:sz="4" w:space="0" w:color="auto"/>
            </w:tcBorders>
            <w:shd w:val="clear" w:color="000000" w:fill="FFFFFF"/>
            <w:noWrap/>
            <w:vAlign w:val="center"/>
            <w:hideMark/>
          </w:tcPr>
          <w:p w14:paraId="197C68FF" w14:textId="77777777" w:rsidR="00580B49" w:rsidRPr="00D301A8" w:rsidRDefault="00580B49" w:rsidP="00724E7F">
            <w:pPr>
              <w:jc w:val="both"/>
              <w:rPr>
                <w:rFonts w:ascii="Arial" w:hAnsi="Arial" w:cs="Arial"/>
                <w:sz w:val="13"/>
                <w:szCs w:val="13"/>
              </w:rPr>
            </w:pPr>
            <w:r w:rsidRPr="00D301A8">
              <w:rPr>
                <w:rFonts w:cs="Arial" w:hint="eastAsia"/>
                <w:sz w:val="13"/>
                <w:szCs w:val="13"/>
              </w:rPr>
              <w:t>成交每亩价</w:t>
            </w:r>
          </w:p>
        </w:tc>
        <w:tc>
          <w:tcPr>
            <w:tcW w:w="302" w:type="pct"/>
            <w:tcBorders>
              <w:top w:val="single" w:sz="4" w:space="0" w:color="auto"/>
              <w:bottom w:val="single" w:sz="4" w:space="0" w:color="auto"/>
            </w:tcBorders>
            <w:shd w:val="clear" w:color="000000" w:fill="FFFFFF"/>
            <w:noWrap/>
            <w:vAlign w:val="center"/>
            <w:hideMark/>
          </w:tcPr>
          <w:p w14:paraId="54D4CD3C" w14:textId="77777777" w:rsidR="00580B49" w:rsidRPr="00D301A8" w:rsidRDefault="00580B49" w:rsidP="00724E7F">
            <w:pPr>
              <w:jc w:val="both"/>
              <w:rPr>
                <w:rFonts w:ascii="Arial" w:hAnsi="Arial" w:cs="Arial"/>
                <w:sz w:val="13"/>
                <w:szCs w:val="13"/>
              </w:rPr>
            </w:pPr>
            <w:r w:rsidRPr="00D301A8">
              <w:rPr>
                <w:rFonts w:cs="Arial" w:hint="eastAsia"/>
                <w:sz w:val="13"/>
                <w:szCs w:val="13"/>
              </w:rPr>
              <w:t>成交楼面价</w:t>
            </w:r>
          </w:p>
        </w:tc>
        <w:tc>
          <w:tcPr>
            <w:tcW w:w="229" w:type="pct"/>
            <w:tcBorders>
              <w:top w:val="single" w:sz="4" w:space="0" w:color="auto"/>
              <w:bottom w:val="single" w:sz="4" w:space="0" w:color="auto"/>
            </w:tcBorders>
            <w:shd w:val="clear" w:color="000000" w:fill="FFFFFF"/>
            <w:noWrap/>
            <w:vAlign w:val="center"/>
            <w:hideMark/>
          </w:tcPr>
          <w:p w14:paraId="02D2656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溢价率</w:t>
            </w:r>
          </w:p>
        </w:tc>
      </w:tr>
      <w:tr w:rsidR="00580B49" w:rsidRPr="00D301A8" w14:paraId="5AABC80D" w14:textId="77777777" w:rsidTr="00724E7F">
        <w:trPr>
          <w:trHeight w:val="255"/>
        </w:trPr>
        <w:tc>
          <w:tcPr>
            <w:tcW w:w="137" w:type="pct"/>
            <w:tcBorders>
              <w:top w:val="single" w:sz="4" w:space="0" w:color="auto"/>
            </w:tcBorders>
            <w:shd w:val="clear" w:color="000000" w:fill="FFFFFF"/>
            <w:noWrap/>
            <w:vAlign w:val="center"/>
            <w:hideMark/>
          </w:tcPr>
          <w:p w14:paraId="7D4BC79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w:t>
            </w:r>
          </w:p>
        </w:tc>
        <w:tc>
          <w:tcPr>
            <w:tcW w:w="807" w:type="pct"/>
            <w:tcBorders>
              <w:top w:val="single" w:sz="4" w:space="0" w:color="auto"/>
            </w:tcBorders>
            <w:shd w:val="clear" w:color="000000" w:fill="FFFFFF"/>
            <w:noWrap/>
            <w:vAlign w:val="center"/>
            <w:hideMark/>
          </w:tcPr>
          <w:p w14:paraId="5F3405F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崇贤新城向阳</w:t>
            </w:r>
            <w:r w:rsidRPr="00D301A8">
              <w:rPr>
                <w:rFonts w:ascii="Arial" w:hAnsi="Arial" w:cs="Arial"/>
                <w:sz w:val="13"/>
                <w:szCs w:val="13"/>
              </w:rPr>
              <w:t>B-11</w:t>
            </w:r>
            <w:r w:rsidRPr="00D301A8">
              <w:rPr>
                <w:rFonts w:ascii="Arial" w:hAnsi="Arial" w:cs="Arial"/>
                <w:sz w:val="13"/>
                <w:szCs w:val="13"/>
              </w:rPr>
              <w:t>地块</w:t>
            </w:r>
          </w:p>
        </w:tc>
        <w:tc>
          <w:tcPr>
            <w:tcW w:w="403" w:type="pct"/>
            <w:tcBorders>
              <w:top w:val="single" w:sz="4" w:space="0" w:color="auto"/>
            </w:tcBorders>
            <w:shd w:val="clear" w:color="000000" w:fill="FFFFFF"/>
            <w:noWrap/>
            <w:vAlign w:val="center"/>
            <w:hideMark/>
          </w:tcPr>
          <w:p w14:paraId="69D53A4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56</w:t>
            </w:r>
            <w:r w:rsidRPr="00D301A8">
              <w:rPr>
                <w:rFonts w:ascii="Arial" w:hAnsi="Arial" w:cs="Arial"/>
                <w:sz w:val="13"/>
                <w:szCs w:val="13"/>
              </w:rPr>
              <w:t>号</w:t>
            </w:r>
          </w:p>
        </w:tc>
        <w:tc>
          <w:tcPr>
            <w:tcW w:w="553" w:type="pct"/>
            <w:tcBorders>
              <w:top w:val="single" w:sz="4" w:space="0" w:color="auto"/>
            </w:tcBorders>
            <w:shd w:val="clear" w:color="000000" w:fill="FFFFFF"/>
            <w:noWrap/>
            <w:vAlign w:val="center"/>
            <w:hideMark/>
          </w:tcPr>
          <w:p w14:paraId="3429B16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二类住宅用地</w:t>
            </w:r>
          </w:p>
        </w:tc>
        <w:tc>
          <w:tcPr>
            <w:tcW w:w="303" w:type="pct"/>
            <w:tcBorders>
              <w:top w:val="single" w:sz="4" w:space="0" w:color="auto"/>
            </w:tcBorders>
            <w:shd w:val="clear" w:color="000000" w:fill="FFFFFF"/>
            <w:noWrap/>
            <w:vAlign w:val="center"/>
            <w:hideMark/>
          </w:tcPr>
          <w:p w14:paraId="3E88713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36517</w:t>
            </w:r>
          </w:p>
        </w:tc>
        <w:tc>
          <w:tcPr>
            <w:tcW w:w="302" w:type="pct"/>
            <w:tcBorders>
              <w:top w:val="single" w:sz="4" w:space="0" w:color="auto"/>
            </w:tcBorders>
            <w:shd w:val="clear" w:color="000000" w:fill="FFFFFF"/>
            <w:noWrap/>
            <w:vAlign w:val="center"/>
            <w:hideMark/>
          </w:tcPr>
          <w:p w14:paraId="136B79C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80337.4</w:t>
            </w:r>
          </w:p>
        </w:tc>
        <w:tc>
          <w:tcPr>
            <w:tcW w:w="303" w:type="pct"/>
            <w:tcBorders>
              <w:top w:val="single" w:sz="4" w:space="0" w:color="auto"/>
            </w:tcBorders>
            <w:shd w:val="clear" w:color="000000" w:fill="FFFFFF"/>
            <w:noWrap/>
            <w:vAlign w:val="center"/>
            <w:hideMark/>
          </w:tcPr>
          <w:p w14:paraId="1D2AE53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tcBorders>
              <w:top w:val="single" w:sz="4" w:space="0" w:color="auto"/>
            </w:tcBorders>
            <w:shd w:val="clear" w:color="000000" w:fill="FFFFFF"/>
            <w:noWrap/>
            <w:vAlign w:val="center"/>
            <w:hideMark/>
          </w:tcPr>
          <w:p w14:paraId="11A82B6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2019-12-17</w:t>
            </w:r>
          </w:p>
        </w:tc>
        <w:tc>
          <w:tcPr>
            <w:tcW w:w="755" w:type="pct"/>
            <w:tcBorders>
              <w:top w:val="single" w:sz="4" w:space="0" w:color="auto"/>
            </w:tcBorders>
            <w:shd w:val="clear" w:color="000000" w:fill="FFFFFF"/>
            <w:noWrap/>
            <w:vAlign w:val="center"/>
            <w:hideMark/>
          </w:tcPr>
          <w:p w14:paraId="7B94C4C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杭州西湖房地产集团有限公司</w:t>
            </w:r>
          </w:p>
        </w:tc>
        <w:tc>
          <w:tcPr>
            <w:tcW w:w="252" w:type="pct"/>
            <w:tcBorders>
              <w:top w:val="single" w:sz="4" w:space="0" w:color="auto"/>
            </w:tcBorders>
            <w:shd w:val="clear" w:color="000000" w:fill="FFFFFF"/>
            <w:noWrap/>
            <w:vAlign w:val="center"/>
            <w:hideMark/>
          </w:tcPr>
          <w:p w14:paraId="154E34B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99338</w:t>
            </w:r>
          </w:p>
        </w:tc>
        <w:tc>
          <w:tcPr>
            <w:tcW w:w="302" w:type="pct"/>
            <w:tcBorders>
              <w:top w:val="single" w:sz="4" w:space="0" w:color="auto"/>
            </w:tcBorders>
            <w:shd w:val="clear" w:color="000000" w:fill="FFFFFF"/>
            <w:noWrap/>
            <w:vAlign w:val="center"/>
            <w:hideMark/>
          </w:tcPr>
          <w:p w14:paraId="7449980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1813.55</w:t>
            </w:r>
          </w:p>
        </w:tc>
        <w:tc>
          <w:tcPr>
            <w:tcW w:w="302" w:type="pct"/>
            <w:tcBorders>
              <w:top w:val="single" w:sz="4" w:space="0" w:color="auto"/>
            </w:tcBorders>
            <w:shd w:val="clear" w:color="000000" w:fill="FFFFFF"/>
            <w:noWrap/>
            <w:vAlign w:val="center"/>
            <w:hideMark/>
          </w:tcPr>
          <w:p w14:paraId="4659A02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12365.1</w:t>
            </w:r>
          </w:p>
        </w:tc>
        <w:tc>
          <w:tcPr>
            <w:tcW w:w="229" w:type="pct"/>
            <w:tcBorders>
              <w:top w:val="single" w:sz="4" w:space="0" w:color="auto"/>
            </w:tcBorders>
            <w:shd w:val="clear" w:color="000000" w:fill="FFFFFF"/>
            <w:noWrap/>
            <w:vAlign w:val="center"/>
            <w:hideMark/>
          </w:tcPr>
          <w:p w14:paraId="7760E12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23.65</w:t>
            </w:r>
          </w:p>
        </w:tc>
      </w:tr>
      <w:tr w:rsidR="00580B49" w:rsidRPr="00D301A8" w14:paraId="51756ED3" w14:textId="77777777" w:rsidTr="00724E7F">
        <w:trPr>
          <w:trHeight w:val="255"/>
        </w:trPr>
        <w:tc>
          <w:tcPr>
            <w:tcW w:w="137" w:type="pct"/>
            <w:shd w:val="clear" w:color="000000" w:fill="FFFFFF"/>
            <w:noWrap/>
            <w:vAlign w:val="center"/>
            <w:hideMark/>
          </w:tcPr>
          <w:p w14:paraId="0B267DD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w:t>
            </w:r>
          </w:p>
        </w:tc>
        <w:tc>
          <w:tcPr>
            <w:tcW w:w="807" w:type="pct"/>
            <w:shd w:val="clear" w:color="000000" w:fill="FFFFFF"/>
            <w:noWrap/>
            <w:vAlign w:val="center"/>
            <w:hideMark/>
          </w:tcPr>
          <w:p w14:paraId="5EB6F9F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w:t>
            </w:r>
            <w:proofErr w:type="gramStart"/>
            <w:r w:rsidRPr="00D301A8">
              <w:rPr>
                <w:rFonts w:ascii="Arial" w:hAnsi="Arial" w:cs="Arial"/>
                <w:sz w:val="13"/>
                <w:szCs w:val="13"/>
              </w:rPr>
              <w:t>九乔数字</w:t>
            </w:r>
            <w:proofErr w:type="gramEnd"/>
            <w:r w:rsidRPr="00D301A8">
              <w:rPr>
                <w:rFonts w:ascii="Arial" w:hAnsi="Arial" w:cs="Arial"/>
                <w:sz w:val="13"/>
                <w:szCs w:val="13"/>
              </w:rPr>
              <w:t>商贸城科卫路以南、杭乔路以西地块</w:t>
            </w:r>
          </w:p>
        </w:tc>
        <w:tc>
          <w:tcPr>
            <w:tcW w:w="403" w:type="pct"/>
            <w:shd w:val="clear" w:color="000000" w:fill="FFFFFF"/>
            <w:noWrap/>
            <w:vAlign w:val="center"/>
            <w:hideMark/>
          </w:tcPr>
          <w:p w14:paraId="2C9FAC6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57</w:t>
            </w:r>
            <w:r w:rsidRPr="00D301A8">
              <w:rPr>
                <w:rFonts w:ascii="Arial" w:hAnsi="Arial" w:cs="Arial"/>
                <w:sz w:val="13"/>
                <w:szCs w:val="13"/>
              </w:rPr>
              <w:t>号</w:t>
            </w:r>
          </w:p>
        </w:tc>
        <w:tc>
          <w:tcPr>
            <w:tcW w:w="553" w:type="pct"/>
            <w:shd w:val="clear" w:color="000000" w:fill="FFFFFF"/>
            <w:noWrap/>
            <w:vAlign w:val="center"/>
            <w:hideMark/>
          </w:tcPr>
          <w:p w14:paraId="04A4DB8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二类住宅用地</w:t>
            </w:r>
          </w:p>
        </w:tc>
        <w:tc>
          <w:tcPr>
            <w:tcW w:w="303" w:type="pct"/>
            <w:shd w:val="clear" w:color="000000" w:fill="FFFFFF"/>
            <w:noWrap/>
            <w:vAlign w:val="center"/>
            <w:hideMark/>
          </w:tcPr>
          <w:p w14:paraId="4387BA0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61491</w:t>
            </w:r>
          </w:p>
        </w:tc>
        <w:tc>
          <w:tcPr>
            <w:tcW w:w="302" w:type="pct"/>
            <w:shd w:val="clear" w:color="000000" w:fill="FFFFFF"/>
            <w:noWrap/>
            <w:vAlign w:val="center"/>
            <w:hideMark/>
          </w:tcPr>
          <w:p w14:paraId="48F806B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135280.2</w:t>
            </w:r>
          </w:p>
        </w:tc>
        <w:tc>
          <w:tcPr>
            <w:tcW w:w="303" w:type="pct"/>
            <w:shd w:val="clear" w:color="000000" w:fill="FFFFFF"/>
            <w:noWrap/>
            <w:vAlign w:val="center"/>
            <w:hideMark/>
          </w:tcPr>
          <w:p w14:paraId="6E267D7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shd w:val="clear" w:color="000000" w:fill="FFFFFF"/>
            <w:noWrap/>
            <w:vAlign w:val="center"/>
            <w:hideMark/>
          </w:tcPr>
          <w:p w14:paraId="55A7EFA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2019-12-17</w:t>
            </w:r>
          </w:p>
        </w:tc>
        <w:tc>
          <w:tcPr>
            <w:tcW w:w="755" w:type="pct"/>
            <w:shd w:val="clear" w:color="000000" w:fill="FFFFFF"/>
            <w:noWrap/>
            <w:vAlign w:val="center"/>
            <w:hideMark/>
          </w:tcPr>
          <w:p w14:paraId="26A2E1E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港中旅</w:t>
            </w:r>
            <w:r w:rsidRPr="00D301A8">
              <w:rPr>
                <w:rFonts w:ascii="Arial" w:hAnsi="Arial" w:cs="Arial"/>
                <w:sz w:val="13"/>
                <w:szCs w:val="13"/>
              </w:rPr>
              <w:t>(</w:t>
            </w:r>
            <w:r w:rsidRPr="00D301A8">
              <w:rPr>
                <w:rFonts w:ascii="Arial" w:hAnsi="Arial" w:cs="Arial"/>
                <w:sz w:val="13"/>
                <w:szCs w:val="13"/>
              </w:rPr>
              <w:t>深圳</w:t>
            </w:r>
            <w:r w:rsidRPr="00D301A8">
              <w:rPr>
                <w:rFonts w:ascii="Arial" w:hAnsi="Arial" w:cs="Arial"/>
                <w:sz w:val="13"/>
                <w:szCs w:val="13"/>
              </w:rPr>
              <w:t>)</w:t>
            </w:r>
            <w:r w:rsidRPr="00D301A8">
              <w:rPr>
                <w:rFonts w:ascii="Arial" w:hAnsi="Arial" w:cs="Arial"/>
                <w:sz w:val="13"/>
                <w:szCs w:val="13"/>
              </w:rPr>
              <w:t>投资发展有限公司</w:t>
            </w:r>
          </w:p>
        </w:tc>
        <w:tc>
          <w:tcPr>
            <w:tcW w:w="252" w:type="pct"/>
            <w:shd w:val="clear" w:color="000000" w:fill="FFFFFF"/>
            <w:noWrap/>
            <w:vAlign w:val="center"/>
            <w:hideMark/>
          </w:tcPr>
          <w:p w14:paraId="51C1C9F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246449</w:t>
            </w:r>
          </w:p>
        </w:tc>
        <w:tc>
          <w:tcPr>
            <w:tcW w:w="302" w:type="pct"/>
            <w:shd w:val="clear" w:color="000000" w:fill="FFFFFF"/>
            <w:noWrap/>
            <w:vAlign w:val="center"/>
            <w:hideMark/>
          </w:tcPr>
          <w:p w14:paraId="126CE6A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2671.92</w:t>
            </w:r>
          </w:p>
        </w:tc>
        <w:tc>
          <w:tcPr>
            <w:tcW w:w="302" w:type="pct"/>
            <w:shd w:val="clear" w:color="000000" w:fill="FFFFFF"/>
            <w:noWrap/>
            <w:vAlign w:val="center"/>
            <w:hideMark/>
          </w:tcPr>
          <w:p w14:paraId="76D9BF8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18217.66</w:t>
            </w:r>
          </w:p>
        </w:tc>
        <w:tc>
          <w:tcPr>
            <w:tcW w:w="229" w:type="pct"/>
            <w:shd w:val="clear" w:color="000000" w:fill="FFFFFF"/>
            <w:noWrap/>
            <w:vAlign w:val="center"/>
            <w:hideMark/>
          </w:tcPr>
          <w:p w14:paraId="1A94971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13.86</w:t>
            </w:r>
          </w:p>
        </w:tc>
      </w:tr>
      <w:tr w:rsidR="00580B49" w:rsidRPr="00D301A8" w14:paraId="04818DCA" w14:textId="77777777" w:rsidTr="00724E7F">
        <w:trPr>
          <w:trHeight w:val="255"/>
        </w:trPr>
        <w:tc>
          <w:tcPr>
            <w:tcW w:w="137" w:type="pct"/>
            <w:shd w:val="clear" w:color="000000" w:fill="FFFFFF"/>
            <w:noWrap/>
            <w:vAlign w:val="center"/>
            <w:hideMark/>
          </w:tcPr>
          <w:p w14:paraId="21297F3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w:t>
            </w:r>
          </w:p>
        </w:tc>
        <w:tc>
          <w:tcPr>
            <w:tcW w:w="807" w:type="pct"/>
            <w:shd w:val="clear" w:color="000000" w:fill="FFFFFF"/>
            <w:noWrap/>
            <w:vAlign w:val="center"/>
            <w:hideMark/>
          </w:tcPr>
          <w:p w14:paraId="5001AC9B" w14:textId="77777777" w:rsidR="00580B49" w:rsidRPr="00D301A8" w:rsidRDefault="00580B49" w:rsidP="00724E7F">
            <w:pPr>
              <w:jc w:val="both"/>
              <w:rPr>
                <w:rFonts w:ascii="Arial" w:hAnsi="Arial" w:cs="Arial"/>
                <w:sz w:val="13"/>
                <w:szCs w:val="13"/>
              </w:rPr>
            </w:pPr>
            <w:r w:rsidRPr="00D301A8">
              <w:rPr>
                <w:rFonts w:cs="Arial" w:hint="eastAsia"/>
                <w:sz w:val="13"/>
                <w:szCs w:val="13"/>
              </w:rPr>
              <w:t>崇贤向阳</w:t>
            </w:r>
            <w:r w:rsidRPr="00D301A8">
              <w:rPr>
                <w:rFonts w:ascii="Arial" w:hAnsi="Arial" w:cs="Arial"/>
                <w:sz w:val="13"/>
                <w:szCs w:val="13"/>
              </w:rPr>
              <w:t>B-5</w:t>
            </w:r>
            <w:r w:rsidRPr="00D301A8">
              <w:rPr>
                <w:rFonts w:cs="Arial" w:hint="eastAsia"/>
                <w:sz w:val="13"/>
                <w:szCs w:val="13"/>
              </w:rPr>
              <w:t>商住地块</w:t>
            </w:r>
          </w:p>
        </w:tc>
        <w:tc>
          <w:tcPr>
            <w:tcW w:w="403" w:type="pct"/>
            <w:shd w:val="clear" w:color="000000" w:fill="FFFFFF"/>
            <w:noWrap/>
            <w:vAlign w:val="center"/>
            <w:hideMark/>
          </w:tcPr>
          <w:p w14:paraId="6B47916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55</w:t>
            </w:r>
            <w:r w:rsidRPr="00D301A8">
              <w:rPr>
                <w:rFonts w:ascii="Arial" w:hAnsi="Arial" w:cs="Arial"/>
                <w:sz w:val="13"/>
                <w:szCs w:val="13"/>
              </w:rPr>
              <w:t>号</w:t>
            </w:r>
          </w:p>
        </w:tc>
        <w:tc>
          <w:tcPr>
            <w:tcW w:w="553" w:type="pct"/>
            <w:shd w:val="clear" w:color="000000" w:fill="FFFFFF"/>
            <w:noWrap/>
            <w:vAlign w:val="center"/>
            <w:hideMark/>
          </w:tcPr>
          <w:p w14:paraId="33A2B14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0377D0E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66440</w:t>
            </w:r>
          </w:p>
        </w:tc>
        <w:tc>
          <w:tcPr>
            <w:tcW w:w="302" w:type="pct"/>
            <w:shd w:val="clear" w:color="000000" w:fill="FFFFFF"/>
            <w:noWrap/>
            <w:vAlign w:val="center"/>
            <w:hideMark/>
          </w:tcPr>
          <w:p w14:paraId="2696EFA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146168</w:t>
            </w:r>
          </w:p>
        </w:tc>
        <w:tc>
          <w:tcPr>
            <w:tcW w:w="303" w:type="pct"/>
            <w:shd w:val="clear" w:color="000000" w:fill="FFFFFF"/>
            <w:noWrap/>
            <w:vAlign w:val="center"/>
            <w:hideMark/>
          </w:tcPr>
          <w:p w14:paraId="0774FEE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shd w:val="clear" w:color="000000" w:fill="FFFFFF"/>
            <w:noWrap/>
            <w:vAlign w:val="center"/>
            <w:hideMark/>
          </w:tcPr>
          <w:p w14:paraId="2E6311C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2019-12-17</w:t>
            </w:r>
          </w:p>
        </w:tc>
        <w:tc>
          <w:tcPr>
            <w:tcW w:w="755" w:type="pct"/>
            <w:shd w:val="clear" w:color="000000" w:fill="FFFFFF"/>
            <w:noWrap/>
            <w:vAlign w:val="center"/>
            <w:hideMark/>
          </w:tcPr>
          <w:p w14:paraId="29AE95F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杭州宏</w:t>
            </w:r>
            <w:proofErr w:type="gramStart"/>
            <w:r w:rsidRPr="00D301A8">
              <w:rPr>
                <w:rFonts w:ascii="Arial" w:hAnsi="Arial" w:cs="Arial"/>
                <w:sz w:val="13"/>
                <w:szCs w:val="13"/>
              </w:rPr>
              <w:t>祺</w:t>
            </w:r>
            <w:proofErr w:type="gramEnd"/>
            <w:r w:rsidRPr="00D301A8">
              <w:rPr>
                <w:rFonts w:ascii="Arial" w:hAnsi="Arial" w:cs="Arial"/>
                <w:sz w:val="13"/>
                <w:szCs w:val="13"/>
              </w:rPr>
              <w:t>企业管理咨询有限公司</w:t>
            </w:r>
          </w:p>
        </w:tc>
        <w:tc>
          <w:tcPr>
            <w:tcW w:w="252" w:type="pct"/>
            <w:shd w:val="clear" w:color="000000" w:fill="FFFFFF"/>
            <w:noWrap/>
            <w:vAlign w:val="center"/>
            <w:hideMark/>
          </w:tcPr>
          <w:p w14:paraId="29BB792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185168</w:t>
            </w:r>
          </w:p>
        </w:tc>
        <w:tc>
          <w:tcPr>
            <w:tcW w:w="302" w:type="pct"/>
            <w:shd w:val="clear" w:color="000000" w:fill="FFFFFF"/>
            <w:noWrap/>
            <w:vAlign w:val="center"/>
            <w:hideMark/>
          </w:tcPr>
          <w:p w14:paraId="18227F0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1858</w:t>
            </w:r>
          </w:p>
        </w:tc>
        <w:tc>
          <w:tcPr>
            <w:tcW w:w="302" w:type="pct"/>
            <w:shd w:val="clear" w:color="000000" w:fill="FFFFFF"/>
            <w:noWrap/>
            <w:vAlign w:val="center"/>
            <w:hideMark/>
          </w:tcPr>
          <w:p w14:paraId="7E70883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12668.15</w:t>
            </w:r>
          </w:p>
        </w:tc>
        <w:tc>
          <w:tcPr>
            <w:tcW w:w="229" w:type="pct"/>
            <w:shd w:val="clear" w:color="000000" w:fill="FFFFFF"/>
            <w:noWrap/>
            <w:vAlign w:val="center"/>
            <w:hideMark/>
          </w:tcPr>
          <w:p w14:paraId="3E274B5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26.68</w:t>
            </w:r>
          </w:p>
        </w:tc>
      </w:tr>
      <w:tr w:rsidR="00580B49" w:rsidRPr="00D301A8" w14:paraId="0042D7EB" w14:textId="77777777" w:rsidTr="00724E7F">
        <w:trPr>
          <w:trHeight w:val="255"/>
        </w:trPr>
        <w:tc>
          <w:tcPr>
            <w:tcW w:w="137" w:type="pct"/>
            <w:shd w:val="clear" w:color="000000" w:fill="FFFFFF"/>
            <w:noWrap/>
            <w:vAlign w:val="center"/>
            <w:hideMark/>
          </w:tcPr>
          <w:p w14:paraId="792941A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w:t>
            </w:r>
          </w:p>
        </w:tc>
        <w:tc>
          <w:tcPr>
            <w:tcW w:w="807" w:type="pct"/>
            <w:shd w:val="clear" w:color="000000" w:fill="FFFFFF"/>
            <w:noWrap/>
            <w:vAlign w:val="center"/>
            <w:hideMark/>
          </w:tcPr>
          <w:p w14:paraId="3EC91B4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崇贤新城</w:t>
            </w:r>
            <w:r w:rsidRPr="00D301A8">
              <w:rPr>
                <w:rFonts w:ascii="Arial" w:hAnsi="Arial" w:cs="Arial"/>
                <w:sz w:val="13"/>
                <w:szCs w:val="13"/>
              </w:rPr>
              <w:t>A-6-1</w:t>
            </w:r>
            <w:r w:rsidRPr="00D301A8">
              <w:rPr>
                <w:rFonts w:ascii="Arial" w:hAnsi="Arial" w:cs="Arial"/>
                <w:sz w:val="13"/>
                <w:szCs w:val="13"/>
              </w:rPr>
              <w:t>地块</w:t>
            </w:r>
          </w:p>
        </w:tc>
        <w:tc>
          <w:tcPr>
            <w:tcW w:w="403" w:type="pct"/>
            <w:shd w:val="clear" w:color="000000" w:fill="FFFFFF"/>
            <w:noWrap/>
            <w:vAlign w:val="center"/>
            <w:hideMark/>
          </w:tcPr>
          <w:p w14:paraId="4429659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50</w:t>
            </w:r>
            <w:r w:rsidRPr="00D301A8">
              <w:rPr>
                <w:rFonts w:ascii="Arial" w:hAnsi="Arial" w:cs="Arial"/>
                <w:sz w:val="13"/>
                <w:szCs w:val="13"/>
              </w:rPr>
              <w:t>号</w:t>
            </w:r>
          </w:p>
        </w:tc>
        <w:tc>
          <w:tcPr>
            <w:tcW w:w="553" w:type="pct"/>
            <w:shd w:val="clear" w:color="000000" w:fill="FFFFFF"/>
            <w:noWrap/>
            <w:vAlign w:val="center"/>
            <w:hideMark/>
          </w:tcPr>
          <w:p w14:paraId="032C0F8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4C5D740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32355</w:t>
            </w:r>
          </w:p>
        </w:tc>
        <w:tc>
          <w:tcPr>
            <w:tcW w:w="302" w:type="pct"/>
            <w:shd w:val="clear" w:color="000000" w:fill="FFFFFF"/>
            <w:noWrap/>
            <w:vAlign w:val="center"/>
            <w:hideMark/>
          </w:tcPr>
          <w:p w14:paraId="383A232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77652</w:t>
            </w:r>
          </w:p>
        </w:tc>
        <w:tc>
          <w:tcPr>
            <w:tcW w:w="303" w:type="pct"/>
            <w:shd w:val="clear" w:color="000000" w:fill="FFFFFF"/>
            <w:noWrap/>
            <w:vAlign w:val="center"/>
            <w:hideMark/>
          </w:tcPr>
          <w:p w14:paraId="2962F5B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2.0-2.4</w:t>
            </w:r>
          </w:p>
        </w:tc>
        <w:tc>
          <w:tcPr>
            <w:tcW w:w="352" w:type="pct"/>
            <w:shd w:val="clear" w:color="000000" w:fill="FFFFFF"/>
            <w:noWrap/>
            <w:vAlign w:val="center"/>
            <w:hideMark/>
          </w:tcPr>
          <w:p w14:paraId="54786A6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2019-11-26</w:t>
            </w:r>
          </w:p>
        </w:tc>
        <w:tc>
          <w:tcPr>
            <w:tcW w:w="755" w:type="pct"/>
            <w:shd w:val="clear" w:color="000000" w:fill="FFFFFF"/>
            <w:noWrap/>
            <w:vAlign w:val="center"/>
            <w:hideMark/>
          </w:tcPr>
          <w:p w14:paraId="2A97E3B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杭州余杭新农村建设有限公司</w:t>
            </w:r>
          </w:p>
        </w:tc>
        <w:tc>
          <w:tcPr>
            <w:tcW w:w="252" w:type="pct"/>
            <w:shd w:val="clear" w:color="000000" w:fill="FFFFFF"/>
            <w:noWrap/>
            <w:vAlign w:val="center"/>
            <w:hideMark/>
          </w:tcPr>
          <w:p w14:paraId="2007B09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22520</w:t>
            </w:r>
          </w:p>
        </w:tc>
        <w:tc>
          <w:tcPr>
            <w:tcW w:w="302" w:type="pct"/>
            <w:shd w:val="clear" w:color="000000" w:fill="FFFFFF"/>
            <w:noWrap/>
            <w:vAlign w:val="center"/>
            <w:hideMark/>
          </w:tcPr>
          <w:p w14:paraId="620E1A7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464.02</w:t>
            </w:r>
          </w:p>
        </w:tc>
        <w:tc>
          <w:tcPr>
            <w:tcW w:w="302" w:type="pct"/>
            <w:shd w:val="clear" w:color="000000" w:fill="FFFFFF"/>
            <w:noWrap/>
            <w:vAlign w:val="center"/>
            <w:hideMark/>
          </w:tcPr>
          <w:p w14:paraId="52196AD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2900.11</w:t>
            </w:r>
          </w:p>
        </w:tc>
        <w:tc>
          <w:tcPr>
            <w:tcW w:w="229" w:type="pct"/>
            <w:shd w:val="clear" w:color="000000" w:fill="FFFFFF"/>
            <w:noWrap/>
            <w:vAlign w:val="center"/>
            <w:hideMark/>
          </w:tcPr>
          <w:p w14:paraId="3424BBB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18BF9606" w14:textId="77777777" w:rsidTr="00724E7F">
        <w:trPr>
          <w:trHeight w:val="255"/>
        </w:trPr>
        <w:tc>
          <w:tcPr>
            <w:tcW w:w="137" w:type="pct"/>
            <w:shd w:val="clear" w:color="000000" w:fill="FFFFFF"/>
            <w:noWrap/>
            <w:vAlign w:val="center"/>
            <w:hideMark/>
          </w:tcPr>
          <w:p w14:paraId="1F6203D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w:t>
            </w:r>
          </w:p>
        </w:tc>
        <w:tc>
          <w:tcPr>
            <w:tcW w:w="807" w:type="pct"/>
            <w:shd w:val="clear" w:color="000000" w:fill="FFFFFF"/>
            <w:noWrap/>
            <w:vAlign w:val="center"/>
            <w:hideMark/>
          </w:tcPr>
          <w:p w14:paraId="0E398B0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崇贤新城向阳</w:t>
            </w:r>
            <w:r w:rsidRPr="00D301A8">
              <w:rPr>
                <w:rFonts w:ascii="Arial" w:hAnsi="Arial" w:cs="Arial"/>
                <w:sz w:val="13"/>
                <w:szCs w:val="13"/>
              </w:rPr>
              <w:t>4</w:t>
            </w:r>
            <w:r w:rsidRPr="00D301A8">
              <w:rPr>
                <w:rFonts w:ascii="Arial" w:hAnsi="Arial" w:cs="Arial"/>
                <w:sz w:val="13"/>
                <w:szCs w:val="13"/>
              </w:rPr>
              <w:t>号地块</w:t>
            </w:r>
          </w:p>
        </w:tc>
        <w:tc>
          <w:tcPr>
            <w:tcW w:w="403" w:type="pct"/>
            <w:shd w:val="clear" w:color="000000" w:fill="FFFFFF"/>
            <w:noWrap/>
            <w:vAlign w:val="center"/>
            <w:hideMark/>
          </w:tcPr>
          <w:p w14:paraId="50963C9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44</w:t>
            </w:r>
            <w:r w:rsidRPr="00D301A8">
              <w:rPr>
                <w:rFonts w:ascii="Arial" w:hAnsi="Arial" w:cs="Arial"/>
                <w:sz w:val="13"/>
                <w:szCs w:val="13"/>
              </w:rPr>
              <w:t>号</w:t>
            </w:r>
          </w:p>
        </w:tc>
        <w:tc>
          <w:tcPr>
            <w:tcW w:w="553" w:type="pct"/>
            <w:shd w:val="clear" w:color="000000" w:fill="FFFFFF"/>
            <w:noWrap/>
            <w:vAlign w:val="center"/>
            <w:hideMark/>
          </w:tcPr>
          <w:p w14:paraId="2E9F528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312E17E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36385</w:t>
            </w:r>
          </w:p>
        </w:tc>
        <w:tc>
          <w:tcPr>
            <w:tcW w:w="302" w:type="pct"/>
            <w:shd w:val="clear" w:color="000000" w:fill="FFFFFF"/>
            <w:noWrap/>
            <w:vAlign w:val="center"/>
            <w:hideMark/>
          </w:tcPr>
          <w:p w14:paraId="5057D35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80047</w:t>
            </w:r>
          </w:p>
        </w:tc>
        <w:tc>
          <w:tcPr>
            <w:tcW w:w="303" w:type="pct"/>
            <w:shd w:val="clear" w:color="000000" w:fill="FFFFFF"/>
            <w:noWrap/>
            <w:vAlign w:val="center"/>
            <w:hideMark/>
          </w:tcPr>
          <w:p w14:paraId="54542D1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shd w:val="clear" w:color="000000" w:fill="FFFFFF"/>
            <w:noWrap/>
            <w:vAlign w:val="center"/>
            <w:hideMark/>
          </w:tcPr>
          <w:p w14:paraId="3C53905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2019-10-29</w:t>
            </w:r>
          </w:p>
        </w:tc>
        <w:tc>
          <w:tcPr>
            <w:tcW w:w="755" w:type="pct"/>
            <w:shd w:val="clear" w:color="000000" w:fill="FFFFFF"/>
            <w:noWrap/>
            <w:vAlign w:val="center"/>
            <w:hideMark/>
          </w:tcPr>
          <w:p w14:paraId="6CD46B0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上海隽誉房地产开发有限公司</w:t>
            </w:r>
          </w:p>
        </w:tc>
        <w:tc>
          <w:tcPr>
            <w:tcW w:w="252" w:type="pct"/>
            <w:shd w:val="clear" w:color="000000" w:fill="FFFFFF"/>
            <w:noWrap/>
            <w:vAlign w:val="center"/>
            <w:hideMark/>
          </w:tcPr>
          <w:p w14:paraId="2C1A280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100547</w:t>
            </w:r>
          </w:p>
        </w:tc>
        <w:tc>
          <w:tcPr>
            <w:tcW w:w="302" w:type="pct"/>
            <w:shd w:val="clear" w:color="000000" w:fill="FFFFFF"/>
            <w:noWrap/>
            <w:vAlign w:val="center"/>
            <w:hideMark/>
          </w:tcPr>
          <w:p w14:paraId="027EA1F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1842.28</w:t>
            </w:r>
          </w:p>
        </w:tc>
        <w:tc>
          <w:tcPr>
            <w:tcW w:w="302" w:type="pct"/>
            <w:shd w:val="clear" w:color="000000" w:fill="FFFFFF"/>
            <w:noWrap/>
            <w:vAlign w:val="center"/>
            <w:hideMark/>
          </w:tcPr>
          <w:p w14:paraId="4F171E4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12561</w:t>
            </w:r>
          </w:p>
        </w:tc>
        <w:tc>
          <w:tcPr>
            <w:tcW w:w="229" w:type="pct"/>
            <w:shd w:val="clear" w:color="000000" w:fill="FFFFFF"/>
            <w:noWrap/>
            <w:vAlign w:val="center"/>
            <w:hideMark/>
          </w:tcPr>
          <w:p w14:paraId="44F2269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25.61</w:t>
            </w:r>
          </w:p>
        </w:tc>
      </w:tr>
      <w:tr w:rsidR="00580B49" w:rsidRPr="00D301A8" w14:paraId="4423D7FC" w14:textId="77777777" w:rsidTr="00724E7F">
        <w:trPr>
          <w:trHeight w:val="255"/>
        </w:trPr>
        <w:tc>
          <w:tcPr>
            <w:tcW w:w="137" w:type="pct"/>
            <w:shd w:val="clear" w:color="000000" w:fill="FFFFFF"/>
            <w:noWrap/>
            <w:vAlign w:val="center"/>
            <w:hideMark/>
          </w:tcPr>
          <w:p w14:paraId="08EB20E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w:t>
            </w:r>
          </w:p>
        </w:tc>
        <w:tc>
          <w:tcPr>
            <w:tcW w:w="807" w:type="pct"/>
            <w:shd w:val="clear" w:color="000000" w:fill="FFFFFF"/>
            <w:noWrap/>
            <w:vAlign w:val="center"/>
            <w:hideMark/>
          </w:tcPr>
          <w:p w14:paraId="3F58E9C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塘栖小城市核心区商</w:t>
            </w:r>
            <w:proofErr w:type="gramStart"/>
            <w:r w:rsidRPr="00D301A8">
              <w:rPr>
                <w:rFonts w:ascii="Arial" w:hAnsi="Arial" w:cs="Arial"/>
                <w:sz w:val="13"/>
                <w:szCs w:val="13"/>
              </w:rPr>
              <w:t>住地块三地块</w:t>
            </w:r>
            <w:proofErr w:type="gramEnd"/>
          </w:p>
        </w:tc>
        <w:tc>
          <w:tcPr>
            <w:tcW w:w="403" w:type="pct"/>
            <w:shd w:val="clear" w:color="000000" w:fill="FFFFFF"/>
            <w:noWrap/>
            <w:vAlign w:val="center"/>
            <w:hideMark/>
          </w:tcPr>
          <w:p w14:paraId="510E085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43</w:t>
            </w:r>
            <w:r w:rsidRPr="00D301A8">
              <w:rPr>
                <w:rFonts w:ascii="Arial" w:hAnsi="Arial" w:cs="Arial"/>
                <w:sz w:val="13"/>
                <w:szCs w:val="13"/>
              </w:rPr>
              <w:t>号</w:t>
            </w:r>
          </w:p>
        </w:tc>
        <w:tc>
          <w:tcPr>
            <w:tcW w:w="553" w:type="pct"/>
            <w:shd w:val="clear" w:color="000000" w:fill="FFFFFF"/>
            <w:noWrap/>
            <w:vAlign w:val="center"/>
            <w:hideMark/>
          </w:tcPr>
          <w:p w14:paraId="22627AD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370EB13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34868</w:t>
            </w:r>
          </w:p>
        </w:tc>
        <w:tc>
          <w:tcPr>
            <w:tcW w:w="302" w:type="pct"/>
            <w:shd w:val="clear" w:color="000000" w:fill="FFFFFF"/>
            <w:noWrap/>
            <w:vAlign w:val="center"/>
            <w:hideMark/>
          </w:tcPr>
          <w:p w14:paraId="49B2610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76709.6</w:t>
            </w:r>
          </w:p>
        </w:tc>
        <w:tc>
          <w:tcPr>
            <w:tcW w:w="303" w:type="pct"/>
            <w:shd w:val="clear" w:color="000000" w:fill="FFFFFF"/>
            <w:noWrap/>
            <w:vAlign w:val="center"/>
            <w:hideMark/>
          </w:tcPr>
          <w:p w14:paraId="5B412AA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1.8-2.2</w:t>
            </w:r>
          </w:p>
        </w:tc>
        <w:tc>
          <w:tcPr>
            <w:tcW w:w="352" w:type="pct"/>
            <w:shd w:val="clear" w:color="000000" w:fill="FFFFFF"/>
            <w:noWrap/>
            <w:vAlign w:val="center"/>
            <w:hideMark/>
          </w:tcPr>
          <w:p w14:paraId="6E0E0BB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2019-10-29</w:t>
            </w:r>
          </w:p>
        </w:tc>
        <w:tc>
          <w:tcPr>
            <w:tcW w:w="755" w:type="pct"/>
            <w:shd w:val="clear" w:color="000000" w:fill="FFFFFF"/>
            <w:noWrap/>
            <w:vAlign w:val="center"/>
            <w:hideMark/>
          </w:tcPr>
          <w:p w14:paraId="2BE4CE3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上海悦博房地产有限公司</w:t>
            </w:r>
          </w:p>
        </w:tc>
        <w:tc>
          <w:tcPr>
            <w:tcW w:w="252" w:type="pct"/>
            <w:shd w:val="clear" w:color="000000" w:fill="FFFFFF"/>
            <w:noWrap/>
            <w:vAlign w:val="center"/>
            <w:hideMark/>
          </w:tcPr>
          <w:p w14:paraId="03C7E03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72368</w:t>
            </w:r>
          </w:p>
        </w:tc>
        <w:tc>
          <w:tcPr>
            <w:tcW w:w="302" w:type="pct"/>
            <w:shd w:val="clear" w:color="000000" w:fill="FFFFFF"/>
            <w:noWrap/>
            <w:vAlign w:val="center"/>
            <w:hideMark/>
          </w:tcPr>
          <w:p w14:paraId="25F03A8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1383.66</w:t>
            </w:r>
          </w:p>
        </w:tc>
        <w:tc>
          <w:tcPr>
            <w:tcW w:w="302" w:type="pct"/>
            <w:shd w:val="clear" w:color="000000" w:fill="FFFFFF"/>
            <w:noWrap/>
            <w:vAlign w:val="center"/>
            <w:hideMark/>
          </w:tcPr>
          <w:p w14:paraId="0C0108A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9434.02</w:t>
            </w:r>
          </w:p>
        </w:tc>
        <w:tc>
          <w:tcPr>
            <w:tcW w:w="229" w:type="pct"/>
            <w:shd w:val="clear" w:color="000000" w:fill="FFFFFF"/>
            <w:noWrap/>
            <w:vAlign w:val="center"/>
            <w:hideMark/>
          </w:tcPr>
          <w:p w14:paraId="1EB5EBC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17.92</w:t>
            </w:r>
          </w:p>
        </w:tc>
      </w:tr>
      <w:tr w:rsidR="00580B49" w:rsidRPr="00D301A8" w14:paraId="4EA99538" w14:textId="77777777" w:rsidTr="00724E7F">
        <w:trPr>
          <w:trHeight w:val="255"/>
        </w:trPr>
        <w:tc>
          <w:tcPr>
            <w:tcW w:w="137" w:type="pct"/>
            <w:shd w:val="clear" w:color="000000" w:fill="FFFFFF"/>
            <w:noWrap/>
            <w:vAlign w:val="center"/>
            <w:hideMark/>
          </w:tcPr>
          <w:p w14:paraId="2E21C77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w:t>
            </w:r>
          </w:p>
        </w:tc>
        <w:tc>
          <w:tcPr>
            <w:tcW w:w="807" w:type="pct"/>
            <w:shd w:val="clear" w:color="000000" w:fill="FFFFFF"/>
            <w:noWrap/>
            <w:vAlign w:val="center"/>
            <w:hideMark/>
          </w:tcPr>
          <w:p w14:paraId="60ED45A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崇贤新城向阳</w:t>
            </w:r>
            <w:r w:rsidRPr="00D301A8">
              <w:rPr>
                <w:rFonts w:ascii="Arial" w:hAnsi="Arial" w:cs="Arial"/>
                <w:sz w:val="13"/>
                <w:szCs w:val="13"/>
              </w:rPr>
              <w:t>5</w:t>
            </w:r>
            <w:r w:rsidRPr="00D301A8">
              <w:rPr>
                <w:rFonts w:ascii="Arial" w:hAnsi="Arial" w:cs="Arial"/>
                <w:sz w:val="13"/>
                <w:szCs w:val="13"/>
              </w:rPr>
              <w:t>号地块</w:t>
            </w:r>
          </w:p>
        </w:tc>
        <w:tc>
          <w:tcPr>
            <w:tcW w:w="403" w:type="pct"/>
            <w:shd w:val="clear" w:color="000000" w:fill="FFFFFF"/>
            <w:noWrap/>
            <w:vAlign w:val="center"/>
            <w:hideMark/>
          </w:tcPr>
          <w:p w14:paraId="09958DA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45</w:t>
            </w:r>
            <w:r w:rsidRPr="00D301A8">
              <w:rPr>
                <w:rFonts w:ascii="Arial" w:hAnsi="Arial" w:cs="Arial"/>
                <w:sz w:val="13"/>
                <w:szCs w:val="13"/>
              </w:rPr>
              <w:t>号</w:t>
            </w:r>
          </w:p>
        </w:tc>
        <w:tc>
          <w:tcPr>
            <w:tcW w:w="553" w:type="pct"/>
            <w:shd w:val="clear" w:color="000000" w:fill="FFFFFF"/>
            <w:noWrap/>
            <w:vAlign w:val="center"/>
            <w:hideMark/>
          </w:tcPr>
          <w:p w14:paraId="4967264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1534C5B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48848</w:t>
            </w:r>
          </w:p>
        </w:tc>
        <w:tc>
          <w:tcPr>
            <w:tcW w:w="302" w:type="pct"/>
            <w:shd w:val="clear" w:color="000000" w:fill="FFFFFF"/>
            <w:noWrap/>
            <w:vAlign w:val="center"/>
            <w:hideMark/>
          </w:tcPr>
          <w:p w14:paraId="2490E4D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107465.6</w:t>
            </w:r>
          </w:p>
        </w:tc>
        <w:tc>
          <w:tcPr>
            <w:tcW w:w="303" w:type="pct"/>
            <w:shd w:val="clear" w:color="000000" w:fill="FFFFFF"/>
            <w:noWrap/>
            <w:vAlign w:val="center"/>
            <w:hideMark/>
          </w:tcPr>
          <w:p w14:paraId="65A858F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shd w:val="clear" w:color="000000" w:fill="FFFFFF"/>
            <w:noWrap/>
            <w:vAlign w:val="center"/>
            <w:hideMark/>
          </w:tcPr>
          <w:p w14:paraId="0669A01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2019-10-29</w:t>
            </w:r>
          </w:p>
        </w:tc>
        <w:tc>
          <w:tcPr>
            <w:tcW w:w="755" w:type="pct"/>
            <w:shd w:val="clear" w:color="000000" w:fill="FFFFFF"/>
            <w:noWrap/>
            <w:vAlign w:val="center"/>
            <w:hideMark/>
          </w:tcPr>
          <w:p w14:paraId="1D2EB00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上海隽岳置业有限公司</w:t>
            </w:r>
          </w:p>
        </w:tc>
        <w:tc>
          <w:tcPr>
            <w:tcW w:w="252" w:type="pct"/>
            <w:shd w:val="clear" w:color="000000" w:fill="FFFFFF"/>
            <w:noWrap/>
            <w:vAlign w:val="center"/>
            <w:hideMark/>
          </w:tcPr>
          <w:p w14:paraId="2324B09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136466</w:t>
            </w:r>
          </w:p>
        </w:tc>
        <w:tc>
          <w:tcPr>
            <w:tcW w:w="302" w:type="pct"/>
            <w:shd w:val="clear" w:color="000000" w:fill="FFFFFF"/>
            <w:noWrap/>
            <w:vAlign w:val="center"/>
            <w:hideMark/>
          </w:tcPr>
          <w:p w14:paraId="5196C6A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1862.46</w:t>
            </w:r>
          </w:p>
        </w:tc>
        <w:tc>
          <w:tcPr>
            <w:tcW w:w="302" w:type="pct"/>
            <w:shd w:val="clear" w:color="000000" w:fill="FFFFFF"/>
            <w:noWrap/>
            <w:vAlign w:val="center"/>
            <w:hideMark/>
          </w:tcPr>
          <w:p w14:paraId="2050BB6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12698.57</w:t>
            </w:r>
          </w:p>
        </w:tc>
        <w:tc>
          <w:tcPr>
            <w:tcW w:w="229" w:type="pct"/>
            <w:shd w:val="clear" w:color="000000" w:fill="FFFFFF"/>
            <w:noWrap/>
            <w:vAlign w:val="center"/>
            <w:hideMark/>
          </w:tcPr>
          <w:p w14:paraId="543349F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26.99</w:t>
            </w:r>
          </w:p>
        </w:tc>
      </w:tr>
      <w:tr w:rsidR="00580B49" w:rsidRPr="00D301A8" w14:paraId="33000627" w14:textId="77777777" w:rsidTr="00724E7F">
        <w:trPr>
          <w:trHeight w:val="255"/>
        </w:trPr>
        <w:tc>
          <w:tcPr>
            <w:tcW w:w="137" w:type="pct"/>
            <w:shd w:val="clear" w:color="000000" w:fill="FFFFFF"/>
            <w:noWrap/>
            <w:vAlign w:val="center"/>
            <w:hideMark/>
          </w:tcPr>
          <w:p w14:paraId="5ACE754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w:t>
            </w:r>
          </w:p>
        </w:tc>
        <w:tc>
          <w:tcPr>
            <w:tcW w:w="807" w:type="pct"/>
            <w:shd w:val="clear" w:color="000000" w:fill="FFFFFF"/>
            <w:noWrap/>
            <w:vAlign w:val="center"/>
            <w:hideMark/>
          </w:tcPr>
          <w:p w14:paraId="3D76599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新城储运路南、博园路东人才房地块</w:t>
            </w:r>
          </w:p>
        </w:tc>
        <w:tc>
          <w:tcPr>
            <w:tcW w:w="403" w:type="pct"/>
            <w:shd w:val="clear" w:color="000000" w:fill="FFFFFF"/>
            <w:noWrap/>
            <w:vAlign w:val="center"/>
            <w:hideMark/>
          </w:tcPr>
          <w:p w14:paraId="0058018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41</w:t>
            </w:r>
            <w:r w:rsidRPr="00D301A8">
              <w:rPr>
                <w:rFonts w:ascii="Arial" w:hAnsi="Arial" w:cs="Arial"/>
                <w:sz w:val="13"/>
                <w:szCs w:val="13"/>
              </w:rPr>
              <w:t>号</w:t>
            </w:r>
          </w:p>
        </w:tc>
        <w:tc>
          <w:tcPr>
            <w:tcW w:w="553" w:type="pct"/>
            <w:shd w:val="clear" w:color="000000" w:fill="FFFFFF"/>
            <w:noWrap/>
            <w:vAlign w:val="center"/>
            <w:hideMark/>
          </w:tcPr>
          <w:p w14:paraId="4B3F3B5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二类住宅、服务设施兼容用地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53D41AE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14296</w:t>
            </w:r>
          </w:p>
        </w:tc>
        <w:tc>
          <w:tcPr>
            <w:tcW w:w="302" w:type="pct"/>
            <w:shd w:val="clear" w:color="000000" w:fill="FFFFFF"/>
            <w:noWrap/>
            <w:vAlign w:val="center"/>
            <w:hideMark/>
          </w:tcPr>
          <w:p w14:paraId="0B19BF4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32880.8</w:t>
            </w:r>
          </w:p>
        </w:tc>
        <w:tc>
          <w:tcPr>
            <w:tcW w:w="303" w:type="pct"/>
            <w:shd w:val="clear" w:color="000000" w:fill="FFFFFF"/>
            <w:noWrap/>
            <w:vAlign w:val="center"/>
            <w:hideMark/>
          </w:tcPr>
          <w:p w14:paraId="75CCD89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≥2.2≤2.3</w:t>
            </w:r>
          </w:p>
        </w:tc>
        <w:tc>
          <w:tcPr>
            <w:tcW w:w="352" w:type="pct"/>
            <w:shd w:val="clear" w:color="000000" w:fill="FFFFFF"/>
            <w:noWrap/>
            <w:vAlign w:val="center"/>
            <w:hideMark/>
          </w:tcPr>
          <w:p w14:paraId="4E9D2C9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2019-09-29</w:t>
            </w:r>
          </w:p>
        </w:tc>
        <w:tc>
          <w:tcPr>
            <w:tcW w:w="755" w:type="pct"/>
            <w:shd w:val="clear" w:color="000000" w:fill="FFFFFF"/>
            <w:noWrap/>
            <w:vAlign w:val="center"/>
            <w:hideMark/>
          </w:tcPr>
          <w:p w14:paraId="7EC43E5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杭州农副物流管理有限公司</w:t>
            </w:r>
          </w:p>
        </w:tc>
        <w:tc>
          <w:tcPr>
            <w:tcW w:w="252" w:type="pct"/>
            <w:shd w:val="clear" w:color="000000" w:fill="FFFFFF"/>
            <w:noWrap/>
            <w:vAlign w:val="center"/>
            <w:hideMark/>
          </w:tcPr>
          <w:p w14:paraId="4998BD9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9914</w:t>
            </w:r>
          </w:p>
        </w:tc>
        <w:tc>
          <w:tcPr>
            <w:tcW w:w="302" w:type="pct"/>
            <w:shd w:val="clear" w:color="000000" w:fill="FFFFFF"/>
            <w:noWrap/>
            <w:vAlign w:val="center"/>
            <w:hideMark/>
          </w:tcPr>
          <w:p w14:paraId="03AE1AD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462.32</w:t>
            </w:r>
          </w:p>
        </w:tc>
        <w:tc>
          <w:tcPr>
            <w:tcW w:w="302" w:type="pct"/>
            <w:shd w:val="clear" w:color="000000" w:fill="FFFFFF"/>
            <w:noWrap/>
            <w:vAlign w:val="center"/>
            <w:hideMark/>
          </w:tcPr>
          <w:p w14:paraId="4949049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3015.13</w:t>
            </w:r>
          </w:p>
        </w:tc>
        <w:tc>
          <w:tcPr>
            <w:tcW w:w="229" w:type="pct"/>
            <w:shd w:val="clear" w:color="000000" w:fill="FFFFFF"/>
            <w:noWrap/>
            <w:vAlign w:val="center"/>
            <w:hideMark/>
          </w:tcPr>
          <w:p w14:paraId="11422E8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59A4C805" w14:textId="77777777" w:rsidTr="00724E7F">
        <w:trPr>
          <w:trHeight w:val="255"/>
        </w:trPr>
        <w:tc>
          <w:tcPr>
            <w:tcW w:w="137" w:type="pct"/>
            <w:shd w:val="clear" w:color="000000" w:fill="FFFFFF"/>
            <w:noWrap/>
            <w:vAlign w:val="center"/>
            <w:hideMark/>
          </w:tcPr>
          <w:p w14:paraId="22F8CB7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w:t>
            </w:r>
          </w:p>
        </w:tc>
        <w:tc>
          <w:tcPr>
            <w:tcW w:w="807" w:type="pct"/>
            <w:shd w:val="clear" w:color="000000" w:fill="FFFFFF"/>
            <w:noWrap/>
            <w:vAlign w:val="center"/>
            <w:hideMark/>
          </w:tcPr>
          <w:p w14:paraId="3DA2E1D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余杭经济技术开发区</w:t>
            </w:r>
            <w:proofErr w:type="gramStart"/>
            <w:r w:rsidRPr="00D301A8">
              <w:rPr>
                <w:rFonts w:ascii="Arial" w:hAnsi="Arial" w:cs="Arial"/>
                <w:sz w:val="13"/>
                <w:szCs w:val="13"/>
              </w:rPr>
              <w:t>顺风路</w:t>
            </w:r>
            <w:proofErr w:type="gramEnd"/>
            <w:r w:rsidRPr="00D301A8">
              <w:rPr>
                <w:rFonts w:ascii="Arial" w:hAnsi="Arial" w:cs="Arial"/>
                <w:sz w:val="13"/>
                <w:szCs w:val="13"/>
              </w:rPr>
              <w:t>与龙船坞路交汇西南处地块</w:t>
            </w:r>
          </w:p>
        </w:tc>
        <w:tc>
          <w:tcPr>
            <w:tcW w:w="403" w:type="pct"/>
            <w:shd w:val="clear" w:color="000000" w:fill="FFFFFF"/>
            <w:noWrap/>
            <w:vAlign w:val="center"/>
            <w:hideMark/>
          </w:tcPr>
          <w:p w14:paraId="2CBE926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38</w:t>
            </w:r>
            <w:r w:rsidRPr="00D301A8">
              <w:rPr>
                <w:rFonts w:ascii="Arial" w:hAnsi="Arial" w:cs="Arial"/>
                <w:sz w:val="13"/>
                <w:szCs w:val="13"/>
              </w:rPr>
              <w:t>号</w:t>
            </w:r>
          </w:p>
        </w:tc>
        <w:tc>
          <w:tcPr>
            <w:tcW w:w="553" w:type="pct"/>
            <w:shd w:val="clear" w:color="000000" w:fill="FFFFFF"/>
            <w:noWrap/>
            <w:vAlign w:val="center"/>
            <w:hideMark/>
          </w:tcPr>
          <w:p w14:paraId="2603541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二类住宅、服务设施兼容用地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68BD7B3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21037</w:t>
            </w:r>
          </w:p>
        </w:tc>
        <w:tc>
          <w:tcPr>
            <w:tcW w:w="302" w:type="pct"/>
            <w:shd w:val="clear" w:color="000000" w:fill="FFFFFF"/>
            <w:noWrap/>
            <w:vAlign w:val="center"/>
            <w:hideMark/>
          </w:tcPr>
          <w:p w14:paraId="482D327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42074</w:t>
            </w:r>
          </w:p>
        </w:tc>
        <w:tc>
          <w:tcPr>
            <w:tcW w:w="303" w:type="pct"/>
            <w:shd w:val="clear" w:color="000000" w:fill="FFFFFF"/>
            <w:noWrap/>
            <w:vAlign w:val="center"/>
            <w:hideMark/>
          </w:tcPr>
          <w:p w14:paraId="08F6DE2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≥1.8≤2.0</w:t>
            </w:r>
          </w:p>
        </w:tc>
        <w:tc>
          <w:tcPr>
            <w:tcW w:w="352" w:type="pct"/>
            <w:shd w:val="clear" w:color="000000" w:fill="FFFFFF"/>
            <w:noWrap/>
            <w:vAlign w:val="center"/>
            <w:hideMark/>
          </w:tcPr>
          <w:p w14:paraId="01B416A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2019-09-29</w:t>
            </w:r>
          </w:p>
        </w:tc>
        <w:tc>
          <w:tcPr>
            <w:tcW w:w="755" w:type="pct"/>
            <w:shd w:val="clear" w:color="000000" w:fill="FFFFFF"/>
            <w:noWrap/>
            <w:vAlign w:val="center"/>
            <w:hideMark/>
          </w:tcPr>
          <w:p w14:paraId="74D56113"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杭州余经开创</w:t>
            </w:r>
            <w:proofErr w:type="gramEnd"/>
            <w:r w:rsidRPr="00D301A8">
              <w:rPr>
                <w:rFonts w:ascii="Arial" w:hAnsi="Arial" w:cs="Arial"/>
                <w:sz w:val="13"/>
                <w:szCs w:val="13"/>
              </w:rPr>
              <w:t>新创业产业园有限公司</w:t>
            </w:r>
          </w:p>
        </w:tc>
        <w:tc>
          <w:tcPr>
            <w:tcW w:w="252" w:type="pct"/>
            <w:shd w:val="clear" w:color="000000" w:fill="FFFFFF"/>
            <w:noWrap/>
            <w:vAlign w:val="center"/>
            <w:hideMark/>
          </w:tcPr>
          <w:p w14:paraId="38FA0B6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11781</w:t>
            </w:r>
          </w:p>
        </w:tc>
        <w:tc>
          <w:tcPr>
            <w:tcW w:w="302" w:type="pct"/>
            <w:shd w:val="clear" w:color="000000" w:fill="FFFFFF"/>
            <w:noWrap/>
            <w:vAlign w:val="center"/>
            <w:hideMark/>
          </w:tcPr>
          <w:p w14:paraId="6B93E4E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373.34</w:t>
            </w:r>
          </w:p>
        </w:tc>
        <w:tc>
          <w:tcPr>
            <w:tcW w:w="302" w:type="pct"/>
            <w:shd w:val="clear" w:color="000000" w:fill="FFFFFF"/>
            <w:noWrap/>
            <w:vAlign w:val="center"/>
            <w:hideMark/>
          </w:tcPr>
          <w:p w14:paraId="23C1492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2800.07</w:t>
            </w:r>
          </w:p>
        </w:tc>
        <w:tc>
          <w:tcPr>
            <w:tcW w:w="229" w:type="pct"/>
            <w:shd w:val="clear" w:color="000000" w:fill="FFFFFF"/>
            <w:noWrap/>
            <w:vAlign w:val="center"/>
            <w:hideMark/>
          </w:tcPr>
          <w:p w14:paraId="491F87A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66D0624F" w14:textId="77777777" w:rsidTr="00724E7F">
        <w:trPr>
          <w:trHeight w:val="255"/>
        </w:trPr>
        <w:tc>
          <w:tcPr>
            <w:tcW w:w="137" w:type="pct"/>
            <w:shd w:val="clear" w:color="000000" w:fill="FFFFFF"/>
            <w:noWrap/>
            <w:vAlign w:val="center"/>
            <w:hideMark/>
          </w:tcPr>
          <w:p w14:paraId="219A4F4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w:t>
            </w:r>
          </w:p>
        </w:tc>
        <w:tc>
          <w:tcPr>
            <w:tcW w:w="807" w:type="pct"/>
            <w:shd w:val="clear" w:color="000000" w:fill="FFFFFF"/>
            <w:noWrap/>
            <w:vAlign w:val="center"/>
            <w:hideMark/>
          </w:tcPr>
          <w:p w14:paraId="37E0C42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新城储运路南、勾陈路</w:t>
            </w:r>
            <w:proofErr w:type="gramStart"/>
            <w:r w:rsidRPr="00D301A8">
              <w:rPr>
                <w:rFonts w:ascii="Arial" w:hAnsi="Arial" w:cs="Arial"/>
                <w:sz w:val="13"/>
                <w:szCs w:val="13"/>
              </w:rPr>
              <w:t>东人才</w:t>
            </w:r>
            <w:proofErr w:type="gramEnd"/>
            <w:r w:rsidRPr="00D301A8">
              <w:rPr>
                <w:rFonts w:ascii="Arial" w:hAnsi="Arial" w:cs="Arial"/>
                <w:sz w:val="13"/>
                <w:szCs w:val="13"/>
              </w:rPr>
              <w:t>房地块</w:t>
            </w:r>
          </w:p>
        </w:tc>
        <w:tc>
          <w:tcPr>
            <w:tcW w:w="403" w:type="pct"/>
            <w:shd w:val="clear" w:color="000000" w:fill="FFFFFF"/>
            <w:noWrap/>
            <w:vAlign w:val="center"/>
            <w:hideMark/>
          </w:tcPr>
          <w:p w14:paraId="44D269E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40</w:t>
            </w:r>
            <w:r w:rsidRPr="00D301A8">
              <w:rPr>
                <w:rFonts w:ascii="Arial" w:hAnsi="Arial" w:cs="Arial"/>
                <w:sz w:val="13"/>
                <w:szCs w:val="13"/>
              </w:rPr>
              <w:t>号</w:t>
            </w:r>
          </w:p>
        </w:tc>
        <w:tc>
          <w:tcPr>
            <w:tcW w:w="553" w:type="pct"/>
            <w:shd w:val="clear" w:color="000000" w:fill="FFFFFF"/>
            <w:noWrap/>
            <w:vAlign w:val="center"/>
            <w:hideMark/>
          </w:tcPr>
          <w:p w14:paraId="5734C8C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二类住宅、服务设施兼容用地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1F079E0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21841</w:t>
            </w:r>
          </w:p>
        </w:tc>
        <w:tc>
          <w:tcPr>
            <w:tcW w:w="302" w:type="pct"/>
            <w:shd w:val="clear" w:color="000000" w:fill="FFFFFF"/>
            <w:noWrap/>
            <w:vAlign w:val="center"/>
            <w:hideMark/>
          </w:tcPr>
          <w:p w14:paraId="0245AE8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50234.3</w:t>
            </w:r>
          </w:p>
        </w:tc>
        <w:tc>
          <w:tcPr>
            <w:tcW w:w="303" w:type="pct"/>
            <w:shd w:val="clear" w:color="000000" w:fill="FFFFFF"/>
            <w:noWrap/>
            <w:vAlign w:val="center"/>
            <w:hideMark/>
          </w:tcPr>
          <w:p w14:paraId="46448DC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≥2.2≤2.3</w:t>
            </w:r>
          </w:p>
        </w:tc>
        <w:tc>
          <w:tcPr>
            <w:tcW w:w="352" w:type="pct"/>
            <w:shd w:val="clear" w:color="000000" w:fill="FFFFFF"/>
            <w:noWrap/>
            <w:vAlign w:val="center"/>
            <w:hideMark/>
          </w:tcPr>
          <w:p w14:paraId="4EFF583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2019-09-29</w:t>
            </w:r>
          </w:p>
        </w:tc>
        <w:tc>
          <w:tcPr>
            <w:tcW w:w="755" w:type="pct"/>
            <w:shd w:val="clear" w:color="000000" w:fill="FFFFFF"/>
            <w:noWrap/>
            <w:vAlign w:val="center"/>
            <w:hideMark/>
          </w:tcPr>
          <w:p w14:paraId="34E7454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杭州农副物流管理有限公司</w:t>
            </w:r>
          </w:p>
        </w:tc>
        <w:tc>
          <w:tcPr>
            <w:tcW w:w="252" w:type="pct"/>
            <w:shd w:val="clear" w:color="000000" w:fill="FFFFFF"/>
            <w:noWrap/>
            <w:vAlign w:val="center"/>
            <w:hideMark/>
          </w:tcPr>
          <w:p w14:paraId="2759FA8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15146</w:t>
            </w:r>
          </w:p>
        </w:tc>
        <w:tc>
          <w:tcPr>
            <w:tcW w:w="302" w:type="pct"/>
            <w:shd w:val="clear" w:color="000000" w:fill="FFFFFF"/>
            <w:noWrap/>
            <w:vAlign w:val="center"/>
            <w:hideMark/>
          </w:tcPr>
          <w:p w14:paraId="41ECF44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462.31</w:t>
            </w:r>
          </w:p>
        </w:tc>
        <w:tc>
          <w:tcPr>
            <w:tcW w:w="302" w:type="pct"/>
            <w:shd w:val="clear" w:color="000000" w:fill="FFFFFF"/>
            <w:noWrap/>
            <w:vAlign w:val="center"/>
            <w:hideMark/>
          </w:tcPr>
          <w:p w14:paraId="3A64C6A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3015.07</w:t>
            </w:r>
          </w:p>
        </w:tc>
        <w:tc>
          <w:tcPr>
            <w:tcW w:w="229" w:type="pct"/>
            <w:shd w:val="clear" w:color="000000" w:fill="FFFFFF"/>
            <w:noWrap/>
            <w:vAlign w:val="center"/>
            <w:hideMark/>
          </w:tcPr>
          <w:p w14:paraId="4724B8B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438C7CFD" w14:textId="77777777" w:rsidTr="00724E7F">
        <w:trPr>
          <w:trHeight w:val="255"/>
        </w:trPr>
        <w:tc>
          <w:tcPr>
            <w:tcW w:w="137" w:type="pct"/>
            <w:shd w:val="clear" w:color="000000" w:fill="FFFFFF"/>
            <w:noWrap/>
            <w:vAlign w:val="center"/>
            <w:hideMark/>
          </w:tcPr>
          <w:p w14:paraId="6358524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11</w:t>
            </w:r>
          </w:p>
        </w:tc>
        <w:tc>
          <w:tcPr>
            <w:tcW w:w="807" w:type="pct"/>
            <w:shd w:val="clear" w:color="000000" w:fill="FFFFFF"/>
            <w:noWrap/>
            <w:vAlign w:val="center"/>
            <w:hideMark/>
          </w:tcPr>
          <w:p w14:paraId="4E58747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新城古墩路东、陆家门港</w:t>
            </w:r>
            <w:proofErr w:type="gramStart"/>
            <w:r w:rsidRPr="00D301A8">
              <w:rPr>
                <w:rFonts w:ascii="Arial" w:hAnsi="Arial" w:cs="Arial"/>
                <w:sz w:val="13"/>
                <w:szCs w:val="13"/>
              </w:rPr>
              <w:t>南人才</w:t>
            </w:r>
            <w:proofErr w:type="gramEnd"/>
            <w:r w:rsidRPr="00D301A8">
              <w:rPr>
                <w:rFonts w:ascii="Arial" w:hAnsi="Arial" w:cs="Arial"/>
                <w:sz w:val="13"/>
                <w:szCs w:val="13"/>
              </w:rPr>
              <w:t>房地块</w:t>
            </w:r>
          </w:p>
        </w:tc>
        <w:tc>
          <w:tcPr>
            <w:tcW w:w="403" w:type="pct"/>
            <w:shd w:val="clear" w:color="000000" w:fill="FFFFFF"/>
            <w:noWrap/>
            <w:vAlign w:val="center"/>
            <w:hideMark/>
          </w:tcPr>
          <w:p w14:paraId="32798FF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39</w:t>
            </w:r>
            <w:r w:rsidRPr="00D301A8">
              <w:rPr>
                <w:rFonts w:ascii="Arial" w:hAnsi="Arial" w:cs="Arial"/>
                <w:sz w:val="13"/>
                <w:szCs w:val="13"/>
              </w:rPr>
              <w:t>号</w:t>
            </w:r>
          </w:p>
        </w:tc>
        <w:tc>
          <w:tcPr>
            <w:tcW w:w="553" w:type="pct"/>
            <w:shd w:val="clear" w:color="000000" w:fill="FFFFFF"/>
            <w:noWrap/>
            <w:vAlign w:val="center"/>
            <w:hideMark/>
          </w:tcPr>
          <w:p w14:paraId="7C94C52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二类住宅、服务设施兼容用地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725D565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17816</w:t>
            </w:r>
          </w:p>
        </w:tc>
        <w:tc>
          <w:tcPr>
            <w:tcW w:w="302" w:type="pct"/>
            <w:shd w:val="clear" w:color="000000" w:fill="FFFFFF"/>
            <w:noWrap/>
            <w:vAlign w:val="center"/>
            <w:hideMark/>
          </w:tcPr>
          <w:p w14:paraId="01C73A2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39195.2</w:t>
            </w:r>
          </w:p>
        </w:tc>
        <w:tc>
          <w:tcPr>
            <w:tcW w:w="303" w:type="pct"/>
            <w:shd w:val="clear" w:color="000000" w:fill="FFFFFF"/>
            <w:noWrap/>
            <w:vAlign w:val="center"/>
            <w:hideMark/>
          </w:tcPr>
          <w:p w14:paraId="530DBFB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≥2.1≤2.2</w:t>
            </w:r>
          </w:p>
        </w:tc>
        <w:tc>
          <w:tcPr>
            <w:tcW w:w="352" w:type="pct"/>
            <w:shd w:val="clear" w:color="000000" w:fill="FFFFFF"/>
            <w:noWrap/>
            <w:vAlign w:val="center"/>
            <w:hideMark/>
          </w:tcPr>
          <w:p w14:paraId="518053A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2019-09-29</w:t>
            </w:r>
          </w:p>
        </w:tc>
        <w:tc>
          <w:tcPr>
            <w:tcW w:w="755" w:type="pct"/>
            <w:shd w:val="clear" w:color="000000" w:fill="FFFFFF"/>
            <w:noWrap/>
            <w:vAlign w:val="center"/>
            <w:hideMark/>
          </w:tcPr>
          <w:p w14:paraId="43170B4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杭州农副物流管理有限公司</w:t>
            </w:r>
          </w:p>
        </w:tc>
        <w:tc>
          <w:tcPr>
            <w:tcW w:w="252" w:type="pct"/>
            <w:shd w:val="clear" w:color="000000" w:fill="FFFFFF"/>
            <w:noWrap/>
            <w:vAlign w:val="center"/>
            <w:hideMark/>
          </w:tcPr>
          <w:p w14:paraId="6618B78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12484</w:t>
            </w:r>
          </w:p>
        </w:tc>
        <w:tc>
          <w:tcPr>
            <w:tcW w:w="302" w:type="pct"/>
            <w:shd w:val="clear" w:color="000000" w:fill="FFFFFF"/>
            <w:noWrap/>
            <w:vAlign w:val="center"/>
            <w:hideMark/>
          </w:tcPr>
          <w:p w14:paraId="5D457ED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467.15</w:t>
            </w:r>
          </w:p>
        </w:tc>
        <w:tc>
          <w:tcPr>
            <w:tcW w:w="302" w:type="pct"/>
            <w:shd w:val="clear" w:color="000000" w:fill="FFFFFF"/>
            <w:noWrap/>
            <w:vAlign w:val="center"/>
            <w:hideMark/>
          </w:tcPr>
          <w:p w14:paraId="4E21202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3185.07</w:t>
            </w:r>
          </w:p>
        </w:tc>
        <w:tc>
          <w:tcPr>
            <w:tcW w:w="229" w:type="pct"/>
            <w:shd w:val="clear" w:color="000000" w:fill="FFFFFF"/>
            <w:noWrap/>
            <w:vAlign w:val="center"/>
            <w:hideMark/>
          </w:tcPr>
          <w:p w14:paraId="67DA7A2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7C4A72AF" w14:textId="77777777" w:rsidTr="00724E7F">
        <w:trPr>
          <w:trHeight w:val="255"/>
        </w:trPr>
        <w:tc>
          <w:tcPr>
            <w:tcW w:w="137" w:type="pct"/>
            <w:shd w:val="clear" w:color="000000" w:fill="FFFFFF"/>
            <w:noWrap/>
            <w:vAlign w:val="center"/>
            <w:hideMark/>
          </w:tcPr>
          <w:p w14:paraId="7FA3BB7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w:t>
            </w:r>
          </w:p>
        </w:tc>
        <w:tc>
          <w:tcPr>
            <w:tcW w:w="807" w:type="pct"/>
            <w:shd w:val="clear" w:color="000000" w:fill="FFFFFF"/>
            <w:noWrap/>
            <w:vAlign w:val="center"/>
            <w:hideMark/>
          </w:tcPr>
          <w:p w14:paraId="475ACD78"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九乔商贸</w:t>
            </w:r>
            <w:proofErr w:type="gramEnd"/>
            <w:r w:rsidRPr="00D301A8">
              <w:rPr>
                <w:rFonts w:ascii="Arial" w:hAnsi="Arial" w:cs="Arial"/>
                <w:sz w:val="13"/>
                <w:szCs w:val="13"/>
              </w:rPr>
              <w:t>城</w:t>
            </w:r>
            <w:r w:rsidRPr="00D301A8">
              <w:rPr>
                <w:rFonts w:ascii="Arial" w:hAnsi="Arial" w:cs="Arial"/>
                <w:sz w:val="13"/>
                <w:szCs w:val="13"/>
              </w:rPr>
              <w:t>JG1808-04</w:t>
            </w:r>
            <w:r w:rsidRPr="00D301A8">
              <w:rPr>
                <w:rFonts w:ascii="Arial" w:hAnsi="Arial" w:cs="Arial"/>
                <w:sz w:val="13"/>
                <w:szCs w:val="13"/>
              </w:rPr>
              <w:t>地块</w:t>
            </w:r>
          </w:p>
        </w:tc>
        <w:tc>
          <w:tcPr>
            <w:tcW w:w="403" w:type="pct"/>
            <w:shd w:val="clear" w:color="000000" w:fill="FFFFFF"/>
            <w:noWrap/>
            <w:vAlign w:val="center"/>
            <w:hideMark/>
          </w:tcPr>
          <w:p w14:paraId="0189525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37</w:t>
            </w:r>
            <w:r w:rsidRPr="00D301A8">
              <w:rPr>
                <w:rFonts w:ascii="Arial" w:hAnsi="Arial" w:cs="Arial"/>
                <w:sz w:val="13"/>
                <w:szCs w:val="13"/>
              </w:rPr>
              <w:t>号</w:t>
            </w:r>
          </w:p>
        </w:tc>
        <w:tc>
          <w:tcPr>
            <w:tcW w:w="553" w:type="pct"/>
            <w:shd w:val="clear" w:color="000000" w:fill="FFFFFF"/>
            <w:noWrap/>
            <w:vAlign w:val="center"/>
            <w:hideMark/>
          </w:tcPr>
          <w:p w14:paraId="0C28434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7FA9975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31359</w:t>
            </w:r>
          </w:p>
        </w:tc>
        <w:tc>
          <w:tcPr>
            <w:tcW w:w="302" w:type="pct"/>
            <w:shd w:val="clear" w:color="000000" w:fill="FFFFFF"/>
            <w:noWrap/>
            <w:vAlign w:val="center"/>
            <w:hideMark/>
          </w:tcPr>
          <w:p w14:paraId="281FD1D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62718</w:t>
            </w:r>
          </w:p>
        </w:tc>
        <w:tc>
          <w:tcPr>
            <w:tcW w:w="303" w:type="pct"/>
            <w:shd w:val="clear" w:color="000000" w:fill="FFFFFF"/>
            <w:noWrap/>
            <w:vAlign w:val="center"/>
            <w:hideMark/>
          </w:tcPr>
          <w:p w14:paraId="67C0FBB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≥1.5≤2.0</w:t>
            </w:r>
          </w:p>
        </w:tc>
        <w:tc>
          <w:tcPr>
            <w:tcW w:w="352" w:type="pct"/>
            <w:shd w:val="clear" w:color="000000" w:fill="FFFFFF"/>
            <w:noWrap/>
            <w:vAlign w:val="center"/>
            <w:hideMark/>
          </w:tcPr>
          <w:p w14:paraId="71849B0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2019-09-29</w:t>
            </w:r>
          </w:p>
        </w:tc>
        <w:tc>
          <w:tcPr>
            <w:tcW w:w="755" w:type="pct"/>
            <w:shd w:val="clear" w:color="000000" w:fill="FFFFFF"/>
            <w:noWrap/>
            <w:vAlign w:val="center"/>
            <w:hideMark/>
          </w:tcPr>
          <w:p w14:paraId="073D353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杭州余杭</w:t>
            </w:r>
            <w:proofErr w:type="gramStart"/>
            <w:r w:rsidRPr="00D301A8">
              <w:rPr>
                <w:rFonts w:ascii="Arial" w:hAnsi="Arial" w:cs="Arial"/>
                <w:sz w:val="13"/>
                <w:szCs w:val="13"/>
              </w:rPr>
              <w:t>区保障房</w:t>
            </w:r>
            <w:proofErr w:type="gramEnd"/>
            <w:r w:rsidRPr="00D301A8">
              <w:rPr>
                <w:rFonts w:ascii="Arial" w:hAnsi="Arial" w:cs="Arial"/>
                <w:sz w:val="13"/>
                <w:szCs w:val="13"/>
              </w:rPr>
              <w:t>建设有限公司</w:t>
            </w:r>
          </w:p>
        </w:tc>
        <w:tc>
          <w:tcPr>
            <w:tcW w:w="252" w:type="pct"/>
            <w:shd w:val="clear" w:color="000000" w:fill="FFFFFF"/>
            <w:noWrap/>
            <w:vAlign w:val="center"/>
            <w:hideMark/>
          </w:tcPr>
          <w:p w14:paraId="522E48D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19380</w:t>
            </w:r>
          </w:p>
        </w:tc>
        <w:tc>
          <w:tcPr>
            <w:tcW w:w="302" w:type="pct"/>
            <w:shd w:val="clear" w:color="000000" w:fill="FFFFFF"/>
            <w:noWrap/>
            <w:vAlign w:val="center"/>
            <w:hideMark/>
          </w:tcPr>
          <w:p w14:paraId="54ACD76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412</w:t>
            </w:r>
          </w:p>
        </w:tc>
        <w:tc>
          <w:tcPr>
            <w:tcW w:w="302" w:type="pct"/>
            <w:shd w:val="clear" w:color="000000" w:fill="FFFFFF"/>
            <w:noWrap/>
            <w:vAlign w:val="center"/>
            <w:hideMark/>
          </w:tcPr>
          <w:p w14:paraId="05D0D4A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3090.01</w:t>
            </w:r>
          </w:p>
        </w:tc>
        <w:tc>
          <w:tcPr>
            <w:tcW w:w="229" w:type="pct"/>
            <w:shd w:val="clear" w:color="000000" w:fill="FFFFFF"/>
            <w:noWrap/>
            <w:vAlign w:val="center"/>
            <w:hideMark/>
          </w:tcPr>
          <w:p w14:paraId="377AC7A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5F337FA6" w14:textId="77777777" w:rsidTr="00724E7F">
        <w:trPr>
          <w:trHeight w:val="255"/>
        </w:trPr>
        <w:tc>
          <w:tcPr>
            <w:tcW w:w="137" w:type="pct"/>
            <w:shd w:val="clear" w:color="000000" w:fill="FFFFFF"/>
            <w:noWrap/>
            <w:vAlign w:val="center"/>
            <w:hideMark/>
          </w:tcPr>
          <w:p w14:paraId="4F1EB10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w:t>
            </w:r>
          </w:p>
        </w:tc>
        <w:tc>
          <w:tcPr>
            <w:tcW w:w="807" w:type="pct"/>
            <w:shd w:val="clear" w:color="000000" w:fill="FFFFFF"/>
            <w:noWrap/>
            <w:vAlign w:val="center"/>
            <w:hideMark/>
          </w:tcPr>
          <w:p w14:paraId="677AA41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新城好运路南、勾阳路西地块</w:t>
            </w:r>
          </w:p>
        </w:tc>
        <w:tc>
          <w:tcPr>
            <w:tcW w:w="403" w:type="pct"/>
            <w:shd w:val="clear" w:color="000000" w:fill="FFFFFF"/>
            <w:noWrap/>
            <w:vAlign w:val="center"/>
            <w:hideMark/>
          </w:tcPr>
          <w:p w14:paraId="66F545C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35</w:t>
            </w:r>
            <w:r w:rsidRPr="00D301A8">
              <w:rPr>
                <w:rFonts w:ascii="Arial" w:hAnsi="Arial" w:cs="Arial"/>
                <w:sz w:val="13"/>
                <w:szCs w:val="13"/>
              </w:rPr>
              <w:t>号</w:t>
            </w:r>
          </w:p>
        </w:tc>
        <w:tc>
          <w:tcPr>
            <w:tcW w:w="553" w:type="pct"/>
            <w:shd w:val="clear" w:color="000000" w:fill="FFFFFF"/>
            <w:noWrap/>
            <w:vAlign w:val="center"/>
            <w:hideMark/>
          </w:tcPr>
          <w:p w14:paraId="6A825A6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商业、商务</w:t>
            </w:r>
            <w:proofErr w:type="gramStart"/>
            <w:r w:rsidRPr="00D301A8">
              <w:rPr>
                <w:rFonts w:ascii="Arial" w:hAnsi="Arial" w:cs="Arial"/>
                <w:sz w:val="13"/>
                <w:szCs w:val="13"/>
              </w:rPr>
              <w:t>兼住宅</w:t>
            </w:r>
            <w:proofErr w:type="gramEnd"/>
            <w:r w:rsidRPr="00D301A8">
              <w:rPr>
                <w:rFonts w:ascii="Arial" w:hAnsi="Arial" w:cs="Arial"/>
                <w:sz w:val="13"/>
                <w:szCs w:val="13"/>
              </w:rPr>
              <w:t>综合用地</w:t>
            </w:r>
          </w:p>
        </w:tc>
        <w:tc>
          <w:tcPr>
            <w:tcW w:w="303" w:type="pct"/>
            <w:shd w:val="clear" w:color="000000" w:fill="FFFFFF"/>
            <w:noWrap/>
            <w:vAlign w:val="center"/>
            <w:hideMark/>
          </w:tcPr>
          <w:p w14:paraId="25D1FD7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131483</w:t>
            </w:r>
          </w:p>
        </w:tc>
        <w:tc>
          <w:tcPr>
            <w:tcW w:w="302" w:type="pct"/>
            <w:shd w:val="clear" w:color="000000" w:fill="FFFFFF"/>
            <w:noWrap/>
            <w:vAlign w:val="center"/>
            <w:hideMark/>
          </w:tcPr>
          <w:p w14:paraId="03F5FAA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486487.1</w:t>
            </w:r>
          </w:p>
        </w:tc>
        <w:tc>
          <w:tcPr>
            <w:tcW w:w="303" w:type="pct"/>
            <w:shd w:val="clear" w:color="000000" w:fill="FFFFFF"/>
            <w:noWrap/>
            <w:vAlign w:val="center"/>
            <w:hideMark/>
          </w:tcPr>
          <w:p w14:paraId="0E9E920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≥3.0≤3.7</w:t>
            </w:r>
          </w:p>
        </w:tc>
        <w:tc>
          <w:tcPr>
            <w:tcW w:w="352" w:type="pct"/>
            <w:shd w:val="clear" w:color="000000" w:fill="FFFFFF"/>
            <w:noWrap/>
            <w:vAlign w:val="center"/>
            <w:hideMark/>
          </w:tcPr>
          <w:p w14:paraId="7454951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2019-09-24</w:t>
            </w:r>
          </w:p>
        </w:tc>
        <w:tc>
          <w:tcPr>
            <w:tcW w:w="755" w:type="pct"/>
            <w:shd w:val="clear" w:color="000000" w:fill="FFFFFF"/>
            <w:noWrap/>
            <w:vAlign w:val="center"/>
            <w:hideMark/>
          </w:tcPr>
          <w:p w14:paraId="6BE98EC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杭州地铁置业有限公司、浙江旭创置业有限公司、</w:t>
            </w:r>
            <w:proofErr w:type="gramStart"/>
            <w:r w:rsidRPr="00D301A8">
              <w:rPr>
                <w:rFonts w:ascii="Arial" w:hAnsi="Arial" w:cs="Arial"/>
                <w:sz w:val="13"/>
                <w:szCs w:val="13"/>
              </w:rPr>
              <w:t>杭州城拓实业</w:t>
            </w:r>
            <w:proofErr w:type="gramEnd"/>
            <w:r w:rsidRPr="00D301A8">
              <w:rPr>
                <w:rFonts w:ascii="Arial" w:hAnsi="Arial" w:cs="Arial"/>
                <w:sz w:val="13"/>
                <w:szCs w:val="13"/>
              </w:rPr>
              <w:t>有限公司</w:t>
            </w:r>
          </w:p>
        </w:tc>
        <w:tc>
          <w:tcPr>
            <w:tcW w:w="252" w:type="pct"/>
            <w:shd w:val="clear" w:color="000000" w:fill="FFFFFF"/>
            <w:noWrap/>
            <w:vAlign w:val="center"/>
            <w:hideMark/>
          </w:tcPr>
          <w:p w14:paraId="7A17D4F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360000</w:t>
            </w:r>
          </w:p>
        </w:tc>
        <w:tc>
          <w:tcPr>
            <w:tcW w:w="302" w:type="pct"/>
            <w:shd w:val="clear" w:color="000000" w:fill="FFFFFF"/>
            <w:noWrap/>
            <w:vAlign w:val="center"/>
            <w:hideMark/>
          </w:tcPr>
          <w:p w14:paraId="7F52E69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1825.33</w:t>
            </w:r>
          </w:p>
        </w:tc>
        <w:tc>
          <w:tcPr>
            <w:tcW w:w="302" w:type="pct"/>
            <w:shd w:val="clear" w:color="000000" w:fill="FFFFFF"/>
            <w:noWrap/>
            <w:vAlign w:val="center"/>
            <w:hideMark/>
          </w:tcPr>
          <w:p w14:paraId="2A662D3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7399.98</w:t>
            </w:r>
          </w:p>
        </w:tc>
        <w:tc>
          <w:tcPr>
            <w:tcW w:w="229" w:type="pct"/>
            <w:shd w:val="clear" w:color="000000" w:fill="FFFFFF"/>
            <w:noWrap/>
            <w:vAlign w:val="center"/>
            <w:hideMark/>
          </w:tcPr>
          <w:p w14:paraId="2CE16D8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2DBCC387" w14:textId="77777777" w:rsidTr="00724E7F">
        <w:trPr>
          <w:trHeight w:val="255"/>
        </w:trPr>
        <w:tc>
          <w:tcPr>
            <w:tcW w:w="137" w:type="pct"/>
            <w:shd w:val="clear" w:color="000000" w:fill="FFFFFF"/>
            <w:noWrap/>
            <w:vAlign w:val="center"/>
            <w:hideMark/>
          </w:tcPr>
          <w:p w14:paraId="55B4F89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w:t>
            </w:r>
          </w:p>
        </w:tc>
        <w:tc>
          <w:tcPr>
            <w:tcW w:w="807" w:type="pct"/>
            <w:shd w:val="clear" w:color="000000" w:fill="FFFFFF"/>
            <w:noWrap/>
            <w:vAlign w:val="center"/>
            <w:hideMark/>
          </w:tcPr>
          <w:p w14:paraId="1AB0B6C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崇贤新城向阳</w:t>
            </w:r>
            <w:r w:rsidRPr="00D301A8">
              <w:rPr>
                <w:rFonts w:ascii="Arial" w:hAnsi="Arial" w:cs="Arial"/>
                <w:sz w:val="13"/>
                <w:szCs w:val="13"/>
              </w:rPr>
              <w:t>B-8</w:t>
            </w:r>
            <w:r w:rsidRPr="00D301A8">
              <w:rPr>
                <w:rFonts w:ascii="Arial" w:hAnsi="Arial" w:cs="Arial"/>
                <w:sz w:val="13"/>
                <w:szCs w:val="13"/>
              </w:rPr>
              <w:t>地块</w:t>
            </w:r>
          </w:p>
        </w:tc>
        <w:tc>
          <w:tcPr>
            <w:tcW w:w="403" w:type="pct"/>
            <w:shd w:val="clear" w:color="000000" w:fill="FFFFFF"/>
            <w:noWrap/>
            <w:vAlign w:val="center"/>
            <w:hideMark/>
          </w:tcPr>
          <w:p w14:paraId="0860E3E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33</w:t>
            </w:r>
            <w:r w:rsidRPr="00D301A8">
              <w:rPr>
                <w:rFonts w:ascii="Arial" w:hAnsi="Arial" w:cs="Arial"/>
                <w:sz w:val="13"/>
                <w:szCs w:val="13"/>
              </w:rPr>
              <w:t>号</w:t>
            </w:r>
          </w:p>
        </w:tc>
        <w:tc>
          <w:tcPr>
            <w:tcW w:w="553" w:type="pct"/>
            <w:shd w:val="clear" w:color="000000" w:fill="FFFFFF"/>
            <w:noWrap/>
            <w:vAlign w:val="center"/>
            <w:hideMark/>
          </w:tcPr>
          <w:p w14:paraId="08141F8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070AA5F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57139</w:t>
            </w:r>
          </w:p>
        </w:tc>
        <w:tc>
          <w:tcPr>
            <w:tcW w:w="302" w:type="pct"/>
            <w:shd w:val="clear" w:color="000000" w:fill="FFFFFF"/>
            <w:noWrap/>
            <w:vAlign w:val="center"/>
            <w:hideMark/>
          </w:tcPr>
          <w:p w14:paraId="3E8D840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114278</w:t>
            </w:r>
          </w:p>
        </w:tc>
        <w:tc>
          <w:tcPr>
            <w:tcW w:w="303" w:type="pct"/>
            <w:shd w:val="clear" w:color="000000" w:fill="FFFFFF"/>
            <w:noWrap/>
            <w:vAlign w:val="center"/>
            <w:hideMark/>
          </w:tcPr>
          <w:p w14:paraId="560E696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w:t>
            </w:r>
            <w:r w:rsidRPr="00D301A8">
              <w:rPr>
                <w:rFonts w:ascii="Arial" w:hAnsi="Arial" w:cs="Arial"/>
                <w:sz w:val="13"/>
                <w:szCs w:val="13"/>
              </w:rPr>
              <w:t>1.5≤2.0</w:t>
            </w:r>
          </w:p>
        </w:tc>
        <w:tc>
          <w:tcPr>
            <w:tcW w:w="352" w:type="pct"/>
            <w:shd w:val="clear" w:color="000000" w:fill="FFFFFF"/>
            <w:noWrap/>
            <w:vAlign w:val="center"/>
            <w:hideMark/>
          </w:tcPr>
          <w:p w14:paraId="01EDF64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2019-09-17</w:t>
            </w:r>
          </w:p>
        </w:tc>
        <w:tc>
          <w:tcPr>
            <w:tcW w:w="755" w:type="pct"/>
            <w:shd w:val="clear" w:color="000000" w:fill="FFFFFF"/>
            <w:noWrap/>
            <w:vAlign w:val="center"/>
            <w:hideMark/>
          </w:tcPr>
          <w:p w14:paraId="210E9AB4"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杭州滨宏企业管理</w:t>
            </w:r>
            <w:proofErr w:type="gramEnd"/>
            <w:r w:rsidRPr="00D301A8">
              <w:rPr>
                <w:rFonts w:ascii="Arial" w:hAnsi="Arial" w:cs="Arial"/>
                <w:sz w:val="13"/>
                <w:szCs w:val="13"/>
              </w:rPr>
              <w:t>有限公司</w:t>
            </w:r>
          </w:p>
        </w:tc>
        <w:tc>
          <w:tcPr>
            <w:tcW w:w="252" w:type="pct"/>
            <w:shd w:val="clear" w:color="000000" w:fill="FFFFFF"/>
            <w:noWrap/>
            <w:vAlign w:val="center"/>
            <w:hideMark/>
          </w:tcPr>
          <w:p w14:paraId="48519DB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143778</w:t>
            </w:r>
          </w:p>
        </w:tc>
        <w:tc>
          <w:tcPr>
            <w:tcW w:w="302" w:type="pct"/>
            <w:shd w:val="clear" w:color="000000" w:fill="FFFFFF"/>
            <w:noWrap/>
            <w:vAlign w:val="center"/>
            <w:hideMark/>
          </w:tcPr>
          <w:p w14:paraId="7E1D754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1677.52</w:t>
            </w:r>
          </w:p>
        </w:tc>
        <w:tc>
          <w:tcPr>
            <w:tcW w:w="302" w:type="pct"/>
            <w:shd w:val="clear" w:color="000000" w:fill="FFFFFF"/>
            <w:noWrap/>
            <w:vAlign w:val="center"/>
            <w:hideMark/>
          </w:tcPr>
          <w:p w14:paraId="4B28731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12581.42</w:t>
            </w:r>
          </w:p>
        </w:tc>
        <w:tc>
          <w:tcPr>
            <w:tcW w:w="229" w:type="pct"/>
            <w:shd w:val="clear" w:color="000000" w:fill="FFFFFF"/>
            <w:noWrap/>
            <w:vAlign w:val="center"/>
            <w:hideMark/>
          </w:tcPr>
          <w:p w14:paraId="69D50F6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25.81</w:t>
            </w:r>
          </w:p>
        </w:tc>
      </w:tr>
      <w:tr w:rsidR="00580B49" w:rsidRPr="00D301A8" w14:paraId="78D9F2D5" w14:textId="77777777" w:rsidTr="00724E7F">
        <w:trPr>
          <w:trHeight w:val="255"/>
        </w:trPr>
        <w:tc>
          <w:tcPr>
            <w:tcW w:w="137" w:type="pct"/>
            <w:shd w:val="clear" w:color="000000" w:fill="FFFFFF"/>
            <w:noWrap/>
            <w:vAlign w:val="center"/>
            <w:hideMark/>
          </w:tcPr>
          <w:p w14:paraId="3DA5D51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15</w:t>
            </w:r>
          </w:p>
        </w:tc>
        <w:tc>
          <w:tcPr>
            <w:tcW w:w="807" w:type="pct"/>
            <w:shd w:val="clear" w:color="000000" w:fill="FFFFFF"/>
            <w:noWrap/>
            <w:vAlign w:val="center"/>
            <w:hideMark/>
          </w:tcPr>
          <w:p w14:paraId="1DED361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余杭经济技术开发区</w:t>
            </w:r>
            <w:r w:rsidRPr="00D301A8">
              <w:rPr>
                <w:rFonts w:ascii="Arial" w:hAnsi="Arial" w:cs="Arial"/>
                <w:sz w:val="13"/>
                <w:szCs w:val="13"/>
              </w:rPr>
              <w:t>09</w:t>
            </w:r>
            <w:r w:rsidRPr="00D301A8">
              <w:rPr>
                <w:rFonts w:ascii="Arial" w:hAnsi="Arial" w:cs="Arial"/>
                <w:sz w:val="13"/>
                <w:szCs w:val="13"/>
              </w:rPr>
              <w:t>省道与兴元路交汇东北处地块</w:t>
            </w:r>
          </w:p>
        </w:tc>
        <w:tc>
          <w:tcPr>
            <w:tcW w:w="403" w:type="pct"/>
            <w:shd w:val="clear" w:color="000000" w:fill="FFFFFF"/>
            <w:noWrap/>
            <w:vAlign w:val="center"/>
            <w:hideMark/>
          </w:tcPr>
          <w:p w14:paraId="3040DC8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34</w:t>
            </w:r>
            <w:r w:rsidRPr="00D301A8">
              <w:rPr>
                <w:rFonts w:ascii="Arial" w:hAnsi="Arial" w:cs="Arial"/>
                <w:sz w:val="13"/>
                <w:szCs w:val="13"/>
              </w:rPr>
              <w:t>号</w:t>
            </w:r>
          </w:p>
        </w:tc>
        <w:tc>
          <w:tcPr>
            <w:tcW w:w="553" w:type="pct"/>
            <w:shd w:val="clear" w:color="000000" w:fill="FFFFFF"/>
            <w:noWrap/>
            <w:vAlign w:val="center"/>
            <w:hideMark/>
          </w:tcPr>
          <w:p w14:paraId="435A296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居住商业商务混合用地</w:t>
            </w:r>
          </w:p>
        </w:tc>
        <w:tc>
          <w:tcPr>
            <w:tcW w:w="303" w:type="pct"/>
            <w:shd w:val="clear" w:color="000000" w:fill="FFFFFF"/>
            <w:noWrap/>
            <w:vAlign w:val="center"/>
            <w:hideMark/>
          </w:tcPr>
          <w:p w14:paraId="74F2100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89778</w:t>
            </w:r>
          </w:p>
        </w:tc>
        <w:tc>
          <w:tcPr>
            <w:tcW w:w="302" w:type="pct"/>
            <w:shd w:val="clear" w:color="000000" w:fill="FFFFFF"/>
            <w:noWrap/>
            <w:vAlign w:val="center"/>
            <w:hideMark/>
          </w:tcPr>
          <w:p w14:paraId="055DD9A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224445</w:t>
            </w:r>
          </w:p>
        </w:tc>
        <w:tc>
          <w:tcPr>
            <w:tcW w:w="303" w:type="pct"/>
            <w:shd w:val="clear" w:color="000000" w:fill="FFFFFF"/>
            <w:noWrap/>
            <w:vAlign w:val="center"/>
            <w:hideMark/>
          </w:tcPr>
          <w:p w14:paraId="7C74825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w:t>
            </w:r>
            <w:r w:rsidRPr="00D301A8">
              <w:rPr>
                <w:rFonts w:ascii="Arial" w:hAnsi="Arial" w:cs="Arial"/>
                <w:sz w:val="13"/>
                <w:szCs w:val="13"/>
              </w:rPr>
              <w:t>2.3≤2.5</w:t>
            </w:r>
          </w:p>
        </w:tc>
        <w:tc>
          <w:tcPr>
            <w:tcW w:w="352" w:type="pct"/>
            <w:shd w:val="clear" w:color="000000" w:fill="FFFFFF"/>
            <w:noWrap/>
            <w:vAlign w:val="center"/>
            <w:hideMark/>
          </w:tcPr>
          <w:p w14:paraId="1CB9EC5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2019-09-17</w:t>
            </w:r>
          </w:p>
        </w:tc>
        <w:tc>
          <w:tcPr>
            <w:tcW w:w="755" w:type="pct"/>
            <w:shd w:val="clear" w:color="000000" w:fill="FFFFFF"/>
            <w:noWrap/>
            <w:vAlign w:val="center"/>
            <w:hideMark/>
          </w:tcPr>
          <w:p w14:paraId="23ABEB0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杭州华元房地产集团有限公司</w:t>
            </w:r>
          </w:p>
        </w:tc>
        <w:tc>
          <w:tcPr>
            <w:tcW w:w="252" w:type="pct"/>
            <w:shd w:val="clear" w:color="000000" w:fill="FFFFFF"/>
            <w:noWrap/>
            <w:vAlign w:val="center"/>
            <w:hideMark/>
          </w:tcPr>
          <w:p w14:paraId="1563E18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161667</w:t>
            </w:r>
          </w:p>
        </w:tc>
        <w:tc>
          <w:tcPr>
            <w:tcW w:w="302" w:type="pct"/>
            <w:shd w:val="clear" w:color="000000" w:fill="FFFFFF"/>
            <w:noWrap/>
            <w:vAlign w:val="center"/>
            <w:hideMark/>
          </w:tcPr>
          <w:p w14:paraId="33CEDEA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1200.49</w:t>
            </w:r>
          </w:p>
        </w:tc>
        <w:tc>
          <w:tcPr>
            <w:tcW w:w="302" w:type="pct"/>
            <w:shd w:val="clear" w:color="000000" w:fill="FFFFFF"/>
            <w:noWrap/>
            <w:vAlign w:val="center"/>
            <w:hideMark/>
          </w:tcPr>
          <w:p w14:paraId="2241009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7202.97</w:t>
            </w:r>
          </w:p>
        </w:tc>
        <w:tc>
          <w:tcPr>
            <w:tcW w:w="229" w:type="pct"/>
            <w:shd w:val="clear" w:color="000000" w:fill="FFFFFF"/>
            <w:noWrap/>
            <w:vAlign w:val="center"/>
            <w:hideMark/>
          </w:tcPr>
          <w:p w14:paraId="32BF883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20.05</w:t>
            </w:r>
          </w:p>
        </w:tc>
      </w:tr>
      <w:tr w:rsidR="00580B49" w:rsidRPr="00D301A8" w14:paraId="72641D2A" w14:textId="77777777" w:rsidTr="00724E7F">
        <w:trPr>
          <w:trHeight w:val="255"/>
        </w:trPr>
        <w:tc>
          <w:tcPr>
            <w:tcW w:w="137" w:type="pct"/>
            <w:shd w:val="clear" w:color="000000" w:fill="FFFFFF"/>
            <w:noWrap/>
            <w:vAlign w:val="center"/>
            <w:hideMark/>
          </w:tcPr>
          <w:p w14:paraId="5C45C67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w:t>
            </w:r>
          </w:p>
        </w:tc>
        <w:tc>
          <w:tcPr>
            <w:tcW w:w="807" w:type="pct"/>
            <w:shd w:val="clear" w:color="000000" w:fill="FFFFFF"/>
            <w:noWrap/>
            <w:vAlign w:val="center"/>
            <w:hideMark/>
          </w:tcPr>
          <w:p w14:paraId="7BDAE0F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临平新城星桥大道以东、</w:t>
            </w:r>
            <w:proofErr w:type="gramStart"/>
            <w:r w:rsidRPr="00D301A8">
              <w:rPr>
                <w:rFonts w:ascii="Arial" w:hAnsi="Arial" w:cs="Arial"/>
                <w:sz w:val="13"/>
                <w:szCs w:val="13"/>
              </w:rPr>
              <w:t>临丁路</w:t>
            </w:r>
            <w:proofErr w:type="gramEnd"/>
            <w:r w:rsidRPr="00D301A8">
              <w:rPr>
                <w:rFonts w:ascii="Arial" w:hAnsi="Arial" w:cs="Arial"/>
                <w:sz w:val="13"/>
                <w:szCs w:val="13"/>
              </w:rPr>
              <w:t>以北地块</w:t>
            </w:r>
          </w:p>
        </w:tc>
        <w:tc>
          <w:tcPr>
            <w:tcW w:w="403" w:type="pct"/>
            <w:shd w:val="clear" w:color="000000" w:fill="FFFFFF"/>
            <w:noWrap/>
            <w:vAlign w:val="center"/>
            <w:hideMark/>
          </w:tcPr>
          <w:p w14:paraId="16F691D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30</w:t>
            </w:r>
            <w:r w:rsidRPr="00D301A8">
              <w:rPr>
                <w:rFonts w:ascii="Arial" w:hAnsi="Arial" w:cs="Arial"/>
                <w:sz w:val="13"/>
                <w:szCs w:val="13"/>
              </w:rPr>
              <w:t>号</w:t>
            </w:r>
          </w:p>
        </w:tc>
        <w:tc>
          <w:tcPr>
            <w:tcW w:w="553" w:type="pct"/>
            <w:shd w:val="clear" w:color="000000" w:fill="FFFFFF"/>
            <w:noWrap/>
            <w:vAlign w:val="center"/>
            <w:hideMark/>
          </w:tcPr>
          <w:p w14:paraId="0C44F07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住宅、商业、商务办公、交通场站用地</w:t>
            </w:r>
          </w:p>
        </w:tc>
        <w:tc>
          <w:tcPr>
            <w:tcW w:w="303" w:type="pct"/>
            <w:shd w:val="clear" w:color="000000" w:fill="FFFFFF"/>
            <w:noWrap/>
            <w:vAlign w:val="center"/>
            <w:hideMark/>
          </w:tcPr>
          <w:p w14:paraId="4BC9000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104648</w:t>
            </w:r>
          </w:p>
        </w:tc>
        <w:tc>
          <w:tcPr>
            <w:tcW w:w="302" w:type="pct"/>
            <w:shd w:val="clear" w:color="000000" w:fill="FFFFFF"/>
            <w:noWrap/>
            <w:vAlign w:val="center"/>
            <w:hideMark/>
          </w:tcPr>
          <w:p w14:paraId="7912283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272084.8</w:t>
            </w:r>
          </w:p>
        </w:tc>
        <w:tc>
          <w:tcPr>
            <w:tcW w:w="303" w:type="pct"/>
            <w:shd w:val="clear" w:color="000000" w:fill="FFFFFF"/>
            <w:noWrap/>
            <w:vAlign w:val="center"/>
            <w:hideMark/>
          </w:tcPr>
          <w:p w14:paraId="489D978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≥2.2≤2.6</w:t>
            </w:r>
          </w:p>
        </w:tc>
        <w:tc>
          <w:tcPr>
            <w:tcW w:w="352" w:type="pct"/>
            <w:shd w:val="clear" w:color="000000" w:fill="FFFFFF"/>
            <w:noWrap/>
            <w:vAlign w:val="center"/>
            <w:hideMark/>
          </w:tcPr>
          <w:p w14:paraId="60C9FB5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2019-09-17</w:t>
            </w:r>
          </w:p>
        </w:tc>
        <w:tc>
          <w:tcPr>
            <w:tcW w:w="755" w:type="pct"/>
            <w:shd w:val="clear" w:color="000000" w:fill="FFFFFF"/>
            <w:noWrap/>
            <w:vAlign w:val="center"/>
            <w:hideMark/>
          </w:tcPr>
          <w:p w14:paraId="3FBB28E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南京鸿熙商业管理有限公司</w:t>
            </w:r>
          </w:p>
        </w:tc>
        <w:tc>
          <w:tcPr>
            <w:tcW w:w="252" w:type="pct"/>
            <w:shd w:val="clear" w:color="000000" w:fill="FFFFFF"/>
            <w:noWrap/>
            <w:vAlign w:val="center"/>
            <w:hideMark/>
          </w:tcPr>
          <w:p w14:paraId="0A1CA43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217960</w:t>
            </w:r>
          </w:p>
        </w:tc>
        <w:tc>
          <w:tcPr>
            <w:tcW w:w="302" w:type="pct"/>
            <w:shd w:val="clear" w:color="000000" w:fill="FFFFFF"/>
            <w:noWrap/>
            <w:vAlign w:val="center"/>
            <w:hideMark/>
          </w:tcPr>
          <w:p w14:paraId="07D3E53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1388.53</w:t>
            </w:r>
          </w:p>
        </w:tc>
        <w:tc>
          <w:tcPr>
            <w:tcW w:w="302" w:type="pct"/>
            <w:shd w:val="clear" w:color="000000" w:fill="FFFFFF"/>
            <w:noWrap/>
            <w:vAlign w:val="center"/>
            <w:hideMark/>
          </w:tcPr>
          <w:p w14:paraId="670C1FC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8010.73</w:t>
            </w:r>
          </w:p>
        </w:tc>
        <w:tc>
          <w:tcPr>
            <w:tcW w:w="229" w:type="pct"/>
            <w:shd w:val="clear" w:color="000000" w:fill="FFFFFF"/>
            <w:noWrap/>
            <w:vAlign w:val="center"/>
            <w:hideMark/>
          </w:tcPr>
          <w:p w14:paraId="572CF29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14.44</w:t>
            </w:r>
          </w:p>
        </w:tc>
      </w:tr>
      <w:tr w:rsidR="00580B49" w:rsidRPr="00D301A8" w14:paraId="25DA408D" w14:textId="77777777" w:rsidTr="00724E7F">
        <w:trPr>
          <w:trHeight w:val="255"/>
        </w:trPr>
        <w:tc>
          <w:tcPr>
            <w:tcW w:w="137" w:type="pct"/>
            <w:shd w:val="clear" w:color="000000" w:fill="FFFFFF"/>
            <w:noWrap/>
            <w:vAlign w:val="center"/>
            <w:hideMark/>
          </w:tcPr>
          <w:p w14:paraId="05BFD3F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17</w:t>
            </w:r>
          </w:p>
        </w:tc>
        <w:tc>
          <w:tcPr>
            <w:tcW w:w="807" w:type="pct"/>
            <w:shd w:val="clear" w:color="000000" w:fill="FFFFFF"/>
            <w:noWrap/>
            <w:vAlign w:val="center"/>
            <w:hideMark/>
          </w:tcPr>
          <w:p w14:paraId="2B32657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余杭良</w:t>
            </w:r>
            <w:proofErr w:type="gramStart"/>
            <w:r w:rsidRPr="00D301A8">
              <w:rPr>
                <w:rFonts w:ascii="Arial" w:hAnsi="Arial" w:cs="Arial"/>
                <w:sz w:val="13"/>
                <w:szCs w:val="13"/>
              </w:rPr>
              <w:t>渚</w:t>
            </w:r>
            <w:proofErr w:type="gramEnd"/>
            <w:r w:rsidRPr="00D301A8">
              <w:rPr>
                <w:rFonts w:ascii="Arial" w:hAnsi="Arial" w:cs="Arial"/>
                <w:sz w:val="13"/>
                <w:szCs w:val="13"/>
              </w:rPr>
              <w:t>北商</w:t>
            </w:r>
            <w:proofErr w:type="gramStart"/>
            <w:r w:rsidRPr="00D301A8">
              <w:rPr>
                <w:rFonts w:ascii="Arial" w:hAnsi="Arial" w:cs="Arial"/>
                <w:sz w:val="13"/>
                <w:szCs w:val="13"/>
              </w:rPr>
              <w:t>住地块二</w:t>
            </w:r>
            <w:proofErr w:type="gramEnd"/>
          </w:p>
        </w:tc>
        <w:tc>
          <w:tcPr>
            <w:tcW w:w="403" w:type="pct"/>
            <w:shd w:val="clear" w:color="000000" w:fill="FFFFFF"/>
            <w:noWrap/>
            <w:vAlign w:val="center"/>
            <w:hideMark/>
          </w:tcPr>
          <w:p w14:paraId="476A964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31</w:t>
            </w:r>
            <w:r w:rsidRPr="00D301A8">
              <w:rPr>
                <w:rFonts w:ascii="Arial" w:hAnsi="Arial" w:cs="Arial"/>
                <w:sz w:val="13"/>
                <w:szCs w:val="13"/>
              </w:rPr>
              <w:t>号</w:t>
            </w:r>
          </w:p>
        </w:tc>
        <w:tc>
          <w:tcPr>
            <w:tcW w:w="553" w:type="pct"/>
            <w:shd w:val="clear" w:color="000000" w:fill="FFFFFF"/>
            <w:noWrap/>
            <w:vAlign w:val="center"/>
            <w:hideMark/>
          </w:tcPr>
          <w:p w14:paraId="5F14607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2BC6597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18099</w:t>
            </w:r>
          </w:p>
        </w:tc>
        <w:tc>
          <w:tcPr>
            <w:tcW w:w="302" w:type="pct"/>
            <w:shd w:val="clear" w:color="000000" w:fill="FFFFFF"/>
            <w:noWrap/>
            <w:vAlign w:val="center"/>
            <w:hideMark/>
          </w:tcPr>
          <w:p w14:paraId="736279E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45247.5</w:t>
            </w:r>
          </w:p>
        </w:tc>
        <w:tc>
          <w:tcPr>
            <w:tcW w:w="303" w:type="pct"/>
            <w:shd w:val="clear" w:color="000000" w:fill="FFFFFF"/>
            <w:noWrap/>
            <w:vAlign w:val="center"/>
            <w:hideMark/>
          </w:tcPr>
          <w:p w14:paraId="23EB66B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≥2.0≤2.5</w:t>
            </w:r>
          </w:p>
        </w:tc>
        <w:tc>
          <w:tcPr>
            <w:tcW w:w="352" w:type="pct"/>
            <w:shd w:val="clear" w:color="000000" w:fill="FFFFFF"/>
            <w:noWrap/>
            <w:vAlign w:val="center"/>
            <w:hideMark/>
          </w:tcPr>
          <w:p w14:paraId="18CF4AA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2019-09-17</w:t>
            </w:r>
          </w:p>
        </w:tc>
        <w:tc>
          <w:tcPr>
            <w:tcW w:w="755" w:type="pct"/>
            <w:shd w:val="clear" w:color="000000" w:fill="FFFFFF"/>
            <w:noWrap/>
            <w:vAlign w:val="center"/>
            <w:hideMark/>
          </w:tcPr>
          <w:p w14:paraId="636EAA0C"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杭州美润房地产</w:t>
            </w:r>
            <w:proofErr w:type="gramEnd"/>
            <w:r w:rsidRPr="00D301A8">
              <w:rPr>
                <w:rFonts w:ascii="Arial" w:hAnsi="Arial" w:cs="Arial"/>
                <w:sz w:val="13"/>
                <w:szCs w:val="13"/>
              </w:rPr>
              <w:t>有限公司</w:t>
            </w:r>
          </w:p>
        </w:tc>
        <w:tc>
          <w:tcPr>
            <w:tcW w:w="252" w:type="pct"/>
            <w:shd w:val="clear" w:color="000000" w:fill="FFFFFF"/>
            <w:noWrap/>
            <w:vAlign w:val="center"/>
            <w:hideMark/>
          </w:tcPr>
          <w:p w14:paraId="277E8AF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44689</w:t>
            </w:r>
          </w:p>
        </w:tc>
        <w:tc>
          <w:tcPr>
            <w:tcW w:w="302" w:type="pct"/>
            <w:shd w:val="clear" w:color="000000" w:fill="FFFFFF"/>
            <w:noWrap/>
            <w:vAlign w:val="center"/>
            <w:hideMark/>
          </w:tcPr>
          <w:p w14:paraId="3CA6023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1646.09</w:t>
            </w:r>
          </w:p>
        </w:tc>
        <w:tc>
          <w:tcPr>
            <w:tcW w:w="302" w:type="pct"/>
            <w:shd w:val="clear" w:color="000000" w:fill="FFFFFF"/>
            <w:noWrap/>
            <w:vAlign w:val="center"/>
            <w:hideMark/>
          </w:tcPr>
          <w:p w14:paraId="47AEF12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9876.56</w:t>
            </w:r>
          </w:p>
        </w:tc>
        <w:tc>
          <w:tcPr>
            <w:tcW w:w="229" w:type="pct"/>
            <w:shd w:val="clear" w:color="000000" w:fill="FFFFFF"/>
            <w:noWrap/>
            <w:vAlign w:val="center"/>
            <w:hideMark/>
          </w:tcPr>
          <w:p w14:paraId="1D677AA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29.95</w:t>
            </w:r>
          </w:p>
        </w:tc>
      </w:tr>
      <w:tr w:rsidR="00580B49" w:rsidRPr="00D301A8" w14:paraId="25268423" w14:textId="77777777" w:rsidTr="00724E7F">
        <w:trPr>
          <w:trHeight w:val="255"/>
        </w:trPr>
        <w:tc>
          <w:tcPr>
            <w:tcW w:w="137" w:type="pct"/>
            <w:shd w:val="clear" w:color="000000" w:fill="FFFFFF"/>
            <w:noWrap/>
            <w:vAlign w:val="center"/>
            <w:hideMark/>
          </w:tcPr>
          <w:p w14:paraId="40EB24C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w:t>
            </w:r>
          </w:p>
        </w:tc>
        <w:tc>
          <w:tcPr>
            <w:tcW w:w="807" w:type="pct"/>
            <w:shd w:val="clear" w:color="000000" w:fill="FFFFFF"/>
            <w:noWrap/>
            <w:vAlign w:val="center"/>
            <w:hideMark/>
          </w:tcPr>
          <w:p w14:paraId="17EFECE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乔司新城中心区</w:t>
            </w:r>
            <w:r w:rsidRPr="00D301A8">
              <w:rPr>
                <w:rFonts w:ascii="Arial" w:hAnsi="Arial" w:cs="Arial"/>
                <w:sz w:val="13"/>
                <w:szCs w:val="13"/>
              </w:rPr>
              <w:t>D2-6</w:t>
            </w:r>
            <w:r w:rsidRPr="00D301A8">
              <w:rPr>
                <w:rFonts w:ascii="Arial" w:hAnsi="Arial" w:cs="Arial"/>
                <w:sz w:val="13"/>
                <w:szCs w:val="13"/>
              </w:rPr>
              <w:t>地块</w:t>
            </w:r>
          </w:p>
        </w:tc>
        <w:tc>
          <w:tcPr>
            <w:tcW w:w="403" w:type="pct"/>
            <w:shd w:val="clear" w:color="000000" w:fill="FFFFFF"/>
            <w:noWrap/>
            <w:vAlign w:val="center"/>
            <w:hideMark/>
          </w:tcPr>
          <w:p w14:paraId="6A5FE2E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27</w:t>
            </w:r>
            <w:r w:rsidRPr="00D301A8">
              <w:rPr>
                <w:rFonts w:ascii="Arial" w:hAnsi="Arial" w:cs="Arial"/>
                <w:sz w:val="13"/>
                <w:szCs w:val="13"/>
              </w:rPr>
              <w:t>号</w:t>
            </w:r>
          </w:p>
        </w:tc>
        <w:tc>
          <w:tcPr>
            <w:tcW w:w="553" w:type="pct"/>
            <w:shd w:val="clear" w:color="000000" w:fill="FFFFFF"/>
            <w:noWrap/>
            <w:vAlign w:val="center"/>
            <w:hideMark/>
          </w:tcPr>
          <w:p w14:paraId="7B90D6B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二类居住兼商业用地</w:t>
            </w:r>
          </w:p>
        </w:tc>
        <w:tc>
          <w:tcPr>
            <w:tcW w:w="303" w:type="pct"/>
            <w:shd w:val="clear" w:color="000000" w:fill="FFFFFF"/>
            <w:noWrap/>
            <w:vAlign w:val="center"/>
            <w:hideMark/>
          </w:tcPr>
          <w:p w14:paraId="7E891A2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9427</w:t>
            </w:r>
          </w:p>
        </w:tc>
        <w:tc>
          <w:tcPr>
            <w:tcW w:w="302" w:type="pct"/>
            <w:shd w:val="clear" w:color="000000" w:fill="FFFFFF"/>
            <w:noWrap/>
            <w:vAlign w:val="center"/>
            <w:hideMark/>
          </w:tcPr>
          <w:p w14:paraId="6CBDC39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12255.1</w:t>
            </w:r>
          </w:p>
        </w:tc>
        <w:tc>
          <w:tcPr>
            <w:tcW w:w="303" w:type="pct"/>
            <w:shd w:val="clear" w:color="000000" w:fill="FFFFFF"/>
            <w:noWrap/>
            <w:vAlign w:val="center"/>
            <w:hideMark/>
          </w:tcPr>
          <w:p w14:paraId="4705DF0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w:t>
            </w:r>
            <w:r w:rsidRPr="00D301A8">
              <w:rPr>
                <w:rFonts w:ascii="Arial" w:hAnsi="Arial" w:cs="Arial"/>
                <w:sz w:val="13"/>
                <w:szCs w:val="13"/>
              </w:rPr>
              <w:t>1.0≤1.3</w:t>
            </w:r>
          </w:p>
        </w:tc>
        <w:tc>
          <w:tcPr>
            <w:tcW w:w="352" w:type="pct"/>
            <w:shd w:val="clear" w:color="000000" w:fill="FFFFFF"/>
            <w:noWrap/>
            <w:vAlign w:val="center"/>
            <w:hideMark/>
          </w:tcPr>
          <w:p w14:paraId="4749378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2019-07-30</w:t>
            </w:r>
          </w:p>
        </w:tc>
        <w:tc>
          <w:tcPr>
            <w:tcW w:w="755" w:type="pct"/>
            <w:shd w:val="clear" w:color="000000" w:fill="FFFFFF"/>
            <w:noWrap/>
            <w:vAlign w:val="center"/>
            <w:hideMark/>
          </w:tcPr>
          <w:p w14:paraId="5EE3194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上海隽圣置业有限公司</w:t>
            </w:r>
          </w:p>
        </w:tc>
        <w:tc>
          <w:tcPr>
            <w:tcW w:w="252" w:type="pct"/>
            <w:shd w:val="clear" w:color="000000" w:fill="FFFFFF"/>
            <w:noWrap/>
            <w:vAlign w:val="center"/>
            <w:hideMark/>
          </w:tcPr>
          <w:p w14:paraId="494E2C6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22258</w:t>
            </w:r>
          </w:p>
        </w:tc>
        <w:tc>
          <w:tcPr>
            <w:tcW w:w="302" w:type="pct"/>
            <w:shd w:val="clear" w:color="000000" w:fill="FFFFFF"/>
            <w:noWrap/>
            <w:vAlign w:val="center"/>
            <w:hideMark/>
          </w:tcPr>
          <w:p w14:paraId="5709992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1574.06</w:t>
            </w:r>
          </w:p>
        </w:tc>
        <w:tc>
          <w:tcPr>
            <w:tcW w:w="302" w:type="pct"/>
            <w:shd w:val="clear" w:color="000000" w:fill="FFFFFF"/>
            <w:noWrap/>
            <w:vAlign w:val="center"/>
            <w:hideMark/>
          </w:tcPr>
          <w:p w14:paraId="26450FB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18162.22</w:t>
            </w:r>
          </w:p>
        </w:tc>
        <w:tc>
          <w:tcPr>
            <w:tcW w:w="229" w:type="pct"/>
            <w:shd w:val="clear" w:color="000000" w:fill="FFFFFF"/>
            <w:noWrap/>
            <w:vAlign w:val="center"/>
            <w:hideMark/>
          </w:tcPr>
          <w:p w14:paraId="427888D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29.72</w:t>
            </w:r>
          </w:p>
        </w:tc>
      </w:tr>
      <w:tr w:rsidR="00580B49" w:rsidRPr="00D301A8" w14:paraId="117863E0" w14:textId="77777777" w:rsidTr="00724E7F">
        <w:trPr>
          <w:trHeight w:val="255"/>
        </w:trPr>
        <w:tc>
          <w:tcPr>
            <w:tcW w:w="137" w:type="pct"/>
            <w:shd w:val="clear" w:color="000000" w:fill="FFFFFF"/>
            <w:noWrap/>
            <w:vAlign w:val="center"/>
            <w:hideMark/>
          </w:tcPr>
          <w:p w14:paraId="51A7F8F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19</w:t>
            </w:r>
          </w:p>
        </w:tc>
        <w:tc>
          <w:tcPr>
            <w:tcW w:w="807" w:type="pct"/>
            <w:shd w:val="clear" w:color="000000" w:fill="FFFFFF"/>
            <w:noWrap/>
            <w:vAlign w:val="center"/>
            <w:hideMark/>
          </w:tcPr>
          <w:p w14:paraId="3408370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瓶窑镇</w:t>
            </w:r>
            <w:proofErr w:type="gramStart"/>
            <w:r w:rsidRPr="00D301A8">
              <w:rPr>
                <w:rFonts w:ascii="Arial" w:hAnsi="Arial" w:cs="Arial"/>
                <w:sz w:val="13"/>
                <w:szCs w:val="13"/>
              </w:rPr>
              <w:t>羊山商住地</w:t>
            </w:r>
            <w:proofErr w:type="gramEnd"/>
            <w:r w:rsidRPr="00D301A8">
              <w:rPr>
                <w:rFonts w:ascii="Arial" w:hAnsi="Arial" w:cs="Arial"/>
                <w:sz w:val="13"/>
                <w:szCs w:val="13"/>
              </w:rPr>
              <w:t>块</w:t>
            </w:r>
          </w:p>
        </w:tc>
        <w:tc>
          <w:tcPr>
            <w:tcW w:w="403" w:type="pct"/>
            <w:shd w:val="clear" w:color="000000" w:fill="FFFFFF"/>
            <w:noWrap/>
            <w:vAlign w:val="center"/>
            <w:hideMark/>
          </w:tcPr>
          <w:p w14:paraId="3A3348E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20</w:t>
            </w:r>
            <w:r w:rsidRPr="00D301A8">
              <w:rPr>
                <w:rFonts w:ascii="Arial" w:hAnsi="Arial" w:cs="Arial"/>
                <w:sz w:val="13"/>
                <w:szCs w:val="13"/>
              </w:rPr>
              <w:t>号</w:t>
            </w:r>
          </w:p>
        </w:tc>
        <w:tc>
          <w:tcPr>
            <w:tcW w:w="553" w:type="pct"/>
            <w:shd w:val="clear" w:color="000000" w:fill="FFFFFF"/>
            <w:noWrap/>
            <w:vAlign w:val="center"/>
            <w:hideMark/>
          </w:tcPr>
          <w:p w14:paraId="5C80A57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4E581D5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82938</w:t>
            </w:r>
          </w:p>
        </w:tc>
        <w:tc>
          <w:tcPr>
            <w:tcW w:w="302" w:type="pct"/>
            <w:shd w:val="clear" w:color="000000" w:fill="FFFFFF"/>
            <w:noWrap/>
            <w:vAlign w:val="center"/>
            <w:hideMark/>
          </w:tcPr>
          <w:p w14:paraId="2569A5E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124407</w:t>
            </w:r>
          </w:p>
        </w:tc>
        <w:tc>
          <w:tcPr>
            <w:tcW w:w="303" w:type="pct"/>
            <w:shd w:val="clear" w:color="000000" w:fill="FFFFFF"/>
            <w:noWrap/>
            <w:vAlign w:val="center"/>
            <w:hideMark/>
          </w:tcPr>
          <w:p w14:paraId="610DB9C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w:t>
            </w:r>
            <w:r w:rsidRPr="00D301A8">
              <w:rPr>
                <w:rFonts w:ascii="Arial" w:hAnsi="Arial" w:cs="Arial"/>
                <w:sz w:val="13"/>
                <w:szCs w:val="13"/>
              </w:rPr>
              <w:t>1.0≤1.5</w:t>
            </w:r>
          </w:p>
        </w:tc>
        <w:tc>
          <w:tcPr>
            <w:tcW w:w="352" w:type="pct"/>
            <w:shd w:val="clear" w:color="000000" w:fill="FFFFFF"/>
            <w:noWrap/>
            <w:vAlign w:val="center"/>
            <w:hideMark/>
          </w:tcPr>
          <w:p w14:paraId="669DBA1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2019-06-26</w:t>
            </w:r>
          </w:p>
        </w:tc>
        <w:tc>
          <w:tcPr>
            <w:tcW w:w="755" w:type="pct"/>
            <w:shd w:val="clear" w:color="000000" w:fill="FFFFFF"/>
            <w:noWrap/>
            <w:vAlign w:val="center"/>
            <w:hideMark/>
          </w:tcPr>
          <w:p w14:paraId="4BFA307F"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杭州韵合企业管理</w:t>
            </w:r>
            <w:proofErr w:type="gramEnd"/>
            <w:r w:rsidRPr="00D301A8">
              <w:rPr>
                <w:rFonts w:ascii="Arial" w:hAnsi="Arial" w:cs="Arial"/>
                <w:sz w:val="13"/>
                <w:szCs w:val="13"/>
              </w:rPr>
              <w:t>有限公司</w:t>
            </w:r>
          </w:p>
        </w:tc>
        <w:tc>
          <w:tcPr>
            <w:tcW w:w="252" w:type="pct"/>
            <w:shd w:val="clear" w:color="000000" w:fill="FFFFFF"/>
            <w:noWrap/>
            <w:vAlign w:val="center"/>
            <w:hideMark/>
          </w:tcPr>
          <w:p w14:paraId="58234DE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161407</w:t>
            </w:r>
          </w:p>
        </w:tc>
        <w:tc>
          <w:tcPr>
            <w:tcW w:w="302" w:type="pct"/>
            <w:shd w:val="clear" w:color="000000" w:fill="FFFFFF"/>
            <w:noWrap/>
            <w:vAlign w:val="center"/>
            <w:hideMark/>
          </w:tcPr>
          <w:p w14:paraId="5D717C7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1297.41</w:t>
            </w:r>
          </w:p>
        </w:tc>
        <w:tc>
          <w:tcPr>
            <w:tcW w:w="302" w:type="pct"/>
            <w:shd w:val="clear" w:color="000000" w:fill="FFFFFF"/>
            <w:noWrap/>
            <w:vAlign w:val="center"/>
            <w:hideMark/>
          </w:tcPr>
          <w:p w14:paraId="65C1261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12974.11</w:t>
            </w:r>
          </w:p>
        </w:tc>
        <w:tc>
          <w:tcPr>
            <w:tcW w:w="229" w:type="pct"/>
            <w:shd w:val="clear" w:color="000000" w:fill="FFFFFF"/>
            <w:noWrap/>
            <w:vAlign w:val="center"/>
            <w:hideMark/>
          </w:tcPr>
          <w:p w14:paraId="3DDE3A8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29.74</w:t>
            </w:r>
          </w:p>
        </w:tc>
      </w:tr>
      <w:tr w:rsidR="00580B49" w:rsidRPr="00D301A8" w14:paraId="223D2F32" w14:textId="77777777" w:rsidTr="00724E7F">
        <w:trPr>
          <w:trHeight w:val="255"/>
        </w:trPr>
        <w:tc>
          <w:tcPr>
            <w:tcW w:w="137" w:type="pct"/>
            <w:shd w:val="clear" w:color="000000" w:fill="FFFFFF"/>
            <w:noWrap/>
            <w:vAlign w:val="center"/>
            <w:hideMark/>
          </w:tcPr>
          <w:p w14:paraId="529C548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w:t>
            </w:r>
          </w:p>
        </w:tc>
        <w:tc>
          <w:tcPr>
            <w:tcW w:w="807" w:type="pct"/>
            <w:shd w:val="clear" w:color="000000" w:fill="FFFFFF"/>
            <w:noWrap/>
            <w:vAlign w:val="center"/>
            <w:hideMark/>
          </w:tcPr>
          <w:p w14:paraId="5262A15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杭州未来科技城</w:t>
            </w:r>
            <w:r w:rsidRPr="00D301A8">
              <w:rPr>
                <w:rFonts w:ascii="Arial" w:hAnsi="Arial" w:cs="Arial"/>
                <w:sz w:val="13"/>
                <w:szCs w:val="13"/>
              </w:rPr>
              <w:t>YH02-I-06-3</w:t>
            </w:r>
            <w:r w:rsidRPr="00D301A8">
              <w:rPr>
                <w:rFonts w:ascii="Arial" w:hAnsi="Arial" w:cs="Arial"/>
                <w:sz w:val="13"/>
                <w:szCs w:val="13"/>
              </w:rPr>
              <w:t>地块</w:t>
            </w:r>
          </w:p>
        </w:tc>
        <w:tc>
          <w:tcPr>
            <w:tcW w:w="403" w:type="pct"/>
            <w:shd w:val="clear" w:color="000000" w:fill="FFFFFF"/>
            <w:noWrap/>
            <w:vAlign w:val="center"/>
            <w:hideMark/>
          </w:tcPr>
          <w:p w14:paraId="2CD3931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26</w:t>
            </w:r>
            <w:r w:rsidRPr="00D301A8">
              <w:rPr>
                <w:rFonts w:ascii="Arial" w:hAnsi="Arial" w:cs="Arial"/>
                <w:sz w:val="13"/>
                <w:szCs w:val="13"/>
              </w:rPr>
              <w:t>号</w:t>
            </w:r>
          </w:p>
        </w:tc>
        <w:tc>
          <w:tcPr>
            <w:tcW w:w="553" w:type="pct"/>
            <w:shd w:val="clear" w:color="000000" w:fill="FFFFFF"/>
            <w:noWrap/>
            <w:vAlign w:val="center"/>
            <w:hideMark/>
          </w:tcPr>
          <w:p w14:paraId="4BBDC99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r w:rsidRPr="00D301A8">
              <w:rPr>
                <w:rFonts w:ascii="Arial" w:hAnsi="Arial" w:cs="Arial"/>
                <w:sz w:val="13"/>
                <w:szCs w:val="13"/>
              </w:rPr>
              <w:t>/</w:t>
            </w:r>
            <w:r w:rsidRPr="00D301A8">
              <w:rPr>
                <w:rFonts w:ascii="Arial" w:hAnsi="Arial" w:cs="Arial"/>
                <w:sz w:val="13"/>
                <w:szCs w:val="13"/>
              </w:rPr>
              <w:t>商业用地</w:t>
            </w:r>
          </w:p>
        </w:tc>
        <w:tc>
          <w:tcPr>
            <w:tcW w:w="303" w:type="pct"/>
            <w:shd w:val="clear" w:color="000000" w:fill="FFFFFF"/>
            <w:noWrap/>
            <w:vAlign w:val="center"/>
            <w:hideMark/>
          </w:tcPr>
          <w:p w14:paraId="4AEAAA1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28866</w:t>
            </w:r>
          </w:p>
        </w:tc>
        <w:tc>
          <w:tcPr>
            <w:tcW w:w="302" w:type="pct"/>
            <w:shd w:val="clear" w:color="000000" w:fill="FFFFFF"/>
            <w:noWrap/>
            <w:vAlign w:val="center"/>
            <w:hideMark/>
          </w:tcPr>
          <w:p w14:paraId="278B720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63505.2</w:t>
            </w:r>
          </w:p>
        </w:tc>
        <w:tc>
          <w:tcPr>
            <w:tcW w:w="303" w:type="pct"/>
            <w:shd w:val="clear" w:color="000000" w:fill="FFFFFF"/>
            <w:noWrap/>
            <w:vAlign w:val="center"/>
            <w:hideMark/>
          </w:tcPr>
          <w:p w14:paraId="2BA2F35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≥1.8≤2.2</w:t>
            </w:r>
          </w:p>
        </w:tc>
        <w:tc>
          <w:tcPr>
            <w:tcW w:w="352" w:type="pct"/>
            <w:shd w:val="clear" w:color="000000" w:fill="FFFFFF"/>
            <w:noWrap/>
            <w:vAlign w:val="center"/>
            <w:hideMark/>
          </w:tcPr>
          <w:p w14:paraId="255E97F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2019-06-26</w:t>
            </w:r>
          </w:p>
        </w:tc>
        <w:tc>
          <w:tcPr>
            <w:tcW w:w="755" w:type="pct"/>
            <w:shd w:val="clear" w:color="000000" w:fill="FFFFFF"/>
            <w:noWrap/>
            <w:vAlign w:val="center"/>
            <w:hideMark/>
          </w:tcPr>
          <w:p w14:paraId="38F9AC0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w:t>
            </w:r>
            <w:proofErr w:type="gramStart"/>
            <w:r w:rsidRPr="00D301A8">
              <w:rPr>
                <w:rFonts w:ascii="Arial" w:hAnsi="Arial" w:cs="Arial"/>
                <w:sz w:val="13"/>
                <w:szCs w:val="13"/>
              </w:rPr>
              <w:t>翰</w:t>
            </w:r>
            <w:proofErr w:type="gramEnd"/>
            <w:r w:rsidRPr="00D301A8">
              <w:rPr>
                <w:rFonts w:ascii="Arial" w:hAnsi="Arial" w:cs="Arial"/>
                <w:sz w:val="13"/>
                <w:szCs w:val="13"/>
              </w:rPr>
              <w:t>启置业有限公司</w:t>
            </w:r>
          </w:p>
        </w:tc>
        <w:tc>
          <w:tcPr>
            <w:tcW w:w="252" w:type="pct"/>
            <w:shd w:val="clear" w:color="000000" w:fill="FFFFFF"/>
            <w:noWrap/>
            <w:vAlign w:val="center"/>
            <w:hideMark/>
          </w:tcPr>
          <w:p w14:paraId="5D48C68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128011</w:t>
            </w:r>
          </w:p>
        </w:tc>
        <w:tc>
          <w:tcPr>
            <w:tcW w:w="302" w:type="pct"/>
            <w:shd w:val="clear" w:color="000000" w:fill="FFFFFF"/>
            <w:noWrap/>
            <w:vAlign w:val="center"/>
            <w:hideMark/>
          </w:tcPr>
          <w:p w14:paraId="4BF5284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2956.44</w:t>
            </w:r>
          </w:p>
        </w:tc>
        <w:tc>
          <w:tcPr>
            <w:tcW w:w="302" w:type="pct"/>
            <w:shd w:val="clear" w:color="000000" w:fill="FFFFFF"/>
            <w:noWrap/>
            <w:vAlign w:val="center"/>
            <w:hideMark/>
          </w:tcPr>
          <w:p w14:paraId="1716C93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20157.56</w:t>
            </w:r>
          </w:p>
        </w:tc>
        <w:tc>
          <w:tcPr>
            <w:tcW w:w="229" w:type="pct"/>
            <w:shd w:val="clear" w:color="000000" w:fill="FFFFFF"/>
            <w:noWrap/>
            <w:vAlign w:val="center"/>
            <w:hideMark/>
          </w:tcPr>
          <w:p w14:paraId="603311C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0.79</w:t>
            </w:r>
          </w:p>
        </w:tc>
      </w:tr>
      <w:tr w:rsidR="00580B49" w:rsidRPr="00D301A8" w14:paraId="2C0A4BCE" w14:textId="77777777" w:rsidTr="00724E7F">
        <w:trPr>
          <w:trHeight w:val="255"/>
        </w:trPr>
        <w:tc>
          <w:tcPr>
            <w:tcW w:w="137" w:type="pct"/>
            <w:shd w:val="clear" w:color="000000" w:fill="FFFFFF"/>
            <w:noWrap/>
            <w:vAlign w:val="center"/>
            <w:hideMark/>
          </w:tcPr>
          <w:p w14:paraId="2048645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w:t>
            </w:r>
          </w:p>
        </w:tc>
        <w:tc>
          <w:tcPr>
            <w:tcW w:w="807" w:type="pct"/>
            <w:shd w:val="clear" w:color="000000" w:fill="FFFFFF"/>
            <w:noWrap/>
            <w:vAlign w:val="center"/>
            <w:hideMark/>
          </w:tcPr>
          <w:p w14:paraId="143E028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杭州未来科技城</w:t>
            </w:r>
            <w:r w:rsidRPr="00D301A8">
              <w:rPr>
                <w:rFonts w:ascii="Arial" w:hAnsi="Arial" w:cs="Arial"/>
                <w:sz w:val="13"/>
                <w:szCs w:val="13"/>
              </w:rPr>
              <w:t>YH02-I-06-2</w:t>
            </w:r>
            <w:r w:rsidRPr="00D301A8">
              <w:rPr>
                <w:rFonts w:ascii="Arial" w:hAnsi="Arial" w:cs="Arial"/>
                <w:sz w:val="13"/>
                <w:szCs w:val="13"/>
              </w:rPr>
              <w:t>地块</w:t>
            </w:r>
          </w:p>
        </w:tc>
        <w:tc>
          <w:tcPr>
            <w:tcW w:w="403" w:type="pct"/>
            <w:shd w:val="clear" w:color="000000" w:fill="FFFFFF"/>
            <w:noWrap/>
            <w:vAlign w:val="center"/>
            <w:hideMark/>
          </w:tcPr>
          <w:p w14:paraId="29F47D6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25</w:t>
            </w:r>
            <w:r w:rsidRPr="00D301A8">
              <w:rPr>
                <w:rFonts w:ascii="Arial" w:hAnsi="Arial" w:cs="Arial"/>
                <w:sz w:val="13"/>
                <w:szCs w:val="13"/>
              </w:rPr>
              <w:t>号</w:t>
            </w:r>
          </w:p>
        </w:tc>
        <w:tc>
          <w:tcPr>
            <w:tcW w:w="553" w:type="pct"/>
            <w:shd w:val="clear" w:color="000000" w:fill="FFFFFF"/>
            <w:noWrap/>
            <w:vAlign w:val="center"/>
            <w:hideMark/>
          </w:tcPr>
          <w:p w14:paraId="237B389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r w:rsidRPr="00D301A8">
              <w:rPr>
                <w:rFonts w:ascii="Arial" w:hAnsi="Arial" w:cs="Arial"/>
                <w:sz w:val="13"/>
                <w:szCs w:val="13"/>
              </w:rPr>
              <w:t>/</w:t>
            </w:r>
            <w:r w:rsidRPr="00D301A8">
              <w:rPr>
                <w:rFonts w:ascii="Arial" w:hAnsi="Arial" w:cs="Arial"/>
                <w:sz w:val="13"/>
                <w:szCs w:val="13"/>
              </w:rPr>
              <w:t>商业用地</w:t>
            </w:r>
          </w:p>
        </w:tc>
        <w:tc>
          <w:tcPr>
            <w:tcW w:w="303" w:type="pct"/>
            <w:shd w:val="clear" w:color="000000" w:fill="FFFFFF"/>
            <w:noWrap/>
            <w:vAlign w:val="center"/>
            <w:hideMark/>
          </w:tcPr>
          <w:p w14:paraId="493631A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37606</w:t>
            </w:r>
          </w:p>
        </w:tc>
        <w:tc>
          <w:tcPr>
            <w:tcW w:w="302" w:type="pct"/>
            <w:shd w:val="clear" w:color="000000" w:fill="FFFFFF"/>
            <w:noWrap/>
            <w:vAlign w:val="center"/>
            <w:hideMark/>
          </w:tcPr>
          <w:p w14:paraId="3F1C7E4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82733.2</w:t>
            </w:r>
          </w:p>
        </w:tc>
        <w:tc>
          <w:tcPr>
            <w:tcW w:w="303" w:type="pct"/>
            <w:shd w:val="clear" w:color="000000" w:fill="FFFFFF"/>
            <w:noWrap/>
            <w:vAlign w:val="center"/>
            <w:hideMark/>
          </w:tcPr>
          <w:p w14:paraId="43247D9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≥1.8≤2.2</w:t>
            </w:r>
          </w:p>
        </w:tc>
        <w:tc>
          <w:tcPr>
            <w:tcW w:w="352" w:type="pct"/>
            <w:shd w:val="clear" w:color="000000" w:fill="FFFFFF"/>
            <w:noWrap/>
            <w:vAlign w:val="center"/>
            <w:hideMark/>
          </w:tcPr>
          <w:p w14:paraId="69F3255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2019-06-26</w:t>
            </w:r>
          </w:p>
        </w:tc>
        <w:tc>
          <w:tcPr>
            <w:tcW w:w="755" w:type="pct"/>
            <w:shd w:val="clear" w:color="000000" w:fill="FFFFFF"/>
            <w:noWrap/>
            <w:vAlign w:val="center"/>
            <w:hideMark/>
          </w:tcPr>
          <w:p w14:paraId="2FEC040C"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杭州滨筑企业管理</w:t>
            </w:r>
            <w:proofErr w:type="gramEnd"/>
            <w:r w:rsidRPr="00D301A8">
              <w:rPr>
                <w:rFonts w:ascii="Arial" w:hAnsi="Arial" w:cs="Arial"/>
                <w:sz w:val="13"/>
                <w:szCs w:val="13"/>
              </w:rPr>
              <w:t>有限公司</w:t>
            </w:r>
            <w:r w:rsidRPr="00D301A8">
              <w:rPr>
                <w:rFonts w:ascii="Arial" w:hAnsi="Arial" w:cs="Arial"/>
                <w:sz w:val="13"/>
                <w:szCs w:val="13"/>
              </w:rPr>
              <w:t>&amp;</w:t>
            </w:r>
            <w:r w:rsidRPr="00D301A8">
              <w:rPr>
                <w:rFonts w:ascii="Arial" w:hAnsi="Arial" w:cs="Arial"/>
                <w:sz w:val="13"/>
                <w:szCs w:val="13"/>
              </w:rPr>
              <w:t>杭州星汇商务咨询有限公司</w:t>
            </w:r>
          </w:p>
        </w:tc>
        <w:tc>
          <w:tcPr>
            <w:tcW w:w="252" w:type="pct"/>
            <w:shd w:val="clear" w:color="000000" w:fill="FFFFFF"/>
            <w:noWrap/>
            <w:vAlign w:val="center"/>
            <w:hideMark/>
          </w:tcPr>
          <w:p w14:paraId="0C6415D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166467</w:t>
            </w:r>
          </w:p>
        </w:tc>
        <w:tc>
          <w:tcPr>
            <w:tcW w:w="302" w:type="pct"/>
            <w:shd w:val="clear" w:color="000000" w:fill="FFFFFF"/>
            <w:noWrap/>
            <w:vAlign w:val="center"/>
            <w:hideMark/>
          </w:tcPr>
          <w:p w14:paraId="76A72FB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2951.07</w:t>
            </w:r>
          </w:p>
        </w:tc>
        <w:tc>
          <w:tcPr>
            <w:tcW w:w="302" w:type="pct"/>
            <w:shd w:val="clear" w:color="000000" w:fill="FFFFFF"/>
            <w:noWrap/>
            <w:vAlign w:val="center"/>
            <w:hideMark/>
          </w:tcPr>
          <w:p w14:paraId="06DDC84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20120.93</w:t>
            </w:r>
          </w:p>
        </w:tc>
        <w:tc>
          <w:tcPr>
            <w:tcW w:w="229" w:type="pct"/>
            <w:shd w:val="clear" w:color="000000" w:fill="FFFFFF"/>
            <w:noWrap/>
            <w:vAlign w:val="center"/>
            <w:hideMark/>
          </w:tcPr>
          <w:p w14:paraId="05586AE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0.6</w:t>
            </w:r>
          </w:p>
        </w:tc>
      </w:tr>
      <w:tr w:rsidR="00580B49" w:rsidRPr="00D301A8" w14:paraId="1DC86EED" w14:textId="77777777" w:rsidTr="00724E7F">
        <w:trPr>
          <w:trHeight w:val="255"/>
        </w:trPr>
        <w:tc>
          <w:tcPr>
            <w:tcW w:w="137" w:type="pct"/>
            <w:shd w:val="clear" w:color="000000" w:fill="FFFFFF"/>
            <w:noWrap/>
            <w:vAlign w:val="center"/>
            <w:hideMark/>
          </w:tcPr>
          <w:p w14:paraId="220AEB8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w:t>
            </w:r>
          </w:p>
        </w:tc>
        <w:tc>
          <w:tcPr>
            <w:tcW w:w="807" w:type="pct"/>
            <w:shd w:val="clear" w:color="000000" w:fill="FFFFFF"/>
            <w:noWrap/>
            <w:vAlign w:val="center"/>
            <w:hideMark/>
          </w:tcPr>
          <w:p w14:paraId="17FACE7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余杭经济技术开发区城市中心区</w:t>
            </w:r>
            <w:proofErr w:type="gramStart"/>
            <w:r w:rsidRPr="00D301A8">
              <w:rPr>
                <w:rFonts w:ascii="Arial" w:hAnsi="Arial" w:cs="Arial"/>
                <w:sz w:val="13"/>
                <w:szCs w:val="13"/>
              </w:rPr>
              <w:t>荷</w:t>
            </w:r>
            <w:r w:rsidRPr="00D301A8">
              <w:rPr>
                <w:rFonts w:ascii="Arial" w:hAnsi="Arial" w:cs="Arial"/>
                <w:sz w:val="13"/>
                <w:szCs w:val="13"/>
              </w:rPr>
              <w:lastRenderedPageBreak/>
              <w:t>禹路</w:t>
            </w:r>
            <w:proofErr w:type="gramEnd"/>
            <w:r w:rsidRPr="00D301A8">
              <w:rPr>
                <w:rFonts w:ascii="Arial" w:hAnsi="Arial" w:cs="Arial"/>
                <w:sz w:val="13"/>
                <w:szCs w:val="13"/>
              </w:rPr>
              <w:t>与临平大道交汇西北处地块</w:t>
            </w:r>
          </w:p>
        </w:tc>
        <w:tc>
          <w:tcPr>
            <w:tcW w:w="403" w:type="pct"/>
            <w:shd w:val="clear" w:color="000000" w:fill="FFFFFF"/>
            <w:noWrap/>
            <w:vAlign w:val="center"/>
            <w:hideMark/>
          </w:tcPr>
          <w:p w14:paraId="0BCFBA6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lastRenderedPageBreak/>
              <w:t>余</w:t>
            </w:r>
            <w:proofErr w:type="gramStart"/>
            <w:r w:rsidRPr="00D301A8">
              <w:rPr>
                <w:rFonts w:ascii="Arial" w:hAnsi="Arial" w:cs="Arial"/>
                <w:sz w:val="13"/>
                <w:szCs w:val="13"/>
              </w:rPr>
              <w:t>政储出</w:t>
            </w:r>
            <w:proofErr w:type="gramEnd"/>
            <w:r w:rsidRPr="00D301A8">
              <w:rPr>
                <w:rFonts w:ascii="Arial" w:hAnsi="Arial" w:cs="Arial"/>
                <w:sz w:val="13"/>
                <w:szCs w:val="13"/>
              </w:rPr>
              <w:lastRenderedPageBreak/>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24</w:t>
            </w:r>
            <w:r w:rsidRPr="00D301A8">
              <w:rPr>
                <w:rFonts w:ascii="Arial" w:hAnsi="Arial" w:cs="Arial"/>
                <w:sz w:val="13"/>
                <w:szCs w:val="13"/>
              </w:rPr>
              <w:t>号</w:t>
            </w:r>
          </w:p>
        </w:tc>
        <w:tc>
          <w:tcPr>
            <w:tcW w:w="553" w:type="pct"/>
            <w:shd w:val="clear" w:color="000000" w:fill="FFFFFF"/>
            <w:noWrap/>
            <w:vAlign w:val="center"/>
            <w:hideMark/>
          </w:tcPr>
          <w:p w14:paraId="3B2F792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lastRenderedPageBreak/>
              <w:t>二类居住用地</w:t>
            </w:r>
            <w:r w:rsidRPr="00D301A8">
              <w:rPr>
                <w:rFonts w:ascii="Arial" w:hAnsi="Arial" w:cs="Arial"/>
                <w:sz w:val="13"/>
                <w:szCs w:val="13"/>
              </w:rPr>
              <w:t>/</w:t>
            </w:r>
            <w:r w:rsidRPr="00D301A8">
              <w:rPr>
                <w:rFonts w:ascii="Arial" w:hAnsi="Arial" w:cs="Arial"/>
                <w:sz w:val="13"/>
                <w:szCs w:val="13"/>
              </w:rPr>
              <w:t>商业用地</w:t>
            </w:r>
            <w:r w:rsidRPr="00D301A8">
              <w:rPr>
                <w:rFonts w:ascii="Arial" w:hAnsi="Arial" w:cs="Arial"/>
                <w:sz w:val="13"/>
                <w:szCs w:val="13"/>
              </w:rPr>
              <w:lastRenderedPageBreak/>
              <w:t>/</w:t>
            </w:r>
            <w:r w:rsidRPr="00D301A8">
              <w:rPr>
                <w:rFonts w:ascii="Arial" w:hAnsi="Arial" w:cs="Arial"/>
                <w:sz w:val="13"/>
                <w:szCs w:val="13"/>
              </w:rPr>
              <w:t>商务用地</w:t>
            </w:r>
          </w:p>
        </w:tc>
        <w:tc>
          <w:tcPr>
            <w:tcW w:w="303" w:type="pct"/>
            <w:shd w:val="clear" w:color="000000" w:fill="FFFFFF"/>
            <w:noWrap/>
            <w:vAlign w:val="center"/>
            <w:hideMark/>
          </w:tcPr>
          <w:p w14:paraId="2746D42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lastRenderedPageBreak/>
              <w:t>90235</w:t>
            </w:r>
          </w:p>
        </w:tc>
        <w:tc>
          <w:tcPr>
            <w:tcW w:w="302" w:type="pct"/>
            <w:shd w:val="clear" w:color="000000" w:fill="FFFFFF"/>
            <w:noWrap/>
            <w:vAlign w:val="center"/>
            <w:hideMark/>
          </w:tcPr>
          <w:p w14:paraId="6345F55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198517</w:t>
            </w:r>
          </w:p>
        </w:tc>
        <w:tc>
          <w:tcPr>
            <w:tcW w:w="303" w:type="pct"/>
            <w:shd w:val="clear" w:color="000000" w:fill="FFFFFF"/>
            <w:noWrap/>
            <w:vAlign w:val="center"/>
            <w:hideMark/>
          </w:tcPr>
          <w:p w14:paraId="0DE12F1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≥2.1≤2.2</w:t>
            </w:r>
          </w:p>
        </w:tc>
        <w:tc>
          <w:tcPr>
            <w:tcW w:w="352" w:type="pct"/>
            <w:shd w:val="clear" w:color="000000" w:fill="FFFFFF"/>
            <w:noWrap/>
            <w:vAlign w:val="center"/>
            <w:hideMark/>
          </w:tcPr>
          <w:p w14:paraId="12D9740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2019-06-26</w:t>
            </w:r>
          </w:p>
        </w:tc>
        <w:tc>
          <w:tcPr>
            <w:tcW w:w="755" w:type="pct"/>
            <w:shd w:val="clear" w:color="000000" w:fill="FFFFFF"/>
            <w:noWrap/>
            <w:vAlign w:val="center"/>
            <w:hideMark/>
          </w:tcPr>
          <w:p w14:paraId="3B4614F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西安曲江</w:t>
            </w:r>
            <w:proofErr w:type="gramStart"/>
            <w:r w:rsidRPr="00D301A8">
              <w:rPr>
                <w:rFonts w:ascii="Arial" w:hAnsi="Arial" w:cs="Arial"/>
                <w:sz w:val="13"/>
                <w:szCs w:val="13"/>
              </w:rPr>
              <w:t>新鸥鹏</w:t>
            </w:r>
            <w:proofErr w:type="gramEnd"/>
            <w:r w:rsidRPr="00D301A8">
              <w:rPr>
                <w:rFonts w:ascii="Arial" w:hAnsi="Arial" w:cs="Arial"/>
                <w:sz w:val="13"/>
                <w:szCs w:val="13"/>
              </w:rPr>
              <w:t>文化教育控股集</w:t>
            </w:r>
            <w:r w:rsidRPr="00D301A8">
              <w:rPr>
                <w:rFonts w:ascii="Arial" w:hAnsi="Arial" w:cs="Arial"/>
                <w:sz w:val="13"/>
                <w:szCs w:val="13"/>
              </w:rPr>
              <w:lastRenderedPageBreak/>
              <w:t>团有限公司</w:t>
            </w:r>
          </w:p>
        </w:tc>
        <w:tc>
          <w:tcPr>
            <w:tcW w:w="252" w:type="pct"/>
            <w:shd w:val="clear" w:color="000000" w:fill="FFFFFF"/>
            <w:noWrap/>
            <w:vAlign w:val="center"/>
            <w:hideMark/>
          </w:tcPr>
          <w:p w14:paraId="0A9F972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lastRenderedPageBreak/>
              <w:t>172507</w:t>
            </w:r>
          </w:p>
        </w:tc>
        <w:tc>
          <w:tcPr>
            <w:tcW w:w="302" w:type="pct"/>
            <w:shd w:val="clear" w:color="000000" w:fill="FFFFFF"/>
            <w:noWrap/>
            <w:vAlign w:val="center"/>
            <w:hideMark/>
          </w:tcPr>
          <w:p w14:paraId="2775C4C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1274.5</w:t>
            </w:r>
          </w:p>
        </w:tc>
        <w:tc>
          <w:tcPr>
            <w:tcW w:w="302" w:type="pct"/>
            <w:shd w:val="clear" w:color="000000" w:fill="FFFFFF"/>
            <w:noWrap/>
            <w:vAlign w:val="center"/>
            <w:hideMark/>
          </w:tcPr>
          <w:p w14:paraId="6C0BB0F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8689.78</w:t>
            </w:r>
          </w:p>
        </w:tc>
        <w:tc>
          <w:tcPr>
            <w:tcW w:w="229" w:type="pct"/>
            <w:shd w:val="clear" w:color="000000" w:fill="FFFFFF"/>
            <w:noWrap/>
            <w:vAlign w:val="center"/>
            <w:hideMark/>
          </w:tcPr>
          <w:p w14:paraId="1790819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29.7</w:t>
            </w:r>
          </w:p>
        </w:tc>
      </w:tr>
      <w:tr w:rsidR="00580B49" w:rsidRPr="00D301A8" w14:paraId="3FB79E9E" w14:textId="77777777" w:rsidTr="00724E7F">
        <w:trPr>
          <w:trHeight w:val="255"/>
        </w:trPr>
        <w:tc>
          <w:tcPr>
            <w:tcW w:w="137" w:type="pct"/>
            <w:shd w:val="clear" w:color="000000" w:fill="FFFFFF"/>
            <w:noWrap/>
            <w:vAlign w:val="center"/>
            <w:hideMark/>
          </w:tcPr>
          <w:p w14:paraId="2D54313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lastRenderedPageBreak/>
              <w:t>23</w:t>
            </w:r>
          </w:p>
        </w:tc>
        <w:tc>
          <w:tcPr>
            <w:tcW w:w="807" w:type="pct"/>
            <w:shd w:val="clear" w:color="000000" w:fill="FFFFFF"/>
            <w:noWrap/>
            <w:vAlign w:val="center"/>
            <w:hideMark/>
          </w:tcPr>
          <w:p w14:paraId="11F20BB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余杭经济技术开发区城市中心区</w:t>
            </w:r>
            <w:proofErr w:type="gramStart"/>
            <w:r w:rsidRPr="00D301A8">
              <w:rPr>
                <w:rFonts w:ascii="Arial" w:hAnsi="Arial" w:cs="Arial"/>
                <w:sz w:val="13"/>
                <w:szCs w:val="13"/>
              </w:rPr>
              <w:t>荷禹路</w:t>
            </w:r>
            <w:proofErr w:type="gramEnd"/>
            <w:r w:rsidRPr="00D301A8">
              <w:rPr>
                <w:rFonts w:ascii="Arial" w:hAnsi="Arial" w:cs="Arial"/>
                <w:sz w:val="13"/>
                <w:szCs w:val="13"/>
              </w:rPr>
              <w:t>与新洲路交汇西北处地块</w:t>
            </w:r>
          </w:p>
        </w:tc>
        <w:tc>
          <w:tcPr>
            <w:tcW w:w="403" w:type="pct"/>
            <w:shd w:val="clear" w:color="000000" w:fill="FFFFFF"/>
            <w:noWrap/>
            <w:vAlign w:val="center"/>
            <w:hideMark/>
          </w:tcPr>
          <w:p w14:paraId="0DB920F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23</w:t>
            </w:r>
            <w:r w:rsidRPr="00D301A8">
              <w:rPr>
                <w:rFonts w:ascii="Arial" w:hAnsi="Arial" w:cs="Arial"/>
                <w:sz w:val="13"/>
                <w:szCs w:val="13"/>
              </w:rPr>
              <w:t>号</w:t>
            </w:r>
          </w:p>
        </w:tc>
        <w:tc>
          <w:tcPr>
            <w:tcW w:w="553" w:type="pct"/>
            <w:shd w:val="clear" w:color="000000" w:fill="FFFFFF"/>
            <w:noWrap/>
            <w:vAlign w:val="center"/>
            <w:hideMark/>
          </w:tcPr>
          <w:p w14:paraId="1231516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r w:rsidRPr="00D301A8">
              <w:rPr>
                <w:rFonts w:ascii="Arial" w:hAnsi="Arial" w:cs="Arial"/>
                <w:sz w:val="13"/>
                <w:szCs w:val="13"/>
              </w:rPr>
              <w:t>/</w:t>
            </w:r>
            <w:r w:rsidRPr="00D301A8">
              <w:rPr>
                <w:rFonts w:ascii="Arial" w:hAnsi="Arial" w:cs="Arial"/>
                <w:sz w:val="13"/>
                <w:szCs w:val="13"/>
              </w:rPr>
              <w:t>商业用地</w:t>
            </w:r>
            <w:r w:rsidRPr="00D301A8">
              <w:rPr>
                <w:rFonts w:ascii="Arial" w:hAnsi="Arial" w:cs="Arial"/>
                <w:sz w:val="13"/>
                <w:szCs w:val="13"/>
              </w:rPr>
              <w:t>/</w:t>
            </w:r>
            <w:r w:rsidRPr="00D301A8">
              <w:rPr>
                <w:rFonts w:ascii="Arial" w:hAnsi="Arial" w:cs="Arial"/>
                <w:sz w:val="13"/>
                <w:szCs w:val="13"/>
              </w:rPr>
              <w:t>商务用地</w:t>
            </w:r>
          </w:p>
        </w:tc>
        <w:tc>
          <w:tcPr>
            <w:tcW w:w="303" w:type="pct"/>
            <w:shd w:val="clear" w:color="000000" w:fill="FFFFFF"/>
            <w:noWrap/>
            <w:vAlign w:val="center"/>
            <w:hideMark/>
          </w:tcPr>
          <w:p w14:paraId="090CE1C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86849</w:t>
            </w:r>
          </w:p>
        </w:tc>
        <w:tc>
          <w:tcPr>
            <w:tcW w:w="302" w:type="pct"/>
            <w:shd w:val="clear" w:color="000000" w:fill="FFFFFF"/>
            <w:noWrap/>
            <w:vAlign w:val="center"/>
            <w:hideMark/>
          </w:tcPr>
          <w:p w14:paraId="4E3EE88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217122.5</w:t>
            </w:r>
          </w:p>
        </w:tc>
        <w:tc>
          <w:tcPr>
            <w:tcW w:w="303" w:type="pct"/>
            <w:shd w:val="clear" w:color="000000" w:fill="FFFFFF"/>
            <w:noWrap/>
            <w:vAlign w:val="center"/>
            <w:hideMark/>
          </w:tcPr>
          <w:p w14:paraId="5E6AB32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≥2.4≤2.5</w:t>
            </w:r>
          </w:p>
        </w:tc>
        <w:tc>
          <w:tcPr>
            <w:tcW w:w="352" w:type="pct"/>
            <w:shd w:val="clear" w:color="000000" w:fill="FFFFFF"/>
            <w:noWrap/>
            <w:vAlign w:val="center"/>
            <w:hideMark/>
          </w:tcPr>
          <w:p w14:paraId="3E6860B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2019-06-26</w:t>
            </w:r>
          </w:p>
        </w:tc>
        <w:tc>
          <w:tcPr>
            <w:tcW w:w="755" w:type="pct"/>
            <w:shd w:val="clear" w:color="000000" w:fill="FFFFFF"/>
            <w:noWrap/>
            <w:vAlign w:val="center"/>
            <w:hideMark/>
          </w:tcPr>
          <w:p w14:paraId="455271F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西安曲江</w:t>
            </w:r>
            <w:proofErr w:type="gramStart"/>
            <w:r w:rsidRPr="00D301A8">
              <w:rPr>
                <w:rFonts w:ascii="Arial" w:hAnsi="Arial" w:cs="Arial"/>
                <w:sz w:val="13"/>
                <w:szCs w:val="13"/>
              </w:rPr>
              <w:t>新鸥鹏</w:t>
            </w:r>
            <w:proofErr w:type="gramEnd"/>
            <w:r w:rsidRPr="00D301A8">
              <w:rPr>
                <w:rFonts w:ascii="Arial" w:hAnsi="Arial" w:cs="Arial"/>
                <w:sz w:val="13"/>
                <w:szCs w:val="13"/>
              </w:rPr>
              <w:t>文化教育控股集团有限公司</w:t>
            </w:r>
          </w:p>
        </w:tc>
        <w:tc>
          <w:tcPr>
            <w:tcW w:w="252" w:type="pct"/>
            <w:shd w:val="clear" w:color="000000" w:fill="FFFFFF"/>
            <w:noWrap/>
            <w:vAlign w:val="center"/>
            <w:hideMark/>
          </w:tcPr>
          <w:p w14:paraId="06EB00C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188973</w:t>
            </w:r>
          </w:p>
        </w:tc>
        <w:tc>
          <w:tcPr>
            <w:tcW w:w="302" w:type="pct"/>
            <w:shd w:val="clear" w:color="000000" w:fill="FFFFFF"/>
            <w:noWrap/>
            <w:vAlign w:val="center"/>
            <w:hideMark/>
          </w:tcPr>
          <w:p w14:paraId="00888E6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1450.59</w:t>
            </w:r>
          </w:p>
        </w:tc>
        <w:tc>
          <w:tcPr>
            <w:tcW w:w="302" w:type="pct"/>
            <w:shd w:val="clear" w:color="000000" w:fill="FFFFFF"/>
            <w:noWrap/>
            <w:vAlign w:val="center"/>
            <w:hideMark/>
          </w:tcPr>
          <w:p w14:paraId="11CCF32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8703.52</w:t>
            </w:r>
          </w:p>
        </w:tc>
        <w:tc>
          <w:tcPr>
            <w:tcW w:w="229" w:type="pct"/>
            <w:shd w:val="clear" w:color="000000" w:fill="FFFFFF"/>
            <w:noWrap/>
            <w:vAlign w:val="center"/>
            <w:hideMark/>
          </w:tcPr>
          <w:p w14:paraId="7E989C7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29.9</w:t>
            </w:r>
          </w:p>
        </w:tc>
      </w:tr>
      <w:tr w:rsidR="00580B49" w:rsidRPr="00D301A8" w14:paraId="48800A0F" w14:textId="77777777" w:rsidTr="00724E7F">
        <w:trPr>
          <w:trHeight w:val="255"/>
        </w:trPr>
        <w:tc>
          <w:tcPr>
            <w:tcW w:w="137" w:type="pct"/>
            <w:shd w:val="clear" w:color="000000" w:fill="FFFFFF"/>
            <w:noWrap/>
            <w:vAlign w:val="center"/>
            <w:hideMark/>
          </w:tcPr>
          <w:p w14:paraId="024CEE9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24</w:t>
            </w:r>
          </w:p>
        </w:tc>
        <w:tc>
          <w:tcPr>
            <w:tcW w:w="807" w:type="pct"/>
            <w:shd w:val="clear" w:color="000000" w:fill="FFFFFF"/>
            <w:noWrap/>
            <w:vAlign w:val="center"/>
            <w:hideMark/>
          </w:tcPr>
          <w:p w14:paraId="5C69CC8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临平新城核心区迎宾路以西、</w:t>
            </w:r>
            <w:proofErr w:type="gramStart"/>
            <w:r w:rsidRPr="00D301A8">
              <w:rPr>
                <w:rFonts w:ascii="Arial" w:hAnsi="Arial" w:cs="Arial"/>
                <w:sz w:val="13"/>
                <w:szCs w:val="13"/>
              </w:rPr>
              <w:t>望梅路</w:t>
            </w:r>
            <w:proofErr w:type="gramEnd"/>
            <w:r w:rsidRPr="00D301A8">
              <w:rPr>
                <w:rFonts w:ascii="Arial" w:hAnsi="Arial" w:cs="Arial"/>
                <w:sz w:val="13"/>
                <w:szCs w:val="13"/>
              </w:rPr>
              <w:t>以北地块</w:t>
            </w:r>
          </w:p>
        </w:tc>
        <w:tc>
          <w:tcPr>
            <w:tcW w:w="403" w:type="pct"/>
            <w:shd w:val="clear" w:color="000000" w:fill="FFFFFF"/>
            <w:noWrap/>
            <w:vAlign w:val="center"/>
            <w:hideMark/>
          </w:tcPr>
          <w:p w14:paraId="61D74CC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21</w:t>
            </w:r>
            <w:r w:rsidRPr="00D301A8">
              <w:rPr>
                <w:rFonts w:ascii="Arial" w:hAnsi="Arial" w:cs="Arial"/>
                <w:sz w:val="13"/>
                <w:szCs w:val="13"/>
              </w:rPr>
              <w:t>号</w:t>
            </w:r>
          </w:p>
        </w:tc>
        <w:tc>
          <w:tcPr>
            <w:tcW w:w="553" w:type="pct"/>
            <w:shd w:val="clear" w:color="000000" w:fill="FFFFFF"/>
            <w:noWrap/>
            <w:vAlign w:val="center"/>
            <w:hideMark/>
          </w:tcPr>
          <w:p w14:paraId="1BAA407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住宅、商业、商务办公综合用地</w:t>
            </w:r>
          </w:p>
        </w:tc>
        <w:tc>
          <w:tcPr>
            <w:tcW w:w="303" w:type="pct"/>
            <w:shd w:val="clear" w:color="000000" w:fill="FFFFFF"/>
            <w:noWrap/>
            <w:vAlign w:val="center"/>
            <w:hideMark/>
          </w:tcPr>
          <w:p w14:paraId="6D77256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62711</w:t>
            </w:r>
          </w:p>
        </w:tc>
        <w:tc>
          <w:tcPr>
            <w:tcW w:w="302" w:type="pct"/>
            <w:shd w:val="clear" w:color="000000" w:fill="FFFFFF"/>
            <w:noWrap/>
            <w:vAlign w:val="center"/>
            <w:hideMark/>
          </w:tcPr>
          <w:p w14:paraId="0EE4133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175590.8</w:t>
            </w:r>
          </w:p>
        </w:tc>
        <w:tc>
          <w:tcPr>
            <w:tcW w:w="303" w:type="pct"/>
            <w:shd w:val="clear" w:color="000000" w:fill="FFFFFF"/>
            <w:noWrap/>
            <w:vAlign w:val="center"/>
            <w:hideMark/>
          </w:tcPr>
          <w:p w14:paraId="5EC2744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≥2.5≤2.8</w:t>
            </w:r>
          </w:p>
        </w:tc>
        <w:tc>
          <w:tcPr>
            <w:tcW w:w="352" w:type="pct"/>
            <w:shd w:val="clear" w:color="000000" w:fill="FFFFFF"/>
            <w:noWrap/>
            <w:vAlign w:val="center"/>
            <w:hideMark/>
          </w:tcPr>
          <w:p w14:paraId="64F4C52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2019-05-09</w:t>
            </w:r>
          </w:p>
        </w:tc>
        <w:tc>
          <w:tcPr>
            <w:tcW w:w="755" w:type="pct"/>
            <w:shd w:val="clear" w:color="000000" w:fill="FFFFFF"/>
            <w:noWrap/>
            <w:vAlign w:val="center"/>
            <w:hideMark/>
          </w:tcPr>
          <w:p w14:paraId="1D3D3E5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杭州星</w:t>
            </w:r>
            <w:proofErr w:type="gramStart"/>
            <w:r w:rsidRPr="00D301A8">
              <w:rPr>
                <w:rFonts w:ascii="Arial" w:hAnsi="Arial" w:cs="Arial"/>
                <w:sz w:val="13"/>
                <w:szCs w:val="13"/>
              </w:rPr>
              <w:t>瀚</w:t>
            </w:r>
            <w:proofErr w:type="gramEnd"/>
            <w:r w:rsidRPr="00D301A8">
              <w:rPr>
                <w:rFonts w:ascii="Arial" w:hAnsi="Arial" w:cs="Arial"/>
                <w:sz w:val="13"/>
                <w:szCs w:val="13"/>
              </w:rPr>
              <w:t>商务咨询有限公司</w:t>
            </w:r>
          </w:p>
        </w:tc>
        <w:tc>
          <w:tcPr>
            <w:tcW w:w="252" w:type="pct"/>
            <w:shd w:val="clear" w:color="000000" w:fill="FFFFFF"/>
            <w:noWrap/>
            <w:vAlign w:val="center"/>
            <w:hideMark/>
          </w:tcPr>
          <w:p w14:paraId="518C83A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125751</w:t>
            </w:r>
          </w:p>
        </w:tc>
        <w:tc>
          <w:tcPr>
            <w:tcW w:w="302" w:type="pct"/>
            <w:shd w:val="clear" w:color="000000" w:fill="FFFFFF"/>
            <w:noWrap/>
            <w:vAlign w:val="center"/>
            <w:hideMark/>
          </w:tcPr>
          <w:p w14:paraId="16A2F8B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1336.83</w:t>
            </w:r>
          </w:p>
        </w:tc>
        <w:tc>
          <w:tcPr>
            <w:tcW w:w="302" w:type="pct"/>
            <w:shd w:val="clear" w:color="000000" w:fill="FFFFFF"/>
            <w:noWrap/>
            <w:vAlign w:val="center"/>
            <w:hideMark/>
          </w:tcPr>
          <w:p w14:paraId="052CE2B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7161.59</w:t>
            </w:r>
          </w:p>
        </w:tc>
        <w:tc>
          <w:tcPr>
            <w:tcW w:w="229" w:type="pct"/>
            <w:shd w:val="clear" w:color="000000" w:fill="FFFFFF"/>
            <w:noWrap/>
            <w:vAlign w:val="center"/>
            <w:hideMark/>
          </w:tcPr>
          <w:p w14:paraId="26027CF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29.97</w:t>
            </w:r>
          </w:p>
        </w:tc>
      </w:tr>
      <w:tr w:rsidR="00580B49" w:rsidRPr="00D301A8" w14:paraId="76A0710E" w14:textId="77777777" w:rsidTr="00724E7F">
        <w:trPr>
          <w:trHeight w:val="255"/>
        </w:trPr>
        <w:tc>
          <w:tcPr>
            <w:tcW w:w="137" w:type="pct"/>
            <w:shd w:val="clear" w:color="000000" w:fill="FFFFFF"/>
            <w:noWrap/>
            <w:vAlign w:val="center"/>
            <w:hideMark/>
          </w:tcPr>
          <w:p w14:paraId="730EB97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25</w:t>
            </w:r>
          </w:p>
        </w:tc>
        <w:tc>
          <w:tcPr>
            <w:tcW w:w="807" w:type="pct"/>
            <w:shd w:val="clear" w:color="000000" w:fill="FFFFFF"/>
            <w:noWrap/>
            <w:vAlign w:val="center"/>
            <w:hideMark/>
          </w:tcPr>
          <w:p w14:paraId="16EEDAA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临平新城核心区</w:t>
            </w:r>
            <w:r w:rsidRPr="00D301A8">
              <w:rPr>
                <w:rFonts w:ascii="Arial" w:hAnsi="Arial" w:cs="Arial"/>
                <w:sz w:val="13"/>
                <w:szCs w:val="13"/>
              </w:rPr>
              <w:t>A-3-06</w:t>
            </w:r>
            <w:proofErr w:type="gramStart"/>
            <w:r w:rsidRPr="00D301A8">
              <w:rPr>
                <w:rFonts w:ascii="Arial" w:hAnsi="Arial" w:cs="Arial"/>
                <w:sz w:val="13"/>
                <w:szCs w:val="13"/>
              </w:rPr>
              <w:t>拟招拍挂地块</w:t>
            </w:r>
            <w:proofErr w:type="gramEnd"/>
          </w:p>
        </w:tc>
        <w:tc>
          <w:tcPr>
            <w:tcW w:w="403" w:type="pct"/>
            <w:shd w:val="clear" w:color="000000" w:fill="FFFFFF"/>
            <w:noWrap/>
            <w:vAlign w:val="center"/>
            <w:hideMark/>
          </w:tcPr>
          <w:p w14:paraId="64474E9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19</w:t>
            </w:r>
            <w:r w:rsidRPr="00D301A8">
              <w:rPr>
                <w:rFonts w:ascii="Arial" w:hAnsi="Arial" w:cs="Arial"/>
                <w:sz w:val="13"/>
                <w:szCs w:val="13"/>
              </w:rPr>
              <w:t>号</w:t>
            </w:r>
          </w:p>
        </w:tc>
        <w:tc>
          <w:tcPr>
            <w:tcW w:w="553" w:type="pct"/>
            <w:shd w:val="clear" w:color="000000" w:fill="FFFFFF"/>
            <w:noWrap/>
            <w:vAlign w:val="center"/>
            <w:hideMark/>
          </w:tcPr>
          <w:p w14:paraId="1E9F2F2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p>
        </w:tc>
        <w:tc>
          <w:tcPr>
            <w:tcW w:w="303" w:type="pct"/>
            <w:shd w:val="clear" w:color="000000" w:fill="FFFFFF"/>
            <w:noWrap/>
            <w:vAlign w:val="center"/>
            <w:hideMark/>
          </w:tcPr>
          <w:p w14:paraId="5BE1CB4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54284</w:t>
            </w:r>
          </w:p>
        </w:tc>
        <w:tc>
          <w:tcPr>
            <w:tcW w:w="302" w:type="pct"/>
            <w:shd w:val="clear" w:color="000000" w:fill="FFFFFF"/>
            <w:noWrap/>
            <w:vAlign w:val="center"/>
            <w:hideMark/>
          </w:tcPr>
          <w:p w14:paraId="003F6AC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81426</w:t>
            </w:r>
          </w:p>
        </w:tc>
        <w:tc>
          <w:tcPr>
            <w:tcW w:w="303" w:type="pct"/>
            <w:shd w:val="clear" w:color="000000" w:fill="FFFFFF"/>
            <w:noWrap/>
            <w:vAlign w:val="center"/>
            <w:hideMark/>
          </w:tcPr>
          <w:p w14:paraId="1BEF6EC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≥1.2≤1.5</w:t>
            </w:r>
          </w:p>
        </w:tc>
        <w:tc>
          <w:tcPr>
            <w:tcW w:w="352" w:type="pct"/>
            <w:shd w:val="clear" w:color="000000" w:fill="FFFFFF"/>
            <w:noWrap/>
            <w:vAlign w:val="center"/>
            <w:hideMark/>
          </w:tcPr>
          <w:p w14:paraId="4B792A5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2019-05-07</w:t>
            </w:r>
          </w:p>
        </w:tc>
        <w:tc>
          <w:tcPr>
            <w:tcW w:w="755" w:type="pct"/>
            <w:shd w:val="clear" w:color="000000" w:fill="FFFFFF"/>
            <w:noWrap/>
            <w:vAlign w:val="center"/>
            <w:hideMark/>
          </w:tcPr>
          <w:p w14:paraId="0259813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深圳市创</w:t>
            </w:r>
            <w:proofErr w:type="gramStart"/>
            <w:r w:rsidRPr="00D301A8">
              <w:rPr>
                <w:rFonts w:ascii="Arial" w:hAnsi="Arial" w:cs="Arial"/>
                <w:sz w:val="13"/>
                <w:szCs w:val="13"/>
              </w:rPr>
              <w:t>淇</w:t>
            </w:r>
            <w:proofErr w:type="gramEnd"/>
            <w:r w:rsidRPr="00D301A8">
              <w:rPr>
                <w:rFonts w:ascii="Arial" w:hAnsi="Arial" w:cs="Arial"/>
                <w:sz w:val="13"/>
                <w:szCs w:val="13"/>
              </w:rPr>
              <w:t>企业管理有限公司</w:t>
            </w:r>
          </w:p>
        </w:tc>
        <w:tc>
          <w:tcPr>
            <w:tcW w:w="252" w:type="pct"/>
            <w:shd w:val="clear" w:color="000000" w:fill="FFFFFF"/>
            <w:noWrap/>
            <w:vAlign w:val="center"/>
            <w:hideMark/>
          </w:tcPr>
          <w:p w14:paraId="3EBE739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156639</w:t>
            </w:r>
          </w:p>
        </w:tc>
        <w:tc>
          <w:tcPr>
            <w:tcW w:w="302" w:type="pct"/>
            <w:shd w:val="clear" w:color="000000" w:fill="FFFFFF"/>
            <w:noWrap/>
            <w:vAlign w:val="center"/>
            <w:hideMark/>
          </w:tcPr>
          <w:p w14:paraId="2B646D0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1923.7</w:t>
            </w:r>
          </w:p>
        </w:tc>
        <w:tc>
          <w:tcPr>
            <w:tcW w:w="302" w:type="pct"/>
            <w:shd w:val="clear" w:color="000000" w:fill="FFFFFF"/>
            <w:noWrap/>
            <w:vAlign w:val="center"/>
            <w:hideMark/>
          </w:tcPr>
          <w:p w14:paraId="46B8615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19236.97</w:t>
            </w:r>
          </w:p>
        </w:tc>
        <w:tc>
          <w:tcPr>
            <w:tcW w:w="229" w:type="pct"/>
            <w:shd w:val="clear" w:color="000000" w:fill="FFFFFF"/>
            <w:noWrap/>
            <w:vAlign w:val="center"/>
            <w:hideMark/>
          </w:tcPr>
          <w:p w14:paraId="2A7C1E3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28.25</w:t>
            </w:r>
          </w:p>
        </w:tc>
      </w:tr>
      <w:tr w:rsidR="00580B49" w:rsidRPr="00D301A8" w14:paraId="448A4204" w14:textId="77777777" w:rsidTr="00724E7F">
        <w:trPr>
          <w:trHeight w:val="255"/>
        </w:trPr>
        <w:tc>
          <w:tcPr>
            <w:tcW w:w="137" w:type="pct"/>
            <w:shd w:val="clear" w:color="000000" w:fill="FFFFFF"/>
            <w:noWrap/>
            <w:vAlign w:val="center"/>
            <w:hideMark/>
          </w:tcPr>
          <w:p w14:paraId="041E2C1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w:t>
            </w:r>
          </w:p>
        </w:tc>
        <w:tc>
          <w:tcPr>
            <w:tcW w:w="807" w:type="pct"/>
            <w:shd w:val="clear" w:color="000000" w:fill="FFFFFF"/>
            <w:noWrap/>
            <w:vAlign w:val="center"/>
            <w:hideMark/>
          </w:tcPr>
          <w:p w14:paraId="148D0C9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塘栖小城市核心区商住地块</w:t>
            </w:r>
            <w:proofErr w:type="gramStart"/>
            <w:r w:rsidRPr="00D301A8">
              <w:rPr>
                <w:rFonts w:ascii="Arial" w:hAnsi="Arial" w:cs="Arial"/>
                <w:sz w:val="13"/>
                <w:szCs w:val="13"/>
              </w:rPr>
              <w:t>一</w:t>
            </w:r>
            <w:proofErr w:type="gramEnd"/>
          </w:p>
        </w:tc>
        <w:tc>
          <w:tcPr>
            <w:tcW w:w="403" w:type="pct"/>
            <w:shd w:val="clear" w:color="000000" w:fill="FFFFFF"/>
            <w:noWrap/>
            <w:vAlign w:val="center"/>
            <w:hideMark/>
          </w:tcPr>
          <w:p w14:paraId="0229189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15</w:t>
            </w:r>
            <w:r w:rsidRPr="00D301A8">
              <w:rPr>
                <w:rFonts w:ascii="Arial" w:hAnsi="Arial" w:cs="Arial"/>
                <w:sz w:val="13"/>
                <w:szCs w:val="13"/>
              </w:rPr>
              <w:t>号</w:t>
            </w:r>
          </w:p>
        </w:tc>
        <w:tc>
          <w:tcPr>
            <w:tcW w:w="553" w:type="pct"/>
            <w:shd w:val="clear" w:color="000000" w:fill="FFFFFF"/>
            <w:noWrap/>
            <w:vAlign w:val="center"/>
            <w:hideMark/>
          </w:tcPr>
          <w:p w14:paraId="7D9FEAA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商住用地</w:t>
            </w:r>
          </w:p>
        </w:tc>
        <w:tc>
          <w:tcPr>
            <w:tcW w:w="303" w:type="pct"/>
            <w:shd w:val="clear" w:color="000000" w:fill="FFFFFF"/>
            <w:noWrap/>
            <w:vAlign w:val="center"/>
            <w:hideMark/>
          </w:tcPr>
          <w:p w14:paraId="7AFA1E8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23682</w:t>
            </w:r>
          </w:p>
        </w:tc>
        <w:tc>
          <w:tcPr>
            <w:tcW w:w="302" w:type="pct"/>
            <w:shd w:val="clear" w:color="000000" w:fill="FFFFFF"/>
            <w:noWrap/>
            <w:vAlign w:val="center"/>
            <w:hideMark/>
          </w:tcPr>
          <w:p w14:paraId="6871F63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47364</w:t>
            </w:r>
          </w:p>
        </w:tc>
        <w:tc>
          <w:tcPr>
            <w:tcW w:w="303" w:type="pct"/>
            <w:shd w:val="clear" w:color="000000" w:fill="FFFFFF"/>
            <w:noWrap/>
            <w:vAlign w:val="center"/>
            <w:hideMark/>
          </w:tcPr>
          <w:p w14:paraId="770049D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≥1.6≤2.0</w:t>
            </w:r>
          </w:p>
        </w:tc>
        <w:tc>
          <w:tcPr>
            <w:tcW w:w="352" w:type="pct"/>
            <w:shd w:val="clear" w:color="000000" w:fill="FFFFFF"/>
            <w:noWrap/>
            <w:vAlign w:val="center"/>
            <w:hideMark/>
          </w:tcPr>
          <w:p w14:paraId="611E9CF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2019-03-29</w:t>
            </w:r>
          </w:p>
        </w:tc>
        <w:tc>
          <w:tcPr>
            <w:tcW w:w="755" w:type="pct"/>
            <w:shd w:val="clear" w:color="000000" w:fill="FFFFFF"/>
            <w:noWrap/>
            <w:vAlign w:val="center"/>
            <w:hideMark/>
          </w:tcPr>
          <w:p w14:paraId="6E78AF5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w:t>
            </w:r>
            <w:proofErr w:type="gramStart"/>
            <w:r w:rsidRPr="00D301A8">
              <w:rPr>
                <w:rFonts w:ascii="Arial" w:hAnsi="Arial" w:cs="Arial"/>
                <w:sz w:val="13"/>
                <w:szCs w:val="13"/>
              </w:rPr>
              <w:t>煜</w:t>
            </w:r>
            <w:proofErr w:type="gramEnd"/>
            <w:r w:rsidRPr="00D301A8">
              <w:rPr>
                <w:rFonts w:ascii="Arial" w:hAnsi="Arial" w:cs="Arial"/>
                <w:sz w:val="13"/>
                <w:szCs w:val="13"/>
              </w:rPr>
              <w:t>锋商务服务有限公司</w:t>
            </w:r>
          </w:p>
        </w:tc>
        <w:tc>
          <w:tcPr>
            <w:tcW w:w="252" w:type="pct"/>
            <w:shd w:val="clear" w:color="000000" w:fill="FFFFFF"/>
            <w:noWrap/>
            <w:vAlign w:val="center"/>
            <w:hideMark/>
          </w:tcPr>
          <w:p w14:paraId="26EB368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49655</w:t>
            </w:r>
          </w:p>
        </w:tc>
        <w:tc>
          <w:tcPr>
            <w:tcW w:w="302" w:type="pct"/>
            <w:shd w:val="clear" w:color="000000" w:fill="FFFFFF"/>
            <w:noWrap/>
            <w:vAlign w:val="center"/>
            <w:hideMark/>
          </w:tcPr>
          <w:p w14:paraId="2897D36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1397.83</w:t>
            </w:r>
          </w:p>
        </w:tc>
        <w:tc>
          <w:tcPr>
            <w:tcW w:w="302" w:type="pct"/>
            <w:shd w:val="clear" w:color="000000" w:fill="FFFFFF"/>
            <w:noWrap/>
            <w:vAlign w:val="center"/>
            <w:hideMark/>
          </w:tcPr>
          <w:p w14:paraId="6395E1A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10483.7</w:t>
            </w:r>
          </w:p>
        </w:tc>
        <w:tc>
          <w:tcPr>
            <w:tcW w:w="229" w:type="pct"/>
            <w:shd w:val="clear" w:color="000000" w:fill="FFFFFF"/>
            <w:noWrap/>
            <w:vAlign w:val="center"/>
            <w:hideMark/>
          </w:tcPr>
          <w:p w14:paraId="07FE5ED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49.77</w:t>
            </w:r>
          </w:p>
        </w:tc>
      </w:tr>
      <w:tr w:rsidR="00580B49" w:rsidRPr="00D301A8" w14:paraId="4DBC4BDC" w14:textId="77777777" w:rsidTr="00724E7F">
        <w:trPr>
          <w:trHeight w:val="255"/>
        </w:trPr>
        <w:tc>
          <w:tcPr>
            <w:tcW w:w="137" w:type="pct"/>
            <w:shd w:val="clear" w:color="000000" w:fill="FFFFFF"/>
            <w:noWrap/>
            <w:vAlign w:val="center"/>
            <w:hideMark/>
          </w:tcPr>
          <w:p w14:paraId="0713655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27</w:t>
            </w:r>
          </w:p>
        </w:tc>
        <w:tc>
          <w:tcPr>
            <w:tcW w:w="807" w:type="pct"/>
            <w:shd w:val="clear" w:color="000000" w:fill="FFFFFF"/>
            <w:noWrap/>
            <w:vAlign w:val="center"/>
            <w:hideMark/>
          </w:tcPr>
          <w:p w14:paraId="0E23F5A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w:t>
            </w:r>
            <w:proofErr w:type="gramStart"/>
            <w:r w:rsidRPr="00D301A8">
              <w:rPr>
                <w:rFonts w:ascii="Arial" w:hAnsi="Arial" w:cs="Arial"/>
                <w:sz w:val="13"/>
                <w:szCs w:val="13"/>
              </w:rPr>
              <w:t>九乔数字</w:t>
            </w:r>
            <w:proofErr w:type="gramEnd"/>
            <w:r w:rsidRPr="00D301A8">
              <w:rPr>
                <w:rFonts w:ascii="Arial" w:hAnsi="Arial" w:cs="Arial"/>
                <w:sz w:val="13"/>
                <w:szCs w:val="13"/>
              </w:rPr>
              <w:t>商贸城科卫路以南、杭乔路以东</w:t>
            </w:r>
            <w:proofErr w:type="gramStart"/>
            <w:r w:rsidRPr="00D301A8">
              <w:rPr>
                <w:rFonts w:ascii="Arial" w:hAnsi="Arial" w:cs="Arial"/>
                <w:sz w:val="13"/>
                <w:szCs w:val="13"/>
              </w:rPr>
              <w:t>拟招拍挂地块</w:t>
            </w:r>
            <w:proofErr w:type="gramEnd"/>
          </w:p>
        </w:tc>
        <w:tc>
          <w:tcPr>
            <w:tcW w:w="403" w:type="pct"/>
            <w:shd w:val="clear" w:color="000000" w:fill="FFFFFF"/>
            <w:noWrap/>
            <w:vAlign w:val="center"/>
            <w:hideMark/>
          </w:tcPr>
          <w:p w14:paraId="1492E35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16</w:t>
            </w:r>
            <w:r w:rsidRPr="00D301A8">
              <w:rPr>
                <w:rFonts w:ascii="Arial" w:hAnsi="Arial" w:cs="Arial"/>
                <w:sz w:val="13"/>
                <w:szCs w:val="13"/>
              </w:rPr>
              <w:t>号</w:t>
            </w:r>
          </w:p>
        </w:tc>
        <w:tc>
          <w:tcPr>
            <w:tcW w:w="553" w:type="pct"/>
            <w:shd w:val="clear" w:color="000000" w:fill="FFFFFF"/>
            <w:noWrap/>
            <w:vAlign w:val="center"/>
            <w:hideMark/>
          </w:tcPr>
          <w:p w14:paraId="6228C09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二类住宅用地</w:t>
            </w:r>
          </w:p>
        </w:tc>
        <w:tc>
          <w:tcPr>
            <w:tcW w:w="303" w:type="pct"/>
            <w:shd w:val="clear" w:color="000000" w:fill="FFFFFF"/>
            <w:noWrap/>
            <w:vAlign w:val="center"/>
            <w:hideMark/>
          </w:tcPr>
          <w:p w14:paraId="507088D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74876</w:t>
            </w:r>
          </w:p>
        </w:tc>
        <w:tc>
          <w:tcPr>
            <w:tcW w:w="302" w:type="pct"/>
            <w:shd w:val="clear" w:color="000000" w:fill="FFFFFF"/>
            <w:noWrap/>
            <w:vAlign w:val="center"/>
            <w:hideMark/>
          </w:tcPr>
          <w:p w14:paraId="083D835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164727.2</w:t>
            </w:r>
          </w:p>
        </w:tc>
        <w:tc>
          <w:tcPr>
            <w:tcW w:w="303" w:type="pct"/>
            <w:shd w:val="clear" w:color="000000" w:fill="FFFFFF"/>
            <w:noWrap/>
            <w:vAlign w:val="center"/>
            <w:hideMark/>
          </w:tcPr>
          <w:p w14:paraId="3AE5143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shd w:val="clear" w:color="000000" w:fill="FFFFFF"/>
            <w:noWrap/>
            <w:vAlign w:val="center"/>
            <w:hideMark/>
          </w:tcPr>
          <w:p w14:paraId="0144AFB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2019-03-29</w:t>
            </w:r>
          </w:p>
        </w:tc>
        <w:tc>
          <w:tcPr>
            <w:tcW w:w="755" w:type="pct"/>
            <w:shd w:val="clear" w:color="000000" w:fill="FFFFFF"/>
            <w:noWrap/>
            <w:vAlign w:val="center"/>
            <w:hideMark/>
          </w:tcPr>
          <w:p w14:paraId="4315A20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杭州璟琇商贸有限责任公司</w:t>
            </w:r>
          </w:p>
        </w:tc>
        <w:tc>
          <w:tcPr>
            <w:tcW w:w="252" w:type="pct"/>
            <w:shd w:val="clear" w:color="000000" w:fill="FFFFFF"/>
            <w:noWrap/>
            <w:vAlign w:val="center"/>
            <w:hideMark/>
          </w:tcPr>
          <w:p w14:paraId="2FF58FE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346064</w:t>
            </w:r>
          </w:p>
        </w:tc>
        <w:tc>
          <w:tcPr>
            <w:tcW w:w="302" w:type="pct"/>
            <w:shd w:val="clear" w:color="000000" w:fill="FFFFFF"/>
            <w:noWrap/>
            <w:vAlign w:val="center"/>
            <w:hideMark/>
          </w:tcPr>
          <w:p w14:paraId="7A9E806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3081.22</w:t>
            </w:r>
          </w:p>
        </w:tc>
        <w:tc>
          <w:tcPr>
            <w:tcW w:w="302" w:type="pct"/>
            <w:shd w:val="clear" w:color="000000" w:fill="FFFFFF"/>
            <w:noWrap/>
            <w:vAlign w:val="center"/>
            <w:hideMark/>
          </w:tcPr>
          <w:p w14:paraId="2DB120C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21008.31</w:t>
            </w:r>
          </w:p>
        </w:tc>
        <w:tc>
          <w:tcPr>
            <w:tcW w:w="229" w:type="pct"/>
            <w:shd w:val="clear" w:color="000000" w:fill="FFFFFF"/>
            <w:noWrap/>
            <w:vAlign w:val="center"/>
            <w:hideMark/>
          </w:tcPr>
          <w:p w14:paraId="7F4323A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31.3</w:t>
            </w:r>
          </w:p>
        </w:tc>
      </w:tr>
      <w:tr w:rsidR="00580B49" w:rsidRPr="00D301A8" w14:paraId="55C05860" w14:textId="77777777" w:rsidTr="00724E7F">
        <w:trPr>
          <w:trHeight w:val="255"/>
        </w:trPr>
        <w:tc>
          <w:tcPr>
            <w:tcW w:w="137" w:type="pct"/>
            <w:shd w:val="clear" w:color="000000" w:fill="FFFFFF"/>
            <w:noWrap/>
            <w:vAlign w:val="center"/>
            <w:hideMark/>
          </w:tcPr>
          <w:p w14:paraId="4BB7109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28</w:t>
            </w:r>
          </w:p>
        </w:tc>
        <w:tc>
          <w:tcPr>
            <w:tcW w:w="807" w:type="pct"/>
            <w:shd w:val="clear" w:color="000000" w:fill="FFFFFF"/>
            <w:noWrap/>
            <w:vAlign w:val="center"/>
            <w:hideMark/>
          </w:tcPr>
          <w:p w14:paraId="49051AC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未来科技城民丰片区</w:t>
            </w:r>
            <w:r w:rsidRPr="00D301A8">
              <w:rPr>
                <w:rFonts w:ascii="Arial" w:hAnsi="Arial" w:cs="Arial"/>
                <w:sz w:val="13"/>
                <w:szCs w:val="13"/>
              </w:rPr>
              <w:t>06</w:t>
            </w:r>
            <w:r w:rsidRPr="00D301A8">
              <w:rPr>
                <w:rFonts w:ascii="Arial" w:hAnsi="Arial" w:cs="Arial"/>
                <w:sz w:val="13"/>
                <w:szCs w:val="13"/>
              </w:rPr>
              <w:t>地块</w:t>
            </w:r>
          </w:p>
        </w:tc>
        <w:tc>
          <w:tcPr>
            <w:tcW w:w="403" w:type="pct"/>
            <w:shd w:val="clear" w:color="000000" w:fill="FFFFFF"/>
            <w:noWrap/>
            <w:vAlign w:val="center"/>
            <w:hideMark/>
          </w:tcPr>
          <w:p w14:paraId="63E0D93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6</w:t>
            </w:r>
            <w:r w:rsidRPr="00D301A8">
              <w:rPr>
                <w:rFonts w:ascii="Arial" w:hAnsi="Arial" w:cs="Arial"/>
                <w:sz w:val="13"/>
                <w:szCs w:val="13"/>
              </w:rPr>
              <w:t>号</w:t>
            </w:r>
          </w:p>
        </w:tc>
        <w:tc>
          <w:tcPr>
            <w:tcW w:w="553" w:type="pct"/>
            <w:shd w:val="clear" w:color="000000" w:fill="FFFFFF"/>
            <w:noWrap/>
            <w:vAlign w:val="center"/>
            <w:hideMark/>
          </w:tcPr>
          <w:p w14:paraId="43F9470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综合用地</w:t>
            </w:r>
            <w:r w:rsidRPr="00D301A8">
              <w:rPr>
                <w:rFonts w:ascii="Arial" w:hAnsi="Arial" w:cs="Arial"/>
                <w:sz w:val="13"/>
                <w:szCs w:val="13"/>
              </w:rPr>
              <w:t>(</w:t>
            </w:r>
            <w:r w:rsidRPr="00D301A8">
              <w:rPr>
                <w:rFonts w:ascii="Arial" w:hAnsi="Arial" w:cs="Arial"/>
                <w:sz w:val="13"/>
                <w:szCs w:val="13"/>
              </w:rPr>
              <w:t>含住宅</w:t>
            </w:r>
            <w:r w:rsidRPr="00D301A8">
              <w:rPr>
                <w:rFonts w:ascii="Arial" w:hAnsi="Arial" w:cs="Arial"/>
                <w:sz w:val="13"/>
                <w:szCs w:val="13"/>
              </w:rPr>
              <w:t>)</w:t>
            </w:r>
          </w:p>
        </w:tc>
        <w:tc>
          <w:tcPr>
            <w:tcW w:w="303" w:type="pct"/>
            <w:shd w:val="clear" w:color="000000" w:fill="FFFFFF"/>
            <w:noWrap/>
            <w:vAlign w:val="center"/>
            <w:hideMark/>
          </w:tcPr>
          <w:p w14:paraId="4D25C42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19175</w:t>
            </w:r>
          </w:p>
        </w:tc>
        <w:tc>
          <w:tcPr>
            <w:tcW w:w="302" w:type="pct"/>
            <w:shd w:val="clear" w:color="000000" w:fill="FFFFFF"/>
            <w:noWrap/>
            <w:vAlign w:val="center"/>
            <w:hideMark/>
          </w:tcPr>
          <w:p w14:paraId="3CE327B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38350</w:t>
            </w:r>
          </w:p>
        </w:tc>
        <w:tc>
          <w:tcPr>
            <w:tcW w:w="303" w:type="pct"/>
            <w:shd w:val="clear" w:color="000000" w:fill="FFFFFF"/>
            <w:noWrap/>
            <w:vAlign w:val="center"/>
            <w:hideMark/>
          </w:tcPr>
          <w:p w14:paraId="71779AF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≥1.8≤2.0</w:t>
            </w:r>
          </w:p>
        </w:tc>
        <w:tc>
          <w:tcPr>
            <w:tcW w:w="352" w:type="pct"/>
            <w:shd w:val="clear" w:color="000000" w:fill="FFFFFF"/>
            <w:noWrap/>
            <w:vAlign w:val="center"/>
            <w:hideMark/>
          </w:tcPr>
          <w:p w14:paraId="1481608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2019-03-20</w:t>
            </w:r>
          </w:p>
        </w:tc>
        <w:tc>
          <w:tcPr>
            <w:tcW w:w="755" w:type="pct"/>
            <w:shd w:val="clear" w:color="000000" w:fill="FFFFFF"/>
            <w:noWrap/>
            <w:vAlign w:val="center"/>
            <w:hideMark/>
          </w:tcPr>
          <w:p w14:paraId="42620B77"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杭州华湾房地产</w:t>
            </w:r>
            <w:proofErr w:type="gramEnd"/>
            <w:r w:rsidRPr="00D301A8">
              <w:rPr>
                <w:rFonts w:ascii="Arial" w:hAnsi="Arial" w:cs="Arial"/>
                <w:sz w:val="13"/>
                <w:szCs w:val="13"/>
              </w:rPr>
              <w:t>有限公司</w:t>
            </w:r>
          </w:p>
        </w:tc>
        <w:tc>
          <w:tcPr>
            <w:tcW w:w="252" w:type="pct"/>
            <w:shd w:val="clear" w:color="000000" w:fill="FFFFFF"/>
            <w:noWrap/>
            <w:vAlign w:val="center"/>
            <w:hideMark/>
          </w:tcPr>
          <w:p w14:paraId="465EB2F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63185</w:t>
            </w:r>
          </w:p>
        </w:tc>
        <w:tc>
          <w:tcPr>
            <w:tcW w:w="302" w:type="pct"/>
            <w:shd w:val="clear" w:color="000000" w:fill="FFFFFF"/>
            <w:noWrap/>
            <w:vAlign w:val="center"/>
            <w:hideMark/>
          </w:tcPr>
          <w:p w14:paraId="3A0391C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2196.78</w:t>
            </w:r>
          </w:p>
        </w:tc>
        <w:tc>
          <w:tcPr>
            <w:tcW w:w="302" w:type="pct"/>
            <w:shd w:val="clear" w:color="000000" w:fill="FFFFFF"/>
            <w:noWrap/>
            <w:vAlign w:val="center"/>
            <w:hideMark/>
          </w:tcPr>
          <w:p w14:paraId="35FD65E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16475.88</w:t>
            </w:r>
          </w:p>
        </w:tc>
        <w:tc>
          <w:tcPr>
            <w:tcW w:w="229" w:type="pct"/>
            <w:shd w:val="clear" w:color="000000" w:fill="FFFFFF"/>
            <w:noWrap/>
            <w:vAlign w:val="center"/>
            <w:hideMark/>
          </w:tcPr>
          <w:p w14:paraId="553B0F2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49.78</w:t>
            </w:r>
          </w:p>
        </w:tc>
      </w:tr>
      <w:tr w:rsidR="00580B49" w:rsidRPr="00D301A8" w14:paraId="6784A500" w14:textId="77777777" w:rsidTr="00724E7F">
        <w:trPr>
          <w:trHeight w:val="255"/>
        </w:trPr>
        <w:tc>
          <w:tcPr>
            <w:tcW w:w="137" w:type="pct"/>
            <w:shd w:val="clear" w:color="000000" w:fill="FFFFFF"/>
            <w:noWrap/>
            <w:vAlign w:val="center"/>
            <w:hideMark/>
          </w:tcPr>
          <w:p w14:paraId="4F0B509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29</w:t>
            </w:r>
          </w:p>
        </w:tc>
        <w:tc>
          <w:tcPr>
            <w:tcW w:w="807" w:type="pct"/>
            <w:shd w:val="clear" w:color="000000" w:fill="FFFFFF"/>
            <w:noWrap/>
            <w:vAlign w:val="center"/>
            <w:hideMark/>
          </w:tcPr>
          <w:p w14:paraId="001F720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街道杭</w:t>
            </w:r>
            <w:proofErr w:type="gramStart"/>
            <w:r w:rsidRPr="00D301A8">
              <w:rPr>
                <w:rFonts w:ascii="Arial" w:hAnsi="Arial" w:cs="Arial"/>
                <w:sz w:val="13"/>
                <w:szCs w:val="13"/>
              </w:rPr>
              <w:t>行路东桥良</w:t>
            </w:r>
            <w:proofErr w:type="gramEnd"/>
            <w:r w:rsidRPr="00D301A8">
              <w:rPr>
                <w:rFonts w:ascii="Arial" w:hAnsi="Arial" w:cs="Arial"/>
                <w:sz w:val="13"/>
                <w:szCs w:val="13"/>
              </w:rPr>
              <w:t>路北住宅地块</w:t>
            </w:r>
          </w:p>
        </w:tc>
        <w:tc>
          <w:tcPr>
            <w:tcW w:w="403" w:type="pct"/>
            <w:shd w:val="clear" w:color="000000" w:fill="FFFFFF"/>
            <w:noWrap/>
            <w:vAlign w:val="center"/>
            <w:hideMark/>
          </w:tcPr>
          <w:p w14:paraId="5166EAE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*8</w:t>
            </w:r>
            <w:r w:rsidRPr="00D301A8">
              <w:rPr>
                <w:rFonts w:ascii="Arial" w:hAnsi="Arial" w:cs="Arial"/>
                <w:sz w:val="13"/>
                <w:szCs w:val="13"/>
              </w:rPr>
              <w:t>号</w:t>
            </w:r>
          </w:p>
        </w:tc>
        <w:tc>
          <w:tcPr>
            <w:tcW w:w="553" w:type="pct"/>
            <w:shd w:val="clear" w:color="000000" w:fill="FFFFFF"/>
            <w:noWrap/>
            <w:vAlign w:val="center"/>
            <w:hideMark/>
          </w:tcPr>
          <w:p w14:paraId="744DC69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住宅用地</w:t>
            </w:r>
          </w:p>
        </w:tc>
        <w:tc>
          <w:tcPr>
            <w:tcW w:w="303" w:type="pct"/>
            <w:shd w:val="clear" w:color="000000" w:fill="FFFFFF"/>
            <w:noWrap/>
            <w:vAlign w:val="center"/>
            <w:hideMark/>
          </w:tcPr>
          <w:p w14:paraId="66C8FCC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18703</w:t>
            </w:r>
          </w:p>
        </w:tc>
        <w:tc>
          <w:tcPr>
            <w:tcW w:w="302" w:type="pct"/>
            <w:shd w:val="clear" w:color="000000" w:fill="FFFFFF"/>
            <w:noWrap/>
            <w:vAlign w:val="center"/>
            <w:hideMark/>
          </w:tcPr>
          <w:p w14:paraId="479546D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41146.6</w:t>
            </w:r>
          </w:p>
        </w:tc>
        <w:tc>
          <w:tcPr>
            <w:tcW w:w="303" w:type="pct"/>
            <w:shd w:val="clear" w:color="000000" w:fill="FFFFFF"/>
            <w:noWrap/>
            <w:vAlign w:val="center"/>
            <w:hideMark/>
          </w:tcPr>
          <w:p w14:paraId="44CC627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≥1.8≤2.2</w:t>
            </w:r>
          </w:p>
        </w:tc>
        <w:tc>
          <w:tcPr>
            <w:tcW w:w="352" w:type="pct"/>
            <w:shd w:val="clear" w:color="000000" w:fill="FFFFFF"/>
            <w:noWrap/>
            <w:vAlign w:val="center"/>
            <w:hideMark/>
          </w:tcPr>
          <w:p w14:paraId="6FE9D1A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2019-03-20</w:t>
            </w:r>
          </w:p>
        </w:tc>
        <w:tc>
          <w:tcPr>
            <w:tcW w:w="755" w:type="pct"/>
            <w:shd w:val="clear" w:color="000000" w:fill="FFFFFF"/>
            <w:noWrap/>
            <w:vAlign w:val="center"/>
            <w:hideMark/>
          </w:tcPr>
          <w:p w14:paraId="781C175A"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杭州誉乾房地产</w:t>
            </w:r>
            <w:proofErr w:type="gramEnd"/>
            <w:r w:rsidRPr="00D301A8">
              <w:rPr>
                <w:rFonts w:ascii="Arial" w:hAnsi="Arial" w:cs="Arial"/>
                <w:sz w:val="13"/>
                <w:szCs w:val="13"/>
              </w:rPr>
              <w:t>开发有限公司</w:t>
            </w:r>
          </w:p>
        </w:tc>
        <w:tc>
          <w:tcPr>
            <w:tcW w:w="252" w:type="pct"/>
            <w:shd w:val="clear" w:color="000000" w:fill="FFFFFF"/>
            <w:noWrap/>
            <w:vAlign w:val="center"/>
            <w:hideMark/>
          </w:tcPr>
          <w:p w14:paraId="68B8E04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87278</w:t>
            </w:r>
          </w:p>
        </w:tc>
        <w:tc>
          <w:tcPr>
            <w:tcW w:w="302" w:type="pct"/>
            <w:shd w:val="clear" w:color="000000" w:fill="FFFFFF"/>
            <w:noWrap/>
            <w:vAlign w:val="center"/>
            <w:hideMark/>
          </w:tcPr>
          <w:p w14:paraId="178155D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3111.02</w:t>
            </w:r>
          </w:p>
        </w:tc>
        <w:tc>
          <w:tcPr>
            <w:tcW w:w="302" w:type="pct"/>
            <w:shd w:val="clear" w:color="000000" w:fill="FFFFFF"/>
            <w:noWrap/>
            <w:vAlign w:val="center"/>
            <w:hideMark/>
          </w:tcPr>
          <w:p w14:paraId="57C6121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21211.47</w:t>
            </w:r>
          </w:p>
        </w:tc>
        <w:tc>
          <w:tcPr>
            <w:tcW w:w="229" w:type="pct"/>
            <w:shd w:val="clear" w:color="000000" w:fill="FFFFFF"/>
            <w:noWrap/>
            <w:vAlign w:val="center"/>
            <w:hideMark/>
          </w:tcPr>
          <w:p w14:paraId="64B0A3B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36.85</w:t>
            </w:r>
          </w:p>
        </w:tc>
      </w:tr>
      <w:tr w:rsidR="00580B49" w:rsidRPr="00D301A8" w14:paraId="1A734C05" w14:textId="77777777" w:rsidTr="00724E7F">
        <w:trPr>
          <w:trHeight w:val="255"/>
        </w:trPr>
        <w:tc>
          <w:tcPr>
            <w:tcW w:w="137" w:type="pct"/>
            <w:shd w:val="clear" w:color="000000" w:fill="FFFFFF"/>
            <w:noWrap/>
            <w:vAlign w:val="center"/>
            <w:hideMark/>
          </w:tcPr>
          <w:p w14:paraId="66BAD9D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w:t>
            </w:r>
          </w:p>
        </w:tc>
        <w:tc>
          <w:tcPr>
            <w:tcW w:w="807" w:type="pct"/>
            <w:shd w:val="clear" w:color="000000" w:fill="FFFFFF"/>
            <w:noWrap/>
            <w:vAlign w:val="center"/>
            <w:hideMark/>
          </w:tcPr>
          <w:p w14:paraId="294351E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未来科技城民丰片区</w:t>
            </w:r>
            <w:r w:rsidRPr="00D301A8">
              <w:rPr>
                <w:rFonts w:ascii="Arial" w:hAnsi="Arial" w:cs="Arial"/>
                <w:sz w:val="13"/>
                <w:szCs w:val="13"/>
              </w:rPr>
              <w:t>07</w:t>
            </w:r>
            <w:r w:rsidRPr="00D301A8">
              <w:rPr>
                <w:rFonts w:ascii="Arial" w:hAnsi="Arial" w:cs="Arial"/>
                <w:sz w:val="13"/>
                <w:szCs w:val="13"/>
              </w:rPr>
              <w:t>地块</w:t>
            </w:r>
          </w:p>
        </w:tc>
        <w:tc>
          <w:tcPr>
            <w:tcW w:w="403" w:type="pct"/>
            <w:shd w:val="clear" w:color="000000" w:fill="FFFFFF"/>
            <w:noWrap/>
            <w:vAlign w:val="center"/>
            <w:hideMark/>
          </w:tcPr>
          <w:p w14:paraId="16AA44D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7</w:t>
            </w:r>
            <w:r w:rsidRPr="00D301A8">
              <w:rPr>
                <w:rFonts w:ascii="Arial" w:hAnsi="Arial" w:cs="Arial"/>
                <w:sz w:val="13"/>
                <w:szCs w:val="13"/>
              </w:rPr>
              <w:t>号</w:t>
            </w:r>
          </w:p>
        </w:tc>
        <w:tc>
          <w:tcPr>
            <w:tcW w:w="553" w:type="pct"/>
            <w:shd w:val="clear" w:color="000000" w:fill="FFFFFF"/>
            <w:noWrap/>
            <w:vAlign w:val="center"/>
            <w:hideMark/>
          </w:tcPr>
          <w:p w14:paraId="1D1ED25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综合用地</w:t>
            </w:r>
            <w:r w:rsidRPr="00D301A8">
              <w:rPr>
                <w:rFonts w:ascii="Arial" w:hAnsi="Arial" w:cs="Arial"/>
                <w:sz w:val="13"/>
                <w:szCs w:val="13"/>
              </w:rPr>
              <w:t>(</w:t>
            </w:r>
            <w:r w:rsidRPr="00D301A8">
              <w:rPr>
                <w:rFonts w:ascii="Arial" w:hAnsi="Arial" w:cs="Arial"/>
                <w:sz w:val="13"/>
                <w:szCs w:val="13"/>
              </w:rPr>
              <w:t>含住宅</w:t>
            </w:r>
            <w:r w:rsidRPr="00D301A8">
              <w:rPr>
                <w:rFonts w:ascii="Arial" w:hAnsi="Arial" w:cs="Arial"/>
                <w:sz w:val="13"/>
                <w:szCs w:val="13"/>
              </w:rPr>
              <w:t>)</w:t>
            </w:r>
          </w:p>
        </w:tc>
        <w:tc>
          <w:tcPr>
            <w:tcW w:w="303" w:type="pct"/>
            <w:shd w:val="clear" w:color="000000" w:fill="FFFFFF"/>
            <w:noWrap/>
            <w:vAlign w:val="center"/>
            <w:hideMark/>
          </w:tcPr>
          <w:p w14:paraId="4278AB0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26861</w:t>
            </w:r>
          </w:p>
        </w:tc>
        <w:tc>
          <w:tcPr>
            <w:tcW w:w="302" w:type="pct"/>
            <w:shd w:val="clear" w:color="000000" w:fill="FFFFFF"/>
            <w:noWrap/>
            <w:vAlign w:val="center"/>
            <w:hideMark/>
          </w:tcPr>
          <w:p w14:paraId="2A45E75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61780.3</w:t>
            </w:r>
          </w:p>
        </w:tc>
        <w:tc>
          <w:tcPr>
            <w:tcW w:w="303" w:type="pct"/>
            <w:shd w:val="clear" w:color="000000" w:fill="FFFFFF"/>
            <w:noWrap/>
            <w:vAlign w:val="center"/>
            <w:hideMark/>
          </w:tcPr>
          <w:p w14:paraId="56C8A62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≥2.0≤2.3</w:t>
            </w:r>
          </w:p>
        </w:tc>
        <w:tc>
          <w:tcPr>
            <w:tcW w:w="352" w:type="pct"/>
            <w:shd w:val="clear" w:color="000000" w:fill="FFFFFF"/>
            <w:noWrap/>
            <w:vAlign w:val="center"/>
            <w:hideMark/>
          </w:tcPr>
          <w:p w14:paraId="6A9A42A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2019-03-20</w:t>
            </w:r>
          </w:p>
        </w:tc>
        <w:tc>
          <w:tcPr>
            <w:tcW w:w="755" w:type="pct"/>
            <w:shd w:val="clear" w:color="000000" w:fill="FFFFFF"/>
            <w:noWrap/>
            <w:vAlign w:val="center"/>
            <w:hideMark/>
          </w:tcPr>
          <w:p w14:paraId="3AFC453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广州市</w:t>
            </w:r>
            <w:proofErr w:type="gramStart"/>
            <w:r w:rsidRPr="00D301A8">
              <w:rPr>
                <w:rFonts w:ascii="Arial" w:hAnsi="Arial" w:cs="Arial"/>
                <w:sz w:val="13"/>
                <w:szCs w:val="13"/>
              </w:rPr>
              <w:t>时代胜誉投资</w:t>
            </w:r>
            <w:proofErr w:type="gramEnd"/>
            <w:r w:rsidRPr="00D301A8">
              <w:rPr>
                <w:rFonts w:ascii="Arial" w:hAnsi="Arial" w:cs="Arial"/>
                <w:sz w:val="13"/>
                <w:szCs w:val="13"/>
              </w:rPr>
              <w:t>有限公司</w:t>
            </w:r>
          </w:p>
        </w:tc>
        <w:tc>
          <w:tcPr>
            <w:tcW w:w="252" w:type="pct"/>
            <w:shd w:val="clear" w:color="000000" w:fill="FFFFFF"/>
            <w:noWrap/>
            <w:vAlign w:val="center"/>
            <w:hideMark/>
          </w:tcPr>
          <w:p w14:paraId="7AF7C6B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99559</w:t>
            </w:r>
          </w:p>
        </w:tc>
        <w:tc>
          <w:tcPr>
            <w:tcW w:w="302" w:type="pct"/>
            <w:shd w:val="clear" w:color="000000" w:fill="FFFFFF"/>
            <w:noWrap/>
            <w:vAlign w:val="center"/>
            <w:hideMark/>
          </w:tcPr>
          <w:p w14:paraId="0E901B4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2470.97</w:t>
            </w:r>
          </w:p>
        </w:tc>
        <w:tc>
          <w:tcPr>
            <w:tcW w:w="302" w:type="pct"/>
            <w:shd w:val="clear" w:color="000000" w:fill="FFFFFF"/>
            <w:noWrap/>
            <w:vAlign w:val="center"/>
            <w:hideMark/>
          </w:tcPr>
          <w:p w14:paraId="497230F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16115.01</w:t>
            </w:r>
          </w:p>
        </w:tc>
        <w:tc>
          <w:tcPr>
            <w:tcW w:w="229" w:type="pct"/>
            <w:shd w:val="clear" w:color="000000" w:fill="FFFFFF"/>
            <w:noWrap/>
            <w:vAlign w:val="center"/>
            <w:hideMark/>
          </w:tcPr>
          <w:p w14:paraId="3CCCDE2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46.5</w:t>
            </w:r>
          </w:p>
        </w:tc>
      </w:tr>
      <w:tr w:rsidR="00580B49" w:rsidRPr="00D301A8" w14:paraId="6E47AA40" w14:textId="77777777" w:rsidTr="00724E7F">
        <w:trPr>
          <w:trHeight w:val="255"/>
        </w:trPr>
        <w:tc>
          <w:tcPr>
            <w:tcW w:w="137" w:type="pct"/>
            <w:shd w:val="clear" w:color="000000" w:fill="FFFFFF"/>
            <w:noWrap/>
            <w:vAlign w:val="center"/>
            <w:hideMark/>
          </w:tcPr>
          <w:p w14:paraId="54382B1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31</w:t>
            </w:r>
          </w:p>
        </w:tc>
        <w:tc>
          <w:tcPr>
            <w:tcW w:w="807" w:type="pct"/>
            <w:shd w:val="clear" w:color="000000" w:fill="FFFFFF"/>
            <w:noWrap/>
            <w:vAlign w:val="center"/>
            <w:hideMark/>
          </w:tcPr>
          <w:p w14:paraId="09D9F1F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仁和先进制造业基地配建人才房地块</w:t>
            </w:r>
          </w:p>
        </w:tc>
        <w:tc>
          <w:tcPr>
            <w:tcW w:w="403" w:type="pct"/>
            <w:shd w:val="clear" w:color="000000" w:fill="FFFFFF"/>
            <w:noWrap/>
            <w:vAlign w:val="center"/>
            <w:hideMark/>
          </w:tcPr>
          <w:p w14:paraId="0923633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4</w:t>
            </w:r>
            <w:r w:rsidRPr="00D301A8">
              <w:rPr>
                <w:rFonts w:ascii="Arial" w:hAnsi="Arial" w:cs="Arial"/>
                <w:sz w:val="13"/>
                <w:szCs w:val="13"/>
              </w:rPr>
              <w:t>号</w:t>
            </w:r>
          </w:p>
        </w:tc>
        <w:tc>
          <w:tcPr>
            <w:tcW w:w="553" w:type="pct"/>
            <w:shd w:val="clear" w:color="000000" w:fill="FFFFFF"/>
            <w:noWrap/>
            <w:vAlign w:val="center"/>
            <w:hideMark/>
          </w:tcPr>
          <w:p w14:paraId="2DA15B4B" w14:textId="77777777" w:rsidR="00580B49" w:rsidRPr="00D301A8" w:rsidRDefault="00580B49" w:rsidP="00724E7F">
            <w:pPr>
              <w:jc w:val="both"/>
              <w:rPr>
                <w:rFonts w:ascii="Arial" w:hAnsi="Arial" w:cs="Arial"/>
                <w:sz w:val="13"/>
                <w:szCs w:val="13"/>
              </w:rPr>
            </w:pPr>
            <w:r w:rsidRPr="00D301A8">
              <w:rPr>
                <w:rFonts w:cs="Arial" w:hint="eastAsia"/>
                <w:sz w:val="13"/>
                <w:szCs w:val="13"/>
              </w:rPr>
              <w:t>二类居住用地</w:t>
            </w:r>
            <w:r w:rsidRPr="00D301A8">
              <w:rPr>
                <w:rFonts w:ascii="Arial" w:hAnsi="Arial" w:cs="Arial"/>
                <w:sz w:val="13"/>
                <w:szCs w:val="13"/>
              </w:rPr>
              <w:t>(</w:t>
            </w:r>
            <w:r w:rsidRPr="00D301A8">
              <w:rPr>
                <w:rFonts w:cs="Arial" w:hint="eastAsia"/>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223815D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20000</w:t>
            </w:r>
          </w:p>
        </w:tc>
        <w:tc>
          <w:tcPr>
            <w:tcW w:w="302" w:type="pct"/>
            <w:shd w:val="clear" w:color="000000" w:fill="FFFFFF"/>
            <w:noWrap/>
            <w:vAlign w:val="center"/>
            <w:hideMark/>
          </w:tcPr>
          <w:p w14:paraId="5CAA27B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44000</w:t>
            </w:r>
          </w:p>
        </w:tc>
        <w:tc>
          <w:tcPr>
            <w:tcW w:w="303" w:type="pct"/>
            <w:shd w:val="clear" w:color="000000" w:fill="FFFFFF"/>
            <w:noWrap/>
            <w:vAlign w:val="center"/>
            <w:hideMark/>
          </w:tcPr>
          <w:p w14:paraId="06C2EFE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≥2.0≤2.2</w:t>
            </w:r>
          </w:p>
        </w:tc>
        <w:tc>
          <w:tcPr>
            <w:tcW w:w="352" w:type="pct"/>
            <w:shd w:val="clear" w:color="000000" w:fill="FFFFFF"/>
            <w:noWrap/>
            <w:vAlign w:val="center"/>
            <w:hideMark/>
          </w:tcPr>
          <w:p w14:paraId="7F792E0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2019-02-27</w:t>
            </w:r>
          </w:p>
        </w:tc>
        <w:tc>
          <w:tcPr>
            <w:tcW w:w="755" w:type="pct"/>
            <w:shd w:val="clear" w:color="000000" w:fill="FFFFFF"/>
            <w:noWrap/>
            <w:vAlign w:val="center"/>
            <w:hideMark/>
          </w:tcPr>
          <w:p w14:paraId="66E7B19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杭州仁和先进制造业投资有限公司</w:t>
            </w:r>
          </w:p>
        </w:tc>
        <w:tc>
          <w:tcPr>
            <w:tcW w:w="252" w:type="pct"/>
            <w:shd w:val="clear" w:color="000000" w:fill="FFFFFF"/>
            <w:noWrap/>
            <w:vAlign w:val="center"/>
            <w:hideMark/>
          </w:tcPr>
          <w:p w14:paraId="6194A8A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11440</w:t>
            </w:r>
          </w:p>
        </w:tc>
        <w:tc>
          <w:tcPr>
            <w:tcW w:w="302" w:type="pct"/>
            <w:shd w:val="clear" w:color="000000" w:fill="FFFFFF"/>
            <w:noWrap/>
            <w:vAlign w:val="center"/>
            <w:hideMark/>
          </w:tcPr>
          <w:p w14:paraId="1F17BEE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381.33</w:t>
            </w:r>
          </w:p>
        </w:tc>
        <w:tc>
          <w:tcPr>
            <w:tcW w:w="302" w:type="pct"/>
            <w:shd w:val="clear" w:color="000000" w:fill="FFFFFF"/>
            <w:noWrap/>
            <w:vAlign w:val="center"/>
            <w:hideMark/>
          </w:tcPr>
          <w:p w14:paraId="6D0282E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2600</w:t>
            </w:r>
          </w:p>
        </w:tc>
        <w:tc>
          <w:tcPr>
            <w:tcW w:w="229" w:type="pct"/>
            <w:shd w:val="clear" w:color="000000" w:fill="FFFFFF"/>
            <w:noWrap/>
            <w:vAlign w:val="center"/>
            <w:hideMark/>
          </w:tcPr>
          <w:p w14:paraId="14647E2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6ECD6A39" w14:textId="77777777" w:rsidTr="00724E7F">
        <w:trPr>
          <w:trHeight w:val="255"/>
        </w:trPr>
        <w:tc>
          <w:tcPr>
            <w:tcW w:w="137" w:type="pct"/>
            <w:shd w:val="clear" w:color="000000" w:fill="FFFFFF"/>
            <w:noWrap/>
            <w:vAlign w:val="center"/>
            <w:hideMark/>
          </w:tcPr>
          <w:p w14:paraId="4E5B598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32</w:t>
            </w:r>
          </w:p>
        </w:tc>
        <w:tc>
          <w:tcPr>
            <w:tcW w:w="807" w:type="pct"/>
            <w:shd w:val="clear" w:color="000000" w:fill="FFFFFF"/>
            <w:noWrap/>
            <w:vAlign w:val="center"/>
            <w:hideMark/>
          </w:tcPr>
          <w:p w14:paraId="218668A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街道储运路东住宅地块</w:t>
            </w:r>
          </w:p>
        </w:tc>
        <w:tc>
          <w:tcPr>
            <w:tcW w:w="403" w:type="pct"/>
            <w:shd w:val="clear" w:color="000000" w:fill="FFFFFF"/>
            <w:noWrap/>
            <w:vAlign w:val="center"/>
            <w:hideMark/>
          </w:tcPr>
          <w:p w14:paraId="3C6AD6D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2</w:t>
            </w:r>
            <w:r w:rsidRPr="00D301A8">
              <w:rPr>
                <w:rFonts w:ascii="Arial" w:hAnsi="Arial" w:cs="Arial"/>
                <w:sz w:val="13"/>
                <w:szCs w:val="13"/>
              </w:rPr>
              <w:t>号</w:t>
            </w:r>
          </w:p>
        </w:tc>
        <w:tc>
          <w:tcPr>
            <w:tcW w:w="553" w:type="pct"/>
            <w:shd w:val="clear" w:color="000000" w:fill="FFFFFF"/>
            <w:noWrap/>
            <w:vAlign w:val="center"/>
            <w:hideMark/>
          </w:tcPr>
          <w:p w14:paraId="69C0EB1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住宅用地</w:t>
            </w:r>
          </w:p>
        </w:tc>
        <w:tc>
          <w:tcPr>
            <w:tcW w:w="303" w:type="pct"/>
            <w:shd w:val="clear" w:color="000000" w:fill="FFFFFF"/>
            <w:noWrap/>
            <w:vAlign w:val="center"/>
            <w:hideMark/>
          </w:tcPr>
          <w:p w14:paraId="2906D9C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54652</w:t>
            </w:r>
          </w:p>
        </w:tc>
        <w:tc>
          <w:tcPr>
            <w:tcW w:w="302" w:type="pct"/>
            <w:shd w:val="clear" w:color="000000" w:fill="FFFFFF"/>
            <w:noWrap/>
            <w:vAlign w:val="center"/>
            <w:hideMark/>
          </w:tcPr>
          <w:p w14:paraId="06DD384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109304</w:t>
            </w:r>
          </w:p>
        </w:tc>
        <w:tc>
          <w:tcPr>
            <w:tcW w:w="303" w:type="pct"/>
            <w:shd w:val="clear" w:color="000000" w:fill="FFFFFF"/>
            <w:noWrap/>
            <w:vAlign w:val="center"/>
            <w:hideMark/>
          </w:tcPr>
          <w:p w14:paraId="6FC5C4B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≥1.0≤2.0</w:t>
            </w:r>
          </w:p>
        </w:tc>
        <w:tc>
          <w:tcPr>
            <w:tcW w:w="352" w:type="pct"/>
            <w:shd w:val="clear" w:color="000000" w:fill="FFFFFF"/>
            <w:noWrap/>
            <w:vAlign w:val="center"/>
            <w:hideMark/>
          </w:tcPr>
          <w:p w14:paraId="1118FCD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2019-02-27</w:t>
            </w:r>
          </w:p>
        </w:tc>
        <w:tc>
          <w:tcPr>
            <w:tcW w:w="755" w:type="pct"/>
            <w:shd w:val="clear" w:color="000000" w:fill="FFFFFF"/>
            <w:noWrap/>
            <w:vAlign w:val="center"/>
            <w:hideMark/>
          </w:tcPr>
          <w:p w14:paraId="06A8CC4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浙江润楠投资管理有限公司</w:t>
            </w:r>
          </w:p>
        </w:tc>
        <w:tc>
          <w:tcPr>
            <w:tcW w:w="252" w:type="pct"/>
            <w:shd w:val="clear" w:color="000000" w:fill="FFFFFF"/>
            <w:noWrap/>
            <w:vAlign w:val="center"/>
            <w:hideMark/>
          </w:tcPr>
          <w:p w14:paraId="14B08EA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222187</w:t>
            </w:r>
          </w:p>
        </w:tc>
        <w:tc>
          <w:tcPr>
            <w:tcW w:w="302" w:type="pct"/>
            <w:shd w:val="clear" w:color="000000" w:fill="FFFFFF"/>
            <w:noWrap/>
            <w:vAlign w:val="center"/>
            <w:hideMark/>
          </w:tcPr>
          <w:p w14:paraId="545DDA5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2710.32</w:t>
            </w:r>
          </w:p>
        </w:tc>
        <w:tc>
          <w:tcPr>
            <w:tcW w:w="302" w:type="pct"/>
            <w:shd w:val="clear" w:color="000000" w:fill="FFFFFF"/>
            <w:noWrap/>
            <w:vAlign w:val="center"/>
            <w:hideMark/>
          </w:tcPr>
          <w:p w14:paraId="2F8CFEA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20327.43</w:t>
            </w:r>
          </w:p>
        </w:tc>
        <w:tc>
          <w:tcPr>
            <w:tcW w:w="229" w:type="pct"/>
            <w:shd w:val="clear" w:color="000000" w:fill="FFFFFF"/>
            <w:noWrap/>
            <w:vAlign w:val="center"/>
            <w:hideMark/>
          </w:tcPr>
          <w:p w14:paraId="4F11894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30.55</w:t>
            </w:r>
          </w:p>
        </w:tc>
      </w:tr>
      <w:tr w:rsidR="00580B49" w:rsidRPr="00D301A8" w14:paraId="2F29B058" w14:textId="77777777" w:rsidTr="00724E7F">
        <w:trPr>
          <w:trHeight w:val="255"/>
        </w:trPr>
        <w:tc>
          <w:tcPr>
            <w:tcW w:w="137" w:type="pct"/>
            <w:shd w:val="clear" w:color="000000" w:fill="FFFFFF"/>
            <w:noWrap/>
            <w:vAlign w:val="center"/>
            <w:hideMark/>
          </w:tcPr>
          <w:p w14:paraId="5970F45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33</w:t>
            </w:r>
          </w:p>
        </w:tc>
        <w:tc>
          <w:tcPr>
            <w:tcW w:w="807" w:type="pct"/>
            <w:shd w:val="clear" w:color="000000" w:fill="FFFFFF"/>
            <w:noWrap/>
            <w:vAlign w:val="center"/>
            <w:hideMark/>
          </w:tcPr>
          <w:p w14:paraId="5D5A42C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临平新城南区块</w:t>
            </w:r>
            <w:r w:rsidRPr="00D301A8">
              <w:rPr>
                <w:rFonts w:ascii="Arial" w:hAnsi="Arial" w:cs="Arial"/>
                <w:sz w:val="13"/>
                <w:szCs w:val="13"/>
              </w:rPr>
              <w:t>LP3104-13</w:t>
            </w:r>
            <w:proofErr w:type="gramStart"/>
            <w:r w:rsidRPr="00D301A8">
              <w:rPr>
                <w:rFonts w:ascii="Arial" w:hAnsi="Arial" w:cs="Arial"/>
                <w:sz w:val="13"/>
                <w:szCs w:val="13"/>
              </w:rPr>
              <w:t>拟招拍挂地块</w:t>
            </w:r>
            <w:proofErr w:type="gramEnd"/>
          </w:p>
        </w:tc>
        <w:tc>
          <w:tcPr>
            <w:tcW w:w="403" w:type="pct"/>
            <w:shd w:val="clear" w:color="000000" w:fill="FFFFFF"/>
            <w:noWrap/>
            <w:vAlign w:val="center"/>
            <w:hideMark/>
          </w:tcPr>
          <w:p w14:paraId="6AC1E88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3</w:t>
            </w:r>
            <w:r w:rsidRPr="00D301A8">
              <w:rPr>
                <w:rFonts w:ascii="Arial" w:hAnsi="Arial" w:cs="Arial"/>
                <w:sz w:val="13"/>
                <w:szCs w:val="13"/>
              </w:rPr>
              <w:t>号</w:t>
            </w:r>
          </w:p>
        </w:tc>
        <w:tc>
          <w:tcPr>
            <w:tcW w:w="553" w:type="pct"/>
            <w:shd w:val="clear" w:color="000000" w:fill="FFFFFF"/>
            <w:noWrap/>
            <w:vAlign w:val="center"/>
            <w:hideMark/>
          </w:tcPr>
          <w:p w14:paraId="2C032B89" w14:textId="77777777" w:rsidR="00580B49" w:rsidRPr="00D301A8" w:rsidRDefault="00580B49" w:rsidP="00724E7F">
            <w:pPr>
              <w:jc w:val="both"/>
              <w:rPr>
                <w:rFonts w:ascii="Arial" w:hAnsi="Arial" w:cs="Arial"/>
                <w:sz w:val="13"/>
                <w:szCs w:val="13"/>
              </w:rPr>
            </w:pPr>
            <w:r w:rsidRPr="00D301A8">
              <w:rPr>
                <w:rFonts w:cs="Arial" w:hint="eastAsia"/>
                <w:sz w:val="13"/>
                <w:szCs w:val="13"/>
              </w:rPr>
              <w:t>二类居住用地</w:t>
            </w:r>
            <w:r w:rsidRPr="00D301A8">
              <w:rPr>
                <w:rFonts w:ascii="Arial" w:hAnsi="Arial" w:cs="Arial"/>
                <w:sz w:val="13"/>
                <w:szCs w:val="13"/>
              </w:rPr>
              <w:t>(</w:t>
            </w:r>
            <w:r w:rsidRPr="00D301A8">
              <w:rPr>
                <w:rFonts w:cs="Arial" w:hint="eastAsia"/>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10A9F71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30246</w:t>
            </w:r>
          </w:p>
        </w:tc>
        <w:tc>
          <w:tcPr>
            <w:tcW w:w="302" w:type="pct"/>
            <w:shd w:val="clear" w:color="000000" w:fill="FFFFFF"/>
            <w:noWrap/>
            <w:vAlign w:val="center"/>
            <w:hideMark/>
          </w:tcPr>
          <w:p w14:paraId="637922C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72590.4</w:t>
            </w:r>
          </w:p>
        </w:tc>
        <w:tc>
          <w:tcPr>
            <w:tcW w:w="303" w:type="pct"/>
            <w:shd w:val="clear" w:color="000000" w:fill="FFFFFF"/>
            <w:noWrap/>
            <w:vAlign w:val="center"/>
            <w:hideMark/>
          </w:tcPr>
          <w:p w14:paraId="3937AB3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≥2.2≤2.4</w:t>
            </w:r>
          </w:p>
        </w:tc>
        <w:tc>
          <w:tcPr>
            <w:tcW w:w="352" w:type="pct"/>
            <w:shd w:val="clear" w:color="000000" w:fill="FFFFFF"/>
            <w:noWrap/>
            <w:vAlign w:val="center"/>
            <w:hideMark/>
          </w:tcPr>
          <w:p w14:paraId="27B154E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2019-02-27</w:t>
            </w:r>
          </w:p>
        </w:tc>
        <w:tc>
          <w:tcPr>
            <w:tcW w:w="755" w:type="pct"/>
            <w:shd w:val="clear" w:color="000000" w:fill="FFFFFF"/>
            <w:noWrap/>
            <w:vAlign w:val="center"/>
            <w:hideMark/>
          </w:tcPr>
          <w:p w14:paraId="5912BA3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杭州余杭</w:t>
            </w:r>
            <w:proofErr w:type="gramStart"/>
            <w:r w:rsidRPr="00D301A8">
              <w:rPr>
                <w:rFonts w:ascii="Arial" w:hAnsi="Arial" w:cs="Arial"/>
                <w:sz w:val="13"/>
                <w:szCs w:val="13"/>
              </w:rPr>
              <w:t>区保障房</w:t>
            </w:r>
            <w:proofErr w:type="gramEnd"/>
            <w:r w:rsidRPr="00D301A8">
              <w:rPr>
                <w:rFonts w:ascii="Arial" w:hAnsi="Arial" w:cs="Arial"/>
                <w:sz w:val="13"/>
                <w:szCs w:val="13"/>
              </w:rPr>
              <w:t>建设有限公司</w:t>
            </w:r>
          </w:p>
        </w:tc>
        <w:tc>
          <w:tcPr>
            <w:tcW w:w="252" w:type="pct"/>
            <w:shd w:val="clear" w:color="000000" w:fill="FFFFFF"/>
            <w:noWrap/>
            <w:vAlign w:val="center"/>
            <w:hideMark/>
          </w:tcPr>
          <w:p w14:paraId="3E7DE44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22431</w:t>
            </w:r>
          </w:p>
        </w:tc>
        <w:tc>
          <w:tcPr>
            <w:tcW w:w="302" w:type="pct"/>
            <w:shd w:val="clear" w:color="000000" w:fill="FFFFFF"/>
            <w:noWrap/>
            <w:vAlign w:val="center"/>
            <w:hideMark/>
          </w:tcPr>
          <w:p w14:paraId="7EAC83D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494.41</w:t>
            </w:r>
          </w:p>
        </w:tc>
        <w:tc>
          <w:tcPr>
            <w:tcW w:w="302" w:type="pct"/>
            <w:shd w:val="clear" w:color="000000" w:fill="FFFFFF"/>
            <w:noWrap/>
            <w:vAlign w:val="center"/>
            <w:hideMark/>
          </w:tcPr>
          <w:p w14:paraId="3B4B94F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3090.07</w:t>
            </w:r>
          </w:p>
        </w:tc>
        <w:tc>
          <w:tcPr>
            <w:tcW w:w="229" w:type="pct"/>
            <w:shd w:val="clear" w:color="000000" w:fill="FFFFFF"/>
            <w:noWrap/>
            <w:vAlign w:val="center"/>
            <w:hideMark/>
          </w:tcPr>
          <w:p w14:paraId="5D9EC64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30E36288" w14:textId="77777777" w:rsidTr="00724E7F">
        <w:trPr>
          <w:trHeight w:val="255"/>
        </w:trPr>
        <w:tc>
          <w:tcPr>
            <w:tcW w:w="137" w:type="pct"/>
            <w:shd w:val="clear" w:color="000000" w:fill="FFFFFF"/>
            <w:noWrap/>
            <w:vAlign w:val="center"/>
            <w:hideMark/>
          </w:tcPr>
          <w:p w14:paraId="6D5EE0E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34</w:t>
            </w:r>
          </w:p>
        </w:tc>
        <w:tc>
          <w:tcPr>
            <w:tcW w:w="807" w:type="pct"/>
            <w:shd w:val="clear" w:color="000000" w:fill="FFFFFF"/>
            <w:noWrap/>
            <w:vAlign w:val="center"/>
            <w:hideMark/>
          </w:tcPr>
          <w:p w14:paraId="6BE7F6C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余杭经济技术开发区兴国路与</w:t>
            </w:r>
            <w:proofErr w:type="gramStart"/>
            <w:r w:rsidRPr="00D301A8">
              <w:rPr>
                <w:rFonts w:ascii="Arial" w:hAnsi="Arial" w:cs="Arial"/>
                <w:sz w:val="13"/>
                <w:szCs w:val="13"/>
              </w:rPr>
              <w:t>土山坝路交汇</w:t>
            </w:r>
            <w:proofErr w:type="gramEnd"/>
            <w:r w:rsidRPr="00D301A8">
              <w:rPr>
                <w:rFonts w:ascii="Arial" w:hAnsi="Arial" w:cs="Arial"/>
                <w:sz w:val="13"/>
                <w:szCs w:val="13"/>
              </w:rPr>
              <w:t>西南处地块</w:t>
            </w:r>
          </w:p>
        </w:tc>
        <w:tc>
          <w:tcPr>
            <w:tcW w:w="403" w:type="pct"/>
            <w:shd w:val="clear" w:color="000000" w:fill="FFFFFF"/>
            <w:noWrap/>
            <w:vAlign w:val="center"/>
            <w:hideMark/>
          </w:tcPr>
          <w:p w14:paraId="3CF42FB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2019</w:t>
            </w:r>
            <w:r w:rsidRPr="00D301A8">
              <w:rPr>
                <w:rFonts w:ascii="Arial" w:hAnsi="Arial" w:cs="Arial"/>
                <w:sz w:val="13"/>
                <w:szCs w:val="13"/>
              </w:rPr>
              <w:t>〕</w:t>
            </w:r>
            <w:r w:rsidRPr="00D301A8">
              <w:rPr>
                <w:rFonts w:ascii="Arial" w:hAnsi="Arial" w:cs="Arial"/>
                <w:sz w:val="13"/>
                <w:szCs w:val="13"/>
              </w:rPr>
              <w:t>5</w:t>
            </w:r>
            <w:r w:rsidRPr="00D301A8">
              <w:rPr>
                <w:rFonts w:ascii="Arial" w:hAnsi="Arial" w:cs="Arial"/>
                <w:sz w:val="13"/>
                <w:szCs w:val="13"/>
              </w:rPr>
              <w:t>号</w:t>
            </w:r>
          </w:p>
        </w:tc>
        <w:tc>
          <w:tcPr>
            <w:tcW w:w="553" w:type="pct"/>
            <w:shd w:val="clear" w:color="000000" w:fill="FFFFFF"/>
            <w:noWrap/>
            <w:vAlign w:val="center"/>
            <w:hideMark/>
          </w:tcPr>
          <w:p w14:paraId="7ED6D165" w14:textId="77777777" w:rsidR="00580B49" w:rsidRPr="00D301A8" w:rsidRDefault="00580B49" w:rsidP="00724E7F">
            <w:pPr>
              <w:jc w:val="both"/>
              <w:rPr>
                <w:rFonts w:ascii="Arial" w:hAnsi="Arial" w:cs="Arial"/>
                <w:sz w:val="13"/>
                <w:szCs w:val="13"/>
              </w:rPr>
            </w:pPr>
            <w:r w:rsidRPr="00D301A8">
              <w:rPr>
                <w:rFonts w:cs="Arial" w:hint="eastAsia"/>
                <w:sz w:val="13"/>
                <w:szCs w:val="13"/>
              </w:rPr>
              <w:t>二类居住用地</w:t>
            </w:r>
            <w:r w:rsidRPr="00D301A8">
              <w:rPr>
                <w:rFonts w:ascii="Arial" w:hAnsi="Arial" w:cs="Arial"/>
                <w:sz w:val="13"/>
                <w:szCs w:val="13"/>
              </w:rPr>
              <w:t>(</w:t>
            </w:r>
            <w:r w:rsidRPr="00D301A8">
              <w:rPr>
                <w:rFonts w:cs="Arial" w:hint="eastAsia"/>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122C1B1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25172</w:t>
            </w:r>
          </w:p>
        </w:tc>
        <w:tc>
          <w:tcPr>
            <w:tcW w:w="302" w:type="pct"/>
            <w:shd w:val="clear" w:color="000000" w:fill="FFFFFF"/>
            <w:noWrap/>
            <w:vAlign w:val="center"/>
            <w:hideMark/>
          </w:tcPr>
          <w:p w14:paraId="4116E29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57895.6</w:t>
            </w:r>
          </w:p>
        </w:tc>
        <w:tc>
          <w:tcPr>
            <w:tcW w:w="303" w:type="pct"/>
            <w:shd w:val="clear" w:color="000000" w:fill="FFFFFF"/>
            <w:noWrap/>
            <w:vAlign w:val="center"/>
            <w:hideMark/>
          </w:tcPr>
          <w:p w14:paraId="25FFBA6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≥2.0≤2.3</w:t>
            </w:r>
          </w:p>
        </w:tc>
        <w:tc>
          <w:tcPr>
            <w:tcW w:w="352" w:type="pct"/>
            <w:shd w:val="clear" w:color="000000" w:fill="FFFFFF"/>
            <w:noWrap/>
            <w:vAlign w:val="center"/>
            <w:hideMark/>
          </w:tcPr>
          <w:p w14:paraId="5E9E214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2019-02-27</w:t>
            </w:r>
          </w:p>
        </w:tc>
        <w:tc>
          <w:tcPr>
            <w:tcW w:w="755" w:type="pct"/>
            <w:shd w:val="clear" w:color="000000" w:fill="FFFFFF"/>
            <w:noWrap/>
            <w:vAlign w:val="center"/>
            <w:hideMark/>
          </w:tcPr>
          <w:p w14:paraId="736FC5A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杭州市开发投资有限公司</w:t>
            </w:r>
          </w:p>
        </w:tc>
        <w:tc>
          <w:tcPr>
            <w:tcW w:w="252" w:type="pct"/>
            <w:shd w:val="clear" w:color="000000" w:fill="FFFFFF"/>
            <w:noWrap/>
            <w:vAlign w:val="center"/>
            <w:hideMark/>
          </w:tcPr>
          <w:p w14:paraId="21FDC91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15053</w:t>
            </w:r>
          </w:p>
        </w:tc>
        <w:tc>
          <w:tcPr>
            <w:tcW w:w="302" w:type="pct"/>
            <w:shd w:val="clear" w:color="000000" w:fill="FFFFFF"/>
            <w:noWrap/>
            <w:vAlign w:val="center"/>
            <w:hideMark/>
          </w:tcPr>
          <w:p w14:paraId="20177CB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398.67</w:t>
            </w:r>
          </w:p>
        </w:tc>
        <w:tc>
          <w:tcPr>
            <w:tcW w:w="302" w:type="pct"/>
            <w:shd w:val="clear" w:color="000000" w:fill="FFFFFF"/>
            <w:noWrap/>
            <w:vAlign w:val="center"/>
            <w:hideMark/>
          </w:tcPr>
          <w:p w14:paraId="4017AB9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2600.01</w:t>
            </w:r>
          </w:p>
        </w:tc>
        <w:tc>
          <w:tcPr>
            <w:tcW w:w="229" w:type="pct"/>
            <w:shd w:val="clear" w:color="000000" w:fill="FFFFFF"/>
            <w:noWrap/>
            <w:vAlign w:val="center"/>
            <w:hideMark/>
          </w:tcPr>
          <w:p w14:paraId="671F253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11D2D55E" w14:textId="77777777" w:rsidTr="00724E7F">
        <w:trPr>
          <w:trHeight w:val="255"/>
        </w:trPr>
        <w:tc>
          <w:tcPr>
            <w:tcW w:w="137" w:type="pct"/>
            <w:shd w:val="clear" w:color="000000" w:fill="FFFFFF"/>
            <w:noWrap/>
            <w:vAlign w:val="center"/>
            <w:hideMark/>
          </w:tcPr>
          <w:p w14:paraId="1E47D40C"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35</w:t>
            </w:r>
          </w:p>
        </w:tc>
        <w:tc>
          <w:tcPr>
            <w:tcW w:w="807" w:type="pct"/>
            <w:shd w:val="clear" w:color="000000" w:fill="FFFFFF"/>
            <w:noWrap/>
            <w:vAlign w:val="center"/>
            <w:hideMark/>
          </w:tcPr>
          <w:p w14:paraId="449EA5A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未来科技城</w:t>
            </w:r>
            <w:r w:rsidRPr="00D301A8">
              <w:rPr>
                <w:rFonts w:ascii="Arial" w:hAnsi="Arial" w:cs="Arial"/>
                <w:sz w:val="13"/>
                <w:szCs w:val="13"/>
              </w:rPr>
              <w:t>YH02</w:t>
            </w:r>
            <w:r w:rsidRPr="00D301A8">
              <w:rPr>
                <w:rFonts w:ascii="Arial" w:hAnsi="Arial" w:cs="Arial"/>
                <w:sz w:val="13"/>
                <w:szCs w:val="13"/>
              </w:rPr>
              <w:t>南区块居住地块二</w:t>
            </w:r>
          </w:p>
        </w:tc>
        <w:tc>
          <w:tcPr>
            <w:tcW w:w="403" w:type="pct"/>
            <w:shd w:val="clear" w:color="000000" w:fill="FFFFFF"/>
            <w:noWrap/>
            <w:vAlign w:val="center"/>
            <w:hideMark/>
          </w:tcPr>
          <w:p w14:paraId="1544E01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2018</w:t>
            </w:r>
            <w:r w:rsidRPr="00D301A8">
              <w:rPr>
                <w:rFonts w:ascii="Arial" w:hAnsi="Arial" w:cs="Arial"/>
                <w:sz w:val="13"/>
                <w:szCs w:val="13"/>
              </w:rPr>
              <w:t>〕</w:t>
            </w:r>
            <w:r w:rsidRPr="00D301A8">
              <w:rPr>
                <w:rFonts w:ascii="Arial" w:hAnsi="Arial" w:cs="Arial"/>
                <w:sz w:val="13"/>
                <w:szCs w:val="13"/>
              </w:rPr>
              <w:t>45</w:t>
            </w:r>
            <w:r w:rsidRPr="00D301A8">
              <w:rPr>
                <w:rFonts w:ascii="Arial" w:hAnsi="Arial" w:cs="Arial"/>
                <w:sz w:val="13"/>
                <w:szCs w:val="13"/>
              </w:rPr>
              <w:t>号</w:t>
            </w:r>
          </w:p>
        </w:tc>
        <w:tc>
          <w:tcPr>
            <w:tcW w:w="553" w:type="pct"/>
            <w:shd w:val="clear" w:color="000000" w:fill="FFFFFF"/>
            <w:noWrap/>
            <w:vAlign w:val="center"/>
            <w:hideMark/>
          </w:tcPr>
          <w:p w14:paraId="0E559A9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p>
        </w:tc>
        <w:tc>
          <w:tcPr>
            <w:tcW w:w="303" w:type="pct"/>
            <w:shd w:val="clear" w:color="000000" w:fill="FFFFFF"/>
            <w:noWrap/>
            <w:vAlign w:val="center"/>
            <w:hideMark/>
          </w:tcPr>
          <w:p w14:paraId="05184A3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60452</w:t>
            </w:r>
          </w:p>
        </w:tc>
        <w:tc>
          <w:tcPr>
            <w:tcW w:w="302" w:type="pct"/>
            <w:shd w:val="clear" w:color="000000" w:fill="FFFFFF"/>
            <w:noWrap/>
            <w:vAlign w:val="center"/>
            <w:hideMark/>
          </w:tcPr>
          <w:p w14:paraId="0FE475D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66497.2</w:t>
            </w:r>
          </w:p>
        </w:tc>
        <w:tc>
          <w:tcPr>
            <w:tcW w:w="303" w:type="pct"/>
            <w:shd w:val="clear" w:color="000000" w:fill="FFFFFF"/>
            <w:noWrap/>
            <w:vAlign w:val="center"/>
            <w:hideMark/>
          </w:tcPr>
          <w:p w14:paraId="4A8908ED"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≥1.0≤1.1</w:t>
            </w:r>
          </w:p>
        </w:tc>
        <w:tc>
          <w:tcPr>
            <w:tcW w:w="352" w:type="pct"/>
            <w:shd w:val="clear" w:color="000000" w:fill="FFFFFF"/>
            <w:noWrap/>
            <w:vAlign w:val="center"/>
            <w:hideMark/>
          </w:tcPr>
          <w:p w14:paraId="06284DC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2019-01-30</w:t>
            </w:r>
          </w:p>
        </w:tc>
        <w:tc>
          <w:tcPr>
            <w:tcW w:w="755" w:type="pct"/>
            <w:shd w:val="clear" w:color="000000" w:fill="FFFFFF"/>
            <w:noWrap/>
            <w:vAlign w:val="center"/>
            <w:hideMark/>
          </w:tcPr>
          <w:p w14:paraId="533DAC47"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杭州绿慧置业</w:t>
            </w:r>
            <w:proofErr w:type="gramEnd"/>
            <w:r w:rsidRPr="00D301A8">
              <w:rPr>
                <w:rFonts w:ascii="Arial" w:hAnsi="Arial" w:cs="Arial"/>
                <w:sz w:val="13"/>
                <w:szCs w:val="13"/>
              </w:rPr>
              <w:t>发展有限公司</w:t>
            </w:r>
          </w:p>
        </w:tc>
        <w:tc>
          <w:tcPr>
            <w:tcW w:w="252" w:type="pct"/>
            <w:shd w:val="clear" w:color="000000" w:fill="FFFFFF"/>
            <w:noWrap/>
            <w:vAlign w:val="center"/>
            <w:hideMark/>
          </w:tcPr>
          <w:p w14:paraId="000714D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96472</w:t>
            </w:r>
          </w:p>
        </w:tc>
        <w:tc>
          <w:tcPr>
            <w:tcW w:w="302" w:type="pct"/>
            <w:shd w:val="clear" w:color="000000" w:fill="FFFFFF"/>
            <w:noWrap/>
            <w:vAlign w:val="center"/>
            <w:hideMark/>
          </w:tcPr>
          <w:p w14:paraId="2AB6FE94"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1063.9</w:t>
            </w:r>
          </w:p>
        </w:tc>
        <w:tc>
          <w:tcPr>
            <w:tcW w:w="302" w:type="pct"/>
            <w:shd w:val="clear" w:color="000000" w:fill="FFFFFF"/>
            <w:noWrap/>
            <w:vAlign w:val="center"/>
            <w:hideMark/>
          </w:tcPr>
          <w:p w14:paraId="49514D6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14507.68</w:t>
            </w:r>
          </w:p>
        </w:tc>
        <w:tc>
          <w:tcPr>
            <w:tcW w:w="229" w:type="pct"/>
            <w:shd w:val="clear" w:color="000000" w:fill="FFFFFF"/>
            <w:noWrap/>
            <w:vAlign w:val="center"/>
            <w:hideMark/>
          </w:tcPr>
          <w:p w14:paraId="4F12730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26.15</w:t>
            </w:r>
          </w:p>
        </w:tc>
      </w:tr>
      <w:tr w:rsidR="00580B49" w:rsidRPr="00D301A8" w14:paraId="5FDBD79A" w14:textId="77777777" w:rsidTr="00724E7F">
        <w:trPr>
          <w:trHeight w:val="255"/>
        </w:trPr>
        <w:tc>
          <w:tcPr>
            <w:tcW w:w="137" w:type="pct"/>
            <w:shd w:val="clear" w:color="000000" w:fill="FFFFFF"/>
            <w:noWrap/>
            <w:vAlign w:val="center"/>
            <w:hideMark/>
          </w:tcPr>
          <w:p w14:paraId="60502F1E"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36</w:t>
            </w:r>
          </w:p>
        </w:tc>
        <w:tc>
          <w:tcPr>
            <w:tcW w:w="807" w:type="pct"/>
            <w:shd w:val="clear" w:color="000000" w:fill="FFFFFF"/>
            <w:noWrap/>
            <w:vAlign w:val="center"/>
            <w:hideMark/>
          </w:tcPr>
          <w:p w14:paraId="7F2C860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良</w:t>
            </w:r>
            <w:proofErr w:type="gramStart"/>
            <w:r w:rsidRPr="00D301A8">
              <w:rPr>
                <w:rFonts w:ascii="Arial" w:hAnsi="Arial" w:cs="Arial"/>
                <w:sz w:val="13"/>
                <w:szCs w:val="13"/>
              </w:rPr>
              <w:t>渚</w:t>
            </w:r>
            <w:proofErr w:type="gramEnd"/>
            <w:r w:rsidRPr="00D301A8">
              <w:rPr>
                <w:rFonts w:ascii="Arial" w:hAnsi="Arial" w:cs="Arial"/>
                <w:sz w:val="13"/>
                <w:szCs w:val="13"/>
              </w:rPr>
              <w:t>新城古墩路西、金汇南路南住宅地块</w:t>
            </w:r>
            <w:r w:rsidRPr="00D301A8">
              <w:rPr>
                <w:rFonts w:ascii="Arial" w:hAnsi="Arial" w:cs="Arial"/>
                <w:sz w:val="13"/>
                <w:szCs w:val="13"/>
              </w:rPr>
              <w:t>(</w:t>
            </w:r>
            <w:r w:rsidRPr="00D301A8">
              <w:rPr>
                <w:rFonts w:ascii="Arial" w:hAnsi="Arial" w:cs="Arial"/>
                <w:sz w:val="13"/>
                <w:szCs w:val="13"/>
              </w:rPr>
              <w:t>人才公寓</w:t>
            </w:r>
            <w:r w:rsidRPr="00D301A8">
              <w:rPr>
                <w:rFonts w:ascii="Arial" w:hAnsi="Arial" w:cs="Arial"/>
                <w:sz w:val="13"/>
                <w:szCs w:val="13"/>
              </w:rPr>
              <w:t>)</w:t>
            </w:r>
          </w:p>
        </w:tc>
        <w:tc>
          <w:tcPr>
            <w:tcW w:w="403" w:type="pct"/>
            <w:shd w:val="clear" w:color="000000" w:fill="FFFFFF"/>
            <w:noWrap/>
            <w:vAlign w:val="center"/>
            <w:hideMark/>
          </w:tcPr>
          <w:p w14:paraId="6A1EF5F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2018</w:t>
            </w:r>
            <w:r w:rsidRPr="00D301A8">
              <w:rPr>
                <w:rFonts w:ascii="Arial" w:hAnsi="Arial" w:cs="Arial"/>
                <w:sz w:val="13"/>
                <w:szCs w:val="13"/>
              </w:rPr>
              <w:t>〕</w:t>
            </w:r>
            <w:r w:rsidRPr="00D301A8">
              <w:rPr>
                <w:rFonts w:ascii="Arial" w:hAnsi="Arial" w:cs="Arial"/>
                <w:sz w:val="13"/>
                <w:szCs w:val="13"/>
              </w:rPr>
              <w:t>42</w:t>
            </w:r>
            <w:r w:rsidRPr="00D301A8">
              <w:rPr>
                <w:rFonts w:ascii="Arial" w:hAnsi="Arial" w:cs="Arial"/>
                <w:sz w:val="13"/>
                <w:szCs w:val="13"/>
              </w:rPr>
              <w:t>号</w:t>
            </w:r>
          </w:p>
        </w:tc>
        <w:tc>
          <w:tcPr>
            <w:tcW w:w="553" w:type="pct"/>
            <w:shd w:val="clear" w:color="000000" w:fill="FFFFFF"/>
            <w:noWrap/>
            <w:vAlign w:val="center"/>
            <w:hideMark/>
          </w:tcPr>
          <w:p w14:paraId="40CDDCF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二类住宅用地</w:t>
            </w:r>
            <w:r w:rsidRPr="00D301A8">
              <w:rPr>
                <w:rFonts w:ascii="Arial" w:hAnsi="Arial" w:cs="Arial"/>
                <w:sz w:val="13"/>
                <w:szCs w:val="13"/>
              </w:rPr>
              <w:t>(</w:t>
            </w:r>
            <w:r w:rsidRPr="00D301A8">
              <w:rPr>
                <w:rFonts w:ascii="Arial" w:hAnsi="Arial" w:cs="Arial"/>
                <w:sz w:val="13"/>
                <w:szCs w:val="13"/>
              </w:rPr>
              <w:t>人才专项租赁住房</w:t>
            </w:r>
            <w:r w:rsidRPr="00D301A8">
              <w:rPr>
                <w:rFonts w:ascii="Arial" w:hAnsi="Arial" w:cs="Arial"/>
                <w:sz w:val="13"/>
                <w:szCs w:val="13"/>
              </w:rPr>
              <w:t>)</w:t>
            </w:r>
          </w:p>
        </w:tc>
        <w:tc>
          <w:tcPr>
            <w:tcW w:w="303" w:type="pct"/>
            <w:shd w:val="clear" w:color="000000" w:fill="FFFFFF"/>
            <w:noWrap/>
            <w:vAlign w:val="center"/>
            <w:hideMark/>
          </w:tcPr>
          <w:p w14:paraId="34A2D55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23216</w:t>
            </w:r>
          </w:p>
        </w:tc>
        <w:tc>
          <w:tcPr>
            <w:tcW w:w="302" w:type="pct"/>
            <w:shd w:val="clear" w:color="000000" w:fill="FFFFFF"/>
            <w:noWrap/>
            <w:vAlign w:val="center"/>
            <w:hideMark/>
          </w:tcPr>
          <w:p w14:paraId="65DF0368"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53396.8</w:t>
            </w:r>
          </w:p>
        </w:tc>
        <w:tc>
          <w:tcPr>
            <w:tcW w:w="303" w:type="pct"/>
            <w:shd w:val="clear" w:color="000000" w:fill="FFFFFF"/>
            <w:noWrap/>
            <w:vAlign w:val="center"/>
            <w:hideMark/>
          </w:tcPr>
          <w:p w14:paraId="37928B5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≥1.8≤2.3</w:t>
            </w:r>
          </w:p>
        </w:tc>
        <w:tc>
          <w:tcPr>
            <w:tcW w:w="352" w:type="pct"/>
            <w:shd w:val="clear" w:color="000000" w:fill="FFFFFF"/>
            <w:noWrap/>
            <w:vAlign w:val="center"/>
            <w:hideMark/>
          </w:tcPr>
          <w:p w14:paraId="0BF86B4A"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2019-01-30</w:t>
            </w:r>
          </w:p>
        </w:tc>
        <w:tc>
          <w:tcPr>
            <w:tcW w:w="755" w:type="pct"/>
            <w:shd w:val="clear" w:color="000000" w:fill="FFFFFF"/>
            <w:noWrap/>
            <w:vAlign w:val="center"/>
            <w:hideMark/>
          </w:tcPr>
          <w:p w14:paraId="5438B1D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杭州农副物流管理有限公司</w:t>
            </w:r>
          </w:p>
        </w:tc>
        <w:tc>
          <w:tcPr>
            <w:tcW w:w="252" w:type="pct"/>
            <w:shd w:val="clear" w:color="000000" w:fill="FFFFFF"/>
            <w:noWrap/>
            <w:vAlign w:val="center"/>
            <w:hideMark/>
          </w:tcPr>
          <w:p w14:paraId="1E0AD17B"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16554</w:t>
            </w:r>
          </w:p>
        </w:tc>
        <w:tc>
          <w:tcPr>
            <w:tcW w:w="302" w:type="pct"/>
            <w:shd w:val="clear" w:color="000000" w:fill="FFFFFF"/>
            <w:noWrap/>
            <w:vAlign w:val="center"/>
            <w:hideMark/>
          </w:tcPr>
          <w:p w14:paraId="20132FC1"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475.36</w:t>
            </w:r>
          </w:p>
        </w:tc>
        <w:tc>
          <w:tcPr>
            <w:tcW w:w="302" w:type="pct"/>
            <w:shd w:val="clear" w:color="000000" w:fill="FFFFFF"/>
            <w:noWrap/>
            <w:vAlign w:val="center"/>
            <w:hideMark/>
          </w:tcPr>
          <w:p w14:paraId="1B1BD15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3100.19</w:t>
            </w:r>
          </w:p>
        </w:tc>
        <w:tc>
          <w:tcPr>
            <w:tcW w:w="229" w:type="pct"/>
            <w:shd w:val="clear" w:color="000000" w:fill="FFFFFF"/>
            <w:noWrap/>
            <w:vAlign w:val="center"/>
            <w:hideMark/>
          </w:tcPr>
          <w:p w14:paraId="1539A782"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0</w:t>
            </w:r>
          </w:p>
        </w:tc>
      </w:tr>
      <w:tr w:rsidR="00580B49" w:rsidRPr="00D301A8" w14:paraId="62CF7C52" w14:textId="77777777" w:rsidTr="00724E7F">
        <w:trPr>
          <w:trHeight w:val="255"/>
        </w:trPr>
        <w:tc>
          <w:tcPr>
            <w:tcW w:w="137" w:type="pct"/>
            <w:tcBorders>
              <w:bottom w:val="single" w:sz="4" w:space="0" w:color="auto"/>
            </w:tcBorders>
            <w:shd w:val="clear" w:color="000000" w:fill="FFFFFF"/>
            <w:noWrap/>
            <w:vAlign w:val="center"/>
            <w:hideMark/>
          </w:tcPr>
          <w:p w14:paraId="0FEB23B0"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37</w:t>
            </w:r>
          </w:p>
        </w:tc>
        <w:tc>
          <w:tcPr>
            <w:tcW w:w="807" w:type="pct"/>
            <w:tcBorders>
              <w:bottom w:val="single" w:sz="4" w:space="0" w:color="auto"/>
            </w:tcBorders>
            <w:shd w:val="clear" w:color="000000" w:fill="FFFFFF"/>
            <w:noWrap/>
            <w:vAlign w:val="center"/>
            <w:hideMark/>
          </w:tcPr>
          <w:p w14:paraId="4AC4CA4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未来科技城</w:t>
            </w:r>
            <w:r w:rsidRPr="00D301A8">
              <w:rPr>
                <w:rFonts w:ascii="Arial" w:hAnsi="Arial" w:cs="Arial"/>
                <w:sz w:val="13"/>
                <w:szCs w:val="13"/>
              </w:rPr>
              <w:t>YH02</w:t>
            </w:r>
            <w:r w:rsidRPr="00D301A8">
              <w:rPr>
                <w:rFonts w:ascii="Arial" w:hAnsi="Arial" w:cs="Arial"/>
                <w:sz w:val="13"/>
                <w:szCs w:val="13"/>
              </w:rPr>
              <w:t>南区块居住地块</w:t>
            </w:r>
            <w:proofErr w:type="gramStart"/>
            <w:r w:rsidRPr="00D301A8">
              <w:rPr>
                <w:rFonts w:ascii="Arial" w:hAnsi="Arial" w:cs="Arial"/>
                <w:sz w:val="13"/>
                <w:szCs w:val="13"/>
              </w:rPr>
              <w:t>一</w:t>
            </w:r>
            <w:proofErr w:type="gramEnd"/>
          </w:p>
        </w:tc>
        <w:tc>
          <w:tcPr>
            <w:tcW w:w="403" w:type="pct"/>
            <w:tcBorders>
              <w:bottom w:val="single" w:sz="4" w:space="0" w:color="auto"/>
            </w:tcBorders>
            <w:shd w:val="clear" w:color="000000" w:fill="FFFFFF"/>
            <w:noWrap/>
            <w:vAlign w:val="center"/>
            <w:hideMark/>
          </w:tcPr>
          <w:p w14:paraId="7A90566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余</w:t>
            </w:r>
            <w:proofErr w:type="gramStart"/>
            <w:r w:rsidRPr="00D301A8">
              <w:rPr>
                <w:rFonts w:ascii="Arial" w:hAnsi="Arial" w:cs="Arial"/>
                <w:sz w:val="13"/>
                <w:szCs w:val="13"/>
              </w:rPr>
              <w:t>政储出</w:t>
            </w:r>
            <w:proofErr w:type="gramEnd"/>
            <w:r w:rsidRPr="00D301A8">
              <w:rPr>
                <w:rFonts w:ascii="Arial" w:hAnsi="Arial" w:cs="Arial"/>
                <w:sz w:val="13"/>
                <w:szCs w:val="13"/>
              </w:rPr>
              <w:t>〔</w:t>
            </w:r>
            <w:r w:rsidRPr="00D301A8">
              <w:rPr>
                <w:rFonts w:ascii="Arial" w:hAnsi="Arial" w:cs="Arial"/>
                <w:sz w:val="13"/>
                <w:szCs w:val="13"/>
              </w:rPr>
              <w:t>2018</w:t>
            </w:r>
            <w:r w:rsidRPr="00D301A8">
              <w:rPr>
                <w:rFonts w:ascii="Arial" w:hAnsi="Arial" w:cs="Arial"/>
                <w:sz w:val="13"/>
                <w:szCs w:val="13"/>
              </w:rPr>
              <w:t>〕</w:t>
            </w:r>
            <w:r w:rsidRPr="00D301A8">
              <w:rPr>
                <w:rFonts w:ascii="Arial" w:hAnsi="Arial" w:cs="Arial"/>
                <w:sz w:val="13"/>
                <w:szCs w:val="13"/>
              </w:rPr>
              <w:t>44</w:t>
            </w:r>
            <w:r w:rsidRPr="00D301A8">
              <w:rPr>
                <w:rFonts w:ascii="Arial" w:hAnsi="Arial" w:cs="Arial"/>
                <w:sz w:val="13"/>
                <w:szCs w:val="13"/>
              </w:rPr>
              <w:t>号</w:t>
            </w:r>
          </w:p>
        </w:tc>
        <w:tc>
          <w:tcPr>
            <w:tcW w:w="553" w:type="pct"/>
            <w:tcBorders>
              <w:bottom w:val="single" w:sz="4" w:space="0" w:color="auto"/>
            </w:tcBorders>
            <w:shd w:val="clear" w:color="000000" w:fill="FFFFFF"/>
            <w:noWrap/>
            <w:vAlign w:val="center"/>
            <w:hideMark/>
          </w:tcPr>
          <w:p w14:paraId="0E50E85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二类居住用地</w:t>
            </w:r>
          </w:p>
        </w:tc>
        <w:tc>
          <w:tcPr>
            <w:tcW w:w="303" w:type="pct"/>
            <w:tcBorders>
              <w:bottom w:val="single" w:sz="4" w:space="0" w:color="auto"/>
            </w:tcBorders>
            <w:shd w:val="clear" w:color="000000" w:fill="FFFFFF"/>
            <w:noWrap/>
            <w:vAlign w:val="center"/>
            <w:hideMark/>
          </w:tcPr>
          <w:p w14:paraId="50ED5F57"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26094</w:t>
            </w:r>
          </w:p>
        </w:tc>
        <w:tc>
          <w:tcPr>
            <w:tcW w:w="302" w:type="pct"/>
            <w:tcBorders>
              <w:bottom w:val="single" w:sz="4" w:space="0" w:color="auto"/>
            </w:tcBorders>
            <w:shd w:val="clear" w:color="000000" w:fill="FFFFFF"/>
            <w:noWrap/>
            <w:vAlign w:val="center"/>
            <w:hideMark/>
          </w:tcPr>
          <w:p w14:paraId="3D6F665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28703.4</w:t>
            </w:r>
          </w:p>
        </w:tc>
        <w:tc>
          <w:tcPr>
            <w:tcW w:w="303" w:type="pct"/>
            <w:tcBorders>
              <w:bottom w:val="single" w:sz="4" w:space="0" w:color="auto"/>
            </w:tcBorders>
            <w:shd w:val="clear" w:color="000000" w:fill="FFFFFF"/>
            <w:noWrap/>
            <w:vAlign w:val="center"/>
            <w:hideMark/>
          </w:tcPr>
          <w:p w14:paraId="75B7153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≥1.0≤1.1</w:t>
            </w:r>
          </w:p>
        </w:tc>
        <w:tc>
          <w:tcPr>
            <w:tcW w:w="352" w:type="pct"/>
            <w:tcBorders>
              <w:bottom w:val="single" w:sz="4" w:space="0" w:color="auto"/>
            </w:tcBorders>
            <w:shd w:val="clear" w:color="000000" w:fill="FFFFFF"/>
            <w:noWrap/>
            <w:vAlign w:val="center"/>
            <w:hideMark/>
          </w:tcPr>
          <w:p w14:paraId="0BB5BC7F"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2019-01-30</w:t>
            </w:r>
          </w:p>
        </w:tc>
        <w:tc>
          <w:tcPr>
            <w:tcW w:w="755" w:type="pct"/>
            <w:tcBorders>
              <w:bottom w:val="single" w:sz="4" w:space="0" w:color="auto"/>
            </w:tcBorders>
            <w:shd w:val="clear" w:color="000000" w:fill="FFFFFF"/>
            <w:noWrap/>
            <w:vAlign w:val="center"/>
            <w:hideMark/>
          </w:tcPr>
          <w:p w14:paraId="560CFB9F" w14:textId="77777777" w:rsidR="00580B49" w:rsidRPr="00D301A8" w:rsidRDefault="00580B49" w:rsidP="00724E7F">
            <w:pPr>
              <w:jc w:val="both"/>
              <w:rPr>
                <w:rFonts w:ascii="Arial" w:hAnsi="Arial" w:cs="Arial"/>
                <w:sz w:val="13"/>
                <w:szCs w:val="13"/>
              </w:rPr>
            </w:pPr>
            <w:proofErr w:type="gramStart"/>
            <w:r w:rsidRPr="00D301A8">
              <w:rPr>
                <w:rFonts w:ascii="Arial" w:hAnsi="Arial" w:cs="Arial"/>
                <w:sz w:val="13"/>
                <w:szCs w:val="13"/>
              </w:rPr>
              <w:t>杭州盛悦置业</w:t>
            </w:r>
            <w:proofErr w:type="gramEnd"/>
            <w:r w:rsidRPr="00D301A8">
              <w:rPr>
                <w:rFonts w:ascii="Arial" w:hAnsi="Arial" w:cs="Arial"/>
                <w:sz w:val="13"/>
                <w:szCs w:val="13"/>
              </w:rPr>
              <w:t>有限公司</w:t>
            </w:r>
          </w:p>
        </w:tc>
        <w:tc>
          <w:tcPr>
            <w:tcW w:w="252" w:type="pct"/>
            <w:tcBorders>
              <w:bottom w:val="single" w:sz="4" w:space="0" w:color="auto"/>
            </w:tcBorders>
            <w:shd w:val="clear" w:color="000000" w:fill="FFFFFF"/>
            <w:noWrap/>
            <w:vAlign w:val="center"/>
            <w:hideMark/>
          </w:tcPr>
          <w:p w14:paraId="4B1DF866"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39109</w:t>
            </w:r>
          </w:p>
        </w:tc>
        <w:tc>
          <w:tcPr>
            <w:tcW w:w="302" w:type="pct"/>
            <w:tcBorders>
              <w:bottom w:val="single" w:sz="4" w:space="0" w:color="auto"/>
            </w:tcBorders>
            <w:shd w:val="clear" w:color="000000" w:fill="FFFFFF"/>
            <w:noWrap/>
            <w:vAlign w:val="center"/>
            <w:hideMark/>
          </w:tcPr>
          <w:p w14:paraId="57CF41A3"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999.18</w:t>
            </w:r>
          </w:p>
        </w:tc>
        <w:tc>
          <w:tcPr>
            <w:tcW w:w="302" w:type="pct"/>
            <w:tcBorders>
              <w:bottom w:val="single" w:sz="4" w:space="0" w:color="auto"/>
            </w:tcBorders>
            <w:shd w:val="clear" w:color="000000" w:fill="FFFFFF"/>
            <w:noWrap/>
            <w:vAlign w:val="center"/>
            <w:hideMark/>
          </w:tcPr>
          <w:p w14:paraId="4515E939"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13625.21</w:t>
            </w:r>
          </w:p>
        </w:tc>
        <w:tc>
          <w:tcPr>
            <w:tcW w:w="229" w:type="pct"/>
            <w:tcBorders>
              <w:bottom w:val="single" w:sz="4" w:space="0" w:color="auto"/>
            </w:tcBorders>
            <w:shd w:val="clear" w:color="000000" w:fill="FFFFFF"/>
            <w:noWrap/>
            <w:vAlign w:val="center"/>
            <w:hideMark/>
          </w:tcPr>
          <w:p w14:paraId="74A115D5" w14:textId="77777777" w:rsidR="00580B49" w:rsidRPr="00D301A8" w:rsidRDefault="00580B49" w:rsidP="00724E7F">
            <w:pPr>
              <w:jc w:val="both"/>
              <w:rPr>
                <w:rFonts w:ascii="Arial" w:hAnsi="Arial" w:cs="Arial"/>
                <w:sz w:val="13"/>
                <w:szCs w:val="13"/>
              </w:rPr>
            </w:pPr>
            <w:r w:rsidRPr="00D301A8">
              <w:rPr>
                <w:rFonts w:ascii="Arial" w:hAnsi="Arial" w:cs="Arial"/>
                <w:sz w:val="13"/>
                <w:szCs w:val="13"/>
              </w:rPr>
              <w:t>18.48</w:t>
            </w:r>
          </w:p>
        </w:tc>
      </w:tr>
    </w:tbl>
    <w:p w14:paraId="4CE13DDD" w14:textId="77777777" w:rsidR="00580B49" w:rsidRDefault="00580B49" w:rsidP="00580B49">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w:t>
      </w:r>
      <w:r w:rsidRPr="00862923">
        <w:rPr>
          <w:rFonts w:ascii="华文细黑" w:eastAsia="华文细黑" w:hAnsi="华文细黑" w:cs="Arial" w:hint="eastAsia"/>
          <w:color w:val="000000"/>
          <w:sz w:val="15"/>
          <w:szCs w:val="15"/>
        </w:rPr>
        <w:t>万元、</w:t>
      </w:r>
      <w:r>
        <w:rPr>
          <w:rFonts w:ascii="华文细黑" w:eastAsia="华文细黑" w:hAnsi="华文细黑" w:cs="Arial" w:hint="eastAsia"/>
          <w:color w:val="000000"/>
          <w:sz w:val="15"/>
          <w:szCs w:val="15"/>
        </w:rPr>
        <w:t>元/亩、</w:t>
      </w:r>
      <w:r w:rsidRPr="00862923">
        <w:rPr>
          <w:rFonts w:ascii="华文细黑" w:eastAsia="华文细黑" w:hAnsi="华文细黑" w:cs="Arial" w:hint="eastAsia"/>
          <w:color w:val="000000"/>
          <w:sz w:val="15"/>
          <w:szCs w:val="15"/>
        </w:rPr>
        <w:t>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780F2C96" w14:textId="77777777" w:rsidR="00580B49" w:rsidRPr="00862923" w:rsidRDefault="00580B49" w:rsidP="00580B49">
      <w:pPr>
        <w:widowControl w:val="0"/>
        <w:adjustRightInd w:val="0"/>
        <w:snapToGrid w:val="0"/>
        <w:jc w:val="both"/>
        <w:rPr>
          <w:rFonts w:ascii="华文细黑" w:eastAsia="华文细黑" w:hAnsi="华文细黑" w:cs="Arial"/>
          <w:color w:val="000000"/>
          <w:sz w:val="15"/>
          <w:szCs w:val="15"/>
        </w:rPr>
      </w:pPr>
    </w:p>
    <w:p w14:paraId="792E6682" w14:textId="77777777" w:rsidR="00580B49" w:rsidRPr="00862923" w:rsidRDefault="00580B49" w:rsidP="00580B49">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862923">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4658B032" w14:textId="77777777" w:rsidR="00580B49" w:rsidRDefault="00580B49" w:rsidP="00580B49">
      <w:pPr>
        <w:widowControl w:val="0"/>
        <w:adjustRightInd w:val="0"/>
        <w:snapToGrid w:val="0"/>
        <w:spacing w:line="480" w:lineRule="auto"/>
        <w:ind w:firstLineChars="202" w:firstLine="424"/>
        <w:jc w:val="both"/>
        <w:rPr>
          <w:rFonts w:ascii="Arial" w:hAnsi="Arial" w:cs="Arial"/>
          <w:color w:val="000000"/>
          <w:sz w:val="21"/>
          <w:szCs w:val="21"/>
        </w:rPr>
        <w:sectPr w:rsidR="00580B49" w:rsidSect="00580B49">
          <w:pgSz w:w="16838" w:h="11906" w:orient="landscape" w:code="9"/>
          <w:pgMar w:top="1304" w:right="1843" w:bottom="1304" w:left="1134" w:header="1134" w:footer="907" w:gutter="0"/>
          <w:cols w:space="425"/>
          <w:titlePg/>
          <w:docGrid w:linePitch="326"/>
        </w:sectPr>
      </w:pPr>
    </w:p>
    <w:p w14:paraId="0E64FA3B" w14:textId="63C27454" w:rsidR="00E0520F" w:rsidRDefault="00E0520F" w:rsidP="00D50396">
      <w:pPr>
        <w:widowControl w:val="0"/>
        <w:adjustRightInd w:val="0"/>
        <w:snapToGrid w:val="0"/>
        <w:spacing w:line="480" w:lineRule="auto"/>
        <w:ind w:firstLineChars="200" w:firstLine="420"/>
        <w:jc w:val="both"/>
        <w:rPr>
          <w:rFonts w:ascii="Arial" w:hAnsi="Arial" w:cs="Arial"/>
          <w:color w:val="000000"/>
          <w:sz w:val="21"/>
          <w:szCs w:val="21"/>
        </w:rPr>
      </w:pPr>
      <w:r w:rsidRPr="00183970">
        <w:rPr>
          <w:rFonts w:ascii="Arial" w:hAnsi="Arial" w:cs="Arial" w:hint="eastAsia"/>
          <w:color w:val="000000"/>
          <w:sz w:val="21"/>
          <w:szCs w:val="21"/>
        </w:rPr>
        <w:lastRenderedPageBreak/>
        <w:t>2017</w:t>
      </w:r>
      <w:r w:rsidRPr="00183970">
        <w:rPr>
          <w:rFonts w:ascii="Arial" w:hAnsi="Arial" w:cs="Arial" w:hint="eastAsia"/>
          <w:color w:val="000000"/>
          <w:sz w:val="21"/>
          <w:szCs w:val="21"/>
        </w:rPr>
        <w:t>年</w:t>
      </w:r>
      <w:r w:rsidRPr="00183970">
        <w:rPr>
          <w:rFonts w:ascii="Arial" w:hAnsi="Arial" w:cs="Arial" w:hint="eastAsia"/>
          <w:color w:val="000000"/>
          <w:sz w:val="21"/>
          <w:szCs w:val="21"/>
        </w:rPr>
        <w:t>1</w:t>
      </w:r>
      <w:r w:rsidRPr="00183970">
        <w:rPr>
          <w:rFonts w:ascii="Arial" w:hAnsi="Arial" w:cs="Arial" w:hint="eastAsia"/>
          <w:color w:val="000000"/>
          <w:sz w:val="21"/>
          <w:szCs w:val="21"/>
        </w:rPr>
        <w:t>月</w:t>
      </w:r>
      <w:r w:rsidRPr="00183970">
        <w:rPr>
          <w:rFonts w:ascii="Arial" w:hAnsi="Arial" w:cs="Arial" w:hint="eastAsia"/>
          <w:color w:val="000000"/>
          <w:sz w:val="21"/>
          <w:szCs w:val="21"/>
        </w:rPr>
        <w:t>-2020</w:t>
      </w:r>
      <w:r w:rsidRPr="00183970">
        <w:rPr>
          <w:rFonts w:ascii="Arial" w:hAnsi="Arial" w:cs="Arial" w:hint="eastAsia"/>
          <w:color w:val="000000"/>
          <w:sz w:val="21"/>
          <w:szCs w:val="21"/>
        </w:rPr>
        <w:t>年</w:t>
      </w:r>
      <w:r w:rsidR="004E0665">
        <w:rPr>
          <w:rFonts w:ascii="Arial" w:hAnsi="Arial" w:cs="Arial"/>
          <w:color w:val="000000"/>
          <w:sz w:val="21"/>
          <w:szCs w:val="21"/>
        </w:rPr>
        <w:t>5</w:t>
      </w:r>
      <w:r w:rsidRPr="00183970">
        <w:rPr>
          <w:rFonts w:ascii="Arial" w:hAnsi="Arial" w:cs="Arial" w:hint="eastAsia"/>
          <w:color w:val="000000"/>
          <w:sz w:val="21"/>
          <w:szCs w:val="21"/>
        </w:rPr>
        <w:t>月间建设项目周边</w:t>
      </w:r>
      <w:r w:rsidR="00D50396">
        <w:rPr>
          <w:rFonts w:ascii="Arial" w:hAnsi="Arial" w:cs="Arial" w:hint="eastAsia"/>
          <w:color w:val="000000"/>
          <w:sz w:val="21"/>
          <w:szCs w:val="21"/>
        </w:rPr>
        <w:t>瓶</w:t>
      </w:r>
      <w:proofErr w:type="gramStart"/>
      <w:r w:rsidR="00D50396">
        <w:rPr>
          <w:rFonts w:ascii="Arial" w:hAnsi="Arial" w:cs="Arial" w:hint="eastAsia"/>
          <w:color w:val="000000"/>
          <w:sz w:val="21"/>
          <w:szCs w:val="21"/>
        </w:rPr>
        <w:t>窑板块共</w:t>
      </w:r>
      <w:proofErr w:type="gramEnd"/>
      <w:r w:rsidR="00D50396">
        <w:rPr>
          <w:rFonts w:ascii="Arial" w:hAnsi="Arial" w:cs="Arial" w:hint="eastAsia"/>
          <w:color w:val="000000"/>
          <w:sz w:val="21"/>
          <w:szCs w:val="21"/>
        </w:rPr>
        <w:t>成交</w:t>
      </w:r>
      <w:proofErr w:type="gramStart"/>
      <w:r w:rsidR="00D50396">
        <w:rPr>
          <w:rFonts w:ascii="Arial" w:hAnsi="Arial" w:cs="Arial" w:hint="eastAsia"/>
          <w:color w:val="000000"/>
          <w:sz w:val="21"/>
          <w:szCs w:val="21"/>
        </w:rPr>
        <w:t>4</w:t>
      </w:r>
      <w:r w:rsidR="00D50396">
        <w:rPr>
          <w:rFonts w:ascii="Arial" w:hAnsi="Arial" w:cs="Arial" w:hint="eastAsia"/>
          <w:color w:val="000000"/>
          <w:sz w:val="21"/>
          <w:szCs w:val="21"/>
        </w:rPr>
        <w:t>宗涉宅用地</w:t>
      </w:r>
      <w:proofErr w:type="gramEnd"/>
      <w:r w:rsidR="00D50396" w:rsidRPr="00183970">
        <w:rPr>
          <w:rFonts w:ascii="Arial" w:hAnsi="Arial" w:cs="Arial" w:hint="eastAsia"/>
          <w:color w:val="000000"/>
          <w:sz w:val="21"/>
          <w:szCs w:val="21"/>
        </w:rPr>
        <w:t>（</w:t>
      </w:r>
      <w:proofErr w:type="gramStart"/>
      <w:r w:rsidR="00D50396" w:rsidRPr="00183970">
        <w:rPr>
          <w:rFonts w:ascii="Arial" w:hAnsi="Arial" w:cs="Arial" w:hint="eastAsia"/>
          <w:color w:val="000000"/>
          <w:sz w:val="21"/>
          <w:szCs w:val="21"/>
        </w:rPr>
        <w:t>含本建设项目</w:t>
      </w:r>
      <w:proofErr w:type="gramEnd"/>
      <w:r w:rsidR="00D50396">
        <w:rPr>
          <w:rFonts w:ascii="Arial" w:hAnsi="Arial" w:cs="Arial" w:hint="eastAsia"/>
          <w:color w:val="000000"/>
          <w:sz w:val="21"/>
          <w:szCs w:val="21"/>
        </w:rPr>
        <w:t>2</w:t>
      </w:r>
      <w:r w:rsidR="00D50396">
        <w:rPr>
          <w:rFonts w:ascii="Arial" w:hAnsi="Arial" w:cs="Arial" w:hint="eastAsia"/>
          <w:color w:val="000000"/>
          <w:sz w:val="21"/>
          <w:szCs w:val="21"/>
        </w:rPr>
        <w:t>宗</w:t>
      </w:r>
      <w:r w:rsidR="00D50396" w:rsidRPr="00183970">
        <w:rPr>
          <w:rFonts w:ascii="Arial" w:hAnsi="Arial" w:cs="Arial" w:hint="eastAsia"/>
          <w:color w:val="000000"/>
          <w:sz w:val="21"/>
          <w:szCs w:val="21"/>
        </w:rPr>
        <w:t>地块）</w:t>
      </w:r>
      <w:r w:rsidR="00D50396">
        <w:rPr>
          <w:rFonts w:ascii="Arial" w:hAnsi="Arial" w:cs="Arial" w:hint="eastAsia"/>
          <w:color w:val="000000"/>
          <w:sz w:val="21"/>
          <w:szCs w:val="21"/>
        </w:rPr>
        <w:t>，距离本项目约</w:t>
      </w:r>
      <w:r w:rsidR="00D50396">
        <w:rPr>
          <w:rFonts w:ascii="Arial" w:hAnsi="Arial" w:cs="Arial" w:hint="eastAsia"/>
          <w:color w:val="000000"/>
          <w:sz w:val="21"/>
          <w:szCs w:val="21"/>
        </w:rPr>
        <w:t>8</w:t>
      </w:r>
      <w:r w:rsidRPr="00183970">
        <w:rPr>
          <w:rFonts w:ascii="Arial" w:hAnsi="Arial" w:cs="Arial" w:hint="eastAsia"/>
          <w:color w:val="000000"/>
          <w:sz w:val="21"/>
          <w:szCs w:val="21"/>
        </w:rPr>
        <w:t>公里</w:t>
      </w:r>
      <w:r w:rsidR="00D50396">
        <w:rPr>
          <w:rFonts w:ascii="Arial" w:hAnsi="Arial" w:cs="Arial" w:hint="eastAsia"/>
          <w:color w:val="000000"/>
          <w:sz w:val="21"/>
          <w:szCs w:val="21"/>
        </w:rPr>
        <w:t>的良</w:t>
      </w:r>
      <w:proofErr w:type="gramStart"/>
      <w:r w:rsidR="00D50396">
        <w:rPr>
          <w:rFonts w:ascii="Arial" w:hAnsi="Arial" w:cs="Arial" w:hint="eastAsia"/>
          <w:color w:val="000000"/>
          <w:sz w:val="21"/>
          <w:szCs w:val="21"/>
        </w:rPr>
        <w:t>渚</w:t>
      </w:r>
      <w:proofErr w:type="gramEnd"/>
      <w:r w:rsidR="00D50396">
        <w:rPr>
          <w:rFonts w:ascii="Arial" w:hAnsi="Arial" w:cs="Arial" w:hint="eastAsia"/>
          <w:color w:val="000000"/>
          <w:sz w:val="21"/>
          <w:szCs w:val="21"/>
        </w:rPr>
        <w:t>新城板块</w:t>
      </w:r>
      <w:r w:rsidRPr="00183970">
        <w:rPr>
          <w:rFonts w:ascii="Arial" w:hAnsi="Arial" w:cs="Arial" w:hint="eastAsia"/>
          <w:color w:val="000000"/>
          <w:sz w:val="21"/>
          <w:szCs w:val="21"/>
        </w:rPr>
        <w:t>共成交</w:t>
      </w:r>
      <w:proofErr w:type="gramStart"/>
      <w:r w:rsidR="00D50396">
        <w:rPr>
          <w:rFonts w:ascii="Arial" w:hAnsi="Arial" w:cs="Arial" w:hint="eastAsia"/>
          <w:color w:val="000000"/>
          <w:sz w:val="21"/>
          <w:szCs w:val="21"/>
        </w:rPr>
        <w:t>6</w:t>
      </w:r>
      <w:r w:rsidRPr="00183970">
        <w:rPr>
          <w:rFonts w:ascii="Arial" w:hAnsi="Arial" w:cs="Arial" w:hint="eastAsia"/>
          <w:color w:val="000000"/>
          <w:sz w:val="21"/>
          <w:szCs w:val="21"/>
        </w:rPr>
        <w:t>宗涉宅用地</w:t>
      </w:r>
      <w:proofErr w:type="gramEnd"/>
      <w:r w:rsidRPr="00183970">
        <w:rPr>
          <w:rFonts w:ascii="Arial" w:hAnsi="Arial" w:cs="Arial" w:hint="eastAsia"/>
          <w:color w:val="000000"/>
          <w:sz w:val="21"/>
          <w:szCs w:val="21"/>
        </w:rPr>
        <w:t>，</w:t>
      </w:r>
      <w:r w:rsidR="00D50396">
        <w:rPr>
          <w:rFonts w:ascii="Arial" w:hAnsi="Arial" w:cs="Arial" w:hint="eastAsia"/>
          <w:color w:val="000000"/>
          <w:sz w:val="21"/>
          <w:szCs w:val="21"/>
        </w:rPr>
        <w:t>均为溢价成交</w:t>
      </w:r>
      <w:r w:rsidRPr="00183970">
        <w:rPr>
          <w:rFonts w:ascii="Arial" w:hAnsi="Arial" w:cs="Arial" w:hint="eastAsia"/>
          <w:color w:val="000000"/>
          <w:sz w:val="21"/>
          <w:szCs w:val="21"/>
        </w:rPr>
        <w:t>。</w:t>
      </w:r>
    </w:p>
    <w:p w14:paraId="286D4C97" w14:textId="12EF4D8F" w:rsidR="00580B49" w:rsidRDefault="00580B49" w:rsidP="00580B49">
      <w:pPr>
        <w:widowControl w:val="0"/>
        <w:adjustRightInd w:val="0"/>
        <w:snapToGrid w:val="0"/>
        <w:spacing w:line="480" w:lineRule="auto"/>
        <w:ind w:firstLineChars="202" w:firstLine="424"/>
        <w:jc w:val="both"/>
        <w:rPr>
          <w:rFonts w:ascii="Arial" w:hAnsi="Arial" w:cs="Arial"/>
          <w:color w:val="000000"/>
          <w:sz w:val="21"/>
          <w:szCs w:val="21"/>
        </w:rPr>
        <w:sectPr w:rsidR="00580B49" w:rsidSect="009B0B0F">
          <w:headerReference w:type="even" r:id="rId56"/>
          <w:headerReference w:type="default" r:id="rId57"/>
          <w:headerReference w:type="first" r:id="rId58"/>
          <w:pgSz w:w="11906" w:h="16838" w:code="9"/>
          <w:pgMar w:top="1843" w:right="1304" w:bottom="1134" w:left="1304" w:header="1134" w:footer="907" w:gutter="0"/>
          <w:cols w:space="425"/>
          <w:titlePg/>
          <w:docGrid w:linePitch="312"/>
        </w:sectPr>
      </w:pPr>
      <w:r w:rsidRPr="00580B49">
        <w:rPr>
          <w:rFonts w:ascii="Arial" w:hAnsi="Arial" w:cs="Arial"/>
          <w:color w:val="000000"/>
          <w:sz w:val="21"/>
          <w:szCs w:val="21"/>
        </w:rPr>
        <w:t>201</w:t>
      </w:r>
      <w:r w:rsidR="00BB050E">
        <w:rPr>
          <w:rFonts w:ascii="Arial" w:hAnsi="Arial" w:cs="Arial" w:hint="eastAsia"/>
          <w:color w:val="000000"/>
          <w:sz w:val="21"/>
          <w:szCs w:val="21"/>
        </w:rPr>
        <w:t>7</w:t>
      </w:r>
      <w:r>
        <w:rPr>
          <w:rFonts w:ascii="Arial" w:hAnsi="Arial" w:cs="Arial" w:hint="eastAsia"/>
          <w:color w:val="000000"/>
          <w:sz w:val="21"/>
          <w:szCs w:val="21"/>
        </w:rPr>
        <w:t>年</w:t>
      </w:r>
      <w:proofErr w:type="gramStart"/>
      <w:r>
        <w:rPr>
          <w:rFonts w:ascii="Arial" w:hAnsi="Arial" w:cs="Arial" w:hint="eastAsia"/>
          <w:color w:val="000000"/>
          <w:sz w:val="21"/>
          <w:szCs w:val="21"/>
        </w:rPr>
        <w:t>至今项目周边涉宅土地</w:t>
      </w:r>
      <w:proofErr w:type="gramEnd"/>
      <w:r>
        <w:rPr>
          <w:rFonts w:ascii="Arial" w:hAnsi="Arial" w:cs="Arial" w:hint="eastAsia"/>
          <w:color w:val="000000"/>
          <w:sz w:val="21"/>
          <w:szCs w:val="21"/>
        </w:rPr>
        <w:t>成交详细情况如下表：</w:t>
      </w:r>
    </w:p>
    <w:p w14:paraId="624266C4" w14:textId="77777777" w:rsidR="00580B49" w:rsidRPr="00580B49" w:rsidRDefault="00580B49" w:rsidP="00D50396">
      <w:pPr>
        <w:widowControl w:val="0"/>
        <w:adjustRightInd w:val="0"/>
        <w:snapToGrid w:val="0"/>
        <w:spacing w:line="480" w:lineRule="auto"/>
        <w:ind w:firstLineChars="200" w:firstLine="420"/>
        <w:jc w:val="both"/>
        <w:rPr>
          <w:rFonts w:ascii="Arial" w:hAnsi="Arial" w:cs="Arial"/>
          <w:color w:val="000000"/>
          <w:sz w:val="21"/>
          <w:szCs w:val="21"/>
        </w:rPr>
      </w:pPr>
    </w:p>
    <w:p w14:paraId="52E05185" w14:textId="4DCCBB76" w:rsidR="00E0520F" w:rsidRPr="0037148B" w:rsidRDefault="00BB050E" w:rsidP="00E0520F">
      <w:pPr>
        <w:widowControl w:val="0"/>
        <w:adjustRightInd w:val="0"/>
        <w:snapToGrid w:val="0"/>
        <w:jc w:val="center"/>
        <w:rPr>
          <w:rFonts w:ascii="Arial" w:hAnsi="Arial" w:cs="Arial"/>
          <w:color w:val="000000"/>
          <w:sz w:val="21"/>
          <w:szCs w:val="21"/>
          <w:highlight w:val="yellow"/>
        </w:rPr>
      </w:pPr>
      <w:r>
        <w:rPr>
          <w:rFonts w:ascii="Arial" w:hAnsi="Arial" w:cs="Arial"/>
          <w:noProof/>
          <w:color w:val="000000"/>
          <w:sz w:val="21"/>
          <w:szCs w:val="21"/>
        </w:rPr>
        <w:drawing>
          <wp:inline distT="0" distB="0" distL="0" distR="0" wp14:anchorId="242F73C7" wp14:editId="574D5BEF">
            <wp:extent cx="7806690" cy="4367530"/>
            <wp:effectExtent l="0" t="0" r="3810" b="0"/>
            <wp:docPr id="7" name="图片 7" descr="C:\Users\ADMINI~1\AppData\Local\Temp\1591794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179494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06690" cy="4367530"/>
                    </a:xfrm>
                    <a:prstGeom prst="rect">
                      <a:avLst/>
                    </a:prstGeom>
                    <a:noFill/>
                    <a:ln>
                      <a:noFill/>
                    </a:ln>
                  </pic:spPr>
                </pic:pic>
              </a:graphicData>
            </a:graphic>
          </wp:inline>
        </w:drawing>
      </w:r>
    </w:p>
    <w:p w14:paraId="04CE2C79" w14:textId="77777777" w:rsidR="005A0EEB" w:rsidRPr="009F7245" w:rsidRDefault="005A0EEB" w:rsidP="005A0EEB">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1C7F7958" w14:textId="77777777" w:rsidR="00BB050E" w:rsidRDefault="00BB050E" w:rsidP="00433102">
      <w:pPr>
        <w:widowControl w:val="0"/>
        <w:adjustRightInd w:val="0"/>
        <w:snapToGrid w:val="0"/>
        <w:spacing w:line="480" w:lineRule="auto"/>
        <w:ind w:firstLineChars="200" w:firstLine="420"/>
        <w:jc w:val="both"/>
        <w:rPr>
          <w:rFonts w:ascii="Arial" w:hAnsi="Arial" w:cs="Arial"/>
          <w:color w:val="000000"/>
          <w:sz w:val="21"/>
          <w:szCs w:val="21"/>
        </w:rPr>
        <w:sectPr w:rsidR="00BB050E" w:rsidSect="00580B49">
          <w:pgSz w:w="16838" w:h="11906" w:orient="landscape" w:code="9"/>
          <w:pgMar w:top="1304" w:right="1843" w:bottom="1304" w:left="1134" w:header="1134" w:footer="907" w:gutter="0"/>
          <w:cols w:space="425"/>
          <w:titlePg/>
          <w:docGrid w:linePitch="326"/>
        </w:sectPr>
      </w:pPr>
    </w:p>
    <w:p w14:paraId="52855C58" w14:textId="1A7F30CA"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433102">
        <w:rPr>
          <w:rFonts w:ascii="Arial" w:hAnsi="Arial" w:cs="Arial" w:hint="eastAsia"/>
          <w:color w:val="000000"/>
          <w:sz w:val="21"/>
          <w:szCs w:val="21"/>
        </w:rPr>
        <w:lastRenderedPageBreak/>
        <w:t>2</w:t>
      </w:r>
      <w:r w:rsidRPr="00433102">
        <w:rPr>
          <w:rFonts w:ascii="Arial" w:hAnsi="Arial" w:cs="Arial" w:hint="eastAsia"/>
          <w:color w:val="000000"/>
          <w:sz w:val="21"/>
          <w:szCs w:val="21"/>
        </w:rPr>
        <w:t>）供应</w:t>
      </w:r>
    </w:p>
    <w:p w14:paraId="02A43BFA" w14:textId="5989F0F4" w:rsidR="00E0520F" w:rsidRPr="0060004D" w:rsidRDefault="00DD0C8B" w:rsidP="00E0520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w:t>
      </w:r>
      <w:r>
        <w:rPr>
          <w:rFonts w:ascii="Arial" w:hAnsi="Arial" w:cs="Arial" w:hint="eastAsia"/>
          <w:color w:val="000000"/>
          <w:sz w:val="21"/>
          <w:szCs w:val="21"/>
        </w:rPr>
        <w:t>19</w:t>
      </w:r>
      <w:r w:rsidR="00E0520F" w:rsidRPr="0060004D">
        <w:rPr>
          <w:rFonts w:ascii="Arial" w:hAnsi="Arial" w:cs="Arial"/>
          <w:color w:val="000000"/>
          <w:sz w:val="21"/>
          <w:szCs w:val="21"/>
        </w:rPr>
        <w:t>年</w:t>
      </w:r>
      <w:r>
        <w:rPr>
          <w:rFonts w:ascii="Arial" w:hAnsi="Arial" w:cs="Arial" w:hint="eastAsia"/>
          <w:color w:val="000000"/>
          <w:sz w:val="21"/>
          <w:szCs w:val="21"/>
        </w:rPr>
        <w:t>6</w:t>
      </w:r>
      <w:r>
        <w:rPr>
          <w:rFonts w:ascii="Arial" w:hAnsi="Arial" w:cs="Arial" w:hint="eastAsia"/>
          <w:color w:val="000000"/>
          <w:sz w:val="21"/>
          <w:szCs w:val="21"/>
        </w:rPr>
        <w:t>月杭州市规划和自然资源局余杭分局</w:t>
      </w:r>
      <w:r w:rsidR="00E0520F" w:rsidRPr="0060004D">
        <w:rPr>
          <w:rFonts w:ascii="Arial" w:hAnsi="Arial" w:cs="Arial"/>
          <w:color w:val="000000"/>
          <w:sz w:val="21"/>
          <w:szCs w:val="21"/>
        </w:rPr>
        <w:t>挂牌出让</w:t>
      </w:r>
      <w:r w:rsidR="00E0520F" w:rsidRPr="0060004D">
        <w:rPr>
          <w:rFonts w:ascii="Arial" w:hAnsi="Arial" w:cs="Arial" w:hint="eastAsia"/>
          <w:color w:val="000000"/>
          <w:sz w:val="21"/>
          <w:szCs w:val="21"/>
        </w:rPr>
        <w:t>了</w:t>
      </w:r>
      <w:r>
        <w:rPr>
          <w:rFonts w:ascii="Arial" w:hAnsi="Arial" w:cs="Arial" w:hint="eastAsia"/>
          <w:color w:val="000000"/>
          <w:sz w:val="21"/>
          <w:szCs w:val="21"/>
        </w:rPr>
        <w:t>1</w:t>
      </w:r>
      <w:r w:rsidR="00E0520F" w:rsidRPr="0060004D">
        <w:rPr>
          <w:rFonts w:ascii="Arial" w:hAnsi="Arial" w:cs="Arial"/>
          <w:color w:val="000000"/>
          <w:sz w:val="21"/>
          <w:szCs w:val="21"/>
        </w:rPr>
        <w:t>宗地块</w:t>
      </w:r>
      <w:r w:rsidR="00E0520F" w:rsidRPr="0060004D">
        <w:rPr>
          <w:rFonts w:ascii="Arial" w:hAnsi="Arial" w:cs="Arial" w:hint="eastAsia"/>
          <w:color w:val="000000"/>
          <w:sz w:val="21"/>
          <w:szCs w:val="21"/>
        </w:rPr>
        <w:t>，</w:t>
      </w:r>
      <w:r>
        <w:rPr>
          <w:rFonts w:ascii="Arial" w:hAnsi="Arial" w:cs="Arial" w:hint="eastAsia"/>
          <w:color w:val="000000"/>
          <w:sz w:val="21"/>
          <w:szCs w:val="21"/>
        </w:rPr>
        <w:t>地块编号</w:t>
      </w:r>
      <w:r w:rsidRPr="00DD0C8B">
        <w:rPr>
          <w:rFonts w:ascii="Arial" w:hAnsi="Arial" w:cs="Arial" w:hint="eastAsia"/>
          <w:color w:val="000000"/>
          <w:sz w:val="21"/>
          <w:szCs w:val="21"/>
        </w:rPr>
        <w:t>余</w:t>
      </w:r>
      <w:proofErr w:type="gramStart"/>
      <w:r w:rsidRPr="00DD0C8B">
        <w:rPr>
          <w:rFonts w:ascii="Arial" w:hAnsi="Arial" w:cs="Arial" w:hint="eastAsia"/>
          <w:color w:val="000000"/>
          <w:sz w:val="21"/>
          <w:szCs w:val="21"/>
        </w:rPr>
        <w:t>政储出</w:t>
      </w:r>
      <w:proofErr w:type="gramEnd"/>
      <w:r w:rsidRPr="00DD0C8B">
        <w:rPr>
          <w:rFonts w:ascii="Arial" w:hAnsi="Arial" w:cs="Arial" w:hint="eastAsia"/>
          <w:color w:val="000000"/>
          <w:sz w:val="21"/>
          <w:szCs w:val="21"/>
        </w:rPr>
        <w:t>〔</w:t>
      </w:r>
      <w:r w:rsidRPr="00DD0C8B">
        <w:rPr>
          <w:rFonts w:ascii="Arial" w:hAnsi="Arial" w:cs="Arial"/>
          <w:color w:val="000000"/>
          <w:sz w:val="21"/>
          <w:szCs w:val="21"/>
        </w:rPr>
        <w:t>2019</w:t>
      </w:r>
      <w:r w:rsidRPr="00DD0C8B">
        <w:rPr>
          <w:rFonts w:ascii="Arial" w:hAnsi="Arial" w:cs="Arial"/>
          <w:color w:val="000000"/>
          <w:sz w:val="21"/>
          <w:szCs w:val="21"/>
        </w:rPr>
        <w:t>〕</w:t>
      </w:r>
      <w:r w:rsidRPr="00DD0C8B">
        <w:rPr>
          <w:rFonts w:ascii="Arial" w:hAnsi="Arial" w:cs="Arial"/>
          <w:color w:val="000000"/>
          <w:sz w:val="21"/>
          <w:szCs w:val="21"/>
        </w:rPr>
        <w:t>20</w:t>
      </w:r>
      <w:r w:rsidRPr="00DD0C8B">
        <w:rPr>
          <w:rFonts w:ascii="Arial" w:hAnsi="Arial" w:cs="Arial"/>
          <w:color w:val="000000"/>
          <w:sz w:val="21"/>
          <w:szCs w:val="21"/>
        </w:rPr>
        <w:t>号</w:t>
      </w:r>
      <w:r>
        <w:rPr>
          <w:rFonts w:ascii="Arial" w:hAnsi="Arial" w:cs="Arial" w:hint="eastAsia"/>
          <w:color w:val="000000"/>
          <w:sz w:val="21"/>
          <w:szCs w:val="21"/>
        </w:rPr>
        <w:t>商住用地</w:t>
      </w:r>
      <w:r w:rsidR="00E0520F" w:rsidRPr="0060004D">
        <w:rPr>
          <w:rFonts w:ascii="Arial" w:hAnsi="Arial" w:cs="Arial" w:hint="eastAsia"/>
          <w:color w:val="000000"/>
          <w:sz w:val="21"/>
          <w:szCs w:val="21"/>
        </w:rPr>
        <w:t>位于建设项目所在区域（与建设项目直线距离约</w:t>
      </w:r>
      <w:r w:rsidR="00E0520F" w:rsidRPr="0060004D">
        <w:rPr>
          <w:rFonts w:ascii="Arial" w:hAnsi="Arial" w:cs="Arial" w:hint="eastAsia"/>
          <w:color w:val="000000"/>
          <w:sz w:val="21"/>
          <w:szCs w:val="21"/>
        </w:rPr>
        <w:t>1.2</w:t>
      </w:r>
      <w:r w:rsidR="00E0520F" w:rsidRPr="0060004D">
        <w:rPr>
          <w:rFonts w:ascii="Arial" w:hAnsi="Arial" w:cs="Arial" w:hint="eastAsia"/>
          <w:color w:val="000000"/>
          <w:sz w:val="21"/>
          <w:szCs w:val="21"/>
        </w:rPr>
        <w:t>公里），</w:t>
      </w:r>
      <w:r w:rsidR="00E0520F" w:rsidRPr="000A7B7B">
        <w:rPr>
          <w:rFonts w:ascii="Arial" w:hAnsi="Arial" w:cs="Arial" w:hint="eastAsia"/>
          <w:color w:val="000000"/>
          <w:sz w:val="21"/>
          <w:szCs w:val="21"/>
        </w:rPr>
        <w:t>挂牌时间</w:t>
      </w:r>
      <w:r w:rsidR="00E0520F">
        <w:rPr>
          <w:rFonts w:ascii="Arial" w:hAnsi="Arial" w:cs="Arial" w:hint="eastAsia"/>
          <w:color w:val="000000"/>
          <w:sz w:val="21"/>
          <w:szCs w:val="21"/>
        </w:rPr>
        <w:t>为</w:t>
      </w:r>
      <w:r w:rsidR="00E0520F" w:rsidRPr="000A7B7B">
        <w:rPr>
          <w:rFonts w:ascii="Arial" w:hAnsi="Arial" w:cs="Arial"/>
          <w:color w:val="000000"/>
          <w:sz w:val="21"/>
          <w:szCs w:val="21"/>
        </w:rPr>
        <w:t>20</w:t>
      </w:r>
      <w:r>
        <w:rPr>
          <w:rFonts w:ascii="Arial" w:hAnsi="Arial" w:cs="Arial" w:hint="eastAsia"/>
          <w:color w:val="000000"/>
          <w:sz w:val="21"/>
          <w:szCs w:val="21"/>
        </w:rPr>
        <w:t>19</w:t>
      </w:r>
      <w:r w:rsidR="00E0520F" w:rsidRPr="000A7B7B">
        <w:rPr>
          <w:rFonts w:ascii="Arial" w:hAnsi="Arial" w:cs="Arial"/>
          <w:color w:val="000000"/>
          <w:sz w:val="21"/>
          <w:szCs w:val="21"/>
        </w:rPr>
        <w:t>年</w:t>
      </w:r>
      <w:r>
        <w:rPr>
          <w:rFonts w:ascii="Arial" w:hAnsi="Arial" w:cs="Arial" w:hint="eastAsia"/>
          <w:color w:val="000000"/>
          <w:sz w:val="21"/>
          <w:szCs w:val="21"/>
        </w:rPr>
        <w:t>6</w:t>
      </w:r>
      <w:r w:rsidR="00E0520F" w:rsidRPr="000A7B7B">
        <w:rPr>
          <w:rFonts w:ascii="Arial" w:hAnsi="Arial" w:cs="Arial"/>
          <w:color w:val="000000"/>
          <w:sz w:val="21"/>
          <w:szCs w:val="21"/>
        </w:rPr>
        <w:t>月</w:t>
      </w:r>
      <w:r>
        <w:rPr>
          <w:rFonts w:ascii="Arial" w:hAnsi="Arial" w:cs="Arial" w:hint="eastAsia"/>
          <w:color w:val="000000"/>
          <w:sz w:val="21"/>
          <w:szCs w:val="21"/>
        </w:rPr>
        <w:t>16</w:t>
      </w:r>
      <w:r w:rsidR="00E0520F" w:rsidRPr="000A7B7B">
        <w:rPr>
          <w:rFonts w:ascii="Arial" w:hAnsi="Arial" w:cs="Arial"/>
          <w:color w:val="000000"/>
          <w:sz w:val="21"/>
          <w:szCs w:val="21"/>
        </w:rPr>
        <w:t>日</w:t>
      </w:r>
      <w:r w:rsidR="00E0520F" w:rsidRPr="000A7B7B">
        <w:rPr>
          <w:rFonts w:ascii="Arial" w:hAnsi="Arial" w:cs="Arial"/>
          <w:color w:val="000000"/>
          <w:sz w:val="21"/>
          <w:szCs w:val="21"/>
        </w:rPr>
        <w:t>09</w:t>
      </w:r>
      <w:r w:rsidR="00E0520F" w:rsidRPr="000A7B7B">
        <w:rPr>
          <w:rFonts w:ascii="Arial" w:hAnsi="Arial" w:cs="Arial"/>
          <w:color w:val="000000"/>
          <w:sz w:val="21"/>
          <w:szCs w:val="21"/>
        </w:rPr>
        <w:t>时</w:t>
      </w:r>
      <w:r w:rsidR="00E0520F" w:rsidRPr="000A7B7B">
        <w:rPr>
          <w:rFonts w:ascii="Arial" w:hAnsi="Arial" w:cs="Arial"/>
          <w:color w:val="000000"/>
          <w:sz w:val="21"/>
          <w:szCs w:val="21"/>
        </w:rPr>
        <w:t>00</w:t>
      </w:r>
      <w:r w:rsidR="00E0520F" w:rsidRPr="000A7B7B">
        <w:rPr>
          <w:rFonts w:ascii="Arial" w:hAnsi="Arial" w:cs="Arial"/>
          <w:color w:val="000000"/>
          <w:sz w:val="21"/>
          <w:szCs w:val="21"/>
        </w:rPr>
        <w:t>分至</w:t>
      </w:r>
      <w:r w:rsidR="00E0520F" w:rsidRPr="000A7B7B">
        <w:rPr>
          <w:rFonts w:ascii="Arial" w:hAnsi="Arial" w:cs="Arial"/>
          <w:color w:val="000000"/>
          <w:sz w:val="21"/>
          <w:szCs w:val="21"/>
        </w:rPr>
        <w:t>20</w:t>
      </w:r>
      <w:r>
        <w:rPr>
          <w:rFonts w:ascii="Arial" w:hAnsi="Arial" w:cs="Arial" w:hint="eastAsia"/>
          <w:color w:val="000000"/>
          <w:sz w:val="21"/>
          <w:szCs w:val="21"/>
        </w:rPr>
        <w:t>19</w:t>
      </w:r>
      <w:r w:rsidR="00E0520F" w:rsidRPr="000A7B7B">
        <w:rPr>
          <w:rFonts w:ascii="Arial" w:hAnsi="Arial" w:cs="Arial"/>
          <w:color w:val="000000"/>
          <w:sz w:val="21"/>
          <w:szCs w:val="21"/>
        </w:rPr>
        <w:t>年</w:t>
      </w:r>
      <w:r>
        <w:rPr>
          <w:rFonts w:ascii="Arial" w:hAnsi="Arial" w:cs="Arial" w:hint="eastAsia"/>
          <w:color w:val="000000"/>
          <w:sz w:val="21"/>
          <w:szCs w:val="21"/>
        </w:rPr>
        <w:t>6</w:t>
      </w:r>
      <w:r w:rsidR="00E0520F" w:rsidRPr="000A7B7B">
        <w:rPr>
          <w:rFonts w:ascii="Arial" w:hAnsi="Arial" w:cs="Arial"/>
          <w:color w:val="000000"/>
          <w:sz w:val="21"/>
          <w:szCs w:val="21"/>
        </w:rPr>
        <w:t>月</w:t>
      </w:r>
      <w:r>
        <w:rPr>
          <w:rFonts w:ascii="Arial" w:hAnsi="Arial" w:cs="Arial" w:hint="eastAsia"/>
          <w:color w:val="000000"/>
          <w:sz w:val="21"/>
          <w:szCs w:val="21"/>
        </w:rPr>
        <w:t>26</w:t>
      </w:r>
      <w:r w:rsidR="00E0520F" w:rsidRPr="000A7B7B">
        <w:rPr>
          <w:rFonts w:ascii="Arial" w:hAnsi="Arial" w:cs="Arial"/>
          <w:color w:val="000000"/>
          <w:sz w:val="21"/>
          <w:szCs w:val="21"/>
        </w:rPr>
        <w:t>日</w:t>
      </w:r>
      <w:r w:rsidR="00E0520F" w:rsidRPr="000A7B7B">
        <w:rPr>
          <w:rFonts w:ascii="Arial" w:hAnsi="Arial" w:cs="Arial"/>
          <w:color w:val="000000"/>
          <w:sz w:val="21"/>
          <w:szCs w:val="21"/>
        </w:rPr>
        <w:t>10</w:t>
      </w:r>
      <w:r w:rsidR="00E0520F" w:rsidRPr="000A7B7B">
        <w:rPr>
          <w:rFonts w:ascii="Arial" w:hAnsi="Arial" w:cs="Arial"/>
          <w:color w:val="000000"/>
          <w:sz w:val="21"/>
          <w:szCs w:val="21"/>
        </w:rPr>
        <w:t>时</w:t>
      </w:r>
      <w:r w:rsidR="00E0520F" w:rsidRPr="000A7B7B">
        <w:rPr>
          <w:rFonts w:ascii="Arial" w:hAnsi="Arial" w:cs="Arial"/>
          <w:color w:val="000000"/>
          <w:sz w:val="21"/>
          <w:szCs w:val="21"/>
        </w:rPr>
        <w:t>00</w:t>
      </w:r>
      <w:r w:rsidR="00E0520F">
        <w:rPr>
          <w:rFonts w:ascii="Arial" w:hAnsi="Arial" w:cs="Arial"/>
          <w:color w:val="000000"/>
          <w:sz w:val="21"/>
          <w:szCs w:val="21"/>
        </w:rPr>
        <w:t>分</w:t>
      </w:r>
      <w:r w:rsidR="00E0520F">
        <w:rPr>
          <w:rFonts w:ascii="Arial" w:hAnsi="Arial" w:cs="Arial" w:hint="eastAsia"/>
          <w:color w:val="000000"/>
          <w:sz w:val="21"/>
          <w:szCs w:val="21"/>
        </w:rPr>
        <w:t>。</w:t>
      </w:r>
      <w:r w:rsidR="00E0520F" w:rsidRPr="0060004D">
        <w:rPr>
          <w:rFonts w:ascii="Arial" w:hAnsi="Arial" w:cs="Arial" w:hint="eastAsia"/>
          <w:color w:val="000000"/>
          <w:sz w:val="21"/>
          <w:szCs w:val="21"/>
        </w:rPr>
        <w:t>该地块详细指标及位置如下：</w:t>
      </w:r>
    </w:p>
    <w:p w14:paraId="719DA56F" w14:textId="2FA5D78C" w:rsidR="00E0520F" w:rsidRPr="002A05F2"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2A05F2">
        <w:rPr>
          <w:rFonts w:ascii="Arial" w:hAnsi="Arial" w:cs="Arial" w:hint="eastAsia"/>
          <w:color w:val="000000"/>
          <w:sz w:val="21"/>
          <w:szCs w:val="21"/>
        </w:rPr>
        <w:t>地块位于</w:t>
      </w:r>
      <w:proofErr w:type="gramStart"/>
      <w:r w:rsidR="00DD0C8B">
        <w:rPr>
          <w:rFonts w:ascii="Arial" w:hAnsi="Arial" w:cs="Arial" w:hint="eastAsia"/>
          <w:color w:val="000000"/>
          <w:sz w:val="21"/>
          <w:szCs w:val="21"/>
        </w:rPr>
        <w:t>余杭区</w:t>
      </w:r>
      <w:r w:rsidR="00DD0C8B" w:rsidRPr="00DD0C8B">
        <w:rPr>
          <w:rFonts w:ascii="Arial" w:hAnsi="Arial" w:cs="Arial" w:hint="eastAsia"/>
          <w:color w:val="000000"/>
          <w:sz w:val="21"/>
          <w:szCs w:val="21"/>
        </w:rPr>
        <w:t>瓶窑</w:t>
      </w:r>
      <w:proofErr w:type="gramEnd"/>
      <w:r w:rsidR="00DD0C8B" w:rsidRPr="00DD0C8B">
        <w:rPr>
          <w:rFonts w:ascii="Arial" w:hAnsi="Arial" w:cs="Arial" w:hint="eastAsia"/>
          <w:color w:val="000000"/>
          <w:sz w:val="21"/>
          <w:szCs w:val="21"/>
        </w:rPr>
        <w:t>镇</w:t>
      </w:r>
      <w:proofErr w:type="gramStart"/>
      <w:r w:rsidR="00DD0C8B" w:rsidRPr="00DD0C8B">
        <w:rPr>
          <w:rFonts w:ascii="Arial" w:hAnsi="Arial" w:cs="Arial" w:hint="eastAsia"/>
          <w:color w:val="000000"/>
          <w:sz w:val="21"/>
          <w:szCs w:val="21"/>
        </w:rPr>
        <w:t>东至瓶仓大道</w:t>
      </w:r>
      <w:proofErr w:type="gramEnd"/>
      <w:r w:rsidR="00DD0C8B" w:rsidRPr="00DD0C8B">
        <w:rPr>
          <w:rFonts w:ascii="Arial" w:hAnsi="Arial" w:cs="Arial" w:hint="eastAsia"/>
          <w:color w:val="000000"/>
          <w:sz w:val="21"/>
          <w:szCs w:val="21"/>
        </w:rPr>
        <w:t>（华兴路）、南至瓶窑派出所和</w:t>
      </w:r>
      <w:r w:rsidR="00DD0C8B" w:rsidRPr="00DD0C8B">
        <w:rPr>
          <w:rFonts w:ascii="Arial" w:hAnsi="Arial" w:cs="Arial"/>
          <w:color w:val="000000"/>
          <w:sz w:val="21"/>
          <w:szCs w:val="21"/>
        </w:rPr>
        <w:t>104</w:t>
      </w:r>
      <w:r w:rsidR="00DD0C8B" w:rsidRPr="00DD0C8B">
        <w:rPr>
          <w:rFonts w:ascii="Arial" w:hAnsi="Arial" w:cs="Arial"/>
          <w:color w:val="000000"/>
          <w:sz w:val="21"/>
          <w:szCs w:val="21"/>
        </w:rPr>
        <w:t>国道规划绿地、西至</w:t>
      </w:r>
      <w:proofErr w:type="gramStart"/>
      <w:r w:rsidR="00DD0C8B" w:rsidRPr="00DD0C8B">
        <w:rPr>
          <w:rFonts w:ascii="Arial" w:hAnsi="Arial" w:cs="Arial"/>
          <w:color w:val="000000"/>
          <w:sz w:val="21"/>
          <w:szCs w:val="21"/>
        </w:rPr>
        <w:t>苕</w:t>
      </w:r>
      <w:proofErr w:type="gramEnd"/>
      <w:r w:rsidR="00DD0C8B" w:rsidRPr="00DD0C8B">
        <w:rPr>
          <w:rFonts w:ascii="Arial" w:hAnsi="Arial" w:cs="Arial"/>
          <w:color w:val="000000"/>
          <w:sz w:val="21"/>
          <w:szCs w:val="21"/>
        </w:rPr>
        <w:t>溪北路、</w:t>
      </w:r>
      <w:proofErr w:type="gramStart"/>
      <w:r w:rsidR="00DD0C8B" w:rsidRPr="00DD0C8B">
        <w:rPr>
          <w:rFonts w:ascii="Arial" w:hAnsi="Arial" w:cs="Arial"/>
          <w:color w:val="000000"/>
          <w:sz w:val="21"/>
          <w:szCs w:val="21"/>
        </w:rPr>
        <w:t>北至闻溪路</w:t>
      </w:r>
      <w:proofErr w:type="gramEnd"/>
      <w:r w:rsidRPr="002A05F2">
        <w:rPr>
          <w:rFonts w:ascii="Arial" w:hAnsi="Arial" w:cs="Arial" w:hint="eastAsia"/>
          <w:color w:val="000000"/>
          <w:sz w:val="21"/>
          <w:szCs w:val="21"/>
        </w:rPr>
        <w:t>，用地面积约为</w:t>
      </w:r>
      <w:r w:rsidR="00DD0C8B">
        <w:rPr>
          <w:rFonts w:ascii="Arial" w:hAnsi="Arial" w:cs="Arial" w:hint="eastAsia"/>
          <w:color w:val="000000"/>
          <w:sz w:val="21"/>
          <w:szCs w:val="21"/>
        </w:rPr>
        <w:t>82938</w:t>
      </w:r>
      <w:r w:rsidRPr="002A05F2">
        <w:rPr>
          <w:rFonts w:ascii="Arial" w:hAnsi="Arial" w:cs="Arial" w:hint="eastAsia"/>
          <w:color w:val="000000"/>
          <w:sz w:val="21"/>
          <w:szCs w:val="21"/>
        </w:rPr>
        <w:t>平方米（约</w:t>
      </w:r>
      <w:r w:rsidR="00DD0C8B">
        <w:rPr>
          <w:rFonts w:ascii="Arial" w:hAnsi="Arial" w:cs="Arial" w:hint="eastAsia"/>
          <w:color w:val="000000"/>
          <w:sz w:val="21"/>
          <w:szCs w:val="21"/>
        </w:rPr>
        <w:t>124.4</w:t>
      </w:r>
      <w:r w:rsidRPr="002A05F2">
        <w:rPr>
          <w:rFonts w:ascii="Arial" w:hAnsi="Arial" w:cs="Arial" w:hint="eastAsia"/>
          <w:color w:val="000000"/>
          <w:sz w:val="21"/>
          <w:szCs w:val="21"/>
        </w:rPr>
        <w:t>亩），容积率大于</w:t>
      </w:r>
      <w:r w:rsidRPr="002A05F2">
        <w:rPr>
          <w:rFonts w:ascii="Arial" w:hAnsi="Arial" w:cs="Arial" w:hint="eastAsia"/>
          <w:color w:val="000000"/>
          <w:sz w:val="21"/>
          <w:szCs w:val="21"/>
        </w:rPr>
        <w:t>1</w:t>
      </w:r>
      <w:r w:rsidRPr="002A05F2">
        <w:rPr>
          <w:rFonts w:ascii="Arial" w:hAnsi="Arial" w:cs="Arial" w:hint="eastAsia"/>
          <w:color w:val="000000"/>
          <w:sz w:val="21"/>
          <w:szCs w:val="21"/>
        </w:rPr>
        <w:t>、小于</w:t>
      </w:r>
      <w:r w:rsidR="00DD0C8B">
        <w:rPr>
          <w:rFonts w:ascii="Arial" w:hAnsi="Arial" w:cs="Arial" w:hint="eastAsia"/>
          <w:color w:val="000000"/>
          <w:sz w:val="21"/>
          <w:szCs w:val="21"/>
        </w:rPr>
        <w:t>1.5</w:t>
      </w:r>
      <w:r w:rsidRPr="002A05F2">
        <w:rPr>
          <w:rFonts w:ascii="Arial" w:hAnsi="Arial" w:cs="Arial" w:hint="eastAsia"/>
          <w:color w:val="000000"/>
          <w:sz w:val="21"/>
          <w:szCs w:val="21"/>
        </w:rPr>
        <w:t>，总建筑面积（</w:t>
      </w:r>
      <w:proofErr w:type="gramStart"/>
      <w:r w:rsidRPr="002A05F2">
        <w:rPr>
          <w:rFonts w:ascii="Arial" w:hAnsi="Arial" w:cs="Arial" w:hint="eastAsia"/>
          <w:color w:val="000000"/>
          <w:sz w:val="21"/>
          <w:szCs w:val="21"/>
        </w:rPr>
        <w:t>计容部分</w:t>
      </w:r>
      <w:proofErr w:type="gramEnd"/>
      <w:r w:rsidRPr="002A05F2">
        <w:rPr>
          <w:rFonts w:ascii="Arial" w:hAnsi="Arial" w:cs="Arial" w:hint="eastAsia"/>
          <w:color w:val="000000"/>
          <w:sz w:val="21"/>
          <w:szCs w:val="21"/>
        </w:rPr>
        <w:t>）大于</w:t>
      </w:r>
      <w:r w:rsidR="00DD0C8B">
        <w:rPr>
          <w:rFonts w:ascii="Arial" w:hAnsi="Arial" w:cs="Arial" w:hint="eastAsia"/>
          <w:color w:val="000000"/>
          <w:sz w:val="21"/>
          <w:szCs w:val="21"/>
        </w:rPr>
        <w:t>82938</w:t>
      </w:r>
      <w:r w:rsidRPr="002A05F2">
        <w:rPr>
          <w:rFonts w:ascii="Arial" w:hAnsi="Arial" w:cs="Arial" w:hint="eastAsia"/>
          <w:color w:val="000000"/>
          <w:sz w:val="21"/>
          <w:szCs w:val="21"/>
        </w:rPr>
        <w:t>平方米、小于</w:t>
      </w:r>
      <w:r w:rsidR="00DD0C8B">
        <w:rPr>
          <w:rFonts w:ascii="Arial" w:hAnsi="Arial" w:cs="Arial" w:hint="eastAsia"/>
          <w:color w:val="000000"/>
          <w:sz w:val="21"/>
          <w:szCs w:val="21"/>
        </w:rPr>
        <w:t>124407</w:t>
      </w:r>
      <w:r w:rsidRPr="002A05F2">
        <w:rPr>
          <w:rFonts w:ascii="Arial" w:hAnsi="Arial" w:cs="Arial" w:hint="eastAsia"/>
          <w:color w:val="000000"/>
          <w:sz w:val="21"/>
          <w:szCs w:val="21"/>
        </w:rPr>
        <w:t>平方米，建筑密度</w:t>
      </w:r>
      <w:r w:rsidR="008D1579">
        <w:rPr>
          <w:rFonts w:ascii="Arial" w:hAnsi="Arial" w:cs="Arial" w:hint="eastAsia"/>
          <w:color w:val="000000"/>
          <w:sz w:val="21"/>
          <w:szCs w:val="21"/>
        </w:rPr>
        <w:t>不大于</w:t>
      </w:r>
      <w:r w:rsidR="00DD0C8B">
        <w:rPr>
          <w:rFonts w:ascii="Arial" w:hAnsi="Arial" w:cs="Arial" w:hint="eastAsia"/>
          <w:color w:val="000000"/>
          <w:sz w:val="21"/>
          <w:szCs w:val="21"/>
        </w:rPr>
        <w:t>30</w:t>
      </w:r>
      <w:r w:rsidRPr="002A05F2">
        <w:rPr>
          <w:rFonts w:ascii="Arial" w:hAnsi="Arial" w:cs="Arial" w:hint="eastAsia"/>
          <w:color w:val="000000"/>
          <w:sz w:val="21"/>
          <w:szCs w:val="21"/>
        </w:rPr>
        <w:t>%</w:t>
      </w:r>
      <w:r w:rsidRPr="002A05F2">
        <w:rPr>
          <w:rFonts w:ascii="Arial" w:hAnsi="Arial" w:cs="Arial" w:hint="eastAsia"/>
          <w:color w:val="000000"/>
          <w:sz w:val="21"/>
          <w:szCs w:val="21"/>
        </w:rPr>
        <w:t>，绿地率</w:t>
      </w:r>
      <w:r w:rsidR="008D1579">
        <w:rPr>
          <w:rFonts w:ascii="Arial" w:hAnsi="Arial" w:cs="Arial" w:hint="eastAsia"/>
          <w:color w:val="000000"/>
          <w:sz w:val="21"/>
          <w:szCs w:val="21"/>
        </w:rPr>
        <w:t>不小于</w:t>
      </w:r>
      <w:r w:rsidR="00DD0C8B">
        <w:rPr>
          <w:rFonts w:ascii="Arial" w:hAnsi="Arial" w:cs="Arial" w:hint="eastAsia"/>
          <w:color w:val="000000"/>
          <w:sz w:val="21"/>
          <w:szCs w:val="21"/>
        </w:rPr>
        <w:t>30</w:t>
      </w:r>
      <w:r w:rsidRPr="002A05F2">
        <w:rPr>
          <w:rFonts w:ascii="Arial" w:hAnsi="Arial" w:cs="Arial" w:hint="eastAsia"/>
          <w:color w:val="000000"/>
          <w:sz w:val="21"/>
          <w:szCs w:val="21"/>
        </w:rPr>
        <w:t>%</w:t>
      </w:r>
      <w:r w:rsidRPr="002A05F2">
        <w:rPr>
          <w:rFonts w:ascii="Arial" w:hAnsi="Arial" w:cs="Arial" w:hint="eastAsia"/>
          <w:color w:val="000000"/>
          <w:sz w:val="21"/>
          <w:szCs w:val="21"/>
        </w:rPr>
        <w:t>，</w:t>
      </w:r>
      <w:r w:rsidR="008D1579">
        <w:rPr>
          <w:rFonts w:ascii="Arial" w:hAnsi="Arial" w:cs="Arial" w:hint="eastAsia"/>
          <w:color w:val="000000"/>
          <w:sz w:val="21"/>
          <w:szCs w:val="21"/>
        </w:rPr>
        <w:t>限制高度不大于</w:t>
      </w:r>
      <w:r w:rsidR="008D1579">
        <w:rPr>
          <w:rFonts w:ascii="Arial" w:hAnsi="Arial" w:cs="Arial" w:hint="eastAsia"/>
          <w:color w:val="000000"/>
          <w:sz w:val="21"/>
          <w:szCs w:val="21"/>
        </w:rPr>
        <w:t>18</w:t>
      </w:r>
      <w:r w:rsidR="008D1579">
        <w:rPr>
          <w:rFonts w:ascii="Arial" w:hAnsi="Arial" w:cs="Arial" w:hint="eastAsia"/>
          <w:color w:val="000000"/>
          <w:sz w:val="21"/>
          <w:szCs w:val="21"/>
        </w:rPr>
        <w:t>米，</w:t>
      </w:r>
      <w:r w:rsidRPr="002A05F2">
        <w:rPr>
          <w:rFonts w:ascii="Arial" w:hAnsi="Arial" w:cs="Arial" w:hint="eastAsia"/>
          <w:color w:val="000000"/>
          <w:sz w:val="21"/>
          <w:szCs w:val="21"/>
        </w:rPr>
        <w:t>用地性质为</w:t>
      </w:r>
      <w:r w:rsidR="00DD0C8B">
        <w:rPr>
          <w:rFonts w:ascii="Arial" w:hAnsi="Arial" w:cs="Arial" w:hint="eastAsia"/>
          <w:color w:val="000000"/>
          <w:sz w:val="21"/>
          <w:szCs w:val="21"/>
        </w:rPr>
        <w:t>商住用地</w:t>
      </w:r>
      <w:r w:rsidRPr="002A05F2">
        <w:rPr>
          <w:rFonts w:ascii="Arial" w:hAnsi="Arial" w:cs="Arial" w:hint="eastAsia"/>
          <w:color w:val="000000"/>
          <w:sz w:val="21"/>
          <w:szCs w:val="21"/>
        </w:rPr>
        <w:t>，</w:t>
      </w:r>
      <w:r w:rsidR="008D1579" w:rsidRPr="008D1579">
        <w:rPr>
          <w:rFonts w:ascii="Arial" w:hAnsi="Arial" w:cs="Arial" w:hint="eastAsia"/>
          <w:color w:val="000000"/>
          <w:sz w:val="21"/>
          <w:szCs w:val="21"/>
        </w:rPr>
        <w:t>地块内商业建筑面积不大于地上总计容建筑面积的</w:t>
      </w:r>
      <w:r w:rsidR="008D1579" w:rsidRPr="008D1579">
        <w:rPr>
          <w:rFonts w:ascii="Arial" w:hAnsi="Arial" w:cs="Arial"/>
          <w:color w:val="000000"/>
          <w:sz w:val="21"/>
          <w:szCs w:val="21"/>
        </w:rPr>
        <w:t>10%</w:t>
      </w:r>
      <w:r w:rsidR="008D1579" w:rsidRPr="008D1579">
        <w:rPr>
          <w:rFonts w:ascii="Arial" w:hAnsi="Arial" w:cs="Arial"/>
          <w:color w:val="000000"/>
          <w:sz w:val="21"/>
          <w:szCs w:val="21"/>
        </w:rPr>
        <w:t>，并且配建不少于地上住宅建筑面积</w:t>
      </w:r>
      <w:r w:rsidR="008D1579" w:rsidRPr="008D1579">
        <w:rPr>
          <w:rFonts w:ascii="Arial" w:hAnsi="Arial" w:cs="Arial"/>
          <w:color w:val="000000"/>
          <w:sz w:val="21"/>
          <w:szCs w:val="21"/>
        </w:rPr>
        <w:t>5%</w:t>
      </w:r>
      <w:r w:rsidR="008D1579" w:rsidRPr="008D1579">
        <w:rPr>
          <w:rFonts w:ascii="Arial" w:hAnsi="Arial" w:cs="Arial"/>
          <w:color w:val="000000"/>
          <w:sz w:val="21"/>
          <w:szCs w:val="21"/>
        </w:rPr>
        <w:t>的公租房</w:t>
      </w:r>
      <w:r w:rsidR="008D1579">
        <w:rPr>
          <w:rFonts w:ascii="Arial" w:hAnsi="Arial" w:cs="Arial" w:hint="eastAsia"/>
          <w:color w:val="000000"/>
          <w:sz w:val="21"/>
          <w:szCs w:val="21"/>
        </w:rPr>
        <w:t>，</w:t>
      </w:r>
      <w:r w:rsidR="00D62092" w:rsidRPr="00D62092">
        <w:rPr>
          <w:rFonts w:ascii="Arial" w:hAnsi="Arial" w:cs="Arial"/>
          <w:color w:val="000000"/>
          <w:sz w:val="21"/>
          <w:szCs w:val="21"/>
        </w:rPr>
        <w:t>配建的公租房由受让人同步建设，符合交付条件后整体无偿移交杭州市余杭区住房保障办公室</w:t>
      </w:r>
      <w:r w:rsidRPr="002A05F2">
        <w:rPr>
          <w:rFonts w:ascii="Arial" w:hAnsi="Arial" w:cs="Arial" w:hint="eastAsia"/>
          <w:color w:val="000000"/>
          <w:sz w:val="21"/>
          <w:szCs w:val="21"/>
        </w:rPr>
        <w:t>，</w:t>
      </w:r>
      <w:r w:rsidR="008D1579">
        <w:rPr>
          <w:rFonts w:ascii="Arial" w:hAnsi="Arial" w:cs="Arial" w:hint="eastAsia"/>
          <w:color w:val="000000"/>
          <w:sz w:val="21"/>
          <w:szCs w:val="21"/>
        </w:rPr>
        <w:t>受让人须</w:t>
      </w:r>
      <w:proofErr w:type="gramStart"/>
      <w:r w:rsidR="008D1579">
        <w:rPr>
          <w:rFonts w:ascii="Arial" w:hAnsi="Arial" w:cs="Arial" w:hint="eastAsia"/>
          <w:color w:val="000000"/>
          <w:sz w:val="21"/>
          <w:szCs w:val="21"/>
        </w:rPr>
        <w:t>自持</w:t>
      </w:r>
      <w:proofErr w:type="gramEnd"/>
      <w:r w:rsidR="008D1579" w:rsidRPr="008D1579">
        <w:rPr>
          <w:rFonts w:ascii="Arial" w:hAnsi="Arial" w:cs="Arial"/>
          <w:color w:val="000000"/>
          <w:sz w:val="21"/>
          <w:szCs w:val="21"/>
        </w:rPr>
        <w:t>住宅建筑面积</w:t>
      </w:r>
      <w:r w:rsidR="008D1579" w:rsidRPr="008D1579">
        <w:rPr>
          <w:rFonts w:ascii="Arial" w:hAnsi="Arial" w:cs="Arial"/>
          <w:color w:val="000000"/>
          <w:sz w:val="21"/>
          <w:szCs w:val="21"/>
        </w:rPr>
        <w:t>6%</w:t>
      </w:r>
      <w:r w:rsidR="008D1579" w:rsidRPr="008D1579">
        <w:rPr>
          <w:rFonts w:ascii="Arial" w:hAnsi="Arial" w:cs="Arial" w:hint="eastAsia"/>
          <w:color w:val="000000"/>
          <w:sz w:val="21"/>
          <w:szCs w:val="21"/>
        </w:rPr>
        <w:t>，</w:t>
      </w:r>
      <w:r w:rsidRPr="002A05F2">
        <w:rPr>
          <w:rFonts w:ascii="Arial" w:hAnsi="Arial" w:cs="Arial" w:hint="eastAsia"/>
          <w:color w:val="000000"/>
          <w:sz w:val="21"/>
          <w:szCs w:val="21"/>
        </w:rPr>
        <w:t>起拍价为</w:t>
      </w:r>
      <w:r w:rsidR="00DD0C8B">
        <w:rPr>
          <w:rFonts w:ascii="Arial" w:hAnsi="Arial" w:cs="Arial" w:hint="eastAsia"/>
          <w:color w:val="000000"/>
          <w:sz w:val="21"/>
          <w:szCs w:val="21"/>
        </w:rPr>
        <w:t>124407</w:t>
      </w:r>
      <w:r w:rsidRPr="002A05F2">
        <w:rPr>
          <w:rFonts w:ascii="Arial" w:hAnsi="Arial" w:cs="Arial" w:hint="eastAsia"/>
          <w:color w:val="000000"/>
          <w:sz w:val="21"/>
          <w:szCs w:val="21"/>
        </w:rPr>
        <w:t>万元</w:t>
      </w:r>
      <w:r w:rsidR="00D62092">
        <w:rPr>
          <w:rFonts w:ascii="Arial" w:hAnsi="Arial" w:cs="Arial" w:hint="eastAsia"/>
          <w:color w:val="000000"/>
          <w:sz w:val="21"/>
          <w:szCs w:val="21"/>
        </w:rPr>
        <w:t>，</w:t>
      </w:r>
      <w:r w:rsidR="00D62092" w:rsidRPr="00D62092">
        <w:rPr>
          <w:rFonts w:ascii="Arial" w:hAnsi="Arial" w:cs="Arial" w:hint="eastAsia"/>
          <w:color w:val="000000"/>
          <w:sz w:val="21"/>
          <w:szCs w:val="21"/>
        </w:rPr>
        <w:t>上限价格为</w:t>
      </w:r>
      <w:r w:rsidR="00D62092" w:rsidRPr="00D62092">
        <w:rPr>
          <w:rFonts w:ascii="Arial" w:hAnsi="Arial" w:cs="Arial" w:hint="eastAsia"/>
          <w:color w:val="000000"/>
          <w:sz w:val="21"/>
          <w:szCs w:val="21"/>
        </w:rPr>
        <w:t>161407</w:t>
      </w:r>
      <w:r w:rsidR="00D62092" w:rsidRPr="00D62092">
        <w:rPr>
          <w:rFonts w:ascii="Arial" w:hAnsi="Arial" w:cs="Arial" w:hint="eastAsia"/>
          <w:color w:val="000000"/>
          <w:sz w:val="21"/>
          <w:szCs w:val="21"/>
        </w:rPr>
        <w:t>万元</w:t>
      </w:r>
      <w:r w:rsidRPr="002A05F2">
        <w:rPr>
          <w:rFonts w:ascii="Arial" w:hAnsi="Arial" w:cs="Arial" w:hint="eastAsia"/>
          <w:color w:val="000000"/>
          <w:sz w:val="21"/>
          <w:szCs w:val="21"/>
        </w:rPr>
        <w:t>。</w:t>
      </w:r>
      <w:r w:rsidR="00F56FDC">
        <w:rPr>
          <w:rFonts w:ascii="Arial" w:hAnsi="Arial" w:cs="Arial" w:hint="eastAsia"/>
          <w:color w:val="000000"/>
          <w:sz w:val="21"/>
          <w:szCs w:val="21"/>
        </w:rPr>
        <w:t>该地块将成为本项目唯一竞品。</w:t>
      </w:r>
    </w:p>
    <w:p w14:paraId="47E07555" w14:textId="63236A65" w:rsidR="00E0520F" w:rsidRDefault="00DD0C8B" w:rsidP="00E0520F">
      <w:pPr>
        <w:widowControl w:val="0"/>
        <w:adjustRightInd w:val="0"/>
        <w:snapToGrid w:val="0"/>
        <w:spacing w:line="480" w:lineRule="auto"/>
        <w:jc w:val="center"/>
        <w:rPr>
          <w:rFonts w:ascii="Arial" w:hAnsi="Arial" w:cs="Arial"/>
          <w:color w:val="000000"/>
          <w:sz w:val="21"/>
          <w:szCs w:val="21"/>
          <w:highlight w:val="yellow"/>
        </w:rPr>
      </w:pPr>
      <w:r>
        <w:rPr>
          <w:rFonts w:ascii="Arial" w:hAnsi="Arial" w:cs="Arial"/>
          <w:noProof/>
          <w:color w:val="000000"/>
          <w:sz w:val="21"/>
          <w:szCs w:val="21"/>
        </w:rPr>
        <w:drawing>
          <wp:inline distT="0" distB="0" distL="0" distR="0" wp14:anchorId="7405C949" wp14:editId="14923938">
            <wp:extent cx="5904230" cy="2439437"/>
            <wp:effectExtent l="0" t="0" r="1270" b="0"/>
            <wp:docPr id="38" name="图片 38" descr="C:\Users\ADMINI~1\AppData\Local\Temp\1591689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1689947(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4230" cy="2439437"/>
                    </a:xfrm>
                    <a:prstGeom prst="rect">
                      <a:avLst/>
                    </a:prstGeom>
                    <a:noFill/>
                    <a:ln>
                      <a:noFill/>
                    </a:ln>
                  </pic:spPr>
                </pic:pic>
              </a:graphicData>
            </a:graphic>
          </wp:inline>
        </w:drawing>
      </w:r>
    </w:p>
    <w:p w14:paraId="748CCBE3" w14:textId="77777777" w:rsidR="005A0EEB" w:rsidRPr="009F7245" w:rsidRDefault="005A0EEB" w:rsidP="005A0EEB">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7D807D76" w14:textId="24E95CD9"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433102">
        <w:rPr>
          <w:rFonts w:ascii="Arial" w:hAnsi="Arial" w:cs="Arial" w:hint="eastAsia"/>
          <w:color w:val="000000"/>
          <w:sz w:val="21"/>
          <w:szCs w:val="21"/>
        </w:rPr>
        <w:t>3</w:t>
      </w:r>
      <w:r w:rsidRPr="00433102">
        <w:rPr>
          <w:rFonts w:ascii="Arial" w:hAnsi="Arial" w:cs="Arial" w:hint="eastAsia"/>
          <w:color w:val="000000"/>
          <w:sz w:val="21"/>
          <w:szCs w:val="21"/>
        </w:rPr>
        <w:t>）流拍</w:t>
      </w:r>
    </w:p>
    <w:p w14:paraId="265B2006" w14:textId="3466E626" w:rsidR="00E0520F"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6359DA">
        <w:rPr>
          <w:rFonts w:ascii="Arial" w:hAnsi="Arial" w:cs="Arial" w:hint="eastAsia"/>
          <w:color w:val="000000"/>
          <w:sz w:val="21"/>
          <w:szCs w:val="21"/>
        </w:rPr>
        <w:t>2</w:t>
      </w:r>
      <w:r w:rsidRPr="006359DA">
        <w:rPr>
          <w:rFonts w:ascii="Arial" w:hAnsi="Arial" w:cs="Arial"/>
          <w:color w:val="000000"/>
          <w:sz w:val="21"/>
          <w:szCs w:val="21"/>
        </w:rPr>
        <w:t>01</w:t>
      </w:r>
      <w:r>
        <w:rPr>
          <w:rFonts w:ascii="Arial" w:hAnsi="Arial" w:cs="Arial" w:hint="eastAsia"/>
          <w:color w:val="000000"/>
          <w:sz w:val="21"/>
          <w:szCs w:val="21"/>
        </w:rPr>
        <w:t>7</w:t>
      </w:r>
      <w:r w:rsidRPr="006359DA">
        <w:rPr>
          <w:rFonts w:ascii="Arial" w:hAnsi="Arial" w:cs="Arial" w:hint="eastAsia"/>
          <w:color w:val="000000"/>
          <w:sz w:val="21"/>
          <w:szCs w:val="21"/>
        </w:rPr>
        <w:t>年至</w:t>
      </w:r>
      <w:r w:rsidR="00AA38B2">
        <w:rPr>
          <w:rFonts w:ascii="Arial" w:hAnsi="Arial" w:cs="Arial" w:hint="eastAsia"/>
          <w:color w:val="000000"/>
          <w:sz w:val="21"/>
          <w:szCs w:val="21"/>
        </w:rPr>
        <w:t>今余杭区无未成交涉</w:t>
      </w:r>
      <w:proofErr w:type="gramStart"/>
      <w:r w:rsidR="00AA38B2">
        <w:rPr>
          <w:rFonts w:ascii="Arial" w:hAnsi="Arial" w:cs="Arial" w:hint="eastAsia"/>
          <w:color w:val="000000"/>
          <w:sz w:val="21"/>
          <w:szCs w:val="21"/>
        </w:rPr>
        <w:t>宅</w:t>
      </w:r>
      <w:proofErr w:type="gramEnd"/>
      <w:r w:rsidR="00AA38B2">
        <w:rPr>
          <w:rFonts w:ascii="Arial" w:hAnsi="Arial" w:cs="Arial" w:hint="eastAsia"/>
          <w:color w:val="000000"/>
          <w:sz w:val="21"/>
          <w:szCs w:val="21"/>
        </w:rPr>
        <w:t>用地</w:t>
      </w:r>
      <w:r w:rsidRPr="006359DA">
        <w:rPr>
          <w:rFonts w:ascii="Arial" w:hAnsi="Arial" w:cs="Arial" w:hint="eastAsia"/>
          <w:color w:val="000000"/>
          <w:sz w:val="21"/>
          <w:szCs w:val="21"/>
        </w:rPr>
        <w:t>。</w:t>
      </w:r>
    </w:p>
    <w:p w14:paraId="29BB1819" w14:textId="77777777" w:rsidR="00BB050E" w:rsidRPr="006359DA" w:rsidRDefault="00BB050E" w:rsidP="00E0520F">
      <w:pPr>
        <w:widowControl w:val="0"/>
        <w:adjustRightInd w:val="0"/>
        <w:snapToGrid w:val="0"/>
        <w:spacing w:line="480" w:lineRule="auto"/>
        <w:ind w:firstLineChars="200" w:firstLine="420"/>
        <w:jc w:val="both"/>
        <w:rPr>
          <w:rFonts w:ascii="Arial" w:hAnsi="Arial" w:cs="Arial"/>
          <w:color w:val="000000"/>
          <w:sz w:val="21"/>
          <w:szCs w:val="21"/>
        </w:rPr>
      </w:pPr>
    </w:p>
    <w:p w14:paraId="1C4BFEEC" w14:textId="77777777" w:rsidR="00374403" w:rsidRDefault="00F11E48" w:rsidP="00374403">
      <w:pPr>
        <w:widowControl w:val="0"/>
        <w:adjustRightInd w:val="0"/>
        <w:snapToGrid w:val="0"/>
        <w:spacing w:line="480" w:lineRule="auto"/>
        <w:ind w:firstLineChars="200" w:firstLine="420"/>
        <w:rPr>
          <w:rFonts w:ascii="Arial" w:hAnsi="Arial" w:cs="Arial"/>
          <w:color w:val="000000"/>
          <w:sz w:val="21"/>
          <w:szCs w:val="21"/>
        </w:rPr>
      </w:pPr>
      <w:r w:rsidRPr="00E0520F">
        <w:rPr>
          <w:rFonts w:ascii="Arial" w:hAnsi="Arial" w:cs="Arial" w:hint="eastAsia"/>
          <w:color w:val="000000"/>
          <w:sz w:val="21"/>
          <w:szCs w:val="21"/>
        </w:rPr>
        <w:t>（</w:t>
      </w:r>
      <w:r w:rsidRPr="00E0520F">
        <w:rPr>
          <w:rFonts w:ascii="Arial" w:hAnsi="Arial" w:cs="Arial" w:hint="eastAsia"/>
          <w:color w:val="000000"/>
          <w:sz w:val="21"/>
          <w:szCs w:val="21"/>
        </w:rPr>
        <w:t>2</w:t>
      </w:r>
      <w:r w:rsidRPr="00E0520F">
        <w:rPr>
          <w:rFonts w:ascii="Arial" w:hAnsi="Arial" w:cs="Arial" w:hint="eastAsia"/>
          <w:color w:val="000000"/>
          <w:sz w:val="21"/>
          <w:szCs w:val="21"/>
        </w:rPr>
        <w:t>）</w:t>
      </w:r>
      <w:r w:rsidRPr="00E0520F">
        <w:rPr>
          <w:rFonts w:ascii="Arial" w:hAnsi="Arial" w:cs="Arial"/>
          <w:color w:val="000000"/>
          <w:sz w:val="21"/>
          <w:szCs w:val="21"/>
        </w:rPr>
        <w:t>项目周边</w:t>
      </w:r>
      <w:r w:rsidRPr="00E0520F">
        <w:rPr>
          <w:rFonts w:ascii="Arial" w:hAnsi="Arial" w:cs="Arial" w:hint="eastAsia"/>
          <w:color w:val="000000"/>
          <w:sz w:val="21"/>
          <w:szCs w:val="21"/>
        </w:rPr>
        <w:t>部分在售居住项目分析</w:t>
      </w:r>
      <w:bookmarkStart w:id="89" w:name="_Hlk32681897"/>
      <w:bookmarkEnd w:id="89"/>
    </w:p>
    <w:p w14:paraId="65950337" w14:textId="60400F86" w:rsidR="002C2588" w:rsidRPr="00374403" w:rsidRDefault="00374403" w:rsidP="00511491">
      <w:pPr>
        <w:widowControl w:val="0"/>
        <w:adjustRightInd w:val="0"/>
        <w:snapToGrid w:val="0"/>
        <w:spacing w:line="480" w:lineRule="auto"/>
        <w:ind w:firstLineChars="200" w:firstLine="420"/>
        <w:jc w:val="both"/>
        <w:rPr>
          <w:rFonts w:ascii="Arial" w:hAnsi="Arial" w:cs="Arial"/>
          <w:color w:val="000000"/>
          <w:sz w:val="21"/>
          <w:szCs w:val="21"/>
        </w:rPr>
      </w:pPr>
      <w:r w:rsidRPr="00374403">
        <w:rPr>
          <w:rFonts w:ascii="Arial" w:hAnsi="Arial" w:cs="Arial"/>
          <w:color w:val="000000"/>
          <w:sz w:val="21"/>
          <w:szCs w:val="21"/>
        </w:rPr>
        <w:t>2019</w:t>
      </w:r>
      <w:r w:rsidRPr="00374403">
        <w:rPr>
          <w:rFonts w:ascii="Arial" w:hAnsi="Arial" w:cs="Arial"/>
          <w:color w:val="000000"/>
          <w:sz w:val="21"/>
          <w:szCs w:val="21"/>
        </w:rPr>
        <w:t>年，</w:t>
      </w:r>
      <w:r>
        <w:rPr>
          <w:rFonts w:ascii="Arial" w:hAnsi="Arial" w:cs="Arial" w:hint="eastAsia"/>
          <w:color w:val="000000"/>
          <w:sz w:val="21"/>
          <w:szCs w:val="21"/>
        </w:rPr>
        <w:t>余杭区</w:t>
      </w:r>
      <w:r w:rsidRPr="00374403">
        <w:rPr>
          <w:rFonts w:ascii="Arial" w:hAnsi="Arial" w:cs="Arial"/>
          <w:color w:val="000000"/>
          <w:sz w:val="21"/>
          <w:szCs w:val="21"/>
        </w:rPr>
        <w:t>房地产开发投资增长</w:t>
      </w:r>
      <w:r w:rsidRPr="00374403">
        <w:rPr>
          <w:rFonts w:ascii="Arial" w:hAnsi="Arial" w:cs="Arial"/>
          <w:color w:val="000000"/>
          <w:sz w:val="21"/>
          <w:szCs w:val="21"/>
        </w:rPr>
        <w:t>6.7%</w:t>
      </w:r>
      <w:r w:rsidRPr="00374403">
        <w:rPr>
          <w:rFonts w:ascii="Arial" w:hAnsi="Arial" w:cs="Arial"/>
          <w:color w:val="000000"/>
          <w:sz w:val="21"/>
          <w:szCs w:val="21"/>
        </w:rPr>
        <w:t>。全年新建商品房成交</w:t>
      </w:r>
      <w:r w:rsidRPr="00374403">
        <w:rPr>
          <w:rFonts w:ascii="Arial" w:hAnsi="Arial" w:cs="Arial"/>
          <w:color w:val="000000"/>
          <w:sz w:val="21"/>
          <w:szCs w:val="21"/>
        </w:rPr>
        <w:t>392.8</w:t>
      </w:r>
      <w:r w:rsidRPr="00374403">
        <w:rPr>
          <w:rFonts w:ascii="Arial" w:hAnsi="Arial" w:cs="Arial"/>
          <w:color w:val="000000"/>
          <w:sz w:val="21"/>
          <w:szCs w:val="21"/>
        </w:rPr>
        <w:t>万平方米，同比下降</w:t>
      </w:r>
      <w:r w:rsidRPr="00374403">
        <w:rPr>
          <w:rFonts w:ascii="Arial" w:hAnsi="Arial" w:cs="Arial"/>
          <w:color w:val="000000"/>
          <w:sz w:val="21"/>
          <w:szCs w:val="21"/>
        </w:rPr>
        <w:t>14.4%</w:t>
      </w:r>
      <w:r w:rsidRPr="00374403">
        <w:rPr>
          <w:rFonts w:ascii="Arial" w:hAnsi="Arial" w:cs="Arial"/>
          <w:color w:val="000000"/>
          <w:sz w:val="21"/>
          <w:szCs w:val="21"/>
        </w:rPr>
        <w:t>，成交金额</w:t>
      </w:r>
      <w:r w:rsidRPr="00374403">
        <w:rPr>
          <w:rFonts w:ascii="Arial" w:hAnsi="Arial" w:cs="Arial"/>
          <w:color w:val="000000"/>
          <w:sz w:val="21"/>
          <w:szCs w:val="21"/>
        </w:rPr>
        <w:t>922.2</w:t>
      </w:r>
      <w:r w:rsidRPr="00374403">
        <w:rPr>
          <w:rFonts w:ascii="Arial" w:hAnsi="Arial" w:cs="Arial"/>
          <w:color w:val="000000"/>
          <w:sz w:val="21"/>
          <w:szCs w:val="21"/>
        </w:rPr>
        <w:t>亿元，同比下降</w:t>
      </w:r>
      <w:r w:rsidRPr="00374403">
        <w:rPr>
          <w:rFonts w:ascii="Arial" w:hAnsi="Arial" w:cs="Arial"/>
          <w:color w:val="000000"/>
          <w:sz w:val="21"/>
          <w:szCs w:val="21"/>
        </w:rPr>
        <w:t>5.9%</w:t>
      </w:r>
      <w:r w:rsidRPr="00374403">
        <w:rPr>
          <w:rFonts w:ascii="Arial" w:hAnsi="Arial" w:cs="Arial"/>
          <w:color w:val="000000"/>
          <w:sz w:val="21"/>
          <w:szCs w:val="21"/>
        </w:rPr>
        <w:t>，成交均价</w:t>
      </w:r>
      <w:r w:rsidRPr="00374403">
        <w:rPr>
          <w:rFonts w:ascii="Arial" w:hAnsi="Arial" w:cs="Arial"/>
          <w:color w:val="000000"/>
          <w:sz w:val="21"/>
          <w:szCs w:val="21"/>
        </w:rPr>
        <w:t>23477</w:t>
      </w:r>
      <w:r w:rsidRPr="00374403">
        <w:rPr>
          <w:rFonts w:ascii="Arial" w:hAnsi="Arial" w:cs="Arial"/>
          <w:color w:val="000000"/>
          <w:sz w:val="21"/>
          <w:szCs w:val="21"/>
        </w:rPr>
        <w:t>元</w:t>
      </w:r>
      <w:r w:rsidRPr="00374403">
        <w:rPr>
          <w:rFonts w:ascii="Arial" w:hAnsi="Arial" w:cs="Arial"/>
          <w:color w:val="000000"/>
          <w:sz w:val="21"/>
          <w:szCs w:val="21"/>
        </w:rPr>
        <w:t>/</w:t>
      </w:r>
      <w:r w:rsidRPr="00374403">
        <w:rPr>
          <w:rFonts w:ascii="Arial" w:hAnsi="Arial" w:cs="Arial"/>
          <w:color w:val="000000"/>
          <w:sz w:val="21"/>
          <w:szCs w:val="21"/>
        </w:rPr>
        <w:t>平方米，同比上涨</w:t>
      </w:r>
      <w:r w:rsidRPr="00374403">
        <w:rPr>
          <w:rFonts w:ascii="Arial" w:hAnsi="Arial" w:cs="Arial"/>
          <w:color w:val="000000"/>
          <w:sz w:val="21"/>
          <w:szCs w:val="21"/>
        </w:rPr>
        <w:t>10.0%</w:t>
      </w:r>
      <w:r w:rsidRPr="00374403">
        <w:rPr>
          <w:rFonts w:ascii="Arial" w:hAnsi="Arial" w:cs="Arial"/>
          <w:color w:val="000000"/>
          <w:sz w:val="21"/>
          <w:szCs w:val="21"/>
        </w:rPr>
        <w:t>。其中住宅成交</w:t>
      </w:r>
      <w:r w:rsidRPr="00374403">
        <w:rPr>
          <w:rFonts w:ascii="Arial" w:hAnsi="Arial" w:cs="Arial"/>
          <w:color w:val="000000"/>
          <w:sz w:val="21"/>
          <w:szCs w:val="21"/>
        </w:rPr>
        <w:lastRenderedPageBreak/>
        <w:t>29631</w:t>
      </w:r>
      <w:r w:rsidRPr="00374403">
        <w:rPr>
          <w:rFonts w:ascii="Arial" w:hAnsi="Arial" w:cs="Arial"/>
          <w:color w:val="000000"/>
          <w:sz w:val="21"/>
          <w:szCs w:val="21"/>
        </w:rPr>
        <w:t>套，同比下降</w:t>
      </w:r>
      <w:r w:rsidRPr="00374403">
        <w:rPr>
          <w:rFonts w:ascii="Arial" w:hAnsi="Arial" w:cs="Arial"/>
          <w:color w:val="000000"/>
          <w:sz w:val="21"/>
          <w:szCs w:val="21"/>
        </w:rPr>
        <w:t>15.3%</w:t>
      </w:r>
      <w:r w:rsidRPr="00374403">
        <w:rPr>
          <w:rFonts w:ascii="Arial" w:hAnsi="Arial" w:cs="Arial"/>
          <w:color w:val="000000"/>
          <w:sz w:val="21"/>
          <w:szCs w:val="21"/>
        </w:rPr>
        <w:t>，成交面积</w:t>
      </w:r>
      <w:r w:rsidRPr="00374403">
        <w:rPr>
          <w:rFonts w:ascii="Arial" w:hAnsi="Arial" w:cs="Arial"/>
          <w:color w:val="000000"/>
          <w:sz w:val="21"/>
          <w:szCs w:val="21"/>
        </w:rPr>
        <w:t>344.5</w:t>
      </w:r>
      <w:r w:rsidRPr="00374403">
        <w:rPr>
          <w:rFonts w:ascii="Arial" w:hAnsi="Arial" w:cs="Arial"/>
          <w:color w:val="000000"/>
          <w:sz w:val="21"/>
          <w:szCs w:val="21"/>
        </w:rPr>
        <w:t>万平方米，同比下降</w:t>
      </w:r>
      <w:r w:rsidRPr="00374403">
        <w:rPr>
          <w:rFonts w:ascii="Arial" w:hAnsi="Arial" w:cs="Arial"/>
          <w:color w:val="000000"/>
          <w:sz w:val="21"/>
          <w:szCs w:val="21"/>
        </w:rPr>
        <w:t>13.6%</w:t>
      </w:r>
      <w:r w:rsidRPr="00374403">
        <w:rPr>
          <w:rFonts w:ascii="Arial" w:hAnsi="Arial" w:cs="Arial"/>
          <w:color w:val="000000"/>
          <w:sz w:val="21"/>
          <w:szCs w:val="21"/>
        </w:rPr>
        <w:t>，成交均价</w:t>
      </w:r>
      <w:r w:rsidRPr="00374403">
        <w:rPr>
          <w:rFonts w:ascii="Arial" w:hAnsi="Arial" w:cs="Arial"/>
          <w:color w:val="000000"/>
          <w:sz w:val="21"/>
          <w:szCs w:val="21"/>
        </w:rPr>
        <w:t>24180</w:t>
      </w:r>
      <w:r w:rsidRPr="00374403">
        <w:rPr>
          <w:rFonts w:ascii="Arial" w:hAnsi="Arial" w:cs="Arial"/>
          <w:color w:val="000000"/>
          <w:sz w:val="21"/>
          <w:szCs w:val="21"/>
        </w:rPr>
        <w:t>元</w:t>
      </w:r>
      <w:r w:rsidRPr="00374403">
        <w:rPr>
          <w:rFonts w:ascii="Arial" w:hAnsi="Arial" w:cs="Arial"/>
          <w:color w:val="000000"/>
          <w:sz w:val="21"/>
          <w:szCs w:val="21"/>
        </w:rPr>
        <w:t>/</w:t>
      </w:r>
      <w:r w:rsidRPr="00374403">
        <w:rPr>
          <w:rFonts w:ascii="Arial" w:hAnsi="Arial" w:cs="Arial"/>
          <w:color w:val="000000"/>
          <w:sz w:val="21"/>
          <w:szCs w:val="21"/>
        </w:rPr>
        <w:t>平方米，同比上涨</w:t>
      </w:r>
      <w:r w:rsidRPr="00374403">
        <w:rPr>
          <w:rFonts w:ascii="Arial" w:hAnsi="Arial" w:cs="Arial"/>
          <w:color w:val="000000"/>
          <w:sz w:val="21"/>
          <w:szCs w:val="21"/>
        </w:rPr>
        <w:t>9.3%</w:t>
      </w:r>
      <w:r w:rsidR="00511491">
        <w:rPr>
          <w:rFonts w:ascii="Arial" w:hAnsi="Arial" w:cs="Arial" w:hint="eastAsia"/>
          <w:color w:val="000000"/>
          <w:sz w:val="21"/>
          <w:szCs w:val="21"/>
        </w:rPr>
        <w:t>。</w:t>
      </w:r>
      <w:r w:rsidR="00511491">
        <w:rPr>
          <w:rFonts w:ascii="Arial" w:hAnsi="Arial" w:cs="Arial" w:hint="eastAsia"/>
          <w:color w:val="000000"/>
          <w:sz w:val="21"/>
          <w:szCs w:val="21"/>
        </w:rPr>
        <w:t>2020</w:t>
      </w:r>
      <w:r w:rsidR="00511491">
        <w:rPr>
          <w:rFonts w:ascii="Arial" w:hAnsi="Arial" w:cs="Arial" w:hint="eastAsia"/>
          <w:color w:val="000000"/>
          <w:sz w:val="21"/>
          <w:szCs w:val="21"/>
        </w:rPr>
        <w:t>年除</w:t>
      </w:r>
      <w:r w:rsidR="00511491">
        <w:rPr>
          <w:rFonts w:ascii="Arial" w:hAnsi="Arial" w:cs="Arial" w:hint="eastAsia"/>
          <w:color w:val="000000"/>
          <w:sz w:val="21"/>
          <w:szCs w:val="21"/>
        </w:rPr>
        <w:t>2</w:t>
      </w:r>
      <w:r w:rsidR="00511491">
        <w:rPr>
          <w:rFonts w:ascii="Arial" w:hAnsi="Arial" w:cs="Arial" w:hint="eastAsia"/>
          <w:color w:val="000000"/>
          <w:sz w:val="21"/>
          <w:szCs w:val="21"/>
        </w:rPr>
        <w:t>月受新冠疫情冲击住宅成交量大幅跌至</w:t>
      </w:r>
      <w:r w:rsidR="00511491">
        <w:rPr>
          <w:rFonts w:ascii="Arial" w:hAnsi="Arial" w:cs="Arial" w:hint="eastAsia"/>
          <w:color w:val="000000"/>
          <w:sz w:val="21"/>
          <w:szCs w:val="21"/>
        </w:rPr>
        <w:t>2</w:t>
      </w:r>
      <w:r w:rsidR="00511491">
        <w:rPr>
          <w:rFonts w:ascii="Arial" w:hAnsi="Arial" w:cs="Arial" w:hint="eastAsia"/>
          <w:color w:val="000000"/>
          <w:sz w:val="21"/>
          <w:szCs w:val="21"/>
        </w:rPr>
        <w:t>万平方米，</w:t>
      </w:r>
      <w:r w:rsidR="00511491">
        <w:rPr>
          <w:rFonts w:ascii="Arial" w:hAnsi="Arial" w:cs="Arial" w:hint="eastAsia"/>
          <w:color w:val="000000"/>
          <w:sz w:val="21"/>
          <w:szCs w:val="21"/>
        </w:rPr>
        <w:t>3-5</w:t>
      </w:r>
      <w:r w:rsidR="00511491">
        <w:rPr>
          <w:rFonts w:ascii="Arial" w:hAnsi="Arial" w:cs="Arial" w:hint="eastAsia"/>
          <w:color w:val="000000"/>
          <w:sz w:val="21"/>
          <w:szCs w:val="21"/>
        </w:rPr>
        <w:t>月逐步回温。</w:t>
      </w:r>
    </w:p>
    <w:p w14:paraId="1C746753" w14:textId="77777777" w:rsidR="003F7A15" w:rsidRDefault="003F7A15" w:rsidP="003F7A15">
      <w:pPr>
        <w:widowControl w:val="0"/>
        <w:tabs>
          <w:tab w:val="left" w:pos="567"/>
        </w:tabs>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drawing>
          <wp:inline distT="0" distB="0" distL="0" distR="0" wp14:anchorId="2E4596F7" wp14:editId="299A3873">
            <wp:extent cx="4623758" cy="2692666"/>
            <wp:effectExtent l="0" t="0" r="5715" b="0"/>
            <wp:docPr id="23" name="图片 23" descr="C:\Users\ADMINI~1\AppData\Local\Temp\1591682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1682239(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4133" cy="2692884"/>
                    </a:xfrm>
                    <a:prstGeom prst="rect">
                      <a:avLst/>
                    </a:prstGeom>
                    <a:noFill/>
                    <a:ln>
                      <a:noFill/>
                    </a:ln>
                  </pic:spPr>
                </pic:pic>
              </a:graphicData>
            </a:graphic>
          </wp:inline>
        </w:drawing>
      </w:r>
    </w:p>
    <w:p w14:paraId="56962899" w14:textId="77777777" w:rsidR="003F7A15" w:rsidRPr="00862923" w:rsidRDefault="003F7A15" w:rsidP="003F7A15">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862923">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498A8250" w14:textId="71EDD8DE" w:rsidR="00183970" w:rsidRPr="00E0520F" w:rsidRDefault="0001118B" w:rsidP="00511491">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01118B">
        <w:rPr>
          <w:rFonts w:ascii="Arial" w:hAnsi="Arial" w:cs="Arial"/>
          <w:color w:val="000000"/>
          <w:sz w:val="21"/>
          <w:szCs w:val="21"/>
        </w:rPr>
        <w:t>2017</w:t>
      </w:r>
      <w:r w:rsidRPr="0001118B">
        <w:rPr>
          <w:rFonts w:ascii="Arial" w:hAnsi="Arial" w:cs="Arial"/>
          <w:color w:val="000000"/>
          <w:sz w:val="21"/>
          <w:szCs w:val="21"/>
        </w:rPr>
        <w:t>年</w:t>
      </w:r>
      <w:r w:rsidRPr="0001118B">
        <w:rPr>
          <w:rFonts w:ascii="Arial" w:hAnsi="Arial" w:cs="Arial"/>
          <w:color w:val="000000"/>
          <w:sz w:val="21"/>
          <w:szCs w:val="21"/>
        </w:rPr>
        <w:t>12</w:t>
      </w:r>
      <w:r w:rsidRPr="0001118B">
        <w:rPr>
          <w:rFonts w:ascii="Arial" w:hAnsi="Arial" w:cs="Arial"/>
          <w:color w:val="000000"/>
          <w:sz w:val="21"/>
          <w:szCs w:val="21"/>
        </w:rPr>
        <w:t>月，</w:t>
      </w:r>
      <w:proofErr w:type="gramStart"/>
      <w:r w:rsidRPr="0001118B">
        <w:rPr>
          <w:rFonts w:ascii="Arial" w:hAnsi="Arial" w:cs="Arial"/>
          <w:color w:val="000000"/>
          <w:sz w:val="21"/>
          <w:szCs w:val="21"/>
        </w:rPr>
        <w:t>瓶窑推出首</w:t>
      </w:r>
      <w:proofErr w:type="gramEnd"/>
      <w:r w:rsidRPr="0001118B">
        <w:rPr>
          <w:rFonts w:ascii="Arial" w:hAnsi="Arial" w:cs="Arial"/>
          <w:color w:val="000000"/>
          <w:sz w:val="21"/>
          <w:szCs w:val="21"/>
        </w:rPr>
        <w:t>宗宅地良</w:t>
      </w:r>
      <w:proofErr w:type="gramStart"/>
      <w:r w:rsidRPr="0001118B">
        <w:rPr>
          <w:rFonts w:ascii="Arial" w:hAnsi="Arial" w:cs="Arial"/>
          <w:color w:val="000000"/>
          <w:sz w:val="21"/>
          <w:szCs w:val="21"/>
        </w:rPr>
        <w:t>渚</w:t>
      </w:r>
      <w:proofErr w:type="gramEnd"/>
      <w:r w:rsidRPr="0001118B">
        <w:rPr>
          <w:rFonts w:ascii="Arial" w:hAnsi="Arial" w:cs="Arial"/>
          <w:color w:val="000000"/>
          <w:sz w:val="21"/>
          <w:szCs w:val="21"/>
        </w:rPr>
        <w:t>新城瓶窑</w:t>
      </w:r>
      <w:proofErr w:type="gramStart"/>
      <w:r w:rsidRPr="0001118B">
        <w:rPr>
          <w:rFonts w:ascii="Arial" w:hAnsi="Arial" w:cs="Arial"/>
          <w:color w:val="000000"/>
          <w:sz w:val="21"/>
          <w:szCs w:val="21"/>
        </w:rPr>
        <w:t>精工路</w:t>
      </w:r>
      <w:proofErr w:type="gramEnd"/>
      <w:r w:rsidRPr="0001118B">
        <w:rPr>
          <w:rFonts w:ascii="Arial" w:hAnsi="Arial" w:cs="Arial"/>
          <w:color w:val="000000"/>
          <w:sz w:val="21"/>
          <w:szCs w:val="21"/>
        </w:rPr>
        <w:t>以北地块，由碧</w:t>
      </w:r>
      <w:proofErr w:type="gramStart"/>
      <w:r w:rsidRPr="0001118B">
        <w:rPr>
          <w:rFonts w:ascii="Arial" w:hAnsi="Arial" w:cs="Arial"/>
          <w:color w:val="000000"/>
          <w:sz w:val="21"/>
          <w:szCs w:val="21"/>
        </w:rPr>
        <w:t>桂园</w:t>
      </w:r>
      <w:proofErr w:type="gramEnd"/>
      <w:r w:rsidRPr="0001118B">
        <w:rPr>
          <w:rFonts w:ascii="Arial" w:hAnsi="Arial" w:cs="Arial"/>
          <w:color w:val="000000"/>
          <w:sz w:val="21"/>
          <w:szCs w:val="21"/>
        </w:rPr>
        <w:t>竞得开发，成为</w:t>
      </w:r>
      <w:proofErr w:type="gramStart"/>
      <w:r w:rsidR="00C233EB">
        <w:rPr>
          <w:rFonts w:ascii="Arial" w:hAnsi="Arial" w:cs="Arial" w:hint="eastAsia"/>
          <w:color w:val="000000"/>
          <w:sz w:val="21"/>
          <w:szCs w:val="21"/>
        </w:rPr>
        <w:t>近年</w:t>
      </w:r>
      <w:r w:rsidRPr="0001118B">
        <w:rPr>
          <w:rFonts w:ascii="Arial" w:hAnsi="Arial" w:cs="Arial"/>
          <w:color w:val="000000"/>
          <w:sz w:val="21"/>
          <w:szCs w:val="21"/>
        </w:rPr>
        <w:t>瓶窑唯一</w:t>
      </w:r>
      <w:r w:rsidR="00C233EB">
        <w:rPr>
          <w:rFonts w:ascii="Arial" w:hAnsi="Arial" w:cs="Arial" w:hint="eastAsia"/>
          <w:color w:val="000000"/>
          <w:sz w:val="21"/>
          <w:szCs w:val="21"/>
        </w:rPr>
        <w:t>新盘项目</w:t>
      </w:r>
      <w:r w:rsidRPr="0001118B">
        <w:rPr>
          <w:rFonts w:ascii="Arial" w:hAnsi="Arial" w:cs="Arial"/>
          <w:color w:val="000000"/>
          <w:sz w:val="21"/>
          <w:szCs w:val="21"/>
        </w:rPr>
        <w:t>碧桂园</w:t>
      </w:r>
      <w:proofErr w:type="gramEnd"/>
      <w:r w:rsidRPr="0001118B">
        <w:rPr>
          <w:rFonts w:ascii="Arial" w:hAnsi="Arial" w:cs="Arial"/>
          <w:color w:val="000000"/>
          <w:sz w:val="21"/>
          <w:szCs w:val="21"/>
        </w:rPr>
        <w:t>·</w:t>
      </w:r>
      <w:r w:rsidRPr="0001118B">
        <w:rPr>
          <w:rFonts w:ascii="Arial" w:hAnsi="Arial" w:cs="Arial"/>
          <w:color w:val="000000"/>
          <w:sz w:val="21"/>
          <w:szCs w:val="21"/>
        </w:rPr>
        <w:t>良</w:t>
      </w:r>
      <w:proofErr w:type="gramStart"/>
      <w:r w:rsidRPr="0001118B">
        <w:rPr>
          <w:rFonts w:ascii="Arial" w:hAnsi="Arial" w:cs="Arial"/>
          <w:color w:val="000000"/>
          <w:sz w:val="21"/>
          <w:szCs w:val="21"/>
        </w:rPr>
        <w:t>樾</w:t>
      </w:r>
      <w:proofErr w:type="gramEnd"/>
      <w:r w:rsidR="00C233EB">
        <w:rPr>
          <w:rFonts w:ascii="Arial" w:hAnsi="Arial" w:cs="Arial" w:hint="eastAsia"/>
          <w:color w:val="000000"/>
          <w:sz w:val="21"/>
          <w:szCs w:val="21"/>
        </w:rPr>
        <w:t>，并于</w:t>
      </w:r>
      <w:r w:rsidR="00C233EB">
        <w:rPr>
          <w:rFonts w:ascii="Arial" w:hAnsi="Arial" w:cs="Arial" w:hint="eastAsia"/>
          <w:color w:val="000000"/>
          <w:sz w:val="21"/>
          <w:szCs w:val="21"/>
        </w:rPr>
        <w:t>2019</w:t>
      </w:r>
      <w:r w:rsidR="00C233EB">
        <w:rPr>
          <w:rFonts w:ascii="Arial" w:hAnsi="Arial" w:cs="Arial" w:hint="eastAsia"/>
          <w:color w:val="000000"/>
          <w:sz w:val="21"/>
          <w:szCs w:val="21"/>
        </w:rPr>
        <w:t>年售罄</w:t>
      </w:r>
      <w:r w:rsidRPr="0001118B">
        <w:rPr>
          <w:rFonts w:ascii="Arial" w:hAnsi="Arial" w:cs="Arial"/>
          <w:color w:val="000000"/>
          <w:sz w:val="21"/>
          <w:szCs w:val="21"/>
        </w:rPr>
        <w:t>。</w:t>
      </w:r>
      <w:r w:rsidR="00E0520F" w:rsidRPr="00E0520F">
        <w:rPr>
          <w:rFonts w:ascii="Arial" w:hAnsi="Arial" w:cs="Arial" w:hint="eastAsia"/>
          <w:color w:val="000000"/>
          <w:sz w:val="21"/>
          <w:szCs w:val="21"/>
        </w:rPr>
        <w:t>项目所在的区域</w:t>
      </w:r>
      <w:r w:rsidR="00E96CB4">
        <w:rPr>
          <w:rFonts w:ascii="Arial" w:hAnsi="Arial" w:cs="Arial" w:hint="eastAsia"/>
          <w:color w:val="000000"/>
          <w:sz w:val="21"/>
          <w:szCs w:val="21"/>
        </w:rPr>
        <w:t>有</w:t>
      </w:r>
      <w:proofErr w:type="gramStart"/>
      <w:r w:rsidR="00183970" w:rsidRPr="00E0520F">
        <w:rPr>
          <w:rFonts w:ascii="Arial" w:hAnsi="Arial" w:cs="Arial" w:hint="eastAsia"/>
          <w:color w:val="000000"/>
          <w:sz w:val="21"/>
          <w:szCs w:val="21"/>
        </w:rPr>
        <w:t>祥</w:t>
      </w:r>
      <w:proofErr w:type="gramEnd"/>
      <w:r w:rsidR="0068009C">
        <w:rPr>
          <w:rFonts w:ascii="Arial" w:hAnsi="Arial" w:cs="Arial" w:hint="eastAsia"/>
          <w:color w:val="000000"/>
          <w:sz w:val="21"/>
          <w:szCs w:val="21"/>
        </w:rPr>
        <w:t>桃园小区、凤溪花园、瑞达城市花苑、华兴公寓</w:t>
      </w:r>
      <w:r w:rsidR="00183970" w:rsidRPr="00E0520F">
        <w:rPr>
          <w:rFonts w:ascii="Arial" w:hAnsi="Arial" w:cs="Arial" w:hint="eastAsia"/>
          <w:color w:val="000000"/>
          <w:sz w:val="21"/>
          <w:szCs w:val="21"/>
        </w:rPr>
        <w:t>等</w:t>
      </w:r>
      <w:r w:rsidR="00E96CB4">
        <w:rPr>
          <w:rFonts w:ascii="Arial" w:hAnsi="Arial" w:cs="Arial" w:hint="eastAsia"/>
          <w:color w:val="000000"/>
          <w:sz w:val="21"/>
          <w:szCs w:val="21"/>
        </w:rPr>
        <w:t>已建成入住居住项目</w:t>
      </w:r>
      <w:r w:rsidR="00183970" w:rsidRPr="00E0520F">
        <w:rPr>
          <w:rFonts w:ascii="Arial" w:hAnsi="Arial" w:cs="Arial" w:hint="eastAsia"/>
          <w:color w:val="000000"/>
          <w:sz w:val="21"/>
          <w:szCs w:val="21"/>
        </w:rPr>
        <w:t>，</w:t>
      </w:r>
      <w:r w:rsidR="00E96CB4">
        <w:rPr>
          <w:rFonts w:ascii="Arial" w:hAnsi="Arial" w:cs="Arial" w:hint="eastAsia"/>
          <w:color w:val="000000"/>
          <w:sz w:val="21"/>
          <w:szCs w:val="21"/>
        </w:rPr>
        <w:t>区域</w:t>
      </w:r>
      <w:r w:rsidR="00E96CB4" w:rsidRPr="00E96CB4">
        <w:rPr>
          <w:rFonts w:ascii="Arial" w:hAnsi="Arial" w:cs="Arial" w:hint="eastAsia"/>
          <w:color w:val="000000"/>
          <w:sz w:val="21"/>
          <w:szCs w:val="21"/>
        </w:rPr>
        <w:t>已形成较为</w:t>
      </w:r>
      <w:r w:rsidR="00E96CB4">
        <w:rPr>
          <w:rFonts w:ascii="Arial" w:hAnsi="Arial" w:cs="Arial" w:hint="eastAsia"/>
          <w:color w:val="000000"/>
          <w:sz w:val="21"/>
          <w:szCs w:val="21"/>
        </w:rPr>
        <w:t>成熟居住氛围，</w:t>
      </w:r>
      <w:r w:rsidR="0068009C">
        <w:rPr>
          <w:rFonts w:ascii="Arial" w:hAnsi="Arial" w:cs="Arial" w:hint="eastAsia"/>
          <w:color w:val="000000"/>
          <w:sz w:val="21"/>
          <w:szCs w:val="21"/>
        </w:rPr>
        <w:t>但无</w:t>
      </w:r>
      <w:r w:rsidR="00CD1809">
        <w:rPr>
          <w:rFonts w:ascii="Arial" w:hAnsi="Arial" w:cs="Arial" w:hint="eastAsia"/>
          <w:color w:val="000000"/>
          <w:sz w:val="21"/>
          <w:szCs w:val="21"/>
        </w:rPr>
        <w:t>新项目在售，</w:t>
      </w:r>
      <w:r w:rsidR="0065701F">
        <w:rPr>
          <w:rFonts w:ascii="Arial" w:hAnsi="Arial" w:cs="Arial" w:hint="eastAsia"/>
          <w:color w:val="000000"/>
          <w:sz w:val="21"/>
          <w:szCs w:val="21"/>
        </w:rPr>
        <w:t>周围</w:t>
      </w:r>
      <w:r w:rsidR="00183970" w:rsidRPr="00E0520F">
        <w:rPr>
          <w:rFonts w:ascii="Arial" w:hAnsi="Arial" w:cs="Arial" w:hint="eastAsia"/>
          <w:color w:val="000000"/>
          <w:sz w:val="21"/>
          <w:szCs w:val="21"/>
        </w:rPr>
        <w:t>已形成较为成熟的居住氛围</w:t>
      </w:r>
      <w:r w:rsidR="00E0520F" w:rsidRPr="00E0520F">
        <w:rPr>
          <w:rFonts w:ascii="Arial" w:hAnsi="Arial" w:cs="Arial" w:hint="eastAsia"/>
          <w:color w:val="000000"/>
          <w:sz w:val="21"/>
          <w:szCs w:val="21"/>
        </w:rPr>
        <w:t>。随着</w:t>
      </w:r>
      <w:r w:rsidR="00511491">
        <w:rPr>
          <w:rFonts w:ascii="Arial" w:hAnsi="Arial" w:cs="Arial" w:hint="eastAsia"/>
          <w:color w:val="000000"/>
          <w:sz w:val="21"/>
          <w:szCs w:val="21"/>
        </w:rPr>
        <w:t>区域</w:t>
      </w:r>
      <w:r w:rsidR="00E0520F" w:rsidRPr="00E0520F">
        <w:rPr>
          <w:rFonts w:ascii="Arial" w:hAnsi="Arial" w:cs="Arial" w:hint="eastAsia"/>
          <w:color w:val="000000"/>
          <w:sz w:val="21"/>
          <w:szCs w:val="21"/>
        </w:rPr>
        <w:t>基础设施及公共配套日趋完善，市场需求较大</w:t>
      </w:r>
      <w:r w:rsidR="00E0520F" w:rsidRPr="00E0520F">
        <w:rPr>
          <w:rFonts w:ascii="Arial" w:hAnsi="Arial" w:cs="Arial"/>
          <w:color w:val="000000"/>
          <w:sz w:val="21"/>
          <w:szCs w:val="21"/>
        </w:rPr>
        <w:t>，</w:t>
      </w:r>
      <w:r w:rsidR="00E0520F" w:rsidRPr="00E0520F">
        <w:rPr>
          <w:rFonts w:ascii="Arial" w:hAnsi="Arial" w:cs="Arial" w:hint="eastAsia"/>
          <w:color w:val="000000"/>
          <w:sz w:val="21"/>
          <w:szCs w:val="21"/>
        </w:rPr>
        <w:t>有利于项目去化。</w:t>
      </w:r>
      <w:r w:rsidR="00DB42EF">
        <w:rPr>
          <w:rFonts w:ascii="Arial" w:hAnsi="Arial" w:cs="Arial" w:hint="eastAsia"/>
          <w:color w:val="000000"/>
          <w:sz w:val="21"/>
          <w:szCs w:val="21"/>
        </w:rPr>
        <w:t>由于本区域</w:t>
      </w:r>
      <w:r w:rsidR="00E96CB4">
        <w:rPr>
          <w:rFonts w:ascii="Arial" w:hAnsi="Arial" w:cs="Arial" w:hint="eastAsia"/>
          <w:color w:val="000000"/>
          <w:sz w:val="21"/>
          <w:szCs w:val="21"/>
        </w:rPr>
        <w:t>本年度</w:t>
      </w:r>
      <w:r w:rsidR="00DB42EF">
        <w:rPr>
          <w:rFonts w:ascii="Arial" w:hAnsi="Arial" w:cs="Arial" w:hint="eastAsia"/>
          <w:color w:val="000000"/>
          <w:sz w:val="21"/>
          <w:szCs w:val="21"/>
        </w:rPr>
        <w:t>只有</w:t>
      </w:r>
      <w:proofErr w:type="gramStart"/>
      <w:r w:rsidR="00DB42EF">
        <w:rPr>
          <w:rFonts w:ascii="Arial" w:hAnsi="Arial" w:cs="Arial" w:hint="eastAsia"/>
          <w:color w:val="000000"/>
          <w:sz w:val="21"/>
          <w:szCs w:val="21"/>
        </w:rPr>
        <w:t>1</w:t>
      </w:r>
      <w:r w:rsidR="00DB42EF">
        <w:rPr>
          <w:rFonts w:ascii="Arial" w:hAnsi="Arial" w:cs="Arial" w:hint="eastAsia"/>
          <w:color w:val="000000"/>
          <w:sz w:val="21"/>
          <w:szCs w:val="21"/>
        </w:rPr>
        <w:t>个竞品项目</w:t>
      </w:r>
      <w:proofErr w:type="gramEnd"/>
      <w:r w:rsidR="00DB42EF">
        <w:rPr>
          <w:rFonts w:ascii="Arial" w:hAnsi="Arial" w:cs="Arial" w:hint="eastAsia"/>
          <w:color w:val="000000"/>
          <w:sz w:val="21"/>
          <w:szCs w:val="21"/>
        </w:rPr>
        <w:t>，本次</w:t>
      </w:r>
      <w:r w:rsidR="00F56FDC">
        <w:rPr>
          <w:rFonts w:ascii="Arial" w:hAnsi="Arial" w:cs="Arial" w:hint="eastAsia"/>
          <w:color w:val="000000"/>
          <w:sz w:val="21"/>
          <w:szCs w:val="21"/>
        </w:rPr>
        <w:t>市调了周边良</w:t>
      </w:r>
      <w:proofErr w:type="gramStart"/>
      <w:r w:rsidR="00F56FDC">
        <w:rPr>
          <w:rFonts w:ascii="Arial" w:hAnsi="Arial" w:cs="Arial" w:hint="eastAsia"/>
          <w:color w:val="000000"/>
          <w:sz w:val="21"/>
          <w:szCs w:val="21"/>
        </w:rPr>
        <w:t>渚</w:t>
      </w:r>
      <w:proofErr w:type="gramEnd"/>
      <w:r w:rsidR="00F56FDC">
        <w:rPr>
          <w:rFonts w:ascii="Arial" w:hAnsi="Arial" w:cs="Arial" w:hint="eastAsia"/>
          <w:color w:val="000000"/>
          <w:sz w:val="21"/>
          <w:szCs w:val="21"/>
        </w:rPr>
        <w:t>板块项目。</w:t>
      </w:r>
    </w:p>
    <w:p w14:paraId="1716CD36" w14:textId="465DB28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Pr="00E0520F">
        <w:rPr>
          <w:rFonts w:ascii="Arial" w:hAnsi="Arial" w:cs="Arial" w:hint="eastAsia"/>
          <w:color w:val="000000"/>
          <w:sz w:val="21"/>
          <w:szCs w:val="21"/>
        </w:rPr>
        <w:t>。</w:t>
      </w:r>
    </w:p>
    <w:p w14:paraId="4F9BCD49" w14:textId="213387D9" w:rsidR="00790F69" w:rsidRDefault="007C45F0" w:rsidP="00E0520F">
      <w:pPr>
        <w:widowControl w:val="0"/>
        <w:adjustRightInd w:val="0"/>
        <w:snapToGrid w:val="0"/>
        <w:spacing w:line="360" w:lineRule="auto"/>
        <w:jc w:val="center"/>
        <w:rPr>
          <w:rFonts w:ascii="Arial" w:hAnsi="Arial" w:cs="Arial"/>
          <w:color w:val="000000"/>
          <w:sz w:val="21"/>
          <w:szCs w:val="21"/>
          <w:highlight w:val="yellow"/>
        </w:rPr>
      </w:pPr>
      <w:r>
        <w:rPr>
          <w:rFonts w:ascii="Arial" w:hAnsi="Arial" w:cs="Arial"/>
          <w:noProof/>
          <w:color w:val="000000"/>
          <w:sz w:val="21"/>
          <w:szCs w:val="21"/>
        </w:rPr>
        <w:lastRenderedPageBreak/>
        <w:drawing>
          <wp:inline distT="0" distB="0" distL="0" distR="0" wp14:anchorId="1063A8BB" wp14:editId="79E9484E">
            <wp:extent cx="5748765" cy="3439236"/>
            <wp:effectExtent l="0" t="0" r="4445" b="8890"/>
            <wp:docPr id="9" name="图片 9" descr="C:\Users\ADMINI~1\AppData\Local\Temp\159169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169443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539" cy="3443887"/>
                    </a:xfrm>
                    <a:prstGeom prst="rect">
                      <a:avLst/>
                    </a:prstGeom>
                    <a:noFill/>
                    <a:ln>
                      <a:noFill/>
                    </a:ln>
                  </pic:spPr>
                </pic:pic>
              </a:graphicData>
            </a:graphic>
          </wp:inline>
        </w:drawing>
      </w:r>
    </w:p>
    <w:p w14:paraId="7816EBFB" w14:textId="2056F227" w:rsidR="005731BA" w:rsidRDefault="005731BA" w:rsidP="005731BA">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2267ECA7" w14:textId="77777777" w:rsidR="005731BA"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629" w:type="dxa"/>
        <w:jc w:val="center"/>
        <w:tblCellMar>
          <w:top w:w="57" w:type="dxa"/>
          <w:left w:w="57" w:type="dxa"/>
          <w:bottom w:w="57" w:type="dxa"/>
          <w:right w:w="57" w:type="dxa"/>
        </w:tblCellMar>
        <w:tblLook w:val="04A0" w:firstRow="1" w:lastRow="0" w:firstColumn="1" w:lastColumn="0" w:noHBand="0" w:noVBand="1"/>
      </w:tblPr>
      <w:tblGrid>
        <w:gridCol w:w="739"/>
        <w:gridCol w:w="2379"/>
        <w:gridCol w:w="2334"/>
        <w:gridCol w:w="2334"/>
        <w:gridCol w:w="2281"/>
        <w:gridCol w:w="2281"/>
        <w:gridCol w:w="2281"/>
      </w:tblGrid>
      <w:tr w:rsidR="006C1527" w:rsidRPr="00C253C2" w14:paraId="7803E2DC" w14:textId="77777777" w:rsidTr="00790F69">
        <w:trPr>
          <w:cantSplit/>
          <w:trHeight w:val="283"/>
          <w:tblHeader/>
          <w:jc w:val="center"/>
        </w:trPr>
        <w:tc>
          <w:tcPr>
            <w:tcW w:w="926" w:type="dxa"/>
            <w:tcBorders>
              <w:top w:val="single" w:sz="12" w:space="0" w:color="auto"/>
              <w:bottom w:val="single" w:sz="12" w:space="0" w:color="auto"/>
            </w:tcBorders>
            <w:shd w:val="clear" w:color="000000" w:fill="963634"/>
            <w:vAlign w:val="center"/>
            <w:hideMark/>
          </w:tcPr>
          <w:p w14:paraId="10A402A7" w14:textId="77777777" w:rsidR="007D1FC4" w:rsidRPr="00C253C2" w:rsidRDefault="007D1FC4" w:rsidP="00790F69">
            <w:pPr>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lastRenderedPageBreak/>
              <w:t>项目名称</w:t>
            </w:r>
          </w:p>
        </w:tc>
        <w:tc>
          <w:tcPr>
            <w:tcW w:w="2283" w:type="dxa"/>
            <w:tcBorders>
              <w:top w:val="single" w:sz="12" w:space="0" w:color="auto"/>
              <w:bottom w:val="single" w:sz="12" w:space="0" w:color="auto"/>
            </w:tcBorders>
            <w:shd w:val="clear" w:color="000000" w:fill="963634"/>
            <w:vAlign w:val="center"/>
          </w:tcPr>
          <w:p w14:paraId="7F066AD9" w14:textId="24C52901" w:rsidR="007D1FC4" w:rsidRPr="00C253C2" w:rsidRDefault="007C45F0" w:rsidP="00790F69">
            <w:pPr>
              <w:jc w:val="both"/>
              <w:rPr>
                <w:rFonts w:ascii="Arial" w:eastAsia="华文细黑" w:hAnsi="Arial" w:cs="Arial"/>
                <w:b/>
                <w:bCs/>
                <w:color w:val="FFFFFF" w:themeColor="background1"/>
                <w:sz w:val="15"/>
                <w:szCs w:val="15"/>
              </w:rPr>
            </w:pPr>
            <w:r w:rsidRPr="007C45F0">
              <w:rPr>
                <w:rFonts w:ascii="Arial" w:eastAsia="华文细黑" w:hAnsi="Arial" w:cs="Arial" w:hint="eastAsia"/>
                <w:b/>
                <w:bCs/>
                <w:color w:val="FFFFFF" w:themeColor="background1"/>
                <w:sz w:val="15"/>
                <w:szCs w:val="15"/>
              </w:rPr>
              <w:t>碧</w:t>
            </w:r>
            <w:proofErr w:type="gramStart"/>
            <w:r w:rsidRPr="007C45F0">
              <w:rPr>
                <w:rFonts w:ascii="Arial" w:eastAsia="华文细黑" w:hAnsi="Arial" w:cs="Arial" w:hint="eastAsia"/>
                <w:b/>
                <w:bCs/>
                <w:color w:val="FFFFFF" w:themeColor="background1"/>
                <w:sz w:val="15"/>
                <w:szCs w:val="15"/>
              </w:rPr>
              <w:t>桂园</w:t>
            </w:r>
            <w:proofErr w:type="gramEnd"/>
            <w:r w:rsidRPr="007C45F0">
              <w:rPr>
                <w:rFonts w:ascii="Arial" w:eastAsia="华文细黑" w:hAnsi="Arial" w:cs="Arial" w:hint="eastAsia"/>
                <w:b/>
                <w:bCs/>
                <w:color w:val="FFFFFF" w:themeColor="background1"/>
                <w:sz w:val="15"/>
                <w:szCs w:val="15"/>
              </w:rPr>
              <w:t>·良</w:t>
            </w:r>
            <w:proofErr w:type="gramStart"/>
            <w:r w:rsidRPr="007C45F0">
              <w:rPr>
                <w:rFonts w:ascii="Arial" w:eastAsia="华文细黑" w:hAnsi="Arial" w:cs="Arial" w:hint="eastAsia"/>
                <w:b/>
                <w:bCs/>
                <w:color w:val="FFFFFF" w:themeColor="background1"/>
                <w:sz w:val="15"/>
                <w:szCs w:val="15"/>
              </w:rPr>
              <w:t>樾</w:t>
            </w:r>
            <w:proofErr w:type="gramEnd"/>
          </w:p>
        </w:tc>
        <w:tc>
          <w:tcPr>
            <w:tcW w:w="2284" w:type="dxa"/>
            <w:tcBorders>
              <w:top w:val="single" w:sz="12" w:space="0" w:color="auto"/>
              <w:bottom w:val="single" w:sz="12" w:space="0" w:color="auto"/>
            </w:tcBorders>
            <w:shd w:val="clear" w:color="000000" w:fill="963634"/>
            <w:vAlign w:val="center"/>
          </w:tcPr>
          <w:p w14:paraId="343E1127" w14:textId="3721EAA7" w:rsidR="007D1FC4" w:rsidRPr="00C253C2" w:rsidRDefault="007C45F0" w:rsidP="00C233EB">
            <w:pPr>
              <w:jc w:val="both"/>
              <w:rPr>
                <w:rFonts w:ascii="Arial" w:eastAsia="华文细黑" w:hAnsi="Arial" w:cs="Arial"/>
                <w:b/>
                <w:bCs/>
                <w:color w:val="FFFFFF" w:themeColor="background1"/>
                <w:sz w:val="15"/>
                <w:szCs w:val="15"/>
              </w:rPr>
            </w:pPr>
            <w:proofErr w:type="gramStart"/>
            <w:r w:rsidRPr="007C45F0">
              <w:rPr>
                <w:rFonts w:ascii="Arial" w:eastAsia="华文细黑" w:hAnsi="Arial" w:cs="Arial" w:hint="eastAsia"/>
                <w:b/>
                <w:bCs/>
                <w:color w:val="FFFFFF" w:themeColor="background1"/>
                <w:sz w:val="15"/>
                <w:szCs w:val="15"/>
              </w:rPr>
              <w:t>保利融信和</w:t>
            </w:r>
            <w:proofErr w:type="gramEnd"/>
            <w:r w:rsidRPr="007C45F0">
              <w:rPr>
                <w:rFonts w:ascii="Arial" w:eastAsia="华文细黑" w:hAnsi="Arial" w:cs="Arial" w:hint="eastAsia"/>
                <w:b/>
                <w:bCs/>
                <w:color w:val="FFFFFF" w:themeColor="background1"/>
                <w:sz w:val="15"/>
                <w:szCs w:val="15"/>
              </w:rPr>
              <w:t>光尘</w:t>
            </w:r>
            <w:proofErr w:type="gramStart"/>
            <w:r w:rsidRPr="007C45F0">
              <w:rPr>
                <w:rFonts w:ascii="Arial" w:eastAsia="华文细黑" w:hAnsi="Arial" w:cs="Arial" w:hint="eastAsia"/>
                <w:b/>
                <w:bCs/>
                <w:color w:val="FFFFFF" w:themeColor="background1"/>
                <w:sz w:val="15"/>
                <w:szCs w:val="15"/>
              </w:rPr>
              <w:t>樾</w:t>
            </w:r>
            <w:proofErr w:type="gramEnd"/>
          </w:p>
        </w:tc>
        <w:tc>
          <w:tcPr>
            <w:tcW w:w="2284" w:type="dxa"/>
            <w:tcBorders>
              <w:top w:val="single" w:sz="12" w:space="0" w:color="auto"/>
              <w:bottom w:val="single" w:sz="12" w:space="0" w:color="auto"/>
            </w:tcBorders>
            <w:shd w:val="clear" w:color="000000" w:fill="963634"/>
            <w:vAlign w:val="center"/>
          </w:tcPr>
          <w:p w14:paraId="4C24C4A2" w14:textId="49BDF5D5" w:rsidR="007D1FC4" w:rsidRPr="00C253C2" w:rsidRDefault="007C45F0" w:rsidP="00C233EB">
            <w:pPr>
              <w:jc w:val="both"/>
              <w:rPr>
                <w:rFonts w:ascii="Arial" w:eastAsia="华文细黑" w:hAnsi="Arial" w:cs="Arial"/>
                <w:b/>
                <w:bCs/>
                <w:color w:val="FFFFFF" w:themeColor="background1"/>
                <w:sz w:val="15"/>
                <w:szCs w:val="15"/>
              </w:rPr>
            </w:pPr>
            <w:r w:rsidRPr="007C45F0">
              <w:rPr>
                <w:rFonts w:ascii="Arial" w:eastAsia="华文细黑" w:hAnsi="Arial" w:cs="Arial" w:hint="eastAsia"/>
                <w:b/>
                <w:bCs/>
                <w:color w:val="FFFFFF" w:themeColor="background1"/>
                <w:sz w:val="15"/>
                <w:szCs w:val="15"/>
              </w:rPr>
              <w:t>中</w:t>
            </w:r>
            <w:proofErr w:type="gramStart"/>
            <w:r w:rsidRPr="007C45F0">
              <w:rPr>
                <w:rFonts w:ascii="Arial" w:eastAsia="华文细黑" w:hAnsi="Arial" w:cs="Arial" w:hint="eastAsia"/>
                <w:b/>
                <w:bCs/>
                <w:color w:val="FFFFFF" w:themeColor="background1"/>
                <w:sz w:val="15"/>
                <w:szCs w:val="15"/>
              </w:rPr>
              <w:t>粮梦栖</w:t>
            </w:r>
            <w:proofErr w:type="gramEnd"/>
            <w:r w:rsidRPr="007C45F0">
              <w:rPr>
                <w:rFonts w:ascii="Arial" w:eastAsia="华文细黑" w:hAnsi="Arial" w:cs="Arial" w:hint="eastAsia"/>
                <w:b/>
                <w:bCs/>
                <w:color w:val="FFFFFF" w:themeColor="background1"/>
                <w:sz w:val="15"/>
                <w:szCs w:val="15"/>
              </w:rPr>
              <w:t>祥云</w:t>
            </w:r>
          </w:p>
        </w:tc>
        <w:tc>
          <w:tcPr>
            <w:tcW w:w="2284" w:type="dxa"/>
            <w:tcBorders>
              <w:top w:val="single" w:sz="12" w:space="0" w:color="auto"/>
              <w:bottom w:val="single" w:sz="12" w:space="0" w:color="auto"/>
            </w:tcBorders>
            <w:shd w:val="clear" w:color="000000" w:fill="963634"/>
            <w:vAlign w:val="center"/>
          </w:tcPr>
          <w:p w14:paraId="39984EEC" w14:textId="59E1FB02" w:rsidR="007D1FC4" w:rsidRPr="00C253C2" w:rsidRDefault="007D1F80" w:rsidP="00C233EB">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西房万科良</w:t>
            </w:r>
            <w:proofErr w:type="gramStart"/>
            <w:r>
              <w:rPr>
                <w:rFonts w:ascii="Arial" w:eastAsia="华文细黑" w:hAnsi="Arial" w:cs="Arial" w:hint="eastAsia"/>
                <w:b/>
                <w:bCs/>
                <w:color w:val="FFFFFF" w:themeColor="background1"/>
                <w:sz w:val="15"/>
                <w:szCs w:val="15"/>
              </w:rPr>
              <w:t>渚</w:t>
            </w:r>
            <w:proofErr w:type="gramEnd"/>
            <w:r>
              <w:rPr>
                <w:rFonts w:ascii="Arial" w:eastAsia="华文细黑" w:hAnsi="Arial" w:cs="Arial" w:hint="eastAsia"/>
                <w:b/>
                <w:bCs/>
                <w:color w:val="FFFFFF" w:themeColor="background1"/>
                <w:sz w:val="15"/>
                <w:szCs w:val="15"/>
              </w:rPr>
              <w:t>古城</w:t>
            </w:r>
          </w:p>
        </w:tc>
        <w:tc>
          <w:tcPr>
            <w:tcW w:w="2284" w:type="dxa"/>
            <w:tcBorders>
              <w:top w:val="single" w:sz="12" w:space="0" w:color="auto"/>
              <w:bottom w:val="single" w:sz="12" w:space="0" w:color="auto"/>
            </w:tcBorders>
            <w:shd w:val="clear" w:color="000000" w:fill="963634"/>
            <w:vAlign w:val="center"/>
          </w:tcPr>
          <w:p w14:paraId="231885EF" w14:textId="074E0A08" w:rsidR="007D1FC4" w:rsidRPr="00C253C2" w:rsidRDefault="007C45F0" w:rsidP="00790F69">
            <w:pPr>
              <w:jc w:val="both"/>
              <w:rPr>
                <w:rFonts w:ascii="Arial" w:eastAsia="华文细黑" w:hAnsi="Arial" w:cs="Arial"/>
                <w:b/>
                <w:bCs/>
                <w:color w:val="FFFFFF" w:themeColor="background1"/>
                <w:sz w:val="15"/>
                <w:szCs w:val="15"/>
              </w:rPr>
            </w:pPr>
            <w:r w:rsidRPr="007C45F0">
              <w:rPr>
                <w:rFonts w:ascii="Arial" w:eastAsia="华文细黑" w:hAnsi="Arial" w:cs="Arial" w:hint="eastAsia"/>
                <w:b/>
                <w:bCs/>
                <w:color w:val="FFFFFF" w:themeColor="background1"/>
                <w:sz w:val="15"/>
                <w:szCs w:val="15"/>
              </w:rPr>
              <w:t>联发藏珑大境</w:t>
            </w:r>
          </w:p>
        </w:tc>
        <w:tc>
          <w:tcPr>
            <w:tcW w:w="2284" w:type="dxa"/>
            <w:tcBorders>
              <w:top w:val="single" w:sz="12" w:space="0" w:color="auto"/>
              <w:bottom w:val="single" w:sz="12" w:space="0" w:color="auto"/>
            </w:tcBorders>
            <w:shd w:val="clear" w:color="000000" w:fill="963634"/>
            <w:vAlign w:val="center"/>
          </w:tcPr>
          <w:p w14:paraId="7ED6DF43" w14:textId="6BF42F0B" w:rsidR="007D1FC4" w:rsidRPr="00C253C2" w:rsidRDefault="007C45F0" w:rsidP="007C45F0">
            <w:pPr>
              <w:ind w:firstLineChars="50" w:firstLine="75"/>
              <w:jc w:val="both"/>
              <w:rPr>
                <w:rFonts w:ascii="Arial" w:eastAsia="华文细黑" w:hAnsi="Arial" w:cs="Arial"/>
                <w:b/>
                <w:bCs/>
                <w:color w:val="FFFFFF" w:themeColor="background1"/>
                <w:sz w:val="15"/>
                <w:szCs w:val="15"/>
              </w:rPr>
            </w:pPr>
            <w:r w:rsidRPr="007C45F0">
              <w:rPr>
                <w:rFonts w:ascii="Arial" w:eastAsia="华文细黑" w:hAnsi="Arial" w:cs="Arial" w:hint="eastAsia"/>
                <w:b/>
                <w:bCs/>
                <w:color w:val="FFFFFF" w:themeColor="background1"/>
                <w:sz w:val="15"/>
                <w:szCs w:val="15"/>
              </w:rPr>
              <w:t>烟雨</w:t>
            </w:r>
            <w:proofErr w:type="gramStart"/>
            <w:r w:rsidRPr="007C45F0">
              <w:rPr>
                <w:rFonts w:ascii="Arial" w:eastAsia="华文细黑" w:hAnsi="Arial" w:cs="Arial" w:hint="eastAsia"/>
                <w:b/>
                <w:bCs/>
                <w:color w:val="FFFFFF" w:themeColor="background1"/>
                <w:sz w:val="15"/>
                <w:szCs w:val="15"/>
              </w:rPr>
              <w:t>颐</w:t>
            </w:r>
            <w:proofErr w:type="gramEnd"/>
            <w:r w:rsidRPr="007C45F0">
              <w:rPr>
                <w:rFonts w:ascii="Arial" w:eastAsia="华文细黑" w:hAnsi="Arial" w:cs="Arial" w:hint="eastAsia"/>
                <w:b/>
                <w:bCs/>
                <w:color w:val="FFFFFF" w:themeColor="background1"/>
                <w:sz w:val="15"/>
                <w:szCs w:val="15"/>
              </w:rPr>
              <w:t>和</w:t>
            </w:r>
            <w:proofErr w:type="gramStart"/>
            <w:r w:rsidRPr="007C45F0">
              <w:rPr>
                <w:rFonts w:ascii="Arial" w:eastAsia="华文细黑" w:hAnsi="Arial" w:cs="Arial" w:hint="eastAsia"/>
                <w:b/>
                <w:bCs/>
                <w:color w:val="FFFFFF" w:themeColor="background1"/>
                <w:sz w:val="15"/>
                <w:szCs w:val="15"/>
              </w:rPr>
              <w:t>江南府</w:t>
            </w:r>
            <w:proofErr w:type="gramEnd"/>
          </w:p>
        </w:tc>
      </w:tr>
      <w:tr w:rsidR="006C1527" w:rsidRPr="00C253C2" w14:paraId="4FA93412" w14:textId="77777777" w:rsidTr="005731BA">
        <w:trPr>
          <w:cantSplit/>
          <w:trHeight w:val="283"/>
          <w:jc w:val="center"/>
        </w:trPr>
        <w:tc>
          <w:tcPr>
            <w:tcW w:w="926" w:type="dxa"/>
            <w:shd w:val="clear" w:color="000000" w:fill="963634"/>
            <w:vAlign w:val="center"/>
            <w:hideMark/>
          </w:tcPr>
          <w:p w14:paraId="482318F1" w14:textId="77777777" w:rsidR="007D1FC4" w:rsidRPr="00C253C2" w:rsidRDefault="007D1FC4" w:rsidP="005731BA">
            <w:pPr>
              <w:jc w:val="center"/>
              <w:rPr>
                <w:rFonts w:ascii="Arial" w:eastAsia="华文细黑" w:hAnsi="Arial" w:cs="Arial"/>
                <w:b/>
                <w:bCs/>
                <w:sz w:val="15"/>
                <w:szCs w:val="15"/>
              </w:rPr>
            </w:pPr>
          </w:p>
        </w:tc>
        <w:tc>
          <w:tcPr>
            <w:tcW w:w="2283" w:type="dxa"/>
            <w:shd w:val="clear" w:color="auto" w:fill="auto"/>
            <w:vAlign w:val="center"/>
          </w:tcPr>
          <w:p w14:paraId="0580BBAF" w14:textId="0125B38E" w:rsidR="007D1FC4" w:rsidRPr="00C253C2" w:rsidRDefault="006C1527" w:rsidP="005731BA">
            <w:pPr>
              <w:jc w:val="center"/>
              <w:rPr>
                <w:rFonts w:ascii="Arial" w:eastAsia="华文细黑" w:hAnsi="Arial" w:cs="Arial"/>
                <w:sz w:val="15"/>
                <w:szCs w:val="15"/>
              </w:rPr>
            </w:pPr>
            <w:r>
              <w:rPr>
                <w:noProof/>
              </w:rPr>
              <w:drawing>
                <wp:inline distT="0" distB="0" distL="0" distR="0" wp14:anchorId="1E65F600" wp14:editId="2AFD1B28">
                  <wp:extent cx="1438275" cy="1059229"/>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445095" cy="1064252"/>
                          </a:xfrm>
                          <a:prstGeom prst="rect">
                            <a:avLst/>
                          </a:prstGeom>
                        </pic:spPr>
                      </pic:pic>
                    </a:graphicData>
                  </a:graphic>
                </wp:inline>
              </w:drawing>
            </w:r>
          </w:p>
        </w:tc>
        <w:tc>
          <w:tcPr>
            <w:tcW w:w="2284" w:type="dxa"/>
            <w:shd w:val="clear" w:color="auto" w:fill="auto"/>
            <w:vAlign w:val="center"/>
          </w:tcPr>
          <w:p w14:paraId="36ACCBCB" w14:textId="261DDC26" w:rsidR="007D1FC4" w:rsidRPr="00C253C2" w:rsidRDefault="007D1F80" w:rsidP="005731BA">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6293625D" wp14:editId="00BE4B54">
                  <wp:extent cx="1409702" cy="10572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3118" cy="1067337"/>
                          </a:xfrm>
                          <a:prstGeom prst="rect">
                            <a:avLst/>
                          </a:prstGeom>
                        </pic:spPr>
                      </pic:pic>
                    </a:graphicData>
                  </a:graphic>
                </wp:inline>
              </w:drawing>
            </w:r>
          </w:p>
        </w:tc>
        <w:tc>
          <w:tcPr>
            <w:tcW w:w="2284" w:type="dxa"/>
            <w:shd w:val="clear" w:color="auto" w:fill="auto"/>
            <w:vAlign w:val="center"/>
          </w:tcPr>
          <w:p w14:paraId="1E12EC76" w14:textId="0B81AD88" w:rsidR="007D1FC4" w:rsidRPr="00C253C2" w:rsidRDefault="007D1F80" w:rsidP="005731BA">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8EAEC2A" wp14:editId="0DC7DB6D">
                  <wp:extent cx="1409702" cy="10572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17395" cy="1063045"/>
                          </a:xfrm>
                          <a:prstGeom prst="rect">
                            <a:avLst/>
                          </a:prstGeom>
                        </pic:spPr>
                      </pic:pic>
                    </a:graphicData>
                  </a:graphic>
                </wp:inline>
              </w:drawing>
            </w:r>
          </w:p>
        </w:tc>
        <w:tc>
          <w:tcPr>
            <w:tcW w:w="2284" w:type="dxa"/>
            <w:vAlign w:val="center"/>
          </w:tcPr>
          <w:p w14:paraId="570629CE" w14:textId="552C1ED1" w:rsidR="007D1FC4" w:rsidRPr="00C253C2" w:rsidRDefault="007D1F80" w:rsidP="005731BA">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18A71A62" wp14:editId="091DBAD6">
                  <wp:extent cx="1371600" cy="1028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房万科-无售楼处未调.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81558" cy="1036168"/>
                          </a:xfrm>
                          <a:prstGeom prst="rect">
                            <a:avLst/>
                          </a:prstGeom>
                        </pic:spPr>
                      </pic:pic>
                    </a:graphicData>
                  </a:graphic>
                </wp:inline>
              </w:drawing>
            </w:r>
          </w:p>
        </w:tc>
        <w:tc>
          <w:tcPr>
            <w:tcW w:w="2284" w:type="dxa"/>
            <w:vAlign w:val="center"/>
          </w:tcPr>
          <w:p w14:paraId="227EB3DB" w14:textId="3EEB7CA4" w:rsidR="007D1FC4" w:rsidRPr="00C253C2" w:rsidRDefault="007D1F80" w:rsidP="005731BA">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6B19796A" wp14:editId="34ACB782">
                  <wp:extent cx="1365249" cy="1023937"/>
                  <wp:effectExtent l="0" t="0" r="698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2467" cy="1029350"/>
                          </a:xfrm>
                          <a:prstGeom prst="rect">
                            <a:avLst/>
                          </a:prstGeom>
                        </pic:spPr>
                      </pic:pic>
                    </a:graphicData>
                  </a:graphic>
                </wp:inline>
              </w:drawing>
            </w:r>
          </w:p>
        </w:tc>
        <w:tc>
          <w:tcPr>
            <w:tcW w:w="2284" w:type="dxa"/>
            <w:vAlign w:val="center"/>
          </w:tcPr>
          <w:p w14:paraId="71C6A13C" w14:textId="270479BB" w:rsidR="007D1FC4" w:rsidRPr="00C253C2" w:rsidRDefault="00DE2EF1" w:rsidP="005731BA">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71BEC051" wp14:editId="678FCED3">
                  <wp:extent cx="1371600" cy="1028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80704" cy="1035528"/>
                          </a:xfrm>
                          <a:prstGeom prst="rect">
                            <a:avLst/>
                          </a:prstGeom>
                        </pic:spPr>
                      </pic:pic>
                    </a:graphicData>
                  </a:graphic>
                </wp:inline>
              </w:drawing>
            </w:r>
          </w:p>
        </w:tc>
      </w:tr>
      <w:tr w:rsidR="006C1527" w:rsidRPr="00C253C2" w14:paraId="3ADA214A" w14:textId="77777777" w:rsidTr="005731BA">
        <w:trPr>
          <w:cantSplit/>
          <w:trHeight w:val="283"/>
          <w:jc w:val="center"/>
        </w:trPr>
        <w:tc>
          <w:tcPr>
            <w:tcW w:w="926" w:type="dxa"/>
            <w:tcBorders>
              <w:top w:val="single" w:sz="4" w:space="0" w:color="auto"/>
            </w:tcBorders>
            <w:shd w:val="clear" w:color="000000" w:fill="C0C0C0"/>
            <w:vAlign w:val="center"/>
            <w:hideMark/>
          </w:tcPr>
          <w:p w14:paraId="6B28307F"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2283" w:type="dxa"/>
            <w:tcBorders>
              <w:top w:val="single" w:sz="4" w:space="0" w:color="auto"/>
            </w:tcBorders>
            <w:shd w:val="clear" w:color="auto" w:fill="auto"/>
            <w:vAlign w:val="center"/>
          </w:tcPr>
          <w:p w14:paraId="7FD96C0C" w14:textId="2558CF7D" w:rsidR="007D1FC4" w:rsidRPr="001F4EE7" w:rsidRDefault="00153FE9" w:rsidP="001D4EE3">
            <w:pPr>
              <w:jc w:val="both"/>
              <w:rPr>
                <w:rFonts w:ascii="Arial" w:eastAsia="华文细黑" w:hAnsi="Arial" w:cs="Arial"/>
                <w:sz w:val="15"/>
                <w:szCs w:val="15"/>
                <w:highlight w:val="yellow"/>
              </w:rPr>
            </w:pPr>
            <w:r w:rsidRPr="00153FE9">
              <w:rPr>
                <w:rFonts w:ascii="Arial" w:eastAsia="华文细黑" w:hAnsi="Arial" w:cs="Arial" w:hint="eastAsia"/>
                <w:sz w:val="15"/>
                <w:szCs w:val="15"/>
              </w:rPr>
              <w:t>800</w:t>
            </w:r>
            <w:r w:rsidRPr="00153FE9">
              <w:rPr>
                <w:rFonts w:ascii="Arial" w:eastAsia="华文细黑" w:hAnsi="Arial" w:cs="Arial" w:hint="eastAsia"/>
                <w:sz w:val="15"/>
                <w:szCs w:val="15"/>
              </w:rPr>
              <w:t>米</w:t>
            </w:r>
          </w:p>
        </w:tc>
        <w:tc>
          <w:tcPr>
            <w:tcW w:w="2284" w:type="dxa"/>
            <w:tcBorders>
              <w:top w:val="single" w:sz="4" w:space="0" w:color="auto"/>
            </w:tcBorders>
            <w:shd w:val="clear" w:color="auto" w:fill="auto"/>
            <w:vAlign w:val="center"/>
          </w:tcPr>
          <w:p w14:paraId="53130890" w14:textId="11952426" w:rsidR="007D1FC4" w:rsidRPr="001F4EE7" w:rsidRDefault="00153FE9" w:rsidP="001D4EE3">
            <w:pPr>
              <w:jc w:val="both"/>
              <w:rPr>
                <w:rFonts w:ascii="Arial" w:eastAsia="华文细黑" w:hAnsi="Arial" w:cs="Arial"/>
                <w:sz w:val="15"/>
                <w:szCs w:val="15"/>
                <w:highlight w:val="yellow"/>
              </w:rPr>
            </w:pPr>
            <w:r>
              <w:rPr>
                <w:rFonts w:ascii="Arial" w:eastAsia="华文细黑" w:hAnsi="Arial" w:cs="Arial" w:hint="eastAsia"/>
                <w:sz w:val="15"/>
                <w:szCs w:val="15"/>
              </w:rPr>
              <w:t>8</w:t>
            </w:r>
            <w:r>
              <w:rPr>
                <w:rFonts w:ascii="Arial" w:eastAsia="华文细黑" w:hAnsi="Arial" w:cs="Arial" w:hint="eastAsia"/>
                <w:sz w:val="15"/>
                <w:szCs w:val="15"/>
              </w:rPr>
              <w:t>公里</w:t>
            </w:r>
          </w:p>
        </w:tc>
        <w:tc>
          <w:tcPr>
            <w:tcW w:w="2284" w:type="dxa"/>
            <w:tcBorders>
              <w:top w:val="single" w:sz="4" w:space="0" w:color="auto"/>
            </w:tcBorders>
            <w:shd w:val="clear" w:color="auto" w:fill="auto"/>
            <w:vAlign w:val="center"/>
          </w:tcPr>
          <w:p w14:paraId="1C3C4E10" w14:textId="1670C8EE" w:rsidR="007D1FC4" w:rsidRPr="001F4EE7" w:rsidRDefault="00BB39A4" w:rsidP="001D4EE3">
            <w:pPr>
              <w:jc w:val="both"/>
              <w:rPr>
                <w:rFonts w:ascii="Arial" w:eastAsia="华文细黑" w:hAnsi="Arial" w:cs="Arial"/>
                <w:sz w:val="15"/>
                <w:szCs w:val="15"/>
                <w:highlight w:val="yellow"/>
              </w:rPr>
            </w:pPr>
            <w:r>
              <w:rPr>
                <w:rFonts w:ascii="Arial" w:eastAsia="华文细黑" w:hAnsi="Arial" w:cs="Arial" w:hint="eastAsia"/>
                <w:sz w:val="15"/>
                <w:szCs w:val="15"/>
              </w:rPr>
              <w:t>8</w:t>
            </w:r>
            <w:r>
              <w:rPr>
                <w:rFonts w:ascii="Arial" w:eastAsia="华文细黑" w:hAnsi="Arial" w:cs="Arial" w:hint="eastAsia"/>
                <w:sz w:val="15"/>
                <w:szCs w:val="15"/>
              </w:rPr>
              <w:t>公里</w:t>
            </w:r>
          </w:p>
        </w:tc>
        <w:tc>
          <w:tcPr>
            <w:tcW w:w="2284" w:type="dxa"/>
            <w:tcBorders>
              <w:top w:val="single" w:sz="4" w:space="0" w:color="auto"/>
            </w:tcBorders>
            <w:vAlign w:val="center"/>
          </w:tcPr>
          <w:p w14:paraId="508B75CE" w14:textId="0D98A0B9" w:rsidR="007D1FC4" w:rsidRPr="00C253C2" w:rsidRDefault="007D1F80" w:rsidP="001D4EE3">
            <w:pPr>
              <w:jc w:val="both"/>
              <w:rPr>
                <w:rFonts w:ascii="Arial" w:eastAsia="华文细黑" w:hAnsi="Arial" w:cs="Arial"/>
                <w:sz w:val="15"/>
                <w:szCs w:val="15"/>
              </w:rPr>
            </w:pPr>
            <w:r w:rsidRPr="00C233EB">
              <w:rPr>
                <w:rFonts w:ascii="Arial" w:eastAsia="华文细黑" w:hAnsi="Arial" w:cs="Arial" w:hint="eastAsia"/>
                <w:sz w:val="15"/>
                <w:szCs w:val="15"/>
              </w:rPr>
              <w:t>1.2</w:t>
            </w:r>
            <w:r w:rsidR="00E86C44" w:rsidRPr="00C233EB">
              <w:rPr>
                <w:rFonts w:ascii="Arial" w:eastAsia="华文细黑" w:hAnsi="Arial" w:cs="Arial" w:hint="eastAsia"/>
                <w:sz w:val="15"/>
                <w:szCs w:val="15"/>
              </w:rPr>
              <w:t>公里</w:t>
            </w:r>
          </w:p>
        </w:tc>
        <w:tc>
          <w:tcPr>
            <w:tcW w:w="2284" w:type="dxa"/>
            <w:tcBorders>
              <w:top w:val="single" w:sz="4" w:space="0" w:color="auto"/>
            </w:tcBorders>
            <w:vAlign w:val="center"/>
          </w:tcPr>
          <w:p w14:paraId="1133504E" w14:textId="6A11893D" w:rsidR="007D1FC4" w:rsidRPr="00C253C2" w:rsidRDefault="00DE2EF1" w:rsidP="001D4EE3">
            <w:pPr>
              <w:jc w:val="both"/>
              <w:rPr>
                <w:rFonts w:ascii="Arial" w:eastAsia="华文细黑" w:hAnsi="Arial" w:cs="Arial"/>
                <w:sz w:val="15"/>
                <w:szCs w:val="15"/>
              </w:rPr>
            </w:pPr>
            <w:r>
              <w:rPr>
                <w:rFonts w:ascii="Arial" w:eastAsia="华文细黑" w:hAnsi="Arial" w:cs="Arial" w:hint="eastAsia"/>
                <w:sz w:val="15"/>
                <w:szCs w:val="15"/>
              </w:rPr>
              <w:t>8</w:t>
            </w:r>
            <w:r>
              <w:rPr>
                <w:rFonts w:ascii="Arial" w:eastAsia="华文细黑" w:hAnsi="Arial" w:cs="Arial" w:hint="eastAsia"/>
                <w:sz w:val="15"/>
                <w:szCs w:val="15"/>
              </w:rPr>
              <w:t>公里</w:t>
            </w:r>
          </w:p>
        </w:tc>
        <w:tc>
          <w:tcPr>
            <w:tcW w:w="2284" w:type="dxa"/>
            <w:tcBorders>
              <w:top w:val="single" w:sz="4" w:space="0" w:color="auto"/>
            </w:tcBorders>
            <w:vAlign w:val="center"/>
          </w:tcPr>
          <w:p w14:paraId="789C8C76" w14:textId="12450C40"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8</w:t>
            </w:r>
            <w:r>
              <w:rPr>
                <w:rFonts w:ascii="Arial" w:eastAsia="华文细黑" w:hAnsi="Arial" w:cs="Arial" w:hint="eastAsia"/>
                <w:sz w:val="15"/>
                <w:szCs w:val="15"/>
              </w:rPr>
              <w:t>公里</w:t>
            </w:r>
          </w:p>
        </w:tc>
      </w:tr>
      <w:tr w:rsidR="006C1527" w:rsidRPr="00C253C2" w14:paraId="065A443C" w14:textId="77777777" w:rsidTr="005731BA">
        <w:trPr>
          <w:cantSplit/>
          <w:trHeight w:val="283"/>
          <w:jc w:val="center"/>
        </w:trPr>
        <w:tc>
          <w:tcPr>
            <w:tcW w:w="926" w:type="dxa"/>
            <w:shd w:val="clear" w:color="000000" w:fill="C0C0C0"/>
            <w:vAlign w:val="center"/>
            <w:hideMark/>
          </w:tcPr>
          <w:p w14:paraId="5D3BF13E"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2283" w:type="dxa"/>
            <w:shd w:val="clear" w:color="auto" w:fill="auto"/>
            <w:vAlign w:val="center"/>
          </w:tcPr>
          <w:p w14:paraId="5FA2BDCD" w14:textId="6C8FC8AA" w:rsidR="007D1FC4" w:rsidRPr="00C253C2" w:rsidRDefault="007D1F80" w:rsidP="001D4EE3">
            <w:pPr>
              <w:jc w:val="both"/>
              <w:rPr>
                <w:rFonts w:ascii="Arial" w:eastAsia="华文细黑" w:hAnsi="Arial" w:cs="Arial"/>
                <w:sz w:val="15"/>
                <w:szCs w:val="15"/>
              </w:rPr>
            </w:pPr>
            <w:r w:rsidRPr="007D1F80">
              <w:rPr>
                <w:rFonts w:ascii="Arial" w:eastAsia="华文细黑" w:hAnsi="Arial" w:cs="Arial" w:hint="eastAsia"/>
                <w:sz w:val="15"/>
                <w:szCs w:val="15"/>
              </w:rPr>
              <w:t>杭州碧</w:t>
            </w:r>
            <w:proofErr w:type="gramStart"/>
            <w:r w:rsidRPr="007D1F80">
              <w:rPr>
                <w:rFonts w:ascii="Arial" w:eastAsia="华文细黑" w:hAnsi="Arial" w:cs="Arial" w:hint="eastAsia"/>
                <w:sz w:val="15"/>
                <w:szCs w:val="15"/>
              </w:rPr>
              <w:t>桂园</w:t>
            </w:r>
            <w:proofErr w:type="gramEnd"/>
            <w:r w:rsidRPr="007D1F80">
              <w:rPr>
                <w:rFonts w:ascii="Arial" w:eastAsia="华文细黑" w:hAnsi="Arial" w:cs="Arial" w:hint="eastAsia"/>
                <w:sz w:val="15"/>
                <w:szCs w:val="15"/>
              </w:rPr>
              <w:t>房地产开发有限公司</w:t>
            </w:r>
          </w:p>
        </w:tc>
        <w:tc>
          <w:tcPr>
            <w:tcW w:w="2284" w:type="dxa"/>
            <w:shd w:val="clear" w:color="auto" w:fill="auto"/>
            <w:vAlign w:val="center"/>
          </w:tcPr>
          <w:p w14:paraId="015838FE" w14:textId="63EB60C7" w:rsidR="007D1FC4" w:rsidRPr="00C253C2" w:rsidRDefault="00153FE9" w:rsidP="001D4EE3">
            <w:pPr>
              <w:jc w:val="both"/>
              <w:rPr>
                <w:rFonts w:ascii="Arial" w:eastAsia="华文细黑" w:hAnsi="Arial" w:cs="Arial"/>
                <w:sz w:val="15"/>
                <w:szCs w:val="15"/>
              </w:rPr>
            </w:pPr>
            <w:r w:rsidRPr="00153FE9">
              <w:rPr>
                <w:rFonts w:ascii="Arial" w:eastAsia="华文细黑" w:hAnsi="Arial" w:cs="Arial" w:hint="eastAsia"/>
                <w:sz w:val="15"/>
                <w:szCs w:val="15"/>
              </w:rPr>
              <w:t>杭州保欣置业有限公司</w:t>
            </w:r>
          </w:p>
        </w:tc>
        <w:tc>
          <w:tcPr>
            <w:tcW w:w="2284" w:type="dxa"/>
            <w:shd w:val="clear" w:color="auto" w:fill="auto"/>
            <w:vAlign w:val="center"/>
          </w:tcPr>
          <w:p w14:paraId="308F21BF" w14:textId="16CD4DD2" w:rsidR="007D1FC4" w:rsidRPr="00C253C2" w:rsidRDefault="00BB39A4" w:rsidP="001D4EE3">
            <w:pPr>
              <w:jc w:val="both"/>
              <w:rPr>
                <w:rFonts w:ascii="Arial" w:eastAsia="华文细黑" w:hAnsi="Arial" w:cs="Arial"/>
                <w:sz w:val="15"/>
                <w:szCs w:val="15"/>
              </w:rPr>
            </w:pPr>
            <w:proofErr w:type="gramStart"/>
            <w:r w:rsidRPr="00BB39A4">
              <w:rPr>
                <w:rFonts w:ascii="Arial" w:eastAsia="华文细黑" w:hAnsi="Arial" w:cs="Arial" w:hint="eastAsia"/>
                <w:sz w:val="15"/>
                <w:szCs w:val="15"/>
              </w:rPr>
              <w:t>杭州良悦置业</w:t>
            </w:r>
            <w:proofErr w:type="gramEnd"/>
            <w:r w:rsidRPr="00BB39A4">
              <w:rPr>
                <w:rFonts w:ascii="Arial" w:eastAsia="华文细黑" w:hAnsi="Arial" w:cs="Arial" w:hint="eastAsia"/>
                <w:sz w:val="15"/>
                <w:szCs w:val="15"/>
              </w:rPr>
              <w:t>有限公司</w:t>
            </w:r>
          </w:p>
        </w:tc>
        <w:tc>
          <w:tcPr>
            <w:tcW w:w="2284" w:type="dxa"/>
            <w:vAlign w:val="center"/>
          </w:tcPr>
          <w:p w14:paraId="7E0E5C13" w14:textId="447D7054" w:rsidR="007D1FC4" w:rsidRPr="00C253C2" w:rsidRDefault="007D1F80" w:rsidP="001D4EE3">
            <w:pPr>
              <w:jc w:val="both"/>
              <w:rPr>
                <w:rFonts w:ascii="Arial" w:eastAsia="华文细黑" w:hAnsi="Arial" w:cs="Arial"/>
                <w:sz w:val="15"/>
                <w:szCs w:val="15"/>
              </w:rPr>
            </w:pPr>
            <w:r w:rsidRPr="007D1F80">
              <w:rPr>
                <w:rFonts w:ascii="Arial" w:eastAsia="华文细黑" w:hAnsi="Arial" w:cs="Arial" w:hint="eastAsia"/>
                <w:sz w:val="15"/>
                <w:szCs w:val="15"/>
              </w:rPr>
              <w:t>杭州嘉玥房地产开发有限公司</w:t>
            </w:r>
          </w:p>
        </w:tc>
        <w:tc>
          <w:tcPr>
            <w:tcW w:w="2284" w:type="dxa"/>
            <w:vAlign w:val="center"/>
          </w:tcPr>
          <w:p w14:paraId="07EF3962" w14:textId="25ECF728" w:rsidR="007D1FC4" w:rsidRPr="00C253C2" w:rsidRDefault="00DE2EF1" w:rsidP="001D4EE3">
            <w:pPr>
              <w:jc w:val="both"/>
              <w:rPr>
                <w:rFonts w:ascii="Arial" w:eastAsia="华文细黑" w:hAnsi="Arial" w:cs="Arial"/>
                <w:sz w:val="15"/>
                <w:szCs w:val="15"/>
              </w:rPr>
            </w:pPr>
            <w:r w:rsidRPr="00DE2EF1">
              <w:rPr>
                <w:rFonts w:ascii="Arial" w:eastAsia="华文细黑" w:hAnsi="Arial" w:cs="Arial" w:hint="eastAsia"/>
                <w:sz w:val="15"/>
                <w:szCs w:val="15"/>
              </w:rPr>
              <w:t>联发集团联翔（杭州）房地产开发有限公司</w:t>
            </w:r>
          </w:p>
        </w:tc>
        <w:tc>
          <w:tcPr>
            <w:tcW w:w="2284" w:type="dxa"/>
            <w:vAlign w:val="center"/>
          </w:tcPr>
          <w:p w14:paraId="7F7912D4" w14:textId="651CF5E9" w:rsidR="007D1FC4" w:rsidRPr="00C253C2" w:rsidRDefault="00204B22" w:rsidP="001D4EE3">
            <w:pPr>
              <w:jc w:val="both"/>
              <w:rPr>
                <w:rFonts w:ascii="Arial" w:eastAsia="华文细黑" w:hAnsi="Arial" w:cs="Arial"/>
                <w:sz w:val="15"/>
                <w:szCs w:val="15"/>
              </w:rPr>
            </w:pPr>
            <w:r w:rsidRPr="00204B22">
              <w:rPr>
                <w:rFonts w:ascii="Arial" w:eastAsia="华文细黑" w:hAnsi="Arial" w:cs="Arial" w:hint="eastAsia"/>
                <w:sz w:val="15"/>
                <w:szCs w:val="15"/>
              </w:rPr>
              <w:t>杭州玉</w:t>
            </w:r>
            <w:proofErr w:type="gramStart"/>
            <w:r w:rsidRPr="00204B22">
              <w:rPr>
                <w:rFonts w:ascii="Arial" w:eastAsia="华文细黑" w:hAnsi="Arial" w:cs="Arial" w:hint="eastAsia"/>
                <w:sz w:val="15"/>
                <w:szCs w:val="15"/>
              </w:rPr>
              <w:t>宸</w:t>
            </w:r>
            <w:proofErr w:type="gramEnd"/>
            <w:r w:rsidRPr="00204B22">
              <w:rPr>
                <w:rFonts w:ascii="Arial" w:eastAsia="华文细黑" w:hAnsi="Arial" w:cs="Arial" w:hint="eastAsia"/>
                <w:sz w:val="15"/>
                <w:szCs w:val="15"/>
              </w:rPr>
              <w:t>地产有限公司</w:t>
            </w:r>
          </w:p>
        </w:tc>
      </w:tr>
      <w:tr w:rsidR="006C1527" w:rsidRPr="00C253C2" w14:paraId="2F36A567" w14:textId="77777777" w:rsidTr="005731BA">
        <w:trPr>
          <w:cantSplit/>
          <w:trHeight w:val="283"/>
          <w:jc w:val="center"/>
        </w:trPr>
        <w:tc>
          <w:tcPr>
            <w:tcW w:w="926" w:type="dxa"/>
            <w:shd w:val="clear" w:color="000000" w:fill="C0C0C0"/>
            <w:vAlign w:val="center"/>
            <w:hideMark/>
          </w:tcPr>
          <w:p w14:paraId="4FF865CC"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2283" w:type="dxa"/>
            <w:shd w:val="clear" w:color="auto" w:fill="auto"/>
            <w:vAlign w:val="center"/>
          </w:tcPr>
          <w:p w14:paraId="07661F33" w14:textId="1E828A4C" w:rsidR="007D1FC4" w:rsidRPr="00C253C2" w:rsidRDefault="007D1F80" w:rsidP="001D4EE3">
            <w:pPr>
              <w:jc w:val="both"/>
              <w:rPr>
                <w:rFonts w:ascii="Arial" w:eastAsia="华文细黑" w:hAnsi="Arial" w:cs="Arial"/>
                <w:sz w:val="15"/>
                <w:szCs w:val="15"/>
              </w:rPr>
            </w:pPr>
            <w:r w:rsidRPr="007D1F80">
              <w:rPr>
                <w:rFonts w:ascii="Arial" w:eastAsia="华文细黑" w:hAnsi="Arial" w:cs="Arial" w:hint="eastAsia"/>
                <w:sz w:val="15"/>
                <w:szCs w:val="15"/>
              </w:rPr>
              <w:t>瓶窑镇</w:t>
            </w:r>
            <w:proofErr w:type="gramStart"/>
            <w:r w:rsidRPr="007D1F80">
              <w:rPr>
                <w:rFonts w:ascii="Arial" w:eastAsia="华文细黑" w:hAnsi="Arial" w:cs="Arial" w:hint="eastAsia"/>
                <w:sz w:val="15"/>
                <w:szCs w:val="15"/>
              </w:rPr>
              <w:t>精工路</w:t>
            </w:r>
            <w:proofErr w:type="gramEnd"/>
            <w:r w:rsidRPr="007D1F80">
              <w:rPr>
                <w:rFonts w:ascii="Arial" w:eastAsia="华文细黑" w:hAnsi="Arial" w:cs="Arial" w:hint="eastAsia"/>
                <w:sz w:val="15"/>
                <w:szCs w:val="15"/>
              </w:rPr>
              <w:t>与东兴路交叉口</w:t>
            </w:r>
          </w:p>
        </w:tc>
        <w:tc>
          <w:tcPr>
            <w:tcW w:w="2284" w:type="dxa"/>
            <w:shd w:val="clear" w:color="auto" w:fill="auto"/>
            <w:vAlign w:val="center"/>
          </w:tcPr>
          <w:p w14:paraId="73C7A411" w14:textId="6007DE90" w:rsidR="007D1FC4" w:rsidRPr="00C253C2" w:rsidRDefault="00153FE9" w:rsidP="001D4EE3">
            <w:pPr>
              <w:jc w:val="both"/>
              <w:rPr>
                <w:rFonts w:ascii="Arial" w:eastAsia="华文细黑" w:hAnsi="Arial" w:cs="Arial"/>
                <w:sz w:val="15"/>
                <w:szCs w:val="15"/>
              </w:rPr>
            </w:pPr>
            <w:proofErr w:type="gramStart"/>
            <w:r w:rsidRPr="00153FE9">
              <w:rPr>
                <w:rFonts w:ascii="Arial" w:eastAsia="华文细黑" w:hAnsi="Arial" w:cs="Arial" w:hint="eastAsia"/>
                <w:sz w:val="15"/>
                <w:szCs w:val="15"/>
              </w:rPr>
              <w:t>古墩路与</w:t>
            </w:r>
            <w:proofErr w:type="gramEnd"/>
            <w:r w:rsidRPr="00153FE9">
              <w:rPr>
                <w:rFonts w:ascii="Arial" w:eastAsia="华文细黑" w:hAnsi="Arial" w:cs="Arial" w:hint="eastAsia"/>
                <w:sz w:val="15"/>
                <w:szCs w:val="15"/>
              </w:rPr>
              <w:t>杜文路交汇处</w:t>
            </w:r>
          </w:p>
        </w:tc>
        <w:tc>
          <w:tcPr>
            <w:tcW w:w="2284" w:type="dxa"/>
            <w:shd w:val="clear" w:color="auto" w:fill="auto"/>
            <w:vAlign w:val="center"/>
          </w:tcPr>
          <w:p w14:paraId="4CEE1763" w14:textId="4629CFBB" w:rsidR="007D1FC4" w:rsidRPr="00C253C2" w:rsidRDefault="00BB39A4" w:rsidP="001D4EE3">
            <w:pPr>
              <w:jc w:val="both"/>
              <w:rPr>
                <w:rFonts w:ascii="Arial" w:eastAsia="华文细黑" w:hAnsi="Arial" w:cs="Arial"/>
                <w:sz w:val="15"/>
                <w:szCs w:val="15"/>
              </w:rPr>
            </w:pPr>
            <w:proofErr w:type="gramStart"/>
            <w:r w:rsidRPr="00BB39A4">
              <w:rPr>
                <w:rFonts w:ascii="Arial" w:eastAsia="华文细黑" w:hAnsi="Arial" w:cs="Arial" w:hint="eastAsia"/>
                <w:sz w:val="15"/>
                <w:szCs w:val="15"/>
              </w:rPr>
              <w:t>康良路</w:t>
            </w:r>
            <w:proofErr w:type="gramEnd"/>
            <w:r w:rsidRPr="00BB39A4">
              <w:rPr>
                <w:rFonts w:ascii="Arial" w:eastAsia="华文细黑" w:hAnsi="Arial" w:cs="Arial" w:hint="eastAsia"/>
                <w:sz w:val="15"/>
                <w:szCs w:val="15"/>
              </w:rPr>
              <w:t>与杜文路交叉口</w:t>
            </w:r>
          </w:p>
        </w:tc>
        <w:tc>
          <w:tcPr>
            <w:tcW w:w="2284" w:type="dxa"/>
            <w:vAlign w:val="center"/>
          </w:tcPr>
          <w:p w14:paraId="65040A81" w14:textId="0841D8B3" w:rsidR="007D1FC4" w:rsidRPr="00C253C2" w:rsidRDefault="007D1F80" w:rsidP="001D4EE3">
            <w:pPr>
              <w:jc w:val="both"/>
              <w:rPr>
                <w:rFonts w:ascii="Arial" w:eastAsia="华文细黑" w:hAnsi="Arial" w:cs="Arial"/>
                <w:sz w:val="15"/>
                <w:szCs w:val="15"/>
              </w:rPr>
            </w:pPr>
            <w:r w:rsidRPr="007D1F80">
              <w:rPr>
                <w:rFonts w:ascii="Arial" w:eastAsia="华文细黑" w:hAnsi="Arial" w:cs="Arial"/>
                <w:sz w:val="15"/>
                <w:szCs w:val="15"/>
              </w:rPr>
              <w:t>104</w:t>
            </w:r>
            <w:r w:rsidRPr="007D1F80">
              <w:rPr>
                <w:rFonts w:ascii="Arial" w:eastAsia="华文细黑" w:hAnsi="Arial" w:cs="Arial"/>
                <w:sz w:val="15"/>
                <w:szCs w:val="15"/>
              </w:rPr>
              <w:t>国道与华兴路交汇处</w:t>
            </w:r>
          </w:p>
        </w:tc>
        <w:tc>
          <w:tcPr>
            <w:tcW w:w="2284" w:type="dxa"/>
            <w:vAlign w:val="center"/>
          </w:tcPr>
          <w:p w14:paraId="6713D306" w14:textId="60259C71" w:rsidR="007D1FC4" w:rsidRPr="00C253C2" w:rsidRDefault="00DE2EF1" w:rsidP="001D4EE3">
            <w:pPr>
              <w:jc w:val="both"/>
              <w:rPr>
                <w:rFonts w:ascii="Arial" w:eastAsia="华文细黑" w:hAnsi="Arial" w:cs="Arial"/>
                <w:sz w:val="15"/>
                <w:szCs w:val="15"/>
              </w:rPr>
            </w:pPr>
            <w:r w:rsidRPr="00DE2EF1">
              <w:rPr>
                <w:rFonts w:ascii="Arial" w:eastAsia="华文细黑" w:hAnsi="Arial" w:cs="Arial" w:hint="eastAsia"/>
                <w:sz w:val="15"/>
                <w:szCs w:val="15"/>
              </w:rPr>
              <w:t>良</w:t>
            </w:r>
            <w:proofErr w:type="gramStart"/>
            <w:r w:rsidRPr="00DE2EF1">
              <w:rPr>
                <w:rFonts w:ascii="Arial" w:eastAsia="华文细黑" w:hAnsi="Arial" w:cs="Arial" w:hint="eastAsia"/>
                <w:sz w:val="15"/>
                <w:szCs w:val="15"/>
              </w:rPr>
              <w:t>渚</w:t>
            </w:r>
            <w:proofErr w:type="gramEnd"/>
            <w:r w:rsidRPr="00DE2EF1">
              <w:rPr>
                <w:rFonts w:ascii="Arial" w:eastAsia="华文细黑" w:hAnsi="Arial" w:cs="Arial" w:hint="eastAsia"/>
                <w:sz w:val="15"/>
                <w:szCs w:val="15"/>
              </w:rPr>
              <w:t>大道和良平路交叉口</w:t>
            </w:r>
          </w:p>
        </w:tc>
        <w:tc>
          <w:tcPr>
            <w:tcW w:w="2284" w:type="dxa"/>
            <w:vAlign w:val="center"/>
          </w:tcPr>
          <w:p w14:paraId="7E93770D" w14:textId="765CE281" w:rsidR="007D1FC4" w:rsidRPr="00C253C2" w:rsidRDefault="00204B22" w:rsidP="001D4EE3">
            <w:pPr>
              <w:jc w:val="both"/>
              <w:rPr>
                <w:rFonts w:ascii="Arial" w:eastAsia="华文细黑" w:hAnsi="Arial" w:cs="Arial"/>
                <w:sz w:val="15"/>
                <w:szCs w:val="15"/>
              </w:rPr>
            </w:pPr>
            <w:r w:rsidRPr="00204B22">
              <w:rPr>
                <w:rFonts w:ascii="Arial" w:eastAsia="华文细黑" w:hAnsi="Arial" w:cs="Arial" w:hint="eastAsia"/>
                <w:sz w:val="15"/>
                <w:szCs w:val="15"/>
              </w:rPr>
              <w:t>东至杜文路，南至下</w:t>
            </w:r>
            <w:proofErr w:type="gramStart"/>
            <w:r w:rsidRPr="00204B22">
              <w:rPr>
                <w:rFonts w:ascii="Arial" w:eastAsia="华文细黑" w:hAnsi="Arial" w:cs="Arial" w:hint="eastAsia"/>
                <w:sz w:val="15"/>
                <w:szCs w:val="15"/>
              </w:rPr>
              <w:t>门坝港</w:t>
            </w:r>
            <w:proofErr w:type="gramEnd"/>
            <w:r w:rsidRPr="00204B22">
              <w:rPr>
                <w:rFonts w:ascii="Arial" w:eastAsia="华文细黑" w:hAnsi="Arial" w:cs="Arial" w:hint="eastAsia"/>
                <w:sz w:val="15"/>
                <w:szCs w:val="15"/>
              </w:rPr>
              <w:t>、西至良</w:t>
            </w:r>
            <w:proofErr w:type="gramStart"/>
            <w:r w:rsidRPr="00204B22">
              <w:rPr>
                <w:rFonts w:ascii="Arial" w:eastAsia="华文细黑" w:hAnsi="Arial" w:cs="Arial" w:hint="eastAsia"/>
                <w:sz w:val="15"/>
                <w:szCs w:val="15"/>
              </w:rPr>
              <w:t>祥</w:t>
            </w:r>
            <w:proofErr w:type="gramEnd"/>
            <w:r w:rsidRPr="00204B22">
              <w:rPr>
                <w:rFonts w:ascii="Arial" w:eastAsia="华文细黑" w:hAnsi="Arial" w:cs="Arial" w:hint="eastAsia"/>
                <w:sz w:val="15"/>
                <w:szCs w:val="15"/>
              </w:rPr>
              <w:t>路、</w:t>
            </w:r>
            <w:proofErr w:type="gramStart"/>
            <w:r w:rsidRPr="00204B22">
              <w:rPr>
                <w:rFonts w:ascii="Arial" w:eastAsia="华文细黑" w:hAnsi="Arial" w:cs="Arial" w:hint="eastAsia"/>
                <w:sz w:val="15"/>
                <w:szCs w:val="15"/>
              </w:rPr>
              <w:t>北至康良路</w:t>
            </w:r>
            <w:proofErr w:type="gramEnd"/>
          </w:p>
        </w:tc>
      </w:tr>
      <w:tr w:rsidR="006C1527" w:rsidRPr="00C253C2" w14:paraId="5E0F05A3" w14:textId="77777777" w:rsidTr="00BA2EA4">
        <w:trPr>
          <w:cantSplit/>
          <w:trHeight w:val="680"/>
          <w:jc w:val="center"/>
        </w:trPr>
        <w:tc>
          <w:tcPr>
            <w:tcW w:w="926" w:type="dxa"/>
            <w:shd w:val="clear" w:color="000000" w:fill="C0C0C0"/>
            <w:vAlign w:val="center"/>
            <w:hideMark/>
          </w:tcPr>
          <w:p w14:paraId="5E74322A" w14:textId="77777777" w:rsidR="00BA2EA4" w:rsidRPr="00C253C2" w:rsidRDefault="00BA2EA4" w:rsidP="001D4EE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2283" w:type="dxa"/>
            <w:shd w:val="clear" w:color="auto" w:fill="auto"/>
            <w:vAlign w:val="center"/>
          </w:tcPr>
          <w:p w14:paraId="12B38D55" w14:textId="04F30373"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7D1F80">
              <w:rPr>
                <w:rFonts w:ascii="Arial" w:eastAsia="华文细黑" w:hAnsi="Arial" w:cs="Arial" w:hint="eastAsia"/>
                <w:sz w:val="15"/>
                <w:szCs w:val="15"/>
              </w:rPr>
              <w:t>14720</w:t>
            </w:r>
            <w:r w:rsidRPr="00C253C2">
              <w:rPr>
                <w:rFonts w:ascii="Arial" w:eastAsia="华文细黑" w:hAnsi="Arial" w:cs="Arial"/>
                <w:sz w:val="15"/>
                <w:szCs w:val="15"/>
              </w:rPr>
              <w:t>平方米</w:t>
            </w:r>
          </w:p>
          <w:p w14:paraId="2AB5559E" w14:textId="55011380" w:rsidR="00BA2EA4" w:rsidRPr="00C253C2" w:rsidRDefault="00BA2EA4" w:rsidP="007D1F80">
            <w:pPr>
              <w:jc w:val="both"/>
              <w:rPr>
                <w:rFonts w:ascii="Arial" w:eastAsia="华文细黑" w:hAnsi="Arial" w:cs="Arial"/>
                <w:sz w:val="15"/>
                <w:szCs w:val="15"/>
              </w:rPr>
            </w:pPr>
            <w:r w:rsidRPr="00C253C2">
              <w:rPr>
                <w:rFonts w:ascii="Arial" w:eastAsia="华文细黑" w:hAnsi="Arial" w:cs="Arial"/>
                <w:sz w:val="15"/>
                <w:szCs w:val="15"/>
              </w:rPr>
              <w:t>建筑面积</w:t>
            </w:r>
            <w:r w:rsidR="007D1F80">
              <w:rPr>
                <w:rFonts w:ascii="Arial" w:eastAsia="华文细黑" w:hAnsi="Arial" w:cs="Arial" w:hint="eastAsia"/>
                <w:sz w:val="15"/>
                <w:szCs w:val="15"/>
              </w:rPr>
              <w:t>31366</w:t>
            </w:r>
            <w:r w:rsidRPr="00C253C2">
              <w:rPr>
                <w:rFonts w:ascii="Arial" w:eastAsia="华文细黑" w:hAnsi="Arial" w:cs="Arial"/>
                <w:sz w:val="15"/>
                <w:szCs w:val="15"/>
              </w:rPr>
              <w:t>平方米</w:t>
            </w:r>
          </w:p>
        </w:tc>
        <w:tc>
          <w:tcPr>
            <w:tcW w:w="2284" w:type="dxa"/>
            <w:shd w:val="clear" w:color="auto" w:fill="auto"/>
            <w:vAlign w:val="center"/>
          </w:tcPr>
          <w:p w14:paraId="43D48DDA" w14:textId="207E70C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153FE9">
              <w:rPr>
                <w:rFonts w:ascii="Arial" w:eastAsia="华文细黑" w:hAnsi="Arial" w:cs="Arial" w:hint="eastAsia"/>
                <w:sz w:val="15"/>
                <w:szCs w:val="15"/>
              </w:rPr>
              <w:t>104700</w:t>
            </w:r>
            <w:r w:rsidRPr="00C253C2">
              <w:rPr>
                <w:rFonts w:ascii="Arial" w:eastAsia="华文细黑" w:hAnsi="Arial" w:cs="Arial"/>
                <w:sz w:val="15"/>
                <w:szCs w:val="15"/>
              </w:rPr>
              <w:t>平方米</w:t>
            </w:r>
          </w:p>
          <w:p w14:paraId="09A25882" w14:textId="10DDEC2C" w:rsidR="00BA2EA4" w:rsidRPr="00C253C2" w:rsidRDefault="00BA2EA4" w:rsidP="00153FE9">
            <w:pPr>
              <w:jc w:val="both"/>
              <w:rPr>
                <w:rFonts w:ascii="Arial" w:eastAsia="华文细黑" w:hAnsi="Arial" w:cs="Arial"/>
                <w:sz w:val="15"/>
                <w:szCs w:val="15"/>
              </w:rPr>
            </w:pPr>
            <w:r w:rsidRPr="00C253C2">
              <w:rPr>
                <w:rFonts w:ascii="Arial" w:eastAsia="华文细黑" w:hAnsi="Arial" w:cs="Arial"/>
                <w:sz w:val="15"/>
                <w:szCs w:val="15"/>
              </w:rPr>
              <w:t>建筑面积</w:t>
            </w:r>
            <w:r w:rsidR="00153FE9">
              <w:rPr>
                <w:rFonts w:ascii="Arial" w:eastAsia="华文细黑" w:hAnsi="Arial" w:cs="Arial" w:hint="eastAsia"/>
                <w:sz w:val="15"/>
                <w:szCs w:val="15"/>
              </w:rPr>
              <w:t>210000</w:t>
            </w:r>
            <w:r w:rsidRPr="00C253C2">
              <w:rPr>
                <w:rFonts w:ascii="Arial" w:eastAsia="华文细黑" w:hAnsi="Arial" w:cs="Arial"/>
                <w:sz w:val="15"/>
                <w:szCs w:val="15"/>
              </w:rPr>
              <w:t>平方米</w:t>
            </w:r>
          </w:p>
        </w:tc>
        <w:tc>
          <w:tcPr>
            <w:tcW w:w="2284" w:type="dxa"/>
            <w:shd w:val="clear" w:color="auto" w:fill="auto"/>
            <w:vAlign w:val="center"/>
          </w:tcPr>
          <w:p w14:paraId="3FCE1608" w14:textId="6483F49C"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BB39A4">
              <w:rPr>
                <w:rFonts w:ascii="Arial" w:eastAsia="华文细黑" w:hAnsi="Arial" w:cs="Arial" w:hint="eastAsia"/>
                <w:sz w:val="15"/>
                <w:szCs w:val="15"/>
              </w:rPr>
              <w:t>42487</w:t>
            </w:r>
            <w:r w:rsidRPr="00C253C2">
              <w:rPr>
                <w:rFonts w:ascii="Arial" w:eastAsia="华文细黑" w:hAnsi="Arial" w:cs="Arial"/>
                <w:sz w:val="15"/>
                <w:szCs w:val="15"/>
              </w:rPr>
              <w:t>平方米</w:t>
            </w:r>
          </w:p>
          <w:p w14:paraId="342A18FE" w14:textId="262F0447" w:rsidR="00BA2EA4" w:rsidRPr="00C253C2" w:rsidRDefault="00BA2EA4" w:rsidP="00BB39A4">
            <w:pPr>
              <w:jc w:val="both"/>
              <w:rPr>
                <w:rFonts w:ascii="Arial" w:eastAsia="华文细黑" w:hAnsi="Arial" w:cs="Arial"/>
                <w:sz w:val="15"/>
                <w:szCs w:val="15"/>
              </w:rPr>
            </w:pPr>
            <w:r w:rsidRPr="00C253C2">
              <w:rPr>
                <w:rFonts w:ascii="Arial" w:eastAsia="华文细黑" w:hAnsi="Arial" w:cs="Arial"/>
                <w:sz w:val="15"/>
                <w:szCs w:val="15"/>
              </w:rPr>
              <w:t>建筑面积</w:t>
            </w:r>
            <w:r w:rsidR="00BB39A4">
              <w:rPr>
                <w:rFonts w:ascii="Arial" w:eastAsia="华文细黑" w:hAnsi="Arial" w:cs="Arial" w:hint="eastAsia"/>
                <w:sz w:val="15"/>
                <w:szCs w:val="15"/>
              </w:rPr>
              <w:t>111229.2</w:t>
            </w:r>
            <w:r w:rsidRPr="00C253C2">
              <w:rPr>
                <w:rFonts w:ascii="Arial" w:eastAsia="华文细黑" w:hAnsi="Arial" w:cs="Arial"/>
                <w:sz w:val="15"/>
                <w:szCs w:val="15"/>
              </w:rPr>
              <w:t>平方米</w:t>
            </w:r>
          </w:p>
        </w:tc>
        <w:tc>
          <w:tcPr>
            <w:tcW w:w="2284" w:type="dxa"/>
            <w:vAlign w:val="center"/>
          </w:tcPr>
          <w:p w14:paraId="1159F905" w14:textId="06156D76"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7D1F80">
              <w:rPr>
                <w:rFonts w:ascii="Arial" w:eastAsia="华文细黑" w:hAnsi="Arial" w:cs="Arial" w:hint="eastAsia"/>
                <w:sz w:val="15"/>
                <w:szCs w:val="15"/>
              </w:rPr>
              <w:t>82938</w:t>
            </w:r>
            <w:r w:rsidRPr="00C253C2">
              <w:rPr>
                <w:rFonts w:ascii="Arial" w:eastAsia="华文细黑" w:hAnsi="Arial" w:cs="Arial"/>
                <w:sz w:val="15"/>
                <w:szCs w:val="15"/>
              </w:rPr>
              <w:t>平方米</w:t>
            </w:r>
          </w:p>
          <w:p w14:paraId="4E0D90BB" w14:textId="757C961C" w:rsidR="00BA2EA4" w:rsidRPr="00C253C2" w:rsidRDefault="00BA2EA4" w:rsidP="007D1F80">
            <w:pPr>
              <w:jc w:val="both"/>
              <w:rPr>
                <w:rFonts w:ascii="Arial" w:eastAsia="华文细黑" w:hAnsi="Arial" w:cs="Arial"/>
                <w:sz w:val="15"/>
                <w:szCs w:val="15"/>
              </w:rPr>
            </w:pPr>
            <w:r w:rsidRPr="00C253C2">
              <w:rPr>
                <w:rFonts w:ascii="Arial" w:eastAsia="华文细黑" w:hAnsi="Arial" w:cs="Arial"/>
                <w:sz w:val="15"/>
                <w:szCs w:val="15"/>
              </w:rPr>
              <w:t>建筑面积</w:t>
            </w:r>
            <w:r w:rsidR="007D1F80">
              <w:rPr>
                <w:rFonts w:ascii="Arial" w:eastAsia="华文细黑" w:hAnsi="Arial" w:cs="Arial" w:hint="eastAsia"/>
                <w:sz w:val="15"/>
                <w:szCs w:val="15"/>
              </w:rPr>
              <w:t>202060.8</w:t>
            </w:r>
            <w:r w:rsidRPr="00C253C2">
              <w:rPr>
                <w:rFonts w:ascii="Arial" w:eastAsia="华文细黑" w:hAnsi="Arial" w:cs="Arial"/>
                <w:sz w:val="15"/>
                <w:szCs w:val="15"/>
              </w:rPr>
              <w:t>平方米</w:t>
            </w:r>
          </w:p>
        </w:tc>
        <w:tc>
          <w:tcPr>
            <w:tcW w:w="2284" w:type="dxa"/>
            <w:vAlign w:val="center"/>
          </w:tcPr>
          <w:p w14:paraId="1556AEBE" w14:textId="235A0FF1"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DE2EF1">
              <w:rPr>
                <w:rFonts w:ascii="Arial" w:eastAsia="华文细黑" w:hAnsi="Arial" w:cs="Arial" w:hint="eastAsia"/>
                <w:sz w:val="15"/>
                <w:szCs w:val="15"/>
              </w:rPr>
              <w:t>94927</w:t>
            </w:r>
            <w:r w:rsidRPr="00C253C2">
              <w:rPr>
                <w:rFonts w:ascii="Arial" w:eastAsia="华文细黑" w:hAnsi="Arial" w:cs="Arial"/>
                <w:sz w:val="15"/>
                <w:szCs w:val="15"/>
              </w:rPr>
              <w:t>平方米</w:t>
            </w:r>
          </w:p>
          <w:p w14:paraId="79762235" w14:textId="6948E02F" w:rsidR="00BA2EA4" w:rsidRPr="00C253C2" w:rsidRDefault="00BA2EA4" w:rsidP="00DE2EF1">
            <w:pPr>
              <w:jc w:val="both"/>
              <w:rPr>
                <w:rFonts w:ascii="Arial" w:eastAsia="华文细黑" w:hAnsi="Arial" w:cs="Arial"/>
                <w:sz w:val="15"/>
                <w:szCs w:val="15"/>
              </w:rPr>
            </w:pPr>
            <w:r w:rsidRPr="00C253C2">
              <w:rPr>
                <w:rFonts w:ascii="Arial" w:eastAsia="华文细黑" w:hAnsi="Arial" w:cs="Arial"/>
                <w:sz w:val="15"/>
                <w:szCs w:val="15"/>
              </w:rPr>
              <w:t>建筑面积</w:t>
            </w:r>
            <w:r w:rsidR="00DE2EF1">
              <w:rPr>
                <w:rFonts w:ascii="Arial" w:eastAsia="华文细黑" w:hAnsi="Arial" w:cs="Arial" w:hint="eastAsia"/>
                <w:sz w:val="15"/>
                <w:szCs w:val="15"/>
              </w:rPr>
              <w:t>220000</w:t>
            </w:r>
            <w:r w:rsidRPr="00C253C2">
              <w:rPr>
                <w:rFonts w:ascii="Arial" w:eastAsia="华文细黑" w:hAnsi="Arial" w:cs="Arial"/>
                <w:sz w:val="15"/>
                <w:szCs w:val="15"/>
              </w:rPr>
              <w:t>平方米</w:t>
            </w:r>
          </w:p>
        </w:tc>
        <w:tc>
          <w:tcPr>
            <w:tcW w:w="2284" w:type="dxa"/>
            <w:vAlign w:val="center"/>
          </w:tcPr>
          <w:p w14:paraId="5B487778" w14:textId="46C1565D"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204B22">
              <w:rPr>
                <w:rFonts w:ascii="Arial" w:eastAsia="华文细黑" w:hAnsi="Arial" w:cs="Arial" w:hint="eastAsia"/>
                <w:sz w:val="15"/>
                <w:szCs w:val="15"/>
              </w:rPr>
              <w:t>97634</w:t>
            </w:r>
            <w:r w:rsidRPr="00C253C2">
              <w:rPr>
                <w:rFonts w:ascii="Arial" w:eastAsia="华文细黑" w:hAnsi="Arial" w:cs="Arial"/>
                <w:sz w:val="15"/>
                <w:szCs w:val="15"/>
              </w:rPr>
              <w:t>平方米</w:t>
            </w:r>
          </w:p>
          <w:p w14:paraId="440B4802" w14:textId="1ACDB528" w:rsidR="00BA2EA4" w:rsidRPr="00C253C2" w:rsidRDefault="00BA2EA4" w:rsidP="00204B22">
            <w:pPr>
              <w:jc w:val="both"/>
              <w:rPr>
                <w:rFonts w:ascii="Arial" w:eastAsia="华文细黑" w:hAnsi="Arial" w:cs="Arial"/>
                <w:sz w:val="15"/>
                <w:szCs w:val="15"/>
              </w:rPr>
            </w:pPr>
            <w:r w:rsidRPr="00C253C2">
              <w:rPr>
                <w:rFonts w:ascii="Arial" w:eastAsia="华文细黑" w:hAnsi="Arial" w:cs="Arial"/>
                <w:sz w:val="15"/>
                <w:szCs w:val="15"/>
              </w:rPr>
              <w:t>建筑面积</w:t>
            </w:r>
            <w:r w:rsidR="00204B22">
              <w:rPr>
                <w:rFonts w:ascii="Arial" w:eastAsia="华文细黑" w:hAnsi="Arial" w:cs="Arial" w:hint="eastAsia"/>
                <w:sz w:val="15"/>
                <w:szCs w:val="15"/>
              </w:rPr>
              <w:t>240499</w:t>
            </w:r>
            <w:r w:rsidRPr="00C253C2">
              <w:rPr>
                <w:rFonts w:ascii="Arial" w:eastAsia="华文细黑" w:hAnsi="Arial" w:cs="Arial"/>
                <w:sz w:val="15"/>
                <w:szCs w:val="15"/>
              </w:rPr>
              <w:t>平方米</w:t>
            </w:r>
          </w:p>
        </w:tc>
      </w:tr>
      <w:tr w:rsidR="006C1527" w:rsidRPr="00C253C2" w14:paraId="35EA3FDE" w14:textId="77777777" w:rsidTr="005731BA">
        <w:trPr>
          <w:cantSplit/>
          <w:trHeight w:val="283"/>
          <w:jc w:val="center"/>
        </w:trPr>
        <w:tc>
          <w:tcPr>
            <w:tcW w:w="926" w:type="dxa"/>
            <w:shd w:val="clear" w:color="000000" w:fill="C0C0C0"/>
            <w:vAlign w:val="center"/>
            <w:hideMark/>
          </w:tcPr>
          <w:p w14:paraId="01581D74"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项目容积率</w:t>
            </w:r>
          </w:p>
        </w:tc>
        <w:tc>
          <w:tcPr>
            <w:tcW w:w="2283" w:type="dxa"/>
            <w:shd w:val="clear" w:color="auto" w:fill="auto"/>
            <w:vAlign w:val="center"/>
          </w:tcPr>
          <w:p w14:paraId="2C6E9973" w14:textId="42281835" w:rsidR="007D1FC4" w:rsidRPr="00C253C2" w:rsidRDefault="007D1F80" w:rsidP="001D4EE3">
            <w:pPr>
              <w:jc w:val="both"/>
              <w:rPr>
                <w:rFonts w:ascii="Arial" w:eastAsia="华文细黑" w:hAnsi="Arial" w:cs="Arial"/>
                <w:sz w:val="15"/>
                <w:szCs w:val="15"/>
              </w:rPr>
            </w:pPr>
            <w:r>
              <w:rPr>
                <w:rFonts w:ascii="Arial" w:eastAsia="华文细黑" w:hAnsi="Arial" w:cs="Arial" w:hint="eastAsia"/>
                <w:sz w:val="15"/>
                <w:szCs w:val="15"/>
              </w:rPr>
              <w:t>1.5</w:t>
            </w:r>
          </w:p>
        </w:tc>
        <w:tc>
          <w:tcPr>
            <w:tcW w:w="2284" w:type="dxa"/>
            <w:shd w:val="clear" w:color="auto" w:fill="auto"/>
            <w:vAlign w:val="center"/>
          </w:tcPr>
          <w:p w14:paraId="2A018DFF" w14:textId="7A9CEA6E" w:rsidR="007D1FC4" w:rsidRPr="00C253C2" w:rsidRDefault="00153FE9" w:rsidP="001D4EE3">
            <w:pPr>
              <w:jc w:val="both"/>
              <w:rPr>
                <w:rFonts w:ascii="Arial" w:eastAsia="华文细黑" w:hAnsi="Arial" w:cs="Arial"/>
                <w:sz w:val="15"/>
                <w:szCs w:val="15"/>
              </w:rPr>
            </w:pPr>
            <w:r>
              <w:rPr>
                <w:rFonts w:ascii="Arial" w:eastAsia="华文细黑" w:hAnsi="Arial" w:cs="Arial" w:hint="eastAsia"/>
                <w:sz w:val="15"/>
                <w:szCs w:val="15"/>
              </w:rPr>
              <w:t>2</w:t>
            </w:r>
          </w:p>
        </w:tc>
        <w:tc>
          <w:tcPr>
            <w:tcW w:w="2284" w:type="dxa"/>
            <w:shd w:val="clear" w:color="auto" w:fill="auto"/>
            <w:vAlign w:val="center"/>
          </w:tcPr>
          <w:p w14:paraId="18B13DFA" w14:textId="6C7B6B26" w:rsidR="007D1FC4" w:rsidRPr="00C253C2" w:rsidRDefault="00BB39A4" w:rsidP="001D4EE3">
            <w:pPr>
              <w:jc w:val="both"/>
              <w:rPr>
                <w:rFonts w:ascii="Arial" w:eastAsia="华文细黑" w:hAnsi="Arial" w:cs="Arial"/>
                <w:sz w:val="15"/>
                <w:szCs w:val="15"/>
              </w:rPr>
            </w:pPr>
            <w:r>
              <w:rPr>
                <w:rFonts w:ascii="Arial" w:eastAsia="华文细黑" w:hAnsi="Arial" w:cs="Arial" w:hint="eastAsia"/>
                <w:sz w:val="15"/>
                <w:szCs w:val="15"/>
              </w:rPr>
              <w:t>1.6</w:t>
            </w:r>
          </w:p>
        </w:tc>
        <w:tc>
          <w:tcPr>
            <w:tcW w:w="2284" w:type="dxa"/>
            <w:vAlign w:val="center"/>
          </w:tcPr>
          <w:p w14:paraId="62A362D8" w14:textId="2F51A408" w:rsidR="007D1FC4" w:rsidRPr="00C253C2" w:rsidRDefault="007D1F80" w:rsidP="001D4EE3">
            <w:pPr>
              <w:jc w:val="both"/>
              <w:rPr>
                <w:rFonts w:ascii="Arial" w:eastAsia="华文细黑" w:hAnsi="Arial" w:cs="Arial"/>
                <w:sz w:val="15"/>
                <w:szCs w:val="15"/>
              </w:rPr>
            </w:pPr>
            <w:r>
              <w:rPr>
                <w:rFonts w:ascii="Arial" w:eastAsia="华文细黑" w:hAnsi="Arial" w:cs="Arial" w:hint="eastAsia"/>
                <w:sz w:val="15"/>
                <w:szCs w:val="15"/>
              </w:rPr>
              <w:t>1.5</w:t>
            </w:r>
          </w:p>
        </w:tc>
        <w:tc>
          <w:tcPr>
            <w:tcW w:w="2284" w:type="dxa"/>
            <w:vAlign w:val="center"/>
          </w:tcPr>
          <w:p w14:paraId="3113D173" w14:textId="3E50D16B" w:rsidR="007D1FC4" w:rsidRPr="00C253C2" w:rsidRDefault="00DE2EF1" w:rsidP="001D4EE3">
            <w:pPr>
              <w:jc w:val="both"/>
              <w:rPr>
                <w:rFonts w:ascii="Arial" w:eastAsia="华文细黑" w:hAnsi="Arial" w:cs="Arial"/>
                <w:sz w:val="15"/>
                <w:szCs w:val="15"/>
              </w:rPr>
            </w:pPr>
            <w:r>
              <w:rPr>
                <w:rFonts w:ascii="Arial" w:eastAsia="华文细黑" w:hAnsi="Arial" w:cs="Arial" w:hint="eastAsia"/>
                <w:sz w:val="15"/>
                <w:szCs w:val="15"/>
              </w:rPr>
              <w:t>1.2</w:t>
            </w:r>
          </w:p>
        </w:tc>
        <w:tc>
          <w:tcPr>
            <w:tcW w:w="2284" w:type="dxa"/>
            <w:vAlign w:val="center"/>
          </w:tcPr>
          <w:p w14:paraId="6056E3D2" w14:textId="6B36351C"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1.5</w:t>
            </w:r>
          </w:p>
        </w:tc>
      </w:tr>
      <w:tr w:rsidR="006C1527" w:rsidRPr="00C253C2" w14:paraId="3A73E547" w14:textId="77777777" w:rsidTr="005731BA">
        <w:trPr>
          <w:cantSplit/>
          <w:trHeight w:val="283"/>
          <w:jc w:val="center"/>
        </w:trPr>
        <w:tc>
          <w:tcPr>
            <w:tcW w:w="926" w:type="dxa"/>
            <w:shd w:val="clear" w:color="000000" w:fill="C0C0C0"/>
            <w:vAlign w:val="center"/>
          </w:tcPr>
          <w:p w14:paraId="2B112A06" w14:textId="09E3537B"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2283" w:type="dxa"/>
            <w:shd w:val="clear" w:color="auto" w:fill="auto"/>
            <w:vAlign w:val="center"/>
          </w:tcPr>
          <w:p w14:paraId="4C85EFD0" w14:textId="6E751B22" w:rsidR="007D1FC4" w:rsidRPr="00C253C2" w:rsidRDefault="007D1F80" w:rsidP="001D4EE3">
            <w:pPr>
              <w:jc w:val="both"/>
              <w:rPr>
                <w:rFonts w:ascii="Arial" w:eastAsia="华文细黑" w:hAnsi="Arial" w:cs="Arial"/>
                <w:sz w:val="15"/>
                <w:szCs w:val="15"/>
              </w:rPr>
            </w:pPr>
            <w:r>
              <w:rPr>
                <w:rFonts w:ascii="Arial" w:eastAsia="华文细黑" w:hAnsi="Arial" w:cs="Arial"/>
                <w:sz w:val="15"/>
                <w:szCs w:val="15"/>
              </w:rPr>
              <w:t>0.3</w:t>
            </w:r>
          </w:p>
        </w:tc>
        <w:tc>
          <w:tcPr>
            <w:tcW w:w="2284" w:type="dxa"/>
            <w:shd w:val="clear" w:color="auto" w:fill="auto"/>
            <w:vAlign w:val="center"/>
          </w:tcPr>
          <w:p w14:paraId="494DCAEA" w14:textId="57CF1E71" w:rsidR="007D1FC4" w:rsidRPr="00C253C2" w:rsidRDefault="00153FE9" w:rsidP="001D4EE3">
            <w:pPr>
              <w:jc w:val="both"/>
              <w:rPr>
                <w:rFonts w:ascii="Arial" w:eastAsia="华文细黑" w:hAnsi="Arial" w:cs="Arial"/>
                <w:sz w:val="15"/>
                <w:szCs w:val="15"/>
              </w:rPr>
            </w:pPr>
            <w:r>
              <w:rPr>
                <w:rFonts w:ascii="Arial" w:eastAsia="华文细黑" w:hAnsi="Arial" w:cs="Arial" w:hint="eastAsia"/>
                <w:sz w:val="15"/>
                <w:szCs w:val="15"/>
              </w:rPr>
              <w:t>0.3</w:t>
            </w:r>
          </w:p>
        </w:tc>
        <w:tc>
          <w:tcPr>
            <w:tcW w:w="2284" w:type="dxa"/>
            <w:shd w:val="clear" w:color="auto" w:fill="auto"/>
            <w:vAlign w:val="center"/>
          </w:tcPr>
          <w:p w14:paraId="486E505E" w14:textId="4D46CA28"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0.3</w:t>
            </w:r>
          </w:p>
        </w:tc>
        <w:tc>
          <w:tcPr>
            <w:tcW w:w="2284" w:type="dxa"/>
            <w:vAlign w:val="center"/>
          </w:tcPr>
          <w:p w14:paraId="4B0E0C6D" w14:textId="18D280D8" w:rsidR="007D1FC4" w:rsidRPr="00C253C2" w:rsidRDefault="00E86C44" w:rsidP="001D4EE3">
            <w:pPr>
              <w:jc w:val="both"/>
              <w:rPr>
                <w:rFonts w:ascii="Arial" w:eastAsia="华文细黑" w:hAnsi="Arial" w:cs="Arial"/>
                <w:sz w:val="15"/>
                <w:szCs w:val="15"/>
              </w:rPr>
            </w:pPr>
            <w:r>
              <w:rPr>
                <w:rFonts w:ascii="Arial" w:eastAsia="华文细黑" w:hAnsi="Arial" w:cs="Arial"/>
                <w:sz w:val="15"/>
                <w:szCs w:val="15"/>
              </w:rPr>
              <w:t>0.3</w:t>
            </w:r>
          </w:p>
        </w:tc>
        <w:tc>
          <w:tcPr>
            <w:tcW w:w="2284" w:type="dxa"/>
            <w:vAlign w:val="center"/>
          </w:tcPr>
          <w:p w14:paraId="74FF891C" w14:textId="695A07A0" w:rsidR="007D1FC4" w:rsidRPr="00C253C2" w:rsidRDefault="00DE2EF1" w:rsidP="001D4EE3">
            <w:pPr>
              <w:jc w:val="both"/>
              <w:rPr>
                <w:rFonts w:ascii="Arial" w:eastAsia="华文细黑" w:hAnsi="Arial" w:cs="Arial"/>
                <w:sz w:val="15"/>
                <w:szCs w:val="15"/>
              </w:rPr>
            </w:pPr>
            <w:r>
              <w:rPr>
                <w:rFonts w:ascii="Arial" w:eastAsia="华文细黑" w:hAnsi="Arial" w:cs="Arial" w:hint="eastAsia"/>
                <w:sz w:val="15"/>
                <w:szCs w:val="15"/>
              </w:rPr>
              <w:t>0.3</w:t>
            </w:r>
          </w:p>
        </w:tc>
        <w:tc>
          <w:tcPr>
            <w:tcW w:w="2284" w:type="dxa"/>
            <w:vAlign w:val="center"/>
          </w:tcPr>
          <w:p w14:paraId="0A3BFD5F" w14:textId="19A06A4F" w:rsidR="007D1FC4" w:rsidRPr="00C253C2" w:rsidRDefault="007D1FC4" w:rsidP="00204B22">
            <w:pPr>
              <w:jc w:val="both"/>
              <w:rPr>
                <w:rFonts w:ascii="Arial" w:eastAsia="华文细黑" w:hAnsi="Arial" w:cs="Arial"/>
                <w:sz w:val="15"/>
                <w:szCs w:val="15"/>
              </w:rPr>
            </w:pPr>
            <w:r w:rsidRPr="00C253C2">
              <w:rPr>
                <w:rFonts w:ascii="Arial" w:eastAsia="华文细黑" w:hAnsi="Arial" w:cs="Arial"/>
                <w:sz w:val="15"/>
                <w:szCs w:val="15"/>
              </w:rPr>
              <w:t>0.3</w:t>
            </w:r>
          </w:p>
        </w:tc>
      </w:tr>
      <w:tr w:rsidR="006C1527" w:rsidRPr="00C253C2" w14:paraId="43D345FB" w14:textId="77777777" w:rsidTr="005731BA">
        <w:trPr>
          <w:cantSplit/>
          <w:trHeight w:val="283"/>
          <w:jc w:val="center"/>
        </w:trPr>
        <w:tc>
          <w:tcPr>
            <w:tcW w:w="926" w:type="dxa"/>
            <w:shd w:val="clear" w:color="000000" w:fill="C0C0C0"/>
            <w:vAlign w:val="center"/>
          </w:tcPr>
          <w:p w14:paraId="561EF9B9"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2283" w:type="dxa"/>
            <w:shd w:val="clear" w:color="auto" w:fill="auto"/>
            <w:vAlign w:val="center"/>
          </w:tcPr>
          <w:p w14:paraId="7D5F1634" w14:textId="42464AF4" w:rsidR="007D1FC4" w:rsidRPr="00C253C2" w:rsidRDefault="006C1527" w:rsidP="00BA2EA4">
            <w:pPr>
              <w:jc w:val="both"/>
              <w:rPr>
                <w:rFonts w:ascii="Arial" w:eastAsia="华文细黑" w:hAnsi="Arial" w:cs="Arial"/>
                <w:sz w:val="15"/>
                <w:szCs w:val="15"/>
              </w:rPr>
            </w:pPr>
            <w:r>
              <w:rPr>
                <w:rFonts w:ascii="Arial" w:eastAsia="华文细黑" w:hAnsi="Arial" w:cs="Arial" w:hint="eastAsia"/>
                <w:sz w:val="15"/>
                <w:szCs w:val="15"/>
              </w:rPr>
              <w:t>6</w:t>
            </w:r>
            <w:r w:rsidR="007D1FC4" w:rsidRPr="00C253C2">
              <w:rPr>
                <w:rFonts w:ascii="Arial" w:eastAsia="华文细黑" w:hAnsi="Arial" w:cs="Arial"/>
                <w:sz w:val="15"/>
                <w:szCs w:val="15"/>
              </w:rPr>
              <w:t>栋</w:t>
            </w:r>
          </w:p>
        </w:tc>
        <w:tc>
          <w:tcPr>
            <w:tcW w:w="2284" w:type="dxa"/>
            <w:shd w:val="clear" w:color="auto" w:fill="auto"/>
            <w:vAlign w:val="center"/>
          </w:tcPr>
          <w:p w14:paraId="43E3CD97"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13</w:t>
            </w:r>
            <w:r w:rsidRPr="00C253C2">
              <w:rPr>
                <w:rFonts w:ascii="Arial" w:eastAsia="华文细黑" w:hAnsi="Arial" w:cs="Arial"/>
                <w:sz w:val="15"/>
                <w:szCs w:val="15"/>
              </w:rPr>
              <w:t>栋</w:t>
            </w:r>
          </w:p>
        </w:tc>
        <w:tc>
          <w:tcPr>
            <w:tcW w:w="2284" w:type="dxa"/>
            <w:shd w:val="clear" w:color="auto" w:fill="auto"/>
            <w:vAlign w:val="center"/>
          </w:tcPr>
          <w:p w14:paraId="1552E7B5" w14:textId="09620762" w:rsidR="007D1FC4" w:rsidRPr="00C253C2" w:rsidRDefault="00BB39A4" w:rsidP="00BA2EA4">
            <w:pPr>
              <w:jc w:val="both"/>
              <w:rPr>
                <w:rFonts w:ascii="Arial" w:eastAsia="华文细黑" w:hAnsi="Arial" w:cs="Arial"/>
                <w:sz w:val="15"/>
                <w:szCs w:val="15"/>
              </w:rPr>
            </w:pPr>
            <w:r>
              <w:rPr>
                <w:rFonts w:ascii="Arial" w:eastAsia="华文细黑" w:hAnsi="Arial" w:cs="Arial" w:hint="eastAsia"/>
                <w:sz w:val="15"/>
                <w:szCs w:val="15"/>
              </w:rPr>
              <w:t>10</w:t>
            </w:r>
            <w:r w:rsidR="007D1FC4" w:rsidRPr="00C253C2">
              <w:rPr>
                <w:rFonts w:ascii="Arial" w:eastAsia="华文细黑" w:hAnsi="Arial" w:cs="Arial"/>
                <w:sz w:val="15"/>
                <w:szCs w:val="15"/>
              </w:rPr>
              <w:t>栋</w:t>
            </w:r>
          </w:p>
        </w:tc>
        <w:tc>
          <w:tcPr>
            <w:tcW w:w="2284" w:type="dxa"/>
            <w:vAlign w:val="center"/>
          </w:tcPr>
          <w:p w14:paraId="288FDA08" w14:textId="274FC0FA" w:rsidR="007D1FC4" w:rsidRPr="00C253C2" w:rsidRDefault="003D5B8D" w:rsidP="00BA2EA4">
            <w:pPr>
              <w:jc w:val="both"/>
              <w:rPr>
                <w:rFonts w:ascii="Arial" w:eastAsia="华文细黑" w:hAnsi="Arial" w:cs="Arial"/>
                <w:sz w:val="15"/>
                <w:szCs w:val="15"/>
              </w:rPr>
            </w:pPr>
            <w:r>
              <w:rPr>
                <w:rFonts w:ascii="Arial" w:eastAsia="华文细黑" w:hAnsi="Arial" w:cs="Arial" w:hint="eastAsia"/>
                <w:sz w:val="15"/>
                <w:szCs w:val="15"/>
              </w:rPr>
              <w:t>47</w:t>
            </w:r>
            <w:r>
              <w:rPr>
                <w:rFonts w:ascii="Arial" w:eastAsia="华文细黑" w:hAnsi="Arial" w:cs="Arial" w:hint="eastAsia"/>
                <w:sz w:val="15"/>
                <w:szCs w:val="15"/>
              </w:rPr>
              <w:t>栋</w:t>
            </w:r>
          </w:p>
        </w:tc>
        <w:tc>
          <w:tcPr>
            <w:tcW w:w="2284" w:type="dxa"/>
            <w:vAlign w:val="center"/>
          </w:tcPr>
          <w:p w14:paraId="31AC1F20" w14:textId="0919F7C8" w:rsidR="007D1FC4" w:rsidRPr="00C253C2" w:rsidRDefault="00DE2EF1" w:rsidP="00BA2EA4">
            <w:pPr>
              <w:jc w:val="both"/>
              <w:rPr>
                <w:rFonts w:ascii="Arial" w:eastAsia="华文细黑" w:hAnsi="Arial" w:cs="Arial"/>
                <w:sz w:val="15"/>
                <w:szCs w:val="15"/>
              </w:rPr>
            </w:pPr>
            <w:r w:rsidRPr="00DE2EF1">
              <w:rPr>
                <w:rFonts w:ascii="Arial" w:eastAsia="华文细黑" w:hAnsi="Arial" w:cs="Arial"/>
                <w:sz w:val="15"/>
                <w:szCs w:val="15"/>
              </w:rPr>
              <w:t>35</w:t>
            </w:r>
            <w:r w:rsidRPr="00DE2EF1">
              <w:rPr>
                <w:rFonts w:ascii="Arial" w:eastAsia="华文细黑" w:hAnsi="Arial" w:cs="Arial"/>
                <w:sz w:val="15"/>
                <w:szCs w:val="15"/>
              </w:rPr>
              <w:t>栋</w:t>
            </w:r>
          </w:p>
        </w:tc>
        <w:tc>
          <w:tcPr>
            <w:tcW w:w="2284" w:type="dxa"/>
            <w:vAlign w:val="center"/>
          </w:tcPr>
          <w:p w14:paraId="3332EDA3" w14:textId="1961AD63" w:rsidR="007D1FC4" w:rsidRPr="00C253C2" w:rsidRDefault="000D43E3" w:rsidP="00BA2EA4">
            <w:pPr>
              <w:jc w:val="both"/>
              <w:rPr>
                <w:rFonts w:ascii="Arial" w:eastAsia="华文细黑" w:hAnsi="Arial" w:cs="Arial"/>
                <w:sz w:val="15"/>
                <w:szCs w:val="15"/>
              </w:rPr>
            </w:pPr>
            <w:r>
              <w:rPr>
                <w:rFonts w:ascii="Arial" w:eastAsia="华文细黑" w:hAnsi="Arial" w:cs="Arial" w:hint="eastAsia"/>
                <w:sz w:val="15"/>
                <w:szCs w:val="15"/>
              </w:rPr>
              <w:t>35</w:t>
            </w:r>
            <w:r w:rsidR="007D1FC4" w:rsidRPr="00C253C2">
              <w:rPr>
                <w:rFonts w:ascii="Arial" w:eastAsia="华文细黑" w:hAnsi="Arial" w:cs="Arial"/>
                <w:sz w:val="15"/>
                <w:szCs w:val="15"/>
              </w:rPr>
              <w:t>栋</w:t>
            </w:r>
          </w:p>
        </w:tc>
      </w:tr>
      <w:tr w:rsidR="006C1527" w:rsidRPr="00C253C2" w14:paraId="679B9B95" w14:textId="77777777" w:rsidTr="005731BA">
        <w:trPr>
          <w:cantSplit/>
          <w:trHeight w:val="283"/>
          <w:jc w:val="center"/>
        </w:trPr>
        <w:tc>
          <w:tcPr>
            <w:tcW w:w="926" w:type="dxa"/>
            <w:shd w:val="clear" w:color="000000" w:fill="C0C0C0"/>
            <w:vAlign w:val="center"/>
            <w:hideMark/>
          </w:tcPr>
          <w:p w14:paraId="1B3077C4"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2283" w:type="dxa"/>
            <w:shd w:val="clear" w:color="auto" w:fill="auto"/>
            <w:vAlign w:val="center"/>
          </w:tcPr>
          <w:p w14:paraId="2D6F5BEB" w14:textId="47FDE670" w:rsidR="007D1FC4" w:rsidRPr="00C253C2" w:rsidRDefault="006C1527" w:rsidP="00BA2EA4">
            <w:pPr>
              <w:jc w:val="both"/>
              <w:rPr>
                <w:rFonts w:ascii="Arial" w:eastAsia="华文细黑" w:hAnsi="Arial" w:cs="Arial"/>
                <w:sz w:val="15"/>
                <w:szCs w:val="15"/>
              </w:rPr>
            </w:pPr>
            <w:proofErr w:type="gramStart"/>
            <w:r>
              <w:rPr>
                <w:rFonts w:ascii="Arial" w:eastAsia="华文细黑" w:hAnsi="Arial" w:cs="Arial" w:hint="eastAsia"/>
                <w:sz w:val="15"/>
                <w:szCs w:val="15"/>
              </w:rPr>
              <w:t>排屋</w:t>
            </w:r>
            <w:r>
              <w:rPr>
                <w:rFonts w:ascii="Arial" w:eastAsia="华文细黑" w:hAnsi="Arial" w:cs="Arial" w:hint="eastAsia"/>
                <w:sz w:val="15"/>
                <w:szCs w:val="15"/>
              </w:rPr>
              <w:t>6</w:t>
            </w:r>
            <w:r>
              <w:rPr>
                <w:rFonts w:ascii="Arial" w:eastAsia="华文细黑" w:hAnsi="Arial" w:cs="Arial" w:hint="eastAsia"/>
                <w:sz w:val="15"/>
                <w:szCs w:val="15"/>
              </w:rPr>
              <w:t>层</w:t>
            </w:r>
            <w:proofErr w:type="gramEnd"/>
          </w:p>
        </w:tc>
        <w:tc>
          <w:tcPr>
            <w:tcW w:w="2284" w:type="dxa"/>
            <w:shd w:val="clear" w:color="auto" w:fill="auto"/>
            <w:vAlign w:val="center"/>
          </w:tcPr>
          <w:p w14:paraId="0292F67D" w14:textId="78F52A64" w:rsidR="00153FE9" w:rsidRDefault="00153FE9" w:rsidP="00BA2EA4">
            <w:pPr>
              <w:jc w:val="both"/>
              <w:rPr>
                <w:rFonts w:ascii="Arial" w:eastAsia="华文细黑" w:hAnsi="Arial" w:cs="Arial"/>
                <w:sz w:val="15"/>
                <w:szCs w:val="15"/>
              </w:rPr>
            </w:pPr>
            <w:r>
              <w:rPr>
                <w:rFonts w:ascii="Arial" w:eastAsia="华文细黑" w:hAnsi="Arial" w:cs="Arial" w:hint="eastAsia"/>
                <w:sz w:val="15"/>
                <w:szCs w:val="15"/>
              </w:rPr>
              <w:t>22</w:t>
            </w:r>
            <w:r>
              <w:rPr>
                <w:rFonts w:ascii="Arial" w:eastAsia="华文细黑" w:hAnsi="Arial" w:cs="Arial" w:hint="eastAsia"/>
                <w:sz w:val="15"/>
                <w:szCs w:val="15"/>
              </w:rPr>
              <w:t>栋；</w:t>
            </w:r>
            <w:r w:rsidRPr="00153FE9">
              <w:rPr>
                <w:rFonts w:ascii="Arial" w:eastAsia="华文细黑" w:hAnsi="Arial" w:cs="Arial"/>
                <w:sz w:val="15"/>
                <w:szCs w:val="15"/>
              </w:rPr>
              <w:t>5</w:t>
            </w:r>
            <w:r w:rsidRPr="00153FE9">
              <w:rPr>
                <w:rFonts w:ascii="Arial" w:eastAsia="华文细黑" w:hAnsi="Arial" w:cs="Arial"/>
                <w:sz w:val="15"/>
                <w:szCs w:val="15"/>
              </w:rPr>
              <w:t>幢高层、</w:t>
            </w:r>
            <w:r w:rsidRPr="00153FE9">
              <w:rPr>
                <w:rFonts w:ascii="Arial" w:eastAsia="华文细黑" w:hAnsi="Arial" w:cs="Arial"/>
                <w:sz w:val="15"/>
                <w:szCs w:val="15"/>
              </w:rPr>
              <w:t>16</w:t>
            </w:r>
            <w:r w:rsidRPr="00153FE9">
              <w:rPr>
                <w:rFonts w:ascii="Arial" w:eastAsia="华文细黑" w:hAnsi="Arial" w:cs="Arial"/>
                <w:sz w:val="15"/>
                <w:szCs w:val="15"/>
              </w:rPr>
              <w:t>幢洋房</w:t>
            </w:r>
            <w:r>
              <w:rPr>
                <w:rFonts w:ascii="Arial" w:eastAsia="华文细黑" w:hAnsi="Arial" w:cs="Arial" w:hint="eastAsia"/>
                <w:sz w:val="15"/>
                <w:szCs w:val="15"/>
              </w:rPr>
              <w:t>、</w:t>
            </w:r>
            <w:r w:rsidRPr="00153FE9">
              <w:rPr>
                <w:rFonts w:ascii="Arial" w:eastAsia="华文细黑" w:hAnsi="Arial" w:cs="Arial"/>
                <w:sz w:val="15"/>
                <w:szCs w:val="15"/>
              </w:rPr>
              <w:t>1</w:t>
            </w:r>
            <w:r w:rsidRPr="00153FE9">
              <w:rPr>
                <w:rFonts w:ascii="Arial" w:eastAsia="华文细黑" w:hAnsi="Arial" w:cs="Arial"/>
                <w:sz w:val="15"/>
                <w:szCs w:val="15"/>
              </w:rPr>
              <w:t>幢集中式商业</w:t>
            </w:r>
            <w:r>
              <w:rPr>
                <w:rFonts w:ascii="Arial" w:eastAsia="华文细黑" w:hAnsi="Arial" w:cs="Arial" w:hint="eastAsia"/>
                <w:sz w:val="15"/>
                <w:szCs w:val="15"/>
              </w:rPr>
              <w:t>；</w:t>
            </w:r>
            <w:r w:rsidRPr="00153FE9">
              <w:rPr>
                <w:rFonts w:ascii="Arial" w:eastAsia="华文细黑" w:hAnsi="Arial" w:cs="Arial" w:hint="eastAsia"/>
                <w:sz w:val="15"/>
                <w:szCs w:val="15"/>
              </w:rPr>
              <w:t>洋房</w:t>
            </w:r>
            <w:r w:rsidRPr="00153FE9">
              <w:rPr>
                <w:rFonts w:ascii="Arial" w:eastAsia="华文细黑" w:hAnsi="Arial" w:cs="Arial"/>
                <w:sz w:val="15"/>
                <w:szCs w:val="15"/>
              </w:rPr>
              <w:t>11</w:t>
            </w:r>
            <w:r w:rsidRPr="00153FE9">
              <w:rPr>
                <w:rFonts w:ascii="Arial" w:eastAsia="华文细黑" w:hAnsi="Arial" w:cs="Arial"/>
                <w:sz w:val="15"/>
                <w:szCs w:val="15"/>
              </w:rPr>
              <w:t>层，</w:t>
            </w:r>
          </w:p>
          <w:p w14:paraId="24260550" w14:textId="5B06BE46" w:rsidR="007D1FC4" w:rsidRPr="00C253C2" w:rsidRDefault="00153FE9" w:rsidP="00BA2EA4">
            <w:pPr>
              <w:jc w:val="both"/>
              <w:rPr>
                <w:rFonts w:ascii="Arial" w:eastAsia="华文细黑" w:hAnsi="Arial" w:cs="Arial"/>
                <w:sz w:val="15"/>
                <w:szCs w:val="15"/>
              </w:rPr>
            </w:pPr>
            <w:r w:rsidRPr="00153FE9">
              <w:rPr>
                <w:rFonts w:ascii="Arial" w:eastAsia="华文细黑" w:hAnsi="Arial" w:cs="Arial"/>
                <w:sz w:val="15"/>
                <w:szCs w:val="15"/>
              </w:rPr>
              <w:t>高层</w:t>
            </w:r>
            <w:r w:rsidRPr="00153FE9">
              <w:rPr>
                <w:rFonts w:ascii="Arial" w:eastAsia="华文细黑" w:hAnsi="Arial" w:cs="Arial"/>
                <w:sz w:val="15"/>
                <w:szCs w:val="15"/>
              </w:rPr>
              <w:t>20</w:t>
            </w:r>
            <w:r w:rsidRPr="00153FE9">
              <w:rPr>
                <w:rFonts w:ascii="Arial" w:eastAsia="华文细黑" w:hAnsi="Arial" w:cs="Arial"/>
                <w:sz w:val="15"/>
                <w:szCs w:val="15"/>
              </w:rPr>
              <w:t>层</w:t>
            </w:r>
          </w:p>
        </w:tc>
        <w:tc>
          <w:tcPr>
            <w:tcW w:w="2284" w:type="dxa"/>
            <w:shd w:val="clear" w:color="auto" w:fill="auto"/>
            <w:vAlign w:val="center"/>
          </w:tcPr>
          <w:p w14:paraId="61A697B7" w14:textId="28C32BA3" w:rsidR="007D1FC4" w:rsidRPr="00C253C2" w:rsidRDefault="00BB39A4" w:rsidP="00BA2EA4">
            <w:pPr>
              <w:jc w:val="both"/>
              <w:rPr>
                <w:rFonts w:ascii="Arial" w:eastAsia="华文细黑" w:hAnsi="Arial" w:cs="Arial"/>
                <w:sz w:val="15"/>
                <w:szCs w:val="15"/>
              </w:rPr>
            </w:pPr>
            <w:r w:rsidRPr="00BB39A4">
              <w:rPr>
                <w:rFonts w:ascii="Arial" w:eastAsia="华文细黑" w:hAnsi="Arial" w:cs="Arial"/>
                <w:sz w:val="15"/>
                <w:szCs w:val="15"/>
              </w:rPr>
              <w:t>1-8#</w:t>
            </w:r>
            <w:r w:rsidRPr="00BB39A4">
              <w:rPr>
                <w:rFonts w:ascii="Arial" w:eastAsia="华文细黑" w:hAnsi="Arial" w:cs="Arial"/>
                <w:sz w:val="15"/>
                <w:szCs w:val="15"/>
              </w:rPr>
              <w:t>小高层、</w:t>
            </w:r>
            <w:r w:rsidRPr="00BB39A4">
              <w:rPr>
                <w:rFonts w:ascii="Arial" w:eastAsia="华文细黑" w:hAnsi="Arial" w:cs="Arial"/>
                <w:sz w:val="15"/>
                <w:szCs w:val="15"/>
              </w:rPr>
              <w:t>9-10#</w:t>
            </w:r>
            <w:proofErr w:type="gramStart"/>
            <w:r w:rsidRPr="00BB39A4">
              <w:rPr>
                <w:rFonts w:ascii="Arial" w:eastAsia="华文细黑" w:hAnsi="Arial" w:cs="Arial"/>
                <w:sz w:val="15"/>
                <w:szCs w:val="15"/>
              </w:rPr>
              <w:t>排屋</w:t>
            </w:r>
            <w:proofErr w:type="gramEnd"/>
          </w:p>
        </w:tc>
        <w:tc>
          <w:tcPr>
            <w:tcW w:w="2284" w:type="dxa"/>
            <w:vAlign w:val="center"/>
          </w:tcPr>
          <w:p w14:paraId="4F173686" w14:textId="74291225" w:rsidR="007D1FC4" w:rsidRPr="00C253C2" w:rsidRDefault="003D5B8D" w:rsidP="00BA2EA4">
            <w:pPr>
              <w:jc w:val="both"/>
              <w:rPr>
                <w:rFonts w:ascii="Arial" w:eastAsia="华文细黑" w:hAnsi="Arial" w:cs="Arial"/>
                <w:sz w:val="15"/>
                <w:szCs w:val="15"/>
              </w:rPr>
            </w:pPr>
            <w:r w:rsidRPr="003D5B8D">
              <w:rPr>
                <w:rFonts w:ascii="Arial" w:eastAsia="华文细黑" w:hAnsi="Arial" w:cs="Arial"/>
                <w:sz w:val="15"/>
                <w:szCs w:val="15"/>
              </w:rPr>
              <w:t>11</w:t>
            </w:r>
            <w:r w:rsidRPr="003D5B8D">
              <w:rPr>
                <w:rFonts w:ascii="Arial" w:eastAsia="华文细黑" w:hAnsi="Arial" w:cs="Arial"/>
                <w:sz w:val="15"/>
                <w:szCs w:val="15"/>
              </w:rPr>
              <w:t>幢洋房，主力面积</w:t>
            </w:r>
            <w:r w:rsidRPr="003D5B8D">
              <w:rPr>
                <w:rFonts w:ascii="Arial" w:eastAsia="华文细黑" w:hAnsi="Arial" w:cs="Arial"/>
                <w:sz w:val="15"/>
                <w:szCs w:val="15"/>
              </w:rPr>
              <w:t>93</w:t>
            </w:r>
            <w:r w:rsidRPr="003D5B8D">
              <w:rPr>
                <w:rFonts w:ascii="Arial" w:eastAsia="华文细黑" w:hAnsi="Arial" w:cs="Arial"/>
                <w:sz w:val="15"/>
                <w:szCs w:val="15"/>
              </w:rPr>
              <w:t>㎡、</w:t>
            </w:r>
            <w:r w:rsidRPr="003D5B8D">
              <w:rPr>
                <w:rFonts w:ascii="Arial" w:eastAsia="华文细黑" w:hAnsi="Arial" w:cs="Arial"/>
                <w:sz w:val="15"/>
                <w:szCs w:val="15"/>
              </w:rPr>
              <w:t>115</w:t>
            </w:r>
            <w:r w:rsidRPr="003D5B8D">
              <w:rPr>
                <w:rFonts w:ascii="Arial" w:eastAsia="华文细黑" w:hAnsi="Arial" w:cs="Arial"/>
                <w:sz w:val="15"/>
                <w:szCs w:val="15"/>
              </w:rPr>
              <w:t>㎡、</w:t>
            </w:r>
            <w:r w:rsidRPr="003D5B8D">
              <w:rPr>
                <w:rFonts w:ascii="Arial" w:eastAsia="华文细黑" w:hAnsi="Arial" w:cs="Arial"/>
                <w:sz w:val="15"/>
                <w:szCs w:val="15"/>
              </w:rPr>
              <w:t>123</w:t>
            </w:r>
            <w:r w:rsidRPr="003D5B8D">
              <w:rPr>
                <w:rFonts w:ascii="Arial" w:eastAsia="华文细黑" w:hAnsi="Arial" w:cs="Arial"/>
                <w:sz w:val="15"/>
                <w:szCs w:val="15"/>
              </w:rPr>
              <w:t>㎡；</w:t>
            </w:r>
            <w:r w:rsidRPr="003D5B8D">
              <w:rPr>
                <w:rFonts w:ascii="Arial" w:eastAsia="华文细黑" w:hAnsi="Arial" w:cs="Arial"/>
                <w:sz w:val="15"/>
                <w:szCs w:val="15"/>
              </w:rPr>
              <w:t>21</w:t>
            </w:r>
            <w:r w:rsidRPr="003D5B8D">
              <w:rPr>
                <w:rFonts w:ascii="Arial" w:eastAsia="华文细黑" w:hAnsi="Arial" w:cs="Arial"/>
                <w:sz w:val="15"/>
                <w:szCs w:val="15"/>
              </w:rPr>
              <w:t>幢叠排，面积段为</w:t>
            </w:r>
            <w:r w:rsidRPr="003D5B8D">
              <w:rPr>
                <w:rFonts w:ascii="Arial" w:eastAsia="华文细黑" w:hAnsi="Arial" w:cs="Arial"/>
                <w:sz w:val="15"/>
                <w:szCs w:val="15"/>
              </w:rPr>
              <w:t>154-175</w:t>
            </w:r>
            <w:r w:rsidRPr="003D5B8D">
              <w:rPr>
                <w:rFonts w:ascii="Arial" w:eastAsia="华文细黑" w:hAnsi="Arial" w:cs="Arial"/>
                <w:sz w:val="15"/>
                <w:szCs w:val="15"/>
              </w:rPr>
              <w:t>㎡；</w:t>
            </w:r>
            <w:r w:rsidRPr="003D5B8D">
              <w:rPr>
                <w:rFonts w:ascii="Arial" w:eastAsia="华文细黑" w:hAnsi="Arial" w:cs="Arial"/>
                <w:sz w:val="15"/>
                <w:szCs w:val="15"/>
              </w:rPr>
              <w:t>15</w:t>
            </w:r>
            <w:r w:rsidRPr="003D5B8D">
              <w:rPr>
                <w:rFonts w:ascii="Arial" w:eastAsia="华文细黑" w:hAnsi="Arial" w:cs="Arial"/>
                <w:sz w:val="15"/>
                <w:szCs w:val="15"/>
              </w:rPr>
              <w:t>幢联排，主力面积</w:t>
            </w:r>
            <w:r w:rsidRPr="003D5B8D">
              <w:rPr>
                <w:rFonts w:ascii="Arial" w:eastAsia="华文细黑" w:hAnsi="Arial" w:cs="Arial"/>
                <w:sz w:val="15"/>
                <w:szCs w:val="15"/>
              </w:rPr>
              <w:t>218</w:t>
            </w:r>
            <w:r w:rsidRPr="003D5B8D">
              <w:rPr>
                <w:rFonts w:ascii="Arial" w:eastAsia="华文细黑" w:hAnsi="Arial" w:cs="Arial"/>
                <w:sz w:val="15"/>
                <w:szCs w:val="15"/>
              </w:rPr>
              <w:t>㎡、</w:t>
            </w:r>
            <w:r w:rsidRPr="003D5B8D">
              <w:rPr>
                <w:rFonts w:ascii="Arial" w:eastAsia="华文细黑" w:hAnsi="Arial" w:cs="Arial"/>
                <w:sz w:val="15"/>
                <w:szCs w:val="15"/>
              </w:rPr>
              <w:t>239</w:t>
            </w:r>
            <w:r w:rsidRPr="003D5B8D">
              <w:rPr>
                <w:rFonts w:ascii="Arial" w:eastAsia="华文细黑" w:hAnsi="Arial" w:cs="Arial"/>
                <w:sz w:val="15"/>
                <w:szCs w:val="15"/>
              </w:rPr>
              <w:t>㎡</w:t>
            </w:r>
          </w:p>
        </w:tc>
        <w:tc>
          <w:tcPr>
            <w:tcW w:w="2284" w:type="dxa"/>
            <w:vAlign w:val="center"/>
          </w:tcPr>
          <w:p w14:paraId="489393DD" w14:textId="08430474" w:rsidR="007D1FC4" w:rsidRPr="00C253C2" w:rsidRDefault="003D5B8D" w:rsidP="00BA2EA4">
            <w:pPr>
              <w:jc w:val="both"/>
              <w:rPr>
                <w:rFonts w:ascii="Arial" w:eastAsia="华文细黑" w:hAnsi="Arial" w:cs="Arial"/>
                <w:sz w:val="15"/>
                <w:szCs w:val="15"/>
              </w:rPr>
            </w:pPr>
            <w:r w:rsidRPr="003D5B8D">
              <w:rPr>
                <w:rFonts w:ascii="Arial" w:eastAsia="华文细黑" w:hAnsi="Arial" w:cs="Arial"/>
                <w:sz w:val="15"/>
                <w:szCs w:val="15"/>
              </w:rPr>
              <w:t>6</w:t>
            </w:r>
            <w:r>
              <w:rPr>
                <w:rFonts w:ascii="Arial" w:eastAsia="华文细黑" w:hAnsi="Arial" w:cs="Arial"/>
                <w:sz w:val="15"/>
                <w:szCs w:val="15"/>
              </w:rPr>
              <w:t>栋五层</w:t>
            </w:r>
            <w:r w:rsidRPr="003D5B8D">
              <w:rPr>
                <w:rFonts w:ascii="Arial" w:eastAsia="华文细黑" w:hAnsi="Arial" w:cs="Arial"/>
                <w:sz w:val="15"/>
                <w:szCs w:val="15"/>
              </w:rPr>
              <w:t>洋房，</w:t>
            </w:r>
            <w:r w:rsidRPr="003D5B8D">
              <w:rPr>
                <w:rFonts w:ascii="Arial" w:eastAsia="华文细黑" w:hAnsi="Arial" w:cs="Arial"/>
                <w:sz w:val="15"/>
                <w:szCs w:val="15"/>
              </w:rPr>
              <w:t>18</w:t>
            </w:r>
            <w:r w:rsidRPr="003D5B8D">
              <w:rPr>
                <w:rFonts w:ascii="Arial" w:eastAsia="华文细黑" w:hAnsi="Arial" w:cs="Arial"/>
                <w:sz w:val="15"/>
                <w:szCs w:val="15"/>
              </w:rPr>
              <w:t>栋</w:t>
            </w:r>
            <w:r w:rsidRPr="003D5B8D">
              <w:rPr>
                <w:rFonts w:ascii="Arial" w:eastAsia="华文细黑" w:hAnsi="Arial" w:cs="Arial"/>
                <w:sz w:val="15"/>
                <w:szCs w:val="15"/>
              </w:rPr>
              <w:t>MoMA</w:t>
            </w:r>
            <w:r>
              <w:rPr>
                <w:rFonts w:ascii="Arial" w:eastAsia="华文细黑" w:hAnsi="Arial" w:cs="Arial"/>
                <w:sz w:val="15"/>
                <w:szCs w:val="15"/>
              </w:rPr>
              <w:t>叠院</w:t>
            </w:r>
            <w:r w:rsidR="00DE2EF1">
              <w:rPr>
                <w:rFonts w:ascii="Arial" w:eastAsia="华文细黑" w:hAnsi="Arial" w:cs="Arial" w:hint="eastAsia"/>
                <w:sz w:val="15"/>
                <w:szCs w:val="15"/>
              </w:rPr>
              <w:t>、</w:t>
            </w:r>
            <w:r>
              <w:rPr>
                <w:rFonts w:ascii="Arial" w:eastAsia="华文细黑" w:hAnsi="Arial" w:cs="Arial" w:hint="eastAsia"/>
                <w:sz w:val="15"/>
                <w:szCs w:val="15"/>
              </w:rPr>
              <w:t>11</w:t>
            </w:r>
            <w:r>
              <w:rPr>
                <w:rFonts w:ascii="Arial" w:eastAsia="华文细黑" w:hAnsi="Arial" w:cs="Arial" w:hint="eastAsia"/>
                <w:sz w:val="15"/>
                <w:szCs w:val="15"/>
              </w:rPr>
              <w:t>栋</w:t>
            </w:r>
            <w:r w:rsidR="00DE2EF1">
              <w:rPr>
                <w:rFonts w:ascii="Arial" w:eastAsia="华文细黑" w:hAnsi="Arial" w:cs="Arial" w:hint="eastAsia"/>
                <w:sz w:val="15"/>
                <w:szCs w:val="15"/>
              </w:rPr>
              <w:t>合院</w:t>
            </w:r>
          </w:p>
        </w:tc>
        <w:tc>
          <w:tcPr>
            <w:tcW w:w="2284" w:type="dxa"/>
            <w:vAlign w:val="center"/>
          </w:tcPr>
          <w:p w14:paraId="609C4F50" w14:textId="404A9046" w:rsidR="007D1FC4" w:rsidRPr="00C253C2" w:rsidRDefault="00204B22" w:rsidP="00BA2EA4">
            <w:pPr>
              <w:jc w:val="both"/>
              <w:rPr>
                <w:rFonts w:ascii="Arial" w:eastAsia="华文细黑" w:hAnsi="Arial" w:cs="Arial"/>
                <w:sz w:val="15"/>
                <w:szCs w:val="15"/>
              </w:rPr>
            </w:pPr>
            <w:r w:rsidRPr="00204B22">
              <w:rPr>
                <w:rFonts w:ascii="Arial" w:eastAsia="华文细黑" w:hAnsi="Arial" w:cs="Arial" w:hint="eastAsia"/>
                <w:sz w:val="15"/>
                <w:szCs w:val="15"/>
              </w:rPr>
              <w:t>洋房</w:t>
            </w:r>
            <w:r w:rsidRPr="00204B22">
              <w:rPr>
                <w:rFonts w:ascii="Arial" w:eastAsia="华文细黑" w:hAnsi="Arial" w:cs="Arial"/>
                <w:sz w:val="15"/>
                <w:szCs w:val="15"/>
              </w:rPr>
              <w:t>6-8</w:t>
            </w:r>
            <w:r w:rsidRPr="00204B22">
              <w:rPr>
                <w:rFonts w:ascii="Arial" w:eastAsia="华文细黑" w:hAnsi="Arial" w:cs="Arial"/>
                <w:sz w:val="15"/>
                <w:szCs w:val="15"/>
              </w:rPr>
              <w:t>层、联排</w:t>
            </w:r>
            <w:r w:rsidRPr="00204B22">
              <w:rPr>
                <w:rFonts w:ascii="Arial" w:eastAsia="华文细黑" w:hAnsi="Arial" w:cs="Arial"/>
                <w:sz w:val="15"/>
                <w:szCs w:val="15"/>
              </w:rPr>
              <w:t>3</w:t>
            </w:r>
            <w:r w:rsidRPr="00204B22">
              <w:rPr>
                <w:rFonts w:ascii="Arial" w:eastAsia="华文细黑" w:hAnsi="Arial" w:cs="Arial"/>
                <w:sz w:val="15"/>
                <w:szCs w:val="15"/>
              </w:rPr>
              <w:t>层</w:t>
            </w:r>
          </w:p>
        </w:tc>
      </w:tr>
      <w:tr w:rsidR="006C1527" w:rsidRPr="00C253C2" w14:paraId="37339BDB" w14:textId="77777777" w:rsidTr="005731BA">
        <w:trPr>
          <w:cantSplit/>
          <w:trHeight w:val="283"/>
          <w:jc w:val="center"/>
        </w:trPr>
        <w:tc>
          <w:tcPr>
            <w:tcW w:w="926" w:type="dxa"/>
            <w:shd w:val="clear" w:color="000000" w:fill="C0C0C0"/>
            <w:vAlign w:val="center"/>
          </w:tcPr>
          <w:p w14:paraId="16545D2A" w14:textId="55A78825" w:rsidR="00204B22" w:rsidRPr="00C253C2" w:rsidRDefault="00204B22" w:rsidP="00BA2EA4">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2283" w:type="dxa"/>
            <w:shd w:val="clear" w:color="auto" w:fill="auto"/>
            <w:vAlign w:val="center"/>
          </w:tcPr>
          <w:p w14:paraId="3D86CAEB" w14:textId="2B2D7E88" w:rsidR="00204B22" w:rsidRPr="00C253C2" w:rsidRDefault="007D1F80" w:rsidP="006C1527">
            <w:pPr>
              <w:jc w:val="both"/>
              <w:rPr>
                <w:rFonts w:ascii="Arial" w:eastAsia="华文细黑" w:hAnsi="Arial" w:cs="Arial"/>
                <w:sz w:val="15"/>
                <w:szCs w:val="15"/>
              </w:rPr>
            </w:pPr>
            <w:r>
              <w:rPr>
                <w:rFonts w:ascii="Arial" w:eastAsia="华文细黑" w:hAnsi="Arial" w:cs="Arial" w:hint="eastAsia"/>
                <w:sz w:val="15"/>
                <w:szCs w:val="15"/>
              </w:rPr>
              <w:t>2018</w:t>
            </w:r>
            <w:r>
              <w:rPr>
                <w:rFonts w:ascii="Arial" w:eastAsia="华文细黑" w:hAnsi="Arial" w:cs="Arial" w:hint="eastAsia"/>
                <w:sz w:val="15"/>
                <w:szCs w:val="15"/>
              </w:rPr>
              <w:t>年</w:t>
            </w:r>
            <w:r w:rsidR="006C1527">
              <w:rPr>
                <w:rFonts w:ascii="Arial" w:eastAsia="华文细黑" w:hAnsi="Arial" w:cs="Arial" w:hint="eastAsia"/>
                <w:sz w:val="15"/>
                <w:szCs w:val="15"/>
              </w:rPr>
              <w:t>7</w:t>
            </w:r>
            <w:r>
              <w:rPr>
                <w:rFonts w:ascii="Arial" w:eastAsia="华文细黑" w:hAnsi="Arial" w:cs="Arial" w:hint="eastAsia"/>
                <w:sz w:val="15"/>
                <w:szCs w:val="15"/>
              </w:rPr>
              <w:t>月</w:t>
            </w:r>
          </w:p>
        </w:tc>
        <w:tc>
          <w:tcPr>
            <w:tcW w:w="2284" w:type="dxa"/>
            <w:shd w:val="clear" w:color="auto" w:fill="auto"/>
            <w:vAlign w:val="center"/>
          </w:tcPr>
          <w:p w14:paraId="77237378" w14:textId="131B0835" w:rsidR="00204B22" w:rsidRPr="00C253C2" w:rsidRDefault="00153FE9" w:rsidP="007D1F80">
            <w:pPr>
              <w:jc w:val="both"/>
              <w:rPr>
                <w:rFonts w:ascii="Arial" w:eastAsia="华文细黑" w:hAnsi="Arial" w:cs="Arial"/>
                <w:sz w:val="15"/>
                <w:szCs w:val="15"/>
              </w:rPr>
            </w:pPr>
            <w:r>
              <w:rPr>
                <w:rFonts w:ascii="Arial" w:eastAsia="华文细黑" w:hAnsi="Arial" w:cs="Arial" w:hint="eastAsia"/>
                <w:sz w:val="15"/>
                <w:szCs w:val="15"/>
              </w:rPr>
              <w:t>2018</w:t>
            </w:r>
            <w:r>
              <w:rPr>
                <w:rFonts w:ascii="Arial" w:eastAsia="华文细黑" w:hAnsi="Arial" w:cs="Arial" w:hint="eastAsia"/>
                <w:sz w:val="15"/>
                <w:szCs w:val="15"/>
              </w:rPr>
              <w:t>年</w:t>
            </w:r>
            <w:r w:rsidR="007D1F80">
              <w:rPr>
                <w:rFonts w:ascii="Arial" w:eastAsia="华文细黑" w:hAnsi="Arial" w:cs="Arial" w:hint="eastAsia"/>
                <w:sz w:val="15"/>
                <w:szCs w:val="15"/>
              </w:rPr>
              <w:t>8</w:t>
            </w:r>
            <w:r>
              <w:rPr>
                <w:rFonts w:ascii="Arial" w:eastAsia="华文细黑" w:hAnsi="Arial" w:cs="Arial" w:hint="eastAsia"/>
                <w:sz w:val="15"/>
                <w:szCs w:val="15"/>
              </w:rPr>
              <w:t>月</w:t>
            </w:r>
          </w:p>
        </w:tc>
        <w:tc>
          <w:tcPr>
            <w:tcW w:w="2284" w:type="dxa"/>
            <w:shd w:val="clear" w:color="auto" w:fill="auto"/>
            <w:vAlign w:val="center"/>
          </w:tcPr>
          <w:p w14:paraId="2611BFE0" w14:textId="43E06D3B" w:rsidR="00204B22" w:rsidRPr="00C253C2" w:rsidRDefault="00BB39A4" w:rsidP="00BA2EA4">
            <w:pPr>
              <w:jc w:val="both"/>
              <w:rPr>
                <w:rFonts w:ascii="Arial" w:eastAsia="华文细黑" w:hAnsi="Arial" w:cs="Arial"/>
                <w:sz w:val="15"/>
                <w:szCs w:val="15"/>
              </w:rPr>
            </w:pPr>
            <w:r>
              <w:rPr>
                <w:rFonts w:ascii="Arial" w:eastAsia="华文细黑" w:hAnsi="Arial" w:cs="Arial" w:hint="eastAsia"/>
                <w:sz w:val="15"/>
                <w:szCs w:val="15"/>
              </w:rPr>
              <w:t>2018</w:t>
            </w:r>
            <w:r>
              <w:rPr>
                <w:rFonts w:ascii="Arial" w:eastAsia="华文细黑" w:hAnsi="Arial" w:cs="Arial" w:hint="eastAsia"/>
                <w:sz w:val="15"/>
                <w:szCs w:val="15"/>
              </w:rPr>
              <w:t>年</w:t>
            </w:r>
            <w:r>
              <w:rPr>
                <w:rFonts w:ascii="Arial" w:eastAsia="华文细黑" w:hAnsi="Arial" w:cs="Arial" w:hint="eastAsia"/>
                <w:sz w:val="15"/>
                <w:szCs w:val="15"/>
              </w:rPr>
              <w:t>12</w:t>
            </w:r>
            <w:r>
              <w:rPr>
                <w:rFonts w:ascii="Arial" w:eastAsia="华文细黑" w:hAnsi="Arial" w:cs="Arial" w:hint="eastAsia"/>
                <w:sz w:val="15"/>
                <w:szCs w:val="15"/>
              </w:rPr>
              <w:t>月</w:t>
            </w:r>
          </w:p>
        </w:tc>
        <w:tc>
          <w:tcPr>
            <w:tcW w:w="2284" w:type="dxa"/>
            <w:vAlign w:val="center"/>
          </w:tcPr>
          <w:p w14:paraId="11FAC2D4" w14:textId="7A5DE3DB" w:rsidR="00204B22" w:rsidRPr="00C253C2" w:rsidRDefault="00F56FDC" w:rsidP="00BA2EA4">
            <w:pPr>
              <w:jc w:val="both"/>
              <w:rPr>
                <w:rFonts w:ascii="Arial" w:eastAsia="华文细黑" w:hAnsi="Arial" w:cs="Arial"/>
                <w:sz w:val="15"/>
                <w:szCs w:val="15"/>
              </w:rPr>
            </w:pPr>
            <w:r>
              <w:rPr>
                <w:rFonts w:ascii="Arial" w:eastAsia="华文细黑" w:hAnsi="Arial" w:cs="Arial" w:hint="eastAsia"/>
                <w:sz w:val="15"/>
                <w:szCs w:val="15"/>
              </w:rPr>
              <w:t>预计</w:t>
            </w:r>
            <w:r w:rsidR="00C233EB">
              <w:rPr>
                <w:rFonts w:ascii="Arial" w:eastAsia="华文细黑" w:hAnsi="Arial" w:cs="Arial" w:hint="eastAsia"/>
                <w:sz w:val="15"/>
                <w:szCs w:val="15"/>
              </w:rPr>
              <w:t>2020</w:t>
            </w:r>
            <w:r w:rsidR="00C233EB">
              <w:rPr>
                <w:rFonts w:ascii="Arial" w:eastAsia="华文细黑" w:hAnsi="Arial" w:cs="Arial" w:hint="eastAsia"/>
                <w:sz w:val="15"/>
                <w:szCs w:val="15"/>
              </w:rPr>
              <w:t>年</w:t>
            </w:r>
            <w:r w:rsidR="00C233EB">
              <w:rPr>
                <w:rFonts w:ascii="Arial" w:eastAsia="华文细黑" w:hAnsi="Arial" w:cs="Arial" w:hint="eastAsia"/>
                <w:sz w:val="15"/>
                <w:szCs w:val="15"/>
              </w:rPr>
              <w:t>9</w:t>
            </w:r>
            <w:r w:rsidR="00C233EB">
              <w:rPr>
                <w:rFonts w:ascii="Arial" w:eastAsia="华文细黑" w:hAnsi="Arial" w:cs="Arial" w:hint="eastAsia"/>
                <w:sz w:val="15"/>
                <w:szCs w:val="15"/>
              </w:rPr>
              <w:t>月</w:t>
            </w:r>
          </w:p>
        </w:tc>
        <w:tc>
          <w:tcPr>
            <w:tcW w:w="2284" w:type="dxa"/>
            <w:vAlign w:val="center"/>
          </w:tcPr>
          <w:p w14:paraId="5C10F94F" w14:textId="198E7D74" w:rsidR="00204B22" w:rsidRPr="00C253C2" w:rsidRDefault="00DE2EF1" w:rsidP="00BA2EA4">
            <w:pPr>
              <w:jc w:val="both"/>
              <w:rPr>
                <w:rFonts w:ascii="Arial" w:eastAsia="华文细黑" w:hAnsi="Arial" w:cs="Arial"/>
                <w:sz w:val="15"/>
                <w:szCs w:val="15"/>
              </w:rPr>
            </w:pPr>
            <w:r>
              <w:rPr>
                <w:rFonts w:ascii="Arial" w:eastAsia="华文细黑" w:hAnsi="Arial" w:cs="Arial" w:hint="eastAsia"/>
                <w:sz w:val="15"/>
                <w:szCs w:val="15"/>
              </w:rPr>
              <w:t>2019</w:t>
            </w:r>
            <w:r>
              <w:rPr>
                <w:rFonts w:ascii="Arial" w:eastAsia="华文细黑" w:hAnsi="Arial" w:cs="Arial" w:hint="eastAsia"/>
                <w:sz w:val="15"/>
                <w:szCs w:val="15"/>
              </w:rPr>
              <w:t>年</w:t>
            </w:r>
            <w:r>
              <w:rPr>
                <w:rFonts w:ascii="Arial" w:eastAsia="华文细黑" w:hAnsi="Arial" w:cs="Arial" w:hint="eastAsia"/>
                <w:sz w:val="15"/>
                <w:szCs w:val="15"/>
              </w:rPr>
              <w:t>3</w:t>
            </w:r>
            <w:r>
              <w:rPr>
                <w:rFonts w:ascii="Arial" w:eastAsia="华文细黑" w:hAnsi="Arial" w:cs="Arial" w:hint="eastAsia"/>
                <w:sz w:val="15"/>
                <w:szCs w:val="15"/>
              </w:rPr>
              <w:t>月</w:t>
            </w:r>
          </w:p>
        </w:tc>
        <w:tc>
          <w:tcPr>
            <w:tcW w:w="2284" w:type="dxa"/>
            <w:vAlign w:val="center"/>
          </w:tcPr>
          <w:p w14:paraId="123931AE" w14:textId="5A214545" w:rsidR="00204B22" w:rsidRPr="00204B22" w:rsidRDefault="00204B22" w:rsidP="00BA2EA4">
            <w:pPr>
              <w:jc w:val="both"/>
              <w:rPr>
                <w:rFonts w:ascii="Arial" w:eastAsia="华文细黑" w:hAnsi="Arial" w:cs="Arial"/>
                <w:sz w:val="15"/>
                <w:szCs w:val="15"/>
              </w:rPr>
            </w:pPr>
            <w:r>
              <w:rPr>
                <w:rFonts w:ascii="Arial" w:eastAsia="华文细黑" w:hAnsi="Arial" w:cs="Arial" w:hint="eastAsia"/>
                <w:sz w:val="15"/>
                <w:szCs w:val="15"/>
              </w:rPr>
              <w:t>2018</w:t>
            </w:r>
            <w:r>
              <w:rPr>
                <w:rFonts w:ascii="Arial" w:eastAsia="华文细黑" w:hAnsi="Arial" w:cs="Arial" w:hint="eastAsia"/>
                <w:sz w:val="15"/>
                <w:szCs w:val="15"/>
              </w:rPr>
              <w:t>年</w:t>
            </w:r>
            <w:r>
              <w:rPr>
                <w:rFonts w:ascii="Arial" w:eastAsia="华文细黑" w:hAnsi="Arial" w:cs="Arial" w:hint="eastAsia"/>
                <w:sz w:val="15"/>
                <w:szCs w:val="15"/>
              </w:rPr>
              <w:t>10</w:t>
            </w:r>
            <w:r>
              <w:rPr>
                <w:rFonts w:ascii="Arial" w:eastAsia="华文细黑" w:hAnsi="Arial" w:cs="Arial" w:hint="eastAsia"/>
                <w:sz w:val="15"/>
                <w:szCs w:val="15"/>
              </w:rPr>
              <w:t>月</w:t>
            </w:r>
          </w:p>
        </w:tc>
      </w:tr>
      <w:tr w:rsidR="006C1527" w:rsidRPr="00C253C2" w14:paraId="42B9D7A7" w14:textId="77777777" w:rsidTr="005731BA">
        <w:trPr>
          <w:cantSplit/>
          <w:trHeight w:val="283"/>
          <w:jc w:val="center"/>
        </w:trPr>
        <w:tc>
          <w:tcPr>
            <w:tcW w:w="926" w:type="dxa"/>
            <w:shd w:val="clear" w:color="000000" w:fill="C0C0C0"/>
            <w:vAlign w:val="center"/>
            <w:hideMark/>
          </w:tcPr>
          <w:p w14:paraId="57AC9611"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2283" w:type="dxa"/>
            <w:shd w:val="clear" w:color="auto" w:fill="auto"/>
            <w:vAlign w:val="center"/>
          </w:tcPr>
          <w:p w14:paraId="67B254F6" w14:textId="7A853872" w:rsidR="007D1FC4" w:rsidRPr="00C253C2" w:rsidRDefault="007D1FC4" w:rsidP="006C1527">
            <w:pPr>
              <w:jc w:val="both"/>
              <w:rPr>
                <w:rFonts w:ascii="Arial" w:eastAsia="华文细黑" w:hAnsi="Arial" w:cs="Arial"/>
                <w:sz w:val="15"/>
                <w:szCs w:val="15"/>
              </w:rPr>
            </w:pPr>
            <w:r w:rsidRPr="00C253C2">
              <w:rPr>
                <w:rFonts w:ascii="Arial" w:eastAsia="华文细黑" w:hAnsi="Arial" w:cs="Arial"/>
                <w:sz w:val="15"/>
                <w:szCs w:val="15"/>
              </w:rPr>
              <w:t>三居；</w:t>
            </w:r>
            <w:proofErr w:type="gramStart"/>
            <w:r w:rsidRPr="00C253C2">
              <w:rPr>
                <w:rFonts w:ascii="Arial" w:eastAsia="华文细黑" w:hAnsi="Arial" w:cs="Arial"/>
                <w:sz w:val="15"/>
                <w:szCs w:val="15"/>
              </w:rPr>
              <w:t>四居</w:t>
            </w:r>
            <w:proofErr w:type="gramEnd"/>
          </w:p>
        </w:tc>
        <w:tc>
          <w:tcPr>
            <w:tcW w:w="2284" w:type="dxa"/>
            <w:shd w:val="clear" w:color="auto" w:fill="auto"/>
            <w:vAlign w:val="center"/>
          </w:tcPr>
          <w:p w14:paraId="21E7F1C8" w14:textId="7D91D210" w:rsidR="007D1FC4" w:rsidRPr="00C253C2" w:rsidRDefault="00153FE9" w:rsidP="00153FE9">
            <w:pPr>
              <w:jc w:val="both"/>
              <w:rPr>
                <w:rFonts w:ascii="Arial" w:eastAsia="华文细黑" w:hAnsi="Arial" w:cs="Arial"/>
                <w:sz w:val="15"/>
                <w:szCs w:val="15"/>
              </w:rPr>
            </w:pPr>
            <w:r>
              <w:rPr>
                <w:rFonts w:ascii="Arial" w:eastAsia="华文细黑" w:hAnsi="Arial" w:cs="Arial"/>
                <w:sz w:val="15"/>
                <w:szCs w:val="15"/>
              </w:rPr>
              <w:t>三居</w:t>
            </w:r>
            <w:r w:rsidR="007D1FC4" w:rsidRPr="00C253C2">
              <w:rPr>
                <w:rFonts w:ascii="Arial" w:eastAsia="华文细黑" w:hAnsi="Arial" w:cs="Arial"/>
                <w:sz w:val="15"/>
                <w:szCs w:val="15"/>
              </w:rPr>
              <w:t>；</w:t>
            </w:r>
            <w:proofErr w:type="gramStart"/>
            <w:r w:rsidR="007D1FC4" w:rsidRPr="00C253C2">
              <w:rPr>
                <w:rFonts w:ascii="Arial" w:eastAsia="华文细黑" w:hAnsi="Arial" w:cs="Arial"/>
                <w:sz w:val="15"/>
                <w:szCs w:val="15"/>
              </w:rPr>
              <w:t>四居</w:t>
            </w:r>
            <w:proofErr w:type="gramEnd"/>
          </w:p>
        </w:tc>
        <w:tc>
          <w:tcPr>
            <w:tcW w:w="2284" w:type="dxa"/>
            <w:shd w:val="clear" w:color="auto" w:fill="auto"/>
            <w:vAlign w:val="center"/>
          </w:tcPr>
          <w:p w14:paraId="3A367513" w14:textId="77777777" w:rsidR="00BB39A4" w:rsidRDefault="00BB39A4" w:rsidP="00BB39A4">
            <w:pPr>
              <w:jc w:val="both"/>
              <w:rPr>
                <w:rFonts w:ascii="Arial" w:eastAsia="华文细黑" w:hAnsi="Arial" w:cs="Arial"/>
                <w:sz w:val="15"/>
                <w:szCs w:val="15"/>
              </w:rPr>
            </w:pPr>
            <w:r w:rsidRPr="00C253C2">
              <w:rPr>
                <w:rFonts w:ascii="Arial" w:eastAsia="华文细黑" w:hAnsi="Arial" w:cs="Arial"/>
                <w:sz w:val="15"/>
                <w:szCs w:val="15"/>
              </w:rPr>
              <w:t>三居</w:t>
            </w:r>
            <w:r>
              <w:rPr>
                <w:rFonts w:ascii="Arial" w:eastAsia="华文细黑" w:hAnsi="Arial" w:cs="Arial" w:hint="eastAsia"/>
                <w:sz w:val="15"/>
                <w:szCs w:val="15"/>
              </w:rPr>
              <w:t>（</w:t>
            </w:r>
            <w:r>
              <w:rPr>
                <w:rFonts w:ascii="Arial" w:eastAsia="华文细黑" w:hAnsi="Arial" w:cs="Arial" w:hint="eastAsia"/>
                <w:sz w:val="15"/>
                <w:szCs w:val="15"/>
              </w:rPr>
              <w:t>125</w:t>
            </w:r>
            <w:r>
              <w:rPr>
                <w:rFonts w:ascii="Arial" w:eastAsia="华文细黑" w:hAnsi="Arial" w:cs="Arial" w:hint="eastAsia"/>
                <w:sz w:val="15"/>
                <w:szCs w:val="15"/>
              </w:rPr>
              <w:t>㎡）</w:t>
            </w:r>
            <w:r w:rsidRPr="00C253C2">
              <w:rPr>
                <w:rFonts w:ascii="Arial" w:eastAsia="华文细黑" w:hAnsi="Arial" w:cs="Arial"/>
                <w:sz w:val="15"/>
                <w:szCs w:val="15"/>
              </w:rPr>
              <w:t>；</w:t>
            </w:r>
          </w:p>
          <w:p w14:paraId="7E343034" w14:textId="6AA27667" w:rsidR="007D1FC4" w:rsidRPr="00C253C2" w:rsidRDefault="00BB39A4" w:rsidP="00BB39A4">
            <w:pPr>
              <w:jc w:val="both"/>
              <w:rPr>
                <w:rFonts w:ascii="Arial" w:eastAsia="华文细黑" w:hAnsi="Arial" w:cs="Arial"/>
                <w:sz w:val="15"/>
                <w:szCs w:val="15"/>
              </w:rPr>
            </w:pPr>
            <w:r w:rsidRPr="00C253C2">
              <w:rPr>
                <w:rFonts w:ascii="Arial" w:eastAsia="华文细黑" w:hAnsi="Arial" w:cs="Arial"/>
                <w:sz w:val="15"/>
                <w:szCs w:val="15"/>
              </w:rPr>
              <w:t>四居</w:t>
            </w:r>
            <w:r>
              <w:rPr>
                <w:rFonts w:ascii="Arial" w:eastAsia="华文细黑" w:hAnsi="Arial" w:cs="Arial" w:hint="eastAsia"/>
                <w:sz w:val="15"/>
                <w:szCs w:val="15"/>
              </w:rPr>
              <w:t>（</w:t>
            </w:r>
            <w:r>
              <w:rPr>
                <w:rFonts w:ascii="Arial" w:eastAsia="华文细黑" w:hAnsi="Arial" w:cs="Arial" w:hint="eastAsia"/>
                <w:sz w:val="15"/>
                <w:szCs w:val="15"/>
              </w:rPr>
              <w:t>145</w:t>
            </w:r>
            <w:r>
              <w:rPr>
                <w:rFonts w:ascii="Arial" w:eastAsia="华文细黑" w:hAnsi="Arial" w:cs="Arial" w:hint="eastAsia"/>
                <w:sz w:val="15"/>
                <w:szCs w:val="15"/>
              </w:rPr>
              <w:t>㎡）</w:t>
            </w:r>
          </w:p>
        </w:tc>
        <w:tc>
          <w:tcPr>
            <w:tcW w:w="2284" w:type="dxa"/>
            <w:vAlign w:val="center"/>
          </w:tcPr>
          <w:p w14:paraId="332A3EFE" w14:textId="2814753D" w:rsidR="007D1FC4" w:rsidRPr="00C253C2" w:rsidRDefault="007D1F80" w:rsidP="00BA2EA4">
            <w:pPr>
              <w:jc w:val="both"/>
              <w:rPr>
                <w:rFonts w:ascii="Arial" w:eastAsia="华文细黑" w:hAnsi="Arial" w:cs="Arial"/>
                <w:sz w:val="15"/>
                <w:szCs w:val="15"/>
              </w:rPr>
            </w:pPr>
            <w:r>
              <w:rPr>
                <w:rFonts w:ascii="Arial" w:eastAsia="华文细黑" w:hAnsi="Arial" w:cs="Arial" w:hint="eastAsia"/>
                <w:sz w:val="15"/>
                <w:szCs w:val="15"/>
              </w:rPr>
              <w:t>待定</w:t>
            </w:r>
          </w:p>
        </w:tc>
        <w:tc>
          <w:tcPr>
            <w:tcW w:w="2284" w:type="dxa"/>
            <w:vAlign w:val="center"/>
          </w:tcPr>
          <w:p w14:paraId="76BF52BD" w14:textId="2F916556" w:rsidR="007D1FC4" w:rsidRPr="00C253C2" w:rsidRDefault="00DE2EF1" w:rsidP="00DE2EF1">
            <w:pPr>
              <w:jc w:val="both"/>
              <w:rPr>
                <w:rFonts w:ascii="Arial" w:eastAsia="华文细黑" w:hAnsi="Arial" w:cs="Arial"/>
                <w:sz w:val="15"/>
                <w:szCs w:val="15"/>
              </w:rPr>
            </w:pPr>
            <w:r>
              <w:rPr>
                <w:rFonts w:ascii="Arial" w:eastAsia="华文细黑" w:hAnsi="Arial" w:cs="Arial" w:hint="eastAsia"/>
                <w:sz w:val="15"/>
                <w:szCs w:val="15"/>
              </w:rPr>
              <w:t>四</w:t>
            </w:r>
            <w:r w:rsidRPr="00C253C2">
              <w:rPr>
                <w:rFonts w:ascii="Arial" w:eastAsia="华文细黑" w:hAnsi="Arial" w:cs="Arial"/>
                <w:sz w:val="15"/>
                <w:szCs w:val="15"/>
              </w:rPr>
              <w:t>居；</w:t>
            </w:r>
            <w:proofErr w:type="gramStart"/>
            <w:r>
              <w:rPr>
                <w:rFonts w:ascii="Arial" w:eastAsia="华文细黑" w:hAnsi="Arial" w:cs="Arial" w:hint="eastAsia"/>
                <w:sz w:val="15"/>
                <w:szCs w:val="15"/>
              </w:rPr>
              <w:t>五</w:t>
            </w:r>
            <w:r w:rsidRPr="00C253C2">
              <w:rPr>
                <w:rFonts w:ascii="Arial" w:eastAsia="华文细黑" w:hAnsi="Arial" w:cs="Arial"/>
                <w:sz w:val="15"/>
                <w:szCs w:val="15"/>
              </w:rPr>
              <w:t>居</w:t>
            </w:r>
            <w:proofErr w:type="gramEnd"/>
          </w:p>
        </w:tc>
        <w:tc>
          <w:tcPr>
            <w:tcW w:w="2284" w:type="dxa"/>
            <w:vAlign w:val="center"/>
          </w:tcPr>
          <w:p w14:paraId="24D60CE8" w14:textId="456C9324" w:rsidR="007D1FC4" w:rsidRPr="00C253C2" w:rsidRDefault="00204B22" w:rsidP="00BA2EA4">
            <w:pPr>
              <w:jc w:val="both"/>
              <w:rPr>
                <w:rFonts w:ascii="Arial" w:eastAsia="华文细黑" w:hAnsi="Arial" w:cs="Arial"/>
                <w:sz w:val="15"/>
                <w:szCs w:val="15"/>
              </w:rPr>
            </w:pPr>
            <w:r>
              <w:rPr>
                <w:rFonts w:ascii="Arial" w:eastAsia="华文细黑" w:hAnsi="Arial" w:cs="Arial" w:hint="eastAsia"/>
                <w:sz w:val="15"/>
                <w:szCs w:val="15"/>
              </w:rPr>
              <w:t>二居</w:t>
            </w:r>
            <w:r w:rsidRPr="00C253C2">
              <w:rPr>
                <w:rFonts w:ascii="Arial" w:eastAsia="华文细黑" w:hAnsi="Arial" w:cs="Arial"/>
                <w:sz w:val="15"/>
                <w:szCs w:val="15"/>
              </w:rPr>
              <w:t>；</w:t>
            </w:r>
            <w:r w:rsidR="007D1FC4" w:rsidRPr="00C253C2">
              <w:rPr>
                <w:rFonts w:ascii="Arial" w:eastAsia="华文细黑" w:hAnsi="Arial" w:cs="Arial"/>
                <w:sz w:val="15"/>
                <w:szCs w:val="15"/>
              </w:rPr>
              <w:t>三居；</w:t>
            </w:r>
            <w:proofErr w:type="gramStart"/>
            <w:r w:rsidR="007D1FC4" w:rsidRPr="00C253C2">
              <w:rPr>
                <w:rFonts w:ascii="Arial" w:eastAsia="华文细黑" w:hAnsi="Arial" w:cs="Arial"/>
                <w:sz w:val="15"/>
                <w:szCs w:val="15"/>
              </w:rPr>
              <w:t>四居</w:t>
            </w:r>
            <w:proofErr w:type="gramEnd"/>
          </w:p>
        </w:tc>
      </w:tr>
      <w:tr w:rsidR="006C1527" w:rsidRPr="00C253C2" w14:paraId="0E45E806" w14:textId="77777777" w:rsidTr="005731BA">
        <w:trPr>
          <w:cantSplit/>
          <w:trHeight w:val="283"/>
          <w:jc w:val="center"/>
        </w:trPr>
        <w:tc>
          <w:tcPr>
            <w:tcW w:w="926" w:type="dxa"/>
            <w:shd w:val="clear" w:color="000000" w:fill="C0C0C0"/>
            <w:vAlign w:val="center"/>
          </w:tcPr>
          <w:p w14:paraId="44A18D4F"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2283" w:type="dxa"/>
            <w:shd w:val="clear" w:color="auto" w:fill="auto"/>
            <w:vAlign w:val="center"/>
          </w:tcPr>
          <w:p w14:paraId="04B6F070" w14:textId="4EE5DE3D" w:rsidR="007D1FC4" w:rsidRPr="00C253C2" w:rsidRDefault="006C1527" w:rsidP="00BA2EA4">
            <w:pPr>
              <w:jc w:val="both"/>
              <w:rPr>
                <w:rFonts w:ascii="Arial" w:eastAsia="华文细黑" w:hAnsi="Arial" w:cs="Arial"/>
                <w:sz w:val="15"/>
                <w:szCs w:val="15"/>
              </w:rPr>
            </w:pPr>
            <w:r>
              <w:rPr>
                <w:rFonts w:ascii="Arial" w:eastAsia="华文细黑" w:hAnsi="Arial" w:cs="Arial" w:hint="eastAsia"/>
                <w:sz w:val="15"/>
                <w:szCs w:val="15"/>
              </w:rPr>
              <w:t>199</w:t>
            </w:r>
            <w:r w:rsidR="007D1FC4" w:rsidRPr="00C253C2">
              <w:rPr>
                <w:rFonts w:ascii="Arial" w:eastAsia="华文细黑" w:hAnsi="Arial" w:cs="Arial"/>
                <w:sz w:val="15"/>
                <w:szCs w:val="15"/>
              </w:rPr>
              <w:t>个</w:t>
            </w:r>
          </w:p>
        </w:tc>
        <w:tc>
          <w:tcPr>
            <w:tcW w:w="2284" w:type="dxa"/>
            <w:shd w:val="clear" w:color="auto" w:fill="auto"/>
            <w:vAlign w:val="center"/>
          </w:tcPr>
          <w:p w14:paraId="793298E7" w14:textId="0A6A3EC8" w:rsidR="007D1FC4" w:rsidRPr="00C253C2" w:rsidRDefault="00153FE9" w:rsidP="00BA2EA4">
            <w:pPr>
              <w:jc w:val="both"/>
              <w:rPr>
                <w:rFonts w:ascii="Arial" w:eastAsia="华文细黑" w:hAnsi="Arial" w:cs="Arial"/>
                <w:sz w:val="15"/>
                <w:szCs w:val="15"/>
              </w:rPr>
            </w:pPr>
            <w:r>
              <w:rPr>
                <w:rFonts w:ascii="Arial" w:eastAsia="华文细黑" w:hAnsi="Arial" w:cs="Arial" w:hint="eastAsia"/>
                <w:sz w:val="15"/>
                <w:szCs w:val="15"/>
              </w:rPr>
              <w:t>2000</w:t>
            </w:r>
            <w:r w:rsidR="007D1FC4" w:rsidRPr="00C253C2">
              <w:rPr>
                <w:rFonts w:ascii="Arial" w:eastAsia="华文细黑" w:hAnsi="Arial" w:cs="Arial"/>
                <w:sz w:val="15"/>
                <w:szCs w:val="15"/>
              </w:rPr>
              <w:t>个</w:t>
            </w:r>
          </w:p>
        </w:tc>
        <w:tc>
          <w:tcPr>
            <w:tcW w:w="2284" w:type="dxa"/>
            <w:shd w:val="clear" w:color="auto" w:fill="auto"/>
            <w:vAlign w:val="center"/>
          </w:tcPr>
          <w:p w14:paraId="2520DA2B" w14:textId="0FD7DBBE" w:rsidR="007D1FC4" w:rsidRPr="00C253C2" w:rsidRDefault="00BB39A4" w:rsidP="00BA2EA4">
            <w:pPr>
              <w:jc w:val="both"/>
              <w:rPr>
                <w:rFonts w:ascii="Arial" w:eastAsia="华文细黑" w:hAnsi="Arial" w:cs="Arial"/>
                <w:sz w:val="15"/>
                <w:szCs w:val="15"/>
              </w:rPr>
            </w:pPr>
            <w:r>
              <w:rPr>
                <w:rFonts w:ascii="Arial" w:eastAsia="华文细黑" w:hAnsi="Arial" w:cs="Arial" w:hint="eastAsia"/>
                <w:sz w:val="15"/>
                <w:szCs w:val="15"/>
              </w:rPr>
              <w:t>700</w:t>
            </w:r>
            <w:r w:rsidR="007D1FC4" w:rsidRPr="00C253C2">
              <w:rPr>
                <w:rFonts w:ascii="Arial" w:eastAsia="华文细黑" w:hAnsi="Arial" w:cs="Arial"/>
                <w:sz w:val="15"/>
                <w:szCs w:val="15"/>
              </w:rPr>
              <w:t>个</w:t>
            </w:r>
          </w:p>
        </w:tc>
        <w:tc>
          <w:tcPr>
            <w:tcW w:w="2284" w:type="dxa"/>
            <w:vAlign w:val="center"/>
          </w:tcPr>
          <w:p w14:paraId="59AFC42E" w14:textId="0E4F6CCD" w:rsidR="007D1FC4" w:rsidRPr="00C253C2" w:rsidRDefault="007D1F80" w:rsidP="00BA2EA4">
            <w:pPr>
              <w:jc w:val="both"/>
              <w:rPr>
                <w:rFonts w:ascii="Arial" w:eastAsia="华文细黑" w:hAnsi="Arial" w:cs="Arial"/>
                <w:sz w:val="15"/>
                <w:szCs w:val="15"/>
              </w:rPr>
            </w:pPr>
            <w:r>
              <w:rPr>
                <w:rFonts w:ascii="Arial" w:eastAsia="华文细黑" w:hAnsi="Arial" w:cs="Arial" w:hint="eastAsia"/>
                <w:sz w:val="15"/>
                <w:szCs w:val="15"/>
              </w:rPr>
              <w:t>待定</w:t>
            </w:r>
          </w:p>
        </w:tc>
        <w:tc>
          <w:tcPr>
            <w:tcW w:w="2284" w:type="dxa"/>
            <w:vAlign w:val="center"/>
          </w:tcPr>
          <w:p w14:paraId="4705F70C" w14:textId="2DE47C42" w:rsidR="007D1FC4" w:rsidRPr="00C253C2" w:rsidRDefault="00DE2EF1" w:rsidP="00BA2EA4">
            <w:pPr>
              <w:jc w:val="both"/>
              <w:rPr>
                <w:rFonts w:ascii="Arial" w:eastAsia="华文细黑" w:hAnsi="Arial" w:cs="Arial"/>
                <w:sz w:val="15"/>
                <w:szCs w:val="15"/>
              </w:rPr>
            </w:pPr>
            <w:r>
              <w:rPr>
                <w:rFonts w:ascii="Arial" w:eastAsia="华文细黑" w:hAnsi="Arial" w:cs="Arial" w:hint="eastAsia"/>
                <w:sz w:val="15"/>
                <w:szCs w:val="15"/>
              </w:rPr>
              <w:t>1191</w:t>
            </w:r>
            <w:r w:rsidR="007D1FC4" w:rsidRPr="00C253C2">
              <w:rPr>
                <w:rFonts w:ascii="Arial" w:eastAsia="华文细黑" w:hAnsi="Arial" w:cs="Arial"/>
                <w:sz w:val="15"/>
                <w:szCs w:val="15"/>
              </w:rPr>
              <w:t>个</w:t>
            </w:r>
          </w:p>
        </w:tc>
        <w:tc>
          <w:tcPr>
            <w:tcW w:w="2284" w:type="dxa"/>
            <w:vAlign w:val="center"/>
          </w:tcPr>
          <w:p w14:paraId="4AE35522" w14:textId="64343841" w:rsidR="007D1FC4" w:rsidRPr="00C253C2" w:rsidRDefault="00204B22" w:rsidP="00BA2EA4">
            <w:pPr>
              <w:jc w:val="both"/>
              <w:rPr>
                <w:rFonts w:ascii="Arial" w:eastAsia="华文细黑" w:hAnsi="Arial" w:cs="Arial"/>
                <w:sz w:val="15"/>
                <w:szCs w:val="15"/>
              </w:rPr>
            </w:pPr>
            <w:r>
              <w:rPr>
                <w:rFonts w:ascii="Arial" w:eastAsia="华文细黑" w:hAnsi="Arial" w:cs="Arial" w:hint="eastAsia"/>
                <w:sz w:val="15"/>
                <w:szCs w:val="15"/>
              </w:rPr>
              <w:t>1550</w:t>
            </w:r>
            <w:r w:rsidR="007D1FC4" w:rsidRPr="00C253C2">
              <w:rPr>
                <w:rFonts w:ascii="Arial" w:eastAsia="华文细黑" w:hAnsi="Arial" w:cs="Arial"/>
                <w:sz w:val="15"/>
                <w:szCs w:val="15"/>
              </w:rPr>
              <w:t>个</w:t>
            </w:r>
          </w:p>
        </w:tc>
      </w:tr>
      <w:tr w:rsidR="006C1527" w:rsidRPr="00C253C2" w14:paraId="221359E9" w14:textId="77777777" w:rsidTr="005731BA">
        <w:trPr>
          <w:cantSplit/>
          <w:trHeight w:val="283"/>
          <w:jc w:val="center"/>
        </w:trPr>
        <w:tc>
          <w:tcPr>
            <w:tcW w:w="926" w:type="dxa"/>
            <w:shd w:val="clear" w:color="000000" w:fill="C0C0C0"/>
            <w:vAlign w:val="center"/>
          </w:tcPr>
          <w:p w14:paraId="2AE2EC86"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总户数</w:t>
            </w:r>
          </w:p>
        </w:tc>
        <w:tc>
          <w:tcPr>
            <w:tcW w:w="2283" w:type="dxa"/>
            <w:shd w:val="clear" w:color="auto" w:fill="auto"/>
            <w:vAlign w:val="center"/>
          </w:tcPr>
          <w:p w14:paraId="5E9888F3" w14:textId="617024B0" w:rsidR="007D1FC4" w:rsidRPr="00C253C2" w:rsidRDefault="006C1527" w:rsidP="00BA2EA4">
            <w:pPr>
              <w:jc w:val="both"/>
              <w:rPr>
                <w:rFonts w:ascii="Arial" w:eastAsia="华文细黑" w:hAnsi="Arial" w:cs="Arial"/>
                <w:sz w:val="15"/>
                <w:szCs w:val="15"/>
              </w:rPr>
            </w:pPr>
            <w:r>
              <w:rPr>
                <w:rFonts w:ascii="Arial" w:eastAsia="华文细黑" w:hAnsi="Arial" w:cs="Arial" w:hint="eastAsia"/>
                <w:sz w:val="15"/>
                <w:szCs w:val="15"/>
              </w:rPr>
              <w:t>146</w:t>
            </w:r>
            <w:r w:rsidR="007D1FC4" w:rsidRPr="00C253C2">
              <w:rPr>
                <w:rFonts w:ascii="Arial" w:eastAsia="华文细黑" w:hAnsi="Arial" w:cs="Arial"/>
                <w:sz w:val="15"/>
                <w:szCs w:val="15"/>
              </w:rPr>
              <w:t>户</w:t>
            </w:r>
          </w:p>
        </w:tc>
        <w:tc>
          <w:tcPr>
            <w:tcW w:w="2284" w:type="dxa"/>
            <w:shd w:val="clear" w:color="auto" w:fill="auto"/>
            <w:vAlign w:val="center"/>
          </w:tcPr>
          <w:p w14:paraId="1CCABBEE" w14:textId="26B444B4" w:rsidR="007D1FC4" w:rsidRPr="00C253C2" w:rsidRDefault="00153FE9" w:rsidP="00BA2EA4">
            <w:pPr>
              <w:jc w:val="both"/>
              <w:rPr>
                <w:rFonts w:ascii="Arial" w:eastAsia="华文细黑" w:hAnsi="Arial" w:cs="Arial"/>
                <w:sz w:val="15"/>
                <w:szCs w:val="15"/>
              </w:rPr>
            </w:pPr>
            <w:r>
              <w:rPr>
                <w:rFonts w:ascii="Arial" w:eastAsia="华文细黑" w:hAnsi="Arial" w:cs="Arial" w:hint="eastAsia"/>
                <w:sz w:val="15"/>
                <w:szCs w:val="15"/>
              </w:rPr>
              <w:t>1400</w:t>
            </w:r>
            <w:r w:rsidR="007D1FC4" w:rsidRPr="00C253C2">
              <w:rPr>
                <w:rFonts w:ascii="Arial" w:eastAsia="华文细黑" w:hAnsi="Arial" w:cs="Arial"/>
                <w:sz w:val="15"/>
                <w:szCs w:val="15"/>
              </w:rPr>
              <w:t>户</w:t>
            </w:r>
          </w:p>
        </w:tc>
        <w:tc>
          <w:tcPr>
            <w:tcW w:w="2284" w:type="dxa"/>
            <w:shd w:val="clear" w:color="auto" w:fill="auto"/>
            <w:vAlign w:val="center"/>
          </w:tcPr>
          <w:p w14:paraId="28985149" w14:textId="689BAE35" w:rsidR="007D1FC4" w:rsidRPr="00C253C2" w:rsidRDefault="00BB39A4" w:rsidP="00BA2EA4">
            <w:pPr>
              <w:jc w:val="both"/>
              <w:rPr>
                <w:rFonts w:ascii="Arial" w:eastAsia="华文细黑" w:hAnsi="Arial" w:cs="Arial"/>
                <w:sz w:val="15"/>
                <w:szCs w:val="15"/>
              </w:rPr>
            </w:pPr>
            <w:r>
              <w:rPr>
                <w:rFonts w:ascii="Arial" w:eastAsia="华文细黑" w:hAnsi="Arial" w:cs="Arial" w:hint="eastAsia"/>
                <w:sz w:val="15"/>
                <w:szCs w:val="15"/>
              </w:rPr>
              <w:t>544</w:t>
            </w:r>
            <w:r w:rsidR="007D1FC4" w:rsidRPr="00C253C2">
              <w:rPr>
                <w:rFonts w:ascii="Arial" w:eastAsia="华文细黑" w:hAnsi="Arial" w:cs="Arial"/>
                <w:sz w:val="15"/>
                <w:szCs w:val="15"/>
              </w:rPr>
              <w:t>户</w:t>
            </w:r>
          </w:p>
        </w:tc>
        <w:tc>
          <w:tcPr>
            <w:tcW w:w="2284" w:type="dxa"/>
            <w:vAlign w:val="center"/>
          </w:tcPr>
          <w:p w14:paraId="76731D5B" w14:textId="0F5F5CEC" w:rsidR="007D1FC4" w:rsidRPr="00C253C2" w:rsidRDefault="007D1F80" w:rsidP="00BA2EA4">
            <w:pPr>
              <w:jc w:val="both"/>
              <w:rPr>
                <w:rFonts w:ascii="Arial" w:eastAsia="华文细黑" w:hAnsi="Arial" w:cs="Arial"/>
                <w:sz w:val="15"/>
                <w:szCs w:val="15"/>
              </w:rPr>
            </w:pPr>
            <w:r>
              <w:rPr>
                <w:rFonts w:ascii="Arial" w:eastAsia="华文细黑" w:hAnsi="Arial" w:cs="Arial" w:hint="eastAsia"/>
                <w:sz w:val="15"/>
                <w:szCs w:val="15"/>
              </w:rPr>
              <w:t>950</w:t>
            </w:r>
            <w:r w:rsidRPr="00C253C2">
              <w:rPr>
                <w:rFonts w:ascii="Arial" w:eastAsia="华文细黑" w:hAnsi="Arial" w:cs="Arial"/>
                <w:sz w:val="15"/>
                <w:szCs w:val="15"/>
              </w:rPr>
              <w:t>户</w:t>
            </w:r>
          </w:p>
        </w:tc>
        <w:tc>
          <w:tcPr>
            <w:tcW w:w="2284" w:type="dxa"/>
            <w:vAlign w:val="center"/>
          </w:tcPr>
          <w:p w14:paraId="393A22F8" w14:textId="77AD6AB7" w:rsidR="007D1FC4" w:rsidRPr="00C253C2" w:rsidRDefault="00DE2EF1" w:rsidP="00BA2EA4">
            <w:pPr>
              <w:jc w:val="both"/>
              <w:rPr>
                <w:rFonts w:ascii="Arial" w:eastAsia="华文细黑" w:hAnsi="Arial" w:cs="Arial"/>
                <w:sz w:val="15"/>
                <w:szCs w:val="15"/>
              </w:rPr>
            </w:pPr>
            <w:r>
              <w:rPr>
                <w:rFonts w:ascii="Arial" w:eastAsia="华文细黑" w:hAnsi="Arial" w:cs="Arial" w:hint="eastAsia"/>
                <w:sz w:val="15"/>
                <w:szCs w:val="15"/>
              </w:rPr>
              <w:t>811</w:t>
            </w:r>
            <w:r w:rsidR="007D1FC4" w:rsidRPr="00C253C2">
              <w:rPr>
                <w:rFonts w:ascii="Arial" w:eastAsia="华文细黑" w:hAnsi="Arial" w:cs="Arial"/>
                <w:sz w:val="15"/>
                <w:szCs w:val="15"/>
              </w:rPr>
              <w:t>户</w:t>
            </w:r>
          </w:p>
        </w:tc>
        <w:tc>
          <w:tcPr>
            <w:tcW w:w="2284" w:type="dxa"/>
            <w:vAlign w:val="center"/>
          </w:tcPr>
          <w:p w14:paraId="065C6820" w14:textId="2EF90FF0" w:rsidR="007D1FC4" w:rsidRPr="00C253C2" w:rsidRDefault="00204B22" w:rsidP="00BA2EA4">
            <w:pPr>
              <w:jc w:val="both"/>
              <w:rPr>
                <w:rFonts w:ascii="Arial" w:eastAsia="华文细黑" w:hAnsi="Arial" w:cs="Arial"/>
                <w:sz w:val="15"/>
                <w:szCs w:val="15"/>
              </w:rPr>
            </w:pPr>
            <w:r>
              <w:rPr>
                <w:rFonts w:ascii="Arial" w:eastAsia="华文细黑" w:hAnsi="Arial" w:cs="Arial" w:hint="eastAsia"/>
                <w:sz w:val="15"/>
                <w:szCs w:val="15"/>
              </w:rPr>
              <w:t>1177</w:t>
            </w:r>
            <w:r w:rsidR="007D1FC4" w:rsidRPr="00C253C2">
              <w:rPr>
                <w:rFonts w:ascii="Arial" w:eastAsia="华文细黑" w:hAnsi="Arial" w:cs="Arial"/>
                <w:sz w:val="15"/>
                <w:szCs w:val="15"/>
              </w:rPr>
              <w:t>户</w:t>
            </w:r>
          </w:p>
        </w:tc>
      </w:tr>
      <w:tr w:rsidR="006C1527" w:rsidRPr="00C253C2" w14:paraId="0769686B" w14:textId="77777777" w:rsidTr="005731BA">
        <w:trPr>
          <w:cantSplit/>
          <w:trHeight w:val="283"/>
          <w:jc w:val="center"/>
        </w:trPr>
        <w:tc>
          <w:tcPr>
            <w:tcW w:w="926" w:type="dxa"/>
            <w:shd w:val="clear" w:color="000000" w:fill="C0C0C0"/>
            <w:vAlign w:val="center"/>
          </w:tcPr>
          <w:p w14:paraId="71E34D53" w14:textId="356CC57C"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物业公司</w:t>
            </w:r>
          </w:p>
        </w:tc>
        <w:tc>
          <w:tcPr>
            <w:tcW w:w="2283" w:type="dxa"/>
            <w:shd w:val="clear" w:color="auto" w:fill="auto"/>
            <w:vAlign w:val="center"/>
          </w:tcPr>
          <w:p w14:paraId="381A64C9" w14:textId="28E0FEEA"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碧</w:t>
            </w:r>
            <w:proofErr w:type="gramStart"/>
            <w:r w:rsidRPr="00C253C2">
              <w:rPr>
                <w:rFonts w:ascii="Arial" w:eastAsia="华文细黑" w:hAnsi="Arial" w:cs="Arial"/>
                <w:sz w:val="15"/>
                <w:szCs w:val="15"/>
              </w:rPr>
              <w:t>桂园</w:t>
            </w:r>
            <w:proofErr w:type="gramEnd"/>
            <w:r w:rsidRPr="00C253C2">
              <w:rPr>
                <w:rFonts w:ascii="Arial" w:eastAsia="华文细黑" w:hAnsi="Arial" w:cs="Arial"/>
                <w:sz w:val="15"/>
                <w:szCs w:val="15"/>
              </w:rPr>
              <w:t>物业管理公司</w:t>
            </w:r>
          </w:p>
        </w:tc>
        <w:tc>
          <w:tcPr>
            <w:tcW w:w="2284" w:type="dxa"/>
            <w:shd w:val="clear" w:color="auto" w:fill="auto"/>
            <w:vAlign w:val="center"/>
          </w:tcPr>
          <w:p w14:paraId="679941C4" w14:textId="67189D92" w:rsidR="007D1FC4" w:rsidRPr="00C253C2" w:rsidRDefault="00153FE9" w:rsidP="001D4EE3">
            <w:pPr>
              <w:jc w:val="both"/>
              <w:rPr>
                <w:rFonts w:ascii="Arial" w:eastAsia="华文细黑" w:hAnsi="Arial" w:cs="Arial"/>
                <w:sz w:val="15"/>
                <w:szCs w:val="15"/>
              </w:rPr>
            </w:pPr>
            <w:proofErr w:type="gramStart"/>
            <w:r w:rsidRPr="00153FE9">
              <w:rPr>
                <w:rFonts w:ascii="Arial" w:eastAsia="华文细黑" w:hAnsi="Arial" w:cs="Arial" w:hint="eastAsia"/>
                <w:sz w:val="15"/>
                <w:szCs w:val="15"/>
              </w:rPr>
              <w:t>融信物业管理</w:t>
            </w:r>
            <w:proofErr w:type="gramEnd"/>
            <w:r w:rsidRPr="00153FE9">
              <w:rPr>
                <w:rFonts w:ascii="Arial" w:eastAsia="华文细黑" w:hAnsi="Arial" w:cs="Arial" w:hint="eastAsia"/>
                <w:sz w:val="15"/>
                <w:szCs w:val="15"/>
              </w:rPr>
              <w:t>有限公司</w:t>
            </w:r>
          </w:p>
        </w:tc>
        <w:tc>
          <w:tcPr>
            <w:tcW w:w="2284" w:type="dxa"/>
            <w:shd w:val="clear" w:color="auto" w:fill="auto"/>
            <w:vAlign w:val="center"/>
          </w:tcPr>
          <w:p w14:paraId="7D7CF8BB" w14:textId="60AB36C4" w:rsidR="007D1FC4" w:rsidRPr="00C253C2" w:rsidRDefault="00C233EB" w:rsidP="001D4EE3">
            <w:pPr>
              <w:jc w:val="both"/>
              <w:rPr>
                <w:rFonts w:ascii="Arial" w:eastAsia="华文细黑" w:hAnsi="Arial" w:cs="Arial"/>
                <w:sz w:val="15"/>
                <w:szCs w:val="15"/>
              </w:rPr>
            </w:pPr>
            <w:r w:rsidRPr="00C233EB">
              <w:rPr>
                <w:rFonts w:ascii="Arial" w:eastAsia="华文细黑" w:hAnsi="Arial" w:cs="Arial" w:hint="eastAsia"/>
                <w:sz w:val="15"/>
                <w:szCs w:val="15"/>
              </w:rPr>
              <w:t>中粮物业</w:t>
            </w:r>
          </w:p>
        </w:tc>
        <w:tc>
          <w:tcPr>
            <w:tcW w:w="2284" w:type="dxa"/>
            <w:vAlign w:val="center"/>
          </w:tcPr>
          <w:p w14:paraId="3E5F19CA" w14:textId="3C98ED6E" w:rsidR="007D1FC4" w:rsidRPr="00C253C2" w:rsidRDefault="007D1F80" w:rsidP="001D4EE3">
            <w:pPr>
              <w:jc w:val="both"/>
              <w:rPr>
                <w:rFonts w:ascii="Arial" w:eastAsia="华文细黑" w:hAnsi="Arial" w:cs="Arial"/>
                <w:sz w:val="15"/>
                <w:szCs w:val="15"/>
              </w:rPr>
            </w:pPr>
            <w:r w:rsidRPr="007D1F80">
              <w:rPr>
                <w:rFonts w:ascii="Arial" w:eastAsia="华文细黑" w:hAnsi="Arial" w:cs="Arial" w:hint="eastAsia"/>
                <w:sz w:val="15"/>
                <w:szCs w:val="15"/>
              </w:rPr>
              <w:t>杭州万科物业服务有限公司</w:t>
            </w:r>
          </w:p>
        </w:tc>
        <w:tc>
          <w:tcPr>
            <w:tcW w:w="2284" w:type="dxa"/>
            <w:vAlign w:val="center"/>
          </w:tcPr>
          <w:p w14:paraId="616D3DF6" w14:textId="0BFA2A66" w:rsidR="007D1FC4" w:rsidRPr="00C253C2" w:rsidRDefault="00C233EB" w:rsidP="00790F69">
            <w:pPr>
              <w:jc w:val="both"/>
              <w:rPr>
                <w:rFonts w:ascii="Arial" w:eastAsia="华文细黑" w:hAnsi="Arial" w:cs="Arial"/>
                <w:sz w:val="15"/>
                <w:szCs w:val="15"/>
              </w:rPr>
            </w:pPr>
            <w:r w:rsidRPr="00C233EB">
              <w:rPr>
                <w:rFonts w:ascii="Arial" w:eastAsia="华文细黑" w:hAnsi="Arial" w:cs="Arial"/>
                <w:sz w:val="15"/>
                <w:szCs w:val="15"/>
              </w:rPr>
              <w:t>绿城物业</w:t>
            </w:r>
          </w:p>
        </w:tc>
        <w:tc>
          <w:tcPr>
            <w:tcW w:w="2284" w:type="dxa"/>
            <w:vAlign w:val="center"/>
          </w:tcPr>
          <w:p w14:paraId="36EEEF91" w14:textId="06B290F5" w:rsidR="007D1FC4" w:rsidRPr="00C253C2" w:rsidRDefault="00204B22" w:rsidP="001D4EE3">
            <w:pPr>
              <w:jc w:val="both"/>
              <w:rPr>
                <w:rFonts w:ascii="Arial" w:eastAsia="华文细黑" w:hAnsi="Arial" w:cs="Arial"/>
                <w:sz w:val="15"/>
                <w:szCs w:val="15"/>
              </w:rPr>
            </w:pPr>
            <w:r w:rsidRPr="00204B22">
              <w:rPr>
                <w:rFonts w:ascii="Arial" w:eastAsia="华文细黑" w:hAnsi="Arial" w:cs="Arial" w:hint="eastAsia"/>
                <w:sz w:val="15"/>
                <w:szCs w:val="15"/>
              </w:rPr>
              <w:t>北大资源物业经营管理公司</w:t>
            </w:r>
          </w:p>
        </w:tc>
      </w:tr>
      <w:tr w:rsidR="006C1527" w:rsidRPr="00C253C2" w14:paraId="790941A4" w14:textId="77777777" w:rsidTr="005731BA">
        <w:trPr>
          <w:cantSplit/>
          <w:trHeight w:val="283"/>
          <w:jc w:val="center"/>
        </w:trPr>
        <w:tc>
          <w:tcPr>
            <w:tcW w:w="926" w:type="dxa"/>
            <w:shd w:val="clear" w:color="000000" w:fill="C0C0C0"/>
            <w:vAlign w:val="center"/>
            <w:hideMark/>
          </w:tcPr>
          <w:p w14:paraId="1B931E7B" w14:textId="77777777" w:rsidR="007D1FC4" w:rsidRPr="00C253C2" w:rsidRDefault="007D1FC4" w:rsidP="00BA2EA4">
            <w:pPr>
              <w:jc w:val="both"/>
              <w:rPr>
                <w:rFonts w:ascii="Arial" w:eastAsia="华文细黑" w:hAnsi="Arial" w:cs="Arial"/>
                <w:b/>
                <w:bCs/>
                <w:sz w:val="15"/>
                <w:szCs w:val="15"/>
              </w:rPr>
            </w:pPr>
            <w:proofErr w:type="gramStart"/>
            <w:r w:rsidRPr="00C253C2">
              <w:rPr>
                <w:rFonts w:ascii="Arial" w:eastAsia="华文细黑" w:hAnsi="Arial" w:cs="Arial"/>
                <w:b/>
                <w:bCs/>
                <w:sz w:val="15"/>
                <w:szCs w:val="15"/>
              </w:rPr>
              <w:lastRenderedPageBreak/>
              <w:t>物业费</w:t>
            </w:r>
            <w:proofErr w:type="gramEnd"/>
          </w:p>
        </w:tc>
        <w:tc>
          <w:tcPr>
            <w:tcW w:w="2283" w:type="dxa"/>
            <w:shd w:val="clear" w:color="auto" w:fill="auto"/>
            <w:vAlign w:val="center"/>
          </w:tcPr>
          <w:p w14:paraId="76050B14" w14:textId="0EA19D1B" w:rsidR="007D1FC4" w:rsidRPr="00C253C2" w:rsidRDefault="006C1527" w:rsidP="00BA2EA4">
            <w:pPr>
              <w:jc w:val="both"/>
              <w:rPr>
                <w:rFonts w:ascii="Arial" w:eastAsia="华文细黑" w:hAnsi="Arial" w:cs="Arial"/>
                <w:sz w:val="15"/>
                <w:szCs w:val="15"/>
              </w:rPr>
            </w:pPr>
            <w:r>
              <w:rPr>
                <w:rFonts w:ascii="Arial" w:eastAsia="华文细黑" w:hAnsi="Arial" w:cs="Arial" w:hint="eastAsia"/>
                <w:sz w:val="15"/>
                <w:szCs w:val="15"/>
              </w:rPr>
              <w:t>2.9</w:t>
            </w:r>
          </w:p>
        </w:tc>
        <w:tc>
          <w:tcPr>
            <w:tcW w:w="2284" w:type="dxa"/>
            <w:shd w:val="clear" w:color="auto" w:fill="auto"/>
            <w:vAlign w:val="center"/>
          </w:tcPr>
          <w:p w14:paraId="3A86F986" w14:textId="7E75E1D4" w:rsidR="007D1FC4" w:rsidRPr="00C253C2" w:rsidRDefault="00153FE9" w:rsidP="00BA2EA4">
            <w:pPr>
              <w:jc w:val="both"/>
              <w:rPr>
                <w:rFonts w:ascii="Arial" w:eastAsia="华文细黑" w:hAnsi="Arial" w:cs="Arial"/>
                <w:sz w:val="15"/>
                <w:szCs w:val="15"/>
              </w:rPr>
            </w:pPr>
            <w:r>
              <w:rPr>
                <w:rFonts w:ascii="Arial" w:eastAsia="华文细黑" w:hAnsi="Arial" w:cs="Arial" w:hint="eastAsia"/>
                <w:sz w:val="15"/>
                <w:szCs w:val="15"/>
              </w:rPr>
              <w:t>3.1</w:t>
            </w:r>
          </w:p>
        </w:tc>
        <w:tc>
          <w:tcPr>
            <w:tcW w:w="2284" w:type="dxa"/>
            <w:shd w:val="clear" w:color="auto" w:fill="auto"/>
            <w:vAlign w:val="center"/>
          </w:tcPr>
          <w:p w14:paraId="671F5BE0" w14:textId="00DC1050" w:rsidR="007D1FC4" w:rsidRPr="00C253C2" w:rsidRDefault="00C233EB" w:rsidP="00BA2EA4">
            <w:pPr>
              <w:jc w:val="both"/>
              <w:rPr>
                <w:rFonts w:ascii="Arial" w:eastAsia="华文细黑" w:hAnsi="Arial" w:cs="Arial"/>
                <w:sz w:val="15"/>
                <w:szCs w:val="15"/>
              </w:rPr>
            </w:pPr>
            <w:r>
              <w:rPr>
                <w:rFonts w:ascii="Arial" w:eastAsia="华文细黑" w:hAnsi="Arial" w:cs="Arial" w:hint="eastAsia"/>
                <w:sz w:val="15"/>
                <w:szCs w:val="15"/>
              </w:rPr>
              <w:t>2.6</w:t>
            </w:r>
          </w:p>
        </w:tc>
        <w:tc>
          <w:tcPr>
            <w:tcW w:w="2284" w:type="dxa"/>
            <w:vAlign w:val="center"/>
          </w:tcPr>
          <w:p w14:paraId="3914842E" w14:textId="4CF0542C" w:rsidR="007D1FC4" w:rsidRPr="00C253C2" w:rsidRDefault="00E86C44" w:rsidP="00BA2EA4">
            <w:pPr>
              <w:jc w:val="both"/>
              <w:rPr>
                <w:rFonts w:ascii="Arial" w:eastAsia="华文细黑" w:hAnsi="Arial" w:cs="Arial"/>
                <w:sz w:val="15"/>
                <w:szCs w:val="15"/>
              </w:rPr>
            </w:pPr>
            <w:r>
              <w:rPr>
                <w:rFonts w:ascii="Arial" w:eastAsia="华文细黑" w:hAnsi="Arial" w:cs="Arial" w:hint="eastAsia"/>
                <w:sz w:val="15"/>
                <w:szCs w:val="15"/>
              </w:rPr>
              <w:t>——</w:t>
            </w:r>
          </w:p>
        </w:tc>
        <w:tc>
          <w:tcPr>
            <w:tcW w:w="2284" w:type="dxa"/>
            <w:vAlign w:val="center"/>
          </w:tcPr>
          <w:p w14:paraId="631FB073" w14:textId="693B52BC" w:rsidR="007D1FC4" w:rsidRPr="00C253C2" w:rsidRDefault="00DE2EF1" w:rsidP="00DE2EF1">
            <w:pPr>
              <w:jc w:val="both"/>
              <w:rPr>
                <w:rFonts w:ascii="Arial" w:eastAsia="华文细黑" w:hAnsi="Arial" w:cs="Arial"/>
                <w:sz w:val="15"/>
                <w:szCs w:val="15"/>
              </w:rPr>
            </w:pPr>
            <w:r w:rsidRPr="00DE2EF1">
              <w:rPr>
                <w:rFonts w:ascii="Arial" w:eastAsia="华文细黑" w:hAnsi="Arial" w:cs="Arial" w:hint="eastAsia"/>
                <w:sz w:val="15"/>
                <w:szCs w:val="15"/>
              </w:rPr>
              <w:t>洋房、叠院：</w:t>
            </w:r>
            <w:r w:rsidRPr="00DE2EF1">
              <w:rPr>
                <w:rFonts w:ascii="Arial" w:eastAsia="华文细黑" w:hAnsi="Arial" w:cs="Arial"/>
                <w:sz w:val="15"/>
                <w:szCs w:val="15"/>
              </w:rPr>
              <w:t>2.99</w:t>
            </w:r>
            <w:r w:rsidRPr="00DE2EF1">
              <w:rPr>
                <w:rFonts w:ascii="Arial" w:eastAsia="华文细黑" w:hAnsi="Arial" w:cs="Arial"/>
                <w:sz w:val="15"/>
                <w:szCs w:val="15"/>
              </w:rPr>
              <w:t>；合院：</w:t>
            </w:r>
            <w:r w:rsidRPr="00DE2EF1">
              <w:rPr>
                <w:rFonts w:ascii="Arial" w:eastAsia="华文细黑" w:hAnsi="Arial" w:cs="Arial"/>
                <w:sz w:val="15"/>
                <w:szCs w:val="15"/>
              </w:rPr>
              <w:t>3.99</w:t>
            </w:r>
            <w:r w:rsidRPr="00C253C2">
              <w:rPr>
                <w:rFonts w:ascii="Arial" w:eastAsia="华文细黑" w:hAnsi="Arial" w:cs="Arial"/>
                <w:sz w:val="15"/>
                <w:szCs w:val="15"/>
              </w:rPr>
              <w:t xml:space="preserve"> </w:t>
            </w:r>
          </w:p>
        </w:tc>
        <w:tc>
          <w:tcPr>
            <w:tcW w:w="2284" w:type="dxa"/>
            <w:vAlign w:val="center"/>
          </w:tcPr>
          <w:p w14:paraId="51C12084" w14:textId="0CF44FBD" w:rsidR="007D1FC4" w:rsidRPr="00C253C2" w:rsidRDefault="00204B22" w:rsidP="00BA2EA4">
            <w:pPr>
              <w:jc w:val="both"/>
              <w:rPr>
                <w:rFonts w:ascii="Arial" w:eastAsia="华文细黑" w:hAnsi="Arial" w:cs="Arial"/>
                <w:sz w:val="15"/>
                <w:szCs w:val="15"/>
              </w:rPr>
            </w:pPr>
            <w:r>
              <w:rPr>
                <w:rFonts w:ascii="Arial" w:eastAsia="华文细黑" w:hAnsi="Arial" w:cs="Arial" w:hint="eastAsia"/>
                <w:sz w:val="15"/>
                <w:szCs w:val="15"/>
              </w:rPr>
              <w:t>2.5</w:t>
            </w:r>
          </w:p>
        </w:tc>
      </w:tr>
      <w:tr w:rsidR="006C1527" w:rsidRPr="00C253C2" w14:paraId="6D32E66F" w14:textId="77777777" w:rsidTr="005731BA">
        <w:trPr>
          <w:cantSplit/>
          <w:trHeight w:val="283"/>
          <w:jc w:val="center"/>
        </w:trPr>
        <w:tc>
          <w:tcPr>
            <w:tcW w:w="926" w:type="dxa"/>
            <w:shd w:val="clear" w:color="000000" w:fill="C0C0C0"/>
            <w:vAlign w:val="center"/>
            <w:hideMark/>
          </w:tcPr>
          <w:p w14:paraId="2FC37C30" w14:textId="1AD3883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交房时间</w:t>
            </w:r>
          </w:p>
        </w:tc>
        <w:tc>
          <w:tcPr>
            <w:tcW w:w="2283" w:type="dxa"/>
            <w:shd w:val="clear" w:color="auto" w:fill="auto"/>
            <w:vAlign w:val="center"/>
          </w:tcPr>
          <w:p w14:paraId="797FFABA" w14:textId="4A4202BF" w:rsidR="007D1FC4" w:rsidRPr="00C253C2" w:rsidRDefault="007D1FC4" w:rsidP="006C1527">
            <w:pPr>
              <w:jc w:val="both"/>
              <w:rPr>
                <w:rFonts w:ascii="Arial" w:eastAsia="华文细黑" w:hAnsi="Arial" w:cs="Arial"/>
                <w:sz w:val="15"/>
                <w:szCs w:val="15"/>
              </w:rPr>
            </w:pPr>
            <w:r w:rsidRPr="00C253C2">
              <w:rPr>
                <w:rFonts w:ascii="Arial" w:eastAsia="华文细黑" w:hAnsi="Arial" w:cs="Arial"/>
                <w:sz w:val="15"/>
                <w:szCs w:val="15"/>
              </w:rPr>
              <w:t>202</w:t>
            </w:r>
            <w:r w:rsidR="006C1527">
              <w:rPr>
                <w:rFonts w:ascii="Arial" w:eastAsia="华文细黑" w:hAnsi="Arial" w:cs="Arial" w:hint="eastAsia"/>
                <w:sz w:val="15"/>
                <w:szCs w:val="15"/>
              </w:rPr>
              <w:t>1</w:t>
            </w:r>
            <w:r w:rsidRPr="00C253C2">
              <w:rPr>
                <w:rFonts w:ascii="Arial" w:eastAsia="华文细黑" w:hAnsi="Arial" w:cs="Arial"/>
                <w:sz w:val="15"/>
                <w:szCs w:val="15"/>
              </w:rPr>
              <w:t>年</w:t>
            </w:r>
          </w:p>
        </w:tc>
        <w:tc>
          <w:tcPr>
            <w:tcW w:w="2284" w:type="dxa"/>
            <w:shd w:val="clear" w:color="auto" w:fill="auto"/>
            <w:vAlign w:val="center"/>
          </w:tcPr>
          <w:p w14:paraId="3DC2A1BD" w14:textId="2100B8D6" w:rsidR="007D1FC4" w:rsidRPr="00C253C2" w:rsidRDefault="007D1FC4" w:rsidP="00153FE9">
            <w:pPr>
              <w:jc w:val="both"/>
              <w:rPr>
                <w:rFonts w:ascii="Arial" w:eastAsia="华文细黑" w:hAnsi="Arial" w:cs="Arial"/>
                <w:sz w:val="15"/>
                <w:szCs w:val="15"/>
              </w:rPr>
            </w:pPr>
            <w:r w:rsidRPr="00C253C2">
              <w:rPr>
                <w:rFonts w:ascii="Arial" w:eastAsia="华文细黑" w:hAnsi="Arial" w:cs="Arial"/>
                <w:sz w:val="15"/>
                <w:szCs w:val="15"/>
              </w:rPr>
              <w:t>202</w:t>
            </w:r>
            <w:r w:rsidR="00153FE9">
              <w:rPr>
                <w:rFonts w:ascii="Arial" w:eastAsia="华文细黑" w:hAnsi="Arial" w:cs="Arial" w:hint="eastAsia"/>
                <w:sz w:val="15"/>
                <w:szCs w:val="15"/>
              </w:rPr>
              <w:t>1</w:t>
            </w:r>
            <w:r w:rsidRPr="00C253C2">
              <w:rPr>
                <w:rFonts w:ascii="Arial" w:eastAsia="华文细黑" w:hAnsi="Arial" w:cs="Arial"/>
                <w:sz w:val="15"/>
                <w:szCs w:val="15"/>
              </w:rPr>
              <w:t>年</w:t>
            </w:r>
            <w:r w:rsidR="00153FE9">
              <w:rPr>
                <w:rFonts w:ascii="Arial" w:eastAsia="华文细黑" w:hAnsi="Arial" w:cs="Arial" w:hint="eastAsia"/>
                <w:sz w:val="15"/>
                <w:szCs w:val="15"/>
              </w:rPr>
              <w:t>9</w:t>
            </w:r>
            <w:r w:rsidR="00153FE9">
              <w:rPr>
                <w:rFonts w:ascii="Arial" w:eastAsia="华文细黑" w:hAnsi="Arial" w:cs="Arial" w:hint="eastAsia"/>
                <w:sz w:val="15"/>
                <w:szCs w:val="15"/>
              </w:rPr>
              <w:t>月</w:t>
            </w:r>
          </w:p>
        </w:tc>
        <w:tc>
          <w:tcPr>
            <w:tcW w:w="2284" w:type="dxa"/>
            <w:shd w:val="clear" w:color="auto" w:fill="auto"/>
            <w:vAlign w:val="center"/>
          </w:tcPr>
          <w:p w14:paraId="6EC3A65A" w14:textId="0C6473D5" w:rsidR="007D1FC4" w:rsidRPr="00C253C2" w:rsidRDefault="007D1FC4" w:rsidP="00BB39A4">
            <w:pPr>
              <w:jc w:val="both"/>
              <w:rPr>
                <w:rFonts w:ascii="Arial" w:eastAsia="华文细黑" w:hAnsi="Arial" w:cs="Arial"/>
                <w:sz w:val="15"/>
                <w:szCs w:val="15"/>
              </w:rPr>
            </w:pPr>
            <w:r w:rsidRPr="00C253C2">
              <w:rPr>
                <w:rFonts w:ascii="Arial" w:eastAsia="华文细黑" w:hAnsi="Arial" w:cs="Arial"/>
                <w:sz w:val="15"/>
                <w:szCs w:val="15"/>
              </w:rPr>
              <w:t>202</w:t>
            </w:r>
            <w:r w:rsidR="00BB39A4">
              <w:rPr>
                <w:rFonts w:ascii="Arial" w:eastAsia="华文细黑" w:hAnsi="Arial" w:cs="Arial" w:hint="eastAsia"/>
                <w:sz w:val="15"/>
                <w:szCs w:val="15"/>
              </w:rPr>
              <w:t>0</w:t>
            </w:r>
            <w:r w:rsidRPr="00C253C2">
              <w:rPr>
                <w:rFonts w:ascii="Arial" w:eastAsia="华文细黑" w:hAnsi="Arial" w:cs="Arial"/>
                <w:sz w:val="15"/>
                <w:szCs w:val="15"/>
              </w:rPr>
              <w:t>年</w:t>
            </w:r>
            <w:r w:rsidR="00BB39A4">
              <w:rPr>
                <w:rFonts w:ascii="Arial" w:eastAsia="华文细黑" w:hAnsi="Arial" w:cs="Arial" w:hint="eastAsia"/>
                <w:sz w:val="15"/>
                <w:szCs w:val="15"/>
              </w:rPr>
              <w:t>5</w:t>
            </w:r>
            <w:r w:rsidR="00BB39A4">
              <w:rPr>
                <w:rFonts w:ascii="Arial" w:eastAsia="华文细黑" w:hAnsi="Arial" w:cs="Arial" w:hint="eastAsia"/>
                <w:sz w:val="15"/>
                <w:szCs w:val="15"/>
              </w:rPr>
              <w:t>月</w:t>
            </w:r>
          </w:p>
        </w:tc>
        <w:tc>
          <w:tcPr>
            <w:tcW w:w="2284" w:type="dxa"/>
            <w:vAlign w:val="center"/>
          </w:tcPr>
          <w:p w14:paraId="62D1AA9A" w14:textId="757DFE58" w:rsidR="007D1FC4" w:rsidRPr="00C253C2" w:rsidRDefault="007D1FC4" w:rsidP="007D1F80">
            <w:pPr>
              <w:jc w:val="both"/>
              <w:rPr>
                <w:rFonts w:ascii="Arial" w:eastAsia="华文细黑" w:hAnsi="Arial" w:cs="Arial"/>
                <w:sz w:val="15"/>
                <w:szCs w:val="15"/>
              </w:rPr>
            </w:pPr>
            <w:r w:rsidRPr="00C253C2">
              <w:rPr>
                <w:rFonts w:ascii="Arial" w:eastAsia="华文细黑" w:hAnsi="Arial" w:cs="Arial"/>
                <w:sz w:val="15"/>
                <w:szCs w:val="15"/>
              </w:rPr>
              <w:t>20</w:t>
            </w:r>
            <w:r w:rsidR="007D1F80">
              <w:rPr>
                <w:rFonts w:ascii="Arial" w:eastAsia="华文细黑" w:hAnsi="Arial" w:cs="Arial" w:hint="eastAsia"/>
                <w:sz w:val="15"/>
                <w:szCs w:val="15"/>
              </w:rPr>
              <w:t>22</w:t>
            </w:r>
            <w:r w:rsidRPr="00C253C2">
              <w:rPr>
                <w:rFonts w:ascii="Arial" w:eastAsia="华文细黑" w:hAnsi="Arial" w:cs="Arial"/>
                <w:sz w:val="15"/>
                <w:szCs w:val="15"/>
              </w:rPr>
              <w:t>年</w:t>
            </w:r>
            <w:r w:rsidR="007D1F80">
              <w:rPr>
                <w:rFonts w:ascii="Arial" w:eastAsia="华文细黑" w:hAnsi="Arial" w:cs="Arial" w:hint="eastAsia"/>
                <w:sz w:val="15"/>
                <w:szCs w:val="15"/>
              </w:rPr>
              <w:t>6</w:t>
            </w:r>
            <w:r w:rsidR="00E86C44">
              <w:rPr>
                <w:rFonts w:ascii="Arial" w:eastAsia="华文细黑" w:hAnsi="Arial" w:cs="Arial" w:hint="eastAsia"/>
                <w:sz w:val="15"/>
                <w:szCs w:val="15"/>
              </w:rPr>
              <w:t>月</w:t>
            </w:r>
          </w:p>
        </w:tc>
        <w:tc>
          <w:tcPr>
            <w:tcW w:w="2284" w:type="dxa"/>
            <w:vAlign w:val="center"/>
          </w:tcPr>
          <w:p w14:paraId="208AC2F8" w14:textId="09C0E27D" w:rsidR="007D1FC4" w:rsidRPr="00C253C2" w:rsidRDefault="007D1FC4" w:rsidP="00DE2EF1">
            <w:pPr>
              <w:jc w:val="both"/>
              <w:rPr>
                <w:rFonts w:ascii="Arial" w:eastAsia="华文细黑" w:hAnsi="Arial" w:cs="Arial"/>
                <w:sz w:val="15"/>
                <w:szCs w:val="15"/>
              </w:rPr>
            </w:pPr>
            <w:r w:rsidRPr="00C253C2">
              <w:rPr>
                <w:rFonts w:ascii="Arial" w:eastAsia="华文细黑" w:hAnsi="Arial" w:cs="Arial"/>
                <w:sz w:val="15"/>
                <w:szCs w:val="15"/>
              </w:rPr>
              <w:t>202</w:t>
            </w:r>
            <w:r w:rsidR="00DE2EF1">
              <w:rPr>
                <w:rFonts w:ascii="Arial" w:eastAsia="华文细黑" w:hAnsi="Arial" w:cs="Arial" w:hint="eastAsia"/>
                <w:sz w:val="15"/>
                <w:szCs w:val="15"/>
              </w:rPr>
              <w:t>1</w:t>
            </w:r>
            <w:r w:rsidR="00DE2EF1">
              <w:rPr>
                <w:rFonts w:ascii="Arial" w:eastAsia="华文细黑" w:hAnsi="Arial" w:cs="Arial" w:hint="eastAsia"/>
                <w:sz w:val="15"/>
                <w:szCs w:val="15"/>
              </w:rPr>
              <w:t>年</w:t>
            </w:r>
            <w:r w:rsidR="00DE2EF1">
              <w:rPr>
                <w:rFonts w:ascii="Arial" w:eastAsia="华文细黑" w:hAnsi="Arial" w:cs="Arial" w:hint="eastAsia"/>
                <w:sz w:val="15"/>
                <w:szCs w:val="15"/>
              </w:rPr>
              <w:t>6</w:t>
            </w:r>
            <w:r w:rsidR="00DE2EF1">
              <w:rPr>
                <w:rFonts w:ascii="Arial" w:eastAsia="华文细黑" w:hAnsi="Arial" w:cs="Arial" w:hint="eastAsia"/>
                <w:sz w:val="15"/>
                <w:szCs w:val="15"/>
              </w:rPr>
              <w:t>月</w:t>
            </w:r>
          </w:p>
        </w:tc>
        <w:tc>
          <w:tcPr>
            <w:tcW w:w="2284" w:type="dxa"/>
            <w:vAlign w:val="center"/>
          </w:tcPr>
          <w:p w14:paraId="06666296" w14:textId="47BD89C9"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2</w:t>
            </w:r>
            <w:r w:rsidRPr="00204B22">
              <w:rPr>
                <w:rFonts w:ascii="Arial" w:eastAsia="华文细黑" w:hAnsi="Arial" w:cs="Arial"/>
                <w:sz w:val="15"/>
                <w:szCs w:val="15"/>
              </w:rPr>
              <w:t>020</w:t>
            </w:r>
            <w:r w:rsidRPr="00204B22">
              <w:rPr>
                <w:rFonts w:ascii="Arial" w:eastAsia="华文细黑" w:hAnsi="Arial" w:cs="Arial"/>
                <w:sz w:val="15"/>
                <w:szCs w:val="15"/>
              </w:rPr>
              <w:t>年底</w:t>
            </w:r>
          </w:p>
        </w:tc>
      </w:tr>
      <w:tr w:rsidR="006C1527" w:rsidRPr="00C253C2" w14:paraId="03D037FB" w14:textId="77777777" w:rsidTr="005731BA">
        <w:trPr>
          <w:cantSplit/>
          <w:trHeight w:val="283"/>
          <w:jc w:val="center"/>
        </w:trPr>
        <w:tc>
          <w:tcPr>
            <w:tcW w:w="926" w:type="dxa"/>
            <w:shd w:val="clear" w:color="000000" w:fill="C0C0C0"/>
            <w:vAlign w:val="center"/>
          </w:tcPr>
          <w:p w14:paraId="2372DDE4" w14:textId="30B16313" w:rsidR="000A7B7B" w:rsidRPr="00C253C2" w:rsidRDefault="000A7B7B" w:rsidP="001D4EE3">
            <w:pPr>
              <w:jc w:val="both"/>
              <w:rPr>
                <w:rFonts w:ascii="Arial" w:eastAsia="华文细黑" w:hAnsi="Arial" w:cs="Arial"/>
                <w:b/>
                <w:bCs/>
                <w:sz w:val="15"/>
                <w:szCs w:val="15"/>
              </w:rPr>
            </w:pPr>
            <w:r w:rsidRPr="00C253C2">
              <w:rPr>
                <w:rFonts w:ascii="Arial" w:eastAsia="华文细黑" w:hAnsi="Arial" w:cs="Arial"/>
                <w:b/>
                <w:bCs/>
                <w:sz w:val="15"/>
                <w:szCs w:val="15"/>
              </w:rPr>
              <w:t>教育配套</w:t>
            </w:r>
          </w:p>
        </w:tc>
        <w:tc>
          <w:tcPr>
            <w:tcW w:w="2283" w:type="dxa"/>
            <w:shd w:val="clear" w:color="auto" w:fill="auto"/>
            <w:vAlign w:val="center"/>
          </w:tcPr>
          <w:p w14:paraId="08B745E1" w14:textId="6219C0D6" w:rsidR="000A7B7B" w:rsidRPr="00C253C2" w:rsidRDefault="00BB050E" w:rsidP="001D4EE3">
            <w:pPr>
              <w:jc w:val="both"/>
              <w:rPr>
                <w:rFonts w:ascii="Arial" w:eastAsia="华文细黑" w:hAnsi="Arial" w:cs="Arial"/>
                <w:sz w:val="15"/>
                <w:szCs w:val="15"/>
              </w:rPr>
            </w:pPr>
            <w:r>
              <w:rPr>
                <w:rFonts w:ascii="Arial" w:eastAsia="华文细黑" w:hAnsi="Arial" w:cs="Arial" w:hint="eastAsia"/>
                <w:sz w:val="15"/>
                <w:szCs w:val="15"/>
              </w:rPr>
              <w:t>瓶窑镇第一小学、瓶</w:t>
            </w:r>
            <w:proofErr w:type="gramStart"/>
            <w:r>
              <w:rPr>
                <w:rFonts w:ascii="Arial" w:eastAsia="华文细黑" w:hAnsi="Arial" w:cs="Arial" w:hint="eastAsia"/>
                <w:sz w:val="15"/>
                <w:szCs w:val="15"/>
              </w:rPr>
              <w:t>窑</w:t>
            </w:r>
            <w:r w:rsidR="007D1F80" w:rsidRPr="007D1F80">
              <w:rPr>
                <w:rFonts w:ascii="Arial" w:eastAsia="华文细黑" w:hAnsi="Arial" w:cs="Arial" w:hint="eastAsia"/>
                <w:sz w:val="15"/>
                <w:szCs w:val="15"/>
              </w:rPr>
              <w:t>中学</w:t>
            </w:r>
            <w:proofErr w:type="gramEnd"/>
          </w:p>
        </w:tc>
        <w:tc>
          <w:tcPr>
            <w:tcW w:w="2284" w:type="dxa"/>
            <w:shd w:val="clear" w:color="auto" w:fill="auto"/>
            <w:vAlign w:val="center"/>
          </w:tcPr>
          <w:p w14:paraId="7A00783D" w14:textId="416C6A70" w:rsidR="000A7B7B" w:rsidRPr="00C253C2" w:rsidRDefault="00153FE9" w:rsidP="001D4EE3">
            <w:pPr>
              <w:jc w:val="both"/>
              <w:rPr>
                <w:rFonts w:ascii="Arial" w:eastAsia="华文细黑" w:hAnsi="Arial" w:cs="Arial"/>
                <w:sz w:val="15"/>
                <w:szCs w:val="15"/>
              </w:rPr>
            </w:pPr>
            <w:r w:rsidRPr="00204B22">
              <w:rPr>
                <w:rFonts w:ascii="Arial" w:eastAsia="华文细黑" w:hAnsi="Arial" w:cs="Arial" w:hint="eastAsia"/>
                <w:sz w:val="15"/>
                <w:szCs w:val="15"/>
              </w:rPr>
              <w:t>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第一中学、良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第一小学</w:t>
            </w:r>
          </w:p>
        </w:tc>
        <w:tc>
          <w:tcPr>
            <w:tcW w:w="2284" w:type="dxa"/>
            <w:shd w:val="clear" w:color="auto" w:fill="auto"/>
            <w:vAlign w:val="center"/>
          </w:tcPr>
          <w:p w14:paraId="7F11C281" w14:textId="49B38B7C" w:rsidR="000A7B7B" w:rsidRPr="00C253C2" w:rsidRDefault="00BB39A4" w:rsidP="001D4EE3">
            <w:pPr>
              <w:jc w:val="both"/>
              <w:rPr>
                <w:rFonts w:ascii="Arial" w:eastAsia="华文细黑" w:hAnsi="Arial" w:cs="Arial"/>
                <w:sz w:val="15"/>
                <w:szCs w:val="15"/>
              </w:rPr>
            </w:pPr>
            <w:r w:rsidRPr="00204B22">
              <w:rPr>
                <w:rFonts w:ascii="Arial" w:eastAsia="华文细黑" w:hAnsi="Arial" w:cs="Arial" w:hint="eastAsia"/>
                <w:sz w:val="15"/>
                <w:szCs w:val="15"/>
              </w:rPr>
              <w:t>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第一中学、良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第一小学</w:t>
            </w:r>
          </w:p>
        </w:tc>
        <w:tc>
          <w:tcPr>
            <w:tcW w:w="2284" w:type="dxa"/>
            <w:vAlign w:val="center"/>
          </w:tcPr>
          <w:p w14:paraId="675FC2ED" w14:textId="06634B08" w:rsidR="000A7B7B" w:rsidRPr="00C253C2" w:rsidRDefault="00BB050E" w:rsidP="007D1F80">
            <w:pPr>
              <w:jc w:val="both"/>
              <w:rPr>
                <w:rFonts w:ascii="Arial" w:eastAsia="华文细黑" w:hAnsi="Arial" w:cs="Arial"/>
                <w:sz w:val="15"/>
                <w:szCs w:val="15"/>
              </w:rPr>
            </w:pPr>
            <w:r>
              <w:rPr>
                <w:rFonts w:ascii="Arial" w:eastAsia="华文细黑" w:hAnsi="Arial" w:cs="Arial" w:hint="eastAsia"/>
                <w:sz w:val="15"/>
                <w:szCs w:val="15"/>
              </w:rPr>
              <w:t>瓶窑镇第一小学、瓶</w:t>
            </w:r>
            <w:proofErr w:type="gramStart"/>
            <w:r>
              <w:rPr>
                <w:rFonts w:ascii="Arial" w:eastAsia="华文细黑" w:hAnsi="Arial" w:cs="Arial" w:hint="eastAsia"/>
                <w:sz w:val="15"/>
                <w:szCs w:val="15"/>
              </w:rPr>
              <w:t>窑</w:t>
            </w:r>
            <w:r w:rsidR="007D1F80" w:rsidRPr="007D1F80">
              <w:rPr>
                <w:rFonts w:ascii="Arial" w:eastAsia="华文细黑" w:hAnsi="Arial" w:cs="Arial" w:hint="eastAsia"/>
                <w:sz w:val="15"/>
                <w:szCs w:val="15"/>
              </w:rPr>
              <w:t>中学</w:t>
            </w:r>
            <w:proofErr w:type="gramEnd"/>
          </w:p>
        </w:tc>
        <w:tc>
          <w:tcPr>
            <w:tcW w:w="2284" w:type="dxa"/>
            <w:vAlign w:val="center"/>
          </w:tcPr>
          <w:p w14:paraId="5FC5E5DF" w14:textId="278B8F4A" w:rsidR="000A7B7B" w:rsidRPr="00C253C2" w:rsidRDefault="00DE2EF1" w:rsidP="001D4EE3">
            <w:pPr>
              <w:jc w:val="both"/>
              <w:rPr>
                <w:rFonts w:ascii="Arial" w:eastAsia="华文细黑" w:hAnsi="Arial" w:cs="Arial"/>
                <w:sz w:val="15"/>
                <w:szCs w:val="15"/>
              </w:rPr>
            </w:pPr>
            <w:r w:rsidRPr="00204B22">
              <w:rPr>
                <w:rFonts w:ascii="Arial" w:eastAsia="华文细黑" w:hAnsi="Arial" w:cs="Arial" w:hint="eastAsia"/>
                <w:sz w:val="15"/>
                <w:szCs w:val="15"/>
              </w:rPr>
              <w:t>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第一中学、良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第一小学</w:t>
            </w:r>
          </w:p>
        </w:tc>
        <w:tc>
          <w:tcPr>
            <w:tcW w:w="2284" w:type="dxa"/>
            <w:vAlign w:val="center"/>
          </w:tcPr>
          <w:p w14:paraId="46108BCE" w14:textId="04F6E8F1" w:rsidR="000A7B7B" w:rsidRPr="00C253C2" w:rsidRDefault="00204B22" w:rsidP="001D4EE3">
            <w:pPr>
              <w:jc w:val="both"/>
              <w:rPr>
                <w:rFonts w:ascii="Arial" w:eastAsia="华文细黑" w:hAnsi="Arial" w:cs="Arial"/>
                <w:sz w:val="15"/>
                <w:szCs w:val="15"/>
              </w:rPr>
            </w:pPr>
            <w:r w:rsidRPr="00204B22">
              <w:rPr>
                <w:rFonts w:ascii="Arial" w:eastAsia="华文细黑" w:hAnsi="Arial" w:cs="Arial" w:hint="eastAsia"/>
                <w:sz w:val="15"/>
                <w:szCs w:val="15"/>
              </w:rPr>
              <w:t>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第一中学、良</w:t>
            </w:r>
            <w:proofErr w:type="gramStart"/>
            <w:r w:rsidRPr="00204B22">
              <w:rPr>
                <w:rFonts w:ascii="Arial" w:eastAsia="华文细黑" w:hAnsi="Arial" w:cs="Arial" w:hint="eastAsia"/>
                <w:sz w:val="15"/>
                <w:szCs w:val="15"/>
              </w:rPr>
              <w:t>渚</w:t>
            </w:r>
            <w:proofErr w:type="gramEnd"/>
            <w:r w:rsidRPr="00204B22">
              <w:rPr>
                <w:rFonts w:ascii="Arial" w:eastAsia="华文细黑" w:hAnsi="Arial" w:cs="Arial" w:hint="eastAsia"/>
                <w:sz w:val="15"/>
                <w:szCs w:val="15"/>
              </w:rPr>
              <w:t>第一小学</w:t>
            </w:r>
          </w:p>
        </w:tc>
      </w:tr>
      <w:tr w:rsidR="006C1527" w:rsidRPr="00C253C2" w14:paraId="558EBCAA" w14:textId="77777777" w:rsidTr="005731BA">
        <w:trPr>
          <w:cantSplit/>
          <w:trHeight w:val="283"/>
          <w:jc w:val="center"/>
        </w:trPr>
        <w:tc>
          <w:tcPr>
            <w:tcW w:w="926" w:type="dxa"/>
            <w:shd w:val="clear" w:color="000000" w:fill="C0C0C0"/>
            <w:vAlign w:val="center"/>
            <w:hideMark/>
          </w:tcPr>
          <w:p w14:paraId="6209453D"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装修情况</w:t>
            </w:r>
          </w:p>
        </w:tc>
        <w:tc>
          <w:tcPr>
            <w:tcW w:w="2283" w:type="dxa"/>
            <w:shd w:val="clear" w:color="auto" w:fill="auto"/>
            <w:vAlign w:val="center"/>
          </w:tcPr>
          <w:p w14:paraId="18B2251B" w14:textId="4B0A48BF"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shd w:val="clear" w:color="auto" w:fill="auto"/>
            <w:vAlign w:val="center"/>
          </w:tcPr>
          <w:p w14:paraId="05463E86" w14:textId="01C130FD" w:rsidR="007D1FC4" w:rsidRPr="00C253C2" w:rsidRDefault="00153FE9" w:rsidP="001D4EE3">
            <w:pPr>
              <w:jc w:val="both"/>
              <w:rPr>
                <w:rFonts w:ascii="Arial" w:eastAsia="华文细黑" w:hAnsi="Arial" w:cs="Arial"/>
                <w:sz w:val="15"/>
                <w:szCs w:val="15"/>
              </w:rPr>
            </w:pPr>
            <w:r>
              <w:rPr>
                <w:rFonts w:ascii="Arial" w:eastAsia="华文细黑" w:hAnsi="Arial" w:cs="Arial" w:hint="eastAsia"/>
                <w:sz w:val="15"/>
                <w:szCs w:val="15"/>
              </w:rPr>
              <w:t>精装</w:t>
            </w:r>
          </w:p>
        </w:tc>
        <w:tc>
          <w:tcPr>
            <w:tcW w:w="2284" w:type="dxa"/>
            <w:shd w:val="clear" w:color="auto" w:fill="auto"/>
            <w:vAlign w:val="center"/>
          </w:tcPr>
          <w:p w14:paraId="72D9599E" w14:textId="03F995DE" w:rsidR="007D1FC4" w:rsidRPr="00C253C2" w:rsidRDefault="00BB39A4" w:rsidP="001D4EE3">
            <w:pPr>
              <w:jc w:val="both"/>
              <w:rPr>
                <w:rFonts w:ascii="Arial" w:eastAsia="华文细黑" w:hAnsi="Arial" w:cs="Arial"/>
                <w:sz w:val="15"/>
                <w:szCs w:val="15"/>
              </w:rPr>
            </w:pPr>
            <w:r>
              <w:rPr>
                <w:rFonts w:ascii="Arial" w:eastAsia="华文细黑" w:hAnsi="Arial" w:cs="Arial" w:hint="eastAsia"/>
                <w:sz w:val="15"/>
                <w:szCs w:val="15"/>
              </w:rPr>
              <w:t>精装</w:t>
            </w:r>
          </w:p>
        </w:tc>
        <w:tc>
          <w:tcPr>
            <w:tcW w:w="2284" w:type="dxa"/>
            <w:vAlign w:val="center"/>
          </w:tcPr>
          <w:p w14:paraId="174FF26B" w14:textId="6067BF8D" w:rsidR="007D1FC4" w:rsidRPr="00C253C2" w:rsidRDefault="00E86C44" w:rsidP="001D4EE3">
            <w:pPr>
              <w:jc w:val="both"/>
              <w:rPr>
                <w:rFonts w:ascii="Arial" w:eastAsia="华文细黑" w:hAnsi="Arial" w:cs="Arial"/>
                <w:sz w:val="15"/>
                <w:szCs w:val="15"/>
              </w:rPr>
            </w:pPr>
            <w:r>
              <w:rPr>
                <w:rFonts w:ascii="Arial" w:eastAsia="华文细黑" w:hAnsi="Arial" w:cs="Arial" w:hint="eastAsia"/>
                <w:sz w:val="15"/>
                <w:szCs w:val="15"/>
              </w:rPr>
              <w:t>精装</w:t>
            </w:r>
          </w:p>
        </w:tc>
        <w:tc>
          <w:tcPr>
            <w:tcW w:w="2284" w:type="dxa"/>
            <w:vAlign w:val="center"/>
          </w:tcPr>
          <w:p w14:paraId="7113BBA0" w14:textId="29C0782B"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vAlign w:val="center"/>
          </w:tcPr>
          <w:p w14:paraId="1D11D147" w14:textId="2757D3B2"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洋房精装</w:t>
            </w:r>
          </w:p>
        </w:tc>
      </w:tr>
      <w:tr w:rsidR="006C1527" w:rsidRPr="00C253C2" w14:paraId="6189BFEE" w14:textId="77777777" w:rsidTr="005731BA">
        <w:trPr>
          <w:cantSplit/>
          <w:trHeight w:val="283"/>
          <w:jc w:val="center"/>
        </w:trPr>
        <w:tc>
          <w:tcPr>
            <w:tcW w:w="926" w:type="dxa"/>
            <w:shd w:val="clear" w:color="000000" w:fill="C0C0C0"/>
            <w:vAlign w:val="center"/>
          </w:tcPr>
          <w:p w14:paraId="63BA3365" w14:textId="67EB7258"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销售状态</w:t>
            </w:r>
          </w:p>
        </w:tc>
        <w:tc>
          <w:tcPr>
            <w:tcW w:w="2283" w:type="dxa"/>
            <w:shd w:val="clear" w:color="auto" w:fill="auto"/>
            <w:vAlign w:val="center"/>
          </w:tcPr>
          <w:p w14:paraId="7952834D" w14:textId="12F2540B"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2019</w:t>
            </w:r>
            <w:r>
              <w:rPr>
                <w:rFonts w:ascii="Arial" w:eastAsia="华文细黑" w:hAnsi="Arial" w:cs="Arial" w:hint="eastAsia"/>
                <w:sz w:val="15"/>
                <w:szCs w:val="15"/>
              </w:rPr>
              <w:t>年</w:t>
            </w:r>
            <w:r>
              <w:rPr>
                <w:rFonts w:ascii="Arial" w:eastAsia="华文细黑" w:hAnsi="Arial" w:cs="Arial" w:hint="eastAsia"/>
                <w:sz w:val="15"/>
                <w:szCs w:val="15"/>
              </w:rPr>
              <w:t>6</w:t>
            </w:r>
            <w:r>
              <w:rPr>
                <w:rFonts w:ascii="Arial" w:eastAsia="华文细黑" w:hAnsi="Arial" w:cs="Arial" w:hint="eastAsia"/>
                <w:sz w:val="15"/>
                <w:szCs w:val="15"/>
              </w:rPr>
              <w:t>月售罄</w:t>
            </w:r>
          </w:p>
        </w:tc>
        <w:tc>
          <w:tcPr>
            <w:tcW w:w="2284" w:type="dxa"/>
            <w:shd w:val="clear" w:color="auto" w:fill="auto"/>
            <w:vAlign w:val="center"/>
          </w:tcPr>
          <w:p w14:paraId="6D842A77" w14:textId="62515DA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shd w:val="clear" w:color="auto" w:fill="auto"/>
            <w:vAlign w:val="center"/>
          </w:tcPr>
          <w:p w14:paraId="025DFD10" w14:textId="668296B3"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vAlign w:val="center"/>
          </w:tcPr>
          <w:p w14:paraId="6AC1FC97" w14:textId="696B0D75" w:rsidR="007D1FC4" w:rsidRPr="00C253C2" w:rsidRDefault="007D1F80" w:rsidP="001D4EE3">
            <w:pPr>
              <w:jc w:val="both"/>
              <w:rPr>
                <w:rFonts w:ascii="Arial" w:eastAsia="华文细黑" w:hAnsi="Arial" w:cs="Arial"/>
                <w:sz w:val="15"/>
                <w:szCs w:val="15"/>
              </w:rPr>
            </w:pPr>
            <w:r>
              <w:rPr>
                <w:rFonts w:ascii="Arial" w:eastAsia="华文细黑" w:hAnsi="Arial" w:cs="Arial" w:hint="eastAsia"/>
                <w:sz w:val="15"/>
                <w:szCs w:val="15"/>
              </w:rPr>
              <w:t>未开盘</w:t>
            </w:r>
          </w:p>
        </w:tc>
        <w:tc>
          <w:tcPr>
            <w:tcW w:w="2284" w:type="dxa"/>
            <w:vAlign w:val="center"/>
          </w:tcPr>
          <w:p w14:paraId="2F042C63" w14:textId="5BE7DBD8" w:rsidR="007D1FC4" w:rsidRPr="00C253C2" w:rsidRDefault="00DE2EF1"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vAlign w:val="center"/>
          </w:tcPr>
          <w:p w14:paraId="4E27A24A" w14:textId="5DCF1620" w:rsidR="007D1FC4" w:rsidRPr="00C253C2" w:rsidRDefault="00204B22" w:rsidP="00204B22">
            <w:pPr>
              <w:jc w:val="both"/>
              <w:rPr>
                <w:rFonts w:ascii="Arial" w:eastAsia="华文细黑" w:hAnsi="Arial" w:cs="Arial"/>
                <w:sz w:val="15"/>
                <w:szCs w:val="15"/>
              </w:rPr>
            </w:pPr>
            <w:r w:rsidRPr="00C253C2">
              <w:rPr>
                <w:rFonts w:ascii="Arial" w:eastAsia="华文细黑" w:hAnsi="Arial" w:cs="Arial"/>
                <w:sz w:val="15"/>
                <w:szCs w:val="15"/>
              </w:rPr>
              <w:t>在售</w:t>
            </w:r>
          </w:p>
        </w:tc>
      </w:tr>
      <w:tr w:rsidR="006C1527" w:rsidRPr="00C253C2" w14:paraId="7E4A07E5" w14:textId="77777777" w:rsidTr="005731BA">
        <w:trPr>
          <w:cantSplit/>
          <w:trHeight w:val="283"/>
          <w:jc w:val="center"/>
        </w:trPr>
        <w:tc>
          <w:tcPr>
            <w:tcW w:w="926" w:type="dxa"/>
            <w:shd w:val="clear" w:color="000000" w:fill="C0C0C0"/>
            <w:vAlign w:val="center"/>
            <w:hideMark/>
          </w:tcPr>
          <w:p w14:paraId="5FE8ACEF"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2283" w:type="dxa"/>
            <w:shd w:val="clear" w:color="auto" w:fill="auto"/>
            <w:vAlign w:val="center"/>
          </w:tcPr>
          <w:p w14:paraId="1E6A718B" w14:textId="635876A5" w:rsidR="007D1FC4" w:rsidRPr="00C253C2" w:rsidRDefault="007C45F0" w:rsidP="007D1FC4">
            <w:pPr>
              <w:jc w:val="both"/>
              <w:rPr>
                <w:rFonts w:ascii="Arial" w:eastAsia="华文细黑" w:hAnsi="Arial" w:cs="Arial"/>
                <w:sz w:val="15"/>
                <w:szCs w:val="15"/>
              </w:rPr>
            </w:pPr>
            <w:r>
              <w:rPr>
                <w:rFonts w:ascii="Arial" w:eastAsia="华文细黑" w:hAnsi="Arial" w:cs="Arial" w:hint="eastAsia"/>
                <w:sz w:val="15"/>
                <w:szCs w:val="15"/>
              </w:rPr>
              <w:t>20000</w:t>
            </w:r>
            <w:r w:rsidR="007D1FC4" w:rsidRPr="00C253C2">
              <w:rPr>
                <w:rFonts w:ascii="Arial" w:eastAsia="华文细黑" w:hAnsi="Arial" w:cs="Arial"/>
                <w:sz w:val="15"/>
                <w:szCs w:val="15"/>
              </w:rPr>
              <w:t>元</w:t>
            </w:r>
            <w:r w:rsidR="007D1FC4" w:rsidRPr="00C253C2">
              <w:rPr>
                <w:rFonts w:ascii="Arial" w:eastAsia="华文细黑" w:hAnsi="Arial" w:cs="Arial"/>
                <w:sz w:val="15"/>
                <w:szCs w:val="15"/>
              </w:rPr>
              <w:t>/</w:t>
            </w:r>
            <w:r w:rsidR="007D1FC4" w:rsidRPr="00C253C2">
              <w:rPr>
                <w:rFonts w:ascii="Arial" w:eastAsia="华文细黑" w:hAnsi="Arial" w:cs="Arial"/>
                <w:sz w:val="15"/>
                <w:szCs w:val="15"/>
              </w:rPr>
              <w:t>平方米</w:t>
            </w:r>
          </w:p>
        </w:tc>
        <w:tc>
          <w:tcPr>
            <w:tcW w:w="2284" w:type="dxa"/>
            <w:shd w:val="clear" w:color="auto" w:fill="auto"/>
            <w:vAlign w:val="center"/>
          </w:tcPr>
          <w:p w14:paraId="38EDC929" w14:textId="1AD30CE3"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26500</w:t>
            </w:r>
            <w:r w:rsidR="007D1FC4" w:rsidRPr="00C253C2">
              <w:rPr>
                <w:rFonts w:ascii="Arial" w:eastAsia="华文细黑" w:hAnsi="Arial" w:cs="Arial"/>
                <w:sz w:val="15"/>
                <w:szCs w:val="15"/>
              </w:rPr>
              <w:t>元</w:t>
            </w:r>
            <w:r w:rsidR="007D1FC4" w:rsidRPr="00C253C2">
              <w:rPr>
                <w:rFonts w:ascii="Arial" w:eastAsia="华文细黑" w:hAnsi="Arial" w:cs="Arial"/>
                <w:sz w:val="15"/>
                <w:szCs w:val="15"/>
              </w:rPr>
              <w:t>/</w:t>
            </w:r>
            <w:r w:rsidR="007D1FC4" w:rsidRPr="00C253C2">
              <w:rPr>
                <w:rFonts w:ascii="Arial" w:eastAsia="华文细黑" w:hAnsi="Arial" w:cs="Arial"/>
                <w:sz w:val="15"/>
                <w:szCs w:val="15"/>
              </w:rPr>
              <w:t>平方米</w:t>
            </w:r>
          </w:p>
        </w:tc>
        <w:tc>
          <w:tcPr>
            <w:tcW w:w="2284" w:type="dxa"/>
            <w:shd w:val="clear" w:color="auto" w:fill="auto"/>
            <w:vAlign w:val="center"/>
          </w:tcPr>
          <w:p w14:paraId="7973999F" w14:textId="0E174F7D"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29000</w:t>
            </w:r>
            <w:r w:rsidR="007D1FC4" w:rsidRPr="00C253C2">
              <w:rPr>
                <w:rFonts w:ascii="Arial" w:eastAsia="华文细黑" w:hAnsi="Arial" w:cs="Arial"/>
                <w:sz w:val="15"/>
                <w:szCs w:val="15"/>
              </w:rPr>
              <w:t>元</w:t>
            </w:r>
            <w:r w:rsidR="007D1FC4" w:rsidRPr="00C253C2">
              <w:rPr>
                <w:rFonts w:ascii="Arial" w:eastAsia="华文细黑" w:hAnsi="Arial" w:cs="Arial"/>
                <w:sz w:val="15"/>
                <w:szCs w:val="15"/>
              </w:rPr>
              <w:t>/</w:t>
            </w:r>
            <w:r w:rsidR="007D1FC4" w:rsidRPr="00C253C2">
              <w:rPr>
                <w:rFonts w:ascii="Arial" w:eastAsia="华文细黑" w:hAnsi="Arial" w:cs="Arial"/>
                <w:sz w:val="15"/>
                <w:szCs w:val="15"/>
              </w:rPr>
              <w:t>平方米</w:t>
            </w:r>
          </w:p>
        </w:tc>
        <w:tc>
          <w:tcPr>
            <w:tcW w:w="2284" w:type="dxa"/>
            <w:vAlign w:val="center"/>
          </w:tcPr>
          <w:p w14:paraId="48C7E70C" w14:textId="40226FC8" w:rsidR="007D1FC4" w:rsidRPr="00C253C2" w:rsidRDefault="007D1F80" w:rsidP="001D4EE3">
            <w:pPr>
              <w:jc w:val="both"/>
              <w:rPr>
                <w:rFonts w:ascii="Arial" w:eastAsia="华文细黑" w:hAnsi="Arial" w:cs="Arial"/>
                <w:sz w:val="15"/>
                <w:szCs w:val="15"/>
              </w:rPr>
            </w:pPr>
            <w:r>
              <w:rPr>
                <w:rFonts w:ascii="Arial" w:eastAsia="华文细黑" w:hAnsi="Arial" w:cs="Arial" w:hint="eastAsia"/>
                <w:sz w:val="15"/>
                <w:szCs w:val="15"/>
              </w:rPr>
              <w:t>待定</w:t>
            </w:r>
          </w:p>
        </w:tc>
        <w:tc>
          <w:tcPr>
            <w:tcW w:w="2284" w:type="dxa"/>
            <w:vAlign w:val="center"/>
          </w:tcPr>
          <w:p w14:paraId="30397B50" w14:textId="0C55D343"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28000</w:t>
            </w:r>
            <w:r w:rsidR="007D1FC4" w:rsidRPr="00C253C2">
              <w:rPr>
                <w:rFonts w:ascii="Arial" w:eastAsia="华文细黑" w:hAnsi="Arial" w:cs="Arial"/>
                <w:sz w:val="15"/>
                <w:szCs w:val="15"/>
              </w:rPr>
              <w:t>元</w:t>
            </w:r>
            <w:r w:rsidR="007D1FC4" w:rsidRPr="00C253C2">
              <w:rPr>
                <w:rFonts w:ascii="Arial" w:eastAsia="华文细黑" w:hAnsi="Arial" w:cs="Arial"/>
                <w:sz w:val="15"/>
                <w:szCs w:val="15"/>
              </w:rPr>
              <w:t>/</w:t>
            </w:r>
            <w:r w:rsidR="007D1FC4" w:rsidRPr="00C253C2">
              <w:rPr>
                <w:rFonts w:ascii="Arial" w:eastAsia="华文细黑" w:hAnsi="Arial" w:cs="Arial"/>
                <w:sz w:val="15"/>
                <w:szCs w:val="15"/>
              </w:rPr>
              <w:t>平方米</w:t>
            </w:r>
          </w:p>
        </w:tc>
        <w:tc>
          <w:tcPr>
            <w:tcW w:w="2284" w:type="dxa"/>
            <w:vAlign w:val="center"/>
          </w:tcPr>
          <w:p w14:paraId="31AB05F7" w14:textId="5324016F" w:rsidR="007D1FC4" w:rsidRPr="00C253C2" w:rsidRDefault="00204B22" w:rsidP="001D4EE3">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hint="eastAsia"/>
                <w:sz w:val="15"/>
                <w:szCs w:val="15"/>
              </w:rPr>
              <w:t>28500</w:t>
            </w:r>
            <w:r w:rsidR="007D1FC4" w:rsidRPr="00C253C2">
              <w:rPr>
                <w:rFonts w:ascii="Arial" w:eastAsia="华文细黑" w:hAnsi="Arial" w:cs="Arial"/>
                <w:sz w:val="15"/>
                <w:szCs w:val="15"/>
              </w:rPr>
              <w:t>元</w:t>
            </w:r>
            <w:r w:rsidR="007D1FC4" w:rsidRPr="00C253C2">
              <w:rPr>
                <w:rFonts w:ascii="Arial" w:eastAsia="华文细黑" w:hAnsi="Arial" w:cs="Arial"/>
                <w:sz w:val="15"/>
                <w:szCs w:val="15"/>
              </w:rPr>
              <w:t>/</w:t>
            </w:r>
            <w:r w:rsidR="007D1FC4" w:rsidRPr="00C253C2">
              <w:rPr>
                <w:rFonts w:ascii="Arial" w:eastAsia="华文细黑" w:hAnsi="Arial" w:cs="Arial"/>
                <w:sz w:val="15"/>
                <w:szCs w:val="15"/>
              </w:rPr>
              <w:t>平方米</w:t>
            </w:r>
          </w:p>
        </w:tc>
      </w:tr>
      <w:tr w:rsidR="006C1527" w:rsidRPr="00C253C2" w14:paraId="26668E9F" w14:textId="77777777" w:rsidTr="005731BA">
        <w:trPr>
          <w:cantSplit/>
          <w:trHeight w:val="283"/>
          <w:jc w:val="center"/>
        </w:trPr>
        <w:tc>
          <w:tcPr>
            <w:tcW w:w="926" w:type="dxa"/>
            <w:tcBorders>
              <w:bottom w:val="single" w:sz="12" w:space="0" w:color="auto"/>
            </w:tcBorders>
            <w:shd w:val="clear" w:color="000000" w:fill="C0C0C0"/>
            <w:vAlign w:val="center"/>
            <w:hideMark/>
          </w:tcPr>
          <w:p w14:paraId="791DDF2A"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去化情况</w:t>
            </w:r>
          </w:p>
        </w:tc>
        <w:tc>
          <w:tcPr>
            <w:tcW w:w="2283" w:type="dxa"/>
            <w:tcBorders>
              <w:bottom w:val="single" w:sz="12" w:space="0" w:color="auto"/>
            </w:tcBorders>
            <w:shd w:val="clear" w:color="auto" w:fill="auto"/>
            <w:vAlign w:val="center"/>
          </w:tcPr>
          <w:p w14:paraId="0A073B95" w14:textId="3388F985" w:rsidR="007D1FC4" w:rsidRPr="00C253C2" w:rsidRDefault="0068009C" w:rsidP="0068009C">
            <w:pPr>
              <w:jc w:val="both"/>
              <w:rPr>
                <w:rFonts w:ascii="Arial" w:eastAsia="华文细黑" w:hAnsi="Arial" w:cs="Arial"/>
                <w:sz w:val="15"/>
                <w:szCs w:val="15"/>
              </w:rPr>
            </w:pPr>
            <w:r>
              <w:rPr>
                <w:rFonts w:ascii="Arial" w:eastAsia="华文细黑" w:hAnsi="Arial" w:cs="Arial" w:hint="eastAsia"/>
                <w:sz w:val="15"/>
                <w:szCs w:val="15"/>
              </w:rPr>
              <w:t>分批次开盘，每次开盘去化约</w:t>
            </w:r>
            <w:r>
              <w:rPr>
                <w:rFonts w:ascii="Arial" w:eastAsia="华文细黑" w:hAnsi="Arial" w:cs="Arial" w:hint="eastAsia"/>
                <w:sz w:val="15"/>
                <w:szCs w:val="15"/>
              </w:rPr>
              <w:t>80%</w:t>
            </w:r>
            <w:r>
              <w:rPr>
                <w:rFonts w:ascii="Arial" w:eastAsia="华文细黑" w:hAnsi="Arial" w:cs="Arial" w:hint="eastAsia"/>
                <w:sz w:val="15"/>
                <w:szCs w:val="15"/>
              </w:rPr>
              <w:t>；平均</w:t>
            </w:r>
            <w:r w:rsidR="007C45F0" w:rsidRPr="00C253C2">
              <w:rPr>
                <w:rFonts w:ascii="Arial" w:eastAsia="华文细黑" w:hAnsi="Arial" w:cs="Arial"/>
                <w:sz w:val="15"/>
                <w:szCs w:val="15"/>
              </w:rPr>
              <w:t>月去化</w:t>
            </w:r>
            <w:r w:rsidR="007C45F0">
              <w:rPr>
                <w:rFonts w:ascii="Arial" w:eastAsia="华文细黑" w:hAnsi="Arial" w:cs="Arial" w:hint="eastAsia"/>
                <w:sz w:val="15"/>
                <w:szCs w:val="15"/>
              </w:rPr>
              <w:t>11</w:t>
            </w:r>
            <w:r w:rsidR="007C45F0" w:rsidRPr="00C253C2">
              <w:rPr>
                <w:rFonts w:ascii="Arial" w:eastAsia="华文细黑" w:hAnsi="Arial" w:cs="Arial"/>
                <w:sz w:val="15"/>
                <w:szCs w:val="15"/>
              </w:rPr>
              <w:t>套左右</w:t>
            </w:r>
            <w:r w:rsidR="007D1FC4" w:rsidRPr="00C253C2">
              <w:rPr>
                <w:rFonts w:ascii="Arial" w:eastAsia="华文细黑" w:hAnsi="Arial" w:cs="Arial"/>
                <w:sz w:val="15"/>
                <w:szCs w:val="15"/>
              </w:rPr>
              <w:t>。</w:t>
            </w:r>
          </w:p>
        </w:tc>
        <w:tc>
          <w:tcPr>
            <w:tcW w:w="2284" w:type="dxa"/>
            <w:tcBorders>
              <w:bottom w:val="single" w:sz="12" w:space="0" w:color="auto"/>
            </w:tcBorders>
            <w:shd w:val="clear" w:color="auto" w:fill="auto"/>
            <w:vAlign w:val="center"/>
          </w:tcPr>
          <w:p w14:paraId="52857734" w14:textId="13B8FCC2" w:rsidR="007D1FC4" w:rsidRPr="00C253C2" w:rsidRDefault="0068009C" w:rsidP="0068009C">
            <w:pPr>
              <w:jc w:val="both"/>
              <w:rPr>
                <w:rFonts w:ascii="Arial" w:eastAsia="华文细黑" w:hAnsi="Arial" w:cs="Arial"/>
                <w:sz w:val="15"/>
                <w:szCs w:val="15"/>
              </w:rPr>
            </w:pPr>
            <w:r>
              <w:rPr>
                <w:rFonts w:ascii="Arial" w:eastAsia="华文细黑" w:hAnsi="Arial" w:cs="Arial" w:hint="eastAsia"/>
                <w:sz w:val="15"/>
                <w:szCs w:val="15"/>
              </w:rPr>
              <w:t>分批次开盘，每次开盘去化约</w:t>
            </w:r>
            <w:r>
              <w:rPr>
                <w:rFonts w:ascii="Arial" w:eastAsia="华文细黑" w:hAnsi="Arial" w:cs="Arial" w:hint="eastAsia"/>
                <w:sz w:val="15"/>
                <w:szCs w:val="15"/>
              </w:rPr>
              <w:t>85%</w:t>
            </w:r>
            <w:r>
              <w:rPr>
                <w:rFonts w:ascii="Arial" w:eastAsia="华文细黑" w:hAnsi="Arial" w:cs="Arial" w:hint="eastAsia"/>
                <w:sz w:val="15"/>
                <w:szCs w:val="15"/>
              </w:rPr>
              <w:t>；平均</w:t>
            </w:r>
            <w:r w:rsidR="007D1FC4" w:rsidRPr="00C253C2">
              <w:rPr>
                <w:rFonts w:ascii="Arial" w:eastAsia="华文细黑" w:hAnsi="Arial" w:cs="Arial"/>
                <w:sz w:val="15"/>
                <w:szCs w:val="15"/>
              </w:rPr>
              <w:t>月去化</w:t>
            </w:r>
            <w:r w:rsidR="007D1FC4" w:rsidRPr="00C253C2">
              <w:rPr>
                <w:rFonts w:ascii="Arial" w:eastAsia="华文细黑" w:hAnsi="Arial" w:cs="Arial"/>
                <w:sz w:val="15"/>
                <w:szCs w:val="15"/>
              </w:rPr>
              <w:t>7</w:t>
            </w:r>
            <w:r w:rsidR="007C45F0">
              <w:rPr>
                <w:rFonts w:ascii="Arial" w:eastAsia="华文细黑" w:hAnsi="Arial" w:cs="Arial" w:hint="eastAsia"/>
                <w:sz w:val="15"/>
                <w:szCs w:val="15"/>
              </w:rPr>
              <w:t>1</w:t>
            </w:r>
            <w:r w:rsidR="007D1FC4" w:rsidRPr="00C253C2">
              <w:rPr>
                <w:rFonts w:ascii="Arial" w:eastAsia="华文细黑" w:hAnsi="Arial" w:cs="Arial"/>
                <w:sz w:val="15"/>
                <w:szCs w:val="15"/>
              </w:rPr>
              <w:t>套左右</w:t>
            </w:r>
          </w:p>
        </w:tc>
        <w:tc>
          <w:tcPr>
            <w:tcW w:w="2284" w:type="dxa"/>
            <w:tcBorders>
              <w:bottom w:val="single" w:sz="12" w:space="0" w:color="auto"/>
            </w:tcBorders>
            <w:shd w:val="clear" w:color="auto" w:fill="auto"/>
            <w:vAlign w:val="center"/>
          </w:tcPr>
          <w:p w14:paraId="653AE8F2" w14:textId="38DECA4D" w:rsidR="007D1FC4" w:rsidRPr="00C253C2" w:rsidRDefault="0068009C" w:rsidP="0068009C">
            <w:pPr>
              <w:jc w:val="both"/>
              <w:rPr>
                <w:rFonts w:ascii="Arial" w:eastAsia="华文细黑" w:hAnsi="Arial" w:cs="Arial"/>
                <w:sz w:val="15"/>
                <w:szCs w:val="15"/>
              </w:rPr>
            </w:pPr>
            <w:r>
              <w:rPr>
                <w:rFonts w:ascii="Arial" w:eastAsia="华文细黑" w:hAnsi="Arial" w:cs="Arial" w:hint="eastAsia"/>
                <w:sz w:val="15"/>
                <w:szCs w:val="15"/>
              </w:rPr>
              <w:t>分批次开盘，每次开盘去化约</w:t>
            </w:r>
            <w:r>
              <w:rPr>
                <w:rFonts w:ascii="Arial" w:eastAsia="华文细黑" w:hAnsi="Arial" w:cs="Arial" w:hint="eastAsia"/>
                <w:sz w:val="15"/>
                <w:szCs w:val="15"/>
              </w:rPr>
              <w:t>75%</w:t>
            </w:r>
            <w:r>
              <w:rPr>
                <w:rFonts w:ascii="Arial" w:eastAsia="华文细黑" w:hAnsi="Arial" w:cs="Arial" w:hint="eastAsia"/>
                <w:sz w:val="15"/>
                <w:szCs w:val="15"/>
              </w:rPr>
              <w:t>；平均</w:t>
            </w:r>
            <w:r w:rsidR="007C45F0" w:rsidRPr="00C253C2">
              <w:rPr>
                <w:rFonts w:ascii="Arial" w:eastAsia="华文细黑" w:hAnsi="Arial" w:cs="Arial"/>
                <w:sz w:val="15"/>
                <w:szCs w:val="15"/>
              </w:rPr>
              <w:t>月去化</w:t>
            </w:r>
            <w:r w:rsidR="007C45F0">
              <w:rPr>
                <w:rFonts w:ascii="Arial" w:eastAsia="华文细黑" w:hAnsi="Arial" w:cs="Arial" w:hint="eastAsia"/>
                <w:sz w:val="15"/>
                <w:szCs w:val="15"/>
              </w:rPr>
              <w:t>30</w:t>
            </w:r>
            <w:r w:rsidR="007C45F0" w:rsidRPr="00C253C2">
              <w:rPr>
                <w:rFonts w:ascii="Arial" w:eastAsia="华文细黑" w:hAnsi="Arial" w:cs="Arial"/>
                <w:sz w:val="15"/>
                <w:szCs w:val="15"/>
              </w:rPr>
              <w:t>套左右</w:t>
            </w:r>
          </w:p>
        </w:tc>
        <w:tc>
          <w:tcPr>
            <w:tcW w:w="2284" w:type="dxa"/>
            <w:tcBorders>
              <w:bottom w:val="single" w:sz="12" w:space="0" w:color="auto"/>
            </w:tcBorders>
            <w:vAlign w:val="center"/>
          </w:tcPr>
          <w:p w14:paraId="20076AB3" w14:textId="4FF21A9C" w:rsidR="007D1FC4" w:rsidRPr="00C253C2" w:rsidRDefault="007D1F80" w:rsidP="007C45F0">
            <w:pPr>
              <w:jc w:val="both"/>
              <w:rPr>
                <w:rFonts w:ascii="Arial" w:eastAsia="华文细黑" w:hAnsi="Arial" w:cs="Arial"/>
                <w:sz w:val="15"/>
                <w:szCs w:val="15"/>
              </w:rPr>
            </w:pPr>
            <w:r>
              <w:rPr>
                <w:rFonts w:ascii="Arial" w:eastAsia="华文细黑" w:hAnsi="Arial" w:cs="Arial" w:hint="eastAsia"/>
                <w:sz w:val="15"/>
                <w:szCs w:val="15"/>
              </w:rPr>
              <w:t>——</w:t>
            </w:r>
          </w:p>
        </w:tc>
        <w:tc>
          <w:tcPr>
            <w:tcW w:w="2284" w:type="dxa"/>
            <w:tcBorders>
              <w:bottom w:val="single" w:sz="12" w:space="0" w:color="auto"/>
            </w:tcBorders>
            <w:vAlign w:val="center"/>
          </w:tcPr>
          <w:p w14:paraId="57952640" w14:textId="409613A2" w:rsidR="007D1FC4" w:rsidRPr="00C253C2" w:rsidRDefault="0068009C" w:rsidP="0068009C">
            <w:pPr>
              <w:jc w:val="both"/>
              <w:rPr>
                <w:rFonts w:ascii="Arial" w:eastAsia="华文细黑" w:hAnsi="Arial" w:cs="Arial"/>
                <w:sz w:val="15"/>
                <w:szCs w:val="15"/>
              </w:rPr>
            </w:pPr>
            <w:r>
              <w:rPr>
                <w:rFonts w:ascii="Arial" w:eastAsia="华文细黑" w:hAnsi="Arial" w:cs="Arial" w:hint="eastAsia"/>
                <w:sz w:val="15"/>
                <w:szCs w:val="15"/>
              </w:rPr>
              <w:t>分批次开盘，每次开盘去化约</w:t>
            </w:r>
            <w:r>
              <w:rPr>
                <w:rFonts w:ascii="Arial" w:eastAsia="华文细黑" w:hAnsi="Arial" w:cs="Arial" w:hint="eastAsia"/>
                <w:sz w:val="15"/>
                <w:szCs w:val="15"/>
              </w:rPr>
              <w:t>80%</w:t>
            </w:r>
            <w:r>
              <w:rPr>
                <w:rFonts w:ascii="Arial" w:eastAsia="华文细黑" w:hAnsi="Arial" w:cs="Arial" w:hint="eastAsia"/>
                <w:sz w:val="15"/>
                <w:szCs w:val="15"/>
              </w:rPr>
              <w:t>；平均</w:t>
            </w:r>
            <w:r w:rsidR="007C45F0" w:rsidRPr="00C253C2">
              <w:rPr>
                <w:rFonts w:ascii="Arial" w:eastAsia="华文细黑" w:hAnsi="Arial" w:cs="Arial"/>
                <w:sz w:val="15"/>
                <w:szCs w:val="15"/>
              </w:rPr>
              <w:t>月去化</w:t>
            </w:r>
            <w:r w:rsidR="007C45F0">
              <w:rPr>
                <w:rFonts w:ascii="Arial" w:eastAsia="华文细黑" w:hAnsi="Arial" w:cs="Arial" w:hint="eastAsia"/>
                <w:sz w:val="15"/>
                <w:szCs w:val="15"/>
              </w:rPr>
              <w:t>12</w:t>
            </w:r>
            <w:r w:rsidR="007C45F0" w:rsidRPr="00C253C2">
              <w:rPr>
                <w:rFonts w:ascii="Arial" w:eastAsia="华文细黑" w:hAnsi="Arial" w:cs="Arial"/>
                <w:sz w:val="15"/>
                <w:szCs w:val="15"/>
              </w:rPr>
              <w:t>套左右</w:t>
            </w:r>
          </w:p>
        </w:tc>
        <w:tc>
          <w:tcPr>
            <w:tcW w:w="2284" w:type="dxa"/>
            <w:tcBorders>
              <w:bottom w:val="single" w:sz="12" w:space="0" w:color="auto"/>
            </w:tcBorders>
            <w:vAlign w:val="center"/>
          </w:tcPr>
          <w:p w14:paraId="0FE93B32" w14:textId="06D1723A" w:rsidR="007D1FC4" w:rsidRPr="00C253C2" w:rsidRDefault="0068009C" w:rsidP="007C45F0">
            <w:pPr>
              <w:jc w:val="both"/>
              <w:rPr>
                <w:rFonts w:ascii="Arial" w:eastAsia="华文细黑" w:hAnsi="Arial" w:cs="Arial"/>
                <w:sz w:val="15"/>
                <w:szCs w:val="15"/>
              </w:rPr>
            </w:pPr>
            <w:r>
              <w:rPr>
                <w:rFonts w:ascii="Arial" w:eastAsia="华文细黑" w:hAnsi="Arial" w:cs="Arial" w:hint="eastAsia"/>
                <w:sz w:val="15"/>
                <w:szCs w:val="15"/>
              </w:rPr>
              <w:t>分批次开盘，每次开盘去化约</w:t>
            </w:r>
            <w:r>
              <w:rPr>
                <w:rFonts w:ascii="Arial" w:eastAsia="华文细黑" w:hAnsi="Arial" w:cs="Arial" w:hint="eastAsia"/>
                <w:sz w:val="15"/>
                <w:szCs w:val="15"/>
              </w:rPr>
              <w:t>70%</w:t>
            </w:r>
            <w:r>
              <w:rPr>
                <w:rFonts w:ascii="Arial" w:eastAsia="华文细黑" w:hAnsi="Arial" w:cs="Arial" w:hint="eastAsia"/>
                <w:sz w:val="15"/>
                <w:szCs w:val="15"/>
              </w:rPr>
              <w:t>；平均</w:t>
            </w:r>
            <w:r w:rsidR="007C45F0" w:rsidRPr="00C253C2">
              <w:rPr>
                <w:rFonts w:ascii="Arial" w:eastAsia="华文细黑" w:hAnsi="Arial" w:cs="Arial"/>
                <w:sz w:val="15"/>
                <w:szCs w:val="15"/>
              </w:rPr>
              <w:t>月去化</w:t>
            </w:r>
            <w:r w:rsidR="007C45F0">
              <w:rPr>
                <w:rFonts w:ascii="Arial" w:eastAsia="华文细黑" w:hAnsi="Arial" w:cs="Arial" w:hint="eastAsia"/>
                <w:sz w:val="15"/>
                <w:szCs w:val="15"/>
              </w:rPr>
              <w:t>42</w:t>
            </w:r>
            <w:r w:rsidR="007C45F0" w:rsidRPr="00C253C2">
              <w:rPr>
                <w:rFonts w:ascii="Arial" w:eastAsia="华文细黑" w:hAnsi="Arial" w:cs="Arial"/>
                <w:sz w:val="15"/>
                <w:szCs w:val="15"/>
              </w:rPr>
              <w:t>套左右</w:t>
            </w:r>
          </w:p>
        </w:tc>
      </w:tr>
    </w:tbl>
    <w:p w14:paraId="477A2482" w14:textId="132C35BB"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资料来源：房天下网站、</w:t>
      </w:r>
      <w:r w:rsidR="00301F17" w:rsidRPr="00301F17">
        <w:rPr>
          <w:rFonts w:ascii="华文细黑" w:eastAsia="华文细黑" w:hAnsi="华文细黑" w:cs="Arial"/>
          <w:color w:val="000000"/>
          <w:sz w:val="15"/>
          <w:szCs w:val="15"/>
        </w:rPr>
        <w:t>CREIS中指数据</w:t>
      </w:r>
      <w:r w:rsidR="00301F17">
        <w:rPr>
          <w:rFonts w:ascii="华文细黑" w:eastAsia="华文细黑" w:hAnsi="华文细黑" w:cs="Arial" w:hint="eastAsia"/>
          <w:color w:val="000000"/>
          <w:sz w:val="15"/>
          <w:szCs w:val="15"/>
        </w:rPr>
        <w:t>、</w:t>
      </w:r>
      <w:r w:rsidRPr="007D1FC4">
        <w:rPr>
          <w:rFonts w:ascii="华文细黑" w:eastAsia="华文细黑" w:hAnsi="华文细黑" w:cs="Arial" w:hint="eastAsia"/>
          <w:color w:val="000000"/>
          <w:sz w:val="15"/>
          <w:szCs w:val="15"/>
        </w:rPr>
        <w:t>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301F17" w:rsidRDefault="00A818A7" w:rsidP="001D4EE3">
      <w:pPr>
        <w:rPr>
          <w:rFonts w:ascii="华文细黑" w:eastAsia="华文细黑" w:hAnsi="华文细黑" w:cs="Arial"/>
          <w:color w:val="000000"/>
          <w:sz w:val="15"/>
          <w:szCs w:val="15"/>
          <w:highlight w:val="yellow"/>
        </w:rPr>
        <w:sectPr w:rsidR="00A818A7" w:rsidRPr="00301F17" w:rsidSect="005731BA">
          <w:pgSz w:w="16838" w:h="11906" w:orient="landscape" w:code="9"/>
          <w:pgMar w:top="1304" w:right="1134" w:bottom="1134" w:left="1134" w:header="1134" w:footer="907" w:gutter="0"/>
          <w:cols w:space="425"/>
          <w:titlePg/>
          <w:docGrid w:linePitch="326"/>
        </w:sectPr>
      </w:pPr>
    </w:p>
    <w:p w14:paraId="76D2C79C" w14:textId="77777777" w:rsidR="007D16C4" w:rsidRPr="00CE764A" w:rsidRDefault="007D16C4" w:rsidP="0023359B">
      <w:pPr>
        <w:pStyle w:val="2"/>
        <w:snapToGrid w:val="0"/>
        <w:spacing w:before="0" w:after="0" w:line="480" w:lineRule="auto"/>
        <w:jc w:val="both"/>
        <w:rPr>
          <w:rFonts w:eastAsia="宋体" w:cs="Arial"/>
          <w:sz w:val="21"/>
          <w:szCs w:val="21"/>
        </w:rPr>
      </w:pPr>
      <w:bookmarkStart w:id="90" w:name="_Toc43885862"/>
      <w:bookmarkEnd w:id="19"/>
      <w:r w:rsidRPr="00CE764A">
        <w:rPr>
          <w:rFonts w:eastAsia="宋体" w:cs="Arial"/>
          <w:sz w:val="21"/>
          <w:szCs w:val="21"/>
        </w:rPr>
        <w:lastRenderedPageBreak/>
        <w:t>二、项目市场竞争能力分析</w:t>
      </w:r>
      <w:bookmarkEnd w:id="90"/>
    </w:p>
    <w:p w14:paraId="0F409F5D" w14:textId="77777777" w:rsidR="007D16C4" w:rsidRPr="00CE764A" w:rsidRDefault="007D16C4" w:rsidP="0023359B">
      <w:pPr>
        <w:pStyle w:val="2"/>
        <w:snapToGrid w:val="0"/>
        <w:spacing w:before="0" w:after="0" w:line="480" w:lineRule="auto"/>
        <w:ind w:firstLineChars="98" w:firstLine="207"/>
        <w:jc w:val="both"/>
        <w:rPr>
          <w:rFonts w:eastAsia="宋体" w:cs="Arial"/>
          <w:sz w:val="21"/>
          <w:szCs w:val="21"/>
        </w:rPr>
      </w:pPr>
      <w:bookmarkStart w:id="91" w:name="_Toc43885863"/>
      <w:r w:rsidRPr="00CE764A">
        <w:rPr>
          <w:rFonts w:eastAsia="宋体" w:cs="Arial"/>
          <w:sz w:val="21"/>
          <w:szCs w:val="21"/>
        </w:rPr>
        <w:t>（一）优势</w:t>
      </w:r>
      <w:bookmarkEnd w:id="91"/>
    </w:p>
    <w:p w14:paraId="39E4D24B" w14:textId="1C1F6AA0" w:rsidR="00CE764A" w:rsidRDefault="00CE764A"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、区位优势</w:t>
      </w:r>
      <w:r w:rsidR="00257642">
        <w:rPr>
          <w:rFonts w:ascii="Arial" w:hAnsi="Arial" w:cs="Arial" w:hint="eastAsia"/>
          <w:sz w:val="21"/>
          <w:szCs w:val="21"/>
        </w:rPr>
        <w:t>：</w:t>
      </w:r>
      <w:r>
        <w:rPr>
          <w:rFonts w:ascii="Arial" w:hAnsi="Arial" w:cs="Arial" w:hint="eastAsia"/>
          <w:sz w:val="21"/>
          <w:szCs w:val="21"/>
        </w:rPr>
        <w:t>建设项目位于</w:t>
      </w:r>
      <w:r w:rsidR="00F02070">
        <w:rPr>
          <w:rFonts w:ascii="Arial" w:hAnsi="Arial" w:cs="Arial" w:hint="eastAsia"/>
          <w:sz w:val="21"/>
          <w:szCs w:val="21"/>
        </w:rPr>
        <w:t>瓶</w:t>
      </w:r>
      <w:proofErr w:type="gramStart"/>
      <w:r w:rsidR="00F02070">
        <w:rPr>
          <w:rFonts w:ascii="Arial" w:hAnsi="Arial" w:cs="Arial" w:hint="eastAsia"/>
          <w:sz w:val="21"/>
          <w:szCs w:val="21"/>
        </w:rPr>
        <w:t>窑核心</w:t>
      </w:r>
      <w:proofErr w:type="gramEnd"/>
      <w:r w:rsidR="00F02070">
        <w:rPr>
          <w:rFonts w:ascii="Arial" w:hAnsi="Arial" w:cs="Arial" w:hint="eastAsia"/>
          <w:sz w:val="21"/>
          <w:szCs w:val="21"/>
        </w:rPr>
        <w:t>镇区</w:t>
      </w:r>
      <w:r>
        <w:rPr>
          <w:rFonts w:ascii="Arial" w:hAnsi="Arial" w:cs="Arial" w:hint="eastAsia"/>
          <w:sz w:val="21"/>
          <w:szCs w:val="21"/>
        </w:rPr>
        <w:t>，</w:t>
      </w:r>
      <w:r w:rsidR="006F7040">
        <w:rPr>
          <w:rFonts w:ascii="Arial" w:hAnsi="Arial" w:cs="Arial" w:hint="eastAsia"/>
          <w:sz w:val="21"/>
          <w:szCs w:val="21"/>
        </w:rPr>
        <w:t>紧邻良</w:t>
      </w:r>
      <w:proofErr w:type="gramStart"/>
      <w:r w:rsidR="006F7040">
        <w:rPr>
          <w:rFonts w:ascii="Arial" w:hAnsi="Arial" w:cs="Arial" w:hint="eastAsia"/>
          <w:sz w:val="21"/>
          <w:szCs w:val="21"/>
        </w:rPr>
        <w:t>渚</w:t>
      </w:r>
      <w:proofErr w:type="gramEnd"/>
      <w:r w:rsidR="006F7040">
        <w:rPr>
          <w:rFonts w:ascii="Arial" w:hAnsi="Arial" w:cs="Arial" w:hint="eastAsia"/>
          <w:sz w:val="21"/>
          <w:szCs w:val="21"/>
        </w:rPr>
        <w:t>板块，</w:t>
      </w:r>
      <w:r w:rsidR="006F7040" w:rsidRPr="006F7040">
        <w:rPr>
          <w:rFonts w:ascii="Arial" w:hAnsi="Arial" w:cs="Arial" w:hint="eastAsia"/>
          <w:sz w:val="21"/>
          <w:szCs w:val="21"/>
        </w:rPr>
        <w:t>借良</w:t>
      </w:r>
      <w:proofErr w:type="gramStart"/>
      <w:r w:rsidR="006F7040" w:rsidRPr="006F7040">
        <w:rPr>
          <w:rFonts w:ascii="Arial" w:hAnsi="Arial" w:cs="Arial" w:hint="eastAsia"/>
          <w:sz w:val="21"/>
          <w:szCs w:val="21"/>
        </w:rPr>
        <w:t>渚</w:t>
      </w:r>
      <w:proofErr w:type="gramEnd"/>
      <w:r w:rsidR="006F7040" w:rsidRPr="006F7040">
        <w:rPr>
          <w:rFonts w:ascii="Arial" w:hAnsi="Arial" w:cs="Arial" w:hint="eastAsia"/>
          <w:sz w:val="21"/>
          <w:szCs w:val="21"/>
        </w:rPr>
        <w:t>新城之势</w:t>
      </w:r>
      <w:r w:rsidR="00257642">
        <w:rPr>
          <w:rFonts w:ascii="Arial" w:hAnsi="Arial" w:cs="Arial" w:hint="eastAsia"/>
          <w:sz w:val="21"/>
          <w:szCs w:val="21"/>
        </w:rPr>
        <w:t>在市场上得到较高认同。</w:t>
      </w:r>
    </w:p>
    <w:p w14:paraId="4E4E2071" w14:textId="041AB498" w:rsidR="00E96CB4" w:rsidRDefault="00CE764A" w:rsidP="00E96CB4">
      <w:pPr>
        <w:widowControl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w:t>
      </w:r>
      <w:r w:rsidR="00257642">
        <w:rPr>
          <w:rFonts w:ascii="Arial" w:hAnsi="Arial" w:cs="Arial" w:hint="eastAsia"/>
          <w:sz w:val="21"/>
          <w:szCs w:val="21"/>
        </w:rPr>
        <w:t>交通、</w:t>
      </w:r>
      <w:r>
        <w:rPr>
          <w:rFonts w:ascii="Arial" w:hAnsi="Arial" w:cs="Arial" w:hint="eastAsia"/>
          <w:sz w:val="21"/>
          <w:szCs w:val="21"/>
        </w:rPr>
        <w:t>配套优势</w:t>
      </w:r>
      <w:r w:rsidR="00257642">
        <w:rPr>
          <w:rFonts w:ascii="Arial" w:hAnsi="Arial" w:cs="Arial" w:hint="eastAsia"/>
          <w:sz w:val="21"/>
          <w:szCs w:val="21"/>
        </w:rPr>
        <w:t>：</w:t>
      </w:r>
      <w:r w:rsidR="004E0665" w:rsidRPr="00CE764A">
        <w:rPr>
          <w:rFonts w:ascii="Arial" w:hAnsi="Arial" w:cs="Arial" w:hint="eastAsia"/>
          <w:sz w:val="21"/>
          <w:szCs w:val="21"/>
        </w:rPr>
        <w:t>目前</w:t>
      </w:r>
      <w:r w:rsidR="005262AE" w:rsidRPr="00CE764A">
        <w:rPr>
          <w:rFonts w:ascii="Arial" w:hAnsi="Arial" w:cs="Arial" w:hint="eastAsia"/>
          <w:sz w:val="21"/>
          <w:szCs w:val="21"/>
        </w:rPr>
        <w:t>，建设项目</w:t>
      </w:r>
      <w:r w:rsidR="006F7040">
        <w:rPr>
          <w:rFonts w:ascii="Arial" w:hAnsi="Arial" w:cs="Arial" w:hint="eastAsia"/>
          <w:sz w:val="21"/>
          <w:szCs w:val="21"/>
        </w:rPr>
        <w:t>位于瓶</w:t>
      </w:r>
      <w:proofErr w:type="gramStart"/>
      <w:r w:rsidR="006F7040">
        <w:rPr>
          <w:rFonts w:ascii="Arial" w:hAnsi="Arial" w:cs="Arial" w:hint="eastAsia"/>
          <w:sz w:val="21"/>
          <w:szCs w:val="21"/>
        </w:rPr>
        <w:t>窑核心</w:t>
      </w:r>
      <w:proofErr w:type="gramEnd"/>
      <w:r w:rsidR="006F7040">
        <w:rPr>
          <w:rFonts w:ascii="Arial" w:hAnsi="Arial" w:cs="Arial" w:hint="eastAsia"/>
          <w:sz w:val="21"/>
          <w:szCs w:val="21"/>
        </w:rPr>
        <w:t>镇区</w:t>
      </w:r>
      <w:r w:rsidR="005262AE" w:rsidRPr="00CE764A">
        <w:rPr>
          <w:rFonts w:ascii="Arial" w:hAnsi="Arial" w:cs="Arial"/>
          <w:sz w:val="21"/>
          <w:szCs w:val="21"/>
        </w:rPr>
        <w:t>，周边</w:t>
      </w:r>
      <w:r w:rsidR="00257642">
        <w:rPr>
          <w:rFonts w:ascii="Arial" w:hAnsi="Arial" w:cs="Arial" w:hint="eastAsia"/>
          <w:sz w:val="21"/>
          <w:szCs w:val="21"/>
        </w:rPr>
        <w:t>路网密集、</w:t>
      </w:r>
      <w:r w:rsidR="005262AE" w:rsidRPr="00CE764A">
        <w:rPr>
          <w:rFonts w:ascii="Arial" w:hAnsi="Arial" w:cs="Arial"/>
          <w:sz w:val="21"/>
          <w:szCs w:val="21"/>
        </w:rPr>
        <w:t>交通便捷，同时周边拥有教育、医疗、生态等生活配套资源</w:t>
      </w:r>
      <w:r w:rsidR="005262AE" w:rsidRPr="00CE764A">
        <w:rPr>
          <w:rFonts w:ascii="Arial" w:hAnsi="Arial" w:cs="Arial" w:hint="eastAsia"/>
          <w:sz w:val="21"/>
          <w:szCs w:val="21"/>
        </w:rPr>
        <w:t>，所在</w:t>
      </w:r>
      <w:r w:rsidR="005262AE" w:rsidRPr="00CE764A">
        <w:rPr>
          <w:rFonts w:ascii="Arial" w:hAnsi="Arial" w:cs="Arial"/>
          <w:sz w:val="21"/>
          <w:szCs w:val="21"/>
        </w:rPr>
        <w:t>区域配套</w:t>
      </w:r>
      <w:r w:rsidR="005262AE" w:rsidRPr="00CE764A">
        <w:rPr>
          <w:rFonts w:ascii="Arial" w:hAnsi="Arial" w:cs="Arial" w:hint="eastAsia"/>
          <w:sz w:val="21"/>
          <w:szCs w:val="21"/>
        </w:rPr>
        <w:t>已</w:t>
      </w:r>
      <w:r w:rsidR="005262AE" w:rsidRPr="00CE764A">
        <w:rPr>
          <w:rFonts w:ascii="Arial" w:hAnsi="Arial" w:cs="Arial"/>
          <w:sz w:val="21"/>
          <w:szCs w:val="21"/>
        </w:rPr>
        <w:t>较为成熟</w:t>
      </w:r>
      <w:r w:rsidRPr="00CE764A">
        <w:rPr>
          <w:rFonts w:ascii="Arial" w:hAnsi="Arial" w:cs="Arial" w:hint="eastAsia"/>
          <w:sz w:val="21"/>
          <w:szCs w:val="21"/>
        </w:rPr>
        <w:t>。</w:t>
      </w:r>
    </w:p>
    <w:p w14:paraId="1307B3CE" w14:textId="77777777" w:rsidR="007D16C4" w:rsidRPr="00257642" w:rsidRDefault="007D16C4" w:rsidP="0023359B">
      <w:pPr>
        <w:pStyle w:val="2"/>
        <w:snapToGrid w:val="0"/>
        <w:spacing w:before="0" w:after="0" w:line="480" w:lineRule="auto"/>
        <w:ind w:firstLineChars="98" w:firstLine="207"/>
        <w:jc w:val="both"/>
        <w:rPr>
          <w:rFonts w:eastAsia="宋体" w:cs="Arial"/>
          <w:sz w:val="21"/>
          <w:szCs w:val="21"/>
        </w:rPr>
      </w:pPr>
      <w:bookmarkStart w:id="92" w:name="_Toc43885864"/>
      <w:r w:rsidRPr="00257642">
        <w:rPr>
          <w:rFonts w:eastAsia="宋体" w:cs="Arial"/>
          <w:sz w:val="21"/>
          <w:szCs w:val="21"/>
        </w:rPr>
        <w:t>（二）劣势</w:t>
      </w:r>
      <w:bookmarkEnd w:id="92"/>
    </w:p>
    <w:p w14:paraId="2989B171" w14:textId="698A9F52" w:rsidR="00A03C35" w:rsidRPr="00257642" w:rsidRDefault="006F7040" w:rsidP="006F7040">
      <w:pPr>
        <w:widowControl w:val="0"/>
        <w:adjustRightInd w:val="0"/>
        <w:snapToGrid w:val="0"/>
        <w:spacing w:line="480" w:lineRule="auto"/>
        <w:ind w:firstLineChars="200" w:firstLine="420"/>
        <w:jc w:val="both"/>
        <w:rPr>
          <w:rFonts w:ascii="Arial" w:hAnsi="Arial" w:cs="Arial"/>
          <w:sz w:val="21"/>
          <w:szCs w:val="21"/>
        </w:rPr>
      </w:pPr>
      <w:r w:rsidRPr="006F7040">
        <w:rPr>
          <w:rFonts w:ascii="Arial" w:hAnsi="Arial" w:cs="Arial" w:hint="eastAsia"/>
          <w:sz w:val="21"/>
          <w:szCs w:val="21"/>
        </w:rPr>
        <w:t>瓶</w:t>
      </w:r>
      <w:proofErr w:type="gramStart"/>
      <w:r w:rsidRPr="006F7040">
        <w:rPr>
          <w:rFonts w:ascii="Arial" w:hAnsi="Arial" w:cs="Arial" w:hint="eastAsia"/>
          <w:sz w:val="21"/>
          <w:szCs w:val="21"/>
        </w:rPr>
        <w:t>窑</w:t>
      </w:r>
      <w:r>
        <w:rPr>
          <w:rFonts w:ascii="Arial" w:hAnsi="Arial" w:cs="Arial" w:hint="eastAsia"/>
          <w:sz w:val="21"/>
          <w:szCs w:val="21"/>
        </w:rPr>
        <w:t>板块离</w:t>
      </w:r>
      <w:proofErr w:type="gramEnd"/>
      <w:r>
        <w:rPr>
          <w:rFonts w:ascii="Arial" w:hAnsi="Arial" w:cs="Arial" w:hint="eastAsia"/>
          <w:sz w:val="21"/>
          <w:szCs w:val="21"/>
        </w:rPr>
        <w:t>主城区较远</w:t>
      </w:r>
      <w:r w:rsidRPr="006F7040">
        <w:rPr>
          <w:rFonts w:ascii="Arial" w:hAnsi="Arial" w:cs="Arial" w:hint="eastAsia"/>
          <w:sz w:val="21"/>
          <w:szCs w:val="21"/>
        </w:rPr>
        <w:t>，</w:t>
      </w:r>
      <w:r>
        <w:rPr>
          <w:rFonts w:ascii="Arial" w:hAnsi="Arial" w:cs="Arial" w:hint="eastAsia"/>
          <w:sz w:val="21"/>
          <w:szCs w:val="21"/>
        </w:rPr>
        <w:t>在余杭区不属于热门板块</w:t>
      </w:r>
      <w:r w:rsidR="00257642" w:rsidRPr="00257642">
        <w:rPr>
          <w:rFonts w:ascii="Arial" w:hAnsi="Arial" w:cs="Arial" w:hint="eastAsia"/>
          <w:sz w:val="21"/>
          <w:szCs w:val="21"/>
        </w:rPr>
        <w:t>。</w:t>
      </w:r>
    </w:p>
    <w:p w14:paraId="2268FA18"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3" w:name="_Toc43885865"/>
      <w:r w:rsidRPr="006A06FB">
        <w:rPr>
          <w:rFonts w:eastAsia="宋体" w:cs="Arial" w:hint="eastAsia"/>
          <w:sz w:val="21"/>
          <w:szCs w:val="21"/>
        </w:rPr>
        <w:t>（三）机会</w:t>
      </w:r>
      <w:bookmarkEnd w:id="93"/>
    </w:p>
    <w:p w14:paraId="304F2D7B" w14:textId="3E82C94C" w:rsidR="00A36178" w:rsidRPr="006A06FB" w:rsidRDefault="00D86833" w:rsidP="0023359B">
      <w:pPr>
        <w:widowControl w:val="0"/>
        <w:adjustRightInd w:val="0"/>
        <w:snapToGrid w:val="0"/>
        <w:spacing w:line="480" w:lineRule="auto"/>
        <w:ind w:firstLineChars="200" w:firstLine="420"/>
        <w:jc w:val="both"/>
        <w:rPr>
          <w:rFonts w:ascii="Arial" w:hAnsi="Arial" w:cs="Arial"/>
          <w:sz w:val="21"/>
          <w:szCs w:val="21"/>
        </w:rPr>
      </w:pPr>
      <w:r w:rsidRPr="006A06FB">
        <w:rPr>
          <w:rFonts w:ascii="Arial" w:hAnsi="Arial" w:cs="Arial"/>
          <w:sz w:val="21"/>
          <w:szCs w:val="21"/>
        </w:rPr>
        <w:t>建设项目所在区域</w:t>
      </w:r>
      <w:r w:rsidR="00C50BBB" w:rsidRPr="006A06FB">
        <w:rPr>
          <w:rFonts w:ascii="Arial" w:hAnsi="Arial" w:cs="Arial" w:hint="eastAsia"/>
          <w:sz w:val="21"/>
          <w:szCs w:val="21"/>
        </w:rPr>
        <w:t>为城市</w:t>
      </w:r>
      <w:r w:rsidRPr="006A06FB">
        <w:rPr>
          <w:rFonts w:ascii="Arial" w:hAnsi="Arial" w:cs="Arial"/>
          <w:sz w:val="21"/>
          <w:szCs w:val="21"/>
        </w:rPr>
        <w:t>重点发展区域</w:t>
      </w:r>
      <w:r w:rsidRPr="006A06FB">
        <w:rPr>
          <w:rFonts w:ascii="Arial" w:hAnsi="Arial" w:cs="Arial" w:hint="eastAsia"/>
          <w:sz w:val="21"/>
          <w:szCs w:val="21"/>
        </w:rPr>
        <w:t>，</w:t>
      </w:r>
      <w:proofErr w:type="gramStart"/>
      <w:r w:rsidRPr="006A06FB">
        <w:rPr>
          <w:rFonts w:ascii="Arial" w:hAnsi="Arial" w:cs="Arial"/>
          <w:sz w:val="21"/>
          <w:szCs w:val="21"/>
        </w:rPr>
        <w:t>随未来</w:t>
      </w:r>
      <w:proofErr w:type="gramEnd"/>
      <w:r w:rsidR="00C50BBB" w:rsidRPr="006A06FB">
        <w:rPr>
          <w:rFonts w:ascii="Arial" w:hAnsi="Arial" w:cs="Arial" w:hint="eastAsia"/>
          <w:sz w:val="21"/>
          <w:szCs w:val="21"/>
        </w:rPr>
        <w:t>周边住宅及新增供地入市后区域规划将趋于成熟，</w:t>
      </w:r>
      <w:r w:rsidRPr="006A06FB">
        <w:rPr>
          <w:rFonts w:ascii="Arial" w:hAnsi="Arial" w:cs="Arial"/>
          <w:sz w:val="21"/>
          <w:szCs w:val="21"/>
        </w:rPr>
        <w:t>商业</w:t>
      </w:r>
      <w:r w:rsidRPr="006A06FB">
        <w:rPr>
          <w:rFonts w:ascii="Arial" w:hAnsi="Arial" w:cs="Arial" w:hint="eastAsia"/>
          <w:sz w:val="21"/>
          <w:szCs w:val="21"/>
        </w:rPr>
        <w:t>、</w:t>
      </w:r>
      <w:r w:rsidRPr="006A06FB">
        <w:rPr>
          <w:rFonts w:ascii="Arial" w:hAnsi="Arial" w:cs="Arial"/>
          <w:sz w:val="21"/>
          <w:szCs w:val="21"/>
        </w:rPr>
        <w:t>教育</w:t>
      </w:r>
      <w:r w:rsidRPr="006A06FB">
        <w:rPr>
          <w:rFonts w:ascii="Arial" w:hAnsi="Arial" w:cs="Arial" w:hint="eastAsia"/>
          <w:sz w:val="21"/>
          <w:szCs w:val="21"/>
        </w:rPr>
        <w:t>、</w:t>
      </w:r>
      <w:r w:rsidRPr="006A06FB">
        <w:rPr>
          <w:rFonts w:ascii="Arial" w:hAnsi="Arial" w:cs="Arial"/>
          <w:sz w:val="21"/>
          <w:szCs w:val="21"/>
        </w:rPr>
        <w:t>医疗等</w:t>
      </w:r>
      <w:r w:rsidR="00C50BBB" w:rsidRPr="006A06FB">
        <w:rPr>
          <w:rFonts w:ascii="Arial" w:hAnsi="Arial" w:cs="Arial" w:hint="eastAsia"/>
          <w:sz w:val="21"/>
          <w:szCs w:val="21"/>
        </w:rPr>
        <w:t>配套将</w:t>
      </w:r>
      <w:r w:rsidRPr="006A06FB">
        <w:rPr>
          <w:rFonts w:ascii="Arial" w:hAnsi="Arial" w:cs="Arial"/>
          <w:sz w:val="21"/>
          <w:szCs w:val="21"/>
        </w:rPr>
        <w:t>逐步完善</w:t>
      </w:r>
      <w:r w:rsidRPr="006A06FB">
        <w:rPr>
          <w:rFonts w:ascii="Arial" w:hAnsi="Arial" w:cs="Arial" w:hint="eastAsia"/>
          <w:sz w:val="21"/>
          <w:szCs w:val="21"/>
        </w:rPr>
        <w:t>，</w:t>
      </w:r>
      <w:r w:rsidR="00C50BBB" w:rsidRPr="006A06FB">
        <w:rPr>
          <w:rFonts w:ascii="Arial" w:hAnsi="Arial" w:cs="Arial" w:hint="eastAsia"/>
          <w:sz w:val="21"/>
          <w:szCs w:val="21"/>
        </w:rPr>
        <w:t>未来区域环境预计将会有</w:t>
      </w:r>
      <w:r w:rsidR="006A06FB" w:rsidRPr="006A06FB">
        <w:rPr>
          <w:rFonts w:ascii="Arial" w:hAnsi="Arial" w:cs="Arial" w:hint="eastAsia"/>
          <w:sz w:val="21"/>
          <w:szCs w:val="21"/>
        </w:rPr>
        <w:t>进一步提升</w:t>
      </w:r>
      <w:r w:rsidR="00C50BBB" w:rsidRPr="006A06FB">
        <w:rPr>
          <w:rFonts w:ascii="Arial" w:hAnsi="Arial" w:cs="Arial" w:hint="eastAsia"/>
          <w:sz w:val="21"/>
          <w:szCs w:val="21"/>
        </w:rPr>
        <w:t>。</w:t>
      </w:r>
    </w:p>
    <w:p w14:paraId="0EA88DD5"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4" w:name="_Toc43885866"/>
      <w:r w:rsidRPr="006A06FB">
        <w:rPr>
          <w:rFonts w:eastAsia="宋体" w:cs="Arial" w:hint="eastAsia"/>
          <w:sz w:val="21"/>
          <w:szCs w:val="21"/>
        </w:rPr>
        <w:t>（四）威胁</w:t>
      </w:r>
      <w:bookmarkEnd w:id="94"/>
    </w:p>
    <w:p w14:paraId="4744D12D" w14:textId="46FF0D16" w:rsidR="00BA2EA4" w:rsidRPr="007A5421" w:rsidRDefault="00DB62DC"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95" w:name="_Toc187666149"/>
      <w:r>
        <w:rPr>
          <w:rFonts w:ascii="Arial" w:hAnsi="Arial" w:cs="Arial" w:hint="eastAsia"/>
          <w:color w:val="000000"/>
          <w:sz w:val="21"/>
          <w:szCs w:val="21"/>
        </w:rPr>
        <w:t>距离</w:t>
      </w:r>
      <w:r w:rsidR="007A5421" w:rsidRPr="007A5421">
        <w:rPr>
          <w:rFonts w:ascii="Arial" w:hAnsi="Arial" w:cs="Arial" w:hint="eastAsia"/>
          <w:color w:val="000000"/>
          <w:sz w:val="21"/>
          <w:szCs w:val="21"/>
        </w:rPr>
        <w:t>建设项目</w:t>
      </w:r>
      <w:r>
        <w:rPr>
          <w:rFonts w:ascii="Arial" w:hAnsi="Arial" w:cs="Arial" w:hint="eastAsia"/>
          <w:color w:val="000000"/>
          <w:sz w:val="21"/>
          <w:szCs w:val="21"/>
        </w:rPr>
        <w:t>1.2</w:t>
      </w:r>
      <w:r>
        <w:rPr>
          <w:rFonts w:ascii="Arial" w:hAnsi="Arial" w:cs="Arial" w:hint="eastAsia"/>
          <w:color w:val="000000"/>
          <w:sz w:val="21"/>
          <w:szCs w:val="21"/>
        </w:rPr>
        <w:t>公里有一个待售</w:t>
      </w:r>
      <w:r w:rsidR="007A5421" w:rsidRPr="007A5421">
        <w:rPr>
          <w:rFonts w:ascii="Arial" w:hAnsi="Arial" w:cs="Arial" w:hint="eastAsia"/>
          <w:color w:val="000000"/>
          <w:sz w:val="21"/>
          <w:szCs w:val="21"/>
        </w:rPr>
        <w:t>项目——</w:t>
      </w:r>
      <w:r w:rsidRPr="00DB62DC">
        <w:rPr>
          <w:rFonts w:ascii="Arial" w:hAnsi="Arial" w:cs="Arial" w:hint="eastAsia"/>
          <w:color w:val="000000"/>
          <w:sz w:val="21"/>
          <w:szCs w:val="21"/>
        </w:rPr>
        <w:t>西房万科良</w:t>
      </w:r>
      <w:proofErr w:type="gramStart"/>
      <w:r w:rsidRPr="00DB62DC">
        <w:rPr>
          <w:rFonts w:ascii="Arial" w:hAnsi="Arial" w:cs="Arial" w:hint="eastAsia"/>
          <w:color w:val="000000"/>
          <w:sz w:val="21"/>
          <w:szCs w:val="21"/>
        </w:rPr>
        <w:t>渚</w:t>
      </w:r>
      <w:proofErr w:type="gramEnd"/>
      <w:r w:rsidRPr="00DB62DC">
        <w:rPr>
          <w:rFonts w:ascii="Arial" w:hAnsi="Arial" w:cs="Arial" w:hint="eastAsia"/>
          <w:color w:val="000000"/>
          <w:sz w:val="21"/>
          <w:szCs w:val="21"/>
        </w:rPr>
        <w:t>古城</w:t>
      </w:r>
      <w:r w:rsidR="007A5421" w:rsidRPr="007A5421">
        <w:rPr>
          <w:rFonts w:ascii="Arial" w:hAnsi="Arial" w:cs="Arial" w:hint="eastAsia"/>
          <w:color w:val="000000"/>
          <w:sz w:val="21"/>
          <w:szCs w:val="21"/>
        </w:rPr>
        <w:t>，项目定位及产品类型与本项目相比较为相似</w:t>
      </w:r>
      <w:r w:rsidR="004E0665">
        <w:rPr>
          <w:rFonts w:ascii="Arial" w:hAnsi="Arial" w:cs="Arial" w:hint="eastAsia"/>
          <w:color w:val="000000"/>
          <w:sz w:val="21"/>
          <w:szCs w:val="21"/>
        </w:rPr>
        <w:t>，</w:t>
      </w:r>
      <w:r w:rsidR="00F56A0F">
        <w:rPr>
          <w:rFonts w:ascii="Arial" w:hAnsi="Arial" w:cs="Arial" w:hint="eastAsia"/>
          <w:sz w:val="21"/>
          <w:szCs w:val="21"/>
        </w:rPr>
        <w:t>且为</w:t>
      </w:r>
      <w:r w:rsidR="00F56A0F" w:rsidRPr="0088685B">
        <w:rPr>
          <w:rFonts w:ascii="Arial" w:hAnsi="Arial" w:cs="Arial" w:hint="eastAsia"/>
          <w:sz w:val="21"/>
          <w:szCs w:val="21"/>
        </w:rPr>
        <w:t>知名房地产开</w:t>
      </w:r>
      <w:r w:rsidR="00F56A0F" w:rsidRPr="0088685B">
        <w:rPr>
          <w:rFonts w:ascii="Arial" w:hAnsi="Arial" w:cs="Arial"/>
          <w:sz w:val="21"/>
          <w:szCs w:val="21"/>
        </w:rPr>
        <w:t>发商，竞争力较大，</w:t>
      </w:r>
      <w:r w:rsidR="00F56A0F" w:rsidRPr="001B5CF8">
        <w:rPr>
          <w:rFonts w:ascii="Arial" w:hAnsi="Arial" w:cs="Arial" w:hint="eastAsia"/>
          <w:sz w:val="21"/>
          <w:szCs w:val="21"/>
        </w:rPr>
        <w:t>未来会对项目的经营销售构成一定威胁</w:t>
      </w:r>
      <w:r w:rsidR="00A640BD">
        <w:rPr>
          <w:rFonts w:ascii="Arial" w:hAnsi="Arial" w:cs="Arial" w:hint="eastAsia"/>
          <w:sz w:val="21"/>
          <w:szCs w:val="21"/>
        </w:rPr>
        <w:t>。</w:t>
      </w:r>
    </w:p>
    <w:p w14:paraId="23EBCEEE" w14:textId="77777777" w:rsidR="00BA2EA4" w:rsidRPr="007A5421" w:rsidRDefault="00BA2EA4" w:rsidP="0023359B">
      <w:pPr>
        <w:adjustRightInd w:val="0"/>
        <w:snapToGrid w:val="0"/>
        <w:spacing w:line="480" w:lineRule="auto"/>
        <w:ind w:firstLineChars="200" w:firstLine="420"/>
        <w:jc w:val="both"/>
        <w:rPr>
          <w:rFonts w:ascii="Arial" w:hAnsi="Arial" w:cs="Arial"/>
          <w:sz w:val="21"/>
          <w:szCs w:val="21"/>
          <w:highlight w:val="yellow"/>
        </w:rPr>
      </w:pPr>
    </w:p>
    <w:p w14:paraId="1A40F249" w14:textId="77777777" w:rsidR="007D16C4" w:rsidRPr="00BA2EA4" w:rsidRDefault="007D16C4" w:rsidP="0023359B">
      <w:pPr>
        <w:pStyle w:val="2"/>
        <w:snapToGrid w:val="0"/>
        <w:spacing w:before="0" w:after="0" w:line="480" w:lineRule="auto"/>
        <w:jc w:val="both"/>
        <w:rPr>
          <w:rFonts w:eastAsia="宋体" w:cs="Arial"/>
          <w:b w:val="0"/>
          <w:bCs/>
          <w:color w:val="000000"/>
          <w:sz w:val="21"/>
          <w:szCs w:val="21"/>
        </w:rPr>
      </w:pPr>
      <w:bookmarkStart w:id="96" w:name="_Toc43885867"/>
      <w:r w:rsidRPr="00BA2EA4">
        <w:rPr>
          <w:rFonts w:eastAsia="宋体" w:cs="Arial"/>
          <w:sz w:val="21"/>
          <w:szCs w:val="21"/>
        </w:rPr>
        <w:t>三、市场前景预测</w:t>
      </w:r>
      <w:bookmarkStart w:id="97" w:name="_Toc132426480"/>
      <w:bookmarkEnd w:id="95"/>
      <w:bookmarkEnd w:id="96"/>
    </w:p>
    <w:p w14:paraId="489B9A82" w14:textId="77777777" w:rsidR="007D16C4" w:rsidRPr="00BA2EA4"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98" w:name="_Toc187666150"/>
      <w:bookmarkStart w:id="99" w:name="_Toc43885868"/>
      <w:r w:rsidRPr="00BA2EA4">
        <w:rPr>
          <w:rFonts w:eastAsia="宋体" w:cs="Arial"/>
          <w:sz w:val="21"/>
          <w:szCs w:val="21"/>
        </w:rPr>
        <w:t>（一）项目定位分析</w:t>
      </w:r>
      <w:bookmarkEnd w:id="97"/>
      <w:bookmarkEnd w:id="98"/>
      <w:bookmarkEnd w:id="99"/>
    </w:p>
    <w:p w14:paraId="14834BB7" w14:textId="45984494" w:rsidR="007D16C4" w:rsidRPr="00BA2EA4"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项目定位：</w:t>
      </w:r>
      <w:r w:rsidR="00123F51" w:rsidRPr="00BA2EA4">
        <w:rPr>
          <w:rFonts w:ascii="Arial" w:hAnsi="Arial" w:cs="Arial" w:hint="eastAsia"/>
          <w:sz w:val="21"/>
          <w:szCs w:val="21"/>
        </w:rPr>
        <w:t>本</w:t>
      </w:r>
      <w:r w:rsidR="00A45854">
        <w:rPr>
          <w:rFonts w:ascii="Arial" w:hAnsi="Arial" w:cs="Arial"/>
          <w:sz w:val="21"/>
          <w:szCs w:val="21"/>
        </w:rPr>
        <w:t>项目</w:t>
      </w:r>
      <w:r w:rsidR="00A45854">
        <w:rPr>
          <w:rFonts w:ascii="Arial" w:hAnsi="Arial" w:cs="Arial" w:hint="eastAsia"/>
          <w:sz w:val="21"/>
          <w:szCs w:val="21"/>
        </w:rPr>
        <w:t>定位为高端品质改善社区</w:t>
      </w:r>
      <w:r w:rsidRPr="00BA2EA4">
        <w:rPr>
          <w:rFonts w:ascii="Arial" w:hAnsi="Arial" w:cs="Arial"/>
          <w:sz w:val="21"/>
          <w:szCs w:val="21"/>
        </w:rPr>
        <w:t>。</w:t>
      </w:r>
    </w:p>
    <w:p w14:paraId="0BFC60D5" w14:textId="1FB27E32" w:rsidR="007D16C4" w:rsidRPr="00BA2EA4"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客群定位：项目客群定位以</w:t>
      </w:r>
      <w:r w:rsidR="00123F51" w:rsidRPr="00BA2EA4">
        <w:rPr>
          <w:rFonts w:ascii="Arial" w:hAnsi="Arial" w:cs="Arial" w:hint="eastAsia"/>
          <w:sz w:val="21"/>
          <w:szCs w:val="21"/>
        </w:rPr>
        <w:t>本地</w:t>
      </w:r>
      <w:proofErr w:type="gramStart"/>
      <w:r w:rsidR="00A45854" w:rsidRPr="00A45854">
        <w:rPr>
          <w:rFonts w:ascii="Arial" w:hAnsi="Arial" w:cs="Arial" w:hint="eastAsia"/>
          <w:sz w:val="21"/>
          <w:szCs w:val="21"/>
        </w:rPr>
        <w:t>刚需</w:t>
      </w:r>
      <w:r w:rsidR="00A45854">
        <w:rPr>
          <w:rFonts w:ascii="Arial" w:hAnsi="Arial" w:cs="Arial" w:hint="eastAsia"/>
          <w:sz w:val="21"/>
          <w:szCs w:val="21"/>
        </w:rPr>
        <w:t>以及</w:t>
      </w:r>
      <w:proofErr w:type="gramEnd"/>
      <w:r w:rsidR="00A45854" w:rsidRPr="00A45854">
        <w:rPr>
          <w:rFonts w:ascii="Arial" w:hAnsi="Arial" w:cs="Arial" w:hint="eastAsia"/>
          <w:sz w:val="21"/>
          <w:szCs w:val="21"/>
        </w:rPr>
        <w:t>刚改客户</w:t>
      </w:r>
      <w:r w:rsidR="00BA2EA4" w:rsidRPr="00BA2EA4">
        <w:rPr>
          <w:rFonts w:ascii="Arial" w:hAnsi="Arial" w:cs="Arial" w:hint="eastAsia"/>
          <w:sz w:val="21"/>
          <w:szCs w:val="21"/>
        </w:rPr>
        <w:t>为主</w:t>
      </w:r>
      <w:r w:rsidRPr="00BA2EA4">
        <w:rPr>
          <w:rFonts w:ascii="Arial" w:hAnsi="Arial" w:cs="Arial" w:hint="eastAsia"/>
          <w:sz w:val="21"/>
          <w:szCs w:val="21"/>
        </w:rPr>
        <w:t>。</w:t>
      </w:r>
    </w:p>
    <w:p w14:paraId="6C1B8B71" w14:textId="7E205F03" w:rsidR="0019702A" w:rsidRPr="00BA2EA4"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006E35F3" w:rsidRPr="00BA2EA4">
        <w:rPr>
          <w:rFonts w:ascii="Arial" w:hAnsi="Arial" w:cs="Arial" w:hint="eastAsia"/>
          <w:sz w:val="21"/>
          <w:szCs w:val="21"/>
        </w:rPr>
        <w:t>建设项目</w:t>
      </w:r>
      <w:r w:rsidR="009266C5" w:rsidRPr="00BA2EA4">
        <w:rPr>
          <w:rFonts w:ascii="Arial" w:hAnsi="Arial" w:cs="Arial" w:hint="eastAsia"/>
          <w:sz w:val="21"/>
          <w:szCs w:val="21"/>
        </w:rPr>
        <w:t>规划</w:t>
      </w:r>
      <w:r w:rsidR="00E5344C" w:rsidRPr="00BA2EA4">
        <w:rPr>
          <w:rFonts w:ascii="Arial" w:hAnsi="Arial" w:cs="Arial" w:hint="eastAsia"/>
          <w:sz w:val="21"/>
          <w:szCs w:val="21"/>
        </w:rPr>
        <w:t>为</w:t>
      </w:r>
      <w:r w:rsidR="0019702A" w:rsidRPr="00BA2EA4">
        <w:rPr>
          <w:rFonts w:ascii="Arial" w:hAnsi="Arial" w:cs="Arial"/>
          <w:sz w:val="21"/>
          <w:szCs w:val="21"/>
        </w:rPr>
        <w:t>居住项目</w:t>
      </w:r>
      <w:r w:rsidR="00E5344C" w:rsidRPr="00BA2EA4">
        <w:rPr>
          <w:rFonts w:ascii="Arial" w:hAnsi="Arial" w:cs="Arial" w:hint="eastAsia"/>
          <w:sz w:val="21"/>
          <w:szCs w:val="21"/>
        </w:rPr>
        <w:t>，</w:t>
      </w:r>
      <w:r w:rsidR="0019702A" w:rsidRPr="00BA2EA4">
        <w:rPr>
          <w:rFonts w:ascii="Arial" w:hAnsi="Arial" w:cs="Arial"/>
          <w:sz w:val="21"/>
          <w:szCs w:val="21"/>
        </w:rPr>
        <w:t>住宅</w:t>
      </w:r>
      <w:r w:rsidR="00E5344C" w:rsidRPr="00BA2EA4">
        <w:rPr>
          <w:rFonts w:ascii="Arial" w:hAnsi="Arial" w:cs="Arial" w:hint="eastAsia"/>
          <w:sz w:val="21"/>
          <w:szCs w:val="21"/>
        </w:rPr>
        <w:t>产品类型为</w:t>
      </w:r>
      <w:r w:rsidR="00F56A0F">
        <w:rPr>
          <w:rFonts w:ascii="Arial" w:hAnsi="Arial" w:cs="Arial" w:hint="eastAsia"/>
          <w:sz w:val="21"/>
          <w:szCs w:val="21"/>
        </w:rPr>
        <w:t>精装多层</w:t>
      </w:r>
      <w:r w:rsidR="009266C5" w:rsidRPr="00BA2EA4">
        <w:rPr>
          <w:rFonts w:ascii="Arial" w:hAnsi="Arial" w:cs="Arial" w:hint="eastAsia"/>
          <w:sz w:val="21"/>
          <w:szCs w:val="21"/>
        </w:rPr>
        <w:t>产品</w:t>
      </w:r>
      <w:r w:rsidR="0019702A" w:rsidRPr="00BA2EA4">
        <w:rPr>
          <w:rFonts w:ascii="Arial" w:hAnsi="Arial" w:cs="Arial" w:hint="eastAsia"/>
          <w:sz w:val="21"/>
          <w:szCs w:val="21"/>
        </w:rPr>
        <w:t>。</w:t>
      </w:r>
    </w:p>
    <w:p w14:paraId="77C15380" w14:textId="77777777" w:rsidR="007D16C4" w:rsidRPr="00BA2EA4" w:rsidRDefault="007D16C4" w:rsidP="0023359B">
      <w:pPr>
        <w:pStyle w:val="2"/>
        <w:snapToGrid w:val="0"/>
        <w:spacing w:before="0" w:after="0" w:line="480" w:lineRule="auto"/>
        <w:ind w:firstLineChars="98" w:firstLine="207"/>
        <w:jc w:val="both"/>
        <w:rPr>
          <w:rFonts w:eastAsia="宋体" w:cs="Arial"/>
          <w:sz w:val="21"/>
          <w:szCs w:val="21"/>
        </w:rPr>
      </w:pPr>
      <w:bookmarkStart w:id="100" w:name="_Toc187666151"/>
      <w:bookmarkStart w:id="101" w:name="_Toc43885869"/>
      <w:r w:rsidRPr="00BA2EA4">
        <w:rPr>
          <w:rFonts w:eastAsia="宋体" w:cs="Arial"/>
          <w:sz w:val="21"/>
          <w:szCs w:val="21"/>
        </w:rPr>
        <w:t>（二）项目销售价格定位分析</w:t>
      </w:r>
      <w:bookmarkEnd w:id="100"/>
      <w:bookmarkEnd w:id="101"/>
    </w:p>
    <w:p w14:paraId="4EAD539B" w14:textId="44525022" w:rsidR="007D16C4" w:rsidRPr="00833D20"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项目的产品定位决定了市场需求及主要销售对象。根据前述市场分析情况，考虑到项目周边物业整体水平、项目自身的品质与</w:t>
      </w:r>
      <w:r w:rsidR="009266C5" w:rsidRPr="00BA2EA4">
        <w:rPr>
          <w:rFonts w:ascii="Arial" w:hAnsi="Arial" w:cs="Arial" w:hint="eastAsia"/>
          <w:sz w:val="21"/>
          <w:szCs w:val="21"/>
        </w:rPr>
        <w:t>优势</w:t>
      </w:r>
      <w:r w:rsidRPr="00BA2EA4">
        <w:rPr>
          <w:rFonts w:ascii="Arial" w:hAnsi="Arial" w:cs="Arial"/>
          <w:sz w:val="21"/>
          <w:szCs w:val="21"/>
        </w:rPr>
        <w:t>以及</w:t>
      </w:r>
      <w:r w:rsidR="00F56A0F">
        <w:rPr>
          <w:rFonts w:ascii="Arial" w:hAnsi="Arial" w:cs="Arial" w:hint="eastAsia"/>
          <w:sz w:val="21"/>
          <w:szCs w:val="21"/>
        </w:rPr>
        <w:t>瓶窑镇及良</w:t>
      </w:r>
      <w:proofErr w:type="gramStart"/>
      <w:r w:rsidR="00F56A0F">
        <w:rPr>
          <w:rFonts w:ascii="Arial" w:hAnsi="Arial" w:cs="Arial" w:hint="eastAsia"/>
          <w:sz w:val="21"/>
          <w:szCs w:val="21"/>
        </w:rPr>
        <w:t>渚</w:t>
      </w:r>
      <w:proofErr w:type="gramEnd"/>
      <w:r w:rsidR="00F56A0F">
        <w:rPr>
          <w:rFonts w:ascii="Arial" w:hAnsi="Arial" w:cs="Arial" w:hint="eastAsia"/>
          <w:sz w:val="21"/>
          <w:szCs w:val="21"/>
        </w:rPr>
        <w:t>新城</w:t>
      </w:r>
      <w:r w:rsidRPr="00BA2EA4">
        <w:rPr>
          <w:rFonts w:ascii="Arial" w:hAnsi="Arial" w:cs="Arial"/>
          <w:sz w:val="21"/>
          <w:szCs w:val="21"/>
        </w:rPr>
        <w:t>房地产市场和区域房地产市场的发展趋势，结合周边在</w:t>
      </w:r>
      <w:proofErr w:type="gramStart"/>
      <w:r w:rsidRPr="00BA2EA4">
        <w:rPr>
          <w:rFonts w:ascii="Arial" w:hAnsi="Arial" w:cs="Arial"/>
          <w:sz w:val="21"/>
          <w:szCs w:val="21"/>
        </w:rPr>
        <w:t>售项目</w:t>
      </w:r>
      <w:proofErr w:type="gramEnd"/>
      <w:r w:rsidRPr="00BA2EA4">
        <w:rPr>
          <w:rFonts w:ascii="Arial" w:hAnsi="Arial" w:cs="Arial"/>
          <w:sz w:val="21"/>
          <w:szCs w:val="21"/>
        </w:rPr>
        <w:t>价格综合考虑将</w:t>
      </w:r>
      <w:r w:rsidRPr="00833D20">
        <w:rPr>
          <w:rFonts w:ascii="Arial" w:hAnsi="Arial" w:cs="Arial"/>
          <w:sz w:val="21"/>
          <w:szCs w:val="21"/>
        </w:rPr>
        <w:t>项目</w:t>
      </w:r>
      <w:r w:rsidR="00F56A0F">
        <w:rPr>
          <w:rFonts w:ascii="Arial" w:hAnsi="Arial" w:cs="Arial" w:hint="eastAsia"/>
          <w:sz w:val="21"/>
          <w:szCs w:val="21"/>
        </w:rPr>
        <w:t>多层</w:t>
      </w:r>
      <w:r w:rsidR="009266C5" w:rsidRPr="00833D20">
        <w:rPr>
          <w:rFonts w:ascii="Arial" w:hAnsi="Arial" w:cs="Arial" w:hint="eastAsia"/>
          <w:sz w:val="21"/>
          <w:szCs w:val="21"/>
        </w:rPr>
        <w:t>住宅</w:t>
      </w:r>
      <w:r w:rsidR="00DA4873" w:rsidRPr="00833D20">
        <w:rPr>
          <w:rFonts w:ascii="Arial" w:hAnsi="Arial" w:cs="Arial"/>
          <w:sz w:val="21"/>
          <w:szCs w:val="21"/>
        </w:rPr>
        <w:t>销售</w:t>
      </w:r>
      <w:r w:rsidRPr="00833D20">
        <w:rPr>
          <w:rFonts w:ascii="Arial" w:hAnsi="Arial" w:cs="Arial"/>
          <w:sz w:val="21"/>
          <w:szCs w:val="21"/>
        </w:rPr>
        <w:t>均价定为</w:t>
      </w:r>
      <w:r w:rsidR="00F56A0F">
        <w:rPr>
          <w:rFonts w:ascii="Arial" w:hAnsi="Arial" w:cs="Arial" w:hint="eastAsia"/>
          <w:sz w:val="21"/>
          <w:szCs w:val="21"/>
        </w:rPr>
        <w:t>240</w:t>
      </w:r>
      <w:r w:rsidR="00833D20" w:rsidRPr="00833D20">
        <w:rPr>
          <w:rFonts w:ascii="Arial" w:hAnsi="Arial" w:cs="Arial" w:hint="eastAsia"/>
          <w:sz w:val="21"/>
          <w:szCs w:val="21"/>
        </w:rPr>
        <w:t>00</w:t>
      </w:r>
      <w:r w:rsidRPr="00833D20">
        <w:rPr>
          <w:rFonts w:ascii="Arial" w:hAnsi="Arial" w:cs="Arial"/>
          <w:sz w:val="21"/>
          <w:szCs w:val="21"/>
        </w:rPr>
        <w:t>元</w:t>
      </w:r>
      <w:r w:rsidRPr="00833D20">
        <w:rPr>
          <w:rFonts w:ascii="Arial" w:hAnsi="Arial" w:cs="Arial"/>
          <w:sz w:val="21"/>
          <w:szCs w:val="21"/>
        </w:rPr>
        <w:t>/</w:t>
      </w:r>
      <w:r w:rsidRPr="00833D20">
        <w:rPr>
          <w:rFonts w:ascii="Arial" w:hAnsi="Arial" w:cs="Arial"/>
          <w:sz w:val="21"/>
          <w:szCs w:val="21"/>
        </w:rPr>
        <w:t>平方米、</w:t>
      </w:r>
      <w:r w:rsidR="00F56A0F">
        <w:rPr>
          <w:rFonts w:ascii="Arial" w:hAnsi="Arial" w:cs="Arial" w:hint="eastAsia"/>
          <w:sz w:val="21"/>
          <w:szCs w:val="21"/>
        </w:rPr>
        <w:t>独立商业</w:t>
      </w:r>
      <w:r w:rsidR="00F56A0F" w:rsidRPr="00833D20">
        <w:rPr>
          <w:rFonts w:ascii="Arial" w:hAnsi="Arial" w:cs="Arial"/>
          <w:sz w:val="21"/>
          <w:szCs w:val="21"/>
        </w:rPr>
        <w:t>均价定为</w:t>
      </w:r>
      <w:r w:rsidR="00F56A0F">
        <w:rPr>
          <w:rFonts w:ascii="Arial" w:hAnsi="Arial" w:cs="Arial" w:hint="eastAsia"/>
          <w:sz w:val="21"/>
          <w:szCs w:val="21"/>
        </w:rPr>
        <w:t>12000</w:t>
      </w:r>
      <w:r w:rsidR="00F56A0F" w:rsidRPr="00833D20">
        <w:rPr>
          <w:rFonts w:ascii="Arial" w:hAnsi="Arial" w:cs="Arial"/>
          <w:sz w:val="21"/>
          <w:szCs w:val="21"/>
        </w:rPr>
        <w:t>元</w:t>
      </w:r>
      <w:r w:rsidR="00F56A0F" w:rsidRPr="00833D20">
        <w:rPr>
          <w:rFonts w:ascii="Arial" w:hAnsi="Arial" w:cs="Arial"/>
          <w:sz w:val="21"/>
          <w:szCs w:val="21"/>
        </w:rPr>
        <w:t>/</w:t>
      </w:r>
      <w:r w:rsidR="00F56A0F" w:rsidRPr="00833D20">
        <w:rPr>
          <w:rFonts w:ascii="Arial" w:hAnsi="Arial" w:cs="Arial"/>
          <w:sz w:val="21"/>
          <w:szCs w:val="21"/>
        </w:rPr>
        <w:t>平方米、</w:t>
      </w:r>
      <w:r w:rsidR="00955B27" w:rsidRPr="00833D20">
        <w:rPr>
          <w:rFonts w:ascii="Arial" w:hAnsi="Arial" w:cs="Arial"/>
          <w:sz w:val="21"/>
          <w:szCs w:val="21"/>
        </w:rPr>
        <w:t>地下车库</w:t>
      </w:r>
      <w:r w:rsidRPr="00833D20">
        <w:rPr>
          <w:rFonts w:ascii="Arial" w:hAnsi="Arial" w:cs="Arial"/>
          <w:sz w:val="21"/>
          <w:szCs w:val="21"/>
        </w:rPr>
        <w:t>销售均价定为</w:t>
      </w:r>
      <w:r w:rsidR="008F7AA8">
        <w:rPr>
          <w:rFonts w:ascii="Arial" w:hAnsi="Arial" w:cs="Arial" w:hint="eastAsia"/>
          <w:sz w:val="21"/>
          <w:szCs w:val="21"/>
        </w:rPr>
        <w:t>20</w:t>
      </w:r>
      <w:r w:rsidR="002C3A0A" w:rsidRPr="00833D20">
        <w:rPr>
          <w:rFonts w:ascii="Arial" w:hAnsi="Arial" w:cs="Arial" w:hint="eastAsia"/>
          <w:sz w:val="21"/>
          <w:szCs w:val="21"/>
        </w:rPr>
        <w:t>万</w:t>
      </w:r>
      <w:r w:rsidRPr="00833D20">
        <w:rPr>
          <w:rFonts w:ascii="Arial" w:hAnsi="Arial" w:cs="Arial"/>
          <w:sz w:val="21"/>
          <w:szCs w:val="21"/>
        </w:rPr>
        <w:t>元</w:t>
      </w:r>
      <w:r w:rsidRPr="00833D20">
        <w:rPr>
          <w:rFonts w:ascii="Arial" w:hAnsi="Arial" w:cs="Arial"/>
          <w:sz w:val="21"/>
          <w:szCs w:val="21"/>
        </w:rPr>
        <w:t>/</w:t>
      </w:r>
      <w:proofErr w:type="gramStart"/>
      <w:r w:rsidRPr="00833D20">
        <w:rPr>
          <w:rFonts w:ascii="Arial" w:hAnsi="Arial" w:cs="Arial"/>
          <w:sz w:val="21"/>
          <w:szCs w:val="21"/>
        </w:rPr>
        <w:t>个</w:t>
      </w:r>
      <w:proofErr w:type="gramEnd"/>
      <w:r w:rsidR="00A20E17" w:rsidRPr="00833D20">
        <w:rPr>
          <w:rFonts w:ascii="Arial" w:hAnsi="Arial" w:cs="Arial" w:hint="eastAsia"/>
          <w:sz w:val="21"/>
          <w:szCs w:val="21"/>
        </w:rPr>
        <w:t>。</w:t>
      </w:r>
    </w:p>
    <w:p w14:paraId="6A6D2FC2" w14:textId="60E5BCE9" w:rsidR="007D16C4" w:rsidRPr="00B630C2" w:rsidRDefault="00563C10"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项目</w:t>
      </w:r>
      <w:r w:rsidRPr="00B630C2">
        <w:rPr>
          <w:rFonts w:ascii="Arial" w:hAnsi="Arial" w:cs="Arial" w:hint="eastAsia"/>
          <w:sz w:val="21"/>
          <w:szCs w:val="21"/>
        </w:rPr>
        <w:t>位于</w:t>
      </w:r>
      <w:r w:rsidR="00F56A0F">
        <w:rPr>
          <w:rFonts w:ascii="Arial" w:hAnsi="Arial" w:cs="Arial" w:hint="eastAsia"/>
          <w:sz w:val="21"/>
          <w:szCs w:val="21"/>
        </w:rPr>
        <w:t>余杭</w:t>
      </w:r>
      <w:proofErr w:type="gramStart"/>
      <w:r w:rsidR="00F56A0F">
        <w:rPr>
          <w:rFonts w:ascii="Arial" w:hAnsi="Arial" w:cs="Arial" w:hint="eastAsia"/>
          <w:sz w:val="21"/>
          <w:szCs w:val="21"/>
        </w:rPr>
        <w:t>区瓶窑核心</w:t>
      </w:r>
      <w:proofErr w:type="gramEnd"/>
      <w:r w:rsidR="00F56A0F">
        <w:rPr>
          <w:rFonts w:ascii="Arial" w:hAnsi="Arial" w:cs="Arial" w:hint="eastAsia"/>
          <w:sz w:val="21"/>
          <w:szCs w:val="21"/>
        </w:rPr>
        <w:t>镇区</w:t>
      </w:r>
      <w:r w:rsidR="00861E13" w:rsidRPr="00B630C2">
        <w:rPr>
          <w:rFonts w:ascii="Arial" w:hAnsi="Arial" w:cs="Arial" w:hint="eastAsia"/>
          <w:sz w:val="21"/>
          <w:szCs w:val="21"/>
        </w:rPr>
        <w:t>，</w:t>
      </w:r>
      <w:r w:rsidR="00F56A0F">
        <w:rPr>
          <w:rFonts w:ascii="Arial" w:hAnsi="Arial" w:cs="Arial" w:hint="eastAsia"/>
          <w:sz w:val="21"/>
          <w:szCs w:val="21"/>
        </w:rPr>
        <w:t>周边无</w:t>
      </w:r>
      <w:r w:rsidR="007C2C6D" w:rsidRPr="00B630C2">
        <w:rPr>
          <w:rFonts w:ascii="Arial" w:hAnsi="Arial" w:cs="Arial" w:hint="eastAsia"/>
          <w:sz w:val="21"/>
          <w:szCs w:val="21"/>
        </w:rPr>
        <w:t>新建</w:t>
      </w:r>
      <w:r w:rsidRPr="00B630C2">
        <w:rPr>
          <w:rFonts w:ascii="Arial" w:hAnsi="Arial" w:cs="Arial" w:hint="eastAsia"/>
          <w:sz w:val="21"/>
          <w:szCs w:val="21"/>
        </w:rPr>
        <w:t>在售</w:t>
      </w:r>
      <w:r w:rsidR="007C2C6D" w:rsidRPr="00B630C2">
        <w:rPr>
          <w:rFonts w:ascii="Arial" w:hAnsi="Arial" w:cs="Arial" w:hint="eastAsia"/>
          <w:sz w:val="21"/>
          <w:szCs w:val="21"/>
        </w:rPr>
        <w:t>项目</w:t>
      </w:r>
      <w:r w:rsidR="007D16C4" w:rsidRPr="00B630C2">
        <w:rPr>
          <w:rFonts w:ascii="Arial" w:hAnsi="Arial" w:cs="Arial"/>
          <w:sz w:val="21"/>
          <w:szCs w:val="21"/>
        </w:rPr>
        <w:t>。本项目</w:t>
      </w:r>
      <w:r w:rsidR="00AE704E" w:rsidRPr="00B630C2">
        <w:rPr>
          <w:rFonts w:ascii="Arial" w:hAnsi="Arial" w:cs="Arial"/>
          <w:sz w:val="21"/>
          <w:szCs w:val="21"/>
        </w:rPr>
        <w:t>拟</w:t>
      </w:r>
      <w:r w:rsidR="007D16C4" w:rsidRPr="00B630C2">
        <w:rPr>
          <w:rFonts w:ascii="Arial" w:hAnsi="Arial" w:cs="Arial"/>
          <w:sz w:val="21"/>
          <w:szCs w:val="21"/>
        </w:rPr>
        <w:t>为</w:t>
      </w:r>
      <w:r w:rsidR="00F56A0F">
        <w:rPr>
          <w:rFonts w:ascii="Arial" w:hAnsi="Arial" w:cs="Arial" w:hint="eastAsia"/>
          <w:sz w:val="21"/>
          <w:szCs w:val="21"/>
        </w:rPr>
        <w:t>多层</w:t>
      </w:r>
      <w:r w:rsidR="00347E7F" w:rsidRPr="00B630C2">
        <w:rPr>
          <w:rFonts w:ascii="Arial" w:hAnsi="Arial" w:cs="Arial" w:hint="eastAsia"/>
          <w:sz w:val="21"/>
          <w:szCs w:val="21"/>
        </w:rPr>
        <w:t>住宅</w:t>
      </w:r>
      <w:r w:rsidR="00F56A0F">
        <w:rPr>
          <w:rFonts w:ascii="Arial" w:hAnsi="Arial" w:cs="Arial" w:hint="eastAsia"/>
          <w:sz w:val="21"/>
          <w:szCs w:val="21"/>
        </w:rPr>
        <w:t>精装交付</w:t>
      </w:r>
      <w:r w:rsidR="0093243B" w:rsidRPr="00B630C2">
        <w:rPr>
          <w:rFonts w:ascii="Arial" w:hAnsi="Arial" w:cs="Arial" w:hint="eastAsia"/>
          <w:sz w:val="21"/>
          <w:szCs w:val="21"/>
        </w:rPr>
        <w:t>、</w:t>
      </w:r>
      <w:r w:rsidR="00F56A0F">
        <w:rPr>
          <w:rFonts w:ascii="Arial" w:hAnsi="Arial" w:cs="Arial" w:hint="eastAsia"/>
          <w:sz w:val="21"/>
          <w:szCs w:val="21"/>
        </w:rPr>
        <w:t>商业及</w:t>
      </w:r>
      <w:r w:rsidR="0093243B" w:rsidRPr="00B630C2">
        <w:rPr>
          <w:rFonts w:ascii="Arial" w:hAnsi="Arial" w:cs="Arial" w:hint="eastAsia"/>
          <w:sz w:val="21"/>
          <w:szCs w:val="21"/>
        </w:rPr>
        <w:t>地</w:t>
      </w:r>
      <w:r w:rsidR="0093243B" w:rsidRPr="00B630C2">
        <w:rPr>
          <w:rFonts w:ascii="Arial" w:hAnsi="Arial" w:cs="Arial" w:hint="eastAsia"/>
          <w:sz w:val="21"/>
          <w:szCs w:val="21"/>
        </w:rPr>
        <w:lastRenderedPageBreak/>
        <w:t>下车库毛坯</w:t>
      </w:r>
      <w:r w:rsidR="00AE704E" w:rsidRPr="00B630C2">
        <w:rPr>
          <w:rFonts w:ascii="Arial" w:hAnsi="Arial" w:cs="Arial"/>
          <w:sz w:val="21"/>
          <w:szCs w:val="21"/>
        </w:rPr>
        <w:t>交付</w:t>
      </w:r>
      <w:r w:rsidR="00347E7F" w:rsidRPr="00B630C2">
        <w:rPr>
          <w:rFonts w:ascii="Arial" w:hAnsi="Arial" w:cs="Arial" w:hint="eastAsia"/>
          <w:sz w:val="21"/>
          <w:szCs w:val="21"/>
        </w:rPr>
        <w:t>，</w:t>
      </w:r>
      <w:r w:rsidR="007D16C4" w:rsidRPr="00B630C2">
        <w:rPr>
          <w:rFonts w:ascii="Arial" w:hAnsi="Arial" w:cs="Arial"/>
          <w:sz w:val="21"/>
          <w:szCs w:val="21"/>
        </w:rPr>
        <w:t>预期售价是以现有周边项目</w:t>
      </w:r>
      <w:r w:rsidR="00F56A0F">
        <w:rPr>
          <w:rFonts w:ascii="Arial" w:hAnsi="Arial" w:cs="Arial" w:hint="eastAsia"/>
          <w:sz w:val="21"/>
          <w:szCs w:val="21"/>
        </w:rPr>
        <w:t>及良</w:t>
      </w:r>
      <w:proofErr w:type="gramStart"/>
      <w:r w:rsidR="00F56A0F">
        <w:rPr>
          <w:rFonts w:ascii="Arial" w:hAnsi="Arial" w:cs="Arial" w:hint="eastAsia"/>
          <w:sz w:val="21"/>
          <w:szCs w:val="21"/>
        </w:rPr>
        <w:t>渚</w:t>
      </w:r>
      <w:proofErr w:type="gramEnd"/>
      <w:r w:rsidR="00F56A0F">
        <w:rPr>
          <w:rFonts w:ascii="Arial" w:hAnsi="Arial" w:cs="Arial" w:hint="eastAsia"/>
          <w:sz w:val="21"/>
          <w:szCs w:val="21"/>
        </w:rPr>
        <w:t>新城项目</w:t>
      </w:r>
      <w:r w:rsidR="007D16C4" w:rsidRPr="00B630C2">
        <w:rPr>
          <w:rFonts w:ascii="Arial" w:hAnsi="Arial" w:cs="Arial"/>
          <w:sz w:val="21"/>
          <w:szCs w:val="21"/>
        </w:rPr>
        <w:t>的销售均</w:t>
      </w:r>
      <w:r w:rsidR="00414E5F" w:rsidRPr="00B630C2">
        <w:rPr>
          <w:rFonts w:ascii="Arial" w:hAnsi="Arial" w:cs="Arial"/>
          <w:sz w:val="21"/>
          <w:szCs w:val="21"/>
        </w:rPr>
        <w:t>价为基础，考虑未来几年房地产市场价格涨幅</w:t>
      </w:r>
      <w:r w:rsidR="00347E7F" w:rsidRPr="00B630C2">
        <w:rPr>
          <w:rFonts w:ascii="Arial" w:hAnsi="Arial" w:cs="Arial" w:hint="eastAsia"/>
          <w:sz w:val="21"/>
          <w:szCs w:val="21"/>
        </w:rPr>
        <w:t>、</w:t>
      </w:r>
      <w:r w:rsidR="00081769" w:rsidRPr="00B630C2">
        <w:rPr>
          <w:rFonts w:ascii="Arial" w:hAnsi="Arial" w:cs="Arial" w:hint="eastAsia"/>
          <w:sz w:val="21"/>
          <w:szCs w:val="21"/>
        </w:rPr>
        <w:t>建设项目品质</w:t>
      </w:r>
      <w:r w:rsidR="00414E5F" w:rsidRPr="00B630C2">
        <w:rPr>
          <w:rFonts w:ascii="Arial" w:hAnsi="Arial" w:cs="Arial"/>
          <w:sz w:val="21"/>
          <w:szCs w:val="21"/>
        </w:rPr>
        <w:t>等因素综合确定，价格</w:t>
      </w:r>
      <w:r w:rsidR="007D16C4" w:rsidRPr="00B630C2">
        <w:rPr>
          <w:rFonts w:ascii="Arial" w:hAnsi="Arial" w:cs="Arial"/>
          <w:sz w:val="21"/>
          <w:szCs w:val="21"/>
        </w:rPr>
        <w:t>高于现阶段</w:t>
      </w:r>
      <w:r w:rsidR="00347E7F" w:rsidRPr="00B630C2">
        <w:rPr>
          <w:rFonts w:ascii="Arial" w:hAnsi="Arial" w:cs="Arial" w:hint="eastAsia"/>
          <w:sz w:val="21"/>
          <w:szCs w:val="21"/>
        </w:rPr>
        <w:t>周边大部分</w:t>
      </w:r>
      <w:r w:rsidR="007D16C4" w:rsidRPr="00B630C2">
        <w:rPr>
          <w:rFonts w:ascii="Arial" w:hAnsi="Arial" w:cs="Arial"/>
          <w:sz w:val="21"/>
          <w:szCs w:val="21"/>
        </w:rPr>
        <w:t>房地产</w:t>
      </w:r>
      <w:r w:rsidR="00347E7F" w:rsidRPr="00B630C2">
        <w:rPr>
          <w:rFonts w:ascii="Arial" w:hAnsi="Arial" w:cs="Arial" w:hint="eastAsia"/>
          <w:sz w:val="21"/>
          <w:szCs w:val="21"/>
        </w:rPr>
        <w:t>项目</w:t>
      </w:r>
      <w:r w:rsidR="007D16C4" w:rsidRPr="00B630C2">
        <w:rPr>
          <w:rFonts w:ascii="Arial" w:hAnsi="Arial" w:cs="Arial"/>
          <w:sz w:val="21"/>
          <w:szCs w:val="21"/>
        </w:rPr>
        <w:t>销售价格。</w:t>
      </w:r>
      <w:r w:rsidR="00347E7F" w:rsidRPr="00B630C2">
        <w:rPr>
          <w:rFonts w:ascii="Arial" w:hAnsi="Arial" w:cs="Arial"/>
          <w:sz w:val="21"/>
          <w:szCs w:val="21"/>
        </w:rPr>
        <w:t>由于项目</w:t>
      </w:r>
      <w:r w:rsidR="00347E7F" w:rsidRPr="00B630C2">
        <w:rPr>
          <w:rFonts w:ascii="Arial" w:hAnsi="Arial" w:cs="Arial" w:hint="eastAsia"/>
          <w:sz w:val="21"/>
          <w:szCs w:val="21"/>
        </w:rPr>
        <w:t>区位</w:t>
      </w:r>
      <w:r w:rsidR="00347E7F" w:rsidRPr="00B630C2">
        <w:rPr>
          <w:rFonts w:ascii="Arial" w:hAnsi="Arial" w:cs="Arial"/>
          <w:sz w:val="21"/>
          <w:szCs w:val="21"/>
        </w:rPr>
        <w:t>条件</w:t>
      </w:r>
      <w:r w:rsidR="00347E7F" w:rsidRPr="00B630C2">
        <w:rPr>
          <w:rFonts w:ascii="Arial" w:hAnsi="Arial" w:cs="Arial" w:hint="eastAsia"/>
          <w:sz w:val="21"/>
          <w:szCs w:val="21"/>
        </w:rPr>
        <w:t>较好</w:t>
      </w:r>
      <w:r w:rsidR="00347E7F" w:rsidRPr="00B630C2">
        <w:rPr>
          <w:rFonts w:ascii="Arial" w:hAnsi="Arial" w:cs="Arial"/>
          <w:sz w:val="21"/>
          <w:szCs w:val="21"/>
        </w:rPr>
        <w:t>，未来有一定升值潜力</w:t>
      </w:r>
      <w:r w:rsidR="00347E7F" w:rsidRPr="00B630C2">
        <w:rPr>
          <w:rFonts w:ascii="Arial" w:hAnsi="Arial" w:cs="Arial" w:hint="eastAsia"/>
          <w:sz w:val="21"/>
          <w:szCs w:val="21"/>
        </w:rPr>
        <w:t>，</w:t>
      </w:r>
      <w:r w:rsidR="007D16C4" w:rsidRPr="00B630C2">
        <w:rPr>
          <w:rFonts w:ascii="Arial" w:hAnsi="Arial" w:cs="Arial"/>
          <w:sz w:val="21"/>
          <w:szCs w:val="21"/>
        </w:rPr>
        <w:t>在确保能够实现有效的营销策略以及房地产市场得以持续稳定增长的前提条件下，我们认为上述定价是可以实现的。</w:t>
      </w:r>
    </w:p>
    <w:p w14:paraId="79CE0621" w14:textId="77777777" w:rsidR="0023359B" w:rsidRPr="00B630C2" w:rsidRDefault="007938F7"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根据以上分析，评估认为项目市场定位比较准确，市场销售价格定价相对合理，项目销售</w:t>
      </w:r>
      <w:r w:rsidR="00954CB9" w:rsidRPr="00B630C2">
        <w:rPr>
          <w:rFonts w:ascii="Arial" w:hAnsi="Arial" w:cs="Arial" w:hint="eastAsia"/>
          <w:sz w:val="21"/>
          <w:szCs w:val="21"/>
        </w:rPr>
        <w:t>有一定前景</w:t>
      </w:r>
      <w:r w:rsidRPr="00B630C2">
        <w:rPr>
          <w:rFonts w:ascii="Arial" w:hAnsi="Arial" w:cs="Arial"/>
          <w:sz w:val="21"/>
          <w:szCs w:val="21"/>
        </w:rPr>
        <w:t>。</w:t>
      </w:r>
      <w:bookmarkEnd w:id="20"/>
    </w:p>
    <w:p w14:paraId="6FCE2C54" w14:textId="77777777" w:rsidR="00580903" w:rsidRPr="00B630C2" w:rsidRDefault="00770DC3" w:rsidP="0023359B">
      <w:pPr>
        <w:adjustRightInd w:val="0"/>
        <w:snapToGrid w:val="0"/>
        <w:spacing w:line="480" w:lineRule="auto"/>
        <w:ind w:firstLineChars="200" w:firstLine="480"/>
        <w:rPr>
          <w:rFonts w:ascii="Arial" w:hAnsi="Arial" w:cs="Arial"/>
          <w:szCs w:val="21"/>
        </w:rPr>
      </w:pPr>
      <w:r w:rsidRPr="00B630C2">
        <w:rPr>
          <w:rFonts w:ascii="Arial" w:hAnsi="Arial" w:cs="Arial"/>
          <w:szCs w:val="21"/>
        </w:rPr>
        <w:br w:type="page"/>
      </w:r>
    </w:p>
    <w:p w14:paraId="53877499" w14:textId="77777777" w:rsidR="00770DC3" w:rsidRDefault="00770DC3">
      <w:pPr>
        <w:pStyle w:val="1"/>
        <w:spacing w:before="240"/>
        <w:rPr>
          <w:rFonts w:ascii="Arial" w:eastAsia="方正黑体简体" w:hAnsi="Arial" w:cs="Arial"/>
          <w:b w:val="0"/>
          <w:bCs/>
          <w:sz w:val="32"/>
          <w:szCs w:val="32"/>
        </w:rPr>
      </w:pPr>
      <w:bookmarkStart w:id="102" w:name="_Toc43885870"/>
      <w:r w:rsidRPr="00CD6319">
        <w:rPr>
          <w:rFonts w:ascii="Arial" w:eastAsia="方正黑体简体" w:hAnsi="Arial" w:cs="Arial"/>
          <w:b w:val="0"/>
          <w:bCs/>
          <w:sz w:val="32"/>
          <w:szCs w:val="32"/>
        </w:rPr>
        <w:lastRenderedPageBreak/>
        <w:t>第四章</w:t>
      </w:r>
      <w:r w:rsidRPr="00CD6319">
        <w:rPr>
          <w:rFonts w:ascii="Arial" w:eastAsia="方正黑体简体" w:hAnsi="Arial" w:cs="Arial"/>
          <w:b w:val="0"/>
          <w:bCs/>
          <w:sz w:val="32"/>
          <w:szCs w:val="32"/>
        </w:rPr>
        <w:t xml:space="preserve">  </w:t>
      </w:r>
      <w:r w:rsidRPr="00CD6319">
        <w:rPr>
          <w:rFonts w:ascii="Arial" w:eastAsia="方正黑体简体" w:hAnsi="Arial" w:cs="Arial"/>
          <w:b w:val="0"/>
          <w:bCs/>
          <w:sz w:val="32"/>
          <w:szCs w:val="32"/>
        </w:rPr>
        <w:t>投资估算和筹资评价</w:t>
      </w:r>
      <w:bookmarkEnd w:id="16"/>
      <w:bookmarkEnd w:id="102"/>
    </w:p>
    <w:p w14:paraId="13CD3A1F" w14:textId="77777777" w:rsidR="00BB050E" w:rsidRPr="00CD6319" w:rsidRDefault="00BB050E" w:rsidP="00BB050E">
      <w:pPr>
        <w:pStyle w:val="2"/>
        <w:spacing w:before="0" w:after="0" w:line="480" w:lineRule="auto"/>
        <w:rPr>
          <w:rFonts w:eastAsia="宋体" w:cs="Arial"/>
          <w:sz w:val="21"/>
          <w:szCs w:val="21"/>
        </w:rPr>
      </w:pPr>
      <w:bookmarkStart w:id="103" w:name="_Toc43885871"/>
      <w:bookmarkStart w:id="104" w:name="_Toc522074585"/>
      <w:bookmarkStart w:id="105" w:name="_Toc532810734"/>
      <w:bookmarkStart w:id="106" w:name="_Toc12072688"/>
      <w:bookmarkStart w:id="107" w:name="_Toc109012110"/>
      <w:bookmarkStart w:id="108" w:name="_Toc109118459"/>
      <w:bookmarkStart w:id="109" w:name="_Toc118531925"/>
      <w:r w:rsidRPr="00CD6319">
        <w:rPr>
          <w:rFonts w:eastAsia="宋体" w:cs="Arial"/>
          <w:sz w:val="21"/>
          <w:szCs w:val="21"/>
        </w:rPr>
        <w:t>一、投资估算</w:t>
      </w:r>
      <w:bookmarkEnd w:id="103"/>
    </w:p>
    <w:p w14:paraId="433B6139" w14:textId="77777777" w:rsidR="00BB050E" w:rsidRPr="00CD6319" w:rsidRDefault="00BB050E" w:rsidP="00BB050E">
      <w:pPr>
        <w:pStyle w:val="2"/>
        <w:spacing w:before="0" w:after="0" w:line="480" w:lineRule="auto"/>
        <w:ind w:firstLineChars="98" w:firstLine="207"/>
        <w:jc w:val="both"/>
        <w:rPr>
          <w:rFonts w:eastAsia="宋体" w:cs="Arial"/>
          <w:sz w:val="21"/>
          <w:szCs w:val="21"/>
        </w:rPr>
      </w:pPr>
      <w:bookmarkStart w:id="110" w:name="_Toc43885872"/>
      <w:r w:rsidRPr="00CD6319">
        <w:rPr>
          <w:rFonts w:eastAsia="宋体" w:cs="Arial"/>
          <w:sz w:val="21"/>
          <w:szCs w:val="21"/>
        </w:rPr>
        <w:t>（一）估算原则</w:t>
      </w:r>
      <w:bookmarkEnd w:id="110"/>
    </w:p>
    <w:p w14:paraId="580D96C1" w14:textId="77777777" w:rsidR="00BB050E" w:rsidRPr="00CD6319" w:rsidRDefault="00BB050E" w:rsidP="00BB050E">
      <w:pPr>
        <w:adjustRightInd w:val="0"/>
        <w:snapToGrid w:val="0"/>
        <w:spacing w:line="480" w:lineRule="auto"/>
        <w:ind w:firstLineChars="200" w:firstLine="420"/>
        <w:jc w:val="both"/>
        <w:rPr>
          <w:rFonts w:ascii="Arial" w:hAnsi="Arial" w:cs="Arial"/>
          <w:sz w:val="21"/>
          <w:szCs w:val="21"/>
        </w:rPr>
      </w:pPr>
      <w:r w:rsidRPr="00CD6319">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杭州市</w:t>
      </w:r>
      <w:r w:rsidRPr="00CD6319">
        <w:rPr>
          <w:rFonts w:ascii="Arial" w:hAnsi="Arial" w:cs="Arial"/>
          <w:sz w:val="21"/>
          <w:szCs w:val="21"/>
        </w:rPr>
        <w:t>有关政策法规进行调整，估算项目总投资并进行筹资能力评价。</w:t>
      </w:r>
    </w:p>
    <w:p w14:paraId="1C5D5C28" w14:textId="77777777" w:rsidR="00BB050E" w:rsidRPr="00CD6319" w:rsidRDefault="00BB050E" w:rsidP="00BB050E">
      <w:pPr>
        <w:pStyle w:val="2"/>
        <w:spacing w:before="0" w:after="0" w:line="480" w:lineRule="auto"/>
        <w:ind w:firstLineChars="98" w:firstLine="207"/>
        <w:jc w:val="both"/>
        <w:rPr>
          <w:rFonts w:eastAsia="宋体" w:cs="Arial"/>
          <w:sz w:val="21"/>
          <w:szCs w:val="21"/>
        </w:rPr>
      </w:pPr>
      <w:bookmarkStart w:id="111" w:name="_Toc43885873"/>
      <w:r w:rsidRPr="00CD6319">
        <w:rPr>
          <w:rFonts w:eastAsia="宋体" w:cs="Arial"/>
          <w:sz w:val="21"/>
          <w:szCs w:val="21"/>
        </w:rPr>
        <w:t>（二）投资构成及估算依据</w:t>
      </w:r>
      <w:bookmarkEnd w:id="111"/>
    </w:p>
    <w:p w14:paraId="101DA624" w14:textId="0938FC34" w:rsidR="00BB050E" w:rsidRPr="00CD6319" w:rsidRDefault="00BB050E" w:rsidP="00CD1E71">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建设项目为</w:t>
      </w:r>
      <w:r>
        <w:rPr>
          <w:rFonts w:ascii="Arial" w:hAnsi="Arial" w:cs="Arial" w:hint="eastAsia"/>
          <w:sz w:val="21"/>
          <w:szCs w:val="21"/>
        </w:rPr>
        <w:t>浙江省杭州市余杭区良</w:t>
      </w:r>
      <w:proofErr w:type="gramStart"/>
      <w:r>
        <w:rPr>
          <w:rFonts w:ascii="Arial" w:hAnsi="Arial" w:cs="Arial" w:hint="eastAsia"/>
          <w:sz w:val="21"/>
          <w:szCs w:val="21"/>
        </w:rPr>
        <w:t>渚</w:t>
      </w:r>
      <w:proofErr w:type="gramEnd"/>
      <w:r>
        <w:rPr>
          <w:rFonts w:ascii="Arial" w:hAnsi="Arial" w:cs="Arial" w:hint="eastAsia"/>
          <w:sz w:val="21"/>
          <w:szCs w:val="21"/>
        </w:rPr>
        <w:t>新城瓶窑集镇</w:t>
      </w:r>
      <w:r>
        <w:rPr>
          <w:rFonts w:ascii="Arial" w:hAnsi="Arial" w:cs="Arial" w:hint="eastAsia"/>
          <w:sz w:val="21"/>
          <w:szCs w:val="21"/>
        </w:rPr>
        <w:t>A7</w:t>
      </w:r>
      <w:r>
        <w:rPr>
          <w:rFonts w:ascii="Arial" w:hAnsi="Arial" w:cs="Arial" w:hint="eastAsia"/>
          <w:sz w:val="21"/>
          <w:szCs w:val="21"/>
        </w:rPr>
        <w:t>地块商住项目</w:t>
      </w:r>
      <w:r w:rsidRPr="00CD6319">
        <w:rPr>
          <w:rFonts w:ascii="Arial" w:hAnsi="Arial" w:cs="Arial" w:hint="eastAsia"/>
          <w:sz w:val="21"/>
          <w:szCs w:val="21"/>
        </w:rPr>
        <w:t>，由</w:t>
      </w:r>
      <w:proofErr w:type="gramStart"/>
      <w:r w:rsidRPr="00F56A0F">
        <w:rPr>
          <w:rFonts w:ascii="Arial" w:hAnsi="Arial" w:cs="Arial" w:hint="eastAsia"/>
          <w:sz w:val="21"/>
          <w:szCs w:val="21"/>
        </w:rPr>
        <w:t>杭州力乾房地产</w:t>
      </w:r>
      <w:proofErr w:type="gramEnd"/>
      <w:r w:rsidRPr="00F56A0F">
        <w:rPr>
          <w:rFonts w:ascii="Arial" w:hAnsi="Arial" w:cs="Arial" w:hint="eastAsia"/>
          <w:sz w:val="21"/>
          <w:szCs w:val="21"/>
        </w:rPr>
        <w:t>开发有限公司</w:t>
      </w:r>
      <w:r w:rsidRPr="00CD6319">
        <w:rPr>
          <w:rFonts w:ascii="Arial" w:hAnsi="Arial" w:cs="Arial" w:hint="eastAsia"/>
          <w:sz w:val="21"/>
          <w:szCs w:val="21"/>
        </w:rPr>
        <w:t>开发建设。</w:t>
      </w:r>
      <w:r w:rsidRPr="00F56A0F">
        <w:rPr>
          <w:rFonts w:ascii="Arial" w:hAnsi="Arial" w:cs="Arial" w:hint="eastAsia"/>
          <w:sz w:val="21"/>
          <w:szCs w:val="21"/>
        </w:rPr>
        <w:t>根据建设单位提供的《余杭区国有建设用地使用权出让合同》</w:t>
      </w:r>
      <w:r w:rsidRPr="00F56A0F">
        <w:rPr>
          <w:rFonts w:ascii="Arial" w:hAnsi="Arial" w:cs="Arial"/>
          <w:sz w:val="21"/>
          <w:szCs w:val="21"/>
        </w:rPr>
        <w:t>[</w:t>
      </w:r>
      <w:r w:rsidRPr="00F56A0F">
        <w:rPr>
          <w:rFonts w:ascii="Arial" w:hAnsi="Arial" w:cs="Arial"/>
          <w:sz w:val="21"/>
          <w:szCs w:val="21"/>
        </w:rPr>
        <w:t>合同编号：</w:t>
      </w:r>
      <w:r w:rsidRPr="00F56A0F">
        <w:rPr>
          <w:rFonts w:ascii="Arial" w:hAnsi="Arial" w:cs="Arial"/>
          <w:sz w:val="21"/>
          <w:szCs w:val="21"/>
        </w:rPr>
        <w:t>3301102020A21065]</w:t>
      </w:r>
      <w:r w:rsidRPr="00F56A0F">
        <w:rPr>
          <w:rFonts w:ascii="Arial" w:hAnsi="Arial" w:cs="Arial"/>
          <w:sz w:val="21"/>
          <w:szCs w:val="21"/>
        </w:rPr>
        <w:t>及《</w:t>
      </w:r>
      <w:r>
        <w:rPr>
          <w:rFonts w:ascii="Arial" w:hAnsi="Arial" w:cs="Arial"/>
          <w:sz w:val="21"/>
          <w:szCs w:val="21"/>
        </w:rPr>
        <w:t>杭州余杭区瓶窑</w:t>
      </w:r>
      <w:r>
        <w:rPr>
          <w:rFonts w:ascii="Arial" w:hAnsi="Arial" w:cs="Arial"/>
          <w:sz w:val="21"/>
          <w:szCs w:val="21"/>
        </w:rPr>
        <w:t>A7</w:t>
      </w:r>
      <w:r>
        <w:rPr>
          <w:rFonts w:ascii="Arial" w:hAnsi="Arial" w:cs="Arial"/>
          <w:sz w:val="21"/>
          <w:szCs w:val="21"/>
        </w:rPr>
        <w:t>地块项目经济技术指标表</w:t>
      </w:r>
      <w:r w:rsidRPr="00F56A0F">
        <w:rPr>
          <w:rFonts w:ascii="Arial" w:hAnsi="Arial" w:cs="Arial"/>
          <w:sz w:val="21"/>
          <w:szCs w:val="21"/>
        </w:rPr>
        <w:t>》，</w:t>
      </w:r>
      <w:r w:rsidRPr="00F56A0F">
        <w:rPr>
          <w:rFonts w:ascii="Arial" w:hAnsi="Arial" w:cs="Arial"/>
          <w:sz w:val="21"/>
          <w:szCs w:val="21"/>
        </w:rPr>
        <w:t>A7</w:t>
      </w:r>
      <w:r w:rsidRPr="00F56A0F">
        <w:rPr>
          <w:rFonts w:ascii="Arial" w:hAnsi="Arial" w:cs="Arial"/>
          <w:sz w:val="21"/>
          <w:szCs w:val="21"/>
        </w:rPr>
        <w:t>地块商住项目出让宗地面积为</w:t>
      </w:r>
      <w:r w:rsidRPr="00F56A0F">
        <w:rPr>
          <w:rFonts w:ascii="Arial" w:hAnsi="Arial" w:cs="Arial"/>
          <w:sz w:val="21"/>
          <w:szCs w:val="21"/>
        </w:rPr>
        <w:t>55820</w:t>
      </w:r>
      <w:r w:rsidRPr="00F56A0F">
        <w:rPr>
          <w:rFonts w:ascii="Arial" w:hAnsi="Arial" w:cs="Arial"/>
          <w:sz w:val="21"/>
          <w:szCs w:val="21"/>
        </w:rPr>
        <w:t>平方米，规划总建筑面积为</w:t>
      </w:r>
      <w:r w:rsidRPr="00F56A0F">
        <w:rPr>
          <w:rFonts w:ascii="Arial" w:hAnsi="Arial" w:cs="Arial"/>
          <w:sz w:val="21"/>
          <w:szCs w:val="21"/>
        </w:rPr>
        <w:t>121442.66</w:t>
      </w:r>
      <w:r w:rsidRPr="00F56A0F">
        <w:rPr>
          <w:rFonts w:ascii="Arial" w:hAnsi="Arial" w:cs="Arial"/>
          <w:sz w:val="21"/>
          <w:szCs w:val="21"/>
        </w:rPr>
        <w:t>平方米，其中：住宅</w:t>
      </w:r>
      <w:r w:rsidRPr="00F56A0F">
        <w:rPr>
          <w:rFonts w:ascii="Arial" w:hAnsi="Arial" w:cs="Arial"/>
          <w:sz w:val="21"/>
          <w:szCs w:val="21"/>
        </w:rPr>
        <w:t>69547</w:t>
      </w:r>
      <w:r w:rsidRPr="00F56A0F">
        <w:rPr>
          <w:rFonts w:ascii="Arial" w:hAnsi="Arial" w:cs="Arial"/>
          <w:sz w:val="21"/>
          <w:szCs w:val="21"/>
        </w:rPr>
        <w:t>平方米（多层</w:t>
      </w:r>
      <w:r w:rsidRPr="00F56A0F">
        <w:rPr>
          <w:rFonts w:ascii="Arial" w:hAnsi="Arial" w:cs="Arial"/>
          <w:sz w:val="21"/>
          <w:szCs w:val="21"/>
        </w:rPr>
        <w:t>64902</w:t>
      </w:r>
      <w:r w:rsidRPr="00F56A0F">
        <w:rPr>
          <w:rFonts w:ascii="Arial" w:hAnsi="Arial" w:cs="Arial"/>
          <w:sz w:val="21"/>
          <w:szCs w:val="21"/>
        </w:rPr>
        <w:t>平方米、公租房</w:t>
      </w:r>
      <w:r w:rsidRPr="00F56A0F">
        <w:rPr>
          <w:rFonts w:ascii="Arial" w:hAnsi="Arial" w:cs="Arial"/>
          <w:sz w:val="21"/>
          <w:szCs w:val="21"/>
        </w:rPr>
        <w:t>4645</w:t>
      </w:r>
      <w:r w:rsidRPr="00F56A0F">
        <w:rPr>
          <w:rFonts w:ascii="Arial" w:hAnsi="Arial" w:cs="Arial"/>
          <w:sz w:val="21"/>
          <w:szCs w:val="21"/>
        </w:rPr>
        <w:t>平方米），商业及公建配套</w:t>
      </w:r>
      <w:r w:rsidRPr="00F56A0F">
        <w:rPr>
          <w:rFonts w:ascii="Arial" w:hAnsi="Arial" w:cs="Arial"/>
          <w:sz w:val="21"/>
          <w:szCs w:val="21"/>
        </w:rPr>
        <w:t>14183</w:t>
      </w:r>
      <w:r w:rsidRPr="00F56A0F">
        <w:rPr>
          <w:rFonts w:ascii="Arial" w:hAnsi="Arial" w:cs="Arial"/>
          <w:sz w:val="21"/>
          <w:szCs w:val="21"/>
        </w:rPr>
        <w:t>平方米（综合商业</w:t>
      </w:r>
      <w:r w:rsidRPr="00F56A0F">
        <w:rPr>
          <w:rFonts w:ascii="Arial" w:hAnsi="Arial" w:cs="Arial"/>
          <w:sz w:val="21"/>
          <w:szCs w:val="21"/>
        </w:rPr>
        <w:t>11162.02</w:t>
      </w:r>
      <w:r w:rsidRPr="00F56A0F">
        <w:rPr>
          <w:rFonts w:ascii="Arial" w:hAnsi="Arial" w:cs="Arial"/>
          <w:sz w:val="21"/>
          <w:szCs w:val="21"/>
        </w:rPr>
        <w:t>平方米、物业办公用房</w:t>
      </w:r>
      <w:r w:rsidRPr="00F56A0F">
        <w:rPr>
          <w:rFonts w:ascii="Arial" w:hAnsi="Arial" w:cs="Arial"/>
          <w:sz w:val="21"/>
          <w:szCs w:val="21"/>
        </w:rPr>
        <w:t>251.19</w:t>
      </w:r>
      <w:r w:rsidRPr="00F56A0F">
        <w:rPr>
          <w:rFonts w:ascii="Arial" w:hAnsi="Arial" w:cs="Arial"/>
          <w:sz w:val="21"/>
          <w:szCs w:val="21"/>
        </w:rPr>
        <w:t>平方米、物业经营用房</w:t>
      </w:r>
      <w:r w:rsidRPr="00F56A0F">
        <w:rPr>
          <w:rFonts w:ascii="Arial" w:hAnsi="Arial" w:cs="Arial"/>
          <w:sz w:val="21"/>
          <w:szCs w:val="21"/>
        </w:rPr>
        <w:t>334.92</w:t>
      </w:r>
      <w:r w:rsidRPr="00F56A0F">
        <w:rPr>
          <w:rFonts w:ascii="Arial" w:hAnsi="Arial" w:cs="Arial"/>
          <w:sz w:val="21"/>
          <w:szCs w:val="21"/>
        </w:rPr>
        <w:t>平方米、养老设施</w:t>
      </w:r>
      <w:r w:rsidRPr="00F56A0F">
        <w:rPr>
          <w:rFonts w:ascii="Arial" w:hAnsi="Arial" w:cs="Arial"/>
          <w:sz w:val="21"/>
          <w:szCs w:val="21"/>
        </w:rPr>
        <w:t>300</w:t>
      </w:r>
      <w:r w:rsidRPr="00F56A0F">
        <w:rPr>
          <w:rFonts w:ascii="Arial" w:hAnsi="Arial" w:cs="Arial"/>
          <w:sz w:val="21"/>
          <w:szCs w:val="21"/>
        </w:rPr>
        <w:t>平方米、净菜市场</w:t>
      </w:r>
      <w:r w:rsidRPr="00F56A0F">
        <w:rPr>
          <w:rFonts w:ascii="Arial" w:hAnsi="Arial" w:cs="Arial"/>
          <w:sz w:val="21"/>
          <w:szCs w:val="21"/>
        </w:rPr>
        <w:t>300</w:t>
      </w:r>
      <w:r w:rsidRPr="00F56A0F">
        <w:rPr>
          <w:rFonts w:ascii="Arial" w:hAnsi="Arial" w:cs="Arial"/>
          <w:sz w:val="21"/>
          <w:szCs w:val="21"/>
        </w:rPr>
        <w:t>平方米、再生资源回收用房</w:t>
      </w:r>
      <w:r w:rsidRPr="00F56A0F">
        <w:rPr>
          <w:rFonts w:ascii="Arial" w:hAnsi="Arial" w:cs="Arial"/>
          <w:sz w:val="21"/>
          <w:szCs w:val="21"/>
        </w:rPr>
        <w:t>10</w:t>
      </w:r>
      <w:r w:rsidRPr="00F56A0F">
        <w:rPr>
          <w:rFonts w:ascii="Arial" w:hAnsi="Arial" w:cs="Arial"/>
          <w:sz w:val="21"/>
          <w:szCs w:val="21"/>
        </w:rPr>
        <w:t>平方米</w:t>
      </w:r>
      <w:r w:rsidRPr="00F56A0F">
        <w:rPr>
          <w:rFonts w:ascii="Arial" w:hAnsi="Arial" w:cs="Arial" w:hint="eastAsia"/>
          <w:sz w:val="21"/>
          <w:szCs w:val="21"/>
        </w:rPr>
        <w:t>、社区用房</w:t>
      </w:r>
      <w:r w:rsidRPr="00F56A0F">
        <w:rPr>
          <w:rFonts w:ascii="Arial" w:hAnsi="Arial" w:cs="Arial"/>
          <w:sz w:val="21"/>
          <w:szCs w:val="21"/>
        </w:rPr>
        <w:t>120</w:t>
      </w:r>
      <w:r w:rsidRPr="00F56A0F">
        <w:rPr>
          <w:rFonts w:ascii="Arial" w:hAnsi="Arial" w:cs="Arial"/>
          <w:sz w:val="21"/>
          <w:szCs w:val="21"/>
        </w:rPr>
        <w:t>平方米、社区居委会</w:t>
      </w:r>
      <w:r w:rsidRPr="00F56A0F">
        <w:rPr>
          <w:rFonts w:ascii="Arial" w:hAnsi="Arial" w:cs="Arial"/>
          <w:sz w:val="21"/>
          <w:szCs w:val="21"/>
        </w:rPr>
        <w:t>525</w:t>
      </w:r>
      <w:r w:rsidRPr="00F56A0F">
        <w:rPr>
          <w:rFonts w:ascii="Arial" w:hAnsi="Arial" w:cs="Arial"/>
          <w:sz w:val="21"/>
          <w:szCs w:val="21"/>
        </w:rPr>
        <w:t>平方米、风井</w:t>
      </w:r>
      <w:r w:rsidRPr="00F56A0F">
        <w:rPr>
          <w:rFonts w:ascii="Arial" w:hAnsi="Arial" w:cs="Arial"/>
          <w:sz w:val="21"/>
          <w:szCs w:val="21"/>
        </w:rPr>
        <w:t>418.65</w:t>
      </w:r>
      <w:r w:rsidRPr="00F56A0F">
        <w:rPr>
          <w:rFonts w:ascii="Arial" w:hAnsi="Arial" w:cs="Arial"/>
          <w:sz w:val="21"/>
          <w:szCs w:val="21"/>
        </w:rPr>
        <w:t>平方米、公共文化设施用房</w:t>
      </w:r>
      <w:r w:rsidRPr="00F56A0F">
        <w:rPr>
          <w:rFonts w:ascii="Arial" w:hAnsi="Arial" w:cs="Arial"/>
          <w:sz w:val="21"/>
          <w:szCs w:val="21"/>
        </w:rPr>
        <w:t>84</w:t>
      </w:r>
      <w:r w:rsidRPr="00F56A0F">
        <w:rPr>
          <w:rFonts w:ascii="Arial" w:hAnsi="Arial" w:cs="Arial"/>
          <w:sz w:val="21"/>
          <w:szCs w:val="21"/>
        </w:rPr>
        <w:t>平方米、</w:t>
      </w:r>
      <w:proofErr w:type="gramStart"/>
      <w:r w:rsidRPr="00F56A0F">
        <w:rPr>
          <w:rFonts w:ascii="Arial" w:hAnsi="Arial" w:cs="Arial"/>
          <w:sz w:val="21"/>
          <w:szCs w:val="21"/>
        </w:rPr>
        <w:t>消控室</w:t>
      </w:r>
      <w:proofErr w:type="gramEnd"/>
      <w:r w:rsidRPr="00F56A0F">
        <w:rPr>
          <w:rFonts w:ascii="Arial" w:hAnsi="Arial" w:cs="Arial"/>
          <w:sz w:val="21"/>
          <w:szCs w:val="21"/>
        </w:rPr>
        <w:t>、开闭所</w:t>
      </w:r>
      <w:r w:rsidRPr="00F56A0F">
        <w:rPr>
          <w:rFonts w:ascii="Arial" w:hAnsi="Arial" w:cs="Arial"/>
          <w:sz w:val="21"/>
          <w:szCs w:val="21"/>
        </w:rPr>
        <w:t>677.22</w:t>
      </w:r>
      <w:r w:rsidRPr="00F56A0F">
        <w:rPr>
          <w:rFonts w:ascii="Arial" w:hAnsi="Arial" w:cs="Arial"/>
          <w:sz w:val="21"/>
          <w:szCs w:val="21"/>
        </w:rPr>
        <w:t>平方米），地下车库</w:t>
      </w:r>
      <w:r w:rsidRPr="00F56A0F">
        <w:rPr>
          <w:rFonts w:ascii="Arial" w:hAnsi="Arial" w:cs="Arial"/>
          <w:sz w:val="21"/>
          <w:szCs w:val="21"/>
        </w:rPr>
        <w:t>34693.62</w:t>
      </w:r>
      <w:r w:rsidRPr="00F56A0F">
        <w:rPr>
          <w:rFonts w:ascii="Arial" w:hAnsi="Arial" w:cs="Arial"/>
          <w:sz w:val="21"/>
          <w:szCs w:val="21"/>
        </w:rPr>
        <w:t>平方米（含人防车库</w:t>
      </w:r>
      <w:r w:rsidRPr="00F56A0F">
        <w:rPr>
          <w:rFonts w:ascii="Arial" w:hAnsi="Arial" w:cs="Arial"/>
          <w:sz w:val="21"/>
          <w:szCs w:val="21"/>
        </w:rPr>
        <w:t>8784.81</w:t>
      </w:r>
      <w:r w:rsidRPr="00F56A0F">
        <w:rPr>
          <w:rFonts w:ascii="Arial" w:hAnsi="Arial" w:cs="Arial"/>
          <w:sz w:val="21"/>
          <w:szCs w:val="21"/>
        </w:rPr>
        <w:t>平方米），非机动车面积</w:t>
      </w:r>
      <w:r w:rsidRPr="00F56A0F">
        <w:rPr>
          <w:rFonts w:ascii="Arial" w:hAnsi="Arial" w:cs="Arial"/>
          <w:sz w:val="21"/>
          <w:szCs w:val="21"/>
        </w:rPr>
        <w:t>3019.04</w:t>
      </w:r>
      <w:r w:rsidRPr="00F56A0F">
        <w:rPr>
          <w:rFonts w:ascii="Arial" w:hAnsi="Arial" w:cs="Arial"/>
          <w:sz w:val="21"/>
          <w:szCs w:val="21"/>
        </w:rPr>
        <w:t>平方米。</w:t>
      </w:r>
    </w:p>
    <w:p w14:paraId="043FB117" w14:textId="0E0C689B" w:rsidR="00BB050E" w:rsidRPr="00CD6319" w:rsidRDefault="00BB050E" w:rsidP="00CD1E71">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项目当前经济技术指标详见下表。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BB050E" w:rsidRPr="00CD6319" w14:paraId="5F125193" w14:textId="77777777" w:rsidTr="00724E7F">
        <w:trPr>
          <w:trHeight w:val="20"/>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1A7978AE" w14:textId="77777777"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41175CF7" w14:textId="77777777" w:rsidR="00BB050E" w:rsidRPr="00CD6319" w:rsidRDefault="00BB050E" w:rsidP="00724E7F">
            <w:pPr>
              <w:rPr>
                <w:rFonts w:ascii="Arial" w:eastAsia="华文细黑" w:hAnsi="Arial" w:cs="Arial"/>
                <w:sz w:val="18"/>
                <w:szCs w:val="18"/>
              </w:rPr>
            </w:pPr>
            <w:r w:rsidRPr="0053228F">
              <w:rPr>
                <w:rFonts w:ascii="Arial" w:eastAsia="华文细黑" w:hAnsi="Arial" w:cs="Arial" w:hint="eastAsia"/>
                <w:sz w:val="18"/>
                <w:szCs w:val="18"/>
              </w:rPr>
              <w:t>多层</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38563A96"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64902</w:t>
            </w:r>
          </w:p>
        </w:tc>
      </w:tr>
      <w:tr w:rsidR="00BB050E" w:rsidRPr="00CD6319" w14:paraId="669D03E1"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CD0605F" w14:textId="77777777" w:rsidR="00BB050E" w:rsidRPr="00CD6319" w:rsidRDefault="00BB050E" w:rsidP="00724E7F">
            <w:pPr>
              <w:rPr>
                <w:rFonts w:ascii="Arial" w:eastAsia="华文细黑" w:hAnsi="Arial" w:cs="Arial"/>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410E12E6" w14:textId="77777777" w:rsidR="00BB050E" w:rsidRPr="00CD6319" w:rsidRDefault="00BB050E" w:rsidP="00724E7F">
            <w:pPr>
              <w:rPr>
                <w:rFonts w:ascii="Arial" w:eastAsia="华文细黑" w:hAnsi="Arial" w:cs="Arial"/>
                <w:sz w:val="18"/>
                <w:szCs w:val="18"/>
              </w:rPr>
            </w:pPr>
            <w:r w:rsidRPr="0053228F">
              <w:rPr>
                <w:rFonts w:ascii="Arial" w:eastAsia="华文细黑" w:hAnsi="Arial" w:cs="Arial" w:hint="eastAsia"/>
                <w:sz w:val="18"/>
                <w:szCs w:val="18"/>
              </w:rPr>
              <w:t>商业</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53F7DB18"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11162.02</w:t>
            </w:r>
          </w:p>
        </w:tc>
      </w:tr>
      <w:tr w:rsidR="00BB050E" w:rsidRPr="00CD6319" w14:paraId="40FD31E2"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30AAB89D" w14:textId="77777777" w:rsidR="00BB050E" w:rsidRPr="00CD6319" w:rsidRDefault="00BB050E" w:rsidP="00724E7F">
            <w:pPr>
              <w:rPr>
                <w:rFonts w:ascii="Arial" w:eastAsia="华文细黑" w:hAnsi="Arial" w:cs="Arial"/>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20792BC4" w14:textId="77777777" w:rsidR="00BB050E" w:rsidRPr="00CD6319" w:rsidRDefault="00BB050E" w:rsidP="00724E7F">
            <w:pPr>
              <w:rPr>
                <w:rFonts w:ascii="Arial" w:eastAsia="华文细黑" w:hAnsi="Arial" w:cs="Arial"/>
                <w:sz w:val="18"/>
                <w:szCs w:val="18"/>
              </w:rPr>
            </w:pPr>
            <w:r w:rsidRPr="0053228F">
              <w:rPr>
                <w:rFonts w:ascii="Arial" w:eastAsia="华文细黑" w:hAnsi="Arial" w:cs="Arial" w:hint="eastAsia"/>
                <w:sz w:val="18"/>
                <w:szCs w:val="18"/>
              </w:rPr>
              <w:t>安置房</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6390B1AD"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4645</w:t>
            </w:r>
          </w:p>
        </w:tc>
      </w:tr>
      <w:tr w:rsidR="00BB050E" w:rsidRPr="00CD6319" w14:paraId="622B8E35"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6CBAA22E" w14:textId="77777777" w:rsidR="00BB050E" w:rsidRPr="00CD6319" w:rsidRDefault="00BB050E" w:rsidP="00724E7F">
            <w:pPr>
              <w:rPr>
                <w:rFonts w:ascii="Arial" w:eastAsia="华文细黑" w:hAnsi="Arial" w:cs="Arial"/>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4EECBC71" w14:textId="77777777"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6B060CF2"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3020.98</w:t>
            </w:r>
          </w:p>
        </w:tc>
      </w:tr>
      <w:tr w:rsidR="00BB050E" w:rsidRPr="00CD6319" w14:paraId="05F50801"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BFB6F7B" w14:textId="77777777" w:rsidR="00BB050E" w:rsidRPr="00CD6319" w:rsidRDefault="00BB050E" w:rsidP="00724E7F">
            <w:pPr>
              <w:rPr>
                <w:rFonts w:ascii="Arial" w:eastAsia="华文细黑" w:hAnsi="Arial" w:cs="Arial"/>
                <w:sz w:val="18"/>
                <w:szCs w:val="18"/>
              </w:rPr>
            </w:pPr>
          </w:p>
        </w:tc>
        <w:tc>
          <w:tcPr>
            <w:tcW w:w="4141" w:type="dxa"/>
            <w:tcBorders>
              <w:top w:val="nil"/>
              <w:left w:val="nil"/>
              <w:bottom w:val="nil"/>
              <w:right w:val="single" w:sz="4" w:space="0" w:color="auto"/>
            </w:tcBorders>
            <w:shd w:val="clear" w:color="000000" w:fill="FFFFFF"/>
            <w:noWrap/>
            <w:vAlign w:val="center"/>
            <w:hideMark/>
          </w:tcPr>
          <w:p w14:paraId="37F08E90" w14:textId="77777777"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2299EBBA"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83730</w:t>
            </w:r>
          </w:p>
        </w:tc>
      </w:tr>
      <w:tr w:rsidR="00BB050E" w:rsidRPr="00CD6319" w14:paraId="08473D9D" w14:textId="77777777" w:rsidTr="00724E7F">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2440C224" w14:textId="77777777"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6364A642" w14:textId="77777777"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274B213F"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25908.81</w:t>
            </w:r>
          </w:p>
        </w:tc>
      </w:tr>
      <w:tr w:rsidR="00BB050E" w:rsidRPr="00CD6319" w14:paraId="55D020CF" w14:textId="77777777" w:rsidTr="00724E7F">
        <w:trPr>
          <w:trHeight w:val="20"/>
          <w:jc w:val="center"/>
        </w:trPr>
        <w:tc>
          <w:tcPr>
            <w:tcW w:w="2485" w:type="dxa"/>
            <w:tcBorders>
              <w:top w:val="nil"/>
              <w:left w:val="single" w:sz="8" w:space="0" w:color="auto"/>
              <w:bottom w:val="nil"/>
              <w:right w:val="nil"/>
            </w:tcBorders>
            <w:shd w:val="clear" w:color="000000" w:fill="FFFFFF"/>
            <w:noWrap/>
            <w:vAlign w:val="center"/>
            <w:hideMark/>
          </w:tcPr>
          <w:p w14:paraId="30136DB4" w14:textId="77777777" w:rsidR="00BB050E" w:rsidRPr="00CD6319" w:rsidRDefault="00BB050E" w:rsidP="00724E7F">
            <w:pPr>
              <w:rPr>
                <w:rFonts w:ascii="Arial" w:eastAsia="华文细黑" w:hAnsi="Arial" w:cs="Arial"/>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746458AC" w14:textId="77777777" w:rsidR="00BB050E" w:rsidRPr="00CD6319" w:rsidRDefault="00BB050E" w:rsidP="00724E7F">
            <w:pPr>
              <w:jc w:val="right"/>
              <w:rPr>
                <w:rFonts w:ascii="Arial" w:eastAsia="华文细黑" w:hAnsi="Arial" w:cs="Arial"/>
                <w:i/>
                <w:iCs/>
                <w:sz w:val="18"/>
                <w:szCs w:val="18"/>
              </w:rPr>
            </w:pPr>
            <w:r w:rsidRPr="00CD6319">
              <w:rPr>
                <w:rFonts w:ascii="Arial" w:eastAsia="华文细黑" w:hAnsi="Arial" w:cs="Arial"/>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48AAA6DC" w14:textId="77777777" w:rsidR="00BB050E" w:rsidRPr="0053228F" w:rsidRDefault="00BB050E" w:rsidP="00724E7F">
            <w:pPr>
              <w:jc w:val="right"/>
              <w:rPr>
                <w:rFonts w:ascii="Arial" w:eastAsia="华文细黑" w:hAnsi="Arial" w:cs="Arial"/>
                <w:i/>
                <w:sz w:val="18"/>
                <w:szCs w:val="18"/>
              </w:rPr>
            </w:pPr>
            <w:r w:rsidRPr="0053228F">
              <w:rPr>
                <w:rFonts w:ascii="Arial" w:eastAsia="华文细黑" w:hAnsi="Arial" w:cs="Arial"/>
                <w:i/>
                <w:sz w:val="18"/>
                <w:szCs w:val="18"/>
              </w:rPr>
              <w:t>682</w:t>
            </w:r>
          </w:p>
        </w:tc>
      </w:tr>
      <w:tr w:rsidR="00BB050E" w:rsidRPr="00CD6319" w14:paraId="6AB17910"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2C878BB4" w14:textId="77777777" w:rsidR="00BB050E" w:rsidRPr="00CD6319" w:rsidRDefault="00BB050E" w:rsidP="00724E7F">
            <w:pPr>
              <w:rPr>
                <w:rFonts w:ascii="Arial" w:eastAsia="华文细黑" w:hAnsi="Arial" w:cs="Arial"/>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67073E72" w14:textId="77777777"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1BF39540"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3019.04</w:t>
            </w:r>
          </w:p>
        </w:tc>
      </w:tr>
      <w:tr w:rsidR="00BB050E" w:rsidRPr="00CD6319" w14:paraId="7D9AD73A"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57E3939" w14:textId="77777777" w:rsidR="00BB050E" w:rsidRPr="00CD6319" w:rsidRDefault="00BB050E" w:rsidP="00724E7F">
            <w:pPr>
              <w:rPr>
                <w:rFonts w:ascii="Arial" w:eastAsia="华文细黑" w:hAnsi="Arial" w:cs="Arial"/>
                <w:sz w:val="18"/>
                <w:szCs w:val="18"/>
              </w:rPr>
            </w:pPr>
          </w:p>
        </w:tc>
        <w:tc>
          <w:tcPr>
            <w:tcW w:w="4141" w:type="dxa"/>
            <w:tcBorders>
              <w:top w:val="nil"/>
              <w:left w:val="nil"/>
              <w:bottom w:val="nil"/>
              <w:right w:val="single" w:sz="4" w:space="0" w:color="auto"/>
            </w:tcBorders>
            <w:shd w:val="clear" w:color="000000" w:fill="FFFFFF"/>
            <w:noWrap/>
            <w:vAlign w:val="center"/>
            <w:hideMark/>
          </w:tcPr>
          <w:p w14:paraId="46661473" w14:textId="666F9106" w:rsidR="00BB050E" w:rsidRPr="00CD6319" w:rsidRDefault="00BB050E" w:rsidP="00724E7F">
            <w:pPr>
              <w:rPr>
                <w:rFonts w:ascii="Arial" w:eastAsia="华文细黑" w:hAnsi="Arial" w:cs="Arial"/>
                <w:sz w:val="18"/>
                <w:szCs w:val="18"/>
              </w:rPr>
            </w:pPr>
            <w:r w:rsidRPr="00CD6319">
              <w:rPr>
                <w:rFonts w:ascii="Arial" w:eastAsia="华文细黑" w:hAnsi="Arial" w:cs="Arial"/>
                <w:sz w:val="18"/>
                <w:szCs w:val="18"/>
              </w:rPr>
              <w:t>人防</w:t>
            </w:r>
            <w:r w:rsidR="00035D54">
              <w:rPr>
                <w:rFonts w:ascii="Arial" w:eastAsia="华文细黑" w:hAnsi="Arial" w:cs="Arial" w:hint="eastAsia"/>
                <w:sz w:val="18"/>
                <w:szCs w:val="18"/>
              </w:rPr>
              <w:t>车位</w:t>
            </w:r>
          </w:p>
        </w:tc>
        <w:tc>
          <w:tcPr>
            <w:tcW w:w="2673" w:type="dxa"/>
            <w:tcBorders>
              <w:top w:val="nil"/>
              <w:left w:val="nil"/>
              <w:bottom w:val="nil"/>
              <w:right w:val="single" w:sz="8" w:space="0" w:color="auto"/>
            </w:tcBorders>
            <w:shd w:val="clear" w:color="000000" w:fill="FFFFFF"/>
            <w:noWrap/>
            <w:vAlign w:val="center"/>
            <w:hideMark/>
          </w:tcPr>
          <w:p w14:paraId="552B6A53" w14:textId="77777777" w:rsidR="00BB050E" w:rsidRPr="00CD6319" w:rsidRDefault="00BB050E" w:rsidP="00724E7F">
            <w:pPr>
              <w:jc w:val="right"/>
              <w:rPr>
                <w:rFonts w:ascii="Arial" w:eastAsia="华文细黑" w:hAnsi="Arial" w:cs="Arial"/>
                <w:sz w:val="18"/>
                <w:szCs w:val="18"/>
              </w:rPr>
            </w:pPr>
            <w:r w:rsidRPr="0053228F">
              <w:rPr>
                <w:rFonts w:ascii="Arial" w:eastAsia="华文细黑" w:hAnsi="Arial" w:cs="Arial"/>
                <w:sz w:val="18"/>
                <w:szCs w:val="18"/>
              </w:rPr>
              <w:t>8784.81</w:t>
            </w:r>
          </w:p>
        </w:tc>
      </w:tr>
      <w:tr w:rsidR="00035D54" w:rsidRPr="00CD6319" w14:paraId="0F41B2A8"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0DA39C9E" w14:textId="77777777" w:rsidR="00035D54" w:rsidRPr="00CD6319" w:rsidRDefault="00035D54" w:rsidP="00724E7F">
            <w:pPr>
              <w:rPr>
                <w:rFonts w:ascii="Arial" w:eastAsia="华文细黑" w:hAnsi="Arial" w:cs="Arial"/>
                <w:sz w:val="18"/>
                <w:szCs w:val="18"/>
              </w:rPr>
            </w:pPr>
          </w:p>
        </w:tc>
        <w:tc>
          <w:tcPr>
            <w:tcW w:w="4141" w:type="dxa"/>
            <w:tcBorders>
              <w:top w:val="nil"/>
              <w:left w:val="nil"/>
              <w:bottom w:val="nil"/>
              <w:right w:val="single" w:sz="4" w:space="0" w:color="auto"/>
            </w:tcBorders>
            <w:shd w:val="clear" w:color="000000" w:fill="FFFFFF"/>
            <w:noWrap/>
            <w:vAlign w:val="center"/>
          </w:tcPr>
          <w:p w14:paraId="58BC08D4" w14:textId="2C00E66C" w:rsidR="00035D54" w:rsidRPr="00CD6319" w:rsidRDefault="00035D54" w:rsidP="00035D54">
            <w:pPr>
              <w:jc w:val="right"/>
              <w:rPr>
                <w:rFonts w:ascii="Arial" w:eastAsia="华文细黑" w:hAnsi="Arial" w:cs="Arial"/>
                <w:sz w:val="18"/>
                <w:szCs w:val="18"/>
              </w:rPr>
            </w:pPr>
            <w:r w:rsidRPr="00CD6319">
              <w:rPr>
                <w:rFonts w:ascii="Arial" w:eastAsia="华文细黑" w:hAnsi="Arial" w:cs="Arial"/>
                <w:i/>
                <w:iCs/>
                <w:sz w:val="18"/>
                <w:szCs w:val="18"/>
              </w:rPr>
              <w:t>个数</w:t>
            </w:r>
          </w:p>
        </w:tc>
        <w:tc>
          <w:tcPr>
            <w:tcW w:w="2673" w:type="dxa"/>
            <w:tcBorders>
              <w:top w:val="nil"/>
              <w:left w:val="nil"/>
              <w:bottom w:val="nil"/>
              <w:right w:val="single" w:sz="8" w:space="0" w:color="auto"/>
            </w:tcBorders>
            <w:shd w:val="clear" w:color="000000" w:fill="FFFFFF"/>
            <w:noWrap/>
            <w:vAlign w:val="center"/>
          </w:tcPr>
          <w:p w14:paraId="40AB8608" w14:textId="765AE81C" w:rsidR="00035D54" w:rsidRPr="0053228F" w:rsidRDefault="00035D54" w:rsidP="00724E7F">
            <w:pPr>
              <w:jc w:val="right"/>
              <w:rPr>
                <w:rFonts w:ascii="Arial" w:eastAsia="华文细黑" w:hAnsi="Arial" w:cs="Arial"/>
                <w:sz w:val="18"/>
                <w:szCs w:val="18"/>
              </w:rPr>
            </w:pPr>
            <w:r>
              <w:rPr>
                <w:rFonts w:ascii="Arial" w:eastAsia="华文细黑" w:hAnsi="Arial" w:cs="Arial" w:hint="eastAsia"/>
                <w:i/>
                <w:sz w:val="18"/>
                <w:szCs w:val="18"/>
              </w:rPr>
              <w:t>220</w:t>
            </w:r>
          </w:p>
        </w:tc>
      </w:tr>
      <w:tr w:rsidR="00035D54" w:rsidRPr="00CD6319" w14:paraId="24C63C6B" w14:textId="77777777" w:rsidTr="00724E7F">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83FCD8C" w14:textId="77777777" w:rsidR="00035D54" w:rsidRPr="00CD6319" w:rsidRDefault="00035D54" w:rsidP="00724E7F">
            <w:pPr>
              <w:rPr>
                <w:rFonts w:ascii="Arial" w:eastAsia="华文细黑" w:hAnsi="Arial" w:cs="Arial"/>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02BD48E8" w14:textId="77777777" w:rsidR="00035D54" w:rsidRPr="00CD6319" w:rsidRDefault="00035D54" w:rsidP="00724E7F">
            <w:pPr>
              <w:rPr>
                <w:rFonts w:ascii="Arial" w:eastAsia="华文细黑" w:hAnsi="Arial" w:cs="Arial"/>
                <w:sz w:val="18"/>
                <w:szCs w:val="18"/>
              </w:rPr>
            </w:pPr>
            <w:r w:rsidRPr="00CD6319">
              <w:rPr>
                <w:rFonts w:ascii="Arial" w:eastAsia="华文细黑" w:hAnsi="Arial" w:cs="Arial"/>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32A2A5FA" w14:textId="77777777" w:rsidR="00035D54" w:rsidRPr="00CD6319" w:rsidRDefault="00035D54" w:rsidP="00724E7F">
            <w:pPr>
              <w:jc w:val="right"/>
              <w:rPr>
                <w:rFonts w:ascii="Arial" w:eastAsia="华文细黑" w:hAnsi="Arial" w:cs="Arial"/>
                <w:sz w:val="18"/>
                <w:szCs w:val="18"/>
              </w:rPr>
            </w:pPr>
            <w:r w:rsidRPr="0053228F">
              <w:rPr>
                <w:rFonts w:ascii="Arial" w:eastAsia="华文细黑" w:hAnsi="Arial" w:cs="Arial"/>
                <w:sz w:val="18"/>
                <w:szCs w:val="18"/>
              </w:rPr>
              <w:t xml:space="preserve">37712.66 </w:t>
            </w:r>
          </w:p>
        </w:tc>
      </w:tr>
      <w:tr w:rsidR="00035D54" w:rsidRPr="00CD6319" w14:paraId="70C43316" w14:textId="77777777" w:rsidTr="00724E7F">
        <w:trPr>
          <w:trHeight w:val="20"/>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6408A21F" w14:textId="77777777" w:rsidR="00035D54" w:rsidRPr="00CD6319" w:rsidRDefault="00035D54" w:rsidP="00724E7F">
            <w:pPr>
              <w:rPr>
                <w:rFonts w:ascii="Arial" w:eastAsia="华文细黑" w:hAnsi="Arial" w:cs="Arial"/>
                <w:sz w:val="18"/>
                <w:szCs w:val="18"/>
              </w:rPr>
            </w:pPr>
            <w:r w:rsidRPr="00CD6319">
              <w:rPr>
                <w:rFonts w:ascii="Arial" w:eastAsia="华文细黑" w:hAnsi="Arial" w:cs="Arial"/>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3A406384" w14:textId="77777777" w:rsidR="00035D54" w:rsidRPr="00CD6319" w:rsidRDefault="00035D54" w:rsidP="00724E7F">
            <w:pPr>
              <w:jc w:val="right"/>
              <w:rPr>
                <w:rFonts w:ascii="Arial" w:eastAsia="华文细黑" w:hAnsi="Arial" w:cs="Arial"/>
                <w:sz w:val="18"/>
                <w:szCs w:val="18"/>
              </w:rPr>
            </w:pPr>
            <w:r w:rsidRPr="00CD6319">
              <w:rPr>
                <w:rFonts w:ascii="Arial" w:eastAsia="华文细黑" w:hAnsi="Arial" w:cs="Arial"/>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53369A24" w14:textId="77777777" w:rsidR="00035D54" w:rsidRPr="00CD6319" w:rsidRDefault="00035D54" w:rsidP="00724E7F">
            <w:pPr>
              <w:jc w:val="right"/>
              <w:rPr>
                <w:rFonts w:ascii="Arial" w:eastAsia="华文细黑" w:hAnsi="Arial" w:cs="Arial"/>
                <w:sz w:val="18"/>
                <w:szCs w:val="18"/>
              </w:rPr>
            </w:pPr>
            <w:r w:rsidRPr="0053228F">
              <w:rPr>
                <w:rFonts w:ascii="Arial" w:eastAsia="华文细黑" w:hAnsi="Arial" w:cs="Arial"/>
                <w:sz w:val="18"/>
                <w:szCs w:val="18"/>
              </w:rPr>
              <w:t xml:space="preserve">121442.66 </w:t>
            </w:r>
          </w:p>
        </w:tc>
      </w:tr>
    </w:tbl>
    <w:p w14:paraId="31E8D54B" w14:textId="77777777" w:rsidR="00BB050E" w:rsidRDefault="00BB050E" w:rsidP="00BB050E">
      <w:pPr>
        <w:adjustRightInd w:val="0"/>
        <w:snapToGrid w:val="0"/>
        <w:spacing w:line="480" w:lineRule="auto"/>
        <w:jc w:val="both"/>
        <w:rPr>
          <w:rFonts w:ascii="华文细黑" w:eastAsia="华文细黑" w:hAnsi="华文细黑" w:cs="Arial"/>
          <w:sz w:val="18"/>
          <w:szCs w:val="18"/>
        </w:rPr>
      </w:pPr>
      <w:r w:rsidRPr="00CD6319">
        <w:rPr>
          <w:rFonts w:ascii="华文细黑" w:eastAsia="华文细黑" w:hAnsi="华文细黑" w:cs="Arial" w:hint="eastAsia"/>
          <w:sz w:val="18"/>
          <w:szCs w:val="18"/>
        </w:rPr>
        <w:lastRenderedPageBreak/>
        <w:t>单位：平方米</w:t>
      </w:r>
    </w:p>
    <w:p w14:paraId="325EEF9A" w14:textId="77777777" w:rsidR="00BB050E" w:rsidRDefault="00BB050E" w:rsidP="00BB050E">
      <w:pPr>
        <w:pStyle w:val="2"/>
        <w:spacing w:before="0" w:after="0" w:line="480" w:lineRule="auto"/>
        <w:ind w:firstLineChars="98" w:firstLine="207"/>
        <w:rPr>
          <w:rFonts w:eastAsia="宋体" w:cs="Arial"/>
          <w:sz w:val="21"/>
          <w:szCs w:val="21"/>
        </w:rPr>
      </w:pPr>
      <w:bookmarkStart w:id="112" w:name="_Toc43885874"/>
      <w:r w:rsidRPr="00716B7F">
        <w:rPr>
          <w:rFonts w:eastAsia="宋体" w:cs="Arial"/>
          <w:sz w:val="21"/>
          <w:szCs w:val="21"/>
        </w:rPr>
        <w:t>（三）项目投资估算</w:t>
      </w:r>
      <w:bookmarkEnd w:id="112"/>
    </w:p>
    <w:p w14:paraId="67BA7439"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1</w:t>
      </w:r>
      <w:r w:rsidRPr="00716B7F">
        <w:rPr>
          <w:rFonts w:ascii="Arial" w:hAnsi="Arial" w:cs="Arial"/>
          <w:color w:val="000000"/>
          <w:sz w:val="21"/>
          <w:szCs w:val="21"/>
        </w:rPr>
        <w:t>、土地费用</w:t>
      </w:r>
    </w:p>
    <w:p w14:paraId="77098DA3"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1</w:t>
      </w:r>
      <w:r w:rsidRPr="00716B7F">
        <w:rPr>
          <w:rFonts w:ascii="Arial" w:hAnsi="Arial" w:cs="Arial"/>
          <w:color w:val="000000"/>
          <w:sz w:val="21"/>
          <w:szCs w:val="21"/>
        </w:rPr>
        <w:t>）土地取得费用：</w:t>
      </w:r>
    </w:p>
    <w:p w14:paraId="448BABBD"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fldChar w:fldCharType="begin"/>
      </w:r>
      <w:r w:rsidRPr="00716B7F">
        <w:rPr>
          <w:rFonts w:ascii="Arial" w:hAnsi="Arial" w:cs="Arial"/>
          <w:color w:val="000000"/>
          <w:sz w:val="21"/>
          <w:szCs w:val="21"/>
        </w:rPr>
        <w:instrText xml:space="preserve"> = 1 \* GB3 </w:instrText>
      </w:r>
      <w:r w:rsidRPr="00716B7F">
        <w:rPr>
          <w:rFonts w:ascii="Arial" w:hAnsi="Arial" w:cs="Arial"/>
          <w:color w:val="000000"/>
          <w:sz w:val="21"/>
          <w:szCs w:val="21"/>
        </w:rPr>
        <w:fldChar w:fldCharType="separate"/>
      </w:r>
      <w:r w:rsidRPr="00716B7F">
        <w:rPr>
          <w:rFonts w:hint="eastAsia"/>
          <w:color w:val="000000"/>
          <w:sz w:val="21"/>
          <w:szCs w:val="21"/>
        </w:rPr>
        <w:t>①</w:t>
      </w:r>
      <w:r w:rsidRPr="00716B7F">
        <w:rPr>
          <w:rFonts w:ascii="Arial" w:hAnsi="Arial" w:cs="Arial"/>
          <w:color w:val="000000"/>
          <w:sz w:val="21"/>
          <w:szCs w:val="21"/>
        </w:rPr>
        <w:fldChar w:fldCharType="end"/>
      </w:r>
      <w:r w:rsidRPr="00716B7F">
        <w:rPr>
          <w:rFonts w:ascii="Arial" w:hAnsi="Arial" w:cs="Arial"/>
          <w:color w:val="000000"/>
          <w:sz w:val="21"/>
          <w:szCs w:val="21"/>
        </w:rPr>
        <w:t>地价款及契税</w:t>
      </w:r>
    </w:p>
    <w:p w14:paraId="3D483F5C" w14:textId="77777777" w:rsidR="00BB050E" w:rsidRPr="00CD6319" w:rsidRDefault="00BB050E" w:rsidP="00BB050E">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w:t>
      </w:r>
      <w:r w:rsidRPr="00CD6319">
        <w:rPr>
          <w:rFonts w:ascii="Arial" w:hAnsi="Arial" w:cs="Arial" w:hint="eastAsia"/>
          <w:sz w:val="21"/>
          <w:szCs w:val="21"/>
        </w:rPr>
        <w:t>《</w:t>
      </w:r>
      <w:r w:rsidRPr="003A6B3C">
        <w:rPr>
          <w:rFonts w:ascii="Arial" w:hAnsi="Arial" w:cs="Arial" w:hint="eastAsia"/>
          <w:sz w:val="21"/>
          <w:szCs w:val="21"/>
        </w:rPr>
        <w:t>余杭区国有建设用地使用权出让合同</w:t>
      </w:r>
      <w:r w:rsidRPr="00CD6319">
        <w:rPr>
          <w:rFonts w:ascii="Arial" w:hAnsi="Arial" w:cs="Arial" w:hint="eastAsia"/>
          <w:sz w:val="21"/>
          <w:szCs w:val="21"/>
        </w:rPr>
        <w:t>》</w:t>
      </w:r>
      <w:r w:rsidRPr="00CD6319">
        <w:rPr>
          <w:rFonts w:ascii="Arial" w:hAnsi="Arial" w:cs="Arial"/>
          <w:sz w:val="21"/>
          <w:szCs w:val="21"/>
        </w:rPr>
        <w:t>[</w:t>
      </w:r>
      <w:r w:rsidRPr="003A6B3C">
        <w:rPr>
          <w:rFonts w:ascii="Arial" w:hAnsi="Arial" w:cs="Arial" w:hint="eastAsia"/>
          <w:sz w:val="21"/>
          <w:szCs w:val="21"/>
        </w:rPr>
        <w:t>合同编号</w:t>
      </w:r>
      <w:r w:rsidRPr="00CD6319">
        <w:rPr>
          <w:rFonts w:ascii="Arial" w:hAnsi="Arial" w:cs="Arial"/>
          <w:sz w:val="21"/>
          <w:szCs w:val="21"/>
        </w:rPr>
        <w:t>：</w:t>
      </w:r>
      <w:r w:rsidRPr="00B73A74">
        <w:rPr>
          <w:rFonts w:ascii="Arial" w:hAnsi="Arial" w:cs="Arial"/>
          <w:sz w:val="21"/>
          <w:szCs w:val="21"/>
        </w:rPr>
        <w:t>3301102020A21065</w:t>
      </w:r>
      <w:r w:rsidRPr="00CD6319">
        <w:rPr>
          <w:rFonts w:ascii="Arial" w:hAnsi="Arial" w:cs="Arial"/>
          <w:sz w:val="21"/>
          <w:szCs w:val="21"/>
        </w:rPr>
        <w:t>]</w:t>
      </w:r>
      <w:r w:rsidRPr="00CD6319">
        <w:rPr>
          <w:rFonts w:ascii="Arial" w:hAnsi="Arial" w:cs="Arial"/>
          <w:sz w:val="21"/>
          <w:szCs w:val="21"/>
        </w:rPr>
        <w:t>及附件</w:t>
      </w:r>
      <w:r w:rsidRPr="00CD6319">
        <w:rPr>
          <w:rFonts w:ascii="Arial" w:hAnsi="Arial" w:cs="Arial"/>
          <w:color w:val="000000"/>
          <w:sz w:val="21"/>
          <w:szCs w:val="21"/>
        </w:rPr>
        <w:t>，项目出让国有建设用地使用权地价款（含政府土地收益及契税</w:t>
      </w:r>
      <w:r w:rsidRPr="00CD6319">
        <w:rPr>
          <w:rFonts w:ascii="Arial" w:hAnsi="Arial" w:cs="Arial" w:hint="eastAsia"/>
          <w:color w:val="000000"/>
          <w:sz w:val="21"/>
          <w:szCs w:val="21"/>
        </w:rPr>
        <w:t>、印花税</w:t>
      </w:r>
      <w:r w:rsidRPr="00CD6319">
        <w:rPr>
          <w:rFonts w:ascii="Arial" w:hAnsi="Arial" w:cs="Arial"/>
          <w:color w:val="000000"/>
          <w:sz w:val="21"/>
          <w:szCs w:val="21"/>
        </w:rPr>
        <w:t>）确认为</w:t>
      </w:r>
      <w:r>
        <w:rPr>
          <w:rFonts w:ascii="Arial" w:hAnsi="Arial" w:cs="Arial" w:hint="eastAsia"/>
          <w:sz w:val="21"/>
          <w:szCs w:val="21"/>
        </w:rPr>
        <w:t>96589</w:t>
      </w:r>
      <w:r w:rsidRPr="00CD6319">
        <w:rPr>
          <w:rFonts w:ascii="Arial" w:hAnsi="Arial" w:cs="Arial" w:hint="eastAsia"/>
          <w:color w:val="000000"/>
          <w:sz w:val="21"/>
          <w:szCs w:val="21"/>
        </w:rPr>
        <w:t>万</w:t>
      </w:r>
      <w:r w:rsidRPr="00CD6319">
        <w:rPr>
          <w:rFonts w:ascii="Arial" w:hAnsi="Arial" w:cs="Arial"/>
          <w:color w:val="000000"/>
          <w:sz w:val="21"/>
          <w:szCs w:val="21"/>
        </w:rPr>
        <w:t>元。</w:t>
      </w:r>
    </w:p>
    <w:p w14:paraId="17B39420" w14:textId="77777777" w:rsidR="00BB050E" w:rsidRPr="00CD6319" w:rsidRDefault="00BB050E" w:rsidP="00BB050E">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fldChar w:fldCharType="begin"/>
      </w:r>
      <w:r w:rsidRPr="00CD6319">
        <w:rPr>
          <w:rFonts w:ascii="Arial" w:hAnsi="Arial" w:cs="Arial"/>
          <w:color w:val="000000"/>
          <w:sz w:val="21"/>
          <w:szCs w:val="21"/>
        </w:rPr>
        <w:instrText xml:space="preserve"> = 2 \* GB3 </w:instrText>
      </w:r>
      <w:r w:rsidRPr="00CD6319">
        <w:rPr>
          <w:rFonts w:ascii="Arial" w:hAnsi="Arial" w:cs="Arial"/>
          <w:color w:val="000000"/>
          <w:sz w:val="21"/>
          <w:szCs w:val="21"/>
        </w:rPr>
        <w:fldChar w:fldCharType="separate"/>
      </w:r>
      <w:r w:rsidRPr="00CD6319">
        <w:rPr>
          <w:rFonts w:hint="eastAsia"/>
          <w:color w:val="000000"/>
          <w:sz w:val="21"/>
          <w:szCs w:val="21"/>
        </w:rPr>
        <w:t>②</w:t>
      </w:r>
      <w:r w:rsidRPr="00CD6319">
        <w:rPr>
          <w:rFonts w:ascii="Arial" w:hAnsi="Arial" w:cs="Arial"/>
          <w:color w:val="000000"/>
          <w:sz w:val="21"/>
          <w:szCs w:val="21"/>
        </w:rPr>
        <w:fldChar w:fldCharType="end"/>
      </w:r>
      <w:r w:rsidRPr="00CD6319">
        <w:rPr>
          <w:rFonts w:ascii="Arial" w:hAnsi="Arial" w:cs="Arial"/>
          <w:color w:val="000000"/>
          <w:sz w:val="21"/>
          <w:szCs w:val="21"/>
        </w:rPr>
        <w:t>补缴地价款及相关税费</w:t>
      </w:r>
    </w:p>
    <w:p w14:paraId="5F465216" w14:textId="77777777" w:rsidR="00BB050E" w:rsidRPr="00CD6319" w:rsidRDefault="00BB050E" w:rsidP="00BB050E">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根据建设单位介绍，拟新增地下经营性用途（地下车库）建筑面积不需要补缴地价款。</w:t>
      </w:r>
    </w:p>
    <w:p w14:paraId="27C7F441" w14:textId="77777777" w:rsidR="00BB050E" w:rsidRPr="00CD6319" w:rsidRDefault="00BB050E" w:rsidP="00BB050E">
      <w:pPr>
        <w:adjustRightInd w:val="0"/>
        <w:snapToGrid w:val="0"/>
        <w:spacing w:line="480" w:lineRule="auto"/>
        <w:ind w:firstLineChars="200" w:firstLine="420"/>
        <w:jc w:val="both"/>
        <w:rPr>
          <w:color w:val="000000"/>
          <w:sz w:val="21"/>
          <w:szCs w:val="21"/>
        </w:rPr>
      </w:pPr>
      <w:r w:rsidRPr="00CD6319">
        <w:rPr>
          <w:rFonts w:hint="eastAsia"/>
          <w:color w:val="000000"/>
          <w:sz w:val="21"/>
          <w:szCs w:val="21"/>
        </w:rPr>
        <w:t>③城市基础设施建设费</w:t>
      </w:r>
    </w:p>
    <w:p w14:paraId="3CF2286C" w14:textId="211434D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根据建设单位介绍及</w:t>
      </w:r>
      <w:r w:rsidRPr="00716B7F">
        <w:rPr>
          <w:rFonts w:ascii="Arial" w:hAnsi="Arial" w:cs="Arial" w:hint="eastAsia"/>
          <w:color w:val="000000"/>
          <w:sz w:val="21"/>
          <w:szCs w:val="21"/>
        </w:rPr>
        <w:t>《</w:t>
      </w:r>
      <w:r>
        <w:rPr>
          <w:rFonts w:ascii="Arial" w:hAnsi="Arial" w:cs="Arial" w:hint="eastAsia"/>
          <w:color w:val="000000"/>
          <w:sz w:val="21"/>
          <w:szCs w:val="21"/>
        </w:rPr>
        <w:t>关于继续执行阶段性降低杭州市城市基础设施配套费收费标准的通知</w:t>
      </w:r>
      <w:r w:rsidRPr="00716B7F">
        <w:rPr>
          <w:rFonts w:ascii="Arial" w:hAnsi="Arial" w:cs="Arial" w:hint="eastAsia"/>
          <w:color w:val="000000"/>
          <w:sz w:val="21"/>
          <w:szCs w:val="21"/>
        </w:rPr>
        <w:t>》</w:t>
      </w:r>
      <w:r w:rsidRPr="00716B7F">
        <w:rPr>
          <w:rFonts w:ascii="Arial" w:hAnsi="Arial" w:cs="Arial"/>
          <w:color w:val="000000"/>
          <w:sz w:val="21"/>
          <w:szCs w:val="21"/>
        </w:rPr>
        <w:t>，项目需缴纳城市基础设施建设费为</w:t>
      </w:r>
      <w:r>
        <w:rPr>
          <w:rFonts w:ascii="Arial" w:hAnsi="Arial" w:cs="Arial" w:hint="eastAsia"/>
          <w:color w:val="000000"/>
          <w:sz w:val="21"/>
          <w:szCs w:val="21"/>
        </w:rPr>
        <w:t>1529</w:t>
      </w:r>
      <w:r w:rsidRPr="00716B7F">
        <w:rPr>
          <w:rFonts w:ascii="Arial" w:hAnsi="Arial" w:cs="Arial"/>
          <w:color w:val="000000"/>
          <w:sz w:val="21"/>
          <w:szCs w:val="21"/>
        </w:rPr>
        <w:t>万元。</w:t>
      </w:r>
    </w:p>
    <w:p w14:paraId="310583AA"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2</w:t>
      </w:r>
      <w:r w:rsidRPr="00716B7F">
        <w:rPr>
          <w:rFonts w:ascii="Arial" w:hAnsi="Arial" w:cs="Arial"/>
          <w:color w:val="000000"/>
          <w:sz w:val="21"/>
          <w:szCs w:val="21"/>
        </w:rPr>
        <w:t>）土地费用合计金额：</w:t>
      </w:r>
      <w:r>
        <w:rPr>
          <w:rFonts w:ascii="Arial" w:hAnsi="Arial" w:cs="Arial" w:hint="eastAsia"/>
          <w:sz w:val="21"/>
          <w:szCs w:val="21"/>
        </w:rPr>
        <w:t>98118</w:t>
      </w:r>
      <w:r w:rsidRPr="00716B7F">
        <w:rPr>
          <w:rFonts w:ascii="Arial" w:hAnsi="Arial" w:cs="Arial"/>
          <w:color w:val="000000"/>
          <w:sz w:val="21"/>
          <w:szCs w:val="21"/>
        </w:rPr>
        <w:t>万元。</w:t>
      </w:r>
    </w:p>
    <w:p w14:paraId="3B98CEB9"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2</w:t>
      </w:r>
      <w:r w:rsidRPr="00716B7F">
        <w:rPr>
          <w:rFonts w:ascii="Arial" w:hAnsi="Arial" w:cs="Arial"/>
          <w:color w:val="000000"/>
          <w:sz w:val="21"/>
          <w:szCs w:val="21"/>
        </w:rPr>
        <w:t>、前期工程费用</w:t>
      </w:r>
    </w:p>
    <w:p w14:paraId="703F715C"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1</w:t>
      </w:r>
      <w:r w:rsidRPr="00716B7F">
        <w:rPr>
          <w:rFonts w:ascii="Arial" w:hAnsi="Arial" w:cs="Arial"/>
          <w:color w:val="000000"/>
          <w:sz w:val="21"/>
          <w:szCs w:val="21"/>
        </w:rPr>
        <w:t>）规划、测量、勘察、设计费</w:t>
      </w:r>
    </w:p>
    <w:p w14:paraId="4CECD4AD"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本项费用的取费标准为项目建安工程费的</w:t>
      </w:r>
      <w:r w:rsidRPr="00716B7F">
        <w:rPr>
          <w:rFonts w:ascii="Arial" w:hAnsi="Arial" w:cs="Arial" w:hint="eastAsia"/>
          <w:color w:val="000000"/>
          <w:sz w:val="21"/>
          <w:szCs w:val="21"/>
        </w:rPr>
        <w:t>2</w:t>
      </w:r>
      <w:r w:rsidRPr="00716B7F">
        <w:rPr>
          <w:rFonts w:ascii="Arial" w:hAnsi="Arial" w:cs="Arial"/>
          <w:color w:val="000000"/>
          <w:sz w:val="21"/>
          <w:szCs w:val="21"/>
        </w:rPr>
        <w:t>.0%</w:t>
      </w:r>
      <w:r w:rsidRPr="00716B7F">
        <w:rPr>
          <w:rFonts w:ascii="Arial" w:hAnsi="Arial" w:cs="Arial"/>
          <w:color w:val="000000"/>
          <w:sz w:val="21"/>
          <w:szCs w:val="21"/>
        </w:rPr>
        <w:t>，则该项费用为：</w:t>
      </w:r>
    </w:p>
    <w:p w14:paraId="34A7CD3C"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规划、测量、勘察、设计费</w:t>
      </w:r>
      <w:r w:rsidRPr="00716B7F">
        <w:rPr>
          <w:rFonts w:ascii="Arial" w:hAnsi="Arial" w:cs="Arial"/>
          <w:color w:val="000000"/>
          <w:sz w:val="21"/>
          <w:szCs w:val="21"/>
        </w:rPr>
        <w:t>=</w:t>
      </w:r>
      <w:r w:rsidRPr="00716B7F">
        <w:rPr>
          <w:rFonts w:ascii="Arial" w:hAnsi="Arial" w:cs="Arial" w:hint="eastAsia"/>
          <w:color w:val="000000"/>
          <w:sz w:val="21"/>
          <w:szCs w:val="21"/>
        </w:rPr>
        <w:t>2</w:t>
      </w:r>
      <w:r w:rsidRPr="00716B7F">
        <w:rPr>
          <w:rFonts w:ascii="Arial" w:hAnsi="Arial" w:cs="Arial"/>
          <w:color w:val="000000"/>
          <w:sz w:val="21"/>
          <w:szCs w:val="21"/>
        </w:rPr>
        <w:t>.0%×</w:t>
      </w:r>
      <w:r>
        <w:rPr>
          <w:rFonts w:ascii="Arial" w:hAnsi="Arial" w:cs="Arial" w:hint="eastAsia"/>
          <w:color w:val="000000"/>
          <w:sz w:val="21"/>
          <w:szCs w:val="21"/>
        </w:rPr>
        <w:t>46533</w:t>
      </w:r>
      <w:r w:rsidRPr="00716B7F">
        <w:rPr>
          <w:rFonts w:ascii="Arial" w:hAnsi="Arial" w:cs="Arial"/>
          <w:color w:val="000000"/>
          <w:sz w:val="21"/>
          <w:szCs w:val="21"/>
        </w:rPr>
        <w:t>=</w:t>
      </w:r>
      <w:r>
        <w:rPr>
          <w:rFonts w:ascii="Arial" w:hAnsi="Arial" w:cs="Arial" w:hint="eastAsia"/>
          <w:color w:val="000000"/>
          <w:sz w:val="21"/>
          <w:szCs w:val="21"/>
        </w:rPr>
        <w:t>931</w:t>
      </w:r>
      <w:r w:rsidRPr="00716B7F">
        <w:rPr>
          <w:rFonts w:ascii="Arial" w:hAnsi="Arial" w:cs="Arial"/>
          <w:color w:val="000000"/>
          <w:sz w:val="21"/>
          <w:szCs w:val="21"/>
        </w:rPr>
        <w:t>（万元）</w:t>
      </w:r>
    </w:p>
    <w:p w14:paraId="24794F37"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2</w:t>
      </w:r>
      <w:r w:rsidRPr="00716B7F">
        <w:rPr>
          <w:rFonts w:ascii="Arial" w:hAnsi="Arial" w:cs="Arial"/>
          <w:color w:val="000000"/>
          <w:sz w:val="21"/>
          <w:szCs w:val="21"/>
        </w:rPr>
        <w:t>）报批报建费用</w:t>
      </w:r>
    </w:p>
    <w:p w14:paraId="5CE0B158"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本项费用的取费标准为项目房屋开发费的</w:t>
      </w:r>
      <w:r w:rsidRPr="00716B7F">
        <w:rPr>
          <w:rFonts w:ascii="Arial" w:hAnsi="Arial" w:cs="Arial"/>
          <w:color w:val="000000"/>
          <w:sz w:val="21"/>
          <w:szCs w:val="21"/>
        </w:rPr>
        <w:t>1.</w:t>
      </w:r>
      <w:r w:rsidRPr="00716B7F">
        <w:rPr>
          <w:rFonts w:ascii="Arial" w:hAnsi="Arial" w:cs="Arial" w:hint="eastAsia"/>
          <w:color w:val="000000"/>
          <w:sz w:val="21"/>
          <w:szCs w:val="21"/>
        </w:rPr>
        <w:t>5</w:t>
      </w:r>
      <w:r w:rsidRPr="00716B7F">
        <w:rPr>
          <w:rFonts w:ascii="Arial" w:hAnsi="Arial" w:cs="Arial"/>
          <w:color w:val="000000"/>
          <w:sz w:val="21"/>
          <w:szCs w:val="21"/>
        </w:rPr>
        <w:t>%</w:t>
      </w:r>
      <w:r w:rsidRPr="00716B7F">
        <w:rPr>
          <w:rFonts w:ascii="Arial" w:hAnsi="Arial" w:cs="Arial"/>
          <w:color w:val="000000"/>
          <w:sz w:val="21"/>
          <w:szCs w:val="21"/>
        </w:rPr>
        <w:t>计算，则该项费用为：</w:t>
      </w:r>
    </w:p>
    <w:p w14:paraId="330057EF"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报批报建费用</w:t>
      </w:r>
      <w:r w:rsidRPr="00716B7F">
        <w:rPr>
          <w:rFonts w:ascii="Arial" w:hAnsi="Arial" w:cs="Arial"/>
          <w:color w:val="000000"/>
          <w:sz w:val="21"/>
          <w:szCs w:val="21"/>
        </w:rPr>
        <w:t>=1.</w:t>
      </w:r>
      <w:r w:rsidRPr="00716B7F">
        <w:rPr>
          <w:rFonts w:ascii="Arial" w:hAnsi="Arial" w:cs="Arial" w:hint="eastAsia"/>
          <w:color w:val="000000"/>
          <w:sz w:val="21"/>
          <w:szCs w:val="21"/>
        </w:rPr>
        <w:t>5</w:t>
      </w:r>
      <w:r w:rsidRPr="00716B7F">
        <w:rPr>
          <w:rFonts w:ascii="Arial" w:hAnsi="Arial" w:cs="Arial"/>
          <w:color w:val="000000"/>
          <w:sz w:val="21"/>
          <w:szCs w:val="21"/>
        </w:rPr>
        <w:t>%×</w:t>
      </w:r>
      <w:r>
        <w:rPr>
          <w:rFonts w:ascii="Arial" w:hAnsi="Arial" w:cs="Arial" w:hint="eastAsia"/>
          <w:color w:val="000000"/>
          <w:sz w:val="21"/>
          <w:szCs w:val="21"/>
        </w:rPr>
        <w:t>53819</w:t>
      </w:r>
      <w:r w:rsidRPr="00716B7F">
        <w:rPr>
          <w:rFonts w:ascii="Arial" w:hAnsi="Arial" w:cs="Arial"/>
          <w:color w:val="000000"/>
          <w:sz w:val="21"/>
          <w:szCs w:val="21"/>
        </w:rPr>
        <w:t>=</w:t>
      </w:r>
      <w:r>
        <w:rPr>
          <w:rFonts w:ascii="Arial" w:hAnsi="Arial" w:cs="Arial" w:hint="eastAsia"/>
          <w:color w:val="000000"/>
          <w:sz w:val="21"/>
          <w:szCs w:val="21"/>
        </w:rPr>
        <w:t>807</w:t>
      </w:r>
      <w:r w:rsidRPr="00716B7F">
        <w:rPr>
          <w:rFonts w:ascii="Arial" w:hAnsi="Arial" w:cs="Arial"/>
          <w:color w:val="000000"/>
          <w:sz w:val="21"/>
          <w:szCs w:val="21"/>
        </w:rPr>
        <w:t>（万元）</w:t>
      </w:r>
    </w:p>
    <w:p w14:paraId="2F3A32EF"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w:t>
      </w:r>
      <w:r w:rsidRPr="00716B7F">
        <w:rPr>
          <w:rFonts w:ascii="Arial" w:hAnsi="Arial" w:cs="Arial" w:hint="eastAsia"/>
          <w:color w:val="000000"/>
          <w:sz w:val="21"/>
          <w:szCs w:val="21"/>
        </w:rPr>
        <w:t>3</w:t>
      </w:r>
      <w:r w:rsidRPr="00716B7F">
        <w:rPr>
          <w:rFonts w:ascii="Arial" w:hAnsi="Arial" w:cs="Arial" w:hint="eastAsia"/>
          <w:color w:val="000000"/>
          <w:sz w:val="21"/>
          <w:szCs w:val="21"/>
        </w:rPr>
        <w:t>）三通一平费用</w:t>
      </w:r>
    </w:p>
    <w:p w14:paraId="66C0BCC2"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本项费用的取费标准以每建筑平方米</w:t>
      </w:r>
      <w:r>
        <w:rPr>
          <w:rFonts w:ascii="Arial" w:hAnsi="Arial" w:cs="Arial" w:hint="eastAsia"/>
          <w:color w:val="000000"/>
          <w:sz w:val="21"/>
          <w:szCs w:val="21"/>
        </w:rPr>
        <w:t>70</w:t>
      </w:r>
      <w:r w:rsidRPr="00716B7F">
        <w:rPr>
          <w:rFonts w:ascii="Arial" w:hAnsi="Arial" w:cs="Arial"/>
          <w:color w:val="000000"/>
          <w:sz w:val="21"/>
          <w:szCs w:val="21"/>
        </w:rPr>
        <w:t>元为标准</w:t>
      </w:r>
      <w:r w:rsidRPr="00716B7F">
        <w:rPr>
          <w:rFonts w:ascii="Arial" w:hAnsi="Arial" w:cs="Arial" w:hint="eastAsia"/>
          <w:color w:val="000000"/>
          <w:sz w:val="21"/>
          <w:szCs w:val="21"/>
        </w:rPr>
        <w:t>，则</w:t>
      </w:r>
      <w:r w:rsidRPr="00716B7F">
        <w:rPr>
          <w:rFonts w:ascii="Arial" w:hAnsi="Arial" w:cs="Arial"/>
          <w:color w:val="000000"/>
          <w:sz w:val="21"/>
          <w:szCs w:val="21"/>
        </w:rPr>
        <w:t>该项费用为：</w:t>
      </w:r>
    </w:p>
    <w:p w14:paraId="0B1658B0"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三通一平费用</w:t>
      </w:r>
      <w:r w:rsidRPr="00716B7F">
        <w:rPr>
          <w:rFonts w:ascii="Arial" w:hAnsi="Arial" w:cs="Arial"/>
          <w:color w:val="000000"/>
          <w:sz w:val="21"/>
          <w:szCs w:val="21"/>
        </w:rPr>
        <w:t>=</w:t>
      </w:r>
      <w:r>
        <w:rPr>
          <w:rFonts w:ascii="Arial" w:hAnsi="Arial" w:cs="Arial" w:hint="eastAsia"/>
          <w:color w:val="000000"/>
          <w:sz w:val="21"/>
          <w:szCs w:val="21"/>
        </w:rPr>
        <w:t>70</w:t>
      </w:r>
      <w:r w:rsidRPr="00716B7F">
        <w:rPr>
          <w:rFonts w:ascii="Arial" w:hAnsi="Arial" w:cs="Arial"/>
          <w:color w:val="000000"/>
          <w:sz w:val="21"/>
          <w:szCs w:val="21"/>
        </w:rPr>
        <w:t>×</w:t>
      </w:r>
      <w:r>
        <w:rPr>
          <w:rFonts w:ascii="Arial" w:hAnsi="Arial" w:cs="Arial" w:hint="eastAsia"/>
          <w:color w:val="000000"/>
          <w:sz w:val="21"/>
          <w:szCs w:val="21"/>
        </w:rPr>
        <w:t>121442.66</w:t>
      </w:r>
      <w:r w:rsidRPr="00716B7F">
        <w:rPr>
          <w:rFonts w:ascii="Arial" w:hAnsi="Arial" w:cs="Arial"/>
          <w:color w:val="000000"/>
          <w:sz w:val="21"/>
          <w:szCs w:val="21"/>
        </w:rPr>
        <w:t>÷10000=</w:t>
      </w:r>
      <w:r>
        <w:rPr>
          <w:rFonts w:ascii="Arial" w:hAnsi="Arial" w:cs="Arial" w:hint="eastAsia"/>
          <w:sz w:val="21"/>
          <w:szCs w:val="21"/>
        </w:rPr>
        <w:t>850</w:t>
      </w:r>
      <w:r w:rsidRPr="00716B7F">
        <w:rPr>
          <w:rFonts w:ascii="Arial" w:hAnsi="Arial" w:cs="Arial"/>
          <w:color w:val="000000"/>
          <w:sz w:val="21"/>
          <w:szCs w:val="21"/>
        </w:rPr>
        <w:t>（万元）</w:t>
      </w:r>
    </w:p>
    <w:p w14:paraId="7355153A"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hint="eastAsia"/>
          <w:color w:val="000000"/>
          <w:sz w:val="21"/>
          <w:szCs w:val="21"/>
        </w:rPr>
        <w:t>4</w:t>
      </w:r>
      <w:r w:rsidRPr="00716B7F">
        <w:rPr>
          <w:rFonts w:ascii="Arial" w:hAnsi="Arial" w:cs="Arial"/>
          <w:color w:val="000000"/>
          <w:sz w:val="21"/>
          <w:szCs w:val="21"/>
        </w:rPr>
        <w:t>）前期工程费用合计金额：</w:t>
      </w:r>
      <w:r>
        <w:rPr>
          <w:rFonts w:ascii="Arial" w:hAnsi="Arial" w:cs="Arial" w:hint="eastAsia"/>
          <w:color w:val="000000"/>
          <w:sz w:val="21"/>
          <w:szCs w:val="21"/>
        </w:rPr>
        <w:t>2588</w:t>
      </w:r>
      <w:r w:rsidRPr="00716B7F">
        <w:rPr>
          <w:rFonts w:ascii="Arial" w:hAnsi="Arial" w:cs="Arial"/>
          <w:color w:val="000000"/>
          <w:sz w:val="21"/>
          <w:szCs w:val="21"/>
        </w:rPr>
        <w:t>万元。</w:t>
      </w:r>
    </w:p>
    <w:p w14:paraId="221C423D" w14:textId="77777777" w:rsidR="00BB050E" w:rsidRPr="00716B7F" w:rsidRDefault="00BB050E" w:rsidP="00BB050E">
      <w:pPr>
        <w:adjustRightInd w:val="0"/>
        <w:snapToGrid w:val="0"/>
        <w:spacing w:line="480" w:lineRule="auto"/>
        <w:ind w:firstLineChars="200" w:firstLine="420"/>
        <w:jc w:val="both"/>
        <w:rPr>
          <w:rFonts w:ascii="Arial" w:hAnsi="Arial" w:cs="Arial"/>
          <w:bCs/>
          <w:color w:val="000000"/>
          <w:sz w:val="21"/>
          <w:szCs w:val="21"/>
        </w:rPr>
      </w:pPr>
      <w:r w:rsidRPr="00716B7F">
        <w:rPr>
          <w:rFonts w:ascii="Arial" w:hAnsi="Arial" w:cs="Arial"/>
          <w:bCs/>
          <w:color w:val="000000"/>
          <w:sz w:val="21"/>
          <w:szCs w:val="21"/>
        </w:rPr>
        <w:t>3</w:t>
      </w:r>
      <w:r w:rsidRPr="00716B7F">
        <w:rPr>
          <w:rFonts w:ascii="Arial" w:hAnsi="Arial" w:cs="Arial"/>
          <w:bCs/>
          <w:color w:val="000000"/>
          <w:sz w:val="21"/>
          <w:szCs w:val="21"/>
        </w:rPr>
        <w:t>、房屋开发费</w:t>
      </w:r>
    </w:p>
    <w:p w14:paraId="3125F4DA"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1</w:t>
      </w:r>
      <w:r w:rsidRPr="00716B7F">
        <w:rPr>
          <w:rFonts w:ascii="Arial" w:hAnsi="Arial" w:cs="Arial"/>
          <w:color w:val="000000"/>
          <w:sz w:val="21"/>
          <w:szCs w:val="21"/>
        </w:rPr>
        <w:t>）建安工程费：</w:t>
      </w:r>
    </w:p>
    <w:p w14:paraId="182F2F1B" w14:textId="77777777" w:rsidR="00BB050E" w:rsidRPr="00716B7F" w:rsidRDefault="00BB050E" w:rsidP="00BB050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lastRenderedPageBreak/>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BB050E" w:rsidRPr="0037148B" w14:paraId="78A0B9C1" w14:textId="77777777" w:rsidTr="00724E7F">
        <w:trPr>
          <w:cantSplit/>
          <w:trHeight w:val="283"/>
          <w:tblHeader/>
          <w:jc w:val="center"/>
        </w:trPr>
        <w:tc>
          <w:tcPr>
            <w:tcW w:w="1250" w:type="pct"/>
            <w:shd w:val="clear" w:color="auto" w:fill="auto"/>
            <w:noWrap/>
            <w:vAlign w:val="center"/>
          </w:tcPr>
          <w:p w14:paraId="652EE577"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项目</w:t>
            </w:r>
          </w:p>
        </w:tc>
        <w:tc>
          <w:tcPr>
            <w:tcW w:w="1250" w:type="pct"/>
            <w:shd w:val="clear" w:color="auto" w:fill="auto"/>
            <w:noWrap/>
            <w:vAlign w:val="center"/>
          </w:tcPr>
          <w:p w14:paraId="5325EB15"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总价（万元）</w:t>
            </w:r>
          </w:p>
        </w:tc>
        <w:tc>
          <w:tcPr>
            <w:tcW w:w="1250" w:type="pct"/>
            <w:shd w:val="clear" w:color="auto" w:fill="auto"/>
            <w:noWrap/>
            <w:vAlign w:val="center"/>
          </w:tcPr>
          <w:p w14:paraId="70B87133"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建筑面积（平方米）</w:t>
            </w:r>
          </w:p>
        </w:tc>
        <w:tc>
          <w:tcPr>
            <w:tcW w:w="1250" w:type="pct"/>
            <w:shd w:val="clear" w:color="auto" w:fill="auto"/>
            <w:noWrap/>
            <w:vAlign w:val="center"/>
          </w:tcPr>
          <w:p w14:paraId="6EDB92EE"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建安单价（元</w:t>
            </w:r>
            <w:r w:rsidRPr="00716B7F">
              <w:rPr>
                <w:rFonts w:ascii="Arial" w:eastAsia="华文细黑" w:hAnsi="Arial" w:cs="Arial"/>
                <w:sz w:val="18"/>
                <w:szCs w:val="18"/>
              </w:rPr>
              <w:t>/</w:t>
            </w:r>
            <w:r w:rsidRPr="00716B7F">
              <w:rPr>
                <w:rFonts w:ascii="Arial" w:eastAsia="华文细黑" w:hAnsi="Arial" w:cs="Arial"/>
                <w:sz w:val="18"/>
                <w:szCs w:val="18"/>
              </w:rPr>
              <w:t>平方米）</w:t>
            </w:r>
          </w:p>
        </w:tc>
      </w:tr>
      <w:tr w:rsidR="00BB050E" w:rsidRPr="0037148B" w14:paraId="4972FBAC" w14:textId="77777777" w:rsidTr="00724E7F">
        <w:trPr>
          <w:cantSplit/>
          <w:trHeight w:val="283"/>
          <w:jc w:val="center"/>
        </w:trPr>
        <w:tc>
          <w:tcPr>
            <w:tcW w:w="1250" w:type="pct"/>
            <w:shd w:val="clear" w:color="auto" w:fill="auto"/>
            <w:noWrap/>
            <w:vAlign w:val="center"/>
            <w:hideMark/>
          </w:tcPr>
          <w:p w14:paraId="490326B6"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住宅（</w:t>
            </w:r>
            <w:r>
              <w:rPr>
                <w:rFonts w:ascii="Arial" w:eastAsia="华文细黑" w:hAnsi="Arial" w:cs="Arial" w:hint="eastAsia"/>
                <w:sz w:val="18"/>
                <w:szCs w:val="18"/>
              </w:rPr>
              <w:t>多层</w:t>
            </w:r>
            <w:r w:rsidRPr="00716B7F">
              <w:rPr>
                <w:rFonts w:ascii="Arial" w:eastAsia="华文细黑" w:hAnsi="Arial" w:cs="Arial"/>
                <w:sz w:val="18"/>
                <w:szCs w:val="18"/>
              </w:rPr>
              <w:t>）</w:t>
            </w:r>
          </w:p>
        </w:tc>
        <w:tc>
          <w:tcPr>
            <w:tcW w:w="1250" w:type="pct"/>
            <w:shd w:val="clear" w:color="auto" w:fill="auto"/>
            <w:noWrap/>
            <w:vAlign w:val="center"/>
            <w:hideMark/>
          </w:tcPr>
          <w:p w14:paraId="18F0E8DD"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25961 </w:t>
            </w:r>
          </w:p>
        </w:tc>
        <w:tc>
          <w:tcPr>
            <w:tcW w:w="1250" w:type="pct"/>
            <w:shd w:val="clear" w:color="auto" w:fill="auto"/>
            <w:noWrap/>
            <w:vAlign w:val="center"/>
            <w:hideMark/>
          </w:tcPr>
          <w:p w14:paraId="6D222A78"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64902.00 </w:t>
            </w:r>
          </w:p>
        </w:tc>
        <w:tc>
          <w:tcPr>
            <w:tcW w:w="1250" w:type="pct"/>
            <w:shd w:val="clear" w:color="auto" w:fill="auto"/>
            <w:noWrap/>
            <w:vAlign w:val="center"/>
            <w:hideMark/>
          </w:tcPr>
          <w:p w14:paraId="52C422AC"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4000</w:t>
            </w:r>
          </w:p>
        </w:tc>
      </w:tr>
      <w:tr w:rsidR="00BB050E" w:rsidRPr="0037148B" w14:paraId="1B3D5C2A" w14:textId="77777777" w:rsidTr="00724E7F">
        <w:trPr>
          <w:cantSplit/>
          <w:trHeight w:val="283"/>
          <w:jc w:val="center"/>
        </w:trPr>
        <w:tc>
          <w:tcPr>
            <w:tcW w:w="1250" w:type="pct"/>
            <w:shd w:val="clear" w:color="auto" w:fill="auto"/>
            <w:noWrap/>
            <w:vAlign w:val="center"/>
          </w:tcPr>
          <w:p w14:paraId="5B2DD17F"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商业</w:t>
            </w:r>
          </w:p>
        </w:tc>
        <w:tc>
          <w:tcPr>
            <w:tcW w:w="1250" w:type="pct"/>
            <w:shd w:val="clear" w:color="auto" w:fill="auto"/>
            <w:noWrap/>
            <w:vAlign w:val="center"/>
          </w:tcPr>
          <w:p w14:paraId="07CAD114"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3349 </w:t>
            </w:r>
          </w:p>
        </w:tc>
        <w:tc>
          <w:tcPr>
            <w:tcW w:w="1250" w:type="pct"/>
            <w:shd w:val="clear" w:color="auto" w:fill="auto"/>
            <w:noWrap/>
            <w:vAlign w:val="center"/>
          </w:tcPr>
          <w:p w14:paraId="0AC39AE0"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11162.02 </w:t>
            </w:r>
          </w:p>
        </w:tc>
        <w:tc>
          <w:tcPr>
            <w:tcW w:w="1250" w:type="pct"/>
            <w:shd w:val="clear" w:color="auto" w:fill="auto"/>
            <w:noWrap/>
            <w:vAlign w:val="center"/>
          </w:tcPr>
          <w:p w14:paraId="0D19361B"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3000</w:t>
            </w:r>
          </w:p>
        </w:tc>
      </w:tr>
      <w:tr w:rsidR="00BB050E" w:rsidRPr="0037148B" w14:paraId="584D01FD" w14:textId="77777777" w:rsidTr="00724E7F">
        <w:trPr>
          <w:cantSplit/>
          <w:trHeight w:val="283"/>
          <w:jc w:val="center"/>
        </w:trPr>
        <w:tc>
          <w:tcPr>
            <w:tcW w:w="1250" w:type="pct"/>
            <w:shd w:val="clear" w:color="auto" w:fill="auto"/>
            <w:noWrap/>
            <w:vAlign w:val="center"/>
          </w:tcPr>
          <w:p w14:paraId="1C056D22" w14:textId="77777777" w:rsidR="00BB050E" w:rsidRDefault="00BB050E" w:rsidP="00724E7F">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安置房</w:t>
            </w:r>
          </w:p>
        </w:tc>
        <w:tc>
          <w:tcPr>
            <w:tcW w:w="1250" w:type="pct"/>
            <w:shd w:val="clear" w:color="auto" w:fill="auto"/>
            <w:noWrap/>
            <w:vAlign w:val="center"/>
          </w:tcPr>
          <w:p w14:paraId="17387BD5"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1533 </w:t>
            </w:r>
          </w:p>
        </w:tc>
        <w:tc>
          <w:tcPr>
            <w:tcW w:w="1250" w:type="pct"/>
            <w:shd w:val="clear" w:color="auto" w:fill="auto"/>
            <w:noWrap/>
            <w:vAlign w:val="center"/>
          </w:tcPr>
          <w:p w14:paraId="6CF362FB"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4645.00 </w:t>
            </w:r>
          </w:p>
        </w:tc>
        <w:tc>
          <w:tcPr>
            <w:tcW w:w="1250" w:type="pct"/>
            <w:shd w:val="clear" w:color="auto" w:fill="auto"/>
            <w:noWrap/>
            <w:vAlign w:val="center"/>
          </w:tcPr>
          <w:p w14:paraId="502937C3"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D476D6">
              <w:rPr>
                <w:rFonts w:ascii="Arial" w:eastAsia="华文细黑" w:hAnsi="Arial" w:cs="Arial" w:hint="eastAsia"/>
                <w:sz w:val="18"/>
                <w:szCs w:val="18"/>
              </w:rPr>
              <w:t xml:space="preserve">3300 </w:t>
            </w:r>
          </w:p>
        </w:tc>
      </w:tr>
      <w:tr w:rsidR="00BB050E" w:rsidRPr="0037148B" w14:paraId="0EB0A1B0" w14:textId="77777777" w:rsidTr="00724E7F">
        <w:trPr>
          <w:cantSplit/>
          <w:trHeight w:val="283"/>
          <w:jc w:val="center"/>
        </w:trPr>
        <w:tc>
          <w:tcPr>
            <w:tcW w:w="1250" w:type="pct"/>
            <w:shd w:val="clear" w:color="auto" w:fill="auto"/>
            <w:noWrap/>
            <w:vAlign w:val="center"/>
            <w:hideMark/>
          </w:tcPr>
          <w:p w14:paraId="1D52320F"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hint="eastAsia"/>
                <w:sz w:val="18"/>
                <w:szCs w:val="18"/>
              </w:rPr>
              <w:t>地下车库</w:t>
            </w:r>
          </w:p>
        </w:tc>
        <w:tc>
          <w:tcPr>
            <w:tcW w:w="1250" w:type="pct"/>
            <w:shd w:val="clear" w:color="auto" w:fill="auto"/>
            <w:noWrap/>
            <w:vAlign w:val="center"/>
            <w:hideMark/>
          </w:tcPr>
          <w:p w14:paraId="7557398B"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10364 </w:t>
            </w:r>
          </w:p>
        </w:tc>
        <w:tc>
          <w:tcPr>
            <w:tcW w:w="1250" w:type="pct"/>
            <w:shd w:val="clear" w:color="auto" w:fill="auto"/>
            <w:noWrap/>
            <w:vAlign w:val="center"/>
            <w:hideMark/>
          </w:tcPr>
          <w:p w14:paraId="2E47905E"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25908.81 </w:t>
            </w:r>
          </w:p>
        </w:tc>
        <w:tc>
          <w:tcPr>
            <w:tcW w:w="1250" w:type="pct"/>
            <w:shd w:val="clear" w:color="auto" w:fill="auto"/>
            <w:noWrap/>
            <w:vAlign w:val="center"/>
            <w:hideMark/>
          </w:tcPr>
          <w:p w14:paraId="0A7A3E31"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D476D6">
              <w:rPr>
                <w:rFonts w:ascii="Arial" w:eastAsia="华文细黑" w:hAnsi="Arial" w:cs="Arial" w:hint="eastAsia"/>
                <w:sz w:val="18"/>
                <w:szCs w:val="18"/>
              </w:rPr>
              <w:t xml:space="preserve">4000 </w:t>
            </w:r>
          </w:p>
        </w:tc>
      </w:tr>
      <w:tr w:rsidR="00BB050E" w:rsidRPr="0037148B" w14:paraId="563FD43F" w14:textId="77777777" w:rsidTr="00724E7F">
        <w:trPr>
          <w:cantSplit/>
          <w:trHeight w:val="283"/>
          <w:jc w:val="center"/>
        </w:trPr>
        <w:tc>
          <w:tcPr>
            <w:tcW w:w="1250" w:type="pct"/>
            <w:shd w:val="clear" w:color="auto" w:fill="auto"/>
            <w:noWrap/>
            <w:vAlign w:val="center"/>
          </w:tcPr>
          <w:p w14:paraId="2937A625"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hint="eastAsia"/>
                <w:sz w:val="18"/>
                <w:szCs w:val="18"/>
              </w:rPr>
              <w:t>公共配套、设备及其他</w:t>
            </w:r>
          </w:p>
        </w:tc>
        <w:tc>
          <w:tcPr>
            <w:tcW w:w="1250" w:type="pct"/>
            <w:shd w:val="clear" w:color="auto" w:fill="auto"/>
            <w:noWrap/>
            <w:vAlign w:val="center"/>
          </w:tcPr>
          <w:p w14:paraId="56ED9EAD"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1812 </w:t>
            </w:r>
          </w:p>
        </w:tc>
        <w:tc>
          <w:tcPr>
            <w:tcW w:w="1250" w:type="pct"/>
            <w:shd w:val="clear" w:color="auto" w:fill="auto"/>
            <w:noWrap/>
            <w:vAlign w:val="center"/>
          </w:tcPr>
          <w:p w14:paraId="74ED2664"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6040.02 </w:t>
            </w:r>
          </w:p>
        </w:tc>
        <w:tc>
          <w:tcPr>
            <w:tcW w:w="1250" w:type="pct"/>
            <w:shd w:val="clear" w:color="auto" w:fill="auto"/>
            <w:noWrap/>
            <w:vAlign w:val="center"/>
          </w:tcPr>
          <w:p w14:paraId="48E6B879"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D476D6">
              <w:rPr>
                <w:rFonts w:ascii="Arial" w:eastAsia="华文细黑" w:hAnsi="Arial" w:cs="Arial" w:hint="eastAsia"/>
                <w:sz w:val="18"/>
                <w:szCs w:val="18"/>
              </w:rPr>
              <w:t xml:space="preserve">3000 </w:t>
            </w:r>
          </w:p>
        </w:tc>
      </w:tr>
      <w:tr w:rsidR="00BB050E" w:rsidRPr="0037148B" w14:paraId="090A6A4E" w14:textId="77777777" w:rsidTr="00724E7F">
        <w:trPr>
          <w:cantSplit/>
          <w:trHeight w:val="283"/>
          <w:jc w:val="center"/>
        </w:trPr>
        <w:tc>
          <w:tcPr>
            <w:tcW w:w="1250" w:type="pct"/>
            <w:shd w:val="clear" w:color="auto" w:fill="auto"/>
            <w:noWrap/>
            <w:vAlign w:val="center"/>
          </w:tcPr>
          <w:p w14:paraId="69BE4A01"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人防</w:t>
            </w:r>
          </w:p>
        </w:tc>
        <w:tc>
          <w:tcPr>
            <w:tcW w:w="1250" w:type="pct"/>
            <w:shd w:val="clear" w:color="auto" w:fill="auto"/>
            <w:noWrap/>
            <w:vAlign w:val="center"/>
          </w:tcPr>
          <w:p w14:paraId="4429EF64"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3514 </w:t>
            </w:r>
          </w:p>
        </w:tc>
        <w:tc>
          <w:tcPr>
            <w:tcW w:w="1250" w:type="pct"/>
            <w:shd w:val="clear" w:color="auto" w:fill="auto"/>
            <w:noWrap/>
            <w:vAlign w:val="center"/>
          </w:tcPr>
          <w:p w14:paraId="17D19FCE"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8784.81 </w:t>
            </w:r>
          </w:p>
        </w:tc>
        <w:tc>
          <w:tcPr>
            <w:tcW w:w="1250" w:type="pct"/>
            <w:shd w:val="clear" w:color="auto" w:fill="auto"/>
            <w:noWrap/>
            <w:vAlign w:val="center"/>
          </w:tcPr>
          <w:p w14:paraId="5FEC5875"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D476D6">
              <w:rPr>
                <w:rFonts w:ascii="Arial" w:eastAsia="华文细黑" w:hAnsi="Arial" w:cs="Arial" w:hint="eastAsia"/>
                <w:sz w:val="18"/>
                <w:szCs w:val="18"/>
              </w:rPr>
              <w:t xml:space="preserve">4000 </w:t>
            </w:r>
          </w:p>
        </w:tc>
      </w:tr>
      <w:tr w:rsidR="00BB050E" w:rsidRPr="0037148B" w14:paraId="5332C37D" w14:textId="77777777" w:rsidTr="00724E7F">
        <w:trPr>
          <w:cantSplit/>
          <w:trHeight w:val="283"/>
          <w:jc w:val="center"/>
        </w:trPr>
        <w:tc>
          <w:tcPr>
            <w:tcW w:w="1250" w:type="pct"/>
            <w:shd w:val="clear" w:color="auto" w:fill="auto"/>
            <w:noWrap/>
            <w:vAlign w:val="center"/>
          </w:tcPr>
          <w:p w14:paraId="6F9CF817"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合计</w:t>
            </w:r>
          </w:p>
        </w:tc>
        <w:tc>
          <w:tcPr>
            <w:tcW w:w="1250" w:type="pct"/>
            <w:shd w:val="clear" w:color="auto" w:fill="auto"/>
            <w:noWrap/>
            <w:vAlign w:val="center"/>
          </w:tcPr>
          <w:p w14:paraId="73E68EAD"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46533 </w:t>
            </w:r>
          </w:p>
        </w:tc>
        <w:tc>
          <w:tcPr>
            <w:tcW w:w="1250" w:type="pct"/>
            <w:shd w:val="clear" w:color="auto" w:fill="auto"/>
            <w:noWrap/>
            <w:vAlign w:val="center"/>
          </w:tcPr>
          <w:p w14:paraId="6EFC7A81"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B73A74">
              <w:rPr>
                <w:rFonts w:ascii="Arial" w:eastAsia="华文细黑" w:hAnsi="Arial" w:cs="Arial" w:hint="eastAsia"/>
                <w:sz w:val="18"/>
                <w:szCs w:val="18"/>
              </w:rPr>
              <w:t xml:space="preserve">121442.66 </w:t>
            </w:r>
          </w:p>
        </w:tc>
        <w:tc>
          <w:tcPr>
            <w:tcW w:w="1250" w:type="pct"/>
            <w:shd w:val="clear" w:color="auto" w:fill="auto"/>
            <w:noWrap/>
            <w:vAlign w:val="center"/>
          </w:tcPr>
          <w:p w14:paraId="66F4AA36" w14:textId="77777777" w:rsidR="00BB050E" w:rsidRPr="00716B7F" w:rsidRDefault="00BB050E" w:rsidP="00724E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w:t>
            </w:r>
          </w:p>
        </w:tc>
      </w:tr>
    </w:tbl>
    <w:p w14:paraId="5D828580" w14:textId="77777777" w:rsidR="00BB050E" w:rsidRPr="0037148B" w:rsidRDefault="00BB050E" w:rsidP="00BB050E">
      <w:pPr>
        <w:tabs>
          <w:tab w:val="left" w:pos="851"/>
        </w:tabs>
        <w:adjustRightInd w:val="0"/>
        <w:snapToGrid w:val="0"/>
        <w:spacing w:line="480" w:lineRule="auto"/>
        <w:ind w:firstLineChars="200" w:firstLine="200"/>
        <w:rPr>
          <w:rFonts w:ascii="Arial" w:hAnsi="Arial" w:cs="Arial"/>
          <w:color w:val="000000"/>
          <w:sz w:val="10"/>
          <w:szCs w:val="10"/>
          <w:highlight w:val="yellow"/>
        </w:rPr>
      </w:pPr>
    </w:p>
    <w:p w14:paraId="73485956"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2</w:t>
      </w:r>
      <w:r w:rsidRPr="00716B7F">
        <w:rPr>
          <w:rFonts w:ascii="Arial" w:hAnsi="Arial" w:cs="Arial"/>
          <w:color w:val="000000"/>
          <w:sz w:val="21"/>
          <w:szCs w:val="21"/>
        </w:rPr>
        <w:t>）室外工程费：</w:t>
      </w:r>
    </w:p>
    <w:p w14:paraId="39983047"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室外工程费包含红线内市政基础设施配套费用，根据项目的实际情况，以每建筑平方米</w:t>
      </w:r>
      <w:r w:rsidRPr="00716B7F">
        <w:rPr>
          <w:rFonts w:ascii="Arial" w:hAnsi="Arial" w:cs="Arial" w:hint="eastAsia"/>
          <w:color w:val="000000"/>
          <w:sz w:val="21"/>
          <w:szCs w:val="21"/>
        </w:rPr>
        <w:t>1</w:t>
      </w:r>
      <w:r>
        <w:rPr>
          <w:rFonts w:ascii="Arial" w:hAnsi="Arial" w:cs="Arial" w:hint="eastAsia"/>
          <w:color w:val="000000"/>
          <w:sz w:val="21"/>
          <w:szCs w:val="21"/>
        </w:rPr>
        <w:t>0</w:t>
      </w:r>
      <w:r w:rsidRPr="00716B7F">
        <w:rPr>
          <w:rFonts w:ascii="Arial" w:hAnsi="Arial" w:cs="Arial" w:hint="eastAsia"/>
          <w:color w:val="000000"/>
          <w:sz w:val="21"/>
          <w:szCs w:val="21"/>
        </w:rPr>
        <w:t>0</w:t>
      </w:r>
      <w:r w:rsidRPr="00716B7F">
        <w:rPr>
          <w:rFonts w:ascii="Arial" w:hAnsi="Arial" w:cs="Arial"/>
          <w:color w:val="000000"/>
          <w:sz w:val="21"/>
          <w:szCs w:val="21"/>
        </w:rPr>
        <w:t>元为标准计算红线内市政基础设施配套费用。</w:t>
      </w:r>
    </w:p>
    <w:p w14:paraId="1E80ED2F"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w:t>
      </w:r>
      <w:r w:rsidRPr="00716B7F">
        <w:rPr>
          <w:rFonts w:ascii="Arial" w:hAnsi="Arial" w:cs="Arial"/>
          <w:color w:val="000000"/>
          <w:sz w:val="21"/>
          <w:szCs w:val="21"/>
        </w:rPr>
        <w:t>=</w:t>
      </w:r>
      <w:r w:rsidRPr="00716B7F">
        <w:rPr>
          <w:rFonts w:ascii="Arial" w:hAnsi="Arial" w:cs="Arial" w:hint="eastAsia"/>
          <w:color w:val="000000"/>
          <w:sz w:val="21"/>
          <w:szCs w:val="21"/>
        </w:rPr>
        <w:t>1</w:t>
      </w:r>
      <w:r>
        <w:rPr>
          <w:rFonts w:ascii="Arial" w:hAnsi="Arial" w:cs="Arial" w:hint="eastAsia"/>
          <w:color w:val="000000"/>
          <w:sz w:val="21"/>
          <w:szCs w:val="21"/>
        </w:rPr>
        <w:t>0</w:t>
      </w:r>
      <w:r w:rsidRPr="00716B7F">
        <w:rPr>
          <w:rFonts w:ascii="Arial" w:hAnsi="Arial" w:cs="Arial" w:hint="eastAsia"/>
          <w:color w:val="000000"/>
          <w:sz w:val="21"/>
          <w:szCs w:val="21"/>
        </w:rPr>
        <w:t>0</w:t>
      </w:r>
      <w:r w:rsidRPr="00716B7F">
        <w:rPr>
          <w:rFonts w:ascii="Arial" w:hAnsi="Arial" w:cs="Arial"/>
          <w:color w:val="000000"/>
          <w:sz w:val="21"/>
          <w:szCs w:val="21"/>
        </w:rPr>
        <w:t>×</w:t>
      </w:r>
      <w:r>
        <w:rPr>
          <w:rFonts w:ascii="Arial" w:hAnsi="Arial" w:cs="Arial" w:hint="eastAsia"/>
          <w:color w:val="000000"/>
          <w:sz w:val="21"/>
          <w:szCs w:val="21"/>
        </w:rPr>
        <w:t>121442.66</w:t>
      </w:r>
      <w:r w:rsidRPr="00716B7F">
        <w:rPr>
          <w:rFonts w:ascii="Arial" w:hAnsi="Arial" w:cs="Arial"/>
          <w:color w:val="000000"/>
          <w:sz w:val="21"/>
          <w:szCs w:val="21"/>
        </w:rPr>
        <w:t>÷10000=</w:t>
      </w:r>
      <w:r>
        <w:rPr>
          <w:rFonts w:ascii="Arial" w:hAnsi="Arial" w:cs="Arial" w:hint="eastAsia"/>
          <w:color w:val="000000"/>
          <w:sz w:val="21"/>
          <w:szCs w:val="21"/>
        </w:rPr>
        <w:t>1214</w:t>
      </w:r>
      <w:r w:rsidRPr="00716B7F">
        <w:rPr>
          <w:rFonts w:ascii="Arial" w:hAnsi="Arial" w:cs="Arial"/>
          <w:color w:val="000000"/>
          <w:sz w:val="21"/>
          <w:szCs w:val="21"/>
        </w:rPr>
        <w:t>（万元）</w:t>
      </w:r>
    </w:p>
    <w:p w14:paraId="5317F24C"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3</w:t>
      </w:r>
      <w:r w:rsidRPr="00716B7F">
        <w:rPr>
          <w:rFonts w:ascii="Arial" w:hAnsi="Arial" w:cs="Arial"/>
          <w:color w:val="000000"/>
          <w:sz w:val="21"/>
          <w:szCs w:val="21"/>
        </w:rPr>
        <w:t>）附属工程费</w:t>
      </w:r>
    </w:p>
    <w:p w14:paraId="58B73FB9"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附属工程费为项目相关配套项目的费用，如：变配电室、活动站等以及小区绿化费用。根据项目的实际情况，以每建筑平方米</w:t>
      </w:r>
      <w:r>
        <w:rPr>
          <w:rFonts w:ascii="Arial" w:hAnsi="Arial" w:cs="Arial" w:hint="eastAsia"/>
          <w:color w:val="000000"/>
          <w:sz w:val="21"/>
          <w:szCs w:val="21"/>
        </w:rPr>
        <w:t>500</w:t>
      </w:r>
      <w:r w:rsidRPr="00716B7F">
        <w:rPr>
          <w:rFonts w:ascii="Arial" w:hAnsi="Arial" w:cs="Arial"/>
          <w:color w:val="000000"/>
          <w:sz w:val="21"/>
          <w:szCs w:val="21"/>
        </w:rPr>
        <w:t>元为计算标准，总计为：</w:t>
      </w:r>
    </w:p>
    <w:p w14:paraId="09148E8D"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w:t>
      </w:r>
      <w:r w:rsidRPr="00716B7F">
        <w:rPr>
          <w:rFonts w:ascii="Arial" w:hAnsi="Arial" w:cs="Arial"/>
          <w:color w:val="000000"/>
          <w:sz w:val="21"/>
          <w:szCs w:val="21"/>
        </w:rPr>
        <w:t>=</w:t>
      </w:r>
      <w:r>
        <w:rPr>
          <w:rFonts w:ascii="Arial" w:hAnsi="Arial" w:cs="Arial" w:hint="eastAsia"/>
          <w:color w:val="000000"/>
          <w:sz w:val="21"/>
          <w:szCs w:val="21"/>
        </w:rPr>
        <w:t>500</w:t>
      </w:r>
      <w:r w:rsidRPr="00716B7F">
        <w:rPr>
          <w:rFonts w:ascii="Arial" w:hAnsi="Arial" w:cs="Arial"/>
          <w:color w:val="000000"/>
          <w:sz w:val="21"/>
          <w:szCs w:val="21"/>
        </w:rPr>
        <w:t>×</w:t>
      </w:r>
      <w:r>
        <w:rPr>
          <w:rFonts w:ascii="Arial" w:hAnsi="Arial" w:cs="Arial" w:hint="eastAsia"/>
          <w:color w:val="000000"/>
          <w:sz w:val="21"/>
          <w:szCs w:val="21"/>
        </w:rPr>
        <w:t>121442.66</w:t>
      </w:r>
      <w:r w:rsidRPr="00716B7F">
        <w:rPr>
          <w:rFonts w:ascii="Arial" w:hAnsi="Arial" w:cs="Arial"/>
          <w:color w:val="000000"/>
          <w:sz w:val="21"/>
          <w:szCs w:val="21"/>
        </w:rPr>
        <w:t>÷10000=</w:t>
      </w:r>
      <w:r>
        <w:rPr>
          <w:rFonts w:ascii="Arial" w:hAnsi="Arial" w:cs="Arial" w:hint="eastAsia"/>
          <w:color w:val="000000"/>
          <w:sz w:val="21"/>
          <w:szCs w:val="21"/>
        </w:rPr>
        <w:t>6072</w:t>
      </w:r>
      <w:r w:rsidRPr="00716B7F">
        <w:rPr>
          <w:rFonts w:ascii="Arial" w:hAnsi="Arial" w:cs="Arial"/>
          <w:color w:val="000000"/>
          <w:sz w:val="21"/>
          <w:szCs w:val="21"/>
        </w:rPr>
        <w:t>（万元）</w:t>
      </w:r>
    </w:p>
    <w:p w14:paraId="74AD71BD" w14:textId="77777777" w:rsidR="00BB050E" w:rsidRPr="00716B7F" w:rsidRDefault="00BB050E" w:rsidP="00BB050E">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4</w:t>
      </w:r>
      <w:r w:rsidRPr="00716B7F">
        <w:rPr>
          <w:rFonts w:ascii="Arial" w:hAnsi="Arial" w:cs="Arial"/>
          <w:color w:val="000000"/>
          <w:sz w:val="21"/>
          <w:szCs w:val="21"/>
        </w:rPr>
        <w:t>）房屋开发费合计：</w:t>
      </w:r>
      <w:r>
        <w:rPr>
          <w:rFonts w:ascii="Arial" w:hAnsi="Arial" w:cs="Arial" w:hint="eastAsia"/>
          <w:color w:val="000000"/>
          <w:sz w:val="21"/>
          <w:szCs w:val="21"/>
        </w:rPr>
        <w:t>53819</w:t>
      </w:r>
      <w:r w:rsidRPr="00716B7F">
        <w:rPr>
          <w:rFonts w:ascii="Arial" w:hAnsi="Arial" w:cs="Arial"/>
          <w:color w:val="000000"/>
          <w:sz w:val="21"/>
          <w:szCs w:val="21"/>
        </w:rPr>
        <w:t>万元</w:t>
      </w:r>
    </w:p>
    <w:p w14:paraId="3CF15A8B"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4</w:t>
      </w:r>
      <w:r w:rsidRPr="00883EE6">
        <w:rPr>
          <w:rFonts w:ascii="Arial" w:hAnsi="Arial" w:cs="Arial"/>
          <w:bCs/>
          <w:color w:val="000000"/>
          <w:sz w:val="21"/>
          <w:szCs w:val="21"/>
        </w:rPr>
        <w:t>、开发间接费用</w:t>
      </w:r>
    </w:p>
    <w:p w14:paraId="122B5C24" w14:textId="77777777" w:rsidR="00BB050E" w:rsidRPr="00883EE6" w:rsidRDefault="00BB050E" w:rsidP="00BB050E">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该费用为与成本概算有关的费用</w:t>
      </w:r>
      <w:r w:rsidRPr="00883EE6">
        <w:rPr>
          <w:rFonts w:ascii="Arial" w:hAnsi="Arial" w:cs="Arial"/>
          <w:color w:val="000000"/>
          <w:sz w:val="21"/>
          <w:szCs w:val="21"/>
        </w:rPr>
        <w:t>,</w:t>
      </w:r>
      <w:r w:rsidRPr="00883EE6">
        <w:rPr>
          <w:rFonts w:ascii="Arial" w:hAnsi="Arial" w:cs="Arial"/>
          <w:color w:val="000000"/>
          <w:sz w:val="21"/>
          <w:szCs w:val="21"/>
        </w:rPr>
        <w:t>包括标书编制费、招投标管理费、机电设备委托招标服务费、质量监督费等费用，考虑到项目目前状况，按照房屋开发费的</w:t>
      </w:r>
      <w:r w:rsidRPr="00883EE6">
        <w:rPr>
          <w:rFonts w:ascii="Arial" w:hAnsi="Arial" w:cs="Arial" w:hint="eastAsia"/>
          <w:color w:val="000000"/>
          <w:sz w:val="21"/>
          <w:szCs w:val="21"/>
        </w:rPr>
        <w:t>1.5</w:t>
      </w:r>
      <w:r w:rsidRPr="00883EE6">
        <w:rPr>
          <w:rFonts w:ascii="Arial" w:hAnsi="Arial" w:cs="Arial"/>
          <w:color w:val="000000"/>
          <w:sz w:val="21"/>
          <w:szCs w:val="21"/>
        </w:rPr>
        <w:t>%</w:t>
      </w:r>
      <w:r w:rsidRPr="00883EE6">
        <w:rPr>
          <w:rFonts w:ascii="Arial" w:hAnsi="Arial" w:cs="Arial"/>
          <w:color w:val="000000"/>
          <w:sz w:val="21"/>
          <w:szCs w:val="21"/>
        </w:rPr>
        <w:t>计算：</w:t>
      </w:r>
    </w:p>
    <w:p w14:paraId="247A9C29" w14:textId="77777777" w:rsidR="00BB050E" w:rsidRPr="00883EE6" w:rsidRDefault="00BB050E" w:rsidP="00BB050E">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开发间接费用</w:t>
      </w:r>
      <w:r w:rsidRPr="00883EE6">
        <w:rPr>
          <w:rFonts w:ascii="Arial" w:hAnsi="Arial" w:cs="Arial"/>
          <w:color w:val="000000"/>
          <w:sz w:val="21"/>
          <w:szCs w:val="21"/>
        </w:rPr>
        <w:t>=</w:t>
      </w:r>
      <w:r w:rsidRPr="00883EE6">
        <w:rPr>
          <w:rFonts w:ascii="Arial" w:hAnsi="Arial" w:cs="Arial" w:hint="eastAsia"/>
          <w:color w:val="000000"/>
          <w:sz w:val="21"/>
          <w:szCs w:val="21"/>
        </w:rPr>
        <w:t>1.5</w:t>
      </w:r>
      <w:r w:rsidRPr="00883EE6">
        <w:rPr>
          <w:rFonts w:ascii="Arial" w:hAnsi="Arial" w:cs="Arial"/>
          <w:color w:val="000000"/>
          <w:sz w:val="21"/>
          <w:szCs w:val="21"/>
        </w:rPr>
        <w:t>%×</w:t>
      </w:r>
      <w:r>
        <w:rPr>
          <w:rFonts w:ascii="Arial" w:hAnsi="Arial" w:cs="Arial" w:hint="eastAsia"/>
          <w:color w:val="000000"/>
          <w:sz w:val="21"/>
          <w:szCs w:val="21"/>
        </w:rPr>
        <w:t>53819</w:t>
      </w:r>
      <w:r w:rsidRPr="00883EE6">
        <w:rPr>
          <w:rFonts w:ascii="Arial" w:hAnsi="Arial" w:cs="Arial"/>
          <w:color w:val="000000"/>
          <w:sz w:val="21"/>
          <w:szCs w:val="21"/>
        </w:rPr>
        <w:t>＝</w:t>
      </w:r>
      <w:r>
        <w:rPr>
          <w:rFonts w:ascii="Arial" w:hAnsi="Arial" w:cs="Arial" w:hint="eastAsia"/>
          <w:color w:val="000000"/>
          <w:sz w:val="21"/>
          <w:szCs w:val="21"/>
        </w:rPr>
        <w:t>807</w:t>
      </w:r>
      <w:r w:rsidRPr="00883EE6">
        <w:rPr>
          <w:rFonts w:ascii="Arial" w:hAnsi="Arial" w:cs="Arial"/>
          <w:color w:val="000000"/>
          <w:sz w:val="21"/>
          <w:szCs w:val="21"/>
        </w:rPr>
        <w:t>（万元）</w:t>
      </w:r>
    </w:p>
    <w:p w14:paraId="0EC58486"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5</w:t>
      </w:r>
      <w:r w:rsidRPr="00883EE6">
        <w:rPr>
          <w:rFonts w:ascii="Arial" w:hAnsi="Arial" w:cs="Arial"/>
          <w:bCs/>
          <w:color w:val="000000"/>
          <w:sz w:val="21"/>
          <w:szCs w:val="21"/>
        </w:rPr>
        <w:t>、销售费用</w:t>
      </w:r>
    </w:p>
    <w:p w14:paraId="4A79C1ED" w14:textId="20556420" w:rsidR="00BB050E" w:rsidRPr="00883EE6" w:rsidRDefault="00BB050E" w:rsidP="00BB050E">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销售费用为企业预售及销售过程中发生的广告费等销售费用，综合考虑项目的销售收入及项目本身的实际情况，按项目销售收入的</w:t>
      </w:r>
      <w:r w:rsidRPr="00883EE6">
        <w:rPr>
          <w:rFonts w:ascii="Arial" w:hAnsi="Arial" w:cs="Arial" w:hint="eastAsia"/>
          <w:color w:val="000000"/>
          <w:sz w:val="21"/>
          <w:szCs w:val="21"/>
        </w:rPr>
        <w:t>2</w:t>
      </w:r>
      <w:r w:rsidRPr="00883EE6">
        <w:rPr>
          <w:rFonts w:ascii="Arial" w:hAnsi="Arial" w:cs="Arial"/>
          <w:color w:val="000000"/>
          <w:sz w:val="21"/>
          <w:szCs w:val="21"/>
        </w:rPr>
        <w:t>%</w:t>
      </w:r>
      <w:r w:rsidRPr="00883EE6">
        <w:rPr>
          <w:rFonts w:ascii="Arial" w:hAnsi="Arial" w:cs="Arial"/>
          <w:color w:val="000000"/>
          <w:sz w:val="21"/>
          <w:szCs w:val="21"/>
        </w:rPr>
        <w:t>确定，销售费用为</w:t>
      </w:r>
      <w:r w:rsidR="00D93FA7">
        <w:rPr>
          <w:rFonts w:ascii="Arial" w:hAnsi="Arial" w:cs="Arial" w:hint="eastAsia"/>
          <w:color w:val="000000"/>
          <w:sz w:val="21"/>
          <w:szCs w:val="21"/>
        </w:rPr>
        <w:t>3744</w:t>
      </w:r>
      <w:r w:rsidRPr="00883EE6">
        <w:rPr>
          <w:rFonts w:ascii="Arial" w:hAnsi="Arial" w:cs="Arial"/>
          <w:color w:val="000000"/>
          <w:sz w:val="21"/>
          <w:szCs w:val="21"/>
        </w:rPr>
        <w:t>万元。</w:t>
      </w:r>
    </w:p>
    <w:p w14:paraId="3C11723F"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6</w:t>
      </w:r>
      <w:r w:rsidRPr="00883EE6">
        <w:rPr>
          <w:rFonts w:ascii="Arial" w:hAnsi="Arial" w:cs="Arial"/>
          <w:bCs/>
          <w:color w:val="000000"/>
          <w:sz w:val="21"/>
          <w:szCs w:val="21"/>
        </w:rPr>
        <w:t>、管理费用</w:t>
      </w:r>
    </w:p>
    <w:p w14:paraId="0458A9DD" w14:textId="77777777" w:rsidR="00BB050E" w:rsidRPr="00883EE6" w:rsidRDefault="00BB050E" w:rsidP="00BB050E">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管理费用按照土地费用、前期工程费、房屋开发费及其他费用之和的</w:t>
      </w:r>
      <w:r>
        <w:rPr>
          <w:rFonts w:ascii="Arial" w:hAnsi="Arial" w:cs="Arial" w:hint="eastAsia"/>
          <w:color w:val="000000"/>
          <w:sz w:val="21"/>
          <w:szCs w:val="21"/>
        </w:rPr>
        <w:t>2</w:t>
      </w:r>
      <w:r w:rsidRPr="00883EE6">
        <w:rPr>
          <w:rFonts w:ascii="Arial" w:hAnsi="Arial" w:cs="Arial"/>
          <w:color w:val="000000"/>
          <w:sz w:val="21"/>
          <w:szCs w:val="21"/>
        </w:rPr>
        <w:t>%</w:t>
      </w:r>
      <w:r w:rsidRPr="00883EE6">
        <w:rPr>
          <w:rFonts w:ascii="Arial" w:hAnsi="Arial" w:cs="Arial"/>
          <w:color w:val="000000"/>
          <w:sz w:val="21"/>
          <w:szCs w:val="21"/>
        </w:rPr>
        <w:t>计算，合计为</w:t>
      </w:r>
      <w:r>
        <w:rPr>
          <w:rFonts w:ascii="Arial" w:hAnsi="Arial" w:cs="Arial" w:hint="eastAsia"/>
          <w:color w:val="000000"/>
          <w:sz w:val="21"/>
          <w:szCs w:val="21"/>
        </w:rPr>
        <w:t>3107</w:t>
      </w:r>
      <w:r w:rsidRPr="00883EE6">
        <w:rPr>
          <w:rFonts w:ascii="Arial" w:hAnsi="Arial" w:cs="Arial"/>
          <w:color w:val="000000"/>
          <w:sz w:val="21"/>
          <w:szCs w:val="21"/>
        </w:rPr>
        <w:t>万元。</w:t>
      </w:r>
    </w:p>
    <w:p w14:paraId="587947FE"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lastRenderedPageBreak/>
        <w:t>7</w:t>
      </w:r>
      <w:r w:rsidRPr="00883EE6">
        <w:rPr>
          <w:rFonts w:ascii="Arial" w:hAnsi="Arial" w:cs="Arial"/>
          <w:bCs/>
          <w:color w:val="000000"/>
          <w:sz w:val="21"/>
          <w:szCs w:val="21"/>
        </w:rPr>
        <w:t>、财务费用</w:t>
      </w:r>
    </w:p>
    <w:p w14:paraId="3FCBCAC4" w14:textId="3B5F48E6" w:rsidR="00BB050E" w:rsidRPr="00883EE6" w:rsidRDefault="00BB050E" w:rsidP="00BB050E">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该部分财务费用为项目借款利息。根据建设单位介绍，在项目开发建设期间，</w:t>
      </w:r>
      <w:r w:rsidRPr="00883EE6">
        <w:rPr>
          <w:rFonts w:ascii="Arial" w:hAnsi="Arial" w:cs="Arial" w:hint="eastAsia"/>
          <w:color w:val="000000"/>
          <w:sz w:val="21"/>
          <w:szCs w:val="21"/>
        </w:rPr>
        <w:t>银行开发贷款</w:t>
      </w:r>
      <w:r>
        <w:rPr>
          <w:rFonts w:ascii="Arial" w:hAnsi="Arial" w:cs="Arial" w:hint="eastAsia"/>
          <w:color w:val="000000"/>
          <w:sz w:val="21"/>
          <w:szCs w:val="21"/>
        </w:rPr>
        <w:t>60</w:t>
      </w:r>
      <w:r w:rsidRPr="00883EE6">
        <w:rPr>
          <w:rFonts w:ascii="Arial" w:hAnsi="Arial" w:cs="Arial"/>
          <w:color w:val="000000"/>
          <w:sz w:val="21"/>
          <w:szCs w:val="21"/>
        </w:rPr>
        <w:t>000</w:t>
      </w:r>
      <w:r w:rsidRPr="00883EE6">
        <w:rPr>
          <w:rFonts w:ascii="Arial" w:hAnsi="Arial" w:cs="Arial"/>
          <w:color w:val="000000"/>
          <w:sz w:val="21"/>
          <w:szCs w:val="21"/>
        </w:rPr>
        <w:t>万元，贷款期限</w:t>
      </w:r>
      <w:r>
        <w:rPr>
          <w:rFonts w:ascii="Arial" w:hAnsi="Arial" w:cs="Arial" w:hint="eastAsia"/>
          <w:color w:val="000000"/>
          <w:sz w:val="21"/>
          <w:szCs w:val="21"/>
        </w:rPr>
        <w:t>0.</w:t>
      </w:r>
      <w:r w:rsidR="00381279">
        <w:rPr>
          <w:rFonts w:ascii="Arial" w:hAnsi="Arial" w:cs="Arial" w:hint="eastAsia"/>
          <w:color w:val="000000"/>
          <w:sz w:val="21"/>
          <w:szCs w:val="21"/>
        </w:rPr>
        <w:t>75</w:t>
      </w:r>
      <w:r w:rsidRPr="00883EE6">
        <w:rPr>
          <w:rFonts w:ascii="Arial" w:hAnsi="Arial" w:cs="Arial"/>
          <w:color w:val="000000"/>
          <w:sz w:val="21"/>
          <w:szCs w:val="21"/>
        </w:rPr>
        <w:t>年，利率</w:t>
      </w:r>
      <w:r>
        <w:rPr>
          <w:rFonts w:ascii="Arial" w:hAnsi="Arial" w:cs="Arial" w:hint="eastAsia"/>
          <w:color w:val="000000"/>
          <w:sz w:val="21"/>
          <w:szCs w:val="21"/>
        </w:rPr>
        <w:t>6.5</w:t>
      </w:r>
      <w:r w:rsidRPr="00883EE6">
        <w:rPr>
          <w:rFonts w:ascii="Arial" w:hAnsi="Arial" w:cs="Arial"/>
          <w:color w:val="000000"/>
          <w:sz w:val="21"/>
          <w:szCs w:val="21"/>
        </w:rPr>
        <w:t>%</w:t>
      </w:r>
      <w:r w:rsidR="00D93FA7">
        <w:rPr>
          <w:rFonts w:ascii="Arial" w:hAnsi="Arial" w:cs="Arial"/>
          <w:color w:val="000000"/>
          <w:sz w:val="21"/>
          <w:szCs w:val="21"/>
        </w:rPr>
        <w:t>，可提前还款；按照实际放款、还款进度计算</w:t>
      </w:r>
      <w:r w:rsidR="00D93FA7">
        <w:rPr>
          <w:rFonts w:ascii="Arial" w:hAnsi="Arial" w:cs="Arial" w:hint="eastAsia"/>
          <w:color w:val="000000"/>
          <w:sz w:val="21"/>
          <w:szCs w:val="21"/>
        </w:rPr>
        <w:t>；</w:t>
      </w:r>
      <w:r w:rsidR="00381279">
        <w:rPr>
          <w:rFonts w:ascii="Arial" w:hAnsi="Arial" w:cs="Arial" w:hint="eastAsia"/>
          <w:color w:val="000000"/>
          <w:sz w:val="21"/>
          <w:szCs w:val="21"/>
        </w:rPr>
        <w:t>五矿信托出资</w:t>
      </w:r>
      <w:r w:rsidR="00381279">
        <w:rPr>
          <w:rFonts w:ascii="Arial" w:hAnsi="Arial" w:cs="Arial" w:hint="eastAsia"/>
          <w:color w:val="000000"/>
          <w:sz w:val="21"/>
          <w:szCs w:val="21"/>
        </w:rPr>
        <w:t>65611</w:t>
      </w:r>
      <w:r w:rsidR="00D93FA7" w:rsidRPr="00883EE6">
        <w:rPr>
          <w:rFonts w:ascii="Arial" w:hAnsi="Arial" w:cs="Arial"/>
          <w:color w:val="000000"/>
          <w:sz w:val="21"/>
          <w:szCs w:val="21"/>
        </w:rPr>
        <w:t>万元，贷款期限</w:t>
      </w:r>
      <w:r w:rsidR="00381279">
        <w:rPr>
          <w:rFonts w:ascii="Arial" w:hAnsi="Arial" w:cs="Arial" w:hint="eastAsia"/>
          <w:color w:val="000000"/>
          <w:sz w:val="21"/>
          <w:szCs w:val="21"/>
        </w:rPr>
        <w:t>0.75</w:t>
      </w:r>
      <w:r w:rsidR="00D93FA7" w:rsidRPr="00883EE6">
        <w:rPr>
          <w:rFonts w:ascii="Arial" w:hAnsi="Arial" w:cs="Arial"/>
          <w:color w:val="000000"/>
          <w:sz w:val="21"/>
          <w:szCs w:val="21"/>
        </w:rPr>
        <w:t>年，利率</w:t>
      </w:r>
      <w:r w:rsidR="00D93FA7">
        <w:rPr>
          <w:rFonts w:ascii="Arial" w:hAnsi="Arial" w:cs="Arial" w:hint="eastAsia"/>
          <w:color w:val="000000"/>
          <w:sz w:val="21"/>
          <w:szCs w:val="21"/>
        </w:rPr>
        <w:t>12</w:t>
      </w:r>
      <w:r w:rsidR="00D93FA7" w:rsidRPr="00883EE6">
        <w:rPr>
          <w:rFonts w:ascii="Arial" w:hAnsi="Arial" w:cs="Arial"/>
          <w:color w:val="000000"/>
          <w:sz w:val="21"/>
          <w:szCs w:val="21"/>
        </w:rPr>
        <w:t>%</w:t>
      </w:r>
      <w:r w:rsidR="00D93FA7" w:rsidRPr="00883EE6">
        <w:rPr>
          <w:rFonts w:ascii="Arial" w:hAnsi="Arial" w:cs="Arial"/>
          <w:color w:val="000000"/>
          <w:sz w:val="21"/>
          <w:szCs w:val="21"/>
        </w:rPr>
        <w:t>，可提前还款；按照实际放款、还款进度计算</w:t>
      </w:r>
      <w:r w:rsidR="00D93FA7">
        <w:rPr>
          <w:rFonts w:ascii="Arial" w:hAnsi="Arial" w:cs="Arial" w:hint="eastAsia"/>
          <w:color w:val="000000"/>
          <w:sz w:val="21"/>
          <w:szCs w:val="21"/>
        </w:rPr>
        <w:t>。综上所述</w:t>
      </w:r>
      <w:r w:rsidR="00D93FA7" w:rsidRPr="00883EE6">
        <w:rPr>
          <w:rFonts w:ascii="Arial" w:hAnsi="Arial" w:cs="Arial"/>
          <w:color w:val="000000"/>
          <w:sz w:val="21"/>
          <w:szCs w:val="21"/>
        </w:rPr>
        <w:t>财务费用</w:t>
      </w:r>
      <w:r w:rsidR="00D93FA7">
        <w:rPr>
          <w:rFonts w:ascii="Arial" w:hAnsi="Arial" w:cs="Arial" w:hint="eastAsia"/>
          <w:color w:val="000000"/>
          <w:sz w:val="21"/>
          <w:szCs w:val="21"/>
        </w:rPr>
        <w:t>合计</w:t>
      </w:r>
      <w:r w:rsidR="00D93FA7" w:rsidRPr="00883EE6">
        <w:rPr>
          <w:rFonts w:ascii="Arial" w:hAnsi="Arial" w:cs="Arial"/>
          <w:color w:val="000000"/>
          <w:sz w:val="21"/>
          <w:szCs w:val="21"/>
        </w:rPr>
        <w:t>为</w:t>
      </w:r>
      <w:r w:rsidR="00381279">
        <w:rPr>
          <w:rFonts w:ascii="Arial" w:hAnsi="Arial" w:cs="Arial" w:hint="eastAsia"/>
          <w:color w:val="000000"/>
          <w:sz w:val="21"/>
          <w:szCs w:val="21"/>
        </w:rPr>
        <w:t>8504</w:t>
      </w:r>
      <w:r w:rsidR="00D93FA7" w:rsidRPr="00883EE6">
        <w:rPr>
          <w:rFonts w:ascii="Arial" w:hAnsi="Arial" w:cs="Arial"/>
          <w:color w:val="000000"/>
          <w:sz w:val="21"/>
          <w:szCs w:val="21"/>
        </w:rPr>
        <w:t>万元</w:t>
      </w:r>
      <w:r w:rsidR="00D93FA7">
        <w:rPr>
          <w:rFonts w:ascii="Arial" w:hAnsi="Arial" w:cs="Arial" w:hint="eastAsia"/>
          <w:color w:val="000000"/>
          <w:sz w:val="21"/>
          <w:szCs w:val="21"/>
        </w:rPr>
        <w:t>。</w:t>
      </w:r>
    </w:p>
    <w:p w14:paraId="082EA5D6"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8</w:t>
      </w:r>
      <w:r w:rsidRPr="00883EE6">
        <w:rPr>
          <w:rFonts w:ascii="Arial" w:hAnsi="Arial" w:cs="Arial"/>
          <w:bCs/>
          <w:color w:val="000000"/>
          <w:sz w:val="21"/>
          <w:szCs w:val="21"/>
        </w:rPr>
        <w:t>、不可预见费</w:t>
      </w:r>
    </w:p>
    <w:p w14:paraId="009CB40D"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不可预见费按照土地费用、前期工程费、房屋开发费及其他费用之和的</w:t>
      </w:r>
      <w:r>
        <w:rPr>
          <w:rFonts w:ascii="Arial" w:hAnsi="Arial" w:cs="Arial" w:hint="eastAsia"/>
          <w:bCs/>
          <w:color w:val="000000"/>
          <w:sz w:val="21"/>
          <w:szCs w:val="21"/>
        </w:rPr>
        <w:t>0.5</w:t>
      </w:r>
      <w:r w:rsidRPr="00883EE6">
        <w:rPr>
          <w:rFonts w:ascii="Arial" w:hAnsi="Arial" w:cs="Arial"/>
          <w:bCs/>
          <w:color w:val="000000"/>
          <w:sz w:val="21"/>
          <w:szCs w:val="21"/>
        </w:rPr>
        <w:t>%</w:t>
      </w:r>
      <w:r w:rsidRPr="00883EE6">
        <w:rPr>
          <w:rFonts w:ascii="Arial" w:hAnsi="Arial" w:cs="Arial"/>
          <w:bCs/>
          <w:color w:val="000000"/>
          <w:sz w:val="21"/>
          <w:szCs w:val="21"/>
        </w:rPr>
        <w:t>计算</w:t>
      </w:r>
      <w:r w:rsidRPr="00883EE6">
        <w:rPr>
          <w:rFonts w:ascii="Arial" w:hAnsi="Arial" w:cs="Arial" w:hint="eastAsia"/>
          <w:bCs/>
          <w:color w:val="000000"/>
          <w:sz w:val="21"/>
          <w:szCs w:val="21"/>
        </w:rPr>
        <w:t>（考虑项目有可能发生的融资成本等）</w:t>
      </w:r>
      <w:r w:rsidRPr="00883EE6">
        <w:rPr>
          <w:rFonts w:ascii="Arial" w:hAnsi="Arial" w:cs="Arial"/>
          <w:bCs/>
          <w:color w:val="000000"/>
          <w:sz w:val="21"/>
          <w:szCs w:val="21"/>
        </w:rPr>
        <w:t>，为</w:t>
      </w:r>
      <w:r>
        <w:rPr>
          <w:rFonts w:ascii="Arial" w:hAnsi="Arial" w:cs="Arial" w:hint="eastAsia"/>
          <w:bCs/>
          <w:color w:val="000000"/>
          <w:sz w:val="21"/>
          <w:szCs w:val="21"/>
        </w:rPr>
        <w:t>777</w:t>
      </w:r>
      <w:r w:rsidRPr="00883EE6">
        <w:rPr>
          <w:rFonts w:ascii="Arial" w:hAnsi="Arial" w:cs="Arial"/>
          <w:bCs/>
          <w:color w:val="000000"/>
          <w:sz w:val="21"/>
          <w:szCs w:val="21"/>
        </w:rPr>
        <w:t>万元。</w:t>
      </w:r>
    </w:p>
    <w:p w14:paraId="16B3F7C5" w14:textId="77777777" w:rsidR="00BB050E" w:rsidRPr="00883EE6" w:rsidRDefault="00BB050E" w:rsidP="00BB050E">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9</w:t>
      </w:r>
      <w:r w:rsidRPr="00883EE6">
        <w:rPr>
          <w:rFonts w:ascii="Arial" w:hAnsi="Arial" w:cs="Arial"/>
          <w:bCs/>
          <w:color w:val="000000"/>
          <w:sz w:val="21"/>
          <w:szCs w:val="21"/>
        </w:rPr>
        <w:t>、投资估算合计</w:t>
      </w:r>
    </w:p>
    <w:p w14:paraId="33F59812" w14:textId="00AADC3E" w:rsidR="00D93FA7" w:rsidRPr="00883EE6" w:rsidRDefault="00BB050E" w:rsidP="00D83438">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经测算，项目总投资为</w:t>
      </w:r>
      <w:r w:rsidR="006D7765">
        <w:rPr>
          <w:rFonts w:ascii="Arial" w:hAnsi="Arial" w:cs="Arial" w:hint="eastAsia"/>
          <w:bCs/>
          <w:color w:val="000000"/>
          <w:sz w:val="21"/>
          <w:szCs w:val="21"/>
        </w:rPr>
        <w:t>171464</w:t>
      </w:r>
      <w:r w:rsidRPr="00883EE6">
        <w:rPr>
          <w:rFonts w:ascii="Arial" w:hAnsi="Arial" w:cs="Arial"/>
          <w:bCs/>
          <w:color w:val="000000"/>
          <w:sz w:val="21"/>
          <w:szCs w:val="21"/>
        </w:rPr>
        <w:t>万元。各项</w:t>
      </w:r>
      <w:proofErr w:type="gramStart"/>
      <w:r w:rsidRPr="00883EE6">
        <w:rPr>
          <w:rFonts w:ascii="Arial" w:hAnsi="Arial" w:cs="Arial"/>
          <w:bCs/>
          <w:color w:val="000000"/>
          <w:sz w:val="21"/>
          <w:szCs w:val="21"/>
        </w:rPr>
        <w:t>目投资</w:t>
      </w:r>
      <w:proofErr w:type="gramEnd"/>
      <w:r w:rsidRPr="00883EE6">
        <w:rPr>
          <w:rFonts w:ascii="Arial" w:hAnsi="Arial" w:cs="Arial"/>
          <w:bCs/>
          <w:color w:val="000000"/>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BB050E" w:rsidRPr="00ED5108" w14:paraId="06D42952" w14:textId="77777777" w:rsidTr="00724E7F">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1B8051" w14:textId="77777777" w:rsidR="00BB050E" w:rsidRPr="00ED5108" w:rsidRDefault="00BB050E"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项</w:t>
            </w:r>
            <w:r w:rsidRPr="00ED5108">
              <w:rPr>
                <w:rFonts w:ascii="Arial" w:eastAsia="华文细黑" w:hAnsi="Arial" w:cs="Arial"/>
                <w:sz w:val="18"/>
                <w:szCs w:val="18"/>
              </w:rPr>
              <w:t xml:space="preserve">        </w:t>
            </w:r>
            <w:r w:rsidRPr="00ED5108">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21670DE" w14:textId="77777777" w:rsidR="00BB050E" w:rsidRPr="00ED5108" w:rsidRDefault="00BB050E"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01F4B0D2" w14:textId="77777777" w:rsidR="00BB050E" w:rsidRPr="00ED5108" w:rsidRDefault="00BB050E"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330164C" w14:textId="77777777" w:rsidR="00BB050E" w:rsidRPr="00ED5108" w:rsidRDefault="00BB050E"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建筑面积单方造价（元</w:t>
            </w:r>
            <w:r w:rsidRPr="00ED5108">
              <w:rPr>
                <w:rFonts w:ascii="Arial" w:eastAsia="华文细黑" w:hAnsi="Arial" w:cs="Arial"/>
                <w:sz w:val="18"/>
                <w:szCs w:val="18"/>
              </w:rPr>
              <w:t>/</w:t>
            </w:r>
            <w:r w:rsidRPr="00ED5108">
              <w:rPr>
                <w:rFonts w:ascii="Arial" w:eastAsia="华文细黑" w:hAnsi="Arial" w:cs="Arial"/>
                <w:sz w:val="18"/>
                <w:szCs w:val="18"/>
              </w:rPr>
              <w:t>平方米）</w:t>
            </w:r>
          </w:p>
        </w:tc>
      </w:tr>
      <w:tr w:rsidR="00D93FA7" w:rsidRPr="00ED5108" w14:paraId="28E07965"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41F2C1"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410A7FEC"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98118 </w:t>
            </w:r>
          </w:p>
        </w:tc>
        <w:tc>
          <w:tcPr>
            <w:tcW w:w="1133" w:type="pct"/>
            <w:tcBorders>
              <w:top w:val="nil"/>
              <w:left w:val="nil"/>
              <w:bottom w:val="single" w:sz="4" w:space="0" w:color="auto"/>
              <w:right w:val="single" w:sz="4" w:space="0" w:color="auto"/>
            </w:tcBorders>
            <w:shd w:val="clear" w:color="auto" w:fill="FFFFFF"/>
            <w:noWrap/>
            <w:vAlign w:val="center"/>
          </w:tcPr>
          <w:p w14:paraId="4ADA6836" w14:textId="08D0B9CC" w:rsidR="00D93FA7" w:rsidRPr="00ED5108" w:rsidRDefault="00D93FA7" w:rsidP="00623386">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57.</w:t>
            </w:r>
            <w:r w:rsidR="00623386" w:rsidRPr="00ED5108">
              <w:rPr>
                <w:rFonts w:ascii="Arial" w:eastAsia="华文细黑" w:hAnsi="Arial" w:cs="Arial" w:hint="eastAsia"/>
                <w:sz w:val="18"/>
                <w:szCs w:val="18"/>
              </w:rPr>
              <w:t>22</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37DCB38A" w14:textId="3AA9DA1D"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8079</w:t>
            </w:r>
          </w:p>
        </w:tc>
      </w:tr>
      <w:tr w:rsidR="00D93FA7" w:rsidRPr="00ED5108" w14:paraId="1171E879"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69DDD60"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314282DE"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2588 </w:t>
            </w:r>
          </w:p>
        </w:tc>
        <w:tc>
          <w:tcPr>
            <w:tcW w:w="1133" w:type="pct"/>
            <w:tcBorders>
              <w:top w:val="nil"/>
              <w:left w:val="nil"/>
              <w:bottom w:val="single" w:sz="4" w:space="0" w:color="auto"/>
              <w:right w:val="single" w:sz="4" w:space="0" w:color="auto"/>
            </w:tcBorders>
            <w:shd w:val="clear" w:color="auto" w:fill="FFFFFF"/>
            <w:noWrap/>
            <w:vAlign w:val="center"/>
          </w:tcPr>
          <w:p w14:paraId="5FA35411" w14:textId="71C63BB4" w:rsidR="00D93FA7" w:rsidRPr="00ED5108" w:rsidRDefault="00D93FA7" w:rsidP="00623386">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1.5</w:t>
            </w:r>
            <w:r w:rsidR="00623386" w:rsidRPr="00ED5108">
              <w:rPr>
                <w:rFonts w:ascii="Arial" w:eastAsia="华文细黑" w:hAnsi="Arial" w:cs="Arial" w:hint="eastAsia"/>
                <w:sz w:val="18"/>
                <w:szCs w:val="18"/>
              </w:rPr>
              <w:t>1</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17DCECB7" w14:textId="752462CB"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213</w:t>
            </w:r>
          </w:p>
        </w:tc>
      </w:tr>
      <w:tr w:rsidR="00D93FA7" w:rsidRPr="00ED5108" w14:paraId="118B0812"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9F02214"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6C5834FA"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53819 </w:t>
            </w:r>
          </w:p>
        </w:tc>
        <w:tc>
          <w:tcPr>
            <w:tcW w:w="1133" w:type="pct"/>
            <w:tcBorders>
              <w:top w:val="nil"/>
              <w:left w:val="nil"/>
              <w:bottom w:val="single" w:sz="4" w:space="0" w:color="auto"/>
              <w:right w:val="single" w:sz="4" w:space="0" w:color="auto"/>
            </w:tcBorders>
            <w:shd w:val="clear" w:color="auto" w:fill="FFFFFF"/>
            <w:noWrap/>
            <w:vAlign w:val="center"/>
          </w:tcPr>
          <w:p w14:paraId="0EF54140" w14:textId="55913687" w:rsidR="00D93FA7" w:rsidRPr="00ED5108" w:rsidRDefault="00D93FA7" w:rsidP="00ED5108">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31.</w:t>
            </w:r>
            <w:r w:rsidR="00ED5108">
              <w:rPr>
                <w:rFonts w:ascii="Arial" w:eastAsia="华文细黑" w:hAnsi="Arial" w:cs="Arial" w:hint="eastAsia"/>
                <w:sz w:val="18"/>
                <w:szCs w:val="18"/>
              </w:rPr>
              <w:t>39</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1D4F369" w14:textId="7C4E02F1"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4432</w:t>
            </w:r>
          </w:p>
        </w:tc>
      </w:tr>
      <w:tr w:rsidR="00D93FA7" w:rsidRPr="00ED5108" w14:paraId="622BE181"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DC156DC"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D2DF1DE"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46533 </w:t>
            </w:r>
          </w:p>
        </w:tc>
        <w:tc>
          <w:tcPr>
            <w:tcW w:w="1133" w:type="pct"/>
            <w:tcBorders>
              <w:top w:val="nil"/>
              <w:left w:val="nil"/>
              <w:bottom w:val="single" w:sz="4" w:space="0" w:color="auto"/>
              <w:right w:val="single" w:sz="4" w:space="0" w:color="auto"/>
            </w:tcBorders>
            <w:shd w:val="clear" w:color="auto" w:fill="FFFFFF"/>
            <w:noWrap/>
            <w:vAlign w:val="center"/>
          </w:tcPr>
          <w:p w14:paraId="06A4911E" w14:textId="53D1C5EE" w:rsidR="00D93FA7" w:rsidRPr="00ED5108" w:rsidRDefault="00D93FA7" w:rsidP="00ED5108">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27.</w:t>
            </w:r>
            <w:r w:rsidR="00ED5108">
              <w:rPr>
                <w:rFonts w:ascii="Arial" w:eastAsia="华文细黑" w:hAnsi="Arial" w:cs="Arial" w:hint="eastAsia"/>
                <w:sz w:val="18"/>
                <w:szCs w:val="18"/>
              </w:rPr>
              <w:t>14</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25FD99A" w14:textId="24EE56AB"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3832</w:t>
            </w:r>
          </w:p>
        </w:tc>
      </w:tr>
      <w:tr w:rsidR="00D93FA7" w:rsidRPr="00ED5108" w14:paraId="4AF0E419"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876F5BE"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16BE58BC"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807 </w:t>
            </w:r>
          </w:p>
        </w:tc>
        <w:tc>
          <w:tcPr>
            <w:tcW w:w="1133" w:type="pct"/>
            <w:tcBorders>
              <w:top w:val="nil"/>
              <w:left w:val="nil"/>
              <w:bottom w:val="single" w:sz="4" w:space="0" w:color="auto"/>
              <w:right w:val="single" w:sz="4" w:space="0" w:color="auto"/>
            </w:tcBorders>
            <w:shd w:val="clear" w:color="auto" w:fill="FFFFFF"/>
            <w:noWrap/>
            <w:vAlign w:val="center"/>
          </w:tcPr>
          <w:p w14:paraId="1F5EEE8E" w14:textId="419EF39D"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0.47%</w:t>
            </w:r>
          </w:p>
        </w:tc>
        <w:tc>
          <w:tcPr>
            <w:tcW w:w="1600" w:type="pct"/>
            <w:tcBorders>
              <w:top w:val="nil"/>
              <w:left w:val="nil"/>
              <w:bottom w:val="single" w:sz="4" w:space="0" w:color="auto"/>
              <w:right w:val="single" w:sz="4" w:space="0" w:color="auto"/>
            </w:tcBorders>
            <w:shd w:val="clear" w:color="auto" w:fill="FFFFFF"/>
            <w:noWrap/>
            <w:vAlign w:val="center"/>
          </w:tcPr>
          <w:p w14:paraId="17F2714A" w14:textId="07FBE385"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66</w:t>
            </w:r>
          </w:p>
        </w:tc>
      </w:tr>
      <w:tr w:rsidR="00D93FA7" w:rsidRPr="00ED5108" w14:paraId="6CEB5358"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66B601C"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3052E186" w14:textId="22FB26E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3744</w:t>
            </w:r>
          </w:p>
        </w:tc>
        <w:tc>
          <w:tcPr>
            <w:tcW w:w="1133" w:type="pct"/>
            <w:tcBorders>
              <w:top w:val="nil"/>
              <w:left w:val="nil"/>
              <w:bottom w:val="single" w:sz="4" w:space="0" w:color="auto"/>
              <w:right w:val="single" w:sz="4" w:space="0" w:color="auto"/>
            </w:tcBorders>
            <w:shd w:val="clear" w:color="auto" w:fill="FFFFFF"/>
            <w:noWrap/>
            <w:vAlign w:val="center"/>
          </w:tcPr>
          <w:p w14:paraId="76A292DD" w14:textId="73EDC4D6" w:rsidR="00D93FA7" w:rsidRPr="00ED5108" w:rsidRDefault="00D93FA7" w:rsidP="00ED5108">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2.</w:t>
            </w:r>
            <w:r w:rsidR="00ED5108">
              <w:rPr>
                <w:rFonts w:ascii="Arial" w:eastAsia="华文细黑" w:hAnsi="Arial" w:cs="Arial" w:hint="eastAsia"/>
                <w:sz w:val="18"/>
                <w:szCs w:val="18"/>
              </w:rPr>
              <w:t>18</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5E92989" w14:textId="48147CE9"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308</w:t>
            </w:r>
          </w:p>
        </w:tc>
      </w:tr>
      <w:tr w:rsidR="00D93FA7" w:rsidRPr="00ED5108" w14:paraId="28F76887"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AE94A5C"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02D67AC6"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3107 </w:t>
            </w:r>
          </w:p>
        </w:tc>
        <w:tc>
          <w:tcPr>
            <w:tcW w:w="1133" w:type="pct"/>
            <w:tcBorders>
              <w:top w:val="nil"/>
              <w:left w:val="nil"/>
              <w:bottom w:val="single" w:sz="4" w:space="0" w:color="auto"/>
              <w:right w:val="single" w:sz="4" w:space="0" w:color="auto"/>
            </w:tcBorders>
            <w:shd w:val="clear" w:color="auto" w:fill="FFFFFF"/>
            <w:noWrap/>
            <w:vAlign w:val="center"/>
          </w:tcPr>
          <w:p w14:paraId="7930BF1D" w14:textId="3F437097" w:rsidR="00D93FA7" w:rsidRPr="00ED5108" w:rsidRDefault="00D93FA7" w:rsidP="00ED5108">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1.8</w:t>
            </w:r>
            <w:r w:rsidR="00ED5108">
              <w:rPr>
                <w:rFonts w:ascii="Arial" w:eastAsia="华文细黑" w:hAnsi="Arial" w:cs="Arial" w:hint="eastAsia"/>
                <w:sz w:val="18"/>
                <w:szCs w:val="18"/>
              </w:rPr>
              <w:t>1</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E20BCCA" w14:textId="0C5AB623"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256</w:t>
            </w:r>
          </w:p>
        </w:tc>
      </w:tr>
      <w:tr w:rsidR="00D93FA7" w:rsidRPr="00ED5108" w14:paraId="2884AC25"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671C009"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44E0ED90" w14:textId="26E08570" w:rsidR="00D93FA7" w:rsidRPr="00ED5108" w:rsidRDefault="00ED5108" w:rsidP="00724E7F">
            <w:pPr>
              <w:spacing w:line="240" w:lineRule="exact"/>
              <w:jc w:val="both"/>
              <w:rPr>
                <w:rFonts w:ascii="Arial" w:eastAsia="华文细黑" w:hAnsi="Arial" w:cs="Arial"/>
                <w:sz w:val="18"/>
                <w:szCs w:val="18"/>
              </w:rPr>
            </w:pPr>
            <w:r>
              <w:rPr>
                <w:rFonts w:ascii="Arial" w:eastAsia="华文细黑" w:hAnsi="Arial" w:cs="Arial" w:hint="eastAsia"/>
                <w:sz w:val="18"/>
                <w:szCs w:val="18"/>
              </w:rPr>
              <w:t>8504</w:t>
            </w:r>
          </w:p>
        </w:tc>
        <w:tc>
          <w:tcPr>
            <w:tcW w:w="1133" w:type="pct"/>
            <w:tcBorders>
              <w:top w:val="nil"/>
              <w:left w:val="nil"/>
              <w:bottom w:val="single" w:sz="4" w:space="0" w:color="auto"/>
              <w:right w:val="single" w:sz="4" w:space="0" w:color="auto"/>
            </w:tcBorders>
            <w:shd w:val="clear" w:color="auto" w:fill="FFFFFF"/>
            <w:noWrap/>
            <w:vAlign w:val="center"/>
          </w:tcPr>
          <w:p w14:paraId="0406946B" w14:textId="20DE6AED" w:rsidR="00D93FA7" w:rsidRPr="00ED5108" w:rsidRDefault="00D93FA7" w:rsidP="00ED5108">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4.</w:t>
            </w:r>
            <w:r w:rsidR="00ED5108">
              <w:rPr>
                <w:rFonts w:ascii="Arial" w:eastAsia="华文细黑" w:hAnsi="Arial" w:cs="Arial" w:hint="eastAsia"/>
                <w:sz w:val="18"/>
                <w:szCs w:val="18"/>
              </w:rPr>
              <w:t>96</w:t>
            </w:r>
            <w:r w:rsidRPr="00ED510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0B787DF4" w14:textId="7538FE59" w:rsidR="00D93FA7" w:rsidRPr="00ED5108" w:rsidRDefault="00ED5108" w:rsidP="00724E7F">
            <w:pPr>
              <w:spacing w:line="240" w:lineRule="exact"/>
              <w:jc w:val="both"/>
              <w:rPr>
                <w:rFonts w:ascii="Arial" w:eastAsia="华文细黑" w:hAnsi="Arial" w:cs="Arial"/>
                <w:sz w:val="18"/>
                <w:szCs w:val="18"/>
              </w:rPr>
            </w:pPr>
            <w:r>
              <w:rPr>
                <w:rFonts w:ascii="Arial" w:eastAsia="华文细黑" w:hAnsi="Arial" w:cs="Arial" w:hint="eastAsia"/>
                <w:sz w:val="18"/>
                <w:szCs w:val="18"/>
              </w:rPr>
              <w:t>700</w:t>
            </w:r>
          </w:p>
        </w:tc>
      </w:tr>
      <w:tr w:rsidR="00D93FA7" w:rsidRPr="00ED5108" w14:paraId="6A84DBFE"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4CCCB41"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3F9E3EDA" w14:textId="77777777"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 xml:space="preserve">777 </w:t>
            </w:r>
          </w:p>
        </w:tc>
        <w:tc>
          <w:tcPr>
            <w:tcW w:w="1133" w:type="pct"/>
            <w:tcBorders>
              <w:top w:val="nil"/>
              <w:left w:val="nil"/>
              <w:bottom w:val="single" w:sz="4" w:space="0" w:color="auto"/>
              <w:right w:val="single" w:sz="4" w:space="0" w:color="auto"/>
            </w:tcBorders>
            <w:shd w:val="clear" w:color="auto" w:fill="FFFFFF"/>
            <w:noWrap/>
            <w:vAlign w:val="center"/>
          </w:tcPr>
          <w:p w14:paraId="34DDFA8D" w14:textId="77E1B43C"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0.46%</w:t>
            </w:r>
          </w:p>
        </w:tc>
        <w:tc>
          <w:tcPr>
            <w:tcW w:w="1600" w:type="pct"/>
            <w:tcBorders>
              <w:top w:val="nil"/>
              <w:left w:val="nil"/>
              <w:bottom w:val="single" w:sz="4" w:space="0" w:color="auto"/>
              <w:right w:val="single" w:sz="4" w:space="0" w:color="auto"/>
            </w:tcBorders>
            <w:shd w:val="clear" w:color="auto" w:fill="FFFFFF"/>
            <w:noWrap/>
            <w:vAlign w:val="center"/>
          </w:tcPr>
          <w:p w14:paraId="42E1C665" w14:textId="45091E0A" w:rsidR="00D93FA7" w:rsidRPr="00ED5108" w:rsidRDefault="00D93FA7"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64</w:t>
            </w:r>
          </w:p>
        </w:tc>
      </w:tr>
      <w:tr w:rsidR="00BB050E" w:rsidRPr="00883EE6" w14:paraId="29964123" w14:textId="77777777" w:rsidTr="00724E7F">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5F88E2C" w14:textId="77777777" w:rsidR="00BB050E" w:rsidRPr="00ED5108" w:rsidRDefault="00BB050E"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2B72DADE" w14:textId="6905B6FA" w:rsidR="00BB050E" w:rsidRPr="00ED5108" w:rsidRDefault="006D7765" w:rsidP="00724E7F">
            <w:pPr>
              <w:spacing w:line="240" w:lineRule="exact"/>
              <w:jc w:val="both"/>
              <w:rPr>
                <w:rFonts w:ascii="Arial" w:eastAsia="华文细黑" w:hAnsi="Arial" w:cs="Arial"/>
                <w:sz w:val="18"/>
                <w:szCs w:val="18"/>
              </w:rPr>
            </w:pPr>
            <w:r w:rsidRPr="00ED5108">
              <w:rPr>
                <w:rFonts w:ascii="Arial" w:eastAsia="华文细黑" w:hAnsi="Arial" w:cs="Arial" w:hint="eastAsia"/>
                <w:sz w:val="18"/>
                <w:szCs w:val="18"/>
              </w:rPr>
              <w:t>171464</w:t>
            </w:r>
          </w:p>
        </w:tc>
        <w:tc>
          <w:tcPr>
            <w:tcW w:w="1133" w:type="pct"/>
            <w:tcBorders>
              <w:top w:val="nil"/>
              <w:left w:val="nil"/>
              <w:bottom w:val="single" w:sz="4" w:space="0" w:color="auto"/>
              <w:right w:val="single" w:sz="4" w:space="0" w:color="auto"/>
            </w:tcBorders>
            <w:shd w:val="clear" w:color="auto" w:fill="FFFFFF"/>
            <w:noWrap/>
            <w:vAlign w:val="center"/>
          </w:tcPr>
          <w:p w14:paraId="704348EB" w14:textId="77777777" w:rsidR="00BB050E" w:rsidRPr="00ED5108" w:rsidRDefault="00BB050E" w:rsidP="00724E7F">
            <w:pPr>
              <w:spacing w:line="240" w:lineRule="exact"/>
              <w:jc w:val="both"/>
              <w:rPr>
                <w:rFonts w:ascii="Arial" w:eastAsia="华文细黑" w:hAnsi="Arial" w:cs="Arial"/>
                <w:sz w:val="18"/>
                <w:szCs w:val="18"/>
              </w:rPr>
            </w:pPr>
            <w:r w:rsidRPr="00ED5108">
              <w:rPr>
                <w:rFonts w:ascii="Arial" w:eastAsia="华文细黑" w:hAnsi="Arial" w:cs="Arial"/>
                <w:sz w:val="18"/>
                <w:szCs w:val="18"/>
              </w:rPr>
              <w:t>100.00%</w:t>
            </w:r>
          </w:p>
        </w:tc>
        <w:tc>
          <w:tcPr>
            <w:tcW w:w="1600" w:type="pct"/>
            <w:tcBorders>
              <w:top w:val="nil"/>
              <w:left w:val="nil"/>
              <w:bottom w:val="single" w:sz="4" w:space="0" w:color="auto"/>
              <w:right w:val="single" w:sz="4" w:space="0" w:color="auto"/>
            </w:tcBorders>
            <w:shd w:val="clear" w:color="auto" w:fill="FFFFFF"/>
            <w:noWrap/>
            <w:vAlign w:val="center"/>
          </w:tcPr>
          <w:p w14:paraId="60514A24" w14:textId="18F6FBAF" w:rsidR="00BB050E" w:rsidRPr="00883EE6" w:rsidRDefault="00ED5108" w:rsidP="00D93FA7">
            <w:pPr>
              <w:spacing w:line="240" w:lineRule="exact"/>
              <w:jc w:val="both"/>
              <w:rPr>
                <w:rFonts w:ascii="Arial" w:eastAsia="华文细黑" w:hAnsi="Arial" w:cs="Arial"/>
                <w:sz w:val="18"/>
                <w:szCs w:val="18"/>
              </w:rPr>
            </w:pPr>
            <w:r>
              <w:rPr>
                <w:rFonts w:ascii="Arial" w:eastAsia="华文细黑" w:hAnsi="Arial" w:cs="Arial" w:hint="eastAsia"/>
                <w:sz w:val="18"/>
                <w:szCs w:val="18"/>
              </w:rPr>
              <w:t>14119</w:t>
            </w:r>
          </w:p>
        </w:tc>
      </w:tr>
    </w:tbl>
    <w:p w14:paraId="044DB170" w14:textId="77777777" w:rsidR="00BB050E" w:rsidRPr="00883EE6" w:rsidRDefault="00BB050E" w:rsidP="00BB050E">
      <w:pPr>
        <w:pStyle w:val="11"/>
        <w:autoSpaceDE/>
        <w:autoSpaceDN/>
        <w:adjustRightInd/>
        <w:rPr>
          <w:rFonts w:ascii="Arial" w:hAnsi="Arial" w:cs="Arial"/>
          <w:kern w:val="2"/>
          <w:sz w:val="10"/>
          <w:szCs w:val="10"/>
        </w:rPr>
      </w:pPr>
      <w:r w:rsidRPr="00883EE6">
        <w:rPr>
          <w:rFonts w:ascii="Arial" w:hAnsi="Arial" w:cs="Arial"/>
          <w:kern w:val="2"/>
          <w:sz w:val="10"/>
          <w:szCs w:val="10"/>
        </w:rPr>
        <w:t xml:space="preserve">      </w:t>
      </w:r>
    </w:p>
    <w:p w14:paraId="339CC15F" w14:textId="77777777" w:rsidR="00BB050E" w:rsidRDefault="00BB050E" w:rsidP="00BB050E">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评估认为，该项目总体投资估算基本符合项目实际情况，投资估算结果基本合理。</w:t>
      </w:r>
    </w:p>
    <w:p w14:paraId="1FB32F62" w14:textId="77777777" w:rsidR="00BB050E" w:rsidRPr="00B73A74" w:rsidRDefault="00BB050E" w:rsidP="00BB050E">
      <w:pPr>
        <w:adjustRightInd w:val="0"/>
        <w:snapToGrid w:val="0"/>
        <w:spacing w:line="480" w:lineRule="auto"/>
        <w:ind w:firstLineChars="200" w:firstLine="420"/>
        <w:rPr>
          <w:rFonts w:ascii="Arial" w:hAnsi="Arial" w:cs="Arial"/>
          <w:color w:val="000000"/>
          <w:sz w:val="21"/>
          <w:szCs w:val="21"/>
        </w:rPr>
      </w:pPr>
    </w:p>
    <w:p w14:paraId="382D7C39" w14:textId="77777777" w:rsidR="00BB050E" w:rsidRPr="00826194" w:rsidRDefault="00BB050E" w:rsidP="00BB050E">
      <w:pPr>
        <w:pStyle w:val="2"/>
        <w:keepNext w:val="0"/>
        <w:keepLines w:val="0"/>
        <w:widowControl w:val="0"/>
        <w:spacing w:before="0" w:after="0" w:line="480" w:lineRule="auto"/>
        <w:rPr>
          <w:rFonts w:eastAsia="宋体" w:cs="Arial"/>
          <w:sz w:val="21"/>
          <w:szCs w:val="21"/>
        </w:rPr>
      </w:pPr>
      <w:bookmarkStart w:id="113" w:name="_Toc43885875"/>
      <w:r w:rsidRPr="00826194">
        <w:rPr>
          <w:rFonts w:eastAsia="宋体" w:cs="Arial"/>
          <w:sz w:val="21"/>
          <w:szCs w:val="21"/>
        </w:rPr>
        <w:t>二、筹资评价</w:t>
      </w:r>
      <w:bookmarkEnd w:id="113"/>
    </w:p>
    <w:p w14:paraId="512CF19C" w14:textId="68E1CAF2" w:rsidR="00BB050E" w:rsidRPr="00B73A74" w:rsidRDefault="00BB050E" w:rsidP="00BB050E">
      <w:pPr>
        <w:adjustRightInd w:val="0"/>
        <w:snapToGrid w:val="0"/>
        <w:spacing w:line="480" w:lineRule="auto"/>
        <w:ind w:firstLineChars="200" w:firstLine="420"/>
        <w:jc w:val="both"/>
        <w:rPr>
          <w:rFonts w:ascii="Arial" w:hAnsi="Arial" w:cs="Arial"/>
          <w:sz w:val="21"/>
          <w:szCs w:val="21"/>
        </w:rPr>
      </w:pPr>
      <w:r w:rsidRPr="00826194">
        <w:rPr>
          <w:rFonts w:ascii="Arial" w:hAnsi="Arial" w:cs="Arial"/>
          <w:color w:val="000000"/>
          <w:sz w:val="21"/>
          <w:szCs w:val="21"/>
        </w:rPr>
        <w:t>项目总投资</w:t>
      </w:r>
      <w:r w:rsidR="006D7765">
        <w:rPr>
          <w:rFonts w:ascii="Arial" w:hAnsi="Arial" w:cs="Arial" w:hint="eastAsia"/>
          <w:bCs/>
          <w:color w:val="000000"/>
          <w:sz w:val="21"/>
          <w:szCs w:val="21"/>
        </w:rPr>
        <w:t>171464</w:t>
      </w:r>
      <w:r w:rsidRPr="00826194">
        <w:rPr>
          <w:rFonts w:ascii="Arial" w:hAnsi="Arial" w:cs="Arial"/>
          <w:bCs/>
          <w:color w:val="000000"/>
          <w:sz w:val="21"/>
          <w:szCs w:val="21"/>
        </w:rPr>
        <w:t xml:space="preserve"> </w:t>
      </w:r>
      <w:r w:rsidRPr="00826194">
        <w:rPr>
          <w:rFonts w:ascii="Arial" w:hAnsi="Arial" w:cs="Arial"/>
          <w:color w:val="000000"/>
          <w:sz w:val="21"/>
          <w:szCs w:val="21"/>
        </w:rPr>
        <w:t>万元，其中：</w:t>
      </w:r>
      <w:r w:rsidR="00ED5108">
        <w:rPr>
          <w:rFonts w:ascii="Arial" w:hAnsi="Arial" w:cs="Arial" w:hint="eastAsia"/>
          <w:color w:val="000000"/>
          <w:sz w:val="21"/>
          <w:szCs w:val="21"/>
        </w:rPr>
        <w:t>自筹资金</w:t>
      </w:r>
      <w:r w:rsidR="00ED5108">
        <w:rPr>
          <w:rFonts w:ascii="Arial" w:hAnsi="Arial" w:cs="Arial" w:hint="eastAsia"/>
          <w:color w:val="000000"/>
          <w:sz w:val="21"/>
          <w:szCs w:val="21"/>
        </w:rPr>
        <w:t>48036</w:t>
      </w:r>
      <w:r w:rsidR="00ED5108">
        <w:rPr>
          <w:rFonts w:ascii="Arial" w:hAnsi="Arial" w:cs="Arial" w:hint="eastAsia"/>
          <w:color w:val="000000"/>
          <w:sz w:val="21"/>
          <w:szCs w:val="21"/>
        </w:rPr>
        <w:t>万元</w:t>
      </w:r>
      <w:r w:rsidR="00ED5108" w:rsidRPr="00826194">
        <w:rPr>
          <w:rFonts w:ascii="Arial" w:hAnsi="Arial" w:cs="Arial" w:hint="eastAsia"/>
          <w:color w:val="000000"/>
          <w:sz w:val="21"/>
          <w:szCs w:val="21"/>
        </w:rPr>
        <w:t>，银行开发贷款</w:t>
      </w:r>
      <w:r w:rsidR="00ED5108">
        <w:rPr>
          <w:rFonts w:ascii="Arial" w:hAnsi="Arial" w:cs="Arial" w:hint="eastAsia"/>
          <w:color w:val="000000"/>
          <w:sz w:val="21"/>
          <w:szCs w:val="21"/>
        </w:rPr>
        <w:t>60</w:t>
      </w:r>
      <w:r w:rsidR="00ED5108" w:rsidRPr="00826194">
        <w:rPr>
          <w:rFonts w:ascii="Arial" w:hAnsi="Arial" w:cs="Arial" w:hint="eastAsia"/>
          <w:color w:val="000000"/>
          <w:sz w:val="21"/>
          <w:szCs w:val="21"/>
        </w:rPr>
        <w:t>000</w:t>
      </w:r>
      <w:r w:rsidR="00ED5108" w:rsidRPr="00826194">
        <w:rPr>
          <w:rFonts w:ascii="Arial" w:hAnsi="Arial" w:cs="Arial" w:hint="eastAsia"/>
          <w:color w:val="000000"/>
          <w:sz w:val="21"/>
          <w:szCs w:val="21"/>
        </w:rPr>
        <w:t>万元</w:t>
      </w:r>
      <w:r w:rsidR="00ED5108">
        <w:rPr>
          <w:rFonts w:ascii="Arial" w:hAnsi="Arial" w:cs="Arial" w:hint="eastAsia"/>
          <w:color w:val="000000"/>
          <w:sz w:val="21"/>
          <w:szCs w:val="21"/>
        </w:rPr>
        <w:t>，</w:t>
      </w:r>
      <w:r w:rsidR="00ED5108" w:rsidRPr="00826194">
        <w:rPr>
          <w:rFonts w:ascii="Arial" w:hAnsi="Arial" w:cs="Arial"/>
          <w:bCs/>
          <w:color w:val="000000"/>
          <w:sz w:val="21"/>
          <w:szCs w:val="21"/>
        </w:rPr>
        <w:t>其他全部为销售回款再投入</w:t>
      </w:r>
      <w:r w:rsidR="00ED5108">
        <w:rPr>
          <w:rFonts w:ascii="Arial" w:hAnsi="Arial" w:cs="Arial" w:hint="eastAsia"/>
          <w:bCs/>
          <w:color w:val="000000"/>
          <w:sz w:val="21"/>
          <w:szCs w:val="21"/>
        </w:rPr>
        <w:t>（</w:t>
      </w:r>
      <w:r w:rsidR="00ED5108">
        <w:rPr>
          <w:rFonts w:ascii="Arial" w:hAnsi="Arial" w:cs="Arial" w:hint="eastAsia"/>
          <w:color w:val="000000"/>
          <w:sz w:val="21"/>
          <w:szCs w:val="21"/>
        </w:rPr>
        <w:t>2020</w:t>
      </w:r>
      <w:r w:rsidR="00ED5108">
        <w:rPr>
          <w:rFonts w:ascii="Arial" w:hAnsi="Arial" w:cs="Arial" w:hint="eastAsia"/>
          <w:color w:val="000000"/>
          <w:sz w:val="21"/>
          <w:szCs w:val="21"/>
        </w:rPr>
        <w:t>年</w:t>
      </w:r>
      <w:r w:rsidR="00ED5108">
        <w:rPr>
          <w:rFonts w:ascii="Arial" w:hAnsi="Arial" w:cs="Arial" w:hint="eastAsia"/>
          <w:color w:val="000000"/>
          <w:sz w:val="21"/>
          <w:szCs w:val="21"/>
        </w:rPr>
        <w:t>3</w:t>
      </w:r>
      <w:r w:rsidR="00ED5108">
        <w:rPr>
          <w:rFonts w:ascii="Arial" w:hAnsi="Arial" w:cs="Arial" w:hint="eastAsia"/>
          <w:color w:val="000000"/>
          <w:sz w:val="21"/>
          <w:szCs w:val="21"/>
        </w:rPr>
        <w:t>季度五矿信托出资</w:t>
      </w:r>
      <w:r w:rsidR="00ED5108">
        <w:rPr>
          <w:rFonts w:ascii="Arial" w:hAnsi="Arial" w:cs="Arial" w:hint="eastAsia"/>
          <w:color w:val="000000"/>
          <w:sz w:val="21"/>
          <w:szCs w:val="21"/>
        </w:rPr>
        <w:t>65611</w:t>
      </w:r>
      <w:r w:rsidR="00ED5108">
        <w:rPr>
          <w:rFonts w:ascii="Arial" w:hAnsi="Arial" w:cs="Arial" w:hint="eastAsia"/>
          <w:color w:val="000000"/>
          <w:sz w:val="21"/>
          <w:szCs w:val="21"/>
        </w:rPr>
        <w:t>万元，于</w:t>
      </w:r>
      <w:r w:rsidR="00ED5108">
        <w:rPr>
          <w:rFonts w:ascii="Arial" w:hAnsi="Arial" w:cs="Arial" w:hint="eastAsia"/>
          <w:color w:val="000000"/>
          <w:sz w:val="21"/>
          <w:szCs w:val="21"/>
        </w:rPr>
        <w:t>2021</w:t>
      </w:r>
      <w:r w:rsidR="00ED5108">
        <w:rPr>
          <w:rFonts w:ascii="Arial" w:hAnsi="Arial" w:cs="Arial" w:hint="eastAsia"/>
          <w:color w:val="000000"/>
          <w:sz w:val="21"/>
          <w:szCs w:val="21"/>
        </w:rPr>
        <w:t>年</w:t>
      </w:r>
      <w:r w:rsidR="00ED5108">
        <w:rPr>
          <w:rFonts w:ascii="Arial" w:hAnsi="Arial" w:cs="Arial" w:hint="eastAsia"/>
          <w:color w:val="000000"/>
          <w:sz w:val="21"/>
          <w:szCs w:val="21"/>
        </w:rPr>
        <w:t>1</w:t>
      </w:r>
      <w:r w:rsidR="00ED5108">
        <w:rPr>
          <w:rFonts w:ascii="Arial" w:hAnsi="Arial" w:cs="Arial" w:hint="eastAsia"/>
          <w:color w:val="000000"/>
          <w:sz w:val="21"/>
          <w:szCs w:val="21"/>
        </w:rPr>
        <w:t>季度末五矿信托退出</w:t>
      </w:r>
      <w:r w:rsidR="00ED5108">
        <w:rPr>
          <w:rFonts w:ascii="Arial" w:hAnsi="Arial" w:cs="Arial" w:hint="eastAsia"/>
          <w:bCs/>
          <w:color w:val="000000"/>
          <w:sz w:val="21"/>
          <w:szCs w:val="21"/>
        </w:rPr>
        <w:t>）</w:t>
      </w:r>
      <w:r w:rsidR="00ED5108" w:rsidRPr="00826194">
        <w:rPr>
          <w:rFonts w:ascii="Arial" w:hAnsi="Arial" w:cs="Arial"/>
          <w:bCs/>
          <w:color w:val="000000"/>
          <w:sz w:val="21"/>
          <w:szCs w:val="21"/>
        </w:rPr>
        <w:t>。</w:t>
      </w:r>
    </w:p>
    <w:p w14:paraId="443DDA9E" w14:textId="77777777" w:rsidR="00BB050E" w:rsidRPr="00ED5108" w:rsidRDefault="00BB050E" w:rsidP="00BB050E">
      <w:pPr>
        <w:widowControl w:val="0"/>
        <w:adjustRightInd w:val="0"/>
        <w:snapToGrid w:val="0"/>
        <w:spacing w:line="480" w:lineRule="auto"/>
        <w:ind w:firstLineChars="200" w:firstLine="420"/>
        <w:rPr>
          <w:rFonts w:ascii="Arial" w:hAnsi="Arial" w:cs="Arial"/>
          <w:color w:val="000000"/>
          <w:sz w:val="21"/>
          <w:szCs w:val="21"/>
        </w:rPr>
      </w:pPr>
    </w:p>
    <w:p w14:paraId="13F8BD49" w14:textId="77777777" w:rsidR="00BB050E" w:rsidRPr="00EF4D3F" w:rsidRDefault="00BB050E" w:rsidP="00BB050E">
      <w:pPr>
        <w:pStyle w:val="2"/>
        <w:spacing w:before="0" w:after="0" w:line="480" w:lineRule="auto"/>
        <w:rPr>
          <w:rFonts w:eastAsia="宋体" w:cs="Arial"/>
          <w:sz w:val="21"/>
          <w:szCs w:val="21"/>
        </w:rPr>
      </w:pPr>
      <w:bookmarkStart w:id="114" w:name="_Toc43885876"/>
      <w:r w:rsidRPr="00EF4D3F">
        <w:rPr>
          <w:rFonts w:eastAsia="宋体" w:cs="Arial"/>
          <w:sz w:val="21"/>
          <w:szCs w:val="21"/>
        </w:rPr>
        <w:lastRenderedPageBreak/>
        <w:t>三、投资计划安排</w:t>
      </w:r>
      <w:bookmarkEnd w:id="114"/>
    </w:p>
    <w:p w14:paraId="56E62903" w14:textId="28C2C35F" w:rsidR="00BB050E" w:rsidRPr="00EF4D3F" w:rsidRDefault="00BB050E" w:rsidP="00BB050E">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BB050E" w:rsidRPr="00EF4D3F" w14:paraId="09A7A1A6" w14:textId="77777777" w:rsidTr="00724E7F">
        <w:trPr>
          <w:trHeight w:val="283"/>
          <w:tblHeader/>
        </w:trPr>
        <w:tc>
          <w:tcPr>
            <w:tcW w:w="606" w:type="pct"/>
            <w:shd w:val="clear" w:color="auto" w:fill="auto"/>
            <w:vAlign w:val="center"/>
          </w:tcPr>
          <w:p w14:paraId="56C03B4B"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年份</w:t>
            </w:r>
          </w:p>
        </w:tc>
        <w:tc>
          <w:tcPr>
            <w:tcW w:w="606" w:type="pct"/>
            <w:shd w:val="clear" w:color="auto" w:fill="auto"/>
            <w:vAlign w:val="center"/>
          </w:tcPr>
          <w:p w14:paraId="27AF98F8"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季度</w:t>
            </w:r>
          </w:p>
        </w:tc>
        <w:tc>
          <w:tcPr>
            <w:tcW w:w="841" w:type="pct"/>
            <w:shd w:val="clear" w:color="auto" w:fill="auto"/>
            <w:vAlign w:val="center"/>
          </w:tcPr>
          <w:p w14:paraId="168C2B14"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投资额（万元）</w:t>
            </w:r>
          </w:p>
        </w:tc>
        <w:tc>
          <w:tcPr>
            <w:tcW w:w="673" w:type="pct"/>
            <w:shd w:val="clear" w:color="auto" w:fill="auto"/>
            <w:vAlign w:val="center"/>
          </w:tcPr>
          <w:p w14:paraId="1A5D4E99"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占比</w:t>
            </w:r>
          </w:p>
        </w:tc>
        <w:tc>
          <w:tcPr>
            <w:tcW w:w="2274" w:type="pct"/>
            <w:shd w:val="clear" w:color="auto" w:fill="auto"/>
            <w:vAlign w:val="center"/>
          </w:tcPr>
          <w:p w14:paraId="089CFD21" w14:textId="77777777" w:rsidR="00BB050E" w:rsidRPr="00EF4D3F" w:rsidRDefault="00BB050E" w:rsidP="00724E7F">
            <w:pPr>
              <w:spacing w:line="0" w:lineRule="atLeast"/>
              <w:rPr>
                <w:rFonts w:ascii="Arial" w:eastAsia="华文细黑" w:hAnsi="Arial" w:cs="Arial"/>
                <w:sz w:val="18"/>
                <w:szCs w:val="18"/>
              </w:rPr>
            </w:pPr>
            <w:r w:rsidRPr="00EF4D3F">
              <w:rPr>
                <w:rFonts w:ascii="Arial" w:eastAsia="华文细黑" w:hAnsi="Arial" w:cs="Arial"/>
                <w:sz w:val="18"/>
                <w:szCs w:val="18"/>
              </w:rPr>
              <w:t>资金用途</w:t>
            </w:r>
          </w:p>
        </w:tc>
      </w:tr>
      <w:tr w:rsidR="00BB050E" w:rsidRPr="00EF4D3F" w14:paraId="344291E9" w14:textId="77777777" w:rsidTr="00724E7F">
        <w:trPr>
          <w:trHeight w:val="283"/>
        </w:trPr>
        <w:tc>
          <w:tcPr>
            <w:tcW w:w="606" w:type="pct"/>
            <w:vMerge w:val="restart"/>
            <w:shd w:val="clear" w:color="auto" w:fill="auto"/>
            <w:vAlign w:val="center"/>
          </w:tcPr>
          <w:p w14:paraId="7EF11BCB"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2020</w:t>
            </w:r>
            <w:r w:rsidRPr="00EF4D3F">
              <w:rPr>
                <w:rFonts w:ascii="Arial" w:eastAsia="华文细黑" w:hAnsi="Arial" w:cs="Arial"/>
                <w:sz w:val="18"/>
                <w:szCs w:val="18"/>
              </w:rPr>
              <w:t>年</w:t>
            </w:r>
          </w:p>
        </w:tc>
        <w:tc>
          <w:tcPr>
            <w:tcW w:w="606" w:type="pct"/>
            <w:shd w:val="clear" w:color="auto" w:fill="auto"/>
            <w:vAlign w:val="center"/>
          </w:tcPr>
          <w:p w14:paraId="02C42752"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Q2</w:t>
            </w:r>
          </w:p>
        </w:tc>
        <w:tc>
          <w:tcPr>
            <w:tcW w:w="841" w:type="pct"/>
            <w:shd w:val="clear" w:color="auto" w:fill="auto"/>
            <w:vAlign w:val="center"/>
          </w:tcPr>
          <w:p w14:paraId="3A252FE8" w14:textId="1DAE6C22"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48036</w:t>
            </w:r>
          </w:p>
        </w:tc>
        <w:tc>
          <w:tcPr>
            <w:tcW w:w="673" w:type="pct"/>
            <w:shd w:val="clear" w:color="auto" w:fill="auto"/>
            <w:vAlign w:val="center"/>
          </w:tcPr>
          <w:p w14:paraId="3FABBD30" w14:textId="14DFF9AC" w:rsidR="00BB050E" w:rsidRPr="00EF4D3F" w:rsidRDefault="0003700A" w:rsidP="00ED5108">
            <w:pPr>
              <w:jc w:val="both"/>
              <w:rPr>
                <w:rFonts w:ascii="Arial" w:eastAsia="华文细黑" w:hAnsi="Arial" w:cs="Arial"/>
                <w:sz w:val="18"/>
                <w:szCs w:val="18"/>
              </w:rPr>
            </w:pPr>
            <w:r>
              <w:rPr>
                <w:rFonts w:ascii="Arial" w:eastAsia="华文细黑" w:hAnsi="Arial" w:cs="Arial" w:hint="eastAsia"/>
                <w:sz w:val="18"/>
                <w:szCs w:val="18"/>
              </w:rPr>
              <w:t>28.</w:t>
            </w:r>
            <w:r w:rsidR="00ED5108">
              <w:rPr>
                <w:rFonts w:ascii="Arial" w:eastAsia="华文细黑" w:hAnsi="Arial" w:cs="Arial" w:hint="eastAsia"/>
                <w:sz w:val="18"/>
                <w:szCs w:val="18"/>
              </w:rPr>
              <w:t>02</w:t>
            </w:r>
            <w:r w:rsidR="00BB050E" w:rsidRPr="00833D20">
              <w:rPr>
                <w:rFonts w:ascii="Arial" w:eastAsia="华文细黑" w:hAnsi="Arial" w:cs="Arial"/>
                <w:sz w:val="18"/>
                <w:szCs w:val="18"/>
              </w:rPr>
              <w:t>%</w:t>
            </w:r>
          </w:p>
        </w:tc>
        <w:tc>
          <w:tcPr>
            <w:tcW w:w="2274" w:type="pct"/>
            <w:vMerge w:val="restart"/>
            <w:shd w:val="clear" w:color="auto" w:fill="auto"/>
            <w:vAlign w:val="center"/>
          </w:tcPr>
          <w:p w14:paraId="3A85A61E" w14:textId="77777777" w:rsidR="00BB050E" w:rsidRPr="00EF4D3F" w:rsidRDefault="00BB050E" w:rsidP="00724E7F">
            <w:pPr>
              <w:spacing w:line="0" w:lineRule="atLeast"/>
              <w:rPr>
                <w:rFonts w:ascii="Arial" w:eastAsia="华文细黑" w:hAnsi="Arial" w:cs="Arial"/>
                <w:sz w:val="18"/>
                <w:szCs w:val="18"/>
              </w:rPr>
            </w:pPr>
            <w:r w:rsidRPr="00EF4D3F">
              <w:rPr>
                <w:rFonts w:ascii="Arial" w:eastAsia="华文细黑" w:hAnsi="Arial" w:cs="Arial"/>
                <w:sz w:val="18"/>
                <w:szCs w:val="18"/>
              </w:rPr>
              <w:t>土地费用、前期工程费、房屋开发费、开发间接费用、管理费用、不可预见费</w:t>
            </w:r>
          </w:p>
        </w:tc>
      </w:tr>
      <w:tr w:rsidR="00BB050E" w:rsidRPr="00EF4D3F" w14:paraId="7309EFDB" w14:textId="77777777" w:rsidTr="00724E7F">
        <w:trPr>
          <w:trHeight w:val="283"/>
        </w:trPr>
        <w:tc>
          <w:tcPr>
            <w:tcW w:w="606" w:type="pct"/>
            <w:vMerge/>
            <w:shd w:val="clear" w:color="auto" w:fill="auto"/>
            <w:vAlign w:val="center"/>
          </w:tcPr>
          <w:p w14:paraId="78E45648"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6ACF02A9"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Q3</w:t>
            </w:r>
          </w:p>
        </w:tc>
        <w:tc>
          <w:tcPr>
            <w:tcW w:w="841" w:type="pct"/>
            <w:shd w:val="clear" w:color="auto" w:fill="auto"/>
            <w:vAlign w:val="center"/>
          </w:tcPr>
          <w:p w14:paraId="22A60D00" w14:textId="4A505118"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61028</w:t>
            </w:r>
          </w:p>
        </w:tc>
        <w:tc>
          <w:tcPr>
            <w:tcW w:w="673" w:type="pct"/>
            <w:shd w:val="clear" w:color="auto" w:fill="auto"/>
            <w:vAlign w:val="center"/>
          </w:tcPr>
          <w:p w14:paraId="574D795D" w14:textId="4BB75DCF" w:rsidR="00BB050E" w:rsidRPr="00EF4D3F" w:rsidRDefault="0003700A" w:rsidP="00ED5108">
            <w:pPr>
              <w:jc w:val="both"/>
              <w:rPr>
                <w:rFonts w:ascii="Arial" w:eastAsia="华文细黑" w:hAnsi="Arial" w:cs="Arial"/>
                <w:sz w:val="18"/>
                <w:szCs w:val="18"/>
              </w:rPr>
            </w:pPr>
            <w:r>
              <w:rPr>
                <w:rFonts w:ascii="Arial" w:eastAsia="华文细黑" w:hAnsi="Arial" w:cs="Arial" w:hint="eastAsia"/>
                <w:sz w:val="18"/>
                <w:szCs w:val="18"/>
              </w:rPr>
              <w:t>35.</w:t>
            </w:r>
            <w:r w:rsidR="00ED5108">
              <w:rPr>
                <w:rFonts w:ascii="Arial" w:eastAsia="华文细黑" w:hAnsi="Arial" w:cs="Arial" w:hint="eastAsia"/>
                <w:sz w:val="18"/>
                <w:szCs w:val="18"/>
              </w:rPr>
              <w:t>59</w:t>
            </w:r>
            <w:r w:rsidR="00BB050E" w:rsidRPr="00833D20">
              <w:rPr>
                <w:rFonts w:ascii="Arial" w:eastAsia="华文细黑" w:hAnsi="Arial" w:cs="Arial"/>
                <w:sz w:val="18"/>
                <w:szCs w:val="18"/>
              </w:rPr>
              <w:t>%</w:t>
            </w:r>
          </w:p>
        </w:tc>
        <w:tc>
          <w:tcPr>
            <w:tcW w:w="2274" w:type="pct"/>
            <w:vMerge/>
            <w:shd w:val="clear" w:color="auto" w:fill="auto"/>
            <w:vAlign w:val="center"/>
          </w:tcPr>
          <w:p w14:paraId="5235BFBF"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04175262" w14:textId="77777777" w:rsidTr="00724E7F">
        <w:trPr>
          <w:trHeight w:val="283"/>
        </w:trPr>
        <w:tc>
          <w:tcPr>
            <w:tcW w:w="606" w:type="pct"/>
            <w:vMerge/>
            <w:shd w:val="clear" w:color="auto" w:fill="auto"/>
            <w:vAlign w:val="center"/>
          </w:tcPr>
          <w:p w14:paraId="5F438CDB"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3D7FA7C4"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Q4</w:t>
            </w:r>
          </w:p>
        </w:tc>
        <w:tc>
          <w:tcPr>
            <w:tcW w:w="841" w:type="pct"/>
            <w:shd w:val="clear" w:color="auto" w:fill="auto"/>
            <w:vAlign w:val="center"/>
          </w:tcPr>
          <w:p w14:paraId="6553EDDB" w14:textId="1B9A0FED"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7784</w:t>
            </w:r>
          </w:p>
        </w:tc>
        <w:tc>
          <w:tcPr>
            <w:tcW w:w="673" w:type="pct"/>
            <w:shd w:val="clear" w:color="auto" w:fill="auto"/>
            <w:vAlign w:val="center"/>
          </w:tcPr>
          <w:p w14:paraId="5FD8DABA" w14:textId="57E18C08" w:rsidR="00BB050E" w:rsidRPr="00EF4D3F" w:rsidRDefault="0003700A" w:rsidP="00ED5108">
            <w:pPr>
              <w:jc w:val="both"/>
              <w:rPr>
                <w:rFonts w:ascii="Arial" w:eastAsia="华文细黑" w:hAnsi="Arial" w:cs="Arial"/>
                <w:sz w:val="18"/>
                <w:szCs w:val="18"/>
              </w:rPr>
            </w:pPr>
            <w:r>
              <w:rPr>
                <w:rFonts w:ascii="Arial" w:eastAsia="华文细黑" w:hAnsi="Arial" w:cs="Arial" w:hint="eastAsia"/>
                <w:sz w:val="18"/>
                <w:szCs w:val="18"/>
              </w:rPr>
              <w:t>4.</w:t>
            </w:r>
            <w:r w:rsidR="00ED5108">
              <w:rPr>
                <w:rFonts w:ascii="Arial" w:eastAsia="华文细黑" w:hAnsi="Arial" w:cs="Arial" w:hint="eastAsia"/>
                <w:sz w:val="18"/>
                <w:szCs w:val="18"/>
              </w:rPr>
              <w:t>54</w:t>
            </w:r>
            <w:r w:rsidR="00BB050E" w:rsidRPr="00833D20">
              <w:rPr>
                <w:rFonts w:ascii="Arial" w:eastAsia="华文细黑" w:hAnsi="Arial" w:cs="Arial"/>
                <w:sz w:val="18"/>
                <w:szCs w:val="18"/>
              </w:rPr>
              <w:t>%</w:t>
            </w:r>
          </w:p>
        </w:tc>
        <w:tc>
          <w:tcPr>
            <w:tcW w:w="2274" w:type="pct"/>
            <w:vMerge/>
            <w:shd w:val="clear" w:color="auto" w:fill="auto"/>
            <w:vAlign w:val="center"/>
          </w:tcPr>
          <w:p w14:paraId="1D4BE831"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18B0B833" w14:textId="77777777" w:rsidTr="00724E7F">
        <w:trPr>
          <w:trHeight w:val="283"/>
        </w:trPr>
        <w:tc>
          <w:tcPr>
            <w:tcW w:w="606" w:type="pct"/>
            <w:vMerge w:val="restart"/>
            <w:shd w:val="clear" w:color="auto" w:fill="auto"/>
            <w:vAlign w:val="center"/>
          </w:tcPr>
          <w:p w14:paraId="0DC01E05"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2021</w:t>
            </w:r>
            <w:r w:rsidRPr="00EF4D3F">
              <w:rPr>
                <w:rFonts w:ascii="Arial" w:eastAsia="华文细黑" w:hAnsi="Arial" w:cs="Arial"/>
                <w:sz w:val="18"/>
                <w:szCs w:val="18"/>
              </w:rPr>
              <w:t>年</w:t>
            </w:r>
          </w:p>
        </w:tc>
        <w:tc>
          <w:tcPr>
            <w:tcW w:w="606" w:type="pct"/>
            <w:shd w:val="clear" w:color="auto" w:fill="auto"/>
            <w:vAlign w:val="center"/>
          </w:tcPr>
          <w:p w14:paraId="1E4C63EF"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Q1</w:t>
            </w:r>
          </w:p>
        </w:tc>
        <w:tc>
          <w:tcPr>
            <w:tcW w:w="841" w:type="pct"/>
            <w:shd w:val="clear" w:color="auto" w:fill="auto"/>
            <w:vAlign w:val="center"/>
          </w:tcPr>
          <w:p w14:paraId="73A2918D" w14:textId="3148CE74"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8968</w:t>
            </w:r>
          </w:p>
        </w:tc>
        <w:tc>
          <w:tcPr>
            <w:tcW w:w="673" w:type="pct"/>
            <w:shd w:val="clear" w:color="auto" w:fill="auto"/>
            <w:vAlign w:val="center"/>
          </w:tcPr>
          <w:p w14:paraId="3EB6C43C" w14:textId="0A6187E5" w:rsidR="00BB050E" w:rsidRPr="00EF4D3F" w:rsidRDefault="00ED5108" w:rsidP="00ED5108">
            <w:pPr>
              <w:jc w:val="both"/>
              <w:rPr>
                <w:rFonts w:ascii="Arial" w:eastAsia="华文细黑" w:hAnsi="Arial" w:cs="Arial"/>
                <w:sz w:val="18"/>
                <w:szCs w:val="18"/>
              </w:rPr>
            </w:pPr>
            <w:r>
              <w:rPr>
                <w:rFonts w:ascii="Arial" w:eastAsia="华文细黑" w:hAnsi="Arial" w:cs="Arial" w:hint="eastAsia"/>
                <w:sz w:val="18"/>
                <w:szCs w:val="18"/>
              </w:rPr>
              <w:t>5.23</w:t>
            </w:r>
            <w:r w:rsidRPr="00833D20">
              <w:rPr>
                <w:rFonts w:ascii="Arial" w:eastAsia="华文细黑" w:hAnsi="Arial" w:cs="Arial"/>
                <w:sz w:val="18"/>
                <w:szCs w:val="18"/>
              </w:rPr>
              <w:t xml:space="preserve"> </w:t>
            </w:r>
            <w:r w:rsidR="00BB050E" w:rsidRPr="00833D20">
              <w:rPr>
                <w:rFonts w:ascii="Arial" w:eastAsia="华文细黑" w:hAnsi="Arial" w:cs="Arial"/>
                <w:sz w:val="18"/>
                <w:szCs w:val="18"/>
              </w:rPr>
              <w:t>%</w:t>
            </w:r>
          </w:p>
        </w:tc>
        <w:tc>
          <w:tcPr>
            <w:tcW w:w="2274" w:type="pct"/>
            <w:vMerge w:val="restart"/>
            <w:shd w:val="clear" w:color="auto" w:fill="auto"/>
            <w:vAlign w:val="center"/>
          </w:tcPr>
          <w:p w14:paraId="04930EF0" w14:textId="77777777" w:rsidR="00BB050E" w:rsidRPr="00EF4D3F" w:rsidRDefault="00BB050E" w:rsidP="00724E7F">
            <w:pPr>
              <w:spacing w:line="0" w:lineRule="atLeast"/>
              <w:rPr>
                <w:rFonts w:ascii="Arial" w:eastAsia="华文细黑" w:hAnsi="Arial" w:cs="Arial"/>
                <w:sz w:val="18"/>
                <w:szCs w:val="18"/>
              </w:rPr>
            </w:pPr>
            <w:r w:rsidRPr="00EF4D3F">
              <w:rPr>
                <w:rFonts w:ascii="Arial" w:eastAsia="华文细黑" w:hAnsi="Arial" w:cs="Arial"/>
                <w:sz w:val="18"/>
                <w:szCs w:val="18"/>
              </w:rPr>
              <w:t>房屋开发费、开发间接费用、管理费用、财务费用、不可预见费、销售费用</w:t>
            </w:r>
          </w:p>
        </w:tc>
      </w:tr>
      <w:tr w:rsidR="00BB050E" w:rsidRPr="00EF4D3F" w14:paraId="6DC92764" w14:textId="77777777" w:rsidTr="00724E7F">
        <w:trPr>
          <w:trHeight w:val="283"/>
        </w:trPr>
        <w:tc>
          <w:tcPr>
            <w:tcW w:w="606" w:type="pct"/>
            <w:vMerge/>
            <w:shd w:val="clear" w:color="auto" w:fill="auto"/>
            <w:vAlign w:val="center"/>
          </w:tcPr>
          <w:p w14:paraId="4E973A0B"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1A9A96B5"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Q2</w:t>
            </w:r>
          </w:p>
        </w:tc>
        <w:tc>
          <w:tcPr>
            <w:tcW w:w="841" w:type="pct"/>
            <w:shd w:val="clear" w:color="auto" w:fill="auto"/>
            <w:vAlign w:val="center"/>
          </w:tcPr>
          <w:p w14:paraId="37946802" w14:textId="7E938A41"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7134</w:t>
            </w:r>
          </w:p>
        </w:tc>
        <w:tc>
          <w:tcPr>
            <w:tcW w:w="673" w:type="pct"/>
            <w:shd w:val="clear" w:color="auto" w:fill="auto"/>
            <w:vAlign w:val="center"/>
          </w:tcPr>
          <w:p w14:paraId="5366EECA" w14:textId="3DB2ECEB" w:rsidR="00BB050E" w:rsidRPr="00EF4D3F" w:rsidRDefault="00BB050E" w:rsidP="00ED5108">
            <w:pPr>
              <w:jc w:val="both"/>
              <w:rPr>
                <w:rFonts w:ascii="Arial" w:eastAsia="华文细黑" w:hAnsi="Arial" w:cs="Arial"/>
                <w:sz w:val="18"/>
                <w:szCs w:val="18"/>
              </w:rPr>
            </w:pPr>
            <w:r>
              <w:rPr>
                <w:rFonts w:ascii="Arial" w:eastAsia="华文细黑" w:hAnsi="Arial" w:cs="Arial" w:hint="eastAsia"/>
                <w:sz w:val="18"/>
                <w:szCs w:val="18"/>
              </w:rPr>
              <w:t>4.</w:t>
            </w:r>
            <w:r w:rsidR="00ED5108">
              <w:rPr>
                <w:rFonts w:ascii="Arial" w:eastAsia="华文细黑" w:hAnsi="Arial" w:cs="Arial" w:hint="eastAsia"/>
                <w:sz w:val="18"/>
                <w:szCs w:val="18"/>
              </w:rPr>
              <w:t>16</w:t>
            </w:r>
            <w:r w:rsidRPr="00833D20">
              <w:rPr>
                <w:rFonts w:ascii="Arial" w:eastAsia="华文细黑" w:hAnsi="Arial" w:cs="Arial"/>
                <w:sz w:val="18"/>
                <w:szCs w:val="18"/>
              </w:rPr>
              <w:t>%</w:t>
            </w:r>
          </w:p>
        </w:tc>
        <w:tc>
          <w:tcPr>
            <w:tcW w:w="2274" w:type="pct"/>
            <w:vMerge/>
            <w:shd w:val="clear" w:color="auto" w:fill="auto"/>
            <w:vAlign w:val="center"/>
          </w:tcPr>
          <w:p w14:paraId="2EE3A1F6"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0A348E41" w14:textId="77777777" w:rsidTr="00724E7F">
        <w:trPr>
          <w:trHeight w:val="283"/>
        </w:trPr>
        <w:tc>
          <w:tcPr>
            <w:tcW w:w="606" w:type="pct"/>
            <w:vMerge/>
            <w:shd w:val="clear" w:color="auto" w:fill="auto"/>
            <w:vAlign w:val="center"/>
          </w:tcPr>
          <w:p w14:paraId="58F91D0A"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67DBF042"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Q3</w:t>
            </w:r>
          </w:p>
        </w:tc>
        <w:tc>
          <w:tcPr>
            <w:tcW w:w="841" w:type="pct"/>
            <w:shd w:val="clear" w:color="auto" w:fill="auto"/>
            <w:vAlign w:val="center"/>
          </w:tcPr>
          <w:p w14:paraId="7B9CF5D4" w14:textId="2B201190"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7152</w:t>
            </w:r>
          </w:p>
        </w:tc>
        <w:tc>
          <w:tcPr>
            <w:tcW w:w="673" w:type="pct"/>
            <w:shd w:val="clear" w:color="auto" w:fill="auto"/>
            <w:vAlign w:val="center"/>
          </w:tcPr>
          <w:p w14:paraId="4F8FCEC2" w14:textId="1B8D9021" w:rsidR="00BB050E" w:rsidRPr="00EF4D3F" w:rsidRDefault="00BB050E" w:rsidP="00ED5108">
            <w:pPr>
              <w:jc w:val="both"/>
              <w:rPr>
                <w:rFonts w:ascii="Arial" w:eastAsia="华文细黑" w:hAnsi="Arial" w:cs="Arial"/>
                <w:sz w:val="18"/>
                <w:szCs w:val="18"/>
              </w:rPr>
            </w:pPr>
            <w:r>
              <w:rPr>
                <w:rFonts w:ascii="Arial" w:eastAsia="华文细黑" w:hAnsi="Arial" w:cs="Arial" w:hint="eastAsia"/>
                <w:sz w:val="18"/>
                <w:szCs w:val="18"/>
              </w:rPr>
              <w:t>4.</w:t>
            </w:r>
            <w:r w:rsidR="00ED5108">
              <w:rPr>
                <w:rFonts w:ascii="Arial" w:eastAsia="华文细黑" w:hAnsi="Arial" w:cs="Arial" w:hint="eastAsia"/>
                <w:sz w:val="18"/>
                <w:szCs w:val="18"/>
              </w:rPr>
              <w:t>17</w:t>
            </w:r>
            <w:r w:rsidRPr="00833D20">
              <w:rPr>
                <w:rFonts w:ascii="Arial" w:eastAsia="华文细黑" w:hAnsi="Arial" w:cs="Arial"/>
                <w:sz w:val="18"/>
                <w:szCs w:val="18"/>
              </w:rPr>
              <w:t>%</w:t>
            </w:r>
          </w:p>
        </w:tc>
        <w:tc>
          <w:tcPr>
            <w:tcW w:w="2274" w:type="pct"/>
            <w:vMerge/>
            <w:shd w:val="clear" w:color="auto" w:fill="auto"/>
            <w:vAlign w:val="center"/>
          </w:tcPr>
          <w:p w14:paraId="5AFBD559"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1C9BAF99" w14:textId="77777777" w:rsidTr="00724E7F">
        <w:trPr>
          <w:trHeight w:val="283"/>
        </w:trPr>
        <w:tc>
          <w:tcPr>
            <w:tcW w:w="606" w:type="pct"/>
            <w:vMerge/>
            <w:shd w:val="clear" w:color="auto" w:fill="auto"/>
            <w:vAlign w:val="center"/>
          </w:tcPr>
          <w:p w14:paraId="1D41FBB4"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0761E2B0"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Q4</w:t>
            </w:r>
          </w:p>
        </w:tc>
        <w:tc>
          <w:tcPr>
            <w:tcW w:w="841" w:type="pct"/>
            <w:shd w:val="clear" w:color="auto" w:fill="auto"/>
            <w:vAlign w:val="center"/>
          </w:tcPr>
          <w:p w14:paraId="5142398D" w14:textId="3D74DE1A" w:rsidR="00BB050E" w:rsidRPr="00EF4D3F" w:rsidRDefault="0003700A" w:rsidP="00724E7F">
            <w:pPr>
              <w:jc w:val="both"/>
              <w:rPr>
                <w:rFonts w:ascii="Arial" w:eastAsia="华文细黑" w:hAnsi="Arial" w:cs="Arial"/>
                <w:sz w:val="18"/>
                <w:szCs w:val="18"/>
              </w:rPr>
            </w:pPr>
            <w:r>
              <w:rPr>
                <w:rFonts w:ascii="Arial" w:eastAsia="华文细黑" w:hAnsi="Arial" w:cs="Arial" w:hint="eastAsia"/>
                <w:sz w:val="18"/>
                <w:szCs w:val="18"/>
              </w:rPr>
              <w:t>5372</w:t>
            </w:r>
          </w:p>
        </w:tc>
        <w:tc>
          <w:tcPr>
            <w:tcW w:w="673" w:type="pct"/>
            <w:shd w:val="clear" w:color="auto" w:fill="auto"/>
            <w:vAlign w:val="center"/>
          </w:tcPr>
          <w:p w14:paraId="74A6B83A" w14:textId="26199548" w:rsidR="00BB050E" w:rsidRPr="00EF4D3F" w:rsidRDefault="00BB050E" w:rsidP="00ED5108">
            <w:pPr>
              <w:jc w:val="both"/>
              <w:rPr>
                <w:rFonts w:ascii="Arial" w:eastAsia="华文细黑" w:hAnsi="Arial" w:cs="Arial"/>
                <w:sz w:val="18"/>
                <w:szCs w:val="18"/>
              </w:rPr>
            </w:pPr>
            <w:r>
              <w:rPr>
                <w:rFonts w:ascii="Arial" w:eastAsia="华文细黑" w:hAnsi="Arial" w:cs="Arial" w:hint="eastAsia"/>
                <w:sz w:val="18"/>
                <w:szCs w:val="18"/>
              </w:rPr>
              <w:t>3.</w:t>
            </w:r>
            <w:r w:rsidR="0003700A">
              <w:rPr>
                <w:rFonts w:ascii="Arial" w:eastAsia="华文细黑" w:hAnsi="Arial" w:cs="Arial" w:hint="eastAsia"/>
                <w:sz w:val="18"/>
                <w:szCs w:val="18"/>
              </w:rPr>
              <w:t>1</w:t>
            </w:r>
            <w:r w:rsidR="00ED5108">
              <w:rPr>
                <w:rFonts w:ascii="Arial" w:eastAsia="华文细黑" w:hAnsi="Arial" w:cs="Arial" w:hint="eastAsia"/>
                <w:sz w:val="18"/>
                <w:szCs w:val="18"/>
              </w:rPr>
              <w:t>3</w:t>
            </w:r>
            <w:r w:rsidRPr="00833D20">
              <w:rPr>
                <w:rFonts w:ascii="Arial" w:eastAsia="华文细黑" w:hAnsi="Arial" w:cs="Arial"/>
                <w:sz w:val="18"/>
                <w:szCs w:val="18"/>
              </w:rPr>
              <w:t>%</w:t>
            </w:r>
          </w:p>
        </w:tc>
        <w:tc>
          <w:tcPr>
            <w:tcW w:w="2274" w:type="pct"/>
            <w:vMerge/>
            <w:shd w:val="clear" w:color="auto" w:fill="auto"/>
            <w:vAlign w:val="center"/>
          </w:tcPr>
          <w:p w14:paraId="3AF67963"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6F9F969A" w14:textId="77777777" w:rsidTr="00724E7F">
        <w:trPr>
          <w:trHeight w:val="283"/>
        </w:trPr>
        <w:tc>
          <w:tcPr>
            <w:tcW w:w="606" w:type="pct"/>
            <w:vMerge w:val="restart"/>
            <w:shd w:val="clear" w:color="auto" w:fill="auto"/>
            <w:vAlign w:val="center"/>
          </w:tcPr>
          <w:p w14:paraId="1BAC31E3"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2022</w:t>
            </w:r>
            <w:r w:rsidRPr="00EF4D3F">
              <w:rPr>
                <w:rFonts w:ascii="Arial" w:eastAsia="华文细黑" w:hAnsi="Arial" w:cs="Arial"/>
                <w:sz w:val="18"/>
                <w:szCs w:val="18"/>
              </w:rPr>
              <w:t>年</w:t>
            </w:r>
          </w:p>
        </w:tc>
        <w:tc>
          <w:tcPr>
            <w:tcW w:w="606" w:type="pct"/>
            <w:shd w:val="clear" w:color="auto" w:fill="auto"/>
            <w:vAlign w:val="center"/>
          </w:tcPr>
          <w:p w14:paraId="380298DF"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Q1</w:t>
            </w:r>
          </w:p>
        </w:tc>
        <w:tc>
          <w:tcPr>
            <w:tcW w:w="841" w:type="pct"/>
            <w:shd w:val="clear" w:color="auto" w:fill="auto"/>
            <w:vAlign w:val="center"/>
          </w:tcPr>
          <w:p w14:paraId="56AF80D2" w14:textId="212954FF" w:rsidR="00BB050E" w:rsidRPr="00EF4D3F" w:rsidRDefault="00ED5108" w:rsidP="00724E7F">
            <w:pPr>
              <w:jc w:val="both"/>
              <w:rPr>
                <w:rFonts w:ascii="Arial" w:eastAsia="华文细黑" w:hAnsi="Arial" w:cs="Arial"/>
                <w:sz w:val="18"/>
                <w:szCs w:val="18"/>
              </w:rPr>
            </w:pPr>
            <w:r>
              <w:rPr>
                <w:rFonts w:ascii="Arial" w:eastAsia="华文细黑" w:hAnsi="Arial" w:cs="Arial" w:hint="eastAsia"/>
                <w:sz w:val="18"/>
                <w:szCs w:val="18"/>
              </w:rPr>
              <w:t>6050</w:t>
            </w:r>
          </w:p>
        </w:tc>
        <w:tc>
          <w:tcPr>
            <w:tcW w:w="673" w:type="pct"/>
            <w:shd w:val="clear" w:color="auto" w:fill="auto"/>
            <w:vAlign w:val="center"/>
          </w:tcPr>
          <w:p w14:paraId="25EDE204" w14:textId="6A4F1C1F" w:rsidR="00BB050E" w:rsidRPr="00EF4D3F" w:rsidRDefault="00BB050E" w:rsidP="00ED5108">
            <w:pPr>
              <w:jc w:val="both"/>
              <w:rPr>
                <w:rFonts w:ascii="Arial" w:eastAsia="华文细黑" w:hAnsi="Arial" w:cs="Arial"/>
                <w:sz w:val="18"/>
                <w:szCs w:val="18"/>
              </w:rPr>
            </w:pPr>
            <w:r>
              <w:rPr>
                <w:rFonts w:ascii="Arial" w:eastAsia="华文细黑" w:hAnsi="Arial" w:cs="Arial" w:hint="eastAsia"/>
                <w:sz w:val="18"/>
                <w:szCs w:val="18"/>
              </w:rPr>
              <w:t>3.</w:t>
            </w:r>
            <w:r w:rsidR="0003700A">
              <w:rPr>
                <w:rFonts w:ascii="Arial" w:eastAsia="华文细黑" w:hAnsi="Arial" w:cs="Arial" w:hint="eastAsia"/>
                <w:sz w:val="18"/>
                <w:szCs w:val="18"/>
              </w:rPr>
              <w:t>5</w:t>
            </w:r>
            <w:r w:rsidR="00ED5108">
              <w:rPr>
                <w:rFonts w:ascii="Arial" w:eastAsia="华文细黑" w:hAnsi="Arial" w:cs="Arial" w:hint="eastAsia"/>
                <w:sz w:val="18"/>
                <w:szCs w:val="18"/>
              </w:rPr>
              <w:t>3</w:t>
            </w:r>
            <w:r w:rsidRPr="00833D20">
              <w:rPr>
                <w:rFonts w:ascii="Arial" w:eastAsia="华文细黑" w:hAnsi="Arial" w:cs="Arial"/>
                <w:sz w:val="18"/>
                <w:szCs w:val="18"/>
              </w:rPr>
              <w:t>%</w:t>
            </w:r>
          </w:p>
        </w:tc>
        <w:tc>
          <w:tcPr>
            <w:tcW w:w="2274" w:type="pct"/>
            <w:vMerge w:val="restart"/>
            <w:shd w:val="clear" w:color="auto" w:fill="auto"/>
            <w:vAlign w:val="center"/>
          </w:tcPr>
          <w:p w14:paraId="3204723F" w14:textId="77777777" w:rsidR="00BB050E" w:rsidRPr="00EF4D3F" w:rsidRDefault="00BB050E" w:rsidP="00724E7F">
            <w:pPr>
              <w:spacing w:line="0" w:lineRule="atLeast"/>
              <w:rPr>
                <w:rFonts w:ascii="Arial" w:eastAsia="华文细黑" w:hAnsi="Arial" w:cs="Arial"/>
                <w:sz w:val="18"/>
                <w:szCs w:val="18"/>
              </w:rPr>
            </w:pPr>
            <w:r w:rsidRPr="00EF4D3F">
              <w:rPr>
                <w:rFonts w:ascii="Arial" w:eastAsia="华文细黑" w:hAnsi="Arial" w:cs="Arial"/>
                <w:sz w:val="18"/>
                <w:szCs w:val="18"/>
              </w:rPr>
              <w:t>房屋开发费、开发间接费用、管理费用、不可预见费、销售费用</w:t>
            </w:r>
          </w:p>
        </w:tc>
      </w:tr>
      <w:tr w:rsidR="00BB050E" w:rsidRPr="00EF4D3F" w14:paraId="2B4F1052" w14:textId="77777777" w:rsidTr="00724E7F">
        <w:trPr>
          <w:trHeight w:val="283"/>
        </w:trPr>
        <w:tc>
          <w:tcPr>
            <w:tcW w:w="606" w:type="pct"/>
            <w:vMerge/>
            <w:shd w:val="clear" w:color="auto" w:fill="auto"/>
            <w:vAlign w:val="center"/>
          </w:tcPr>
          <w:p w14:paraId="5861893B"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30DA7CDE"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Q2</w:t>
            </w:r>
          </w:p>
        </w:tc>
        <w:tc>
          <w:tcPr>
            <w:tcW w:w="841" w:type="pct"/>
            <w:shd w:val="clear" w:color="auto" w:fill="auto"/>
            <w:vAlign w:val="center"/>
          </w:tcPr>
          <w:p w14:paraId="48F521B8" w14:textId="61152AA1" w:rsidR="00BB050E" w:rsidRPr="00EF4D3F" w:rsidRDefault="0003700A" w:rsidP="00724E7F">
            <w:pPr>
              <w:jc w:val="both"/>
              <w:rPr>
                <w:rFonts w:ascii="Arial" w:eastAsia="华文细黑" w:hAnsi="Arial" w:cs="Arial"/>
                <w:sz w:val="18"/>
                <w:szCs w:val="18"/>
              </w:rPr>
            </w:pPr>
            <w:r>
              <w:rPr>
                <w:rFonts w:ascii="Arial" w:eastAsia="华文细黑" w:hAnsi="Arial" w:cs="Arial" w:hint="eastAsia"/>
                <w:sz w:val="18"/>
                <w:szCs w:val="18"/>
              </w:rPr>
              <w:t>6050</w:t>
            </w:r>
          </w:p>
        </w:tc>
        <w:tc>
          <w:tcPr>
            <w:tcW w:w="673" w:type="pct"/>
            <w:shd w:val="clear" w:color="auto" w:fill="auto"/>
            <w:vAlign w:val="center"/>
          </w:tcPr>
          <w:p w14:paraId="7F1B7E36" w14:textId="5D4B4E18" w:rsidR="00BB050E" w:rsidRPr="00EF4D3F" w:rsidRDefault="00ED5108" w:rsidP="0003700A">
            <w:pPr>
              <w:jc w:val="both"/>
              <w:rPr>
                <w:rFonts w:ascii="Arial" w:eastAsia="华文细黑" w:hAnsi="Arial" w:cs="Arial"/>
                <w:sz w:val="18"/>
                <w:szCs w:val="18"/>
              </w:rPr>
            </w:pPr>
            <w:r>
              <w:rPr>
                <w:rFonts w:ascii="Arial" w:eastAsia="华文细黑" w:hAnsi="Arial" w:cs="Arial" w:hint="eastAsia"/>
                <w:sz w:val="18"/>
                <w:szCs w:val="18"/>
              </w:rPr>
              <w:t>3.53</w:t>
            </w:r>
            <w:r w:rsidRPr="00833D20">
              <w:rPr>
                <w:rFonts w:ascii="Arial" w:eastAsia="华文细黑" w:hAnsi="Arial" w:cs="Arial"/>
                <w:sz w:val="18"/>
                <w:szCs w:val="18"/>
              </w:rPr>
              <w:t>%</w:t>
            </w:r>
          </w:p>
        </w:tc>
        <w:tc>
          <w:tcPr>
            <w:tcW w:w="2274" w:type="pct"/>
            <w:vMerge/>
            <w:shd w:val="clear" w:color="auto" w:fill="auto"/>
            <w:vAlign w:val="center"/>
          </w:tcPr>
          <w:p w14:paraId="5CC5CCCF"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01BBB80A" w14:textId="77777777" w:rsidTr="00724E7F">
        <w:trPr>
          <w:trHeight w:val="283"/>
        </w:trPr>
        <w:tc>
          <w:tcPr>
            <w:tcW w:w="606" w:type="pct"/>
            <w:vMerge/>
            <w:shd w:val="clear" w:color="auto" w:fill="auto"/>
            <w:vAlign w:val="center"/>
          </w:tcPr>
          <w:p w14:paraId="1331DB94"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7AC182AC"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Q3</w:t>
            </w:r>
          </w:p>
        </w:tc>
        <w:tc>
          <w:tcPr>
            <w:tcW w:w="841" w:type="pct"/>
            <w:shd w:val="clear" w:color="auto" w:fill="auto"/>
            <w:vAlign w:val="center"/>
          </w:tcPr>
          <w:p w14:paraId="6CBEEC61" w14:textId="66F75D4A" w:rsidR="00BB050E" w:rsidRPr="00EF4D3F" w:rsidRDefault="0003700A" w:rsidP="00724E7F">
            <w:pPr>
              <w:jc w:val="both"/>
              <w:rPr>
                <w:rFonts w:ascii="Arial" w:eastAsia="华文细黑" w:hAnsi="Arial" w:cs="Arial"/>
                <w:sz w:val="18"/>
                <w:szCs w:val="18"/>
              </w:rPr>
            </w:pPr>
            <w:r>
              <w:rPr>
                <w:rFonts w:ascii="Arial" w:eastAsia="华文细黑" w:hAnsi="Arial" w:cs="Arial" w:hint="eastAsia"/>
                <w:sz w:val="18"/>
                <w:szCs w:val="18"/>
              </w:rPr>
              <w:t>6015</w:t>
            </w:r>
          </w:p>
        </w:tc>
        <w:tc>
          <w:tcPr>
            <w:tcW w:w="673" w:type="pct"/>
            <w:shd w:val="clear" w:color="auto" w:fill="auto"/>
            <w:vAlign w:val="center"/>
          </w:tcPr>
          <w:p w14:paraId="737F34A7" w14:textId="6CBADC3D" w:rsidR="00BB050E" w:rsidRDefault="00BB050E" w:rsidP="00ED5108">
            <w:pPr>
              <w:jc w:val="both"/>
              <w:rPr>
                <w:rFonts w:ascii="Arial" w:eastAsia="华文细黑" w:hAnsi="Arial" w:cs="Arial"/>
                <w:sz w:val="18"/>
                <w:szCs w:val="18"/>
              </w:rPr>
            </w:pPr>
            <w:r>
              <w:rPr>
                <w:rFonts w:ascii="Arial" w:eastAsia="华文细黑" w:hAnsi="Arial" w:cs="Arial" w:hint="eastAsia"/>
                <w:sz w:val="18"/>
                <w:szCs w:val="18"/>
              </w:rPr>
              <w:t>3.</w:t>
            </w:r>
            <w:r w:rsidR="0003700A">
              <w:rPr>
                <w:rFonts w:ascii="Arial" w:eastAsia="华文细黑" w:hAnsi="Arial" w:cs="Arial" w:hint="eastAsia"/>
                <w:sz w:val="18"/>
                <w:szCs w:val="18"/>
              </w:rPr>
              <w:t>5</w:t>
            </w:r>
            <w:r w:rsidR="00ED5108">
              <w:rPr>
                <w:rFonts w:ascii="Arial" w:eastAsia="华文细黑" w:hAnsi="Arial" w:cs="Arial" w:hint="eastAsia"/>
                <w:sz w:val="18"/>
                <w:szCs w:val="18"/>
              </w:rPr>
              <w:t>1</w:t>
            </w:r>
            <w:r>
              <w:rPr>
                <w:rFonts w:ascii="Arial" w:eastAsia="华文细黑" w:hAnsi="Arial" w:cs="Arial" w:hint="eastAsia"/>
                <w:sz w:val="18"/>
                <w:szCs w:val="18"/>
              </w:rPr>
              <w:t>%</w:t>
            </w:r>
          </w:p>
        </w:tc>
        <w:tc>
          <w:tcPr>
            <w:tcW w:w="2274" w:type="pct"/>
            <w:vMerge/>
            <w:shd w:val="clear" w:color="auto" w:fill="auto"/>
            <w:vAlign w:val="center"/>
          </w:tcPr>
          <w:p w14:paraId="7213EEC4"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78BB9402" w14:textId="77777777" w:rsidTr="00724E7F">
        <w:trPr>
          <w:trHeight w:val="283"/>
        </w:trPr>
        <w:tc>
          <w:tcPr>
            <w:tcW w:w="606" w:type="pct"/>
            <w:vMerge/>
            <w:shd w:val="clear" w:color="auto" w:fill="auto"/>
            <w:vAlign w:val="center"/>
          </w:tcPr>
          <w:p w14:paraId="198FFB3A"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43A59E43"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Q4</w:t>
            </w:r>
          </w:p>
        </w:tc>
        <w:tc>
          <w:tcPr>
            <w:tcW w:w="841" w:type="pct"/>
            <w:shd w:val="clear" w:color="auto" w:fill="auto"/>
            <w:vAlign w:val="center"/>
          </w:tcPr>
          <w:p w14:paraId="43B5580A" w14:textId="08896F5E" w:rsidR="00BB050E" w:rsidRPr="00EF4D3F" w:rsidRDefault="0003700A" w:rsidP="00724E7F">
            <w:pPr>
              <w:jc w:val="both"/>
              <w:rPr>
                <w:rFonts w:ascii="Arial" w:eastAsia="华文细黑" w:hAnsi="Arial" w:cs="Arial"/>
                <w:sz w:val="18"/>
                <w:szCs w:val="18"/>
              </w:rPr>
            </w:pPr>
            <w:r>
              <w:rPr>
                <w:rFonts w:ascii="Arial" w:eastAsia="华文细黑" w:hAnsi="Arial" w:cs="Arial" w:hint="eastAsia"/>
                <w:sz w:val="18"/>
                <w:szCs w:val="18"/>
              </w:rPr>
              <w:t>5600</w:t>
            </w:r>
          </w:p>
        </w:tc>
        <w:tc>
          <w:tcPr>
            <w:tcW w:w="673" w:type="pct"/>
            <w:shd w:val="clear" w:color="auto" w:fill="auto"/>
            <w:vAlign w:val="center"/>
          </w:tcPr>
          <w:p w14:paraId="1EFF6076" w14:textId="2FF47050" w:rsidR="00BB050E" w:rsidRDefault="0003700A" w:rsidP="00ED5108">
            <w:pPr>
              <w:jc w:val="both"/>
              <w:rPr>
                <w:rFonts w:ascii="Arial" w:eastAsia="华文细黑" w:hAnsi="Arial" w:cs="Arial"/>
                <w:sz w:val="18"/>
                <w:szCs w:val="18"/>
              </w:rPr>
            </w:pPr>
            <w:r>
              <w:rPr>
                <w:rFonts w:ascii="Arial" w:eastAsia="华文细黑" w:hAnsi="Arial" w:cs="Arial" w:hint="eastAsia"/>
                <w:sz w:val="18"/>
                <w:szCs w:val="18"/>
              </w:rPr>
              <w:t>3.2</w:t>
            </w:r>
            <w:r w:rsidR="00ED5108">
              <w:rPr>
                <w:rFonts w:ascii="Arial" w:eastAsia="华文细黑" w:hAnsi="Arial" w:cs="Arial" w:hint="eastAsia"/>
                <w:sz w:val="18"/>
                <w:szCs w:val="18"/>
              </w:rPr>
              <w:t>7</w:t>
            </w:r>
            <w:r w:rsidR="00BB050E">
              <w:rPr>
                <w:rFonts w:ascii="Arial" w:eastAsia="华文细黑" w:hAnsi="Arial" w:cs="Arial" w:hint="eastAsia"/>
                <w:sz w:val="18"/>
                <w:szCs w:val="18"/>
              </w:rPr>
              <w:t>%</w:t>
            </w:r>
          </w:p>
        </w:tc>
        <w:tc>
          <w:tcPr>
            <w:tcW w:w="2274" w:type="pct"/>
            <w:vMerge/>
            <w:shd w:val="clear" w:color="auto" w:fill="auto"/>
            <w:vAlign w:val="center"/>
          </w:tcPr>
          <w:p w14:paraId="462446C3"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5BFFA116" w14:textId="77777777" w:rsidTr="00724E7F">
        <w:trPr>
          <w:trHeight w:val="283"/>
        </w:trPr>
        <w:tc>
          <w:tcPr>
            <w:tcW w:w="606" w:type="pct"/>
            <w:vMerge w:val="restart"/>
            <w:shd w:val="clear" w:color="auto" w:fill="auto"/>
            <w:vAlign w:val="center"/>
          </w:tcPr>
          <w:p w14:paraId="4F2A0384"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202</w:t>
            </w:r>
            <w:r>
              <w:rPr>
                <w:rFonts w:ascii="Arial" w:eastAsia="华文细黑" w:hAnsi="Arial" w:cs="Arial" w:hint="eastAsia"/>
                <w:sz w:val="18"/>
                <w:szCs w:val="18"/>
              </w:rPr>
              <w:t>3</w:t>
            </w:r>
            <w:r w:rsidRPr="00EF4D3F">
              <w:rPr>
                <w:rFonts w:ascii="Arial" w:eastAsia="华文细黑" w:hAnsi="Arial" w:cs="Arial"/>
                <w:sz w:val="18"/>
                <w:szCs w:val="18"/>
              </w:rPr>
              <w:t>年</w:t>
            </w:r>
          </w:p>
        </w:tc>
        <w:tc>
          <w:tcPr>
            <w:tcW w:w="606" w:type="pct"/>
            <w:shd w:val="clear" w:color="auto" w:fill="auto"/>
            <w:vAlign w:val="center"/>
          </w:tcPr>
          <w:p w14:paraId="19D5C349"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Q1</w:t>
            </w:r>
          </w:p>
        </w:tc>
        <w:tc>
          <w:tcPr>
            <w:tcW w:w="841" w:type="pct"/>
            <w:shd w:val="clear" w:color="auto" w:fill="auto"/>
            <w:vAlign w:val="center"/>
          </w:tcPr>
          <w:p w14:paraId="38B18350" w14:textId="77777777" w:rsidR="00BB050E" w:rsidRPr="00EF4D3F" w:rsidRDefault="00BB050E" w:rsidP="00724E7F">
            <w:pPr>
              <w:jc w:val="both"/>
              <w:rPr>
                <w:rFonts w:ascii="Arial" w:eastAsia="华文细黑" w:hAnsi="Arial" w:cs="Arial"/>
                <w:sz w:val="18"/>
                <w:szCs w:val="18"/>
              </w:rPr>
            </w:pPr>
            <w:r>
              <w:rPr>
                <w:rFonts w:ascii="Arial" w:eastAsia="华文细黑" w:hAnsi="Arial" w:cs="Arial" w:hint="eastAsia"/>
                <w:sz w:val="18"/>
                <w:szCs w:val="18"/>
              </w:rPr>
              <w:t>1137</w:t>
            </w:r>
          </w:p>
        </w:tc>
        <w:tc>
          <w:tcPr>
            <w:tcW w:w="673" w:type="pct"/>
            <w:shd w:val="clear" w:color="auto" w:fill="auto"/>
            <w:vAlign w:val="center"/>
          </w:tcPr>
          <w:p w14:paraId="0D076BF5" w14:textId="4F110F0C" w:rsidR="00BB050E" w:rsidRDefault="00BB050E" w:rsidP="00ED5108">
            <w:pPr>
              <w:jc w:val="both"/>
              <w:rPr>
                <w:rFonts w:ascii="Arial" w:eastAsia="华文细黑" w:hAnsi="Arial" w:cs="Arial"/>
                <w:sz w:val="18"/>
                <w:szCs w:val="18"/>
              </w:rPr>
            </w:pPr>
            <w:r>
              <w:rPr>
                <w:rFonts w:ascii="Arial" w:eastAsia="华文细黑" w:hAnsi="Arial" w:cs="Arial" w:hint="eastAsia"/>
                <w:sz w:val="18"/>
                <w:szCs w:val="18"/>
              </w:rPr>
              <w:t>0.6</w:t>
            </w:r>
            <w:r w:rsidR="00ED5108">
              <w:rPr>
                <w:rFonts w:ascii="Arial" w:eastAsia="华文细黑" w:hAnsi="Arial" w:cs="Arial" w:hint="eastAsia"/>
                <w:sz w:val="18"/>
                <w:szCs w:val="18"/>
              </w:rPr>
              <w:t>6</w:t>
            </w:r>
            <w:r>
              <w:rPr>
                <w:rFonts w:ascii="Arial" w:eastAsia="华文细黑" w:hAnsi="Arial" w:cs="Arial" w:hint="eastAsia"/>
                <w:sz w:val="18"/>
                <w:szCs w:val="18"/>
              </w:rPr>
              <w:t>%</w:t>
            </w:r>
          </w:p>
        </w:tc>
        <w:tc>
          <w:tcPr>
            <w:tcW w:w="2274" w:type="pct"/>
            <w:vMerge w:val="restart"/>
            <w:shd w:val="clear" w:color="auto" w:fill="auto"/>
            <w:vAlign w:val="center"/>
          </w:tcPr>
          <w:p w14:paraId="70C54BF3" w14:textId="77777777" w:rsidR="00BB050E" w:rsidRPr="00EF4D3F" w:rsidRDefault="00BB050E" w:rsidP="00724E7F">
            <w:pPr>
              <w:spacing w:line="0" w:lineRule="atLeast"/>
              <w:rPr>
                <w:rFonts w:ascii="Arial" w:eastAsia="华文细黑" w:hAnsi="Arial" w:cs="Arial"/>
                <w:sz w:val="18"/>
                <w:szCs w:val="18"/>
              </w:rPr>
            </w:pPr>
            <w:r w:rsidRPr="00EF4D3F">
              <w:rPr>
                <w:rFonts w:ascii="Arial" w:eastAsia="华文细黑" w:hAnsi="Arial" w:cs="Arial"/>
                <w:sz w:val="18"/>
                <w:szCs w:val="18"/>
              </w:rPr>
              <w:t>房屋开发费、开发间接费用、管理费用、不可预见费、销售费用</w:t>
            </w:r>
          </w:p>
        </w:tc>
      </w:tr>
      <w:tr w:rsidR="00BB050E" w:rsidRPr="00EF4D3F" w14:paraId="4FFE20C1" w14:textId="77777777" w:rsidTr="00724E7F">
        <w:trPr>
          <w:trHeight w:val="283"/>
        </w:trPr>
        <w:tc>
          <w:tcPr>
            <w:tcW w:w="606" w:type="pct"/>
            <w:vMerge/>
            <w:shd w:val="clear" w:color="auto" w:fill="auto"/>
            <w:vAlign w:val="center"/>
          </w:tcPr>
          <w:p w14:paraId="78D3B3E9" w14:textId="77777777" w:rsidR="00BB050E" w:rsidRPr="00EF4D3F" w:rsidRDefault="00BB050E" w:rsidP="00724E7F">
            <w:pPr>
              <w:jc w:val="both"/>
              <w:rPr>
                <w:rFonts w:ascii="Arial" w:eastAsia="华文细黑" w:hAnsi="Arial" w:cs="Arial"/>
                <w:sz w:val="18"/>
                <w:szCs w:val="18"/>
              </w:rPr>
            </w:pPr>
          </w:p>
        </w:tc>
        <w:tc>
          <w:tcPr>
            <w:tcW w:w="606" w:type="pct"/>
            <w:shd w:val="clear" w:color="auto" w:fill="auto"/>
            <w:vAlign w:val="center"/>
          </w:tcPr>
          <w:p w14:paraId="6CA9F990"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Q2</w:t>
            </w:r>
          </w:p>
        </w:tc>
        <w:tc>
          <w:tcPr>
            <w:tcW w:w="841" w:type="pct"/>
            <w:shd w:val="clear" w:color="auto" w:fill="auto"/>
            <w:vAlign w:val="center"/>
          </w:tcPr>
          <w:p w14:paraId="4FD7F62F" w14:textId="3520347E" w:rsidR="00BB050E" w:rsidRPr="00EF4D3F" w:rsidRDefault="00BB050E" w:rsidP="00ED5108">
            <w:pPr>
              <w:jc w:val="both"/>
              <w:rPr>
                <w:rFonts w:ascii="Arial" w:eastAsia="华文细黑" w:hAnsi="Arial" w:cs="Arial"/>
                <w:sz w:val="18"/>
                <w:szCs w:val="18"/>
              </w:rPr>
            </w:pPr>
            <w:r>
              <w:rPr>
                <w:rFonts w:ascii="Arial" w:eastAsia="华文细黑" w:hAnsi="Arial" w:cs="Arial" w:hint="eastAsia"/>
                <w:sz w:val="18"/>
                <w:szCs w:val="18"/>
              </w:rPr>
              <w:t>113</w:t>
            </w:r>
            <w:r w:rsidR="00ED5108">
              <w:rPr>
                <w:rFonts w:ascii="Arial" w:eastAsia="华文细黑" w:hAnsi="Arial" w:cs="Arial" w:hint="eastAsia"/>
                <w:sz w:val="18"/>
                <w:szCs w:val="18"/>
              </w:rPr>
              <w:t>8</w:t>
            </w:r>
          </w:p>
        </w:tc>
        <w:tc>
          <w:tcPr>
            <w:tcW w:w="673" w:type="pct"/>
            <w:shd w:val="clear" w:color="auto" w:fill="auto"/>
            <w:vAlign w:val="center"/>
          </w:tcPr>
          <w:p w14:paraId="2B0C4011" w14:textId="7C540ABC" w:rsidR="00BB050E" w:rsidRDefault="0003700A" w:rsidP="00ED5108">
            <w:pPr>
              <w:jc w:val="both"/>
              <w:rPr>
                <w:rFonts w:ascii="Arial" w:eastAsia="华文细黑" w:hAnsi="Arial" w:cs="Arial"/>
                <w:sz w:val="18"/>
                <w:szCs w:val="18"/>
              </w:rPr>
            </w:pPr>
            <w:r>
              <w:rPr>
                <w:rFonts w:ascii="Arial" w:eastAsia="华文细黑" w:hAnsi="Arial" w:cs="Arial" w:hint="eastAsia"/>
                <w:sz w:val="18"/>
                <w:szCs w:val="18"/>
              </w:rPr>
              <w:t>0.6</w:t>
            </w:r>
            <w:r w:rsidR="00ED5108">
              <w:rPr>
                <w:rFonts w:ascii="Arial" w:eastAsia="华文细黑" w:hAnsi="Arial" w:cs="Arial" w:hint="eastAsia"/>
                <w:sz w:val="18"/>
                <w:szCs w:val="18"/>
              </w:rPr>
              <w:t>6</w:t>
            </w:r>
            <w:r>
              <w:rPr>
                <w:rFonts w:ascii="Arial" w:eastAsia="华文细黑" w:hAnsi="Arial" w:cs="Arial" w:hint="eastAsia"/>
                <w:sz w:val="18"/>
                <w:szCs w:val="18"/>
              </w:rPr>
              <w:t>%</w:t>
            </w:r>
          </w:p>
        </w:tc>
        <w:tc>
          <w:tcPr>
            <w:tcW w:w="2274" w:type="pct"/>
            <w:vMerge/>
            <w:shd w:val="clear" w:color="auto" w:fill="auto"/>
            <w:vAlign w:val="center"/>
          </w:tcPr>
          <w:p w14:paraId="1002A199" w14:textId="77777777" w:rsidR="00BB050E" w:rsidRPr="00EF4D3F" w:rsidRDefault="00BB050E" w:rsidP="00724E7F">
            <w:pPr>
              <w:spacing w:line="0" w:lineRule="atLeast"/>
              <w:rPr>
                <w:rFonts w:ascii="Arial" w:eastAsia="华文细黑" w:hAnsi="Arial" w:cs="Arial"/>
                <w:sz w:val="18"/>
                <w:szCs w:val="18"/>
              </w:rPr>
            </w:pPr>
          </w:p>
        </w:tc>
      </w:tr>
      <w:tr w:rsidR="00BB050E" w:rsidRPr="00EF4D3F" w14:paraId="75443585" w14:textId="77777777" w:rsidTr="00724E7F">
        <w:trPr>
          <w:trHeight w:val="283"/>
        </w:trPr>
        <w:tc>
          <w:tcPr>
            <w:tcW w:w="1212" w:type="pct"/>
            <w:gridSpan w:val="2"/>
            <w:shd w:val="clear" w:color="auto" w:fill="auto"/>
            <w:vAlign w:val="center"/>
          </w:tcPr>
          <w:p w14:paraId="633B7277"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合计</w:t>
            </w:r>
          </w:p>
        </w:tc>
        <w:tc>
          <w:tcPr>
            <w:tcW w:w="841" w:type="pct"/>
            <w:shd w:val="clear" w:color="auto" w:fill="auto"/>
            <w:vAlign w:val="center"/>
          </w:tcPr>
          <w:p w14:paraId="7AA31DB6" w14:textId="4A665318" w:rsidR="00BB050E" w:rsidRPr="00EF4D3F" w:rsidRDefault="006D7765" w:rsidP="00724E7F">
            <w:pPr>
              <w:jc w:val="both"/>
              <w:rPr>
                <w:rFonts w:ascii="Arial" w:eastAsia="华文细黑" w:hAnsi="Arial" w:cs="Arial"/>
                <w:sz w:val="18"/>
                <w:szCs w:val="18"/>
              </w:rPr>
            </w:pPr>
            <w:r>
              <w:rPr>
                <w:rFonts w:ascii="Arial" w:eastAsia="华文细黑" w:hAnsi="Arial" w:cs="Arial"/>
                <w:sz w:val="18"/>
                <w:szCs w:val="18"/>
              </w:rPr>
              <w:t>171464</w:t>
            </w:r>
          </w:p>
        </w:tc>
        <w:tc>
          <w:tcPr>
            <w:tcW w:w="673" w:type="pct"/>
            <w:shd w:val="clear" w:color="auto" w:fill="auto"/>
            <w:vAlign w:val="center"/>
          </w:tcPr>
          <w:p w14:paraId="5EB7D131" w14:textId="77777777" w:rsidR="00BB050E" w:rsidRPr="00EF4D3F" w:rsidRDefault="00BB050E" w:rsidP="00724E7F">
            <w:pPr>
              <w:jc w:val="both"/>
              <w:rPr>
                <w:rFonts w:ascii="Arial" w:eastAsia="华文细黑" w:hAnsi="Arial" w:cs="Arial"/>
                <w:sz w:val="18"/>
                <w:szCs w:val="18"/>
              </w:rPr>
            </w:pPr>
            <w:r w:rsidRPr="00EF4D3F">
              <w:rPr>
                <w:rFonts w:ascii="Arial" w:eastAsia="华文细黑" w:hAnsi="Arial" w:cs="Arial"/>
                <w:sz w:val="18"/>
                <w:szCs w:val="18"/>
              </w:rPr>
              <w:t>100%</w:t>
            </w:r>
          </w:p>
        </w:tc>
        <w:tc>
          <w:tcPr>
            <w:tcW w:w="2274" w:type="pct"/>
            <w:shd w:val="clear" w:color="auto" w:fill="auto"/>
          </w:tcPr>
          <w:p w14:paraId="4CE12B3A" w14:textId="77777777" w:rsidR="00BB050E" w:rsidRPr="00EF4D3F" w:rsidRDefault="00BB050E" w:rsidP="00724E7F">
            <w:pPr>
              <w:rPr>
                <w:rFonts w:ascii="Arial" w:eastAsia="华文细黑" w:hAnsi="Arial" w:cs="Arial"/>
              </w:rPr>
            </w:pPr>
          </w:p>
        </w:tc>
      </w:tr>
    </w:tbl>
    <w:p w14:paraId="54C62D45" w14:textId="77777777" w:rsidR="00BB050E" w:rsidRPr="00EF4D3F" w:rsidRDefault="00BB050E" w:rsidP="00BB050E">
      <w:pPr>
        <w:spacing w:line="480" w:lineRule="auto"/>
        <w:rPr>
          <w:rFonts w:ascii="Arial" w:hAnsi="Arial" w:cs="Arial"/>
          <w:color w:val="000000"/>
          <w:sz w:val="10"/>
          <w:szCs w:val="10"/>
        </w:rPr>
      </w:pPr>
    </w:p>
    <w:p w14:paraId="51C396F1" w14:textId="77777777" w:rsidR="00BB050E" w:rsidRPr="00EF4D3F" w:rsidRDefault="00BB050E" w:rsidP="00BB050E">
      <w:pPr>
        <w:spacing w:line="480" w:lineRule="auto"/>
        <w:ind w:firstLineChars="200" w:firstLine="420"/>
        <w:rPr>
          <w:rFonts w:ascii="Arial" w:hAnsi="Arial" w:cs="Arial"/>
          <w:sz w:val="21"/>
          <w:szCs w:val="21"/>
        </w:rPr>
      </w:pPr>
      <w:r w:rsidRPr="00EF4D3F">
        <w:rPr>
          <w:rFonts w:ascii="Arial" w:hAnsi="Arial" w:cs="Arial"/>
          <w:color w:val="000000"/>
          <w:sz w:val="21"/>
          <w:szCs w:val="21"/>
        </w:rPr>
        <w:t>项目投资计划与实施进度基本吻合。</w:t>
      </w:r>
    </w:p>
    <w:p w14:paraId="4C16D080" w14:textId="77777777" w:rsidR="00BB050E" w:rsidRPr="00BB050E" w:rsidRDefault="00BB050E" w:rsidP="0041265B">
      <w:pPr>
        <w:rPr>
          <w:rFonts w:ascii="Arial" w:hAnsi="Arial" w:cs="Arial"/>
        </w:rPr>
        <w:sectPr w:rsidR="00BB050E" w:rsidRPr="00BB050E" w:rsidSect="009B0B0F">
          <w:pgSz w:w="11906" w:h="16838" w:code="9"/>
          <w:pgMar w:top="1843" w:right="1304" w:bottom="1134" w:left="1304" w:header="1134" w:footer="907" w:gutter="0"/>
          <w:cols w:space="425"/>
          <w:titlePg/>
          <w:docGrid w:linePitch="312"/>
        </w:sectPr>
      </w:pPr>
    </w:p>
    <w:p w14:paraId="7D31581D" w14:textId="77777777" w:rsidR="0041265B" w:rsidRPr="00EF4D3F" w:rsidRDefault="0041265B" w:rsidP="0041265B">
      <w:pPr>
        <w:pStyle w:val="1"/>
        <w:spacing w:before="240"/>
        <w:rPr>
          <w:rFonts w:ascii="Arial" w:eastAsia="方正黑体简体" w:hAnsi="Arial" w:cs="Arial"/>
          <w:b w:val="0"/>
          <w:bCs/>
          <w:sz w:val="32"/>
          <w:szCs w:val="32"/>
        </w:rPr>
      </w:pPr>
      <w:bookmarkStart w:id="115" w:name="_Toc76889708"/>
      <w:bookmarkStart w:id="116" w:name="_Toc43885877"/>
      <w:bookmarkEnd w:id="104"/>
      <w:bookmarkEnd w:id="105"/>
      <w:bookmarkEnd w:id="106"/>
      <w:bookmarkEnd w:id="107"/>
      <w:bookmarkEnd w:id="108"/>
      <w:bookmarkEnd w:id="109"/>
      <w:r w:rsidRPr="00EF4D3F">
        <w:rPr>
          <w:rFonts w:ascii="Arial" w:eastAsia="方正黑体简体" w:hAnsi="Arial" w:cs="Arial"/>
          <w:b w:val="0"/>
          <w:bCs/>
          <w:sz w:val="32"/>
          <w:szCs w:val="32"/>
        </w:rPr>
        <w:lastRenderedPageBreak/>
        <w:t>第五章</w:t>
      </w:r>
      <w:r w:rsidRPr="00EF4D3F">
        <w:rPr>
          <w:rFonts w:ascii="Arial" w:eastAsia="方正黑体简体" w:hAnsi="Arial" w:cs="Arial"/>
          <w:b w:val="0"/>
          <w:bCs/>
          <w:sz w:val="32"/>
          <w:szCs w:val="32"/>
        </w:rPr>
        <w:t xml:space="preserve">  </w:t>
      </w:r>
      <w:r w:rsidRPr="00EF4D3F">
        <w:rPr>
          <w:rFonts w:ascii="Arial" w:eastAsia="方正黑体简体" w:hAnsi="Arial" w:cs="Arial"/>
          <w:b w:val="0"/>
          <w:bCs/>
          <w:sz w:val="32"/>
          <w:szCs w:val="32"/>
        </w:rPr>
        <w:t>项目效益</w:t>
      </w:r>
      <w:bookmarkEnd w:id="115"/>
      <w:bookmarkEnd w:id="116"/>
    </w:p>
    <w:p w14:paraId="690E475F" w14:textId="77777777" w:rsidR="0041265B" w:rsidRPr="00EF4D3F" w:rsidRDefault="0041265B" w:rsidP="0041265B">
      <w:pPr>
        <w:pStyle w:val="2"/>
        <w:spacing w:before="0" w:after="0" w:line="480" w:lineRule="auto"/>
        <w:rPr>
          <w:rFonts w:eastAsia="宋体" w:cs="Arial"/>
          <w:sz w:val="21"/>
          <w:szCs w:val="21"/>
        </w:rPr>
      </w:pPr>
      <w:bookmarkStart w:id="117" w:name="_Toc522074588"/>
      <w:bookmarkStart w:id="118" w:name="_Toc532810737"/>
      <w:bookmarkStart w:id="119" w:name="_Toc12072691"/>
      <w:bookmarkStart w:id="120" w:name="_Toc109012113"/>
      <w:bookmarkStart w:id="121" w:name="_Toc109118462"/>
      <w:bookmarkStart w:id="122" w:name="_Toc118531928"/>
      <w:bookmarkStart w:id="123" w:name="_Toc146106158"/>
      <w:bookmarkStart w:id="124" w:name="_Toc43885878"/>
      <w:r w:rsidRPr="00EF4D3F">
        <w:rPr>
          <w:rFonts w:eastAsia="宋体" w:cs="Arial"/>
          <w:sz w:val="21"/>
          <w:szCs w:val="21"/>
        </w:rPr>
        <w:t>一、测算原则及考虑因素</w:t>
      </w:r>
      <w:bookmarkEnd w:id="117"/>
      <w:bookmarkEnd w:id="118"/>
      <w:bookmarkEnd w:id="119"/>
      <w:bookmarkEnd w:id="120"/>
      <w:bookmarkEnd w:id="121"/>
      <w:bookmarkEnd w:id="122"/>
      <w:bookmarkEnd w:id="123"/>
      <w:bookmarkEnd w:id="124"/>
    </w:p>
    <w:p w14:paraId="63D4E4A5" w14:textId="77777777" w:rsidR="0041265B" w:rsidRPr="00EF4D3F" w:rsidRDefault="0041265B" w:rsidP="00A818A7">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Default="0041265B" w:rsidP="0041265B">
      <w:pPr>
        <w:pStyle w:val="2"/>
        <w:spacing w:before="0" w:after="0" w:line="480" w:lineRule="auto"/>
        <w:ind w:firstLineChars="98" w:firstLine="207"/>
        <w:rPr>
          <w:rFonts w:eastAsia="宋体" w:cs="Arial"/>
          <w:sz w:val="21"/>
          <w:szCs w:val="21"/>
        </w:rPr>
      </w:pPr>
      <w:bookmarkStart w:id="125" w:name="_Toc522074589"/>
      <w:bookmarkStart w:id="126" w:name="_Toc532810738"/>
      <w:bookmarkStart w:id="127" w:name="_Toc12072692"/>
      <w:bookmarkStart w:id="128" w:name="_Toc109012114"/>
      <w:bookmarkStart w:id="129" w:name="_Toc109118463"/>
      <w:bookmarkStart w:id="130" w:name="_Toc118531929"/>
      <w:bookmarkStart w:id="131" w:name="_Toc146106159"/>
      <w:bookmarkStart w:id="132" w:name="_Toc43885879"/>
      <w:r w:rsidRPr="008134D3">
        <w:rPr>
          <w:rFonts w:eastAsia="宋体" w:cs="Arial"/>
          <w:sz w:val="21"/>
          <w:szCs w:val="21"/>
        </w:rPr>
        <w:t>二、预测数据的计取</w:t>
      </w:r>
      <w:bookmarkEnd w:id="125"/>
      <w:bookmarkEnd w:id="126"/>
      <w:bookmarkEnd w:id="127"/>
      <w:bookmarkEnd w:id="128"/>
      <w:bookmarkEnd w:id="129"/>
      <w:bookmarkEnd w:id="130"/>
      <w:bookmarkEnd w:id="131"/>
      <w:bookmarkEnd w:id="132"/>
    </w:p>
    <w:p w14:paraId="5CF9007D" w14:textId="77777777" w:rsidR="00A71E7F" w:rsidRPr="008134D3" w:rsidRDefault="00A71E7F" w:rsidP="00A71E7F">
      <w:pPr>
        <w:pStyle w:val="2"/>
        <w:spacing w:before="0" w:after="0" w:line="480" w:lineRule="auto"/>
        <w:ind w:firstLineChars="98" w:firstLine="207"/>
        <w:rPr>
          <w:rFonts w:eastAsia="宋体" w:cs="Arial"/>
          <w:sz w:val="21"/>
          <w:szCs w:val="21"/>
        </w:rPr>
      </w:pPr>
      <w:bookmarkStart w:id="133" w:name="_Toc43885880"/>
      <w:r w:rsidRPr="008134D3">
        <w:rPr>
          <w:rFonts w:eastAsia="宋体" w:cs="Arial"/>
          <w:sz w:val="21"/>
          <w:szCs w:val="21"/>
        </w:rPr>
        <w:t>（一）收入测算</w:t>
      </w:r>
      <w:bookmarkEnd w:id="133"/>
    </w:p>
    <w:p w14:paraId="579497A5" w14:textId="77777777" w:rsidR="00A71E7F" w:rsidRPr="008134D3" w:rsidRDefault="00A71E7F" w:rsidP="00A71E7F">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1</w:t>
      </w:r>
      <w:r w:rsidRPr="008134D3">
        <w:rPr>
          <w:rFonts w:ascii="Arial" w:hAnsi="Arial" w:cs="Arial"/>
          <w:color w:val="000000"/>
          <w:sz w:val="21"/>
          <w:szCs w:val="21"/>
        </w:rPr>
        <w:t>、</w:t>
      </w:r>
      <w:r w:rsidRPr="008134D3">
        <w:rPr>
          <w:rFonts w:ascii="Arial" w:hAnsi="Arial" w:cs="Arial" w:hint="eastAsia"/>
          <w:color w:val="000000"/>
          <w:sz w:val="21"/>
          <w:szCs w:val="21"/>
        </w:rPr>
        <w:t>销售收入</w:t>
      </w:r>
    </w:p>
    <w:p w14:paraId="7A8A85C8" w14:textId="33CFF1D8" w:rsidR="00A71E7F" w:rsidRPr="008134D3" w:rsidRDefault="00A71E7F" w:rsidP="00A71E7F">
      <w:pPr>
        <w:adjustRightInd w:val="0"/>
        <w:snapToGrid w:val="0"/>
        <w:spacing w:line="480" w:lineRule="auto"/>
        <w:ind w:firstLineChars="200" w:firstLine="420"/>
        <w:rPr>
          <w:rFonts w:ascii="Arial" w:hAnsi="Arial" w:cs="Arial"/>
          <w:sz w:val="21"/>
          <w:szCs w:val="21"/>
        </w:rPr>
      </w:pPr>
      <w:r w:rsidRPr="008134D3">
        <w:rPr>
          <w:rFonts w:ascii="Arial" w:hAnsi="Arial" w:cs="Arial" w:hint="eastAsia"/>
          <w:sz w:val="21"/>
          <w:szCs w:val="21"/>
        </w:rPr>
        <w:t>（</w:t>
      </w:r>
      <w:r w:rsidRPr="008134D3">
        <w:rPr>
          <w:rFonts w:ascii="Arial" w:hAnsi="Arial" w:cs="Arial" w:hint="eastAsia"/>
          <w:sz w:val="21"/>
          <w:szCs w:val="21"/>
        </w:rPr>
        <w:t>1</w:t>
      </w:r>
      <w:r w:rsidRPr="008134D3">
        <w:rPr>
          <w:rFonts w:ascii="Arial" w:hAnsi="Arial" w:cs="Arial" w:hint="eastAsia"/>
          <w:sz w:val="21"/>
          <w:szCs w:val="21"/>
        </w:rPr>
        <w:t>）</w:t>
      </w:r>
      <w:r w:rsidRPr="008134D3">
        <w:rPr>
          <w:rFonts w:ascii="Arial" w:hAnsi="Arial" w:cs="Arial"/>
          <w:sz w:val="21"/>
          <w:szCs w:val="21"/>
        </w:rPr>
        <w:t>建设期</w:t>
      </w:r>
      <w:r w:rsidRPr="008134D3">
        <w:rPr>
          <w:rFonts w:ascii="Arial" w:hAnsi="Arial" w:cs="Arial"/>
          <w:color w:val="000000"/>
          <w:sz w:val="21"/>
          <w:szCs w:val="21"/>
        </w:rPr>
        <w:t>：根据项目工程建设及销售计划安排，</w:t>
      </w:r>
      <w:r w:rsidRPr="008134D3">
        <w:rPr>
          <w:rFonts w:ascii="Arial" w:hAnsi="Arial" w:cs="Arial"/>
          <w:sz w:val="21"/>
          <w:szCs w:val="21"/>
        </w:rPr>
        <w:t>项目建设期取</w:t>
      </w:r>
      <w:r w:rsidR="00D03E29">
        <w:rPr>
          <w:rFonts w:ascii="Arial" w:hAnsi="Arial" w:cs="Arial" w:hint="eastAsia"/>
          <w:color w:val="000000"/>
          <w:sz w:val="21"/>
          <w:szCs w:val="21"/>
        </w:rPr>
        <w:t>1</w:t>
      </w:r>
      <w:r w:rsidR="00D03E29">
        <w:rPr>
          <w:rFonts w:ascii="Arial" w:hAnsi="Arial" w:cs="Arial"/>
          <w:color w:val="000000"/>
          <w:sz w:val="21"/>
          <w:szCs w:val="21"/>
        </w:rPr>
        <w:t>3</w:t>
      </w:r>
      <w:r w:rsidRPr="008134D3">
        <w:rPr>
          <w:rFonts w:ascii="Arial" w:hAnsi="Arial" w:cs="Arial" w:hint="eastAsia"/>
          <w:color w:val="000000"/>
          <w:sz w:val="21"/>
          <w:szCs w:val="21"/>
        </w:rPr>
        <w:t>个季度</w:t>
      </w:r>
      <w:r w:rsidRPr="008134D3">
        <w:rPr>
          <w:rFonts w:ascii="Arial" w:hAnsi="Arial" w:cs="Arial"/>
          <w:sz w:val="21"/>
          <w:szCs w:val="21"/>
        </w:rPr>
        <w:t>。</w:t>
      </w:r>
    </w:p>
    <w:p w14:paraId="2F3B38A0" w14:textId="77777777" w:rsidR="00A71E7F" w:rsidRPr="008134D3" w:rsidRDefault="00A71E7F" w:rsidP="00A71E7F">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w:t>
      </w:r>
      <w:r w:rsidRPr="008134D3">
        <w:rPr>
          <w:rFonts w:ascii="Arial" w:hAnsi="Arial" w:cs="Arial" w:hint="eastAsia"/>
          <w:color w:val="000000"/>
          <w:sz w:val="21"/>
          <w:szCs w:val="21"/>
        </w:rPr>
        <w:t>2</w:t>
      </w:r>
      <w:r w:rsidRPr="008134D3">
        <w:rPr>
          <w:rFonts w:ascii="Arial" w:hAnsi="Arial" w:cs="Arial" w:hint="eastAsia"/>
          <w:color w:val="000000"/>
          <w:sz w:val="21"/>
          <w:szCs w:val="21"/>
        </w:rPr>
        <w:t>）</w:t>
      </w:r>
      <w:r w:rsidRPr="008134D3">
        <w:rPr>
          <w:rFonts w:ascii="Arial" w:hAnsi="Arial" w:cs="Arial"/>
          <w:color w:val="000000"/>
          <w:sz w:val="21"/>
          <w:szCs w:val="21"/>
        </w:rPr>
        <w:t>销售价格及销售量预测</w:t>
      </w:r>
    </w:p>
    <w:p w14:paraId="3635674A" w14:textId="02A1A713" w:rsidR="00570383" w:rsidRPr="00D83438" w:rsidRDefault="00A71E7F" w:rsidP="00D83438">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项目销售收入为</w:t>
      </w:r>
      <w:r>
        <w:rPr>
          <w:rFonts w:ascii="Arial" w:hAnsi="Arial" w:cs="Arial" w:hint="eastAsia"/>
          <w:color w:val="000000"/>
          <w:sz w:val="21"/>
          <w:szCs w:val="21"/>
        </w:rPr>
        <w:t>可售</w:t>
      </w:r>
      <w:r w:rsidRPr="008134D3">
        <w:rPr>
          <w:rFonts w:ascii="Arial" w:hAnsi="Arial" w:cs="Arial" w:hint="eastAsia"/>
          <w:color w:val="000000"/>
          <w:sz w:val="21"/>
          <w:szCs w:val="21"/>
        </w:rPr>
        <w:t>住宅、</w:t>
      </w:r>
      <w:r>
        <w:rPr>
          <w:rFonts w:ascii="Arial" w:hAnsi="Arial" w:cs="Arial" w:hint="eastAsia"/>
          <w:color w:val="000000"/>
          <w:sz w:val="21"/>
          <w:szCs w:val="21"/>
        </w:rPr>
        <w:t>商业、</w:t>
      </w:r>
      <w:r w:rsidRPr="008134D3">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A71E7F" w:rsidRPr="0037148B" w14:paraId="0D6A3F23" w14:textId="77777777" w:rsidTr="00B74DE8">
        <w:trPr>
          <w:trHeight w:val="283"/>
          <w:jc w:val="center"/>
        </w:trPr>
        <w:tc>
          <w:tcPr>
            <w:tcW w:w="1000" w:type="pct"/>
            <w:vAlign w:val="center"/>
          </w:tcPr>
          <w:p w14:paraId="04CCB3A1"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用途</w:t>
            </w:r>
          </w:p>
        </w:tc>
        <w:tc>
          <w:tcPr>
            <w:tcW w:w="1000" w:type="pct"/>
            <w:vAlign w:val="center"/>
          </w:tcPr>
          <w:p w14:paraId="3C13E827"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销售均价</w:t>
            </w:r>
          </w:p>
          <w:p w14:paraId="62BDF0A4"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平方米，元</w:t>
            </w:r>
            <w:r w:rsidRPr="008134D3">
              <w:rPr>
                <w:rFonts w:ascii="Arial" w:eastAsia="华文细黑" w:hAnsi="Arial" w:cs="Arial"/>
                <w:color w:val="000000"/>
                <w:sz w:val="18"/>
                <w:szCs w:val="18"/>
              </w:rPr>
              <w:t>/</w:t>
            </w:r>
            <w:proofErr w:type="gramStart"/>
            <w:r w:rsidRPr="008134D3">
              <w:rPr>
                <w:rFonts w:ascii="Arial" w:eastAsia="华文细黑" w:hAnsi="Arial" w:cs="Arial"/>
                <w:color w:val="000000"/>
                <w:sz w:val="18"/>
                <w:szCs w:val="18"/>
              </w:rPr>
              <w:t>个</w:t>
            </w:r>
            <w:proofErr w:type="gramEnd"/>
            <w:r w:rsidRPr="008134D3">
              <w:rPr>
                <w:rFonts w:ascii="Arial" w:eastAsia="华文细黑" w:hAnsi="Arial" w:cs="Arial"/>
                <w:color w:val="000000"/>
                <w:sz w:val="18"/>
                <w:szCs w:val="18"/>
              </w:rPr>
              <w:t>）</w:t>
            </w:r>
          </w:p>
        </w:tc>
        <w:tc>
          <w:tcPr>
            <w:tcW w:w="1000" w:type="pct"/>
            <w:vAlign w:val="center"/>
          </w:tcPr>
          <w:p w14:paraId="2BC5A091"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可销售面积</w:t>
            </w:r>
          </w:p>
          <w:p w14:paraId="57AD9E1C"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（平方米，</w:t>
            </w:r>
            <w:proofErr w:type="gramStart"/>
            <w:r w:rsidRPr="008134D3">
              <w:rPr>
                <w:rFonts w:ascii="Arial" w:eastAsia="华文细黑" w:hAnsi="Arial" w:cs="Arial"/>
                <w:color w:val="000000"/>
                <w:sz w:val="18"/>
                <w:szCs w:val="18"/>
              </w:rPr>
              <w:t>个</w:t>
            </w:r>
            <w:proofErr w:type="gramEnd"/>
            <w:r w:rsidRPr="008134D3">
              <w:rPr>
                <w:rFonts w:ascii="Arial" w:eastAsia="华文细黑" w:hAnsi="Arial" w:cs="Arial"/>
                <w:color w:val="000000"/>
                <w:sz w:val="18"/>
                <w:szCs w:val="18"/>
              </w:rPr>
              <w:t>）</w:t>
            </w:r>
          </w:p>
        </w:tc>
        <w:tc>
          <w:tcPr>
            <w:tcW w:w="1000" w:type="pct"/>
            <w:vAlign w:val="center"/>
          </w:tcPr>
          <w:p w14:paraId="3A97844B"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销售比率</w:t>
            </w:r>
          </w:p>
        </w:tc>
        <w:tc>
          <w:tcPr>
            <w:tcW w:w="1000" w:type="pct"/>
            <w:vAlign w:val="center"/>
          </w:tcPr>
          <w:p w14:paraId="61BB0F34"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销售收入</w:t>
            </w:r>
          </w:p>
          <w:p w14:paraId="6043358D"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（万元）</w:t>
            </w:r>
          </w:p>
        </w:tc>
      </w:tr>
      <w:tr w:rsidR="00A71E7F" w:rsidRPr="0037148B" w14:paraId="76A2AC36" w14:textId="77777777" w:rsidTr="00B74DE8">
        <w:trPr>
          <w:trHeight w:val="283"/>
          <w:jc w:val="center"/>
        </w:trPr>
        <w:tc>
          <w:tcPr>
            <w:tcW w:w="1000" w:type="pct"/>
            <w:vAlign w:val="center"/>
          </w:tcPr>
          <w:p w14:paraId="4004DE2F" w14:textId="77777777" w:rsidR="00A71E7F" w:rsidRPr="008134D3" w:rsidRDefault="00A71E7F" w:rsidP="00B74DE8">
            <w:pPr>
              <w:jc w:val="both"/>
              <w:rPr>
                <w:rFonts w:ascii="Arial" w:eastAsia="华文细黑" w:hAnsi="Arial" w:cs="Arial"/>
                <w:color w:val="000000"/>
                <w:sz w:val="18"/>
                <w:szCs w:val="18"/>
              </w:rPr>
            </w:pPr>
            <w:r>
              <w:rPr>
                <w:rFonts w:ascii="Arial" w:eastAsia="华文细黑" w:hAnsi="Arial" w:cs="Arial" w:hint="eastAsia"/>
                <w:color w:val="000000"/>
                <w:sz w:val="18"/>
                <w:szCs w:val="18"/>
              </w:rPr>
              <w:t>可售</w:t>
            </w:r>
            <w:r w:rsidRPr="008134D3">
              <w:rPr>
                <w:rFonts w:ascii="Arial" w:eastAsia="华文细黑" w:hAnsi="Arial" w:cs="Arial" w:hint="eastAsia"/>
                <w:color w:val="000000"/>
                <w:sz w:val="18"/>
                <w:szCs w:val="18"/>
              </w:rPr>
              <w:t>住宅</w:t>
            </w:r>
          </w:p>
        </w:tc>
        <w:tc>
          <w:tcPr>
            <w:tcW w:w="1000" w:type="pct"/>
            <w:vAlign w:val="center"/>
          </w:tcPr>
          <w:p w14:paraId="15CC7AF5" w14:textId="77777777" w:rsidR="00A71E7F" w:rsidRPr="008134D3" w:rsidRDefault="00A71E7F" w:rsidP="00B74DE8">
            <w:pPr>
              <w:jc w:val="both"/>
              <w:rPr>
                <w:rFonts w:ascii="Arial" w:eastAsia="华文细黑" w:hAnsi="Arial" w:cs="Arial"/>
                <w:color w:val="000000"/>
                <w:sz w:val="18"/>
                <w:szCs w:val="18"/>
              </w:rPr>
            </w:pPr>
            <w:r>
              <w:rPr>
                <w:rFonts w:ascii="Arial" w:eastAsia="华文细黑" w:hAnsi="Arial" w:cs="Arial" w:hint="eastAsia"/>
                <w:color w:val="000000"/>
                <w:sz w:val="18"/>
                <w:szCs w:val="18"/>
              </w:rPr>
              <w:t>24000</w:t>
            </w:r>
          </w:p>
        </w:tc>
        <w:tc>
          <w:tcPr>
            <w:tcW w:w="1000" w:type="pct"/>
            <w:vAlign w:val="center"/>
          </w:tcPr>
          <w:p w14:paraId="6095C039" w14:textId="6CE18D1B" w:rsidR="00A71E7F" w:rsidRPr="008134D3" w:rsidRDefault="00A71E7F" w:rsidP="00B74DE8">
            <w:pPr>
              <w:jc w:val="both"/>
              <w:rPr>
                <w:rFonts w:ascii="Arial" w:eastAsia="华文细黑" w:hAnsi="Arial" w:cs="Arial"/>
                <w:color w:val="000000"/>
                <w:sz w:val="18"/>
                <w:szCs w:val="18"/>
              </w:rPr>
            </w:pPr>
            <w:r w:rsidRPr="00A71E7F">
              <w:rPr>
                <w:rFonts w:ascii="Arial" w:eastAsia="华文细黑" w:hAnsi="Arial" w:cs="Arial" w:hint="eastAsia"/>
                <w:color w:val="000000"/>
                <w:sz w:val="18"/>
                <w:szCs w:val="18"/>
              </w:rPr>
              <w:t xml:space="preserve">64902.00 </w:t>
            </w:r>
          </w:p>
        </w:tc>
        <w:tc>
          <w:tcPr>
            <w:tcW w:w="1000" w:type="pct"/>
            <w:vAlign w:val="center"/>
          </w:tcPr>
          <w:p w14:paraId="6BFC45E3"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100%</w:t>
            </w:r>
          </w:p>
        </w:tc>
        <w:tc>
          <w:tcPr>
            <w:tcW w:w="1000" w:type="pct"/>
            <w:vAlign w:val="center"/>
          </w:tcPr>
          <w:p w14:paraId="481206FB" w14:textId="6E7FDC5F" w:rsidR="00A71E7F" w:rsidRPr="008134D3" w:rsidRDefault="00A71E7F" w:rsidP="00B74DE8">
            <w:pPr>
              <w:jc w:val="both"/>
              <w:rPr>
                <w:rFonts w:ascii="Arial" w:eastAsia="华文细黑" w:hAnsi="Arial" w:cs="Arial"/>
                <w:color w:val="000000"/>
                <w:sz w:val="18"/>
                <w:szCs w:val="18"/>
              </w:rPr>
            </w:pPr>
            <w:r w:rsidRPr="00A71E7F">
              <w:rPr>
                <w:rFonts w:ascii="Arial" w:eastAsia="华文细黑" w:hAnsi="Arial" w:cs="Arial" w:hint="eastAsia"/>
                <w:color w:val="000000"/>
                <w:sz w:val="18"/>
                <w:szCs w:val="18"/>
              </w:rPr>
              <w:t xml:space="preserve">155764 </w:t>
            </w:r>
          </w:p>
        </w:tc>
      </w:tr>
      <w:tr w:rsidR="00A71E7F" w:rsidRPr="0037148B" w14:paraId="13B014AA" w14:textId="77777777" w:rsidTr="00B74DE8">
        <w:trPr>
          <w:trHeight w:val="283"/>
          <w:jc w:val="center"/>
        </w:trPr>
        <w:tc>
          <w:tcPr>
            <w:tcW w:w="1000" w:type="pct"/>
            <w:vAlign w:val="center"/>
          </w:tcPr>
          <w:p w14:paraId="59B59C6F" w14:textId="6F6E71B4" w:rsidR="00A71E7F" w:rsidRPr="008134D3" w:rsidRDefault="004852DD" w:rsidP="00B74DE8">
            <w:pPr>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层独立</w:t>
            </w:r>
            <w:r w:rsidR="00A71E7F">
              <w:rPr>
                <w:rFonts w:ascii="Arial" w:eastAsia="华文细黑" w:hAnsi="Arial" w:cs="Arial" w:hint="eastAsia"/>
                <w:color w:val="000000"/>
                <w:sz w:val="18"/>
                <w:szCs w:val="18"/>
              </w:rPr>
              <w:t>商业</w:t>
            </w:r>
          </w:p>
        </w:tc>
        <w:tc>
          <w:tcPr>
            <w:tcW w:w="1000" w:type="pct"/>
            <w:vAlign w:val="center"/>
          </w:tcPr>
          <w:p w14:paraId="273F4217" w14:textId="4B7DCC33" w:rsidR="00A71E7F" w:rsidRPr="008134D3" w:rsidRDefault="00D03E29" w:rsidP="00B74DE8">
            <w:pPr>
              <w:jc w:val="both"/>
              <w:rPr>
                <w:rFonts w:ascii="Arial" w:eastAsia="华文细黑" w:hAnsi="Arial" w:cs="Arial"/>
                <w:color w:val="000000"/>
                <w:sz w:val="18"/>
                <w:szCs w:val="18"/>
              </w:rPr>
            </w:pPr>
            <w:r>
              <w:rPr>
                <w:rFonts w:ascii="Arial" w:eastAsia="华文细黑" w:hAnsi="Arial" w:cs="Arial"/>
                <w:color w:val="000000"/>
                <w:sz w:val="18"/>
                <w:szCs w:val="18"/>
              </w:rPr>
              <w:t>12000</w:t>
            </w:r>
          </w:p>
        </w:tc>
        <w:tc>
          <w:tcPr>
            <w:tcW w:w="1000" w:type="pct"/>
            <w:vAlign w:val="center"/>
          </w:tcPr>
          <w:p w14:paraId="40D7382F" w14:textId="28E78780" w:rsidR="00A71E7F" w:rsidRPr="008134D3" w:rsidRDefault="00A71E7F" w:rsidP="00B74DE8">
            <w:pPr>
              <w:jc w:val="both"/>
              <w:rPr>
                <w:rFonts w:ascii="Arial" w:eastAsia="华文细黑" w:hAnsi="Arial" w:cs="Arial"/>
                <w:color w:val="000000"/>
                <w:sz w:val="18"/>
                <w:szCs w:val="18"/>
              </w:rPr>
            </w:pPr>
            <w:r w:rsidRPr="00A71E7F">
              <w:rPr>
                <w:rFonts w:ascii="Arial" w:eastAsia="华文细黑" w:hAnsi="Arial" w:cs="Arial" w:hint="eastAsia"/>
                <w:color w:val="000000"/>
                <w:sz w:val="18"/>
                <w:szCs w:val="18"/>
              </w:rPr>
              <w:t xml:space="preserve">11162.02 </w:t>
            </w:r>
          </w:p>
        </w:tc>
        <w:tc>
          <w:tcPr>
            <w:tcW w:w="1000" w:type="pct"/>
            <w:vAlign w:val="center"/>
          </w:tcPr>
          <w:p w14:paraId="1B933606" w14:textId="77777777" w:rsidR="00A71E7F" w:rsidRPr="008134D3" w:rsidRDefault="00A71E7F" w:rsidP="00B74DE8">
            <w:pPr>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000" w:type="pct"/>
            <w:vAlign w:val="center"/>
          </w:tcPr>
          <w:p w14:paraId="798C3A93" w14:textId="47358F26" w:rsidR="00A71E7F" w:rsidRPr="008134D3" w:rsidRDefault="00A71E7F" w:rsidP="00B74DE8">
            <w:pPr>
              <w:jc w:val="both"/>
              <w:rPr>
                <w:rFonts w:ascii="Arial" w:eastAsia="华文细黑" w:hAnsi="Arial" w:cs="Arial"/>
                <w:color w:val="000000"/>
                <w:sz w:val="18"/>
                <w:szCs w:val="18"/>
              </w:rPr>
            </w:pPr>
            <w:r w:rsidRPr="00A71E7F">
              <w:rPr>
                <w:rFonts w:ascii="Arial" w:eastAsia="华文细黑" w:hAnsi="Arial" w:cs="Arial" w:hint="eastAsia"/>
                <w:color w:val="000000"/>
                <w:sz w:val="18"/>
                <w:szCs w:val="18"/>
              </w:rPr>
              <w:t xml:space="preserve">13395 </w:t>
            </w:r>
          </w:p>
        </w:tc>
      </w:tr>
      <w:tr w:rsidR="00A71E7F" w:rsidRPr="0037148B" w14:paraId="0D1EFD50" w14:textId="77777777" w:rsidTr="00B74DE8">
        <w:trPr>
          <w:trHeight w:val="283"/>
          <w:jc w:val="center"/>
        </w:trPr>
        <w:tc>
          <w:tcPr>
            <w:tcW w:w="1000" w:type="pct"/>
            <w:vAlign w:val="center"/>
          </w:tcPr>
          <w:p w14:paraId="65156997"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地下车库</w:t>
            </w:r>
          </w:p>
        </w:tc>
        <w:tc>
          <w:tcPr>
            <w:tcW w:w="1000" w:type="pct"/>
            <w:vAlign w:val="center"/>
          </w:tcPr>
          <w:p w14:paraId="0180A9AA" w14:textId="0444DA77" w:rsidR="00A71E7F" w:rsidRPr="008134D3" w:rsidRDefault="00570383" w:rsidP="00B74DE8">
            <w:pPr>
              <w:jc w:val="both"/>
              <w:rPr>
                <w:rFonts w:ascii="Arial" w:eastAsia="华文细黑" w:hAnsi="Arial" w:cs="Arial"/>
                <w:color w:val="000000"/>
                <w:sz w:val="18"/>
                <w:szCs w:val="18"/>
              </w:rPr>
            </w:pPr>
            <w:r>
              <w:rPr>
                <w:rFonts w:ascii="Arial" w:eastAsia="华文细黑" w:hAnsi="Arial" w:cs="Arial" w:hint="eastAsia"/>
                <w:color w:val="000000"/>
                <w:sz w:val="18"/>
                <w:szCs w:val="18"/>
              </w:rPr>
              <w:t>20</w:t>
            </w:r>
            <w:r w:rsidR="00A71E7F" w:rsidRPr="008134D3">
              <w:rPr>
                <w:rFonts w:ascii="Arial" w:eastAsia="华文细黑" w:hAnsi="Arial" w:cs="Arial"/>
                <w:color w:val="000000"/>
                <w:sz w:val="18"/>
                <w:szCs w:val="18"/>
              </w:rPr>
              <w:t xml:space="preserve">0000 </w:t>
            </w:r>
          </w:p>
        </w:tc>
        <w:tc>
          <w:tcPr>
            <w:tcW w:w="1000" w:type="pct"/>
            <w:vAlign w:val="center"/>
          </w:tcPr>
          <w:p w14:paraId="3FF99023" w14:textId="29E16695" w:rsidR="00A71E7F" w:rsidRPr="008134D3" w:rsidRDefault="00570383" w:rsidP="00B74DE8">
            <w:pPr>
              <w:jc w:val="both"/>
              <w:rPr>
                <w:rFonts w:ascii="Arial" w:eastAsia="华文细黑" w:hAnsi="Arial" w:cs="Arial"/>
                <w:color w:val="000000"/>
                <w:sz w:val="18"/>
                <w:szCs w:val="18"/>
              </w:rPr>
            </w:pPr>
            <w:r>
              <w:rPr>
                <w:rFonts w:ascii="Arial" w:eastAsia="华文细黑" w:hAnsi="Arial" w:cs="Arial" w:hint="eastAsia"/>
                <w:color w:val="000000"/>
                <w:sz w:val="18"/>
                <w:szCs w:val="18"/>
              </w:rPr>
              <w:t>902</w:t>
            </w:r>
          </w:p>
        </w:tc>
        <w:tc>
          <w:tcPr>
            <w:tcW w:w="1000" w:type="pct"/>
            <w:vAlign w:val="center"/>
          </w:tcPr>
          <w:p w14:paraId="641B5D17" w14:textId="77777777" w:rsidR="00A71E7F" w:rsidRPr="008134D3" w:rsidRDefault="00A71E7F" w:rsidP="00B74DE8">
            <w:pPr>
              <w:jc w:val="both"/>
              <w:rPr>
                <w:rFonts w:ascii="Arial" w:eastAsia="华文细黑" w:hAnsi="Arial" w:cs="Arial"/>
                <w:color w:val="000000"/>
                <w:sz w:val="18"/>
                <w:szCs w:val="18"/>
              </w:rPr>
            </w:pPr>
            <w:r w:rsidRPr="008134D3">
              <w:rPr>
                <w:rFonts w:ascii="Arial" w:eastAsia="华文细黑" w:hAnsi="Arial" w:cs="Arial"/>
                <w:color w:val="000000"/>
                <w:sz w:val="18"/>
                <w:szCs w:val="18"/>
              </w:rPr>
              <w:t>100%</w:t>
            </w:r>
          </w:p>
        </w:tc>
        <w:tc>
          <w:tcPr>
            <w:tcW w:w="1000" w:type="pct"/>
            <w:vAlign w:val="center"/>
          </w:tcPr>
          <w:p w14:paraId="08CF2083" w14:textId="021DC081" w:rsidR="00A71E7F" w:rsidRPr="008134D3" w:rsidRDefault="00A71E7F" w:rsidP="00570383">
            <w:pPr>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00570383">
              <w:rPr>
                <w:rFonts w:ascii="Arial" w:eastAsia="华文细黑" w:hAnsi="Arial" w:cs="Arial" w:hint="eastAsia"/>
                <w:color w:val="000000"/>
                <w:sz w:val="18"/>
                <w:szCs w:val="18"/>
              </w:rPr>
              <w:t>8040</w:t>
            </w:r>
          </w:p>
        </w:tc>
      </w:tr>
    </w:tbl>
    <w:p w14:paraId="78E8909E" w14:textId="77777777" w:rsidR="00A71E7F" w:rsidRPr="0037148B" w:rsidRDefault="00A71E7F" w:rsidP="00A71E7F">
      <w:pPr>
        <w:adjustRightInd w:val="0"/>
        <w:snapToGrid w:val="0"/>
        <w:spacing w:line="480" w:lineRule="auto"/>
        <w:rPr>
          <w:rFonts w:ascii="Arial" w:hAnsi="Arial" w:cs="Arial"/>
          <w:sz w:val="11"/>
          <w:szCs w:val="8"/>
          <w:highlight w:val="yellow"/>
        </w:rPr>
      </w:pPr>
    </w:p>
    <w:p w14:paraId="0D010433" w14:textId="77777777" w:rsidR="00A71E7F" w:rsidRPr="008134D3" w:rsidRDefault="00A71E7F" w:rsidP="00A71E7F">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hint="eastAsia"/>
          <w:color w:val="000000"/>
          <w:sz w:val="21"/>
          <w:szCs w:val="21"/>
        </w:rPr>
        <w:t>（</w:t>
      </w:r>
      <w:r w:rsidRPr="008134D3">
        <w:rPr>
          <w:rFonts w:ascii="Arial" w:hAnsi="Arial" w:cs="Arial" w:hint="eastAsia"/>
          <w:color w:val="000000"/>
          <w:sz w:val="21"/>
          <w:szCs w:val="21"/>
        </w:rPr>
        <w:t>3</w:t>
      </w:r>
      <w:r w:rsidRPr="008134D3">
        <w:rPr>
          <w:rFonts w:ascii="Arial" w:hAnsi="Arial" w:cs="Arial" w:hint="eastAsia"/>
          <w:color w:val="000000"/>
          <w:sz w:val="21"/>
          <w:szCs w:val="21"/>
        </w:rPr>
        <w:t>）</w:t>
      </w:r>
      <w:r w:rsidRPr="008134D3">
        <w:rPr>
          <w:rFonts w:ascii="Arial" w:hAnsi="Arial" w:cs="Arial"/>
          <w:color w:val="000000"/>
          <w:sz w:val="21"/>
          <w:szCs w:val="21"/>
        </w:rPr>
        <w:t>销售产生的现金流入</w:t>
      </w:r>
    </w:p>
    <w:p w14:paraId="7B0AC34F" w14:textId="07554BC1" w:rsidR="00A71E7F" w:rsidRPr="008134D3" w:rsidRDefault="00A71E7F" w:rsidP="00A71E7F">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根据市场预测及借款人提供的销售计划，项目实现销售后产生的现金流入为</w:t>
      </w:r>
      <w:r w:rsidR="00570383">
        <w:rPr>
          <w:rFonts w:ascii="Arial" w:hAnsi="Arial" w:cs="Arial" w:hint="eastAsia"/>
          <w:color w:val="000000"/>
          <w:sz w:val="21"/>
          <w:szCs w:val="21"/>
        </w:rPr>
        <w:t>187199</w:t>
      </w:r>
      <w:r w:rsidRPr="008134D3">
        <w:rPr>
          <w:rFonts w:ascii="Arial" w:hAnsi="Arial" w:cs="Arial"/>
          <w:color w:val="000000"/>
          <w:sz w:val="21"/>
          <w:szCs w:val="21"/>
        </w:rPr>
        <w:t>万元。预计</w:t>
      </w:r>
      <w:r w:rsidRPr="008134D3">
        <w:rPr>
          <w:rFonts w:ascii="Arial" w:hAnsi="Arial" w:cs="Arial"/>
          <w:color w:val="000000"/>
          <w:sz w:val="21"/>
          <w:szCs w:val="21"/>
        </w:rPr>
        <w:t>20</w:t>
      </w:r>
      <w:r w:rsidRPr="008134D3">
        <w:rPr>
          <w:rFonts w:ascii="Arial" w:hAnsi="Arial" w:cs="Arial" w:hint="eastAsia"/>
          <w:color w:val="000000"/>
          <w:sz w:val="21"/>
          <w:szCs w:val="21"/>
        </w:rPr>
        <w:t>2</w:t>
      </w:r>
      <w:r>
        <w:rPr>
          <w:rFonts w:ascii="Arial" w:hAnsi="Arial" w:cs="Arial" w:hint="eastAsia"/>
          <w:color w:val="000000"/>
          <w:sz w:val="21"/>
          <w:szCs w:val="21"/>
        </w:rPr>
        <w:t>1</w:t>
      </w:r>
      <w:r w:rsidRPr="008134D3">
        <w:rPr>
          <w:rFonts w:ascii="Arial" w:hAnsi="Arial" w:cs="Arial"/>
          <w:color w:val="000000"/>
          <w:sz w:val="21"/>
          <w:szCs w:val="21"/>
        </w:rPr>
        <w:t>-202</w:t>
      </w:r>
      <w:r w:rsidRPr="008134D3">
        <w:rPr>
          <w:rFonts w:ascii="Arial" w:hAnsi="Arial" w:cs="Arial" w:hint="eastAsia"/>
          <w:color w:val="000000"/>
          <w:sz w:val="21"/>
          <w:szCs w:val="21"/>
        </w:rPr>
        <w:t>2</w:t>
      </w:r>
      <w:r w:rsidRPr="008134D3">
        <w:rPr>
          <w:rFonts w:ascii="Arial" w:hAnsi="Arial" w:cs="Arial"/>
          <w:color w:val="000000"/>
          <w:sz w:val="21"/>
          <w:szCs w:val="21"/>
        </w:rPr>
        <w:t>年分别实现现金</w:t>
      </w:r>
      <w:proofErr w:type="gramStart"/>
      <w:r w:rsidRPr="008134D3">
        <w:rPr>
          <w:rFonts w:ascii="Arial" w:hAnsi="Arial" w:cs="Arial"/>
          <w:color w:val="000000"/>
          <w:sz w:val="21"/>
          <w:szCs w:val="21"/>
        </w:rPr>
        <w:t>流入见</w:t>
      </w:r>
      <w:proofErr w:type="gramEnd"/>
      <w:r w:rsidRPr="008134D3">
        <w:rPr>
          <w:rFonts w:ascii="Arial" w:hAnsi="Arial" w:cs="Arial" w:hint="eastAsia"/>
          <w:color w:val="000000"/>
          <w:sz w:val="21"/>
          <w:szCs w:val="21"/>
        </w:rPr>
        <w:t>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见底表</w:t>
      </w:r>
      <w:r w:rsidRPr="008134D3">
        <w:rPr>
          <w:rFonts w:ascii="Arial" w:hAnsi="Arial" w:cs="Arial"/>
          <w:color w:val="000000"/>
          <w:sz w:val="21"/>
          <w:szCs w:val="21"/>
        </w:rPr>
        <w:t>1</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A71E7F" w:rsidRPr="0037148B" w14:paraId="6D2CDD68" w14:textId="77777777" w:rsidTr="00B74DE8">
        <w:trPr>
          <w:trHeight w:val="283"/>
          <w:jc w:val="center"/>
        </w:trPr>
        <w:tc>
          <w:tcPr>
            <w:tcW w:w="834" w:type="pct"/>
            <w:vMerge w:val="restart"/>
            <w:vAlign w:val="center"/>
          </w:tcPr>
          <w:p w14:paraId="66F3A309" w14:textId="77777777" w:rsidR="00A71E7F" w:rsidRPr="008134D3" w:rsidRDefault="00A71E7F" w:rsidP="00B74DE8">
            <w:pPr>
              <w:jc w:val="both"/>
              <w:rPr>
                <w:rFonts w:ascii="Arial" w:eastAsia="华文细黑" w:hAnsi="Arial"/>
                <w:sz w:val="18"/>
                <w:szCs w:val="18"/>
              </w:rPr>
            </w:pPr>
            <w:r w:rsidRPr="008134D3">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2BC27B58"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5F02A819"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Q1</w:t>
            </w:r>
          </w:p>
        </w:tc>
        <w:tc>
          <w:tcPr>
            <w:tcW w:w="833" w:type="pct"/>
            <w:shd w:val="clear" w:color="auto" w:fill="auto"/>
            <w:noWrap/>
            <w:vAlign w:val="center"/>
          </w:tcPr>
          <w:p w14:paraId="03F7ABB7"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Q2</w:t>
            </w:r>
          </w:p>
        </w:tc>
        <w:tc>
          <w:tcPr>
            <w:tcW w:w="833" w:type="pct"/>
            <w:shd w:val="clear" w:color="auto" w:fill="auto"/>
            <w:noWrap/>
            <w:vAlign w:val="center"/>
          </w:tcPr>
          <w:p w14:paraId="4F833CC8"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Q3</w:t>
            </w:r>
          </w:p>
        </w:tc>
        <w:tc>
          <w:tcPr>
            <w:tcW w:w="833" w:type="pct"/>
            <w:shd w:val="clear" w:color="auto" w:fill="auto"/>
            <w:noWrap/>
            <w:vAlign w:val="center"/>
          </w:tcPr>
          <w:p w14:paraId="78BFB26C"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Q4</w:t>
            </w:r>
          </w:p>
        </w:tc>
      </w:tr>
      <w:tr w:rsidR="00A71E7F" w:rsidRPr="0037148B" w14:paraId="26FD864C" w14:textId="77777777" w:rsidTr="00B74DE8">
        <w:trPr>
          <w:trHeight w:val="283"/>
          <w:jc w:val="center"/>
        </w:trPr>
        <w:tc>
          <w:tcPr>
            <w:tcW w:w="834" w:type="pct"/>
            <w:vMerge/>
            <w:vAlign w:val="center"/>
          </w:tcPr>
          <w:p w14:paraId="6D36C881" w14:textId="77777777" w:rsidR="00A71E7F" w:rsidRPr="008134D3" w:rsidRDefault="00A71E7F" w:rsidP="00B74DE8">
            <w:pPr>
              <w:jc w:val="both"/>
              <w:rPr>
                <w:rFonts w:ascii="Arial" w:eastAsia="华文细黑" w:hAnsi="Arial"/>
                <w:sz w:val="18"/>
                <w:szCs w:val="18"/>
              </w:rPr>
            </w:pPr>
          </w:p>
        </w:tc>
        <w:tc>
          <w:tcPr>
            <w:tcW w:w="834" w:type="pct"/>
            <w:vAlign w:val="center"/>
          </w:tcPr>
          <w:p w14:paraId="69B6E217"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280C757B" w14:textId="12DB4570" w:rsidR="00A71E7F" w:rsidRPr="00A71E7F" w:rsidRDefault="00570383" w:rsidP="00B74DE8">
            <w:pPr>
              <w:jc w:val="both"/>
              <w:rPr>
                <w:rFonts w:ascii="Arial" w:eastAsia="华文细黑" w:hAnsi="Arial"/>
                <w:sz w:val="18"/>
                <w:szCs w:val="18"/>
              </w:rPr>
            </w:pPr>
            <w:r>
              <w:rPr>
                <w:rFonts w:ascii="Arial" w:eastAsia="华文细黑" w:hAnsi="Arial" w:hint="eastAsia"/>
                <w:sz w:val="18"/>
                <w:szCs w:val="18"/>
              </w:rPr>
              <w:t>59191</w:t>
            </w:r>
          </w:p>
        </w:tc>
        <w:tc>
          <w:tcPr>
            <w:tcW w:w="833" w:type="pct"/>
            <w:shd w:val="clear" w:color="auto" w:fill="auto"/>
            <w:noWrap/>
            <w:vAlign w:val="center"/>
          </w:tcPr>
          <w:p w14:paraId="0103C375" w14:textId="788EA4CF" w:rsidR="00A71E7F" w:rsidRPr="00A71E7F" w:rsidRDefault="00570383" w:rsidP="00B74DE8">
            <w:pPr>
              <w:jc w:val="both"/>
              <w:rPr>
                <w:rFonts w:ascii="Arial" w:eastAsia="华文细黑" w:hAnsi="Arial"/>
                <w:sz w:val="18"/>
                <w:szCs w:val="18"/>
              </w:rPr>
            </w:pPr>
            <w:r>
              <w:rPr>
                <w:rFonts w:ascii="Arial" w:eastAsia="华文细黑" w:hAnsi="Arial" w:hint="eastAsia"/>
                <w:sz w:val="18"/>
                <w:szCs w:val="18"/>
              </w:rPr>
              <w:t>63210</w:t>
            </w:r>
          </w:p>
        </w:tc>
        <w:tc>
          <w:tcPr>
            <w:tcW w:w="833" w:type="pct"/>
            <w:shd w:val="clear" w:color="auto" w:fill="auto"/>
            <w:noWrap/>
            <w:vAlign w:val="center"/>
          </w:tcPr>
          <w:p w14:paraId="086E15D5" w14:textId="4B8D124E" w:rsidR="00A71E7F" w:rsidRPr="00A71E7F" w:rsidRDefault="00570383" w:rsidP="00B74DE8">
            <w:pPr>
              <w:jc w:val="both"/>
              <w:rPr>
                <w:rFonts w:ascii="Arial" w:eastAsia="华文细黑" w:hAnsi="Arial"/>
                <w:sz w:val="18"/>
                <w:szCs w:val="18"/>
              </w:rPr>
            </w:pPr>
            <w:r>
              <w:rPr>
                <w:rFonts w:ascii="Arial" w:eastAsia="华文细黑" w:hAnsi="Arial" w:hint="eastAsia"/>
                <w:sz w:val="18"/>
                <w:szCs w:val="18"/>
              </w:rPr>
              <w:t>48160</w:t>
            </w:r>
          </w:p>
        </w:tc>
        <w:tc>
          <w:tcPr>
            <w:tcW w:w="833" w:type="pct"/>
            <w:shd w:val="clear" w:color="auto" w:fill="auto"/>
            <w:noWrap/>
            <w:vAlign w:val="center"/>
          </w:tcPr>
          <w:p w14:paraId="024833F2" w14:textId="679B5C05" w:rsidR="00A71E7F" w:rsidRPr="00A71E7F" w:rsidRDefault="00570383" w:rsidP="00A71E7F">
            <w:pPr>
              <w:jc w:val="both"/>
              <w:rPr>
                <w:rFonts w:ascii="Arial" w:eastAsia="华文细黑" w:hAnsi="Arial"/>
                <w:sz w:val="18"/>
                <w:szCs w:val="18"/>
              </w:rPr>
            </w:pPr>
            <w:r>
              <w:rPr>
                <w:rFonts w:ascii="Arial" w:eastAsia="华文细黑" w:hAnsi="Arial" w:hint="eastAsia"/>
                <w:sz w:val="18"/>
                <w:szCs w:val="18"/>
              </w:rPr>
              <w:t>7618</w:t>
            </w:r>
          </w:p>
        </w:tc>
      </w:tr>
      <w:tr w:rsidR="00A71E7F" w:rsidRPr="0037148B" w14:paraId="01A4D2F6" w14:textId="77777777" w:rsidTr="00B74DE8">
        <w:trPr>
          <w:trHeight w:val="283"/>
          <w:jc w:val="center"/>
        </w:trPr>
        <w:tc>
          <w:tcPr>
            <w:tcW w:w="834" w:type="pct"/>
            <w:vMerge w:val="restart"/>
            <w:vAlign w:val="center"/>
          </w:tcPr>
          <w:p w14:paraId="6715D65B" w14:textId="77777777" w:rsidR="00A71E7F" w:rsidRPr="008134D3" w:rsidRDefault="00A71E7F" w:rsidP="00B74DE8">
            <w:pPr>
              <w:jc w:val="both"/>
              <w:rPr>
                <w:rFonts w:ascii="Arial" w:eastAsia="华文细黑" w:hAnsi="Arial"/>
                <w:sz w:val="18"/>
                <w:szCs w:val="18"/>
              </w:rPr>
            </w:pPr>
            <w:r w:rsidRPr="008134D3">
              <w:rPr>
                <w:rFonts w:ascii="Arial" w:eastAsia="华文细黑" w:hAnsi="Arial" w:hint="eastAsia"/>
                <w:sz w:val="18"/>
                <w:szCs w:val="18"/>
              </w:rPr>
              <w:t>2022</w:t>
            </w:r>
            <w:r w:rsidRPr="008134D3">
              <w:rPr>
                <w:rFonts w:ascii="Arial" w:eastAsia="华文细黑" w:hAnsi="Arial" w:hint="eastAsia"/>
                <w:sz w:val="18"/>
                <w:szCs w:val="18"/>
              </w:rPr>
              <w:t>年</w:t>
            </w:r>
          </w:p>
        </w:tc>
        <w:tc>
          <w:tcPr>
            <w:tcW w:w="834" w:type="pct"/>
            <w:vAlign w:val="center"/>
          </w:tcPr>
          <w:p w14:paraId="4BCD57DB"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1FB05948"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Q1</w:t>
            </w:r>
          </w:p>
        </w:tc>
        <w:tc>
          <w:tcPr>
            <w:tcW w:w="833" w:type="pct"/>
            <w:shd w:val="clear" w:color="auto" w:fill="auto"/>
            <w:noWrap/>
            <w:vAlign w:val="center"/>
          </w:tcPr>
          <w:p w14:paraId="4B5DE823"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Q2</w:t>
            </w:r>
          </w:p>
        </w:tc>
        <w:tc>
          <w:tcPr>
            <w:tcW w:w="833" w:type="pct"/>
            <w:shd w:val="clear" w:color="auto" w:fill="auto"/>
            <w:noWrap/>
            <w:vAlign w:val="center"/>
          </w:tcPr>
          <w:p w14:paraId="6C9F5D68"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Q3</w:t>
            </w:r>
          </w:p>
        </w:tc>
        <w:tc>
          <w:tcPr>
            <w:tcW w:w="833" w:type="pct"/>
            <w:shd w:val="clear" w:color="auto" w:fill="auto"/>
            <w:noWrap/>
            <w:vAlign w:val="center"/>
          </w:tcPr>
          <w:p w14:paraId="38CF3EB1"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Q4</w:t>
            </w:r>
          </w:p>
        </w:tc>
      </w:tr>
      <w:tr w:rsidR="00A71E7F" w:rsidRPr="0037148B" w14:paraId="3E78DF67" w14:textId="77777777" w:rsidTr="00B74DE8">
        <w:trPr>
          <w:trHeight w:val="283"/>
          <w:jc w:val="center"/>
        </w:trPr>
        <w:tc>
          <w:tcPr>
            <w:tcW w:w="834" w:type="pct"/>
            <w:vMerge/>
            <w:vAlign w:val="center"/>
          </w:tcPr>
          <w:p w14:paraId="2B3DE5DC" w14:textId="77777777" w:rsidR="00A71E7F" w:rsidRPr="008134D3" w:rsidRDefault="00A71E7F" w:rsidP="00B74DE8">
            <w:pPr>
              <w:jc w:val="both"/>
              <w:rPr>
                <w:rFonts w:ascii="Arial" w:eastAsia="华文细黑" w:hAnsi="Arial"/>
                <w:sz w:val="18"/>
                <w:szCs w:val="18"/>
              </w:rPr>
            </w:pPr>
          </w:p>
        </w:tc>
        <w:tc>
          <w:tcPr>
            <w:tcW w:w="834" w:type="pct"/>
            <w:vAlign w:val="center"/>
          </w:tcPr>
          <w:p w14:paraId="00A7EF23"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458DB1E6" w14:textId="595E0CB2" w:rsidR="00A71E7F" w:rsidRPr="00A71E7F" w:rsidRDefault="00570383" w:rsidP="00B74DE8">
            <w:pPr>
              <w:jc w:val="both"/>
              <w:rPr>
                <w:rFonts w:ascii="Arial" w:eastAsia="华文细黑" w:hAnsi="Arial"/>
                <w:sz w:val="18"/>
                <w:szCs w:val="18"/>
              </w:rPr>
            </w:pPr>
            <w:r>
              <w:rPr>
                <w:rFonts w:ascii="Arial" w:eastAsia="华文细黑" w:hAnsi="Arial" w:hint="eastAsia"/>
                <w:sz w:val="18"/>
                <w:szCs w:val="18"/>
              </w:rPr>
              <w:t>3600</w:t>
            </w:r>
          </w:p>
        </w:tc>
        <w:tc>
          <w:tcPr>
            <w:tcW w:w="833" w:type="pct"/>
            <w:shd w:val="clear" w:color="auto" w:fill="auto"/>
            <w:noWrap/>
            <w:vAlign w:val="center"/>
            <w:hideMark/>
          </w:tcPr>
          <w:p w14:paraId="67EE8BC6" w14:textId="5D2816A6" w:rsidR="00A71E7F" w:rsidRPr="00A71E7F" w:rsidRDefault="00570383" w:rsidP="00B74DE8">
            <w:pPr>
              <w:jc w:val="both"/>
              <w:rPr>
                <w:rFonts w:ascii="Arial" w:eastAsia="华文细黑" w:hAnsi="Arial"/>
                <w:sz w:val="18"/>
                <w:szCs w:val="18"/>
              </w:rPr>
            </w:pPr>
            <w:r>
              <w:rPr>
                <w:rFonts w:ascii="Arial" w:eastAsia="华文细黑" w:hAnsi="Arial" w:hint="eastAsia"/>
                <w:sz w:val="18"/>
                <w:szCs w:val="18"/>
              </w:rPr>
              <w:t>3600</w:t>
            </w:r>
          </w:p>
        </w:tc>
        <w:tc>
          <w:tcPr>
            <w:tcW w:w="833" w:type="pct"/>
            <w:shd w:val="clear" w:color="auto" w:fill="auto"/>
            <w:noWrap/>
            <w:vAlign w:val="center"/>
            <w:hideMark/>
          </w:tcPr>
          <w:p w14:paraId="45751601" w14:textId="48A8D94E" w:rsidR="00A71E7F" w:rsidRPr="00A71E7F" w:rsidRDefault="00570383" w:rsidP="00B74DE8">
            <w:pPr>
              <w:jc w:val="both"/>
              <w:rPr>
                <w:rFonts w:ascii="Arial" w:eastAsia="华文细黑" w:hAnsi="Arial"/>
                <w:sz w:val="18"/>
                <w:szCs w:val="18"/>
              </w:rPr>
            </w:pPr>
            <w:r>
              <w:rPr>
                <w:rFonts w:ascii="Arial" w:eastAsia="华文细黑" w:hAnsi="Arial" w:hint="eastAsia"/>
                <w:sz w:val="18"/>
                <w:szCs w:val="18"/>
              </w:rPr>
              <w:t>1820</w:t>
            </w:r>
          </w:p>
        </w:tc>
        <w:tc>
          <w:tcPr>
            <w:tcW w:w="833" w:type="pct"/>
            <w:shd w:val="clear" w:color="auto" w:fill="auto"/>
            <w:noWrap/>
            <w:vAlign w:val="center"/>
            <w:hideMark/>
          </w:tcPr>
          <w:p w14:paraId="37D9ED7E" w14:textId="77777777" w:rsidR="00A71E7F" w:rsidRPr="008134D3" w:rsidRDefault="00A71E7F" w:rsidP="00B74DE8">
            <w:pPr>
              <w:jc w:val="both"/>
              <w:rPr>
                <w:rFonts w:ascii="Arial" w:eastAsia="华文细黑" w:hAnsi="Arial"/>
                <w:sz w:val="18"/>
                <w:szCs w:val="18"/>
              </w:rPr>
            </w:pPr>
            <w:r w:rsidRPr="008134D3">
              <w:rPr>
                <w:rFonts w:ascii="Arial" w:eastAsia="华文细黑" w:hAnsi="Arial"/>
                <w:sz w:val="18"/>
                <w:szCs w:val="18"/>
              </w:rPr>
              <w:t>0</w:t>
            </w:r>
          </w:p>
        </w:tc>
      </w:tr>
    </w:tbl>
    <w:p w14:paraId="3E1F4A16" w14:textId="77777777" w:rsidR="00A71E7F" w:rsidRPr="0037148B" w:rsidRDefault="00A71E7F" w:rsidP="00A71E7F">
      <w:pPr>
        <w:adjustRightInd w:val="0"/>
        <w:snapToGrid w:val="0"/>
        <w:spacing w:line="480" w:lineRule="auto"/>
        <w:rPr>
          <w:rFonts w:ascii="Arial" w:hAnsi="Arial" w:cs="Arial"/>
          <w:color w:val="000000"/>
          <w:sz w:val="16"/>
          <w:szCs w:val="13"/>
          <w:highlight w:val="yellow"/>
        </w:rPr>
      </w:pPr>
    </w:p>
    <w:p w14:paraId="5169F566" w14:textId="77777777" w:rsidR="00A71E7F" w:rsidRPr="008134D3" w:rsidRDefault="00A71E7F" w:rsidP="00A71E7F">
      <w:pPr>
        <w:pStyle w:val="2"/>
        <w:spacing w:before="0" w:after="0" w:line="480" w:lineRule="auto"/>
        <w:ind w:firstLineChars="98" w:firstLine="207"/>
        <w:rPr>
          <w:rFonts w:eastAsia="宋体" w:cs="Arial"/>
          <w:sz w:val="21"/>
          <w:szCs w:val="21"/>
        </w:rPr>
      </w:pPr>
      <w:bookmarkStart w:id="134" w:name="_Toc43885881"/>
      <w:r w:rsidRPr="008134D3">
        <w:rPr>
          <w:rFonts w:eastAsia="宋体" w:cs="Arial"/>
          <w:sz w:val="21"/>
          <w:szCs w:val="21"/>
        </w:rPr>
        <w:lastRenderedPageBreak/>
        <w:t>（二）开发成本</w:t>
      </w:r>
      <w:bookmarkEnd w:id="134"/>
    </w:p>
    <w:p w14:paraId="68F827DD" w14:textId="1A139B07" w:rsidR="00A71E7F" w:rsidRPr="008134D3" w:rsidRDefault="00A71E7F" w:rsidP="00A71E7F">
      <w:pPr>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570383">
        <w:rPr>
          <w:rFonts w:ascii="Arial" w:hAnsi="Arial" w:cs="Arial" w:hint="eastAsia"/>
          <w:color w:val="000000"/>
          <w:sz w:val="21"/>
          <w:szCs w:val="21"/>
        </w:rPr>
        <w:t>156110</w:t>
      </w:r>
      <w:r w:rsidRPr="008134D3">
        <w:rPr>
          <w:rFonts w:ascii="Arial" w:hAnsi="Arial" w:cs="Arial"/>
          <w:color w:val="000000"/>
          <w:sz w:val="21"/>
          <w:szCs w:val="21"/>
        </w:rPr>
        <w:t>万元，</w:t>
      </w:r>
      <w:r w:rsidRPr="008134D3">
        <w:rPr>
          <w:rFonts w:ascii="Arial" w:hAnsi="Arial" w:cs="Arial"/>
          <w:color w:val="000000"/>
          <w:sz w:val="21"/>
          <w:szCs w:val="21"/>
        </w:rPr>
        <w:t>20</w:t>
      </w:r>
      <w:r w:rsidRPr="008134D3">
        <w:rPr>
          <w:rFonts w:ascii="Arial" w:hAnsi="Arial" w:cs="Arial" w:hint="eastAsia"/>
          <w:color w:val="000000"/>
          <w:sz w:val="21"/>
          <w:szCs w:val="21"/>
        </w:rPr>
        <w:t>2</w:t>
      </w:r>
      <w:r w:rsidR="00CD1E71">
        <w:rPr>
          <w:rFonts w:ascii="Arial" w:hAnsi="Arial" w:cs="Arial" w:hint="eastAsia"/>
          <w:color w:val="000000"/>
          <w:sz w:val="21"/>
          <w:szCs w:val="21"/>
        </w:rPr>
        <w:t>1</w:t>
      </w:r>
      <w:r w:rsidRPr="008134D3">
        <w:rPr>
          <w:rFonts w:ascii="Arial" w:hAnsi="Arial" w:cs="Arial"/>
          <w:color w:val="000000"/>
          <w:sz w:val="21"/>
          <w:szCs w:val="21"/>
        </w:rPr>
        <w:t>-202</w:t>
      </w:r>
      <w:r w:rsidR="00CD1E71">
        <w:rPr>
          <w:rFonts w:ascii="Arial" w:hAnsi="Arial" w:cs="Arial" w:hint="eastAsia"/>
          <w:color w:val="000000"/>
          <w:sz w:val="21"/>
          <w:szCs w:val="21"/>
        </w:rPr>
        <w:t>2</w:t>
      </w:r>
      <w:r w:rsidRPr="008134D3">
        <w:rPr>
          <w:rFonts w:ascii="Arial" w:hAnsi="Arial" w:cs="Arial"/>
          <w:color w:val="000000"/>
          <w:sz w:val="21"/>
          <w:szCs w:val="21"/>
        </w:rPr>
        <w:t>年将分别结转开发成本</w:t>
      </w:r>
      <w:r w:rsidRPr="008134D3">
        <w:rPr>
          <w:rFonts w:ascii="Arial" w:hAnsi="Arial" w:cs="Arial" w:hint="eastAsia"/>
          <w:color w:val="000000"/>
          <w:sz w:val="21"/>
          <w:szCs w:val="21"/>
        </w:rPr>
        <w:t>详见下表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见主表</w:t>
      </w:r>
      <w:r w:rsidRPr="008134D3">
        <w:rPr>
          <w:rFonts w:ascii="Arial" w:hAnsi="Arial" w:cs="Arial"/>
          <w:color w:val="000000"/>
          <w:sz w:val="21"/>
          <w:szCs w:val="21"/>
        </w:rPr>
        <w:t>3</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A71E7F" w:rsidRPr="008134D3" w14:paraId="6083A0A4" w14:textId="77777777" w:rsidTr="00B74DE8">
        <w:trPr>
          <w:trHeight w:val="283"/>
          <w:jc w:val="center"/>
        </w:trPr>
        <w:tc>
          <w:tcPr>
            <w:tcW w:w="834" w:type="pct"/>
            <w:vMerge w:val="restart"/>
            <w:vAlign w:val="center"/>
          </w:tcPr>
          <w:p w14:paraId="413835D7" w14:textId="77777777" w:rsidR="00A71E7F" w:rsidRPr="008134D3" w:rsidRDefault="00A71E7F" w:rsidP="00B74DE8">
            <w:pPr>
              <w:rPr>
                <w:rFonts w:ascii="Arial" w:eastAsia="华文细黑" w:hAnsi="Arial"/>
                <w:sz w:val="18"/>
                <w:szCs w:val="18"/>
              </w:rPr>
            </w:pPr>
            <w:r w:rsidRPr="008134D3">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24765B30" w14:textId="77777777" w:rsidR="00A71E7F" w:rsidRPr="008134D3" w:rsidRDefault="00A71E7F" w:rsidP="00B74DE8">
            <w:pPr>
              <w:rPr>
                <w:rFonts w:ascii="Arial" w:eastAsia="华文细黑" w:hAnsi="Arial"/>
                <w:sz w:val="18"/>
                <w:szCs w:val="18"/>
              </w:rPr>
            </w:pPr>
            <w:r w:rsidRPr="008134D3">
              <w:rPr>
                <w:rFonts w:ascii="Arial" w:eastAsia="华文细黑" w:hAnsi="Arial" w:hint="eastAsia"/>
                <w:sz w:val="18"/>
                <w:szCs w:val="18"/>
              </w:rPr>
              <w:t>季度</w:t>
            </w:r>
          </w:p>
        </w:tc>
        <w:tc>
          <w:tcPr>
            <w:tcW w:w="833" w:type="pct"/>
            <w:vAlign w:val="center"/>
          </w:tcPr>
          <w:p w14:paraId="6B95115C"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Q1</w:t>
            </w:r>
          </w:p>
        </w:tc>
        <w:tc>
          <w:tcPr>
            <w:tcW w:w="833" w:type="pct"/>
            <w:shd w:val="clear" w:color="auto" w:fill="auto"/>
            <w:noWrap/>
            <w:vAlign w:val="center"/>
          </w:tcPr>
          <w:p w14:paraId="50C7D6DB"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Q2</w:t>
            </w:r>
          </w:p>
        </w:tc>
        <w:tc>
          <w:tcPr>
            <w:tcW w:w="833" w:type="pct"/>
            <w:shd w:val="clear" w:color="auto" w:fill="auto"/>
            <w:noWrap/>
            <w:vAlign w:val="center"/>
          </w:tcPr>
          <w:p w14:paraId="1D8A60B5"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Q3</w:t>
            </w:r>
          </w:p>
        </w:tc>
        <w:tc>
          <w:tcPr>
            <w:tcW w:w="833" w:type="pct"/>
            <w:shd w:val="clear" w:color="auto" w:fill="auto"/>
            <w:noWrap/>
            <w:vAlign w:val="center"/>
          </w:tcPr>
          <w:p w14:paraId="60ACCEBA"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Q4</w:t>
            </w:r>
          </w:p>
        </w:tc>
      </w:tr>
      <w:tr w:rsidR="00CD1E71" w:rsidRPr="008134D3" w14:paraId="5391B456" w14:textId="77777777" w:rsidTr="00724E7F">
        <w:trPr>
          <w:trHeight w:val="283"/>
          <w:jc w:val="center"/>
        </w:trPr>
        <w:tc>
          <w:tcPr>
            <w:tcW w:w="834" w:type="pct"/>
            <w:vMerge/>
            <w:vAlign w:val="center"/>
          </w:tcPr>
          <w:p w14:paraId="34B6A313" w14:textId="77777777" w:rsidR="00CD1E71" w:rsidRPr="008134D3" w:rsidRDefault="00CD1E71" w:rsidP="00B74DE8">
            <w:pPr>
              <w:rPr>
                <w:rFonts w:ascii="Arial" w:eastAsia="华文细黑" w:hAnsi="Arial"/>
                <w:sz w:val="18"/>
                <w:szCs w:val="18"/>
              </w:rPr>
            </w:pPr>
          </w:p>
        </w:tc>
        <w:tc>
          <w:tcPr>
            <w:tcW w:w="834" w:type="pct"/>
            <w:vAlign w:val="center"/>
          </w:tcPr>
          <w:p w14:paraId="5D9ACE2B" w14:textId="77777777" w:rsidR="00CD1E71" w:rsidRPr="008134D3" w:rsidRDefault="00CD1E71" w:rsidP="00B74DE8">
            <w:pPr>
              <w:rPr>
                <w:rFonts w:ascii="Arial" w:eastAsia="华文细黑" w:hAnsi="Arial"/>
                <w:sz w:val="18"/>
                <w:szCs w:val="18"/>
              </w:rPr>
            </w:pPr>
            <w:r w:rsidRPr="008134D3">
              <w:rPr>
                <w:rFonts w:ascii="Arial" w:eastAsia="华文细黑" w:hAnsi="Arial" w:hint="eastAsia"/>
                <w:sz w:val="18"/>
                <w:szCs w:val="18"/>
              </w:rPr>
              <w:t>开发成本（万元）</w:t>
            </w:r>
          </w:p>
        </w:tc>
        <w:tc>
          <w:tcPr>
            <w:tcW w:w="833" w:type="pct"/>
            <w:vAlign w:val="bottom"/>
          </w:tcPr>
          <w:p w14:paraId="16E41F4A" w14:textId="2342C9E8"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49361</w:t>
            </w:r>
          </w:p>
        </w:tc>
        <w:tc>
          <w:tcPr>
            <w:tcW w:w="833" w:type="pct"/>
            <w:shd w:val="clear" w:color="auto" w:fill="auto"/>
            <w:noWrap/>
            <w:vAlign w:val="bottom"/>
          </w:tcPr>
          <w:p w14:paraId="4891214A" w14:textId="5D9ED39E"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52712</w:t>
            </w:r>
          </w:p>
        </w:tc>
        <w:tc>
          <w:tcPr>
            <w:tcW w:w="833" w:type="pct"/>
            <w:shd w:val="clear" w:color="auto" w:fill="auto"/>
            <w:noWrap/>
            <w:vAlign w:val="bottom"/>
          </w:tcPr>
          <w:p w14:paraId="02B6F1B2" w14:textId="1A5140D6"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40162</w:t>
            </w:r>
          </w:p>
        </w:tc>
        <w:tc>
          <w:tcPr>
            <w:tcW w:w="833" w:type="pct"/>
            <w:shd w:val="clear" w:color="auto" w:fill="auto"/>
            <w:noWrap/>
            <w:vAlign w:val="bottom"/>
          </w:tcPr>
          <w:p w14:paraId="3F62FD06" w14:textId="50D8B21F"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6353</w:t>
            </w:r>
          </w:p>
        </w:tc>
      </w:tr>
      <w:tr w:rsidR="00A71E7F" w:rsidRPr="008134D3" w14:paraId="45F64E63" w14:textId="77777777" w:rsidTr="00B74DE8">
        <w:trPr>
          <w:trHeight w:val="283"/>
          <w:jc w:val="center"/>
        </w:trPr>
        <w:tc>
          <w:tcPr>
            <w:tcW w:w="834" w:type="pct"/>
            <w:vMerge w:val="restart"/>
            <w:vAlign w:val="center"/>
          </w:tcPr>
          <w:p w14:paraId="17C019F7" w14:textId="77777777" w:rsidR="00A71E7F" w:rsidRPr="008134D3" w:rsidRDefault="00A71E7F" w:rsidP="00B74DE8">
            <w:pPr>
              <w:rPr>
                <w:rFonts w:ascii="Arial" w:eastAsia="华文细黑" w:hAnsi="Arial"/>
                <w:sz w:val="18"/>
                <w:szCs w:val="18"/>
              </w:rPr>
            </w:pPr>
            <w:r w:rsidRPr="008134D3">
              <w:rPr>
                <w:rFonts w:ascii="Arial" w:eastAsia="华文细黑" w:hAnsi="Arial" w:hint="eastAsia"/>
                <w:sz w:val="18"/>
                <w:szCs w:val="18"/>
              </w:rPr>
              <w:t>2022</w:t>
            </w:r>
            <w:r w:rsidRPr="008134D3">
              <w:rPr>
                <w:rFonts w:ascii="Arial" w:eastAsia="华文细黑" w:hAnsi="Arial" w:hint="eastAsia"/>
                <w:sz w:val="18"/>
                <w:szCs w:val="18"/>
              </w:rPr>
              <w:t>年</w:t>
            </w:r>
          </w:p>
        </w:tc>
        <w:tc>
          <w:tcPr>
            <w:tcW w:w="834" w:type="pct"/>
            <w:vAlign w:val="center"/>
          </w:tcPr>
          <w:p w14:paraId="3FB0E096" w14:textId="77777777" w:rsidR="00A71E7F" w:rsidRPr="008134D3" w:rsidRDefault="00A71E7F" w:rsidP="00B74DE8">
            <w:pPr>
              <w:rPr>
                <w:rFonts w:ascii="Arial" w:eastAsia="华文细黑" w:hAnsi="Arial"/>
                <w:sz w:val="18"/>
                <w:szCs w:val="18"/>
              </w:rPr>
            </w:pPr>
            <w:r w:rsidRPr="008134D3">
              <w:rPr>
                <w:rFonts w:ascii="Arial" w:eastAsia="华文细黑" w:hAnsi="Arial" w:hint="eastAsia"/>
                <w:sz w:val="18"/>
                <w:szCs w:val="18"/>
              </w:rPr>
              <w:t>季度</w:t>
            </w:r>
          </w:p>
        </w:tc>
        <w:tc>
          <w:tcPr>
            <w:tcW w:w="833" w:type="pct"/>
            <w:vAlign w:val="center"/>
          </w:tcPr>
          <w:p w14:paraId="7FA4BBBF"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Q1</w:t>
            </w:r>
          </w:p>
        </w:tc>
        <w:tc>
          <w:tcPr>
            <w:tcW w:w="833" w:type="pct"/>
            <w:shd w:val="clear" w:color="auto" w:fill="auto"/>
            <w:noWrap/>
            <w:vAlign w:val="center"/>
          </w:tcPr>
          <w:p w14:paraId="6DC385BF"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Q2</w:t>
            </w:r>
          </w:p>
        </w:tc>
        <w:tc>
          <w:tcPr>
            <w:tcW w:w="833" w:type="pct"/>
            <w:shd w:val="clear" w:color="auto" w:fill="auto"/>
            <w:noWrap/>
            <w:vAlign w:val="center"/>
          </w:tcPr>
          <w:p w14:paraId="00EED7DE"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Q3</w:t>
            </w:r>
          </w:p>
        </w:tc>
        <w:tc>
          <w:tcPr>
            <w:tcW w:w="833" w:type="pct"/>
            <w:shd w:val="clear" w:color="auto" w:fill="auto"/>
            <w:noWrap/>
            <w:vAlign w:val="center"/>
          </w:tcPr>
          <w:p w14:paraId="65DC0D47" w14:textId="77777777" w:rsidR="00A71E7F" w:rsidRPr="00CD1E71" w:rsidRDefault="00A71E7F" w:rsidP="00B74DE8">
            <w:pPr>
              <w:spacing w:before="100" w:beforeAutospacing="1" w:after="100" w:afterAutospacing="1"/>
              <w:rPr>
                <w:rFonts w:ascii="Arial" w:eastAsia="华文细黑" w:hAnsi="Arial"/>
                <w:sz w:val="18"/>
                <w:szCs w:val="18"/>
              </w:rPr>
            </w:pPr>
            <w:r w:rsidRPr="00CD1E71">
              <w:rPr>
                <w:rFonts w:ascii="Arial" w:eastAsia="华文细黑" w:hAnsi="Arial"/>
                <w:sz w:val="18"/>
                <w:szCs w:val="18"/>
              </w:rPr>
              <w:t>Q4</w:t>
            </w:r>
          </w:p>
        </w:tc>
      </w:tr>
      <w:tr w:rsidR="00CD1E71" w:rsidRPr="008134D3" w14:paraId="56CE9EF3" w14:textId="77777777" w:rsidTr="00724E7F">
        <w:trPr>
          <w:trHeight w:val="283"/>
          <w:jc w:val="center"/>
        </w:trPr>
        <w:tc>
          <w:tcPr>
            <w:tcW w:w="834" w:type="pct"/>
            <w:vMerge/>
            <w:vAlign w:val="center"/>
          </w:tcPr>
          <w:p w14:paraId="1529F8FE" w14:textId="77777777" w:rsidR="00CD1E71" w:rsidRPr="008134D3" w:rsidRDefault="00CD1E71" w:rsidP="00B74DE8">
            <w:pPr>
              <w:rPr>
                <w:rFonts w:ascii="Arial" w:eastAsia="华文细黑" w:hAnsi="Arial"/>
                <w:sz w:val="18"/>
                <w:szCs w:val="18"/>
              </w:rPr>
            </w:pPr>
          </w:p>
        </w:tc>
        <w:tc>
          <w:tcPr>
            <w:tcW w:w="834" w:type="pct"/>
            <w:vAlign w:val="center"/>
          </w:tcPr>
          <w:p w14:paraId="0641F7A0" w14:textId="77777777" w:rsidR="00CD1E71" w:rsidRPr="008134D3" w:rsidRDefault="00CD1E71" w:rsidP="00B74DE8">
            <w:pPr>
              <w:rPr>
                <w:rFonts w:ascii="Arial" w:eastAsia="华文细黑" w:hAnsi="Arial"/>
                <w:sz w:val="18"/>
                <w:szCs w:val="18"/>
              </w:rPr>
            </w:pPr>
            <w:r w:rsidRPr="008134D3">
              <w:rPr>
                <w:rFonts w:ascii="Arial" w:eastAsia="华文细黑" w:hAnsi="Arial" w:hint="eastAsia"/>
                <w:sz w:val="18"/>
                <w:szCs w:val="18"/>
              </w:rPr>
              <w:t>开发成本（万元）</w:t>
            </w:r>
          </w:p>
        </w:tc>
        <w:tc>
          <w:tcPr>
            <w:tcW w:w="833" w:type="pct"/>
            <w:vAlign w:val="bottom"/>
          </w:tcPr>
          <w:p w14:paraId="2BC57650" w14:textId="12731493"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3002</w:t>
            </w:r>
          </w:p>
        </w:tc>
        <w:tc>
          <w:tcPr>
            <w:tcW w:w="833" w:type="pct"/>
            <w:shd w:val="clear" w:color="auto" w:fill="auto"/>
            <w:noWrap/>
            <w:vAlign w:val="bottom"/>
          </w:tcPr>
          <w:p w14:paraId="5158B5F3" w14:textId="50EFFCE5"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3002</w:t>
            </w:r>
            <w:r w:rsidR="00CD1E71" w:rsidRPr="00CD1E71">
              <w:rPr>
                <w:rFonts w:ascii="Arial" w:eastAsia="华文细黑" w:hAnsi="Arial" w:hint="eastAsia"/>
                <w:sz w:val="18"/>
                <w:szCs w:val="18"/>
              </w:rPr>
              <w:t xml:space="preserve"> </w:t>
            </w:r>
          </w:p>
        </w:tc>
        <w:tc>
          <w:tcPr>
            <w:tcW w:w="833" w:type="pct"/>
            <w:shd w:val="clear" w:color="auto" w:fill="auto"/>
            <w:noWrap/>
            <w:vAlign w:val="bottom"/>
          </w:tcPr>
          <w:p w14:paraId="534911C7" w14:textId="132912E8" w:rsidR="00CD1E71" w:rsidRPr="00CD1E71" w:rsidRDefault="00570383" w:rsidP="00B74DE8">
            <w:pPr>
              <w:spacing w:before="100" w:beforeAutospacing="1" w:after="100" w:afterAutospacing="1"/>
              <w:rPr>
                <w:rFonts w:ascii="Arial" w:eastAsia="华文细黑" w:hAnsi="Arial"/>
                <w:sz w:val="18"/>
                <w:szCs w:val="18"/>
              </w:rPr>
            </w:pPr>
            <w:r>
              <w:rPr>
                <w:rFonts w:ascii="Arial" w:eastAsia="华文细黑" w:hAnsi="Arial" w:hint="eastAsia"/>
                <w:sz w:val="18"/>
                <w:szCs w:val="18"/>
              </w:rPr>
              <w:t>1518</w:t>
            </w:r>
          </w:p>
        </w:tc>
        <w:tc>
          <w:tcPr>
            <w:tcW w:w="833" w:type="pct"/>
            <w:shd w:val="clear" w:color="auto" w:fill="auto"/>
            <w:noWrap/>
            <w:vAlign w:val="bottom"/>
          </w:tcPr>
          <w:p w14:paraId="353BEBB7" w14:textId="23F61C6C" w:rsidR="00CD1E71" w:rsidRPr="00CD1E71" w:rsidRDefault="00CD1E71" w:rsidP="00B74DE8">
            <w:pPr>
              <w:spacing w:before="100" w:beforeAutospacing="1" w:after="100" w:afterAutospacing="1"/>
              <w:rPr>
                <w:rFonts w:ascii="Arial" w:eastAsia="华文细黑" w:hAnsi="Arial"/>
                <w:sz w:val="18"/>
                <w:szCs w:val="18"/>
              </w:rPr>
            </w:pPr>
            <w:r w:rsidRPr="00CD1E71">
              <w:rPr>
                <w:rFonts w:ascii="Arial" w:eastAsia="华文细黑" w:hAnsi="Arial" w:hint="eastAsia"/>
                <w:sz w:val="18"/>
                <w:szCs w:val="18"/>
              </w:rPr>
              <w:t xml:space="preserve">0 </w:t>
            </w:r>
          </w:p>
        </w:tc>
      </w:tr>
    </w:tbl>
    <w:p w14:paraId="4FB4B774" w14:textId="77777777" w:rsidR="00A71E7F" w:rsidRPr="008134D3" w:rsidRDefault="00A71E7F" w:rsidP="00A71E7F">
      <w:pPr>
        <w:spacing w:line="480" w:lineRule="auto"/>
        <w:ind w:firstLineChars="200" w:firstLine="200"/>
        <w:rPr>
          <w:rFonts w:ascii="Arial" w:hAnsi="Arial" w:cs="Arial"/>
          <w:color w:val="000000"/>
          <w:sz w:val="10"/>
          <w:szCs w:val="10"/>
        </w:rPr>
      </w:pPr>
    </w:p>
    <w:p w14:paraId="62EEBB8C" w14:textId="77777777" w:rsidR="00A71E7F" w:rsidRPr="008134D3" w:rsidRDefault="00A71E7F" w:rsidP="00A71E7F">
      <w:pPr>
        <w:pStyle w:val="2"/>
        <w:spacing w:before="0" w:after="0" w:line="480" w:lineRule="auto"/>
        <w:ind w:firstLineChars="98" w:firstLine="207"/>
        <w:rPr>
          <w:rFonts w:eastAsia="宋体" w:cs="Arial"/>
          <w:sz w:val="21"/>
          <w:szCs w:val="21"/>
        </w:rPr>
      </w:pPr>
      <w:bookmarkStart w:id="135" w:name="_Toc43885882"/>
      <w:r w:rsidRPr="008134D3">
        <w:rPr>
          <w:rFonts w:eastAsia="宋体" w:cs="Arial"/>
          <w:sz w:val="21"/>
          <w:szCs w:val="21"/>
        </w:rPr>
        <w:t>（三）利润分配</w:t>
      </w:r>
      <w:bookmarkEnd w:id="135"/>
    </w:p>
    <w:p w14:paraId="7B9DE4F7" w14:textId="77777777" w:rsidR="00A71E7F" w:rsidRPr="008134D3" w:rsidRDefault="00A71E7F" w:rsidP="00A71E7F">
      <w:pPr>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1</w:t>
      </w:r>
      <w:r w:rsidRPr="008134D3">
        <w:rPr>
          <w:rFonts w:ascii="Arial" w:hAnsi="Arial" w:cs="Arial"/>
          <w:color w:val="000000"/>
          <w:sz w:val="21"/>
          <w:szCs w:val="21"/>
        </w:rPr>
        <w:t>、税费选择</w:t>
      </w:r>
    </w:p>
    <w:p w14:paraId="7365C247" w14:textId="3208BA36" w:rsidR="00A71E7F" w:rsidRPr="008134D3" w:rsidRDefault="00A71E7F" w:rsidP="00A71E7F">
      <w:pPr>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根据国家和</w:t>
      </w:r>
      <w:r>
        <w:rPr>
          <w:rFonts w:ascii="Arial" w:hAnsi="Arial" w:cs="Arial" w:hint="eastAsia"/>
          <w:color w:val="000000"/>
          <w:sz w:val="21"/>
          <w:szCs w:val="21"/>
        </w:rPr>
        <w:t>杭州</w:t>
      </w:r>
      <w:r w:rsidRPr="008134D3">
        <w:rPr>
          <w:rFonts w:ascii="Arial" w:hAnsi="Arial" w:cs="Arial"/>
          <w:color w:val="000000"/>
          <w:sz w:val="21"/>
          <w:szCs w:val="21"/>
        </w:rPr>
        <w:t>市现行财税制度要求，结合企业实际情况，增值税率前</w:t>
      </w:r>
      <w:r w:rsidRPr="008134D3">
        <w:rPr>
          <w:rFonts w:ascii="Arial" w:hAnsi="Arial" w:cs="Arial" w:hint="eastAsia"/>
          <w:color w:val="000000"/>
          <w:sz w:val="21"/>
          <w:szCs w:val="21"/>
        </w:rPr>
        <w:t>三</w:t>
      </w:r>
      <w:r w:rsidRPr="008134D3">
        <w:rPr>
          <w:rFonts w:ascii="Arial" w:hAnsi="Arial" w:cs="Arial"/>
          <w:color w:val="000000"/>
          <w:sz w:val="21"/>
          <w:szCs w:val="21"/>
        </w:rPr>
        <w:t>年按销售收入的</w:t>
      </w:r>
      <w:r w:rsidRPr="008134D3">
        <w:rPr>
          <w:rFonts w:ascii="Arial" w:hAnsi="Arial" w:cs="Arial"/>
          <w:color w:val="000000"/>
          <w:sz w:val="21"/>
          <w:szCs w:val="21"/>
        </w:rPr>
        <w:t>3%</w:t>
      </w:r>
      <w:r w:rsidRPr="008134D3">
        <w:rPr>
          <w:rFonts w:ascii="Arial" w:hAnsi="Arial" w:cs="Arial"/>
          <w:color w:val="000000"/>
          <w:sz w:val="21"/>
          <w:szCs w:val="21"/>
        </w:rPr>
        <w:t>预缴，最后一年以（销售收入</w:t>
      </w:r>
      <w:r w:rsidRPr="008134D3">
        <w:rPr>
          <w:rFonts w:ascii="Arial" w:hAnsi="Arial" w:cs="Arial"/>
          <w:color w:val="000000"/>
          <w:sz w:val="21"/>
          <w:szCs w:val="21"/>
        </w:rPr>
        <w:t>-</w:t>
      </w:r>
      <w:r w:rsidRPr="008134D3">
        <w:rPr>
          <w:rFonts w:ascii="Arial" w:hAnsi="Arial" w:cs="Arial"/>
          <w:color w:val="000000"/>
          <w:sz w:val="21"/>
          <w:szCs w:val="21"/>
        </w:rPr>
        <w:t>土地成本）</w:t>
      </w:r>
      <w:r w:rsidRPr="008134D3">
        <w:rPr>
          <w:rFonts w:ascii="Arial" w:hAnsi="Arial" w:cs="Arial"/>
          <w:color w:val="000000"/>
          <w:sz w:val="21"/>
          <w:szCs w:val="21"/>
        </w:rPr>
        <w:t>/(1+9%)*9%-</w:t>
      </w:r>
      <w:r w:rsidRPr="008134D3">
        <w:rPr>
          <w:rFonts w:ascii="Arial" w:hAnsi="Arial" w:cs="Arial"/>
          <w:color w:val="000000"/>
          <w:sz w:val="21"/>
          <w:szCs w:val="21"/>
        </w:rPr>
        <w:t>（建安工程费用</w:t>
      </w:r>
      <w:r w:rsidRPr="008134D3">
        <w:rPr>
          <w:rFonts w:ascii="Arial" w:hAnsi="Arial" w:cs="Arial"/>
          <w:color w:val="000000"/>
          <w:sz w:val="21"/>
          <w:szCs w:val="21"/>
        </w:rPr>
        <w:t>+</w:t>
      </w:r>
      <w:r w:rsidRPr="008134D3">
        <w:rPr>
          <w:rFonts w:ascii="Arial" w:hAnsi="Arial" w:cs="Arial"/>
          <w:color w:val="000000"/>
          <w:sz w:val="21"/>
          <w:szCs w:val="21"/>
        </w:rPr>
        <w:t>室外工程费用</w:t>
      </w:r>
      <w:r w:rsidRPr="008134D3">
        <w:rPr>
          <w:rFonts w:ascii="Arial" w:hAnsi="Arial" w:cs="Arial"/>
          <w:color w:val="000000"/>
          <w:sz w:val="21"/>
          <w:szCs w:val="21"/>
        </w:rPr>
        <w:t>+</w:t>
      </w:r>
      <w:r w:rsidRPr="008134D3">
        <w:rPr>
          <w:rFonts w:ascii="Arial" w:hAnsi="Arial" w:cs="Arial"/>
          <w:color w:val="000000"/>
          <w:sz w:val="21"/>
          <w:szCs w:val="21"/>
        </w:rPr>
        <w:t>附属工程费</w:t>
      </w:r>
      <w:r w:rsidRPr="008134D3">
        <w:rPr>
          <w:rFonts w:ascii="Arial" w:hAnsi="Arial" w:cs="Arial"/>
          <w:color w:val="000000"/>
          <w:sz w:val="21"/>
          <w:szCs w:val="21"/>
        </w:rPr>
        <w:t>+</w:t>
      </w:r>
      <w:r w:rsidRPr="008134D3">
        <w:rPr>
          <w:rFonts w:ascii="Arial" w:hAnsi="Arial" w:cs="Arial"/>
          <w:color w:val="000000"/>
          <w:sz w:val="21"/>
          <w:szCs w:val="21"/>
        </w:rPr>
        <w:t>开发间接费用）</w:t>
      </w:r>
      <w:r w:rsidRPr="008134D3">
        <w:rPr>
          <w:rFonts w:ascii="Arial" w:hAnsi="Arial" w:cs="Arial"/>
          <w:color w:val="000000"/>
          <w:sz w:val="21"/>
          <w:szCs w:val="21"/>
        </w:rPr>
        <w:t>/(1+9%)*9%-</w:t>
      </w:r>
      <w:r w:rsidRPr="008134D3">
        <w:rPr>
          <w:rFonts w:ascii="Arial" w:hAnsi="Arial" w:cs="Arial"/>
          <w:color w:val="000000"/>
          <w:sz w:val="21"/>
          <w:szCs w:val="21"/>
        </w:rPr>
        <w:t>（前期工程费用</w:t>
      </w:r>
      <w:r w:rsidRPr="008134D3">
        <w:rPr>
          <w:rFonts w:ascii="Arial" w:hAnsi="Arial" w:cs="Arial"/>
          <w:color w:val="000000"/>
          <w:sz w:val="21"/>
          <w:szCs w:val="21"/>
        </w:rPr>
        <w:t>+</w:t>
      </w:r>
      <w:r w:rsidRPr="008134D3">
        <w:rPr>
          <w:rFonts w:ascii="Arial" w:hAnsi="Arial" w:cs="Arial" w:hint="eastAsia"/>
          <w:bCs/>
          <w:color w:val="000000"/>
          <w:sz w:val="21"/>
          <w:szCs w:val="21"/>
        </w:rPr>
        <w:t>管理</w:t>
      </w:r>
      <w:r w:rsidRPr="008134D3">
        <w:rPr>
          <w:rFonts w:ascii="Arial" w:hAnsi="Arial" w:cs="Arial"/>
          <w:bCs/>
          <w:color w:val="000000"/>
          <w:sz w:val="21"/>
          <w:szCs w:val="21"/>
        </w:rPr>
        <w:t>费用</w:t>
      </w:r>
      <w:r w:rsidRPr="008134D3">
        <w:rPr>
          <w:rFonts w:ascii="Arial" w:hAnsi="Arial" w:cs="Arial" w:hint="eastAsia"/>
          <w:bCs/>
          <w:color w:val="000000"/>
          <w:sz w:val="21"/>
          <w:szCs w:val="21"/>
        </w:rPr>
        <w:t>+</w:t>
      </w:r>
      <w:r w:rsidRPr="008134D3">
        <w:rPr>
          <w:rFonts w:ascii="Arial" w:hAnsi="Arial" w:cs="Arial" w:hint="eastAsia"/>
          <w:bCs/>
          <w:color w:val="000000"/>
          <w:sz w:val="21"/>
          <w:szCs w:val="21"/>
        </w:rPr>
        <w:t>销售费用</w:t>
      </w:r>
      <w:r w:rsidRPr="008134D3">
        <w:rPr>
          <w:rFonts w:ascii="Arial" w:hAnsi="Arial" w:cs="Arial"/>
          <w:color w:val="000000"/>
          <w:sz w:val="21"/>
          <w:szCs w:val="21"/>
        </w:rPr>
        <w:t>）</w:t>
      </w:r>
      <w:r w:rsidRPr="008134D3">
        <w:rPr>
          <w:rFonts w:ascii="Arial" w:hAnsi="Arial" w:cs="Arial"/>
          <w:color w:val="000000"/>
          <w:sz w:val="21"/>
          <w:szCs w:val="21"/>
        </w:rPr>
        <w:t>/(1+6%)*6%</w:t>
      </w:r>
      <w:r w:rsidRPr="008134D3">
        <w:rPr>
          <w:rFonts w:ascii="Arial" w:hAnsi="Arial" w:cs="Arial"/>
          <w:color w:val="000000"/>
          <w:sz w:val="21"/>
          <w:szCs w:val="21"/>
        </w:rPr>
        <w:t>再减去前</w:t>
      </w:r>
      <w:r w:rsidRPr="008134D3">
        <w:rPr>
          <w:rFonts w:ascii="Arial" w:hAnsi="Arial" w:cs="Arial" w:hint="eastAsia"/>
          <w:color w:val="000000"/>
          <w:sz w:val="21"/>
          <w:szCs w:val="21"/>
        </w:rPr>
        <w:t>三</w:t>
      </w:r>
      <w:r w:rsidRPr="008134D3">
        <w:rPr>
          <w:rFonts w:ascii="Arial" w:hAnsi="Arial" w:cs="Arial"/>
          <w:color w:val="000000"/>
          <w:sz w:val="21"/>
          <w:szCs w:val="21"/>
        </w:rPr>
        <w:t>年增值税计算，教育费附加、地方教育费附加、城市维护建设税率分别为增值税的</w:t>
      </w:r>
      <w:r w:rsidRPr="008134D3">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2%</w:t>
      </w:r>
      <w:r w:rsidRPr="008134D3">
        <w:rPr>
          <w:rFonts w:ascii="Arial" w:hAnsi="Arial" w:cs="Arial"/>
          <w:color w:val="000000"/>
          <w:sz w:val="21"/>
          <w:szCs w:val="21"/>
        </w:rPr>
        <w:t>、</w:t>
      </w:r>
      <w:r w:rsidRPr="008134D3">
        <w:rPr>
          <w:rFonts w:ascii="Arial" w:hAnsi="Arial" w:cs="Arial"/>
          <w:color w:val="000000"/>
          <w:sz w:val="21"/>
          <w:szCs w:val="21"/>
        </w:rPr>
        <w:t>7%</w:t>
      </w:r>
      <w:r w:rsidRPr="008134D3">
        <w:rPr>
          <w:rFonts w:ascii="Arial" w:hAnsi="Arial" w:cs="Arial"/>
          <w:color w:val="000000"/>
          <w:sz w:val="21"/>
          <w:szCs w:val="21"/>
        </w:rPr>
        <w:t>；所得税按</w:t>
      </w:r>
      <w:r w:rsidRPr="008134D3">
        <w:rPr>
          <w:rFonts w:ascii="Arial" w:hAnsi="Arial" w:cs="Arial"/>
          <w:color w:val="000000"/>
          <w:sz w:val="21"/>
          <w:szCs w:val="21"/>
        </w:rPr>
        <w:t>25%</w:t>
      </w:r>
      <w:r w:rsidRPr="008134D3">
        <w:rPr>
          <w:rFonts w:ascii="Arial" w:hAnsi="Arial" w:cs="Arial"/>
          <w:color w:val="000000"/>
          <w:sz w:val="21"/>
          <w:szCs w:val="21"/>
        </w:rPr>
        <w:t>测算。</w:t>
      </w:r>
    </w:p>
    <w:p w14:paraId="21DB02E0" w14:textId="77777777" w:rsidR="00A71E7F" w:rsidRPr="008134D3" w:rsidRDefault="00A71E7F" w:rsidP="00A71E7F">
      <w:pPr>
        <w:widowControl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2</w:t>
      </w:r>
      <w:r w:rsidRPr="008134D3">
        <w:rPr>
          <w:rFonts w:ascii="Arial" w:hAnsi="Arial" w:cs="Arial"/>
          <w:color w:val="000000"/>
          <w:sz w:val="21"/>
          <w:szCs w:val="21"/>
        </w:rPr>
        <w:t>、公积金</w:t>
      </w:r>
    </w:p>
    <w:p w14:paraId="6A0A0032" w14:textId="77777777" w:rsidR="00A71E7F" w:rsidRPr="008134D3" w:rsidRDefault="00A71E7F" w:rsidP="00A71E7F">
      <w:pPr>
        <w:widowControl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公司按净利润的</w:t>
      </w:r>
      <w:r w:rsidRPr="008134D3">
        <w:rPr>
          <w:rFonts w:ascii="Arial" w:hAnsi="Arial" w:cs="Arial"/>
          <w:color w:val="000000"/>
          <w:sz w:val="21"/>
          <w:szCs w:val="21"/>
        </w:rPr>
        <w:t>10%</w:t>
      </w:r>
      <w:r w:rsidRPr="008134D3">
        <w:rPr>
          <w:rFonts w:ascii="Arial" w:hAnsi="Arial" w:cs="Arial"/>
          <w:color w:val="000000"/>
          <w:sz w:val="21"/>
          <w:szCs w:val="21"/>
        </w:rPr>
        <w:t>提取盈余公积金。</w:t>
      </w:r>
    </w:p>
    <w:p w14:paraId="0F8CE9E3" w14:textId="77777777" w:rsidR="0041265B" w:rsidRPr="00A71E7F" w:rsidRDefault="0041265B" w:rsidP="00CF716F">
      <w:pPr>
        <w:widowControl w:val="0"/>
        <w:spacing w:line="480" w:lineRule="auto"/>
        <w:ind w:firstLineChars="200" w:firstLine="420"/>
        <w:rPr>
          <w:rFonts w:ascii="Arial" w:hAnsi="Arial" w:cs="Arial"/>
          <w:color w:val="000000"/>
          <w:sz w:val="21"/>
          <w:szCs w:val="21"/>
        </w:rPr>
      </w:pPr>
    </w:p>
    <w:p w14:paraId="2BF570A6" w14:textId="77777777" w:rsidR="0041265B" w:rsidRDefault="0041265B" w:rsidP="00CF716F">
      <w:pPr>
        <w:pStyle w:val="2"/>
        <w:widowControl w:val="0"/>
        <w:spacing w:before="0" w:after="0" w:line="480" w:lineRule="auto"/>
        <w:rPr>
          <w:rFonts w:eastAsia="宋体" w:cs="Arial"/>
          <w:sz w:val="21"/>
          <w:szCs w:val="21"/>
        </w:rPr>
      </w:pPr>
      <w:bookmarkStart w:id="136" w:name="_Toc522074590"/>
      <w:bookmarkStart w:id="137" w:name="_Toc532810739"/>
      <w:bookmarkStart w:id="138" w:name="_Toc12072696"/>
      <w:bookmarkStart w:id="139" w:name="_Toc109012118"/>
      <w:bookmarkStart w:id="140" w:name="_Toc109118464"/>
      <w:bookmarkStart w:id="141" w:name="_Toc118531930"/>
      <w:bookmarkStart w:id="142" w:name="_Toc146106163"/>
      <w:bookmarkStart w:id="143" w:name="_Toc331425239"/>
      <w:bookmarkStart w:id="144" w:name="_Toc43885883"/>
      <w:r w:rsidRPr="008134D3">
        <w:rPr>
          <w:rFonts w:eastAsia="宋体" w:cs="Arial"/>
          <w:sz w:val="21"/>
          <w:szCs w:val="21"/>
        </w:rPr>
        <w:t>三、项目财务效益测算</w:t>
      </w:r>
      <w:bookmarkEnd w:id="136"/>
      <w:bookmarkEnd w:id="137"/>
      <w:bookmarkEnd w:id="138"/>
      <w:bookmarkEnd w:id="139"/>
      <w:bookmarkEnd w:id="140"/>
      <w:bookmarkEnd w:id="141"/>
      <w:bookmarkEnd w:id="142"/>
      <w:bookmarkEnd w:id="143"/>
      <w:bookmarkEnd w:id="144"/>
    </w:p>
    <w:p w14:paraId="00B336B8" w14:textId="77777777" w:rsidR="00945817" w:rsidRPr="008134D3" w:rsidRDefault="00945817" w:rsidP="00945817">
      <w:pPr>
        <w:pStyle w:val="2"/>
        <w:widowControl w:val="0"/>
        <w:spacing w:before="0" w:after="0" w:line="480" w:lineRule="auto"/>
        <w:ind w:firstLineChars="98" w:firstLine="207"/>
        <w:rPr>
          <w:rFonts w:eastAsia="宋体" w:cs="Arial"/>
          <w:sz w:val="21"/>
          <w:szCs w:val="21"/>
        </w:rPr>
      </w:pPr>
      <w:bookmarkStart w:id="145" w:name="_Toc43885884"/>
      <w:r w:rsidRPr="008134D3">
        <w:rPr>
          <w:rFonts w:eastAsia="宋体" w:cs="Arial"/>
          <w:sz w:val="21"/>
          <w:szCs w:val="21"/>
        </w:rPr>
        <w:t>（一）项目盈利能力预测</w:t>
      </w:r>
      <w:bookmarkEnd w:id="145"/>
    </w:p>
    <w:p w14:paraId="7646EEF5" w14:textId="12B47271" w:rsidR="00945817" w:rsidRPr="008134D3" w:rsidRDefault="00945817" w:rsidP="00945817">
      <w:pPr>
        <w:widowControl w:val="0"/>
        <w:spacing w:line="480" w:lineRule="auto"/>
        <w:ind w:firstLineChars="200" w:firstLine="420"/>
        <w:rPr>
          <w:rFonts w:ascii="Arial" w:hAnsi="Arial" w:cs="Arial"/>
          <w:bCs/>
          <w:color w:val="000000"/>
          <w:sz w:val="21"/>
          <w:szCs w:val="21"/>
        </w:rPr>
      </w:pPr>
      <w:r w:rsidRPr="008134D3">
        <w:rPr>
          <w:rFonts w:ascii="Arial" w:hAnsi="Arial" w:cs="Arial"/>
          <w:color w:val="000000"/>
          <w:sz w:val="21"/>
          <w:szCs w:val="21"/>
        </w:rPr>
        <w:t>经测算，项目可</w:t>
      </w:r>
      <w:r w:rsidRPr="008134D3">
        <w:rPr>
          <w:rFonts w:ascii="Arial" w:hAnsi="Arial" w:cs="Arial" w:hint="eastAsia"/>
          <w:color w:val="000000"/>
          <w:sz w:val="21"/>
          <w:szCs w:val="21"/>
        </w:rPr>
        <w:t>总投资为</w:t>
      </w:r>
      <w:r w:rsidR="006D7765">
        <w:rPr>
          <w:rFonts w:ascii="Arial" w:hAnsi="Arial" w:cs="Arial" w:hint="eastAsia"/>
          <w:color w:val="000000"/>
          <w:sz w:val="21"/>
          <w:szCs w:val="21"/>
        </w:rPr>
        <w:t>171464</w:t>
      </w:r>
      <w:r w:rsidRPr="008134D3">
        <w:rPr>
          <w:rFonts w:ascii="Arial" w:hAnsi="Arial" w:cs="Arial"/>
          <w:color w:val="000000"/>
          <w:sz w:val="21"/>
          <w:szCs w:val="21"/>
        </w:rPr>
        <w:t>万元，经测算项目可实现销售收入</w:t>
      </w:r>
      <w:r>
        <w:rPr>
          <w:rFonts w:ascii="Arial" w:hAnsi="Arial" w:cs="Arial" w:hint="eastAsia"/>
          <w:color w:val="000000"/>
          <w:sz w:val="21"/>
          <w:szCs w:val="21"/>
        </w:rPr>
        <w:t>1</w:t>
      </w:r>
      <w:r w:rsidR="00D067C2">
        <w:rPr>
          <w:rFonts w:ascii="Arial" w:hAnsi="Arial" w:cs="Arial" w:hint="eastAsia"/>
          <w:color w:val="000000"/>
          <w:sz w:val="21"/>
          <w:szCs w:val="21"/>
        </w:rPr>
        <w:t>87199</w:t>
      </w:r>
      <w:r w:rsidRPr="008134D3">
        <w:rPr>
          <w:rFonts w:ascii="Arial" w:hAnsi="Arial" w:cs="Arial"/>
          <w:color w:val="000000"/>
          <w:sz w:val="21"/>
          <w:szCs w:val="21"/>
        </w:rPr>
        <w:t>万元，税前利润总额</w:t>
      </w:r>
      <w:r w:rsidR="006D7765">
        <w:rPr>
          <w:rFonts w:ascii="Arial" w:hAnsi="Arial" w:cs="Arial" w:hint="eastAsia"/>
          <w:color w:val="000000"/>
          <w:sz w:val="21"/>
          <w:szCs w:val="21"/>
        </w:rPr>
        <w:t>9960</w:t>
      </w:r>
      <w:r w:rsidRPr="008134D3">
        <w:rPr>
          <w:rFonts w:ascii="Arial" w:hAnsi="Arial" w:cs="Arial"/>
          <w:color w:val="000000"/>
          <w:sz w:val="21"/>
          <w:szCs w:val="21"/>
        </w:rPr>
        <w:t>万元，税后利润总额</w:t>
      </w:r>
      <w:r w:rsidR="006D7765">
        <w:rPr>
          <w:rFonts w:ascii="Arial" w:hAnsi="Arial" w:cs="Arial" w:hint="eastAsia"/>
          <w:color w:val="000000"/>
          <w:sz w:val="21"/>
          <w:szCs w:val="21"/>
        </w:rPr>
        <w:t>7469</w:t>
      </w:r>
      <w:r w:rsidR="006D7765">
        <w:rPr>
          <w:rFonts w:ascii="Arial" w:hAnsi="Arial" w:cs="Arial" w:hint="eastAsia"/>
          <w:color w:val="000000"/>
          <w:sz w:val="21"/>
          <w:szCs w:val="21"/>
        </w:rPr>
        <w:t>万元</w:t>
      </w:r>
      <w:r w:rsidRPr="008134D3">
        <w:rPr>
          <w:rFonts w:ascii="Arial" w:hAnsi="Arial" w:cs="Arial"/>
          <w:color w:val="000000"/>
          <w:sz w:val="21"/>
          <w:szCs w:val="21"/>
        </w:rPr>
        <w:t>，</w:t>
      </w:r>
      <w:r w:rsidR="006D7765">
        <w:rPr>
          <w:rFonts w:ascii="Arial" w:hAnsi="Arial" w:cs="Arial" w:hint="eastAsia"/>
          <w:color w:val="000000"/>
          <w:sz w:val="21"/>
          <w:szCs w:val="21"/>
        </w:rPr>
        <w:t>销售利润率</w:t>
      </w:r>
      <w:r w:rsidR="006D7765">
        <w:rPr>
          <w:rFonts w:ascii="Arial" w:hAnsi="Arial" w:cs="Arial" w:hint="eastAsia"/>
          <w:color w:val="000000"/>
          <w:sz w:val="21"/>
          <w:szCs w:val="21"/>
        </w:rPr>
        <w:t>5.32%</w:t>
      </w:r>
      <w:r w:rsidRPr="008134D3">
        <w:rPr>
          <w:rFonts w:ascii="Arial" w:hAnsi="Arial" w:cs="Arial"/>
          <w:bCs/>
          <w:color w:val="000000"/>
          <w:sz w:val="21"/>
          <w:szCs w:val="21"/>
        </w:rPr>
        <w:t>，表明</w:t>
      </w:r>
      <w:r w:rsidRPr="008134D3">
        <w:rPr>
          <w:rFonts w:ascii="Arial" w:hAnsi="Arial" w:cs="Arial"/>
          <w:color w:val="000000"/>
          <w:sz w:val="21"/>
          <w:szCs w:val="21"/>
        </w:rPr>
        <w:t>项目盈利能力</w:t>
      </w:r>
      <w:r w:rsidR="000539CA">
        <w:rPr>
          <w:rFonts w:ascii="Arial" w:hAnsi="Arial" w:cs="Arial" w:hint="eastAsia"/>
          <w:color w:val="000000"/>
          <w:sz w:val="21"/>
          <w:szCs w:val="21"/>
        </w:rPr>
        <w:t>较弱</w:t>
      </w:r>
      <w:r w:rsidRPr="008134D3">
        <w:rPr>
          <w:rFonts w:ascii="Arial" w:hAnsi="Arial" w:cs="Arial"/>
          <w:color w:val="000000"/>
          <w:sz w:val="21"/>
          <w:szCs w:val="21"/>
        </w:rPr>
        <w:t>（见主表</w:t>
      </w:r>
      <w:r w:rsidRPr="008134D3">
        <w:rPr>
          <w:rFonts w:ascii="Arial" w:hAnsi="Arial" w:cs="Arial"/>
          <w:color w:val="000000"/>
          <w:sz w:val="21"/>
          <w:szCs w:val="21"/>
        </w:rPr>
        <w:t>3</w:t>
      </w:r>
      <w:r w:rsidRPr="008134D3">
        <w:rPr>
          <w:rFonts w:ascii="Arial" w:hAnsi="Arial" w:cs="Arial"/>
          <w:color w:val="000000"/>
          <w:sz w:val="21"/>
          <w:szCs w:val="21"/>
        </w:rPr>
        <w:t>）。</w:t>
      </w:r>
    </w:p>
    <w:p w14:paraId="1A4A1D1A" w14:textId="77777777" w:rsidR="00945817" w:rsidRPr="00C928CB" w:rsidRDefault="00945817" w:rsidP="00945817">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46" w:name="_Toc43885885"/>
      <w:r w:rsidRPr="00C928CB">
        <w:rPr>
          <w:rFonts w:eastAsia="宋体" w:cs="Arial"/>
          <w:sz w:val="21"/>
          <w:szCs w:val="21"/>
        </w:rPr>
        <w:t>（二）项目财务效益预测</w:t>
      </w:r>
      <w:bookmarkEnd w:id="146"/>
    </w:p>
    <w:p w14:paraId="284B2346" w14:textId="49A35B71" w:rsidR="00945817" w:rsidRPr="008134D3" w:rsidRDefault="006D7765" w:rsidP="00945817">
      <w:pPr>
        <w:widowControl w:val="0"/>
        <w:spacing w:line="480" w:lineRule="auto"/>
        <w:ind w:firstLineChars="200" w:firstLine="420"/>
        <w:rPr>
          <w:sz w:val="21"/>
          <w:szCs w:val="21"/>
          <w:highlight w:val="yellow"/>
        </w:rPr>
      </w:pPr>
      <w:r>
        <w:rPr>
          <w:rFonts w:ascii="Arial" w:hAnsi="Arial" w:cs="Arial" w:hint="eastAsia"/>
          <w:color w:val="000000"/>
          <w:sz w:val="21"/>
          <w:szCs w:val="21"/>
        </w:rPr>
        <w:t>项目内部收益率</w:t>
      </w:r>
      <w:r>
        <w:rPr>
          <w:rFonts w:ascii="Arial" w:hAnsi="Arial" w:cs="Arial" w:hint="eastAsia"/>
          <w:color w:val="000000"/>
          <w:sz w:val="21"/>
          <w:szCs w:val="21"/>
        </w:rPr>
        <w:t>20.95%</w:t>
      </w:r>
      <w:r w:rsidR="00945817" w:rsidRPr="008134D3">
        <w:rPr>
          <w:rFonts w:ascii="Arial" w:hAnsi="Arial" w:cs="Arial" w:hint="eastAsia"/>
          <w:color w:val="000000"/>
          <w:sz w:val="21"/>
          <w:szCs w:val="21"/>
        </w:rPr>
        <w:t>。在基准折现率</w:t>
      </w:r>
      <w:r w:rsidR="00945817">
        <w:rPr>
          <w:rFonts w:ascii="Arial" w:hAnsi="Arial" w:cs="Arial" w:hint="eastAsia"/>
          <w:color w:val="000000"/>
          <w:sz w:val="21"/>
          <w:szCs w:val="21"/>
        </w:rPr>
        <w:t>8</w:t>
      </w:r>
      <w:r w:rsidR="00945817" w:rsidRPr="008134D3">
        <w:rPr>
          <w:rFonts w:ascii="Arial" w:hAnsi="Arial" w:cs="Arial"/>
          <w:color w:val="000000"/>
          <w:sz w:val="21"/>
          <w:szCs w:val="21"/>
        </w:rPr>
        <w:t>%</w:t>
      </w:r>
      <w:r w:rsidR="00945817" w:rsidRPr="008134D3">
        <w:rPr>
          <w:rFonts w:ascii="Arial" w:hAnsi="Arial" w:cs="Arial" w:hint="eastAsia"/>
          <w:color w:val="000000"/>
          <w:sz w:val="21"/>
          <w:szCs w:val="21"/>
        </w:rPr>
        <w:t>的条件下，</w:t>
      </w:r>
      <w:r>
        <w:rPr>
          <w:rFonts w:ascii="Arial" w:hAnsi="Arial" w:cs="Arial" w:hint="eastAsia"/>
          <w:color w:val="000000"/>
          <w:sz w:val="21"/>
          <w:szCs w:val="21"/>
        </w:rPr>
        <w:t>财务净现值</w:t>
      </w:r>
      <w:r>
        <w:rPr>
          <w:rFonts w:ascii="Arial" w:hAnsi="Arial" w:cs="Arial" w:hint="eastAsia"/>
          <w:color w:val="000000"/>
          <w:sz w:val="21"/>
          <w:szCs w:val="21"/>
        </w:rPr>
        <w:t>8872</w:t>
      </w:r>
      <w:r>
        <w:rPr>
          <w:rFonts w:ascii="Arial" w:hAnsi="Arial" w:cs="Arial" w:hint="eastAsia"/>
          <w:color w:val="000000"/>
          <w:sz w:val="21"/>
          <w:szCs w:val="21"/>
        </w:rPr>
        <w:t>万元</w:t>
      </w:r>
      <w:r w:rsidR="00945817" w:rsidRPr="00945817">
        <w:rPr>
          <w:rFonts w:ascii="Arial" w:hAnsi="Arial" w:cs="Arial"/>
          <w:color w:val="000000"/>
          <w:sz w:val="21"/>
          <w:szCs w:val="21"/>
        </w:rPr>
        <w:t>。财务内部收益率大于基准折现率，财务净现值大于零，表明项目在财务上是可行的。</w:t>
      </w:r>
      <w:r w:rsidR="00945817" w:rsidRPr="008134D3">
        <w:rPr>
          <w:rFonts w:ascii="Arial" w:hAnsi="Arial" w:cs="Arial" w:hint="eastAsia"/>
          <w:color w:val="000000"/>
          <w:sz w:val="21"/>
          <w:szCs w:val="21"/>
        </w:rPr>
        <w:t>（见主表</w:t>
      </w:r>
      <w:r w:rsidR="00945817" w:rsidRPr="008134D3">
        <w:rPr>
          <w:rFonts w:ascii="Arial" w:hAnsi="Arial" w:cs="Arial"/>
          <w:color w:val="000000"/>
          <w:sz w:val="21"/>
          <w:szCs w:val="21"/>
        </w:rPr>
        <w:t>2</w:t>
      </w:r>
      <w:r w:rsidR="00945817" w:rsidRPr="008134D3">
        <w:rPr>
          <w:rFonts w:ascii="Arial" w:hAnsi="Arial" w:cs="Arial" w:hint="eastAsia"/>
          <w:color w:val="000000"/>
          <w:sz w:val="21"/>
          <w:szCs w:val="21"/>
        </w:rPr>
        <w:t>）。</w:t>
      </w:r>
    </w:p>
    <w:p w14:paraId="6594EA14" w14:textId="77777777" w:rsidR="00945817" w:rsidRPr="00C928CB" w:rsidRDefault="00945817" w:rsidP="00945817">
      <w:pPr>
        <w:pStyle w:val="2"/>
        <w:widowControl w:val="0"/>
        <w:spacing w:before="0" w:after="0" w:line="480" w:lineRule="auto"/>
        <w:ind w:firstLineChars="98" w:firstLine="207"/>
        <w:rPr>
          <w:rFonts w:eastAsia="宋体" w:cs="Arial"/>
          <w:b w:val="0"/>
          <w:bCs/>
          <w:color w:val="000000"/>
          <w:sz w:val="21"/>
          <w:szCs w:val="21"/>
        </w:rPr>
      </w:pPr>
      <w:bookmarkStart w:id="147" w:name="_Toc43885886"/>
      <w:r w:rsidRPr="00C928CB">
        <w:rPr>
          <w:rFonts w:eastAsia="宋体" w:cs="Arial"/>
          <w:sz w:val="21"/>
          <w:szCs w:val="21"/>
        </w:rPr>
        <w:lastRenderedPageBreak/>
        <w:t>（三）不确定性分析</w:t>
      </w:r>
      <w:bookmarkEnd w:id="147"/>
    </w:p>
    <w:p w14:paraId="1CE4DD35" w14:textId="77777777" w:rsidR="00945817" w:rsidRPr="00C928CB" w:rsidRDefault="00945817" w:rsidP="00945817">
      <w:pPr>
        <w:widowControl w:val="0"/>
        <w:spacing w:line="480" w:lineRule="auto"/>
        <w:ind w:firstLineChars="200" w:firstLine="420"/>
        <w:rPr>
          <w:rFonts w:ascii="Arial" w:hAnsi="Arial" w:cs="Arial"/>
          <w:color w:val="000000"/>
          <w:sz w:val="21"/>
          <w:szCs w:val="21"/>
        </w:rPr>
      </w:pPr>
      <w:r w:rsidRPr="00C928CB">
        <w:rPr>
          <w:rFonts w:ascii="Arial" w:hAnsi="Arial" w:cs="Arial"/>
          <w:color w:val="000000"/>
          <w:sz w:val="21"/>
          <w:szCs w:val="21"/>
        </w:rPr>
        <w:t>1</w:t>
      </w:r>
      <w:r w:rsidRPr="00C928CB">
        <w:rPr>
          <w:rFonts w:ascii="Arial" w:hAnsi="Arial" w:cs="Arial"/>
          <w:color w:val="000000"/>
          <w:sz w:val="21"/>
          <w:szCs w:val="21"/>
        </w:rPr>
        <w:t>、项目盈亏平衡分析</w:t>
      </w:r>
    </w:p>
    <w:p w14:paraId="1306E8DD" w14:textId="2846EB3F" w:rsidR="00945817" w:rsidRPr="00C928CB" w:rsidRDefault="00945817" w:rsidP="00945817">
      <w:pPr>
        <w:widowControl w:val="0"/>
        <w:spacing w:line="480" w:lineRule="auto"/>
        <w:ind w:firstLineChars="200" w:firstLine="420"/>
        <w:rPr>
          <w:rFonts w:ascii="Arial" w:hAnsi="Arial" w:cs="Arial"/>
          <w:color w:val="000000"/>
          <w:sz w:val="21"/>
          <w:szCs w:val="21"/>
        </w:rPr>
      </w:pPr>
      <w:r w:rsidRPr="00C928CB">
        <w:rPr>
          <w:rFonts w:ascii="Arial" w:hAnsi="Arial" w:cs="Arial"/>
          <w:color w:val="000000"/>
          <w:sz w:val="21"/>
          <w:szCs w:val="21"/>
        </w:rPr>
        <w:t>按照目前销售预测（销售率为</w:t>
      </w:r>
      <w:r w:rsidRPr="00C928CB">
        <w:rPr>
          <w:rFonts w:ascii="Arial" w:hAnsi="Arial" w:cs="Arial"/>
          <w:color w:val="000000"/>
          <w:sz w:val="21"/>
          <w:szCs w:val="21"/>
        </w:rPr>
        <w:t>100%</w:t>
      </w:r>
      <w:r w:rsidRPr="00C928CB">
        <w:rPr>
          <w:rFonts w:ascii="Arial" w:hAnsi="Arial" w:cs="Arial"/>
          <w:color w:val="000000"/>
          <w:sz w:val="21"/>
          <w:szCs w:val="21"/>
        </w:rPr>
        <w:t>），项目盈亏平衡点为</w:t>
      </w:r>
      <w:r w:rsidRPr="00C928CB">
        <w:rPr>
          <w:rFonts w:ascii="Arial" w:hAnsi="Arial" w:cs="Arial" w:hint="eastAsia"/>
          <w:color w:val="000000"/>
          <w:sz w:val="21"/>
          <w:szCs w:val="21"/>
        </w:rPr>
        <w:t>9</w:t>
      </w:r>
      <w:r w:rsidR="00A13896">
        <w:rPr>
          <w:rFonts w:ascii="Arial" w:hAnsi="Arial" w:cs="Arial" w:hint="eastAsia"/>
          <w:color w:val="000000"/>
          <w:sz w:val="21"/>
          <w:szCs w:val="21"/>
        </w:rPr>
        <w:t>5</w:t>
      </w:r>
      <w:r w:rsidRPr="00C928CB">
        <w:rPr>
          <w:rFonts w:ascii="Arial" w:hAnsi="Arial" w:cs="Arial"/>
          <w:color w:val="000000"/>
          <w:sz w:val="21"/>
          <w:szCs w:val="21"/>
        </w:rPr>
        <w:t>%</w:t>
      </w:r>
      <w:r w:rsidRPr="00C928CB">
        <w:rPr>
          <w:rFonts w:ascii="Arial" w:hAnsi="Arial" w:cs="Arial"/>
          <w:color w:val="000000"/>
          <w:sz w:val="21"/>
          <w:szCs w:val="21"/>
        </w:rPr>
        <w:t>，各类用房保本销售价格和保本销售量详细情况如下（见主表</w:t>
      </w:r>
      <w:r w:rsidRPr="00C928CB">
        <w:rPr>
          <w:rFonts w:ascii="Arial" w:hAnsi="Arial" w:cs="Arial"/>
          <w:color w:val="000000"/>
          <w:sz w:val="21"/>
          <w:szCs w:val="21"/>
        </w:rPr>
        <w:t>4</w:t>
      </w:r>
      <w:r w:rsidRPr="00C928CB">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45817" w:rsidRPr="00C928CB" w14:paraId="60ABF261" w14:textId="77777777" w:rsidTr="00B74DE8">
        <w:trPr>
          <w:trHeight w:val="283"/>
        </w:trPr>
        <w:tc>
          <w:tcPr>
            <w:tcW w:w="1504" w:type="pct"/>
            <w:vAlign w:val="center"/>
          </w:tcPr>
          <w:p w14:paraId="0B201904" w14:textId="77777777" w:rsidR="00945817" w:rsidRPr="00C928CB" w:rsidRDefault="00945817" w:rsidP="00B74DE8">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用途</w:t>
            </w:r>
          </w:p>
        </w:tc>
        <w:tc>
          <w:tcPr>
            <w:tcW w:w="1813" w:type="pct"/>
            <w:vAlign w:val="center"/>
          </w:tcPr>
          <w:p w14:paraId="696C60CE" w14:textId="77777777" w:rsidR="00945817" w:rsidRPr="00C928CB" w:rsidRDefault="00945817" w:rsidP="00B74DE8">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保本销售价格（元</w:t>
            </w:r>
            <w:r w:rsidRPr="00C928CB">
              <w:rPr>
                <w:rFonts w:ascii="Arial" w:eastAsia="华文细黑" w:hAnsi="Arial" w:cs="Arial"/>
                <w:sz w:val="18"/>
                <w:szCs w:val="18"/>
              </w:rPr>
              <w:t>/</w:t>
            </w:r>
            <w:r w:rsidRPr="00C928CB">
              <w:rPr>
                <w:rFonts w:ascii="Arial" w:eastAsia="华文细黑" w:hAnsi="Arial" w:cs="Arial"/>
                <w:sz w:val="18"/>
                <w:szCs w:val="18"/>
              </w:rPr>
              <w:t>平方米，元</w:t>
            </w:r>
            <w:r w:rsidRPr="00C928CB">
              <w:rPr>
                <w:rFonts w:ascii="Arial" w:eastAsia="华文细黑" w:hAnsi="Arial" w:cs="Arial"/>
                <w:sz w:val="18"/>
                <w:szCs w:val="18"/>
              </w:rPr>
              <w:t>/</w:t>
            </w:r>
            <w:proofErr w:type="gramStart"/>
            <w:r w:rsidRPr="00C928CB">
              <w:rPr>
                <w:rFonts w:ascii="Arial" w:eastAsia="华文细黑" w:hAnsi="Arial" w:cs="Arial"/>
                <w:sz w:val="18"/>
                <w:szCs w:val="18"/>
              </w:rPr>
              <w:t>个</w:t>
            </w:r>
            <w:proofErr w:type="gramEnd"/>
            <w:r w:rsidRPr="00C928CB">
              <w:rPr>
                <w:rFonts w:ascii="Arial" w:eastAsia="华文细黑" w:hAnsi="Arial" w:cs="Arial"/>
                <w:sz w:val="18"/>
                <w:szCs w:val="18"/>
              </w:rPr>
              <w:t>）</w:t>
            </w:r>
          </w:p>
        </w:tc>
        <w:tc>
          <w:tcPr>
            <w:tcW w:w="1683" w:type="pct"/>
            <w:vAlign w:val="center"/>
          </w:tcPr>
          <w:p w14:paraId="7DCA9B12" w14:textId="77777777" w:rsidR="00945817" w:rsidRPr="00C928CB" w:rsidRDefault="00945817" w:rsidP="00B74DE8">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保本销售收入（万元）</w:t>
            </w:r>
          </w:p>
        </w:tc>
      </w:tr>
      <w:tr w:rsidR="00A13896" w:rsidRPr="00C928CB" w14:paraId="5968B63F" w14:textId="77777777" w:rsidTr="00B74DE8">
        <w:trPr>
          <w:trHeight w:val="283"/>
        </w:trPr>
        <w:tc>
          <w:tcPr>
            <w:tcW w:w="1504" w:type="pct"/>
            <w:vAlign w:val="center"/>
          </w:tcPr>
          <w:p w14:paraId="3F7E6235" w14:textId="77777777" w:rsidR="00A13896" w:rsidRPr="00C928CB" w:rsidRDefault="00A13896" w:rsidP="00B74DE8">
            <w:pPr>
              <w:adjustRightInd w:val="0"/>
              <w:snapToGrid w:val="0"/>
              <w:jc w:val="both"/>
              <w:rPr>
                <w:rFonts w:ascii="Arial" w:eastAsia="华文细黑" w:hAnsi="Arial" w:cs="Arial"/>
                <w:sz w:val="18"/>
                <w:szCs w:val="18"/>
              </w:rPr>
            </w:pPr>
            <w:r w:rsidRPr="00C928CB">
              <w:rPr>
                <w:rFonts w:ascii="Arial" w:eastAsia="华文细黑" w:hAnsi="Arial" w:cs="Arial" w:hint="eastAsia"/>
                <w:sz w:val="18"/>
                <w:szCs w:val="18"/>
              </w:rPr>
              <w:t>住宅</w:t>
            </w:r>
          </w:p>
        </w:tc>
        <w:tc>
          <w:tcPr>
            <w:tcW w:w="1813" w:type="pct"/>
            <w:vAlign w:val="bottom"/>
          </w:tcPr>
          <w:p w14:paraId="6E8A6577" w14:textId="7D7A8501" w:rsidR="00A13896" w:rsidRPr="00C928CB" w:rsidRDefault="00A13896" w:rsidP="00B74DE8">
            <w:pPr>
              <w:adjustRightInd w:val="0"/>
              <w:snapToGrid w:val="0"/>
              <w:jc w:val="both"/>
              <w:rPr>
                <w:rFonts w:ascii="Arial" w:eastAsia="华文细黑" w:hAnsi="Arial" w:cs="Arial"/>
                <w:sz w:val="18"/>
                <w:szCs w:val="18"/>
              </w:rPr>
            </w:pPr>
            <w:r w:rsidRPr="00A13896">
              <w:rPr>
                <w:rFonts w:ascii="Arial" w:eastAsia="华文细黑" w:hAnsi="Arial" w:cs="Arial" w:hint="eastAsia"/>
                <w:sz w:val="18"/>
                <w:szCs w:val="18"/>
              </w:rPr>
              <w:t>22800</w:t>
            </w:r>
          </w:p>
        </w:tc>
        <w:tc>
          <w:tcPr>
            <w:tcW w:w="1683" w:type="pct"/>
            <w:vAlign w:val="bottom"/>
          </w:tcPr>
          <w:p w14:paraId="4E637ABE" w14:textId="15378B3D" w:rsidR="00A13896" w:rsidRPr="00C928CB" w:rsidRDefault="00A13896" w:rsidP="00B74DE8">
            <w:pPr>
              <w:adjustRightInd w:val="0"/>
              <w:snapToGrid w:val="0"/>
              <w:jc w:val="both"/>
              <w:rPr>
                <w:rFonts w:ascii="Arial" w:eastAsia="华文细黑" w:hAnsi="Arial" w:cs="Arial"/>
                <w:sz w:val="18"/>
                <w:szCs w:val="18"/>
              </w:rPr>
            </w:pPr>
            <w:r w:rsidRPr="00A13896">
              <w:rPr>
                <w:rFonts w:ascii="Arial" w:eastAsia="华文细黑" w:hAnsi="Arial" w:cs="Arial" w:hint="eastAsia"/>
                <w:sz w:val="18"/>
                <w:szCs w:val="18"/>
              </w:rPr>
              <w:t>147977</w:t>
            </w:r>
          </w:p>
        </w:tc>
      </w:tr>
      <w:tr w:rsidR="00A13896" w:rsidRPr="00C928CB" w14:paraId="7CFAFFBA" w14:textId="77777777" w:rsidTr="00B74DE8">
        <w:trPr>
          <w:trHeight w:val="283"/>
        </w:trPr>
        <w:tc>
          <w:tcPr>
            <w:tcW w:w="1504" w:type="pct"/>
            <w:vAlign w:val="center"/>
          </w:tcPr>
          <w:p w14:paraId="212465F5" w14:textId="77777777" w:rsidR="00A13896" w:rsidRPr="00C928CB" w:rsidRDefault="00A13896" w:rsidP="00B74DE8">
            <w:pPr>
              <w:adjustRightInd w:val="0"/>
              <w:snapToGrid w:val="0"/>
              <w:jc w:val="both"/>
              <w:rPr>
                <w:rFonts w:ascii="Arial" w:eastAsia="华文细黑" w:hAnsi="Arial" w:cs="Arial"/>
                <w:sz w:val="18"/>
                <w:szCs w:val="18"/>
              </w:rPr>
            </w:pPr>
            <w:r>
              <w:rPr>
                <w:rFonts w:ascii="Arial" w:eastAsia="华文细黑" w:hAnsi="Arial" w:cs="Arial" w:hint="eastAsia"/>
                <w:sz w:val="18"/>
                <w:szCs w:val="18"/>
              </w:rPr>
              <w:t>商业</w:t>
            </w:r>
          </w:p>
        </w:tc>
        <w:tc>
          <w:tcPr>
            <w:tcW w:w="1813" w:type="pct"/>
            <w:vAlign w:val="bottom"/>
          </w:tcPr>
          <w:p w14:paraId="0C681E08" w14:textId="127DF742" w:rsidR="00A13896" w:rsidRPr="00C928CB" w:rsidRDefault="00A13896" w:rsidP="00B74DE8">
            <w:pPr>
              <w:adjustRightInd w:val="0"/>
              <w:snapToGrid w:val="0"/>
              <w:jc w:val="both"/>
              <w:rPr>
                <w:rFonts w:ascii="Arial" w:eastAsia="华文细黑" w:hAnsi="Arial" w:cs="Arial"/>
                <w:sz w:val="18"/>
                <w:szCs w:val="18"/>
              </w:rPr>
            </w:pPr>
            <w:r w:rsidRPr="00A13896">
              <w:rPr>
                <w:rFonts w:ascii="Arial" w:eastAsia="华文细黑" w:hAnsi="Arial" w:cs="Arial" w:hint="eastAsia"/>
                <w:sz w:val="18"/>
                <w:szCs w:val="18"/>
              </w:rPr>
              <w:t>11400</w:t>
            </w:r>
          </w:p>
        </w:tc>
        <w:tc>
          <w:tcPr>
            <w:tcW w:w="1683" w:type="pct"/>
            <w:vAlign w:val="bottom"/>
          </w:tcPr>
          <w:p w14:paraId="1154CAF6" w14:textId="186F6FCB" w:rsidR="00A13896" w:rsidRPr="00C928CB" w:rsidRDefault="00A13896" w:rsidP="00B74DE8">
            <w:pPr>
              <w:adjustRightInd w:val="0"/>
              <w:snapToGrid w:val="0"/>
              <w:jc w:val="both"/>
              <w:rPr>
                <w:rFonts w:ascii="Arial" w:eastAsia="华文细黑" w:hAnsi="Arial" w:cs="Arial"/>
                <w:sz w:val="18"/>
                <w:szCs w:val="18"/>
              </w:rPr>
            </w:pPr>
            <w:r w:rsidRPr="00A13896">
              <w:rPr>
                <w:rFonts w:ascii="Arial" w:eastAsia="华文细黑" w:hAnsi="Arial" w:cs="Arial" w:hint="eastAsia"/>
                <w:sz w:val="18"/>
                <w:szCs w:val="18"/>
              </w:rPr>
              <w:t>12725</w:t>
            </w:r>
          </w:p>
        </w:tc>
      </w:tr>
      <w:tr w:rsidR="00A13896" w:rsidRPr="00C928CB" w14:paraId="1BFA2C83" w14:textId="77777777" w:rsidTr="00B74DE8">
        <w:trPr>
          <w:trHeight w:val="283"/>
        </w:trPr>
        <w:tc>
          <w:tcPr>
            <w:tcW w:w="1504" w:type="pct"/>
            <w:vAlign w:val="center"/>
          </w:tcPr>
          <w:p w14:paraId="443183E6" w14:textId="77777777" w:rsidR="00A13896" w:rsidRPr="00C928CB" w:rsidRDefault="00A13896" w:rsidP="00B74DE8">
            <w:pPr>
              <w:adjustRightInd w:val="0"/>
              <w:snapToGrid w:val="0"/>
              <w:jc w:val="both"/>
              <w:rPr>
                <w:rFonts w:ascii="Arial" w:eastAsia="华文细黑" w:hAnsi="Arial" w:cs="Arial"/>
                <w:sz w:val="18"/>
                <w:szCs w:val="18"/>
              </w:rPr>
            </w:pPr>
            <w:r w:rsidRPr="00C928CB">
              <w:rPr>
                <w:rFonts w:ascii="Arial" w:eastAsia="华文细黑" w:hAnsi="Arial" w:cs="Arial" w:hint="eastAsia"/>
                <w:sz w:val="18"/>
                <w:szCs w:val="18"/>
              </w:rPr>
              <w:t>地下车库</w:t>
            </w:r>
          </w:p>
        </w:tc>
        <w:tc>
          <w:tcPr>
            <w:tcW w:w="1813" w:type="pct"/>
            <w:vAlign w:val="bottom"/>
          </w:tcPr>
          <w:p w14:paraId="3A9DD5AA" w14:textId="6937DF0E" w:rsidR="00A13896" w:rsidRPr="00C928CB" w:rsidRDefault="00A13896" w:rsidP="00B74DE8">
            <w:pPr>
              <w:adjustRightInd w:val="0"/>
              <w:snapToGrid w:val="0"/>
              <w:jc w:val="both"/>
              <w:rPr>
                <w:rFonts w:ascii="Arial" w:eastAsia="华文细黑" w:hAnsi="Arial" w:cs="Arial"/>
                <w:sz w:val="18"/>
                <w:szCs w:val="18"/>
              </w:rPr>
            </w:pPr>
            <w:r w:rsidRPr="00A13896">
              <w:rPr>
                <w:rFonts w:ascii="Arial" w:eastAsia="华文细黑" w:hAnsi="Arial" w:cs="Arial" w:hint="eastAsia"/>
                <w:sz w:val="18"/>
                <w:szCs w:val="18"/>
              </w:rPr>
              <w:t>190000</w:t>
            </w:r>
          </w:p>
        </w:tc>
        <w:tc>
          <w:tcPr>
            <w:tcW w:w="1683" w:type="pct"/>
            <w:vAlign w:val="bottom"/>
          </w:tcPr>
          <w:p w14:paraId="541A9CB2" w14:textId="67D436B2" w:rsidR="00A13896" w:rsidRPr="00C928CB" w:rsidRDefault="00A13896" w:rsidP="00B74DE8">
            <w:pPr>
              <w:adjustRightInd w:val="0"/>
              <w:snapToGrid w:val="0"/>
              <w:jc w:val="both"/>
              <w:rPr>
                <w:rFonts w:ascii="Arial" w:eastAsia="华文细黑" w:hAnsi="Arial" w:cs="Arial"/>
                <w:sz w:val="18"/>
                <w:szCs w:val="18"/>
              </w:rPr>
            </w:pPr>
            <w:r w:rsidRPr="00A13896">
              <w:rPr>
                <w:rFonts w:ascii="Arial" w:eastAsia="华文细黑" w:hAnsi="Arial" w:cs="Arial" w:hint="eastAsia"/>
                <w:sz w:val="18"/>
                <w:szCs w:val="18"/>
              </w:rPr>
              <w:t>17138</w:t>
            </w:r>
          </w:p>
        </w:tc>
      </w:tr>
    </w:tbl>
    <w:p w14:paraId="678A5AE1" w14:textId="77777777" w:rsidR="00945817" w:rsidRPr="00C928CB" w:rsidRDefault="00945817" w:rsidP="00945817">
      <w:pPr>
        <w:spacing w:line="480" w:lineRule="auto"/>
        <w:ind w:firstLineChars="200" w:firstLine="200"/>
        <w:rPr>
          <w:rFonts w:ascii="Arial" w:hAnsi="Arial" w:cs="Arial"/>
          <w:color w:val="000000"/>
          <w:sz w:val="10"/>
          <w:szCs w:val="10"/>
        </w:rPr>
      </w:pPr>
    </w:p>
    <w:p w14:paraId="41CD59E8" w14:textId="77777777" w:rsidR="00945817" w:rsidRPr="00C928CB" w:rsidRDefault="00945817" w:rsidP="00945817">
      <w:pPr>
        <w:spacing w:line="480" w:lineRule="auto"/>
        <w:ind w:firstLineChars="200" w:firstLine="420"/>
        <w:rPr>
          <w:rFonts w:ascii="Arial" w:hAnsi="Arial" w:cs="Arial"/>
          <w:color w:val="000000"/>
          <w:sz w:val="21"/>
          <w:szCs w:val="21"/>
        </w:rPr>
      </w:pPr>
      <w:r w:rsidRPr="00C928CB">
        <w:rPr>
          <w:rFonts w:ascii="Arial" w:hAnsi="Arial" w:cs="Arial"/>
          <w:color w:val="000000"/>
          <w:sz w:val="21"/>
          <w:szCs w:val="21"/>
        </w:rPr>
        <w:t>2</w:t>
      </w:r>
      <w:r w:rsidRPr="00C928CB">
        <w:rPr>
          <w:rFonts w:ascii="Arial" w:hAnsi="Arial" w:cs="Arial"/>
          <w:color w:val="000000"/>
          <w:sz w:val="21"/>
          <w:szCs w:val="21"/>
        </w:rPr>
        <w:t>、项目敏感性分析</w:t>
      </w:r>
    </w:p>
    <w:p w14:paraId="77D259A4" w14:textId="03A9FEF9" w:rsidR="000539CA" w:rsidRPr="00D83438" w:rsidRDefault="00945817" w:rsidP="00D83438">
      <w:pPr>
        <w:spacing w:line="480" w:lineRule="auto"/>
        <w:ind w:firstLineChars="200" w:firstLine="420"/>
        <w:rPr>
          <w:rFonts w:ascii="Arial" w:hAnsi="Arial" w:cs="Arial"/>
          <w:color w:val="000000"/>
          <w:sz w:val="21"/>
          <w:szCs w:val="21"/>
        </w:rPr>
      </w:pPr>
      <w:r w:rsidRPr="00C928CB">
        <w:rPr>
          <w:rFonts w:ascii="Arial" w:hAnsi="Arial" w:cs="Arial" w:hint="eastAsia"/>
          <w:color w:val="000000"/>
          <w:sz w:val="21"/>
          <w:szCs w:val="21"/>
        </w:rPr>
        <w:t>项目</w:t>
      </w:r>
      <w:r w:rsidRPr="00C928CB">
        <w:rPr>
          <w:rFonts w:ascii="Arial" w:hAnsi="Arial" w:cs="Arial"/>
          <w:color w:val="000000"/>
          <w:sz w:val="21"/>
          <w:szCs w:val="21"/>
        </w:rPr>
        <w:t>基本方案在财务上能</w:t>
      </w:r>
      <w:r w:rsidR="00E400C4">
        <w:rPr>
          <w:rFonts w:ascii="Arial" w:hAnsi="Arial" w:cs="Arial" w:hint="eastAsia"/>
          <w:color w:val="000000"/>
          <w:sz w:val="21"/>
          <w:szCs w:val="21"/>
        </w:rPr>
        <w:t>够</w:t>
      </w:r>
      <w:r w:rsidRPr="00C928CB">
        <w:rPr>
          <w:rFonts w:ascii="Arial" w:hAnsi="Arial" w:cs="Arial"/>
          <w:color w:val="000000"/>
          <w:sz w:val="21"/>
          <w:szCs w:val="21"/>
        </w:rPr>
        <w:t>满足资本金盈利指标要求，当项目总投资增加</w:t>
      </w:r>
      <w:r w:rsidRPr="00C928CB">
        <w:rPr>
          <w:rFonts w:ascii="Arial" w:hAnsi="Arial" w:cs="Arial" w:hint="eastAsia"/>
          <w:color w:val="000000"/>
          <w:sz w:val="21"/>
          <w:szCs w:val="21"/>
        </w:rPr>
        <w:t>、</w:t>
      </w:r>
      <w:r w:rsidRPr="00C928CB">
        <w:rPr>
          <w:rFonts w:ascii="Arial" w:hAnsi="Arial" w:cs="Arial"/>
          <w:color w:val="000000"/>
          <w:sz w:val="21"/>
          <w:szCs w:val="21"/>
        </w:rPr>
        <w:t>销售价格降低，项目内部收益率</w:t>
      </w:r>
      <w:r w:rsidRPr="00C928CB">
        <w:rPr>
          <w:rFonts w:ascii="Arial" w:hAnsi="Arial" w:cs="Arial" w:hint="eastAsia"/>
          <w:color w:val="000000"/>
          <w:sz w:val="21"/>
          <w:szCs w:val="21"/>
        </w:rPr>
        <w:t>、</w:t>
      </w:r>
      <w:r w:rsidRPr="00C928CB">
        <w:rPr>
          <w:rFonts w:ascii="Arial" w:hAnsi="Arial" w:cs="Arial"/>
          <w:color w:val="000000"/>
          <w:sz w:val="21"/>
          <w:szCs w:val="21"/>
        </w:rPr>
        <w:t>财务净现值、</w:t>
      </w:r>
      <w:r w:rsidRPr="00C928CB">
        <w:rPr>
          <w:rFonts w:ascii="Arial" w:hAnsi="Arial" w:cs="Arial" w:hint="eastAsia"/>
          <w:color w:val="000000"/>
          <w:sz w:val="21"/>
          <w:szCs w:val="21"/>
        </w:rPr>
        <w:t>动态</w:t>
      </w:r>
      <w:r w:rsidRPr="00C928CB">
        <w:rPr>
          <w:rFonts w:ascii="Arial" w:hAnsi="Arial" w:cs="Arial"/>
          <w:color w:val="000000"/>
          <w:sz w:val="21"/>
          <w:szCs w:val="21"/>
        </w:rPr>
        <w:t>投资回收期详见下表：（见主表</w:t>
      </w:r>
      <w:r w:rsidRPr="00C928CB">
        <w:rPr>
          <w:rFonts w:ascii="Arial" w:hAnsi="Arial" w:cs="Arial"/>
          <w:color w:val="000000"/>
          <w:sz w:val="21"/>
          <w:szCs w:val="21"/>
        </w:rPr>
        <w:t>4</w:t>
      </w:r>
      <w:r w:rsidRPr="00C928CB">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693"/>
        <w:gridCol w:w="1692"/>
        <w:gridCol w:w="2957"/>
        <w:gridCol w:w="2957"/>
      </w:tblGrid>
      <w:tr w:rsidR="000539CA" w:rsidRPr="00FB6C1B" w14:paraId="6D0906EB" w14:textId="77777777" w:rsidTr="00AF7E2C">
        <w:trPr>
          <w:trHeight w:val="283"/>
          <w:tblHeader/>
          <w:jc w:val="center"/>
        </w:trPr>
        <w:tc>
          <w:tcPr>
            <w:tcW w:w="182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0A7AE2CA" w14:textId="77777777" w:rsidR="000539CA" w:rsidRPr="00FB6C1B" w:rsidRDefault="000539CA" w:rsidP="00AF7E2C">
            <w:pPr>
              <w:jc w:val="both"/>
              <w:rPr>
                <w:rFonts w:ascii="Arial" w:eastAsia="华文细黑" w:hAnsi="Arial" w:cs="Arial"/>
                <w:b/>
                <w:sz w:val="18"/>
                <w:szCs w:val="18"/>
              </w:rPr>
            </w:pPr>
            <w:r w:rsidRPr="00FB6C1B">
              <w:rPr>
                <w:rFonts w:ascii="Arial" w:eastAsia="华文细黑" w:hAnsi="Arial" w:cs="Arial"/>
                <w:b/>
                <w:sz w:val="18"/>
                <w:szCs w:val="18"/>
              </w:rPr>
              <w:t>敏感性变化因素</w:t>
            </w:r>
          </w:p>
        </w:tc>
        <w:tc>
          <w:tcPr>
            <w:tcW w:w="318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75B1A34" w14:textId="77777777" w:rsidR="000539CA" w:rsidRPr="00FB6C1B" w:rsidRDefault="000539CA" w:rsidP="00AF7E2C">
            <w:pPr>
              <w:jc w:val="both"/>
              <w:rPr>
                <w:rFonts w:ascii="Arial" w:eastAsia="华文细黑" w:hAnsi="Arial" w:cs="Arial"/>
                <w:b/>
                <w:sz w:val="18"/>
                <w:szCs w:val="18"/>
              </w:rPr>
            </w:pPr>
            <w:r w:rsidRPr="00FB6C1B">
              <w:rPr>
                <w:rFonts w:ascii="Arial" w:eastAsia="华文细黑" w:hAnsi="Arial" w:cs="Arial"/>
                <w:b/>
                <w:sz w:val="18"/>
                <w:szCs w:val="18"/>
              </w:rPr>
              <w:t>敏感性分析结果</w:t>
            </w:r>
          </w:p>
        </w:tc>
      </w:tr>
      <w:tr w:rsidR="000539CA" w:rsidRPr="00FB6C1B" w14:paraId="40947F12" w14:textId="77777777" w:rsidTr="00AF7E2C">
        <w:trPr>
          <w:trHeight w:val="283"/>
          <w:tblHeader/>
          <w:jc w:val="center"/>
        </w:trPr>
        <w:tc>
          <w:tcPr>
            <w:tcW w:w="910" w:type="pct"/>
            <w:tcBorders>
              <w:top w:val="nil"/>
              <w:left w:val="single" w:sz="4" w:space="0" w:color="auto"/>
              <w:bottom w:val="single" w:sz="4" w:space="0" w:color="auto"/>
              <w:right w:val="single" w:sz="4" w:space="0" w:color="auto"/>
            </w:tcBorders>
            <w:shd w:val="clear" w:color="auto" w:fill="FFFFFF"/>
            <w:noWrap/>
            <w:vAlign w:val="center"/>
            <w:hideMark/>
          </w:tcPr>
          <w:p w14:paraId="0E5B50E6" w14:textId="77777777" w:rsidR="000539CA" w:rsidRPr="00FB6C1B" w:rsidRDefault="000539CA" w:rsidP="00AF7E2C">
            <w:pPr>
              <w:jc w:val="both"/>
              <w:rPr>
                <w:rFonts w:ascii="Arial" w:eastAsia="华文细黑" w:hAnsi="Arial" w:cs="Arial"/>
                <w:sz w:val="18"/>
                <w:szCs w:val="18"/>
              </w:rPr>
            </w:pPr>
            <w:r w:rsidRPr="00FB6C1B">
              <w:rPr>
                <w:rFonts w:ascii="Arial" w:eastAsia="华文细黑" w:hAnsi="Arial" w:cs="Arial"/>
                <w:sz w:val="18"/>
                <w:szCs w:val="18"/>
              </w:rPr>
              <w:t>变化因素</w:t>
            </w:r>
          </w:p>
        </w:tc>
        <w:tc>
          <w:tcPr>
            <w:tcW w:w="910" w:type="pct"/>
            <w:shd w:val="clear" w:color="auto" w:fill="FFFFFF"/>
            <w:noWrap/>
            <w:vAlign w:val="center"/>
            <w:hideMark/>
          </w:tcPr>
          <w:p w14:paraId="603B2DD7" w14:textId="77777777" w:rsidR="000539CA" w:rsidRPr="00FB6C1B" w:rsidRDefault="000539CA" w:rsidP="00AF7E2C">
            <w:pPr>
              <w:jc w:val="both"/>
              <w:rPr>
                <w:rFonts w:ascii="Arial" w:eastAsia="华文细黑" w:hAnsi="Arial" w:cs="Arial"/>
                <w:sz w:val="18"/>
                <w:szCs w:val="18"/>
              </w:rPr>
            </w:pPr>
            <w:r w:rsidRPr="00FB6C1B">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95A8A57" w14:textId="77777777" w:rsidR="000539CA" w:rsidRPr="00FB6C1B" w:rsidRDefault="000539CA" w:rsidP="00AF7E2C">
            <w:pPr>
              <w:widowControl w:val="0"/>
              <w:jc w:val="both"/>
              <w:rPr>
                <w:rFonts w:ascii="Arial" w:eastAsia="华文细黑" w:hAnsi="Arial" w:cs="Arial"/>
                <w:sz w:val="18"/>
                <w:szCs w:val="18"/>
              </w:rPr>
            </w:pPr>
            <w:r w:rsidRPr="00FB6C1B">
              <w:rPr>
                <w:rFonts w:ascii="Arial" w:eastAsia="华文细黑" w:hAnsi="Arial" w:cs="Arial"/>
                <w:sz w:val="18"/>
                <w:szCs w:val="18"/>
              </w:rPr>
              <w:t>财务净现值</w:t>
            </w:r>
          </w:p>
        </w:tc>
        <w:tc>
          <w:tcPr>
            <w:tcW w:w="1590" w:type="pct"/>
            <w:tcBorders>
              <w:top w:val="nil"/>
              <w:left w:val="nil"/>
              <w:bottom w:val="single" w:sz="4" w:space="0" w:color="auto"/>
              <w:right w:val="single" w:sz="4" w:space="0" w:color="auto"/>
            </w:tcBorders>
            <w:shd w:val="clear" w:color="auto" w:fill="FFFFFF"/>
            <w:noWrap/>
            <w:vAlign w:val="center"/>
            <w:hideMark/>
          </w:tcPr>
          <w:p w14:paraId="017A0167" w14:textId="77777777" w:rsidR="000539CA" w:rsidRPr="00FB6C1B" w:rsidRDefault="000539CA" w:rsidP="00AF7E2C">
            <w:pPr>
              <w:widowControl w:val="0"/>
              <w:jc w:val="both"/>
              <w:rPr>
                <w:rFonts w:ascii="Arial" w:eastAsia="华文细黑" w:hAnsi="Arial" w:cs="Arial"/>
                <w:sz w:val="18"/>
                <w:szCs w:val="18"/>
              </w:rPr>
            </w:pPr>
            <w:r w:rsidRPr="00FB6C1B">
              <w:rPr>
                <w:rFonts w:ascii="Arial" w:eastAsia="华文细黑" w:hAnsi="Arial" w:cs="Arial"/>
                <w:sz w:val="18"/>
                <w:szCs w:val="18"/>
              </w:rPr>
              <w:t>财务内部收益率</w:t>
            </w:r>
          </w:p>
        </w:tc>
      </w:tr>
      <w:tr w:rsidR="00A13896" w:rsidRPr="00FB6C1B" w14:paraId="239F9710" w14:textId="77777777" w:rsidTr="00AF7E2C">
        <w:trPr>
          <w:trHeight w:val="283"/>
          <w:jc w:val="center"/>
        </w:trPr>
        <w:tc>
          <w:tcPr>
            <w:tcW w:w="910" w:type="pct"/>
            <w:tcBorders>
              <w:top w:val="nil"/>
              <w:left w:val="single" w:sz="4" w:space="0" w:color="auto"/>
              <w:bottom w:val="single" w:sz="4" w:space="0" w:color="auto"/>
              <w:right w:val="single" w:sz="4" w:space="0" w:color="auto"/>
            </w:tcBorders>
            <w:shd w:val="clear" w:color="auto" w:fill="FFFFFF"/>
            <w:noWrap/>
            <w:vAlign w:val="center"/>
            <w:hideMark/>
          </w:tcPr>
          <w:p w14:paraId="1BDBA74A" w14:textId="77777777" w:rsidR="00A13896" w:rsidRPr="00FB6C1B" w:rsidRDefault="00A13896" w:rsidP="00AF7E2C">
            <w:pPr>
              <w:widowControl w:val="0"/>
              <w:jc w:val="both"/>
              <w:rPr>
                <w:rFonts w:ascii="Arial" w:eastAsia="华文细黑" w:hAnsi="Arial" w:cs="Arial"/>
                <w:kern w:val="2"/>
                <w:sz w:val="18"/>
                <w:szCs w:val="18"/>
              </w:rPr>
            </w:pPr>
            <w:r w:rsidRPr="00FB6C1B">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54AD8757" w14:textId="77777777" w:rsidR="00A13896" w:rsidRPr="000539CA" w:rsidRDefault="00A13896" w:rsidP="00AF7E2C">
            <w:pPr>
              <w:widowControl w:val="0"/>
              <w:jc w:val="both"/>
              <w:rPr>
                <w:rFonts w:ascii="Arial" w:eastAsia="华文细黑" w:hAnsi="Arial" w:cs="Arial"/>
                <w:sz w:val="18"/>
                <w:szCs w:val="18"/>
              </w:rPr>
            </w:pPr>
            <w:r w:rsidRPr="00FB6C1B">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202DFD0F" w14:textId="583C65AC" w:rsidR="00A13896" w:rsidRPr="00FB6C1B" w:rsidRDefault="00A13896" w:rsidP="00AF7E2C">
            <w:pPr>
              <w:widowControl w:val="0"/>
              <w:jc w:val="both"/>
              <w:rPr>
                <w:rFonts w:ascii="Arial" w:eastAsia="华文细黑" w:hAnsi="Arial" w:cs="Arial"/>
                <w:sz w:val="18"/>
                <w:szCs w:val="18"/>
              </w:rPr>
            </w:pPr>
            <w:r w:rsidRPr="00A13896">
              <w:rPr>
                <w:rFonts w:ascii="Arial" w:eastAsia="华文细黑" w:hAnsi="Arial" w:cs="Arial" w:hint="eastAsia"/>
                <w:sz w:val="18"/>
                <w:szCs w:val="18"/>
              </w:rPr>
              <w:t xml:space="preserve">8872 </w:t>
            </w:r>
          </w:p>
        </w:tc>
        <w:tc>
          <w:tcPr>
            <w:tcW w:w="1590" w:type="pct"/>
            <w:tcBorders>
              <w:top w:val="nil"/>
              <w:left w:val="nil"/>
              <w:bottom w:val="single" w:sz="4" w:space="0" w:color="auto"/>
              <w:right w:val="single" w:sz="4" w:space="0" w:color="auto"/>
            </w:tcBorders>
            <w:shd w:val="clear" w:color="auto" w:fill="FFFFFF"/>
            <w:noWrap/>
            <w:vAlign w:val="bottom"/>
            <w:hideMark/>
          </w:tcPr>
          <w:p w14:paraId="1F51E3DF" w14:textId="7058C6BB" w:rsidR="00A13896" w:rsidRPr="00FB6C1B" w:rsidRDefault="00A13896" w:rsidP="00AF7E2C">
            <w:pPr>
              <w:widowControl w:val="0"/>
              <w:jc w:val="both"/>
              <w:rPr>
                <w:rFonts w:ascii="Arial" w:eastAsia="华文细黑" w:hAnsi="Arial" w:cs="Arial"/>
                <w:sz w:val="18"/>
                <w:szCs w:val="18"/>
              </w:rPr>
            </w:pPr>
            <w:r w:rsidRPr="00A13896">
              <w:rPr>
                <w:rFonts w:ascii="Arial" w:eastAsia="华文细黑" w:hAnsi="Arial" w:cs="Arial" w:hint="eastAsia"/>
                <w:sz w:val="18"/>
                <w:szCs w:val="18"/>
              </w:rPr>
              <w:t>20.95%</w:t>
            </w:r>
          </w:p>
        </w:tc>
      </w:tr>
      <w:tr w:rsidR="000539CA" w:rsidRPr="00FB6C1B" w14:paraId="523AA2C3" w14:textId="77777777" w:rsidTr="00AF7E2C">
        <w:trPr>
          <w:trHeight w:val="283"/>
          <w:jc w:val="center"/>
        </w:trPr>
        <w:tc>
          <w:tcPr>
            <w:tcW w:w="910" w:type="pct"/>
            <w:tcBorders>
              <w:top w:val="nil"/>
              <w:left w:val="single" w:sz="4" w:space="0" w:color="auto"/>
              <w:bottom w:val="single" w:sz="4" w:space="0" w:color="auto"/>
              <w:right w:val="single" w:sz="4" w:space="0" w:color="auto"/>
            </w:tcBorders>
            <w:shd w:val="clear" w:color="auto" w:fill="FFFFFF"/>
            <w:noWrap/>
            <w:vAlign w:val="center"/>
            <w:hideMark/>
          </w:tcPr>
          <w:p w14:paraId="3C730B5E" w14:textId="77777777" w:rsidR="000539CA" w:rsidRPr="00FB6C1B" w:rsidRDefault="000539CA" w:rsidP="00AF7E2C">
            <w:pPr>
              <w:widowControl w:val="0"/>
              <w:jc w:val="both"/>
              <w:rPr>
                <w:rFonts w:ascii="Arial" w:eastAsia="华文细黑" w:hAnsi="Arial" w:cs="Arial"/>
                <w:kern w:val="2"/>
                <w:sz w:val="18"/>
                <w:szCs w:val="18"/>
              </w:rPr>
            </w:pPr>
            <w:r w:rsidRPr="00FB6C1B">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2487E4B9" w14:textId="77777777" w:rsidR="000539CA" w:rsidRPr="000539CA" w:rsidRDefault="000539CA" w:rsidP="00AF7E2C">
            <w:pPr>
              <w:widowControl w:val="0"/>
              <w:jc w:val="both"/>
              <w:rPr>
                <w:rFonts w:ascii="Arial" w:eastAsia="华文细黑" w:hAnsi="Arial" w:cs="Arial"/>
                <w:sz w:val="18"/>
                <w:szCs w:val="18"/>
              </w:rPr>
            </w:pPr>
            <w:r w:rsidRPr="00FB6C1B">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0C5E634E" w14:textId="0BE56DC9" w:rsidR="000539CA" w:rsidRPr="00FB6C1B" w:rsidRDefault="000539CA" w:rsidP="00AF7E2C">
            <w:pPr>
              <w:widowControl w:val="0"/>
              <w:jc w:val="both"/>
              <w:rPr>
                <w:rFonts w:ascii="Arial" w:eastAsia="华文细黑" w:hAnsi="Arial" w:cs="Arial"/>
                <w:sz w:val="18"/>
                <w:szCs w:val="18"/>
              </w:rPr>
            </w:pPr>
            <w:r w:rsidRPr="000539CA">
              <w:rPr>
                <w:rFonts w:ascii="Arial" w:eastAsia="华文细黑" w:hAnsi="Arial" w:cs="Arial" w:hint="eastAsia"/>
                <w:sz w:val="18"/>
                <w:szCs w:val="18"/>
              </w:rPr>
              <w:t xml:space="preserve">2727 </w:t>
            </w:r>
          </w:p>
        </w:tc>
        <w:tc>
          <w:tcPr>
            <w:tcW w:w="1590" w:type="pct"/>
            <w:tcBorders>
              <w:top w:val="nil"/>
              <w:left w:val="nil"/>
              <w:bottom w:val="single" w:sz="4" w:space="0" w:color="auto"/>
              <w:right w:val="single" w:sz="4" w:space="0" w:color="auto"/>
            </w:tcBorders>
            <w:shd w:val="clear" w:color="auto" w:fill="FFFFFF"/>
            <w:noWrap/>
            <w:vAlign w:val="bottom"/>
            <w:hideMark/>
          </w:tcPr>
          <w:p w14:paraId="1C144F80" w14:textId="625E62D2" w:rsidR="000539CA" w:rsidRPr="00FB6C1B" w:rsidRDefault="000539CA" w:rsidP="00AF7E2C">
            <w:pPr>
              <w:widowControl w:val="0"/>
              <w:jc w:val="both"/>
              <w:rPr>
                <w:rFonts w:ascii="Arial" w:eastAsia="华文细黑" w:hAnsi="Arial" w:cs="Arial"/>
                <w:sz w:val="18"/>
                <w:szCs w:val="18"/>
              </w:rPr>
            </w:pPr>
            <w:r w:rsidRPr="000539CA">
              <w:rPr>
                <w:rFonts w:ascii="Arial" w:eastAsia="华文细黑" w:hAnsi="Arial" w:cs="Arial" w:hint="eastAsia"/>
                <w:sz w:val="18"/>
                <w:szCs w:val="18"/>
              </w:rPr>
              <w:t>11.32%</w:t>
            </w:r>
          </w:p>
        </w:tc>
      </w:tr>
      <w:tr w:rsidR="000539CA" w:rsidRPr="00FB6C1B" w14:paraId="486B8F3C" w14:textId="77777777" w:rsidTr="00AF7E2C">
        <w:trPr>
          <w:trHeight w:val="283"/>
          <w:jc w:val="center"/>
        </w:trPr>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82F4B3" w14:textId="77777777" w:rsidR="000539CA" w:rsidRPr="00FB6C1B" w:rsidRDefault="000539CA" w:rsidP="00AF7E2C">
            <w:pPr>
              <w:widowControl w:val="0"/>
              <w:jc w:val="both"/>
              <w:rPr>
                <w:rFonts w:ascii="Arial" w:eastAsia="华文细黑" w:hAnsi="Arial" w:cs="Arial"/>
                <w:kern w:val="2"/>
                <w:sz w:val="18"/>
                <w:szCs w:val="18"/>
              </w:rPr>
            </w:pPr>
            <w:r w:rsidRPr="00FB6C1B">
              <w:rPr>
                <w:rFonts w:ascii="Arial" w:eastAsia="华文细黑" w:hAnsi="Arial" w:cs="Arial"/>
                <w:sz w:val="18"/>
                <w:szCs w:val="18"/>
              </w:rPr>
              <w:t>租售价格</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70F2330B" w14:textId="77777777" w:rsidR="000539CA" w:rsidRPr="000539CA" w:rsidRDefault="000539CA" w:rsidP="00AF7E2C">
            <w:pPr>
              <w:widowControl w:val="0"/>
              <w:jc w:val="both"/>
              <w:rPr>
                <w:rFonts w:ascii="Arial" w:eastAsia="华文细黑" w:hAnsi="Arial" w:cs="Arial"/>
                <w:sz w:val="18"/>
                <w:szCs w:val="18"/>
              </w:rPr>
            </w:pPr>
            <w:r w:rsidRPr="00FB6C1B">
              <w:rPr>
                <w:rFonts w:ascii="Arial" w:eastAsia="华文细黑" w:hAnsi="Arial" w:cs="Arial"/>
                <w:sz w:val="18"/>
                <w:szCs w:val="18"/>
              </w:rPr>
              <w:t>-5%</w:t>
            </w:r>
          </w:p>
        </w:tc>
        <w:tc>
          <w:tcPr>
            <w:tcW w:w="159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9D19CB" w14:textId="1AF9CF8E" w:rsidR="000539CA" w:rsidRPr="00FB6C1B" w:rsidRDefault="000539CA" w:rsidP="00AF7E2C">
            <w:pPr>
              <w:widowControl w:val="0"/>
              <w:jc w:val="both"/>
              <w:rPr>
                <w:rFonts w:ascii="Arial" w:eastAsia="华文细黑" w:hAnsi="Arial" w:cs="Arial"/>
                <w:sz w:val="18"/>
                <w:szCs w:val="18"/>
              </w:rPr>
            </w:pPr>
            <w:r w:rsidRPr="000539CA">
              <w:rPr>
                <w:rFonts w:ascii="Arial" w:eastAsia="华文细黑" w:hAnsi="Arial" w:cs="Arial" w:hint="eastAsia"/>
                <w:sz w:val="18"/>
                <w:szCs w:val="18"/>
              </w:rPr>
              <w:t xml:space="preserve">2167 </w:t>
            </w:r>
          </w:p>
        </w:tc>
        <w:tc>
          <w:tcPr>
            <w:tcW w:w="1590" w:type="pct"/>
            <w:tcBorders>
              <w:top w:val="single" w:sz="4" w:space="0" w:color="auto"/>
              <w:left w:val="nil"/>
              <w:bottom w:val="single" w:sz="4" w:space="0" w:color="auto"/>
              <w:right w:val="single" w:sz="4" w:space="0" w:color="auto"/>
            </w:tcBorders>
            <w:shd w:val="clear" w:color="auto" w:fill="FFFFFF"/>
            <w:noWrap/>
            <w:vAlign w:val="bottom"/>
            <w:hideMark/>
          </w:tcPr>
          <w:p w14:paraId="23F350B2" w14:textId="0EC82BAD" w:rsidR="000539CA" w:rsidRPr="00FB6C1B" w:rsidRDefault="000539CA" w:rsidP="00AF7E2C">
            <w:pPr>
              <w:widowControl w:val="0"/>
              <w:jc w:val="both"/>
              <w:rPr>
                <w:rFonts w:ascii="Arial" w:eastAsia="华文细黑" w:hAnsi="Arial" w:cs="Arial"/>
                <w:sz w:val="18"/>
                <w:szCs w:val="18"/>
              </w:rPr>
            </w:pPr>
            <w:r w:rsidRPr="000539CA">
              <w:rPr>
                <w:rFonts w:ascii="Arial" w:eastAsia="华文细黑" w:hAnsi="Arial" w:cs="Arial" w:hint="eastAsia"/>
                <w:sz w:val="18"/>
                <w:szCs w:val="18"/>
              </w:rPr>
              <w:t>10.72%</w:t>
            </w:r>
          </w:p>
        </w:tc>
      </w:tr>
    </w:tbl>
    <w:p w14:paraId="2CDE34FB" w14:textId="77777777" w:rsidR="000539CA" w:rsidRDefault="000539CA" w:rsidP="00945817">
      <w:pPr>
        <w:spacing w:line="480" w:lineRule="auto"/>
        <w:ind w:firstLineChars="200" w:firstLine="420"/>
        <w:rPr>
          <w:rFonts w:ascii="Arial" w:hAnsi="Arial" w:cs="Arial"/>
          <w:color w:val="000000"/>
          <w:sz w:val="21"/>
          <w:szCs w:val="21"/>
        </w:rPr>
      </w:pPr>
    </w:p>
    <w:p w14:paraId="63A34AD6" w14:textId="77777777" w:rsidR="000539CA" w:rsidRPr="00C928CB" w:rsidRDefault="000539CA" w:rsidP="00945817">
      <w:pPr>
        <w:spacing w:line="480" w:lineRule="auto"/>
        <w:ind w:firstLineChars="200" w:firstLine="420"/>
        <w:rPr>
          <w:rFonts w:ascii="Arial" w:hAnsi="Arial" w:cs="Arial"/>
          <w:color w:val="000000"/>
          <w:sz w:val="21"/>
          <w:szCs w:val="21"/>
        </w:rPr>
      </w:pPr>
    </w:p>
    <w:p w14:paraId="1C3E25CF" w14:textId="5D0C2E1E" w:rsidR="0041265B" w:rsidRPr="00C928CB" w:rsidRDefault="00945817" w:rsidP="00945817">
      <w:pPr>
        <w:rPr>
          <w:rFonts w:ascii="Arial" w:hAnsi="Arial" w:cs="Arial"/>
        </w:rPr>
      </w:pPr>
      <w:r w:rsidRPr="00C928CB">
        <w:rPr>
          <w:rFonts w:ascii="Arial" w:hAnsi="Arial" w:cs="Arial"/>
        </w:rPr>
        <w:t xml:space="preserve"> </w:t>
      </w:r>
      <w:r w:rsidRPr="00C928CB">
        <w:rPr>
          <w:rFonts w:ascii="Arial" w:hAnsi="Arial" w:cs="Arial"/>
        </w:rPr>
        <w:br w:type="page"/>
      </w:r>
    </w:p>
    <w:p w14:paraId="173D2A47" w14:textId="77777777" w:rsidR="0041265B" w:rsidRPr="00C928CB" w:rsidRDefault="0041265B" w:rsidP="0041265B">
      <w:pPr>
        <w:pStyle w:val="1"/>
        <w:spacing w:before="240"/>
        <w:rPr>
          <w:rFonts w:ascii="Arial" w:eastAsia="方正黑体简体" w:hAnsi="Arial" w:cs="Arial"/>
          <w:b w:val="0"/>
          <w:bCs/>
          <w:sz w:val="32"/>
          <w:szCs w:val="32"/>
        </w:rPr>
      </w:pPr>
      <w:bookmarkStart w:id="148" w:name="_Toc43885887"/>
      <w:r w:rsidRPr="00C928CB">
        <w:rPr>
          <w:rFonts w:ascii="Arial" w:eastAsia="方正黑体简体" w:hAnsi="Arial" w:cs="Arial"/>
          <w:b w:val="0"/>
          <w:bCs/>
          <w:sz w:val="32"/>
          <w:szCs w:val="32"/>
        </w:rPr>
        <w:lastRenderedPageBreak/>
        <w:t>第六章</w:t>
      </w:r>
      <w:r w:rsidRPr="00C928CB">
        <w:rPr>
          <w:rFonts w:ascii="Arial" w:eastAsia="方正黑体简体" w:hAnsi="Arial" w:cs="Arial"/>
          <w:b w:val="0"/>
          <w:bCs/>
          <w:sz w:val="32"/>
          <w:szCs w:val="32"/>
        </w:rPr>
        <w:t xml:space="preserve">  </w:t>
      </w:r>
      <w:r w:rsidRPr="00C928CB">
        <w:rPr>
          <w:rFonts w:ascii="Arial" w:eastAsia="方正黑体简体" w:hAnsi="Arial" w:cs="Arial"/>
          <w:b w:val="0"/>
          <w:bCs/>
          <w:sz w:val="32"/>
          <w:szCs w:val="32"/>
        </w:rPr>
        <w:t>项目效应与风险评价</w:t>
      </w:r>
      <w:bookmarkEnd w:id="148"/>
    </w:p>
    <w:p w14:paraId="208BA27D" w14:textId="459425F7" w:rsidR="0041265B" w:rsidRPr="00C928CB" w:rsidRDefault="0041265B" w:rsidP="0041265B">
      <w:pPr>
        <w:pStyle w:val="2"/>
        <w:spacing w:before="0" w:after="0" w:line="480" w:lineRule="auto"/>
        <w:rPr>
          <w:rFonts w:eastAsia="宋体" w:cs="Arial"/>
          <w:sz w:val="21"/>
          <w:szCs w:val="21"/>
        </w:rPr>
      </w:pPr>
      <w:bookmarkStart w:id="149" w:name="_Toc44300288"/>
      <w:bookmarkStart w:id="150" w:name="_Toc76889713"/>
      <w:bookmarkStart w:id="151" w:name="_Toc44300289"/>
      <w:bookmarkStart w:id="152" w:name="_Toc76889714"/>
      <w:bookmarkStart w:id="153" w:name="_Toc43885888"/>
      <w:r w:rsidRPr="00C928CB">
        <w:rPr>
          <w:rFonts w:eastAsia="宋体" w:cs="Arial"/>
          <w:sz w:val="21"/>
          <w:szCs w:val="21"/>
        </w:rPr>
        <w:t>一、</w:t>
      </w:r>
      <w:bookmarkStart w:id="154" w:name="_Toc146106170"/>
      <w:bookmarkStart w:id="155" w:name="_Toc44300291"/>
      <w:bookmarkStart w:id="156" w:name="_Toc76889716"/>
      <w:bookmarkEnd w:id="149"/>
      <w:bookmarkEnd w:id="150"/>
      <w:bookmarkEnd w:id="151"/>
      <w:bookmarkEnd w:id="152"/>
      <w:r w:rsidRPr="00C928CB">
        <w:rPr>
          <w:rFonts w:eastAsia="宋体" w:cs="Arial"/>
          <w:sz w:val="21"/>
          <w:szCs w:val="21"/>
        </w:rPr>
        <w:t>风险评价</w:t>
      </w:r>
      <w:bookmarkEnd w:id="154"/>
      <w:r w:rsidR="00717207" w:rsidRPr="00C928CB">
        <w:rPr>
          <w:rFonts w:eastAsia="宋体" w:cs="Arial" w:hint="eastAsia"/>
          <w:sz w:val="21"/>
          <w:szCs w:val="21"/>
        </w:rPr>
        <w:t>及</w:t>
      </w:r>
      <w:r w:rsidR="00717207" w:rsidRPr="00C928CB">
        <w:rPr>
          <w:rFonts w:eastAsia="宋体" w:cs="Arial"/>
          <w:sz w:val="21"/>
          <w:szCs w:val="21"/>
        </w:rPr>
        <w:t>防范措施</w:t>
      </w:r>
      <w:bookmarkEnd w:id="153"/>
    </w:p>
    <w:p w14:paraId="5F815C81" w14:textId="3B9EB7FE" w:rsidR="00717207" w:rsidRPr="00C928CB" w:rsidRDefault="00717207" w:rsidP="002422FB">
      <w:pPr>
        <w:adjustRightInd w:val="0"/>
        <w:snapToGrid w:val="0"/>
        <w:spacing w:line="480" w:lineRule="auto"/>
        <w:ind w:firstLine="561"/>
        <w:rPr>
          <w:rFonts w:ascii="Arial" w:hAnsi="Arial" w:cs="Arial"/>
          <w:color w:val="000000"/>
          <w:sz w:val="21"/>
          <w:szCs w:val="21"/>
        </w:rPr>
      </w:pPr>
      <w:bookmarkStart w:id="157" w:name="_Toc109118469"/>
      <w:bookmarkStart w:id="158" w:name="_Toc118531935"/>
      <w:bookmarkStart w:id="159" w:name="_Toc146106173"/>
      <w:r w:rsidRPr="00C928CB">
        <w:rPr>
          <w:rFonts w:ascii="Arial" w:hAnsi="Arial" w:cs="Arial" w:hint="eastAsia"/>
          <w:color w:val="000000"/>
          <w:sz w:val="21"/>
          <w:szCs w:val="21"/>
        </w:rPr>
        <w:t>（一）风险</w:t>
      </w:r>
      <w:r w:rsidRPr="00C928CB">
        <w:rPr>
          <w:rFonts w:ascii="Arial" w:hAnsi="Arial" w:cs="Arial"/>
          <w:color w:val="000000"/>
          <w:sz w:val="21"/>
          <w:szCs w:val="21"/>
        </w:rPr>
        <w:t>评价</w:t>
      </w:r>
    </w:p>
    <w:p w14:paraId="3780EA72" w14:textId="62821507" w:rsidR="00717207" w:rsidRPr="00C928CB" w:rsidRDefault="0041265B" w:rsidP="002422FB">
      <w:pPr>
        <w:adjustRightInd w:val="0"/>
        <w:snapToGrid w:val="0"/>
        <w:spacing w:line="480" w:lineRule="auto"/>
        <w:ind w:firstLine="561"/>
        <w:rPr>
          <w:rFonts w:ascii="Arial" w:hAnsi="Arial" w:cs="Arial"/>
          <w:color w:val="000000"/>
          <w:sz w:val="21"/>
          <w:szCs w:val="21"/>
        </w:rPr>
      </w:pPr>
      <w:r w:rsidRPr="00C928CB">
        <w:rPr>
          <w:rFonts w:ascii="Arial" w:hAnsi="Arial" w:cs="Arial"/>
          <w:color w:val="000000"/>
          <w:sz w:val="21"/>
          <w:szCs w:val="21"/>
        </w:rPr>
        <w:t>根据国家和</w:t>
      </w:r>
      <w:r w:rsidR="00945817">
        <w:rPr>
          <w:rFonts w:ascii="Arial" w:hAnsi="Arial" w:cs="Arial" w:hint="eastAsia"/>
          <w:color w:val="000000"/>
          <w:sz w:val="21"/>
          <w:szCs w:val="21"/>
        </w:rPr>
        <w:t>杭州</w:t>
      </w:r>
      <w:r w:rsidRPr="00C928CB">
        <w:rPr>
          <w:rFonts w:ascii="Arial" w:hAnsi="Arial" w:cs="Arial"/>
          <w:color w:val="000000"/>
          <w:sz w:val="21"/>
          <w:szCs w:val="21"/>
        </w:rPr>
        <w:t>市对房地产物业政策、项目建设条件、资金筹措、产品销售进行综合分析，评估认为本项目主要存在市场风险</w:t>
      </w:r>
      <w:r w:rsidR="004C1526" w:rsidRPr="00C928CB">
        <w:rPr>
          <w:rFonts w:ascii="Arial" w:hAnsi="Arial" w:cs="Arial" w:hint="eastAsia"/>
          <w:color w:val="000000"/>
          <w:sz w:val="21"/>
          <w:szCs w:val="21"/>
        </w:rPr>
        <w:t>、</w:t>
      </w:r>
      <w:r w:rsidR="00717207" w:rsidRPr="00C928CB">
        <w:rPr>
          <w:rFonts w:ascii="Arial" w:hAnsi="Arial" w:cs="Arial" w:hint="eastAsia"/>
          <w:color w:val="000000"/>
          <w:sz w:val="21"/>
          <w:szCs w:val="21"/>
        </w:rPr>
        <w:t>规划指标实现风险、</w:t>
      </w:r>
      <w:r w:rsidR="004C1526" w:rsidRPr="00C928CB">
        <w:rPr>
          <w:rFonts w:ascii="Arial" w:hAnsi="Arial" w:cs="Arial" w:hint="eastAsia"/>
          <w:color w:val="000000"/>
          <w:sz w:val="21"/>
          <w:szCs w:val="21"/>
        </w:rPr>
        <w:t>工期控制及取得预售风险、成本控制风险</w:t>
      </w:r>
      <w:r w:rsidRPr="00C928CB">
        <w:rPr>
          <w:rFonts w:ascii="Arial" w:hAnsi="Arial" w:cs="Arial"/>
          <w:color w:val="000000"/>
          <w:sz w:val="21"/>
          <w:szCs w:val="21"/>
        </w:rPr>
        <w:t>。</w:t>
      </w:r>
      <w:bookmarkStart w:id="160" w:name="_Toc148758536"/>
    </w:p>
    <w:p w14:paraId="27E54DD5" w14:textId="097A5B19" w:rsidR="0041265B" w:rsidRPr="00C928CB" w:rsidRDefault="004F11CA" w:rsidP="004F11CA">
      <w:pPr>
        <w:adjustRightInd w:val="0"/>
        <w:snapToGrid w:val="0"/>
        <w:spacing w:line="480" w:lineRule="auto"/>
        <w:ind w:firstLine="561"/>
        <w:rPr>
          <w:rFonts w:ascii="Arial" w:hAnsi="Arial" w:cs="Arial"/>
          <w:color w:val="000000"/>
          <w:sz w:val="21"/>
          <w:szCs w:val="21"/>
        </w:rPr>
      </w:pPr>
      <w:r w:rsidRPr="00C928CB">
        <w:rPr>
          <w:rFonts w:ascii="Arial" w:hAnsi="Arial" w:cs="Arial" w:hint="eastAsia"/>
          <w:color w:val="000000"/>
          <w:sz w:val="21"/>
          <w:szCs w:val="21"/>
        </w:rPr>
        <w:t>1</w:t>
      </w:r>
      <w:r w:rsidRPr="00C928CB">
        <w:rPr>
          <w:rFonts w:ascii="Arial" w:hAnsi="Arial" w:cs="Arial"/>
          <w:color w:val="000000"/>
          <w:sz w:val="21"/>
          <w:szCs w:val="21"/>
        </w:rPr>
        <w:t>.</w:t>
      </w:r>
      <w:r w:rsidR="00717207" w:rsidRPr="00C928CB">
        <w:rPr>
          <w:rFonts w:ascii="Arial" w:hAnsi="Arial" w:cs="Arial" w:hint="eastAsia"/>
          <w:color w:val="000000"/>
          <w:sz w:val="21"/>
          <w:szCs w:val="21"/>
        </w:rPr>
        <w:t>市场风险</w:t>
      </w:r>
      <w:r w:rsidR="00717207" w:rsidRPr="00C928CB">
        <w:rPr>
          <w:rFonts w:ascii="Arial" w:hAnsi="Arial" w:cs="Arial"/>
          <w:color w:val="000000"/>
          <w:sz w:val="21"/>
          <w:szCs w:val="21"/>
        </w:rPr>
        <w:t>。</w:t>
      </w:r>
      <w:r w:rsidR="0041265B" w:rsidRPr="00C928CB">
        <w:rPr>
          <w:rFonts w:ascii="Arial" w:hAnsi="Arial" w:cs="Arial"/>
          <w:color w:val="000000"/>
          <w:sz w:val="21"/>
          <w:szCs w:val="21"/>
        </w:rPr>
        <w:t>虽然项目所处的</w:t>
      </w:r>
      <w:r w:rsidR="002422FB" w:rsidRPr="00C928CB">
        <w:rPr>
          <w:rFonts w:ascii="Arial" w:hAnsi="Arial" w:cs="Arial" w:hint="eastAsia"/>
          <w:color w:val="000000"/>
          <w:sz w:val="21"/>
          <w:szCs w:val="21"/>
        </w:rPr>
        <w:t>区位</w:t>
      </w:r>
      <w:r w:rsidR="0041265B" w:rsidRPr="00C928CB">
        <w:rPr>
          <w:rFonts w:ascii="Arial" w:hAnsi="Arial" w:cs="Arial"/>
          <w:color w:val="000000"/>
          <w:sz w:val="21"/>
          <w:szCs w:val="21"/>
        </w:rPr>
        <w:t>和</w:t>
      </w:r>
      <w:r w:rsidR="002422FB" w:rsidRPr="00C928CB">
        <w:rPr>
          <w:rFonts w:ascii="Arial" w:hAnsi="Arial" w:cs="Arial" w:hint="eastAsia"/>
          <w:color w:val="000000"/>
          <w:sz w:val="21"/>
          <w:szCs w:val="21"/>
        </w:rPr>
        <w:t>交通</w:t>
      </w:r>
      <w:r w:rsidR="0041265B" w:rsidRPr="00C928CB">
        <w:rPr>
          <w:rFonts w:ascii="Arial" w:hAnsi="Arial" w:cs="Arial"/>
          <w:color w:val="000000"/>
          <w:sz w:val="21"/>
          <w:szCs w:val="21"/>
        </w:rPr>
        <w:t>等因素具有一定竞争力，企业</w:t>
      </w:r>
      <w:r w:rsidR="00DE3116" w:rsidRPr="00C928CB">
        <w:rPr>
          <w:rFonts w:ascii="Arial" w:hAnsi="Arial" w:cs="Arial" w:hint="eastAsia"/>
          <w:color w:val="000000"/>
          <w:sz w:val="21"/>
          <w:szCs w:val="21"/>
        </w:rPr>
        <w:t>未来</w:t>
      </w:r>
      <w:r w:rsidR="0041265B" w:rsidRPr="00C928CB">
        <w:rPr>
          <w:rFonts w:ascii="Arial" w:hAnsi="Arial" w:cs="Arial"/>
          <w:color w:val="000000"/>
          <w:sz w:val="21"/>
          <w:szCs w:val="21"/>
        </w:rPr>
        <w:t>也</w:t>
      </w:r>
      <w:r w:rsidR="00DE3116" w:rsidRPr="00C928CB">
        <w:rPr>
          <w:rFonts w:ascii="Arial" w:hAnsi="Arial" w:cs="Arial" w:hint="eastAsia"/>
          <w:color w:val="000000"/>
          <w:sz w:val="21"/>
          <w:szCs w:val="21"/>
        </w:rPr>
        <w:t>会</w:t>
      </w:r>
      <w:r w:rsidR="00DE3116" w:rsidRPr="00C928CB">
        <w:rPr>
          <w:rFonts w:ascii="Arial" w:hAnsi="Arial" w:cs="Arial"/>
          <w:color w:val="000000"/>
          <w:sz w:val="21"/>
          <w:szCs w:val="21"/>
        </w:rPr>
        <w:t>根据项目自身特色确定市场推广方式和促销办法</w:t>
      </w:r>
      <w:r w:rsidR="00DE3116" w:rsidRPr="00C928CB">
        <w:rPr>
          <w:rFonts w:ascii="Arial" w:hAnsi="Arial" w:cs="Arial" w:hint="eastAsia"/>
          <w:color w:val="000000"/>
          <w:sz w:val="21"/>
          <w:szCs w:val="21"/>
        </w:rPr>
        <w:t>，</w:t>
      </w:r>
      <w:r w:rsidR="005E3B17">
        <w:rPr>
          <w:rFonts w:ascii="Arial" w:hAnsi="Arial" w:cs="Arial" w:hint="eastAsia"/>
          <w:color w:val="000000"/>
          <w:sz w:val="21"/>
          <w:szCs w:val="21"/>
        </w:rPr>
        <w:t>由于本区域本年度有</w:t>
      </w:r>
      <w:proofErr w:type="gramStart"/>
      <w:r w:rsidR="005E3B17">
        <w:rPr>
          <w:rFonts w:ascii="Arial" w:hAnsi="Arial" w:cs="Arial" w:hint="eastAsia"/>
          <w:color w:val="000000"/>
          <w:sz w:val="21"/>
          <w:szCs w:val="21"/>
        </w:rPr>
        <w:t>1</w:t>
      </w:r>
      <w:r w:rsidR="005E3B17" w:rsidRPr="005E3B17">
        <w:rPr>
          <w:rFonts w:ascii="Arial" w:hAnsi="Arial" w:cs="Arial" w:hint="eastAsia"/>
          <w:color w:val="000000"/>
          <w:sz w:val="21"/>
          <w:szCs w:val="21"/>
        </w:rPr>
        <w:t>个</w:t>
      </w:r>
      <w:r w:rsidR="00A134DA" w:rsidRPr="005E3B17">
        <w:rPr>
          <w:rFonts w:ascii="Arial" w:hAnsi="Arial" w:cs="Arial" w:hint="eastAsia"/>
          <w:color w:val="000000"/>
          <w:sz w:val="21"/>
          <w:szCs w:val="21"/>
        </w:rPr>
        <w:t>竞品项目</w:t>
      </w:r>
      <w:proofErr w:type="gramEnd"/>
      <w:r w:rsidR="00DE3116" w:rsidRPr="005E3B17">
        <w:rPr>
          <w:rFonts w:ascii="Arial" w:hAnsi="Arial" w:cs="Arial" w:hint="eastAsia"/>
          <w:color w:val="000000"/>
          <w:sz w:val="21"/>
          <w:szCs w:val="21"/>
        </w:rPr>
        <w:t>，</w:t>
      </w:r>
      <w:r w:rsidR="005E3B17" w:rsidRPr="005E3B17">
        <w:rPr>
          <w:rFonts w:ascii="Arial" w:hAnsi="Arial" w:cs="Arial" w:hint="eastAsia"/>
          <w:color w:val="000000"/>
          <w:sz w:val="21"/>
          <w:szCs w:val="21"/>
        </w:rPr>
        <w:t>且为知名开发商，</w:t>
      </w:r>
      <w:r w:rsidR="00E400C4" w:rsidRPr="005E3B17">
        <w:rPr>
          <w:rFonts w:ascii="Arial" w:hAnsi="Arial" w:cs="Arial" w:hint="eastAsia"/>
          <w:color w:val="000000"/>
          <w:sz w:val="21"/>
          <w:szCs w:val="21"/>
        </w:rPr>
        <w:t>存在一定竞争压力</w:t>
      </w:r>
      <w:r w:rsidR="00945817" w:rsidRPr="005E3B17">
        <w:rPr>
          <w:rFonts w:ascii="Arial" w:hAnsi="Arial" w:cs="Arial" w:hint="eastAsia"/>
          <w:color w:val="000000"/>
          <w:sz w:val="21"/>
          <w:szCs w:val="21"/>
        </w:rPr>
        <w:t>，</w:t>
      </w:r>
      <w:r w:rsidR="0041265B" w:rsidRPr="005E3B17">
        <w:rPr>
          <w:rFonts w:ascii="Arial" w:hAnsi="Arial" w:cs="Arial"/>
          <w:color w:val="000000"/>
          <w:sz w:val="21"/>
          <w:szCs w:val="21"/>
        </w:rPr>
        <w:t>评估认为只有在确保能够实现有效的营销策略以及</w:t>
      </w:r>
      <w:r w:rsidR="0041265B" w:rsidRPr="00C928CB">
        <w:rPr>
          <w:rFonts w:ascii="Arial" w:hAnsi="Arial" w:cs="Arial"/>
          <w:color w:val="000000"/>
          <w:sz w:val="21"/>
          <w:szCs w:val="21"/>
        </w:rPr>
        <w:t>房地产市场得以持续稳定增长的前提条件下，定价是可以实现的。因此项目销售可能受到一定影响。</w:t>
      </w:r>
      <w:bookmarkEnd w:id="160"/>
    </w:p>
    <w:p w14:paraId="2CF34A44" w14:textId="2BA737F4" w:rsidR="00717207" w:rsidRPr="00D437F0" w:rsidRDefault="004F11CA"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2</w:t>
      </w:r>
      <w:r w:rsidRPr="00D437F0">
        <w:rPr>
          <w:rFonts w:ascii="Arial" w:hAnsi="Arial" w:cs="Arial"/>
          <w:color w:val="000000"/>
          <w:sz w:val="21"/>
          <w:szCs w:val="21"/>
        </w:rPr>
        <w:t>.</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指标实现风险。</w:t>
      </w:r>
      <w:r w:rsidR="00717207" w:rsidRPr="00D437F0">
        <w:rPr>
          <w:rFonts w:ascii="Arial" w:hAnsi="Arial" w:cs="Arial" w:hint="eastAsia"/>
          <w:color w:val="000000"/>
          <w:sz w:val="21"/>
          <w:szCs w:val="21"/>
        </w:rPr>
        <w:t>本次可行性研究</w:t>
      </w:r>
      <w:r w:rsidRPr="00D437F0">
        <w:rPr>
          <w:rFonts w:ascii="Arial" w:hAnsi="Arial" w:cs="Arial" w:hint="eastAsia"/>
          <w:color w:val="000000"/>
          <w:sz w:val="21"/>
          <w:szCs w:val="21"/>
        </w:rPr>
        <w:t>地块规划建筑面积</w:t>
      </w:r>
      <w:r w:rsidR="00717207" w:rsidRPr="00D437F0">
        <w:rPr>
          <w:rFonts w:ascii="Arial" w:hAnsi="Arial" w:cs="Arial" w:hint="eastAsia"/>
          <w:color w:val="000000"/>
          <w:sz w:val="21"/>
          <w:szCs w:val="21"/>
        </w:rPr>
        <w:t>以建设</w:t>
      </w:r>
      <w:r w:rsidR="00D437F0" w:rsidRPr="00D437F0">
        <w:rPr>
          <w:rFonts w:ascii="Arial" w:hAnsi="Arial" w:cs="Arial" w:hint="eastAsia"/>
          <w:color w:val="000000"/>
          <w:sz w:val="21"/>
          <w:szCs w:val="21"/>
        </w:rPr>
        <w:t>单位</w:t>
      </w:r>
      <w:r w:rsidR="00717207" w:rsidRPr="00D437F0">
        <w:rPr>
          <w:rFonts w:ascii="Arial" w:hAnsi="Arial" w:cs="Arial" w:hint="eastAsia"/>
          <w:color w:val="000000"/>
          <w:sz w:val="21"/>
          <w:szCs w:val="21"/>
        </w:rPr>
        <w:t>提供的</w:t>
      </w:r>
      <w:r w:rsidR="00945817" w:rsidRPr="00DE0566">
        <w:rPr>
          <w:rFonts w:ascii="Arial" w:hAnsi="Arial" w:cs="Arial" w:hint="eastAsia"/>
          <w:color w:val="000000"/>
          <w:sz w:val="21"/>
          <w:szCs w:val="21"/>
        </w:rPr>
        <w:t>《</w:t>
      </w:r>
      <w:r w:rsidR="00CD5297" w:rsidRPr="00DE0566">
        <w:rPr>
          <w:rFonts w:ascii="Arial" w:hAnsi="Arial" w:cs="Arial" w:hint="eastAsia"/>
          <w:color w:val="000000"/>
          <w:sz w:val="21"/>
          <w:szCs w:val="21"/>
        </w:rPr>
        <w:t>杭州余杭区瓶窑</w:t>
      </w:r>
      <w:r w:rsidR="00CD5297" w:rsidRPr="00DE0566">
        <w:rPr>
          <w:rFonts w:ascii="Arial" w:hAnsi="Arial" w:cs="Arial" w:hint="eastAsia"/>
          <w:color w:val="000000"/>
          <w:sz w:val="21"/>
          <w:szCs w:val="21"/>
        </w:rPr>
        <w:t>A7</w:t>
      </w:r>
      <w:r w:rsidR="00CD5297" w:rsidRPr="00DE0566">
        <w:rPr>
          <w:rFonts w:ascii="Arial" w:hAnsi="Arial" w:cs="Arial" w:hint="eastAsia"/>
          <w:color w:val="000000"/>
          <w:sz w:val="21"/>
          <w:szCs w:val="21"/>
        </w:rPr>
        <w:t>地块项目经济技术指标表</w:t>
      </w:r>
      <w:r w:rsidR="00945817" w:rsidRPr="00DE0566">
        <w:rPr>
          <w:rFonts w:ascii="Arial" w:hAnsi="Arial" w:cs="Arial" w:hint="eastAsia"/>
          <w:color w:val="000000"/>
          <w:sz w:val="21"/>
          <w:szCs w:val="21"/>
        </w:rPr>
        <w:t>》及</w:t>
      </w:r>
      <w:r w:rsidR="00717207" w:rsidRPr="00DE0566">
        <w:rPr>
          <w:rFonts w:ascii="Arial" w:hAnsi="Arial" w:cs="Arial" w:hint="eastAsia"/>
          <w:color w:val="000000"/>
          <w:sz w:val="21"/>
          <w:szCs w:val="21"/>
        </w:rPr>
        <w:t>为依</w:t>
      </w:r>
      <w:r w:rsidR="00717207" w:rsidRPr="00D437F0">
        <w:rPr>
          <w:rFonts w:ascii="Arial" w:hAnsi="Arial" w:cs="Arial" w:hint="eastAsia"/>
          <w:color w:val="000000"/>
          <w:sz w:val="21"/>
          <w:szCs w:val="21"/>
        </w:rPr>
        <w:t>据，如不能按该设计指标办理《建设工程规划许可证》，则会影响项目现金流入；若由于规划变更可能将产生补缴地价款情况，也会影响项目现金流入。</w:t>
      </w:r>
    </w:p>
    <w:p w14:paraId="44694878" w14:textId="2E77EFB7" w:rsidR="00717207" w:rsidRPr="00D437F0" w:rsidRDefault="004F11CA"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3</w:t>
      </w:r>
      <w:r w:rsidRPr="00D437F0">
        <w:rPr>
          <w:rFonts w:ascii="Arial" w:hAnsi="Arial" w:cs="Arial"/>
          <w:color w:val="000000"/>
          <w:sz w:val="21"/>
          <w:szCs w:val="21"/>
        </w:rPr>
        <w:t>.</w:t>
      </w:r>
      <w:r w:rsidR="00717207" w:rsidRPr="00D437F0">
        <w:rPr>
          <w:rFonts w:ascii="Arial" w:hAnsi="Arial" w:cs="Arial" w:hint="eastAsia"/>
          <w:color w:val="000000"/>
          <w:sz w:val="21"/>
          <w:szCs w:val="21"/>
        </w:rPr>
        <w:t>工期控制及取得预售风险。项目尚处于较前期阶段，尚未取得</w:t>
      </w:r>
      <w:r w:rsidR="00D437F0" w:rsidRPr="00D437F0">
        <w:rPr>
          <w:rFonts w:ascii="Arial" w:hAnsi="Arial" w:cs="Arial" w:hint="eastAsia"/>
          <w:color w:val="000000"/>
          <w:sz w:val="21"/>
          <w:szCs w:val="21"/>
        </w:rPr>
        <w:t>《不动产权证书》、</w:t>
      </w:r>
      <w:r w:rsidR="00717207" w:rsidRPr="00D437F0">
        <w:rPr>
          <w:rFonts w:ascii="Arial" w:hAnsi="Arial" w:cs="Arial" w:hint="eastAsia"/>
          <w:color w:val="000000"/>
          <w:sz w:val="21"/>
          <w:szCs w:val="21"/>
        </w:rPr>
        <w:t>《建设</w:t>
      </w:r>
      <w:r w:rsidR="00717207" w:rsidRPr="00D437F0">
        <w:rPr>
          <w:rFonts w:ascii="Arial" w:hAnsi="Arial" w:cs="Arial"/>
          <w:color w:val="000000"/>
          <w:sz w:val="21"/>
          <w:szCs w:val="21"/>
        </w:rPr>
        <w:t>工程</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许可证</w:t>
      </w:r>
      <w:r w:rsidR="00717207" w:rsidRPr="00D437F0">
        <w:rPr>
          <w:rFonts w:ascii="Arial" w:hAnsi="Arial" w:cs="Arial" w:hint="eastAsia"/>
          <w:color w:val="000000"/>
          <w:sz w:val="21"/>
          <w:szCs w:val="21"/>
        </w:rPr>
        <w:t>》、《建筑施工许可证》、《预售许可证》，能否保证工期进度、顺利取得预售、实现销售存在一定的风险。</w:t>
      </w:r>
    </w:p>
    <w:p w14:paraId="7E4BCD40" w14:textId="40C4658A" w:rsidR="00717207" w:rsidRPr="00D437F0" w:rsidRDefault="004F11CA"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4</w:t>
      </w:r>
      <w:r w:rsidRPr="00D437F0">
        <w:rPr>
          <w:rFonts w:ascii="Arial" w:hAnsi="Arial" w:cs="Arial"/>
          <w:color w:val="000000"/>
          <w:sz w:val="21"/>
          <w:szCs w:val="21"/>
        </w:rPr>
        <w:t>.</w:t>
      </w:r>
      <w:r w:rsidR="00717207" w:rsidRPr="00D437F0">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D437F0" w:rsidRDefault="00717207"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w:t>
      </w:r>
      <w:r w:rsidRPr="00D437F0">
        <w:rPr>
          <w:rFonts w:ascii="Arial" w:hAnsi="Arial" w:cs="Arial" w:hint="eastAsia"/>
          <w:color w:val="000000"/>
          <w:sz w:val="21"/>
          <w:szCs w:val="21"/>
        </w:rPr>
        <w:t>二）风险防范措施</w:t>
      </w:r>
    </w:p>
    <w:p w14:paraId="1B39A9ED" w14:textId="016F6DE5" w:rsidR="00717207" w:rsidRPr="00D437F0" w:rsidRDefault="00717207" w:rsidP="004F11CA">
      <w:pPr>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t>1.</w:t>
      </w:r>
      <w:r w:rsidRPr="00D437F0">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D437F0" w:rsidRDefault="00717207" w:rsidP="004F11CA">
      <w:pPr>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t>2.</w:t>
      </w:r>
      <w:r w:rsidRPr="00D437F0">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D437F0" w:rsidRDefault="00717207" w:rsidP="00CF716F">
      <w:pPr>
        <w:widowControl w:val="0"/>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t>3.</w:t>
      </w:r>
      <w:r w:rsidRPr="00D437F0">
        <w:rPr>
          <w:rFonts w:ascii="Arial" w:hAnsi="Arial" w:cs="Arial" w:hint="eastAsia"/>
          <w:color w:val="000000"/>
          <w:sz w:val="21"/>
          <w:szCs w:val="21"/>
        </w:rPr>
        <w:t>针对成本控制风险，建议贵公司督促主体及时与相关部门沟通，敦促证照</w:t>
      </w:r>
      <w:r w:rsidRPr="00D437F0">
        <w:rPr>
          <w:rFonts w:ascii="Arial" w:hAnsi="Arial" w:cs="Arial"/>
          <w:color w:val="000000"/>
          <w:sz w:val="21"/>
          <w:szCs w:val="21"/>
        </w:rPr>
        <w:t>的及时取得</w:t>
      </w:r>
      <w:r w:rsidRPr="00D437F0">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64751A30" w14:textId="77777777" w:rsidR="004F11CA" w:rsidRPr="00D437F0" w:rsidRDefault="00717207" w:rsidP="00CF716F">
      <w:pPr>
        <w:widowControl w:val="0"/>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lastRenderedPageBreak/>
        <w:t>4.</w:t>
      </w:r>
      <w:r w:rsidRPr="00D437F0">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D437F0" w:rsidRDefault="0041265B" w:rsidP="0041265B">
      <w:pPr>
        <w:pStyle w:val="2"/>
        <w:spacing w:before="0" w:after="0" w:line="480" w:lineRule="auto"/>
        <w:rPr>
          <w:rFonts w:eastAsia="宋体" w:cs="Arial"/>
          <w:bCs/>
          <w:color w:val="000000"/>
          <w:sz w:val="21"/>
          <w:szCs w:val="21"/>
        </w:rPr>
      </w:pPr>
      <w:bookmarkStart w:id="161" w:name="_Toc43885889"/>
      <w:r w:rsidRPr="00D437F0">
        <w:rPr>
          <w:rFonts w:eastAsia="宋体" w:cs="Arial"/>
          <w:sz w:val="21"/>
          <w:szCs w:val="21"/>
        </w:rPr>
        <w:t>二、项目效应评价</w:t>
      </w:r>
      <w:bookmarkEnd w:id="157"/>
      <w:bookmarkEnd w:id="158"/>
      <w:bookmarkEnd w:id="159"/>
      <w:bookmarkEnd w:id="161"/>
      <w:r w:rsidRPr="00D437F0">
        <w:rPr>
          <w:rFonts w:eastAsia="宋体" w:cs="Arial"/>
          <w:b w:val="0"/>
          <w:bCs/>
          <w:color w:val="000000"/>
          <w:sz w:val="21"/>
          <w:szCs w:val="21"/>
        </w:rPr>
        <w:t xml:space="preserve"> </w:t>
      </w:r>
    </w:p>
    <w:p w14:paraId="2E2EAAE4" w14:textId="77777777" w:rsidR="0041265B" w:rsidRPr="00D437F0" w:rsidRDefault="0041265B" w:rsidP="0041265B">
      <w:pPr>
        <w:spacing w:line="480" w:lineRule="auto"/>
        <w:ind w:firstLineChars="200" w:firstLine="420"/>
        <w:rPr>
          <w:rFonts w:ascii="Arial" w:hAnsi="Arial" w:cs="Arial"/>
          <w:sz w:val="21"/>
          <w:szCs w:val="21"/>
        </w:rPr>
      </w:pPr>
      <w:r w:rsidRPr="00D437F0">
        <w:rPr>
          <w:rFonts w:ascii="Arial" w:hAnsi="Arial" w:cs="Arial"/>
          <w:sz w:val="21"/>
          <w:szCs w:val="21"/>
        </w:rPr>
        <w:t>该项目的建设符合城市总体规划，一方面有利于更好地</w:t>
      </w:r>
      <w:r w:rsidR="00423C87" w:rsidRPr="00D437F0">
        <w:rPr>
          <w:rFonts w:ascii="Arial" w:hAnsi="Arial" w:cs="Arial"/>
          <w:sz w:val="21"/>
          <w:szCs w:val="21"/>
        </w:rPr>
        <w:t>发挥城镇地区用地的土地利用价值，加速该城镇地区的建设</w:t>
      </w:r>
      <w:r w:rsidR="00423C87" w:rsidRPr="00D437F0">
        <w:rPr>
          <w:rFonts w:ascii="Arial" w:hAnsi="Arial" w:cs="Arial" w:hint="eastAsia"/>
          <w:sz w:val="21"/>
          <w:szCs w:val="21"/>
        </w:rPr>
        <w:t>；</w:t>
      </w:r>
      <w:r w:rsidRPr="00D437F0">
        <w:rPr>
          <w:rFonts w:ascii="Arial" w:hAnsi="Arial" w:cs="Arial"/>
          <w:sz w:val="21"/>
          <w:szCs w:val="21"/>
        </w:rPr>
        <w:t>另一方面项目为</w:t>
      </w:r>
      <w:r w:rsidR="00542C3A" w:rsidRPr="00D437F0">
        <w:rPr>
          <w:rFonts w:ascii="Arial" w:hAnsi="Arial" w:cs="Arial" w:hint="eastAsia"/>
          <w:sz w:val="21"/>
          <w:szCs w:val="21"/>
        </w:rPr>
        <w:t>居住</w:t>
      </w:r>
      <w:r w:rsidRPr="00D437F0">
        <w:rPr>
          <w:rFonts w:ascii="Arial" w:hAnsi="Arial" w:cs="Arial"/>
          <w:sz w:val="21"/>
          <w:szCs w:val="21"/>
        </w:rPr>
        <w:t>项目，能够满足目标客户的居住及生活配套需求，具有一定的社会效益。</w:t>
      </w:r>
      <w:r w:rsidRPr="00D437F0">
        <w:rPr>
          <w:rFonts w:ascii="Arial" w:hAnsi="Arial" w:cs="Arial"/>
          <w:sz w:val="21"/>
          <w:szCs w:val="21"/>
        </w:rPr>
        <w:br w:type="page"/>
      </w:r>
    </w:p>
    <w:p w14:paraId="4F5EAD6A" w14:textId="77777777" w:rsidR="0041265B" w:rsidRPr="005A7A65" w:rsidRDefault="0041265B" w:rsidP="0041265B">
      <w:pPr>
        <w:pStyle w:val="1"/>
        <w:spacing w:before="240"/>
        <w:rPr>
          <w:rFonts w:ascii="Arial" w:eastAsia="方正黑体简体" w:hAnsi="Arial" w:cs="Arial"/>
          <w:b w:val="0"/>
          <w:bCs/>
          <w:sz w:val="32"/>
          <w:szCs w:val="32"/>
        </w:rPr>
      </w:pPr>
      <w:bookmarkStart w:id="162" w:name="_Toc43885890"/>
      <w:r w:rsidRPr="005A7A65">
        <w:rPr>
          <w:rFonts w:ascii="Arial" w:eastAsia="方正黑体简体" w:hAnsi="Arial" w:cs="Arial"/>
          <w:b w:val="0"/>
          <w:bCs/>
          <w:sz w:val="32"/>
          <w:szCs w:val="32"/>
        </w:rPr>
        <w:lastRenderedPageBreak/>
        <w:t>第七章</w:t>
      </w:r>
      <w:r w:rsidRPr="005A7A65">
        <w:rPr>
          <w:rFonts w:ascii="Arial" w:eastAsia="方正黑体简体" w:hAnsi="Arial" w:cs="Arial"/>
          <w:b w:val="0"/>
          <w:bCs/>
          <w:sz w:val="32"/>
          <w:szCs w:val="32"/>
        </w:rPr>
        <w:t xml:space="preserve">  </w:t>
      </w:r>
      <w:bookmarkEnd w:id="155"/>
      <w:bookmarkEnd w:id="156"/>
      <w:r w:rsidRPr="005A7A65">
        <w:rPr>
          <w:rFonts w:ascii="Arial" w:eastAsia="方正黑体简体" w:hAnsi="Arial" w:cs="Arial"/>
          <w:b w:val="0"/>
          <w:bCs/>
          <w:sz w:val="32"/>
          <w:szCs w:val="32"/>
        </w:rPr>
        <w:t>结论</w:t>
      </w:r>
      <w:bookmarkEnd w:id="162"/>
    </w:p>
    <w:p w14:paraId="7E2FAB5F" w14:textId="311A31CC" w:rsidR="0041265B" w:rsidRPr="005A7A65" w:rsidRDefault="0041265B" w:rsidP="00110F5E">
      <w:pPr>
        <w:adjustRightInd w:val="0"/>
        <w:snapToGrid w:val="0"/>
        <w:spacing w:line="480" w:lineRule="auto"/>
        <w:ind w:firstLineChars="200" w:firstLine="420"/>
        <w:rPr>
          <w:rFonts w:ascii="Arial" w:hAnsi="Arial" w:cs="Arial"/>
          <w:sz w:val="21"/>
          <w:szCs w:val="21"/>
        </w:rPr>
      </w:pPr>
      <w:bookmarkStart w:id="163" w:name="_Toc121717481"/>
      <w:bookmarkStart w:id="164" w:name="_Toc121717650"/>
      <w:bookmarkStart w:id="165" w:name="_Toc121755304"/>
      <w:bookmarkStart w:id="166" w:name="_Toc122491988"/>
      <w:bookmarkStart w:id="167" w:name="_Toc122492077"/>
      <w:bookmarkStart w:id="168" w:name="_Toc128908939"/>
      <w:bookmarkStart w:id="169" w:name="_Toc129679597"/>
      <w:bookmarkStart w:id="170" w:name="_Toc129679652"/>
      <w:bookmarkStart w:id="171" w:name="_Toc130630780"/>
      <w:bookmarkStart w:id="172" w:name="_Toc130630838"/>
      <w:bookmarkStart w:id="173" w:name="_Toc130630902"/>
      <w:bookmarkStart w:id="174" w:name="_Toc130631258"/>
      <w:bookmarkStart w:id="175" w:name="_Toc130704487"/>
      <w:bookmarkStart w:id="176" w:name="_Toc130707120"/>
      <w:bookmarkStart w:id="177" w:name="_Toc130797594"/>
      <w:r w:rsidRPr="005A7A65">
        <w:rPr>
          <w:rFonts w:ascii="Arial" w:hAnsi="Arial" w:cs="Arial"/>
          <w:color w:val="000000"/>
          <w:sz w:val="21"/>
          <w:szCs w:val="21"/>
        </w:rPr>
        <w:t>建设项目为</w:t>
      </w:r>
      <w:r w:rsidR="00CD5297">
        <w:rPr>
          <w:rFonts w:ascii="Arial" w:hAnsi="Arial" w:cs="Arial" w:hint="eastAsia"/>
          <w:sz w:val="21"/>
          <w:szCs w:val="21"/>
        </w:rPr>
        <w:t>浙江省杭州市余杭区良</w:t>
      </w:r>
      <w:proofErr w:type="gramStart"/>
      <w:r w:rsidR="00CD5297">
        <w:rPr>
          <w:rFonts w:ascii="Arial" w:hAnsi="Arial" w:cs="Arial" w:hint="eastAsia"/>
          <w:sz w:val="21"/>
          <w:szCs w:val="21"/>
        </w:rPr>
        <w:t>渚</w:t>
      </w:r>
      <w:proofErr w:type="gramEnd"/>
      <w:r w:rsidR="00CD5297">
        <w:rPr>
          <w:rFonts w:ascii="Arial" w:hAnsi="Arial" w:cs="Arial" w:hint="eastAsia"/>
          <w:sz w:val="21"/>
          <w:szCs w:val="21"/>
        </w:rPr>
        <w:t>新城瓶窑集镇</w:t>
      </w:r>
      <w:r w:rsidR="006D51B2">
        <w:rPr>
          <w:rFonts w:ascii="Arial" w:hAnsi="Arial" w:cs="Arial" w:hint="eastAsia"/>
          <w:sz w:val="21"/>
          <w:szCs w:val="21"/>
        </w:rPr>
        <w:t>A7</w:t>
      </w:r>
      <w:r w:rsidR="006D51B2">
        <w:rPr>
          <w:rFonts w:ascii="Arial" w:hAnsi="Arial" w:cs="Arial" w:hint="eastAsia"/>
          <w:sz w:val="21"/>
          <w:szCs w:val="21"/>
        </w:rPr>
        <w:t>地块商住项目</w:t>
      </w:r>
      <w:r w:rsidRPr="005A7A65">
        <w:rPr>
          <w:rFonts w:ascii="Arial" w:hAnsi="Arial" w:cs="Arial"/>
          <w:color w:val="000000"/>
          <w:sz w:val="21"/>
          <w:szCs w:val="21"/>
        </w:rPr>
        <w:t>，</w:t>
      </w:r>
      <w:r w:rsidRPr="005A7A65">
        <w:rPr>
          <w:rFonts w:ascii="Arial" w:hAnsi="Arial" w:cs="Arial"/>
          <w:sz w:val="21"/>
          <w:szCs w:val="21"/>
        </w:rPr>
        <w:t>该项目的开发建设可以</w:t>
      </w:r>
      <w:r w:rsidR="009E7255" w:rsidRPr="005A7A65">
        <w:rPr>
          <w:rFonts w:ascii="Arial" w:hAnsi="Arial" w:cs="Arial" w:hint="eastAsia"/>
          <w:sz w:val="21"/>
          <w:szCs w:val="21"/>
        </w:rPr>
        <w:t>提升该区域的成熟度</w:t>
      </w:r>
      <w:r w:rsidRPr="005A7A65">
        <w:rPr>
          <w:rFonts w:ascii="Arial" w:hAnsi="Arial" w:cs="Arial"/>
          <w:sz w:val="21"/>
          <w:szCs w:val="21"/>
        </w:rPr>
        <w:t>，</w:t>
      </w:r>
      <w:r w:rsidR="008753CC" w:rsidRPr="005A7A65">
        <w:rPr>
          <w:rFonts w:ascii="Arial" w:hAnsi="Arial" w:cs="Arial"/>
          <w:sz w:val="21"/>
          <w:szCs w:val="21"/>
        </w:rPr>
        <w:t>促进区域商业氛围</w:t>
      </w:r>
      <w:r w:rsidR="008753CC" w:rsidRPr="005A7A65">
        <w:rPr>
          <w:rFonts w:ascii="Arial" w:hAnsi="Arial" w:cs="Arial" w:hint="eastAsia"/>
          <w:sz w:val="21"/>
          <w:szCs w:val="21"/>
        </w:rPr>
        <w:t>，</w:t>
      </w:r>
      <w:r w:rsidRPr="005A7A65">
        <w:rPr>
          <w:rFonts w:ascii="Arial" w:hAnsi="Arial" w:cs="Arial"/>
          <w:sz w:val="21"/>
          <w:szCs w:val="21"/>
        </w:rPr>
        <w:t>改善居民生活条件、优化区域发展环境，促进经济社会各方面提升拉动经济的增长，带动建筑、建材、生活消费品等相关产业的发展。</w:t>
      </w:r>
      <w:r w:rsidR="00387C33" w:rsidRPr="005A7A65">
        <w:rPr>
          <w:rFonts w:ascii="Arial" w:hAnsi="Arial" w:cs="Arial"/>
          <w:color w:val="000000"/>
          <w:sz w:val="21"/>
          <w:szCs w:val="21"/>
        </w:rPr>
        <w:t>商品住宅</w:t>
      </w:r>
      <w:r w:rsidRPr="005A7A65">
        <w:rPr>
          <w:rFonts w:ascii="Arial" w:hAnsi="Arial" w:cs="Arial"/>
          <w:color w:val="000000"/>
          <w:sz w:val="21"/>
          <w:szCs w:val="21"/>
        </w:rPr>
        <w:t>可以满足人们对于首次置业或者改善性置业的需求</w:t>
      </w:r>
      <w:r w:rsidRPr="005A7A65">
        <w:rPr>
          <w:rFonts w:ascii="Arial" w:hAnsi="Arial" w:cs="Arial"/>
          <w:sz w:val="21"/>
          <w:szCs w:val="21"/>
        </w:rPr>
        <w:t>，</w:t>
      </w:r>
      <w:r w:rsidRPr="005A7A65">
        <w:rPr>
          <w:rFonts w:ascii="Arial" w:hAnsi="Arial" w:cs="Arial"/>
          <w:color w:val="000000"/>
          <w:sz w:val="21"/>
          <w:szCs w:val="21"/>
        </w:rPr>
        <w:t>产生较好的社会效益。从经济角度，该项目的建造标准以及建筑品质较高，</w:t>
      </w:r>
      <w:r w:rsidR="00DE0566">
        <w:rPr>
          <w:rFonts w:ascii="Arial" w:hAnsi="Arial" w:cs="Arial" w:hint="eastAsia"/>
          <w:sz w:val="21"/>
          <w:szCs w:val="21"/>
        </w:rPr>
        <w:t>本年度</w:t>
      </w:r>
      <w:r w:rsidR="00A134DA" w:rsidRPr="005A7A65">
        <w:rPr>
          <w:rFonts w:ascii="Arial" w:hAnsi="Arial" w:cs="Arial"/>
          <w:sz w:val="21"/>
          <w:szCs w:val="21"/>
        </w:rPr>
        <w:t>项目</w:t>
      </w:r>
      <w:r w:rsidR="00A134DA" w:rsidRPr="005A7A65">
        <w:rPr>
          <w:rFonts w:ascii="Arial" w:hAnsi="Arial" w:cs="Arial" w:hint="eastAsia"/>
          <w:sz w:val="21"/>
          <w:szCs w:val="21"/>
        </w:rPr>
        <w:t>周边</w:t>
      </w:r>
      <w:proofErr w:type="gramStart"/>
      <w:r w:rsidR="00A134DA" w:rsidRPr="005A7A65">
        <w:rPr>
          <w:rFonts w:ascii="Arial" w:hAnsi="Arial" w:cs="Arial" w:hint="eastAsia"/>
          <w:sz w:val="21"/>
          <w:szCs w:val="21"/>
        </w:rPr>
        <w:t>竞品项目</w:t>
      </w:r>
      <w:proofErr w:type="gramEnd"/>
      <w:r w:rsidR="00D03E29">
        <w:rPr>
          <w:rFonts w:ascii="Arial" w:hAnsi="Arial" w:cs="Arial" w:hint="eastAsia"/>
          <w:sz w:val="21"/>
          <w:szCs w:val="21"/>
        </w:rPr>
        <w:t>仅有</w:t>
      </w:r>
      <w:r w:rsidR="00DE0566">
        <w:rPr>
          <w:rFonts w:ascii="Arial" w:hAnsi="Arial" w:cs="Arial" w:hint="eastAsia"/>
          <w:sz w:val="21"/>
          <w:szCs w:val="21"/>
        </w:rPr>
        <w:t>西房万科良</w:t>
      </w:r>
      <w:proofErr w:type="gramStart"/>
      <w:r w:rsidR="00DE0566">
        <w:rPr>
          <w:rFonts w:ascii="Arial" w:hAnsi="Arial" w:cs="Arial" w:hint="eastAsia"/>
          <w:sz w:val="21"/>
          <w:szCs w:val="21"/>
        </w:rPr>
        <w:t>渚</w:t>
      </w:r>
      <w:proofErr w:type="gramEnd"/>
      <w:r w:rsidR="00DE0566">
        <w:rPr>
          <w:rFonts w:ascii="Arial" w:hAnsi="Arial" w:cs="Arial" w:hint="eastAsia"/>
          <w:sz w:val="21"/>
          <w:szCs w:val="21"/>
        </w:rPr>
        <w:t>古城项目</w:t>
      </w:r>
      <w:r w:rsidRPr="005A7A65">
        <w:rPr>
          <w:rFonts w:ascii="Arial" w:hAnsi="Arial" w:cs="Arial"/>
          <w:color w:val="000000"/>
          <w:sz w:val="21"/>
          <w:szCs w:val="21"/>
        </w:rPr>
        <w:t>，</w:t>
      </w:r>
      <w:r w:rsidR="009E7255" w:rsidRPr="005A7A65">
        <w:rPr>
          <w:rFonts w:ascii="Arial" w:hAnsi="Arial" w:cs="Arial" w:hint="eastAsia"/>
          <w:color w:val="000000"/>
          <w:sz w:val="21"/>
          <w:szCs w:val="21"/>
        </w:rPr>
        <w:t>考虑到</w:t>
      </w:r>
      <w:r w:rsidR="009E7255" w:rsidRPr="005A7A65">
        <w:rPr>
          <w:rFonts w:ascii="Arial" w:hAnsi="Arial" w:cs="Arial"/>
          <w:sz w:val="21"/>
          <w:szCs w:val="21"/>
        </w:rPr>
        <w:t>项目</w:t>
      </w:r>
      <w:r w:rsidR="009E7255" w:rsidRPr="005A7A65">
        <w:rPr>
          <w:rFonts w:ascii="Arial" w:hAnsi="Arial" w:cs="Arial" w:hint="eastAsia"/>
          <w:sz w:val="21"/>
          <w:szCs w:val="21"/>
        </w:rPr>
        <w:t>区位</w:t>
      </w:r>
      <w:r w:rsidR="009E7255" w:rsidRPr="005A7A65">
        <w:rPr>
          <w:rFonts w:ascii="Arial" w:hAnsi="Arial" w:cs="Arial"/>
          <w:sz w:val="21"/>
          <w:szCs w:val="21"/>
        </w:rPr>
        <w:t>条件</w:t>
      </w:r>
      <w:r w:rsidR="009E7255" w:rsidRPr="005A7A65">
        <w:rPr>
          <w:rFonts w:ascii="Arial" w:hAnsi="Arial" w:cs="Arial" w:hint="eastAsia"/>
          <w:sz w:val="21"/>
          <w:szCs w:val="21"/>
        </w:rPr>
        <w:t>较好</w:t>
      </w:r>
      <w:r w:rsidR="009E7255" w:rsidRPr="005A7A65">
        <w:rPr>
          <w:rFonts w:ascii="Arial" w:hAnsi="Arial" w:cs="Arial"/>
          <w:sz w:val="21"/>
          <w:szCs w:val="21"/>
        </w:rPr>
        <w:t>，未来有一定升值潜力</w:t>
      </w:r>
      <w:r w:rsidRPr="005A7A65">
        <w:rPr>
          <w:rFonts w:ascii="Arial" w:hAnsi="Arial" w:cs="Arial"/>
          <w:color w:val="000000"/>
          <w:sz w:val="21"/>
          <w:szCs w:val="21"/>
        </w:rPr>
        <w:t>，因此本报告预测的项目</w:t>
      </w:r>
      <w:r w:rsidRPr="0073330A">
        <w:rPr>
          <w:rFonts w:ascii="Arial" w:hAnsi="Arial" w:cs="Arial"/>
          <w:sz w:val="21"/>
          <w:szCs w:val="21"/>
        </w:rPr>
        <w:t>售价是客观、合理的，是可以实现的。在预测销售计划</w:t>
      </w:r>
      <w:r w:rsidR="00420640" w:rsidRPr="0073330A">
        <w:rPr>
          <w:rFonts w:ascii="Arial" w:hAnsi="Arial" w:cs="Arial" w:hint="eastAsia"/>
          <w:sz w:val="21"/>
          <w:szCs w:val="21"/>
        </w:rPr>
        <w:t>、</w:t>
      </w:r>
      <w:r w:rsidR="00420640" w:rsidRPr="0073330A">
        <w:rPr>
          <w:rFonts w:ascii="Arial" w:hAnsi="Arial" w:cs="Arial"/>
          <w:sz w:val="21"/>
          <w:szCs w:val="21"/>
        </w:rPr>
        <w:t>经营计划</w:t>
      </w:r>
      <w:r w:rsidRPr="0073330A">
        <w:rPr>
          <w:rFonts w:ascii="Arial" w:hAnsi="Arial" w:cs="Arial"/>
          <w:sz w:val="21"/>
          <w:szCs w:val="21"/>
        </w:rPr>
        <w:t>能够实现的前提下，</w:t>
      </w:r>
      <w:r w:rsidR="00D03E29">
        <w:rPr>
          <w:rFonts w:ascii="Arial" w:hAnsi="Arial" w:cs="Arial"/>
          <w:sz w:val="21"/>
          <w:szCs w:val="21"/>
        </w:rPr>
        <w:t>A7</w:t>
      </w:r>
      <w:r w:rsidR="00D03E29">
        <w:rPr>
          <w:rFonts w:ascii="Arial" w:hAnsi="Arial" w:cs="Arial" w:hint="eastAsia"/>
          <w:sz w:val="21"/>
          <w:szCs w:val="21"/>
        </w:rPr>
        <w:t>地块</w:t>
      </w:r>
      <w:r w:rsidRPr="0073330A">
        <w:rPr>
          <w:rFonts w:ascii="Arial" w:hAnsi="Arial" w:cs="Arial"/>
          <w:sz w:val="21"/>
          <w:szCs w:val="21"/>
        </w:rPr>
        <w:t>的建设盈利能力</w:t>
      </w:r>
      <w:r w:rsidR="005442B0">
        <w:rPr>
          <w:rFonts w:ascii="Arial" w:hAnsi="Arial" w:cs="Arial" w:hint="eastAsia"/>
          <w:sz w:val="21"/>
          <w:szCs w:val="21"/>
        </w:rPr>
        <w:t>较弱</w:t>
      </w:r>
      <w:r w:rsidRPr="0073330A">
        <w:rPr>
          <w:rFonts w:ascii="Arial" w:hAnsi="Arial" w:cs="Arial"/>
          <w:sz w:val="21"/>
          <w:szCs w:val="21"/>
        </w:rPr>
        <w:t>。</w:t>
      </w:r>
      <w:r w:rsidR="0073330A" w:rsidRPr="0073330A">
        <w:rPr>
          <w:rFonts w:ascii="Arial" w:hAnsi="Arial" w:cs="Arial" w:hint="eastAsia"/>
          <w:sz w:val="21"/>
          <w:szCs w:val="21"/>
        </w:rPr>
        <w:t>综上，</w:t>
      </w:r>
      <w:r w:rsidR="00DE0566">
        <w:rPr>
          <w:rFonts w:ascii="Arial" w:hAnsi="Arial" w:cs="Arial"/>
          <w:sz w:val="21"/>
          <w:szCs w:val="21"/>
        </w:rPr>
        <w:t>A7</w:t>
      </w:r>
      <w:r w:rsidR="00DE0566">
        <w:rPr>
          <w:rFonts w:ascii="Arial" w:hAnsi="Arial" w:cs="Arial" w:hint="eastAsia"/>
          <w:sz w:val="21"/>
          <w:szCs w:val="21"/>
        </w:rPr>
        <w:t>地块</w:t>
      </w:r>
      <w:r w:rsidR="0073330A" w:rsidRPr="0073330A">
        <w:rPr>
          <w:rFonts w:ascii="Arial" w:hAnsi="Arial" w:cs="Arial" w:hint="eastAsia"/>
          <w:sz w:val="21"/>
          <w:szCs w:val="21"/>
        </w:rPr>
        <w:t>项目的建设不仅有一定的社会效益和市场需求，并且经测算亦具有一定的经济效益，因此该项目的建设是可行的。</w:t>
      </w:r>
    </w:p>
    <w:p w14:paraId="05CE62FC" w14:textId="77777777" w:rsidR="009E7255" w:rsidRPr="0037148B" w:rsidRDefault="009E7255" w:rsidP="009E7255">
      <w:pPr>
        <w:adjustRightInd w:val="0"/>
        <w:snapToGrid w:val="0"/>
        <w:spacing w:line="480" w:lineRule="auto"/>
        <w:rPr>
          <w:rFonts w:ascii="Arial" w:hAnsi="Arial" w:cs="Arial"/>
          <w:sz w:val="21"/>
          <w:szCs w:val="21"/>
          <w:highlight w:val="yellow"/>
        </w:rPr>
      </w:pPr>
    </w:p>
    <w:p w14:paraId="59B8209B" w14:textId="77777777" w:rsidR="009E7255" w:rsidRPr="0037148B" w:rsidRDefault="009E7255" w:rsidP="009E7255">
      <w:pPr>
        <w:adjustRightInd w:val="0"/>
        <w:snapToGrid w:val="0"/>
        <w:spacing w:line="480" w:lineRule="auto"/>
        <w:ind w:firstLineChars="200" w:firstLine="420"/>
        <w:rPr>
          <w:rFonts w:ascii="Arial" w:hAnsi="Arial" w:cs="Arial"/>
          <w:sz w:val="21"/>
          <w:szCs w:val="21"/>
          <w:highlight w:val="yellow"/>
        </w:rPr>
      </w:pP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p>
    <w:p w14:paraId="169B61D8" w14:textId="61E75413" w:rsidR="0041265B" w:rsidRPr="005A7A65" w:rsidRDefault="0041265B" w:rsidP="0041265B">
      <w:pPr>
        <w:pStyle w:val="2"/>
        <w:spacing w:before="0" w:after="0" w:line="480" w:lineRule="auto"/>
        <w:rPr>
          <w:rFonts w:eastAsia="宋体" w:cs="Arial"/>
          <w:sz w:val="21"/>
          <w:szCs w:val="21"/>
        </w:rPr>
      </w:pPr>
      <w:bookmarkStart w:id="178" w:name="_Toc4388589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178"/>
    </w:p>
    <w:p w14:paraId="62056AE4" w14:textId="77777777" w:rsidR="0041265B" w:rsidRPr="005A7A65" w:rsidRDefault="0041265B" w:rsidP="009E7255">
      <w:pPr>
        <w:spacing w:line="480" w:lineRule="auto"/>
        <w:ind w:firstLineChars="100" w:firstLine="210"/>
        <w:rPr>
          <w:rFonts w:ascii="Arial" w:hAnsi="Arial" w:cs="Arial"/>
          <w:bCs/>
          <w:color w:val="000000"/>
          <w:sz w:val="21"/>
          <w:szCs w:val="21"/>
        </w:rPr>
      </w:pPr>
      <w:r w:rsidRPr="005A7A65">
        <w:rPr>
          <w:rFonts w:ascii="Arial" w:hAnsi="Arial" w:cs="Arial"/>
          <w:color w:val="000000"/>
          <w:sz w:val="21"/>
          <w:szCs w:val="21"/>
        </w:rPr>
        <w:t>1</w:t>
      </w:r>
      <w:r w:rsidRPr="005A7A65">
        <w:rPr>
          <w:rFonts w:ascii="Arial" w:hAnsi="Arial" w:cs="Arial"/>
          <w:color w:val="000000"/>
          <w:sz w:val="21"/>
          <w:szCs w:val="21"/>
        </w:rPr>
        <w:t>、评估主表</w:t>
      </w:r>
    </w:p>
    <w:p w14:paraId="59751D1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1</w:t>
      </w:r>
      <w:r w:rsidRPr="005A7A65">
        <w:rPr>
          <w:rFonts w:ascii="Arial" w:hAnsi="Arial" w:cs="Arial" w:hint="eastAsia"/>
          <w:color w:val="000000"/>
          <w:sz w:val="21"/>
          <w:szCs w:val="21"/>
        </w:rPr>
        <w:t>）项目总投资来源及支出预测表（主表</w:t>
      </w:r>
      <w:r w:rsidRPr="005A7A65">
        <w:rPr>
          <w:rFonts w:ascii="Arial" w:hAnsi="Arial" w:cs="Arial"/>
          <w:color w:val="000000"/>
          <w:sz w:val="21"/>
          <w:szCs w:val="21"/>
        </w:rPr>
        <w:t>1</w:t>
      </w:r>
      <w:r w:rsidRPr="005A7A65">
        <w:rPr>
          <w:rFonts w:ascii="Arial" w:hAnsi="Arial" w:cs="Arial" w:hint="eastAsia"/>
          <w:color w:val="000000"/>
          <w:sz w:val="21"/>
          <w:szCs w:val="21"/>
        </w:rPr>
        <w:t>）</w:t>
      </w:r>
    </w:p>
    <w:p w14:paraId="7CE95B6F"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2</w:t>
      </w:r>
      <w:r w:rsidRPr="005A7A65">
        <w:rPr>
          <w:rFonts w:ascii="Arial" w:hAnsi="Arial" w:cs="Arial" w:hint="eastAsia"/>
          <w:color w:val="000000"/>
          <w:sz w:val="21"/>
          <w:szCs w:val="21"/>
        </w:rPr>
        <w:t>）项目财务现金流量表（主表</w:t>
      </w:r>
      <w:r w:rsidRPr="005A7A65">
        <w:rPr>
          <w:rFonts w:ascii="Arial" w:hAnsi="Arial" w:cs="Arial"/>
          <w:color w:val="000000"/>
          <w:sz w:val="21"/>
          <w:szCs w:val="21"/>
        </w:rPr>
        <w:t>2</w:t>
      </w:r>
      <w:r w:rsidRPr="005A7A65">
        <w:rPr>
          <w:rFonts w:ascii="Arial" w:hAnsi="Arial" w:cs="Arial" w:hint="eastAsia"/>
          <w:color w:val="000000"/>
          <w:sz w:val="21"/>
          <w:szCs w:val="21"/>
        </w:rPr>
        <w:t>）</w:t>
      </w:r>
    </w:p>
    <w:p w14:paraId="1F65A2FE"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3</w:t>
      </w:r>
      <w:r w:rsidRPr="005A7A65">
        <w:rPr>
          <w:rFonts w:ascii="Arial" w:hAnsi="Arial" w:cs="Arial" w:hint="eastAsia"/>
          <w:color w:val="000000"/>
          <w:sz w:val="21"/>
          <w:szCs w:val="21"/>
        </w:rPr>
        <w:t>）项目损益预测表（主表</w:t>
      </w:r>
      <w:r w:rsidRPr="005A7A65">
        <w:rPr>
          <w:rFonts w:ascii="Arial" w:hAnsi="Arial" w:cs="Arial"/>
          <w:color w:val="000000"/>
          <w:sz w:val="21"/>
          <w:szCs w:val="21"/>
        </w:rPr>
        <w:t>3</w:t>
      </w:r>
      <w:r w:rsidRPr="005A7A65">
        <w:rPr>
          <w:rFonts w:ascii="Arial" w:hAnsi="Arial" w:cs="Arial" w:hint="eastAsia"/>
          <w:color w:val="000000"/>
          <w:sz w:val="21"/>
          <w:szCs w:val="21"/>
        </w:rPr>
        <w:t>）</w:t>
      </w:r>
    </w:p>
    <w:p w14:paraId="192AB2E2"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4</w:t>
      </w:r>
      <w:r w:rsidRPr="005A7A65">
        <w:rPr>
          <w:rFonts w:ascii="Arial" w:hAnsi="Arial" w:cs="Arial" w:hint="eastAsia"/>
          <w:color w:val="000000"/>
          <w:sz w:val="21"/>
          <w:szCs w:val="21"/>
        </w:rPr>
        <w:t>）资金来源与运用表（主表</w:t>
      </w:r>
      <w:r w:rsidRPr="005A7A65">
        <w:rPr>
          <w:rFonts w:ascii="Arial" w:hAnsi="Arial" w:cs="Arial"/>
          <w:color w:val="000000"/>
          <w:sz w:val="21"/>
          <w:szCs w:val="21"/>
        </w:rPr>
        <w:t>4</w:t>
      </w:r>
      <w:r w:rsidRPr="005A7A65">
        <w:rPr>
          <w:rFonts w:ascii="Arial" w:hAnsi="Arial" w:cs="Arial" w:hint="eastAsia"/>
          <w:color w:val="000000"/>
          <w:sz w:val="21"/>
          <w:szCs w:val="21"/>
        </w:rPr>
        <w:t>）</w:t>
      </w:r>
    </w:p>
    <w:p w14:paraId="161D3BF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5</w:t>
      </w:r>
      <w:r w:rsidRPr="005A7A65">
        <w:rPr>
          <w:rFonts w:ascii="Arial" w:hAnsi="Arial" w:cs="Arial" w:hint="eastAsia"/>
          <w:color w:val="000000"/>
          <w:sz w:val="21"/>
          <w:szCs w:val="21"/>
        </w:rPr>
        <w:t>）项目敏感性分析表（主表</w:t>
      </w:r>
      <w:r w:rsidRPr="005A7A65">
        <w:rPr>
          <w:rFonts w:ascii="Arial" w:hAnsi="Arial" w:cs="Arial"/>
          <w:color w:val="000000"/>
          <w:sz w:val="21"/>
          <w:szCs w:val="21"/>
        </w:rPr>
        <w:t>5</w:t>
      </w:r>
      <w:r w:rsidRPr="005A7A65">
        <w:rPr>
          <w:rFonts w:ascii="Arial" w:hAnsi="Arial" w:cs="Arial" w:hint="eastAsia"/>
          <w:color w:val="000000"/>
          <w:sz w:val="21"/>
          <w:szCs w:val="21"/>
        </w:rPr>
        <w:t>）</w:t>
      </w:r>
    </w:p>
    <w:p w14:paraId="19BB3F26" w14:textId="77777777" w:rsidR="0041265B" w:rsidRPr="005A7A65" w:rsidRDefault="0041265B" w:rsidP="0041265B">
      <w:pPr>
        <w:spacing w:line="480" w:lineRule="auto"/>
        <w:rPr>
          <w:rFonts w:ascii="Arial" w:hAnsi="Arial" w:cs="Arial"/>
          <w:color w:val="000000"/>
          <w:sz w:val="21"/>
          <w:szCs w:val="21"/>
        </w:rPr>
      </w:pPr>
      <w:bookmarkStart w:id="179" w:name="_Toc12072709"/>
      <w:bookmarkStart w:id="180" w:name="_Toc109012131"/>
    </w:p>
    <w:p w14:paraId="3F725791" w14:textId="77777777" w:rsidR="0041265B" w:rsidRPr="005A7A65" w:rsidRDefault="0041265B" w:rsidP="009E7255">
      <w:pPr>
        <w:spacing w:line="480" w:lineRule="auto"/>
        <w:ind w:firstLineChars="100" w:firstLine="210"/>
        <w:rPr>
          <w:rFonts w:ascii="Arial" w:hAnsi="Arial" w:cs="Arial"/>
          <w:color w:val="000000"/>
          <w:sz w:val="21"/>
          <w:szCs w:val="21"/>
        </w:rPr>
      </w:pPr>
      <w:r w:rsidRPr="005A7A65">
        <w:rPr>
          <w:rFonts w:ascii="Arial" w:hAnsi="Arial" w:cs="Arial"/>
          <w:color w:val="000000"/>
          <w:sz w:val="21"/>
          <w:szCs w:val="21"/>
        </w:rPr>
        <w:t>2</w:t>
      </w:r>
      <w:r w:rsidRPr="005A7A65">
        <w:rPr>
          <w:rFonts w:ascii="Arial" w:hAnsi="Arial" w:cs="Arial"/>
          <w:color w:val="000000"/>
          <w:sz w:val="21"/>
          <w:szCs w:val="21"/>
        </w:rPr>
        <w:t>、评估底表</w:t>
      </w:r>
      <w:bookmarkEnd w:id="179"/>
      <w:bookmarkEnd w:id="180"/>
    </w:p>
    <w:p w14:paraId="20962973" w14:textId="77777777" w:rsidR="0033560D" w:rsidRPr="005A7A65" w:rsidRDefault="0041265B" w:rsidP="009E7255">
      <w:pPr>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项目销售收入、销售税金及附加测算表（底表</w:t>
      </w:r>
      <w:r w:rsidRPr="005A7A65">
        <w:rPr>
          <w:rFonts w:ascii="Arial" w:hAnsi="Arial" w:cs="Arial"/>
          <w:color w:val="000000"/>
          <w:sz w:val="21"/>
          <w:szCs w:val="21"/>
        </w:rPr>
        <w:t>1</w:t>
      </w:r>
      <w:r w:rsidRPr="005A7A65">
        <w:rPr>
          <w:rFonts w:ascii="Arial" w:hAnsi="Arial" w:cs="Arial"/>
          <w:color w:val="000000"/>
          <w:sz w:val="21"/>
          <w:szCs w:val="21"/>
        </w:rPr>
        <w:t>）</w:t>
      </w:r>
    </w:p>
    <w:p w14:paraId="3BC0D71A" w14:textId="77777777" w:rsidR="0041265B" w:rsidRPr="005A7A65" w:rsidRDefault="0041265B" w:rsidP="009E7255">
      <w:pPr>
        <w:spacing w:line="480" w:lineRule="auto"/>
        <w:ind w:firstLineChars="200" w:firstLine="420"/>
        <w:rPr>
          <w:rFonts w:ascii="Arial" w:hAnsi="Arial" w:cs="Arial"/>
          <w:color w:val="000000"/>
          <w:sz w:val="21"/>
          <w:szCs w:val="21"/>
        </w:rPr>
      </w:pPr>
    </w:p>
    <w:p w14:paraId="06D1B199" w14:textId="77777777" w:rsidR="00650652" w:rsidRPr="005A7A65" w:rsidRDefault="0041265B" w:rsidP="00650652">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项目文件</w:t>
      </w:r>
    </w:p>
    <w:p w14:paraId="1CE1E8C2" w14:textId="05B2A4BC" w:rsidR="0041265B"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hint="eastAsia"/>
          <w:color w:val="000000"/>
          <w:sz w:val="21"/>
          <w:szCs w:val="21"/>
        </w:rPr>
        <w:t>1</w:t>
      </w:r>
      <w:r w:rsidRPr="005A7A65">
        <w:rPr>
          <w:rFonts w:ascii="Arial" w:hAnsi="Arial" w:cs="Arial" w:hint="eastAsia"/>
          <w:color w:val="000000"/>
          <w:sz w:val="21"/>
          <w:szCs w:val="21"/>
        </w:rPr>
        <w:t>）</w:t>
      </w:r>
      <w:r w:rsidR="0041265B" w:rsidRPr="005A7A65">
        <w:rPr>
          <w:rFonts w:ascii="Arial" w:hAnsi="Arial" w:cs="Arial"/>
          <w:color w:val="000000"/>
          <w:sz w:val="21"/>
          <w:szCs w:val="21"/>
        </w:rPr>
        <w:t>估价对象所在位置示意图</w:t>
      </w:r>
    </w:p>
    <w:p w14:paraId="68C5ABB1" w14:textId="58FFABF6" w:rsidR="00650652" w:rsidRPr="005A7A65" w:rsidRDefault="0041265B" w:rsidP="003A6B3C">
      <w:pPr>
        <w:adjustRightInd w:val="0"/>
        <w:snapToGrid w:val="0"/>
        <w:spacing w:line="480" w:lineRule="auto"/>
        <w:ind w:firstLineChars="200" w:firstLine="420"/>
        <w:jc w:val="both"/>
        <w:rPr>
          <w:rFonts w:ascii="Arial" w:hAnsi="Arial" w:cs="Arial"/>
          <w:color w:val="000000"/>
          <w:sz w:val="21"/>
          <w:szCs w:val="21"/>
        </w:rPr>
      </w:pPr>
      <w:r w:rsidRPr="005A7A65">
        <w:rPr>
          <w:rFonts w:ascii="Arial" w:hAnsi="Arial" w:cs="Arial"/>
          <w:color w:val="000000"/>
          <w:sz w:val="21"/>
          <w:szCs w:val="21"/>
        </w:rPr>
        <w:t>（</w:t>
      </w:r>
      <w:r w:rsidRPr="005A7A65">
        <w:rPr>
          <w:rFonts w:ascii="Arial" w:hAnsi="Arial" w:cs="Arial"/>
          <w:color w:val="000000"/>
          <w:sz w:val="21"/>
          <w:szCs w:val="21"/>
        </w:rPr>
        <w:t>2</w:t>
      </w:r>
      <w:r w:rsidRPr="005A7A65">
        <w:rPr>
          <w:rFonts w:ascii="Arial" w:hAnsi="Arial" w:cs="Arial"/>
          <w:color w:val="000000"/>
          <w:sz w:val="21"/>
          <w:szCs w:val="21"/>
        </w:rPr>
        <w:t>）</w:t>
      </w:r>
      <w:r w:rsidR="003A6B3C" w:rsidRPr="003A6B3C">
        <w:rPr>
          <w:rFonts w:ascii="Arial" w:hAnsi="Arial" w:cs="Arial" w:hint="eastAsia"/>
          <w:sz w:val="21"/>
          <w:szCs w:val="21"/>
        </w:rPr>
        <w:t>《余杭区国有建设用地使用权出让合同》</w:t>
      </w:r>
      <w:r w:rsidR="003A6B3C" w:rsidRPr="003A6B3C">
        <w:rPr>
          <w:rFonts w:ascii="Arial" w:hAnsi="Arial" w:cs="Arial"/>
          <w:sz w:val="21"/>
          <w:szCs w:val="21"/>
        </w:rPr>
        <w:t>[</w:t>
      </w:r>
      <w:r w:rsidR="003A6B3C" w:rsidRPr="003A6B3C">
        <w:rPr>
          <w:rFonts w:ascii="Arial" w:hAnsi="Arial" w:cs="Arial"/>
          <w:sz w:val="21"/>
          <w:szCs w:val="21"/>
        </w:rPr>
        <w:t>合同编号：</w:t>
      </w:r>
      <w:r w:rsidR="006D51B2">
        <w:rPr>
          <w:rFonts w:ascii="Arial" w:hAnsi="Arial" w:cs="Arial"/>
          <w:sz w:val="21"/>
          <w:szCs w:val="21"/>
        </w:rPr>
        <w:t>3301102020A21065</w:t>
      </w:r>
      <w:r w:rsidR="003A6B3C" w:rsidRPr="003A6B3C">
        <w:rPr>
          <w:rFonts w:ascii="Arial" w:hAnsi="Arial" w:cs="Arial"/>
          <w:sz w:val="21"/>
          <w:szCs w:val="21"/>
        </w:rPr>
        <w:t>]</w:t>
      </w:r>
      <w:r w:rsidR="005A7A65" w:rsidRPr="005A7A65">
        <w:rPr>
          <w:rFonts w:ascii="Arial" w:hAnsi="Arial" w:cs="Arial" w:hint="eastAsia"/>
          <w:sz w:val="21"/>
          <w:szCs w:val="21"/>
        </w:rPr>
        <w:t>及附件</w:t>
      </w:r>
    </w:p>
    <w:p w14:paraId="0280AF66" w14:textId="54F52B76" w:rsidR="00DE3116" w:rsidRPr="0037148B" w:rsidRDefault="00650652" w:rsidP="009E7255">
      <w:pPr>
        <w:adjustRightInd w:val="0"/>
        <w:snapToGrid w:val="0"/>
        <w:spacing w:line="480" w:lineRule="auto"/>
        <w:ind w:firstLineChars="200" w:firstLine="420"/>
        <w:rPr>
          <w:rFonts w:ascii="Arial" w:hAnsi="Arial" w:cs="Arial"/>
          <w:color w:val="000000"/>
          <w:sz w:val="21"/>
          <w:szCs w:val="21"/>
          <w:highlight w:val="yellow"/>
        </w:rPr>
        <w:sectPr w:rsidR="00DE3116" w:rsidRPr="0037148B" w:rsidSect="009B0B0F">
          <w:pgSz w:w="11906" w:h="16838" w:code="9"/>
          <w:pgMar w:top="1843" w:right="1304" w:bottom="1134" w:left="1304" w:header="1134" w:footer="907" w:gutter="0"/>
          <w:cols w:space="425"/>
          <w:titlePg/>
          <w:docGrid w:linePitch="312"/>
        </w:sectPr>
      </w:pPr>
      <w:r w:rsidRPr="005A7A65">
        <w:rPr>
          <w:rFonts w:ascii="Arial" w:hAnsi="Arial" w:cs="Arial" w:hint="eastAsia"/>
          <w:color w:val="000000"/>
          <w:sz w:val="21"/>
          <w:szCs w:val="21"/>
        </w:rPr>
        <w:t>（</w:t>
      </w:r>
      <w:r w:rsidRPr="005A7A65">
        <w:rPr>
          <w:rFonts w:ascii="Arial" w:hAnsi="Arial" w:cs="Arial" w:hint="eastAsia"/>
          <w:color w:val="000000"/>
          <w:sz w:val="21"/>
          <w:szCs w:val="21"/>
        </w:rPr>
        <w:t>3</w:t>
      </w:r>
      <w:r w:rsidRPr="005A7A65">
        <w:rPr>
          <w:rFonts w:ascii="Arial" w:hAnsi="Arial" w:cs="Arial" w:hint="eastAsia"/>
          <w:color w:val="000000"/>
          <w:sz w:val="21"/>
          <w:szCs w:val="21"/>
        </w:rPr>
        <w:t>）</w:t>
      </w:r>
      <w:r w:rsidR="003A6B3C" w:rsidRPr="003A6B3C">
        <w:rPr>
          <w:rFonts w:ascii="Arial" w:hAnsi="Arial" w:cs="Arial" w:hint="eastAsia"/>
          <w:sz w:val="21"/>
          <w:szCs w:val="21"/>
        </w:rPr>
        <w:t>《</w:t>
      </w:r>
      <w:r w:rsidR="00CD5297">
        <w:rPr>
          <w:rFonts w:ascii="Arial" w:hAnsi="Arial" w:cs="Arial" w:hint="eastAsia"/>
          <w:sz w:val="21"/>
          <w:szCs w:val="21"/>
        </w:rPr>
        <w:t>杭州余杭区瓶窑</w:t>
      </w:r>
      <w:r w:rsidR="00CD5297">
        <w:rPr>
          <w:rFonts w:ascii="Arial" w:hAnsi="Arial" w:cs="Arial" w:hint="eastAsia"/>
          <w:sz w:val="21"/>
          <w:szCs w:val="21"/>
        </w:rPr>
        <w:t>A7</w:t>
      </w:r>
      <w:r w:rsidR="00CD5297">
        <w:rPr>
          <w:rFonts w:ascii="Arial" w:hAnsi="Arial" w:cs="Arial" w:hint="eastAsia"/>
          <w:sz w:val="21"/>
          <w:szCs w:val="21"/>
        </w:rPr>
        <w:t>地块项目经济技术指标表</w:t>
      </w:r>
      <w:r w:rsidR="003A6B3C" w:rsidRPr="003A6B3C">
        <w:rPr>
          <w:rFonts w:ascii="Arial" w:hAnsi="Arial" w:cs="Arial"/>
          <w:sz w:val="21"/>
          <w:szCs w:val="21"/>
        </w:rPr>
        <w:t>》</w:t>
      </w:r>
    </w:p>
    <w:p w14:paraId="135F3598" w14:textId="77777777" w:rsidR="00D83438" w:rsidRPr="008E62F1" w:rsidRDefault="00D83438" w:rsidP="00D83438">
      <w:pPr>
        <w:spacing w:line="480" w:lineRule="auto"/>
        <w:ind w:firstLineChars="100" w:firstLine="210"/>
        <w:rPr>
          <w:rFonts w:ascii="Arial" w:hAnsi="Arial" w:cs="Arial"/>
          <w:bCs/>
          <w:color w:val="000000"/>
          <w:sz w:val="21"/>
          <w:szCs w:val="21"/>
        </w:rPr>
      </w:pPr>
      <w:r w:rsidRPr="008E62F1">
        <w:rPr>
          <w:rFonts w:ascii="Arial" w:hAnsi="Arial" w:cs="Arial"/>
          <w:color w:val="000000"/>
          <w:sz w:val="21"/>
          <w:szCs w:val="21"/>
        </w:rPr>
        <w:lastRenderedPageBreak/>
        <w:t>1</w:t>
      </w:r>
      <w:r w:rsidRPr="008E62F1">
        <w:rPr>
          <w:rFonts w:ascii="Arial" w:hAnsi="Arial" w:cs="Arial"/>
          <w:color w:val="000000"/>
          <w:sz w:val="21"/>
          <w:szCs w:val="21"/>
        </w:rPr>
        <w:t>、评估主表</w:t>
      </w:r>
    </w:p>
    <w:p w14:paraId="4697C91B" w14:textId="77777777" w:rsidR="00D83438" w:rsidRPr="008E62F1" w:rsidRDefault="00D83438" w:rsidP="00D8343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8E62F1">
        <w:rPr>
          <w:rFonts w:ascii="Arial" w:hAnsi="Arial" w:cs="Arial" w:hint="eastAsia"/>
          <w:color w:val="000000"/>
          <w:sz w:val="21"/>
          <w:szCs w:val="21"/>
        </w:rPr>
        <w:t>1</w:t>
      </w:r>
      <w:r w:rsidRPr="008E62F1">
        <w:rPr>
          <w:rFonts w:ascii="Arial" w:hAnsi="Arial" w:cs="Arial" w:hint="eastAsia"/>
          <w:color w:val="000000"/>
          <w:sz w:val="21"/>
          <w:szCs w:val="21"/>
        </w:rPr>
        <w:t>）</w:t>
      </w:r>
      <w:r w:rsidRPr="008E62F1">
        <w:rPr>
          <w:rFonts w:ascii="Arial" w:hAnsi="Arial" w:cs="Arial"/>
          <w:color w:val="000000"/>
          <w:sz w:val="21"/>
          <w:szCs w:val="21"/>
        </w:rPr>
        <w:t>项目总投资来源及支出预测表（主表</w:t>
      </w:r>
      <w:r w:rsidRPr="008E62F1">
        <w:rPr>
          <w:rFonts w:ascii="Arial" w:hAnsi="Arial" w:cs="Arial"/>
          <w:color w:val="000000"/>
          <w:sz w:val="21"/>
          <w:szCs w:val="21"/>
        </w:rPr>
        <w:t>1</w:t>
      </w:r>
      <w:r w:rsidRPr="008E62F1">
        <w:rPr>
          <w:rFonts w:ascii="Arial" w:hAnsi="Arial" w:cs="Arial"/>
          <w:color w:val="000000"/>
          <w:sz w:val="21"/>
          <w:szCs w:val="21"/>
        </w:rPr>
        <w:t>）</w:t>
      </w:r>
    </w:p>
    <w:tbl>
      <w:tblPr>
        <w:tblW w:w="5000" w:type="pct"/>
        <w:tblLook w:val="04A0" w:firstRow="1" w:lastRow="0" w:firstColumn="1" w:lastColumn="0" w:noHBand="0" w:noVBand="1"/>
      </w:tblPr>
      <w:tblGrid>
        <w:gridCol w:w="477"/>
        <w:gridCol w:w="1908"/>
        <w:gridCol w:w="403"/>
        <w:gridCol w:w="881"/>
        <w:gridCol w:w="881"/>
        <w:gridCol w:w="840"/>
        <w:gridCol w:w="961"/>
        <w:gridCol w:w="748"/>
        <w:gridCol w:w="748"/>
        <w:gridCol w:w="748"/>
        <w:gridCol w:w="748"/>
        <w:gridCol w:w="748"/>
        <w:gridCol w:w="748"/>
        <w:gridCol w:w="748"/>
        <w:gridCol w:w="748"/>
        <w:gridCol w:w="748"/>
        <w:gridCol w:w="402"/>
        <w:gridCol w:w="402"/>
        <w:gridCol w:w="899"/>
      </w:tblGrid>
      <w:tr w:rsidR="00D83438" w:rsidRPr="00E8096D" w14:paraId="1FF31713" w14:textId="77777777" w:rsidTr="003A6805">
        <w:trPr>
          <w:trHeight w:val="402"/>
          <w:tblHeader/>
        </w:trPr>
        <w:tc>
          <w:tcPr>
            <w:tcW w:w="1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AF630"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序号</w:t>
            </w:r>
          </w:p>
        </w:tc>
        <w:tc>
          <w:tcPr>
            <w:tcW w:w="645" w:type="pct"/>
            <w:tcBorders>
              <w:top w:val="single" w:sz="4" w:space="0" w:color="auto"/>
              <w:left w:val="nil"/>
              <w:bottom w:val="single" w:sz="4" w:space="0" w:color="auto"/>
              <w:right w:val="single" w:sz="4" w:space="0" w:color="auto"/>
            </w:tcBorders>
            <w:shd w:val="clear" w:color="000000" w:fill="FFFFFF"/>
            <w:noWrap/>
            <w:vAlign w:val="center"/>
            <w:hideMark/>
          </w:tcPr>
          <w:p w14:paraId="6793600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项            目</w:t>
            </w:r>
          </w:p>
        </w:tc>
        <w:tc>
          <w:tcPr>
            <w:tcW w:w="1016"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1BD90A60"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2020年</w:t>
            </w:r>
          </w:p>
        </w:tc>
        <w:tc>
          <w:tcPr>
            <w:tcW w:w="1084"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06FC011"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2021年</w:t>
            </w:r>
          </w:p>
        </w:tc>
        <w:tc>
          <w:tcPr>
            <w:tcW w:w="1012"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0A28390D"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2022年</w:t>
            </w:r>
          </w:p>
        </w:tc>
        <w:tc>
          <w:tcPr>
            <w:tcW w:w="778"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4421585A"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2023年</w:t>
            </w:r>
          </w:p>
        </w:tc>
        <w:tc>
          <w:tcPr>
            <w:tcW w:w="304" w:type="pct"/>
            <w:tcBorders>
              <w:top w:val="single" w:sz="4" w:space="0" w:color="auto"/>
              <w:left w:val="nil"/>
              <w:bottom w:val="single" w:sz="4" w:space="0" w:color="auto"/>
              <w:right w:val="single" w:sz="4" w:space="0" w:color="auto"/>
            </w:tcBorders>
            <w:shd w:val="clear" w:color="000000" w:fill="FFFFFF"/>
            <w:noWrap/>
            <w:vAlign w:val="center"/>
            <w:hideMark/>
          </w:tcPr>
          <w:p w14:paraId="4E474A1D"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合    计</w:t>
            </w:r>
          </w:p>
        </w:tc>
      </w:tr>
      <w:tr w:rsidR="00D83438" w:rsidRPr="00E8096D" w14:paraId="2B427BCE"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4BC8F3E4"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w:t>
            </w:r>
          </w:p>
        </w:tc>
        <w:tc>
          <w:tcPr>
            <w:tcW w:w="645" w:type="pct"/>
            <w:tcBorders>
              <w:top w:val="nil"/>
              <w:left w:val="nil"/>
              <w:bottom w:val="single" w:sz="4" w:space="0" w:color="auto"/>
              <w:right w:val="single" w:sz="4" w:space="0" w:color="auto"/>
            </w:tcBorders>
            <w:shd w:val="clear" w:color="000000" w:fill="FFFFFF"/>
            <w:noWrap/>
            <w:vAlign w:val="center"/>
            <w:hideMark/>
          </w:tcPr>
          <w:p w14:paraId="7741504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1FB2E8C7"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Q1</w:t>
            </w:r>
          </w:p>
        </w:tc>
        <w:tc>
          <w:tcPr>
            <w:tcW w:w="298" w:type="pct"/>
            <w:tcBorders>
              <w:top w:val="nil"/>
              <w:left w:val="nil"/>
              <w:bottom w:val="single" w:sz="4" w:space="0" w:color="auto"/>
              <w:right w:val="single" w:sz="4" w:space="0" w:color="auto"/>
            </w:tcBorders>
            <w:shd w:val="clear" w:color="000000" w:fill="FFFFFF"/>
            <w:noWrap/>
            <w:vAlign w:val="center"/>
            <w:hideMark/>
          </w:tcPr>
          <w:p w14:paraId="2D98DA5C"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Q2</w:t>
            </w:r>
          </w:p>
        </w:tc>
        <w:tc>
          <w:tcPr>
            <w:tcW w:w="298" w:type="pct"/>
            <w:tcBorders>
              <w:top w:val="nil"/>
              <w:left w:val="nil"/>
              <w:bottom w:val="single" w:sz="4" w:space="0" w:color="auto"/>
              <w:right w:val="single" w:sz="4" w:space="0" w:color="auto"/>
            </w:tcBorders>
            <w:shd w:val="clear" w:color="000000" w:fill="FFFFFF"/>
            <w:noWrap/>
            <w:vAlign w:val="center"/>
            <w:hideMark/>
          </w:tcPr>
          <w:p w14:paraId="5BFDBA83"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Q3</w:t>
            </w:r>
          </w:p>
        </w:tc>
        <w:tc>
          <w:tcPr>
            <w:tcW w:w="284" w:type="pct"/>
            <w:tcBorders>
              <w:top w:val="nil"/>
              <w:left w:val="nil"/>
              <w:bottom w:val="single" w:sz="4" w:space="0" w:color="auto"/>
              <w:right w:val="single" w:sz="4" w:space="0" w:color="auto"/>
            </w:tcBorders>
            <w:shd w:val="clear" w:color="000000" w:fill="FFFFFF"/>
            <w:noWrap/>
            <w:vAlign w:val="center"/>
            <w:hideMark/>
          </w:tcPr>
          <w:p w14:paraId="2FE90B2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Q4</w:t>
            </w:r>
          </w:p>
        </w:tc>
        <w:tc>
          <w:tcPr>
            <w:tcW w:w="325" w:type="pct"/>
            <w:tcBorders>
              <w:top w:val="nil"/>
              <w:left w:val="nil"/>
              <w:bottom w:val="single" w:sz="4" w:space="0" w:color="auto"/>
              <w:right w:val="single" w:sz="4" w:space="0" w:color="auto"/>
            </w:tcBorders>
            <w:shd w:val="clear" w:color="000000" w:fill="FFFFFF"/>
            <w:noWrap/>
            <w:vAlign w:val="center"/>
            <w:hideMark/>
          </w:tcPr>
          <w:p w14:paraId="1A5ECA84"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Q1</w:t>
            </w:r>
          </w:p>
        </w:tc>
        <w:tc>
          <w:tcPr>
            <w:tcW w:w="253" w:type="pct"/>
            <w:tcBorders>
              <w:top w:val="nil"/>
              <w:left w:val="nil"/>
              <w:bottom w:val="single" w:sz="4" w:space="0" w:color="auto"/>
              <w:right w:val="single" w:sz="4" w:space="0" w:color="auto"/>
            </w:tcBorders>
            <w:shd w:val="clear" w:color="000000" w:fill="FFFFFF"/>
            <w:noWrap/>
            <w:vAlign w:val="center"/>
            <w:hideMark/>
          </w:tcPr>
          <w:p w14:paraId="418BE585"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Q2</w:t>
            </w:r>
          </w:p>
        </w:tc>
        <w:tc>
          <w:tcPr>
            <w:tcW w:w="253" w:type="pct"/>
            <w:tcBorders>
              <w:top w:val="nil"/>
              <w:left w:val="nil"/>
              <w:bottom w:val="single" w:sz="4" w:space="0" w:color="auto"/>
              <w:right w:val="single" w:sz="4" w:space="0" w:color="auto"/>
            </w:tcBorders>
            <w:shd w:val="clear" w:color="000000" w:fill="FFFFFF"/>
            <w:noWrap/>
            <w:vAlign w:val="center"/>
            <w:hideMark/>
          </w:tcPr>
          <w:p w14:paraId="2EF108AB"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Q3</w:t>
            </w:r>
          </w:p>
        </w:tc>
        <w:tc>
          <w:tcPr>
            <w:tcW w:w="253" w:type="pct"/>
            <w:tcBorders>
              <w:top w:val="nil"/>
              <w:left w:val="nil"/>
              <w:bottom w:val="single" w:sz="4" w:space="0" w:color="auto"/>
              <w:right w:val="single" w:sz="4" w:space="0" w:color="auto"/>
            </w:tcBorders>
            <w:shd w:val="clear" w:color="000000" w:fill="FFFFFF"/>
            <w:noWrap/>
            <w:vAlign w:val="center"/>
            <w:hideMark/>
          </w:tcPr>
          <w:p w14:paraId="6FE64A6E"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Q4</w:t>
            </w:r>
          </w:p>
        </w:tc>
        <w:tc>
          <w:tcPr>
            <w:tcW w:w="253" w:type="pct"/>
            <w:tcBorders>
              <w:top w:val="nil"/>
              <w:left w:val="nil"/>
              <w:bottom w:val="single" w:sz="4" w:space="0" w:color="auto"/>
              <w:right w:val="single" w:sz="4" w:space="0" w:color="auto"/>
            </w:tcBorders>
            <w:shd w:val="clear" w:color="000000" w:fill="FFFFFF"/>
            <w:noWrap/>
            <w:vAlign w:val="center"/>
            <w:hideMark/>
          </w:tcPr>
          <w:p w14:paraId="70C254A5"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Q1</w:t>
            </w:r>
          </w:p>
        </w:tc>
        <w:tc>
          <w:tcPr>
            <w:tcW w:w="253" w:type="pct"/>
            <w:tcBorders>
              <w:top w:val="nil"/>
              <w:left w:val="nil"/>
              <w:bottom w:val="single" w:sz="4" w:space="0" w:color="auto"/>
              <w:right w:val="single" w:sz="4" w:space="0" w:color="auto"/>
            </w:tcBorders>
            <w:shd w:val="clear" w:color="000000" w:fill="FFFFFF"/>
            <w:noWrap/>
            <w:vAlign w:val="center"/>
            <w:hideMark/>
          </w:tcPr>
          <w:p w14:paraId="6A36335A"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Q2</w:t>
            </w:r>
          </w:p>
        </w:tc>
        <w:tc>
          <w:tcPr>
            <w:tcW w:w="253" w:type="pct"/>
            <w:tcBorders>
              <w:top w:val="nil"/>
              <w:left w:val="nil"/>
              <w:bottom w:val="single" w:sz="4" w:space="0" w:color="auto"/>
              <w:right w:val="single" w:sz="4" w:space="0" w:color="auto"/>
            </w:tcBorders>
            <w:shd w:val="clear" w:color="000000" w:fill="FFFFFF"/>
            <w:noWrap/>
            <w:vAlign w:val="center"/>
            <w:hideMark/>
          </w:tcPr>
          <w:p w14:paraId="3C5CF5D0"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Q3</w:t>
            </w:r>
          </w:p>
        </w:tc>
        <w:tc>
          <w:tcPr>
            <w:tcW w:w="253" w:type="pct"/>
            <w:tcBorders>
              <w:top w:val="nil"/>
              <w:left w:val="nil"/>
              <w:bottom w:val="single" w:sz="4" w:space="0" w:color="auto"/>
              <w:right w:val="single" w:sz="4" w:space="0" w:color="auto"/>
            </w:tcBorders>
            <w:shd w:val="clear" w:color="000000" w:fill="FFFFFF"/>
            <w:noWrap/>
            <w:vAlign w:val="center"/>
            <w:hideMark/>
          </w:tcPr>
          <w:p w14:paraId="554EF88A"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Q4</w:t>
            </w:r>
          </w:p>
        </w:tc>
        <w:tc>
          <w:tcPr>
            <w:tcW w:w="253" w:type="pct"/>
            <w:tcBorders>
              <w:top w:val="nil"/>
              <w:left w:val="nil"/>
              <w:bottom w:val="single" w:sz="4" w:space="0" w:color="auto"/>
              <w:right w:val="single" w:sz="4" w:space="0" w:color="auto"/>
            </w:tcBorders>
            <w:shd w:val="clear" w:color="000000" w:fill="FFFFFF"/>
            <w:noWrap/>
            <w:vAlign w:val="center"/>
            <w:hideMark/>
          </w:tcPr>
          <w:p w14:paraId="51A1A704"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Q1</w:t>
            </w:r>
          </w:p>
        </w:tc>
        <w:tc>
          <w:tcPr>
            <w:tcW w:w="253" w:type="pct"/>
            <w:tcBorders>
              <w:top w:val="nil"/>
              <w:left w:val="nil"/>
              <w:bottom w:val="single" w:sz="4" w:space="0" w:color="auto"/>
              <w:right w:val="single" w:sz="4" w:space="0" w:color="auto"/>
            </w:tcBorders>
            <w:shd w:val="clear" w:color="000000" w:fill="FFFFFF"/>
            <w:noWrap/>
            <w:vAlign w:val="center"/>
            <w:hideMark/>
          </w:tcPr>
          <w:p w14:paraId="419118F9"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Q2</w:t>
            </w:r>
          </w:p>
        </w:tc>
        <w:tc>
          <w:tcPr>
            <w:tcW w:w="136" w:type="pct"/>
            <w:tcBorders>
              <w:top w:val="nil"/>
              <w:left w:val="nil"/>
              <w:bottom w:val="single" w:sz="4" w:space="0" w:color="auto"/>
              <w:right w:val="single" w:sz="4" w:space="0" w:color="auto"/>
            </w:tcBorders>
            <w:shd w:val="clear" w:color="000000" w:fill="FFFFFF"/>
            <w:noWrap/>
            <w:vAlign w:val="center"/>
            <w:hideMark/>
          </w:tcPr>
          <w:p w14:paraId="7677DE19"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Q3</w:t>
            </w:r>
          </w:p>
        </w:tc>
        <w:tc>
          <w:tcPr>
            <w:tcW w:w="136" w:type="pct"/>
            <w:tcBorders>
              <w:top w:val="nil"/>
              <w:left w:val="nil"/>
              <w:bottom w:val="single" w:sz="4" w:space="0" w:color="auto"/>
              <w:right w:val="single" w:sz="4" w:space="0" w:color="auto"/>
            </w:tcBorders>
            <w:shd w:val="clear" w:color="000000" w:fill="FFFFFF"/>
            <w:noWrap/>
            <w:vAlign w:val="center"/>
            <w:hideMark/>
          </w:tcPr>
          <w:p w14:paraId="6F905685"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Q4</w:t>
            </w:r>
          </w:p>
        </w:tc>
        <w:tc>
          <w:tcPr>
            <w:tcW w:w="304" w:type="pct"/>
            <w:tcBorders>
              <w:top w:val="nil"/>
              <w:left w:val="nil"/>
              <w:bottom w:val="single" w:sz="4" w:space="0" w:color="auto"/>
              <w:right w:val="single" w:sz="4" w:space="0" w:color="auto"/>
            </w:tcBorders>
            <w:shd w:val="clear" w:color="000000" w:fill="FFFFFF"/>
            <w:noWrap/>
            <w:vAlign w:val="center"/>
            <w:hideMark/>
          </w:tcPr>
          <w:p w14:paraId="0F542CAC"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w:t>
            </w:r>
          </w:p>
        </w:tc>
      </w:tr>
      <w:tr w:rsidR="00D83438" w:rsidRPr="00E8096D" w14:paraId="473BE5E8"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09465F4" w14:textId="77777777" w:rsidR="00D83438" w:rsidRPr="00E8096D" w:rsidRDefault="00D83438" w:rsidP="003A6805">
            <w:pPr>
              <w:jc w:val="center"/>
              <w:rPr>
                <w:rFonts w:ascii="华文细黑" w:eastAsia="华文细黑" w:hAnsi="华文细黑"/>
                <w:sz w:val="13"/>
                <w:szCs w:val="13"/>
              </w:rPr>
            </w:pPr>
            <w:r w:rsidRPr="00C12226">
              <w:rPr>
                <w:rFonts w:ascii="Arial" w:eastAsia="华文细黑" w:hAnsi="Arial" w:cs="Arial"/>
                <w:sz w:val="13"/>
                <w:szCs w:val="13"/>
              </w:rPr>
              <w:t>1</w:t>
            </w:r>
          </w:p>
        </w:tc>
        <w:tc>
          <w:tcPr>
            <w:tcW w:w="645" w:type="pct"/>
            <w:tcBorders>
              <w:top w:val="nil"/>
              <w:left w:val="nil"/>
              <w:bottom w:val="single" w:sz="4" w:space="0" w:color="auto"/>
              <w:right w:val="single" w:sz="4" w:space="0" w:color="auto"/>
            </w:tcBorders>
            <w:shd w:val="clear" w:color="000000" w:fill="FFFFFF"/>
            <w:noWrap/>
            <w:vAlign w:val="center"/>
            <w:hideMark/>
          </w:tcPr>
          <w:p w14:paraId="48180C7E"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一、总投资来源合计</w:t>
            </w:r>
          </w:p>
        </w:tc>
        <w:tc>
          <w:tcPr>
            <w:tcW w:w="136" w:type="pct"/>
            <w:tcBorders>
              <w:top w:val="nil"/>
              <w:left w:val="nil"/>
              <w:bottom w:val="single" w:sz="4" w:space="0" w:color="auto"/>
              <w:right w:val="single" w:sz="4" w:space="0" w:color="auto"/>
            </w:tcBorders>
            <w:shd w:val="clear" w:color="000000" w:fill="FFFFFF"/>
            <w:noWrap/>
            <w:vAlign w:val="center"/>
            <w:hideMark/>
          </w:tcPr>
          <w:p w14:paraId="5DA42938"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7DCE3550"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48036 </w:t>
            </w:r>
          </w:p>
        </w:tc>
        <w:tc>
          <w:tcPr>
            <w:tcW w:w="298" w:type="pct"/>
            <w:tcBorders>
              <w:top w:val="nil"/>
              <w:left w:val="nil"/>
              <w:bottom w:val="single" w:sz="4" w:space="0" w:color="auto"/>
              <w:right w:val="single" w:sz="4" w:space="0" w:color="auto"/>
            </w:tcBorders>
            <w:shd w:val="clear" w:color="000000" w:fill="FFFFFF"/>
            <w:noWrap/>
            <w:vAlign w:val="center"/>
            <w:hideMark/>
          </w:tcPr>
          <w:p w14:paraId="6AE03472"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61028 </w:t>
            </w:r>
          </w:p>
        </w:tc>
        <w:tc>
          <w:tcPr>
            <w:tcW w:w="284" w:type="pct"/>
            <w:tcBorders>
              <w:top w:val="nil"/>
              <w:left w:val="nil"/>
              <w:bottom w:val="single" w:sz="4" w:space="0" w:color="auto"/>
              <w:right w:val="single" w:sz="4" w:space="0" w:color="auto"/>
            </w:tcBorders>
            <w:shd w:val="clear" w:color="000000" w:fill="FFFFFF"/>
            <w:noWrap/>
            <w:vAlign w:val="center"/>
            <w:hideMark/>
          </w:tcPr>
          <w:p w14:paraId="3648F95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7784 </w:t>
            </w:r>
          </w:p>
        </w:tc>
        <w:tc>
          <w:tcPr>
            <w:tcW w:w="325" w:type="pct"/>
            <w:tcBorders>
              <w:top w:val="nil"/>
              <w:left w:val="nil"/>
              <w:bottom w:val="single" w:sz="4" w:space="0" w:color="auto"/>
              <w:right w:val="single" w:sz="4" w:space="0" w:color="auto"/>
            </w:tcBorders>
            <w:shd w:val="clear" w:color="000000" w:fill="FFFFFF"/>
            <w:noWrap/>
            <w:vAlign w:val="center"/>
            <w:hideMark/>
          </w:tcPr>
          <w:p w14:paraId="289174AA"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8968 </w:t>
            </w:r>
          </w:p>
        </w:tc>
        <w:tc>
          <w:tcPr>
            <w:tcW w:w="253" w:type="pct"/>
            <w:tcBorders>
              <w:top w:val="nil"/>
              <w:left w:val="nil"/>
              <w:bottom w:val="single" w:sz="4" w:space="0" w:color="auto"/>
              <w:right w:val="single" w:sz="4" w:space="0" w:color="auto"/>
            </w:tcBorders>
            <w:shd w:val="clear" w:color="000000" w:fill="FFFFFF"/>
            <w:noWrap/>
            <w:vAlign w:val="center"/>
            <w:hideMark/>
          </w:tcPr>
          <w:p w14:paraId="6F35683C"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7134 </w:t>
            </w:r>
          </w:p>
        </w:tc>
        <w:tc>
          <w:tcPr>
            <w:tcW w:w="253" w:type="pct"/>
            <w:tcBorders>
              <w:top w:val="nil"/>
              <w:left w:val="nil"/>
              <w:bottom w:val="single" w:sz="4" w:space="0" w:color="auto"/>
              <w:right w:val="single" w:sz="4" w:space="0" w:color="auto"/>
            </w:tcBorders>
            <w:shd w:val="clear" w:color="000000" w:fill="FFFFFF"/>
            <w:noWrap/>
            <w:vAlign w:val="center"/>
            <w:hideMark/>
          </w:tcPr>
          <w:p w14:paraId="6EECB4C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7152 </w:t>
            </w:r>
          </w:p>
        </w:tc>
        <w:tc>
          <w:tcPr>
            <w:tcW w:w="253" w:type="pct"/>
            <w:tcBorders>
              <w:top w:val="nil"/>
              <w:left w:val="nil"/>
              <w:bottom w:val="single" w:sz="4" w:space="0" w:color="auto"/>
              <w:right w:val="single" w:sz="4" w:space="0" w:color="auto"/>
            </w:tcBorders>
            <w:shd w:val="clear" w:color="000000" w:fill="FFFFFF"/>
            <w:noWrap/>
            <w:vAlign w:val="center"/>
            <w:hideMark/>
          </w:tcPr>
          <w:p w14:paraId="09DF9D7F"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5372 </w:t>
            </w:r>
          </w:p>
        </w:tc>
        <w:tc>
          <w:tcPr>
            <w:tcW w:w="253" w:type="pct"/>
            <w:tcBorders>
              <w:top w:val="nil"/>
              <w:left w:val="nil"/>
              <w:bottom w:val="single" w:sz="4" w:space="0" w:color="auto"/>
              <w:right w:val="single" w:sz="4" w:space="0" w:color="auto"/>
            </w:tcBorders>
            <w:shd w:val="clear" w:color="000000" w:fill="FFFFFF"/>
            <w:noWrap/>
            <w:vAlign w:val="center"/>
            <w:hideMark/>
          </w:tcPr>
          <w:p w14:paraId="62A9BFF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253654BA"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305D2FEC"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6015 </w:t>
            </w:r>
          </w:p>
        </w:tc>
        <w:tc>
          <w:tcPr>
            <w:tcW w:w="253" w:type="pct"/>
            <w:tcBorders>
              <w:top w:val="nil"/>
              <w:left w:val="nil"/>
              <w:bottom w:val="single" w:sz="4" w:space="0" w:color="auto"/>
              <w:right w:val="single" w:sz="4" w:space="0" w:color="auto"/>
            </w:tcBorders>
            <w:shd w:val="clear" w:color="000000" w:fill="FFFFFF"/>
            <w:noWrap/>
            <w:vAlign w:val="center"/>
            <w:hideMark/>
          </w:tcPr>
          <w:p w14:paraId="02044E19"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5600 </w:t>
            </w:r>
          </w:p>
        </w:tc>
        <w:tc>
          <w:tcPr>
            <w:tcW w:w="253" w:type="pct"/>
            <w:tcBorders>
              <w:top w:val="nil"/>
              <w:left w:val="nil"/>
              <w:bottom w:val="single" w:sz="4" w:space="0" w:color="auto"/>
              <w:right w:val="single" w:sz="4" w:space="0" w:color="auto"/>
            </w:tcBorders>
            <w:shd w:val="clear" w:color="000000" w:fill="FFFFFF"/>
            <w:noWrap/>
            <w:vAlign w:val="center"/>
            <w:hideMark/>
          </w:tcPr>
          <w:p w14:paraId="7A34D4F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1137 </w:t>
            </w:r>
          </w:p>
        </w:tc>
        <w:tc>
          <w:tcPr>
            <w:tcW w:w="253" w:type="pct"/>
            <w:tcBorders>
              <w:top w:val="nil"/>
              <w:left w:val="nil"/>
              <w:bottom w:val="single" w:sz="4" w:space="0" w:color="auto"/>
              <w:right w:val="single" w:sz="4" w:space="0" w:color="auto"/>
            </w:tcBorders>
            <w:shd w:val="clear" w:color="000000" w:fill="FFFFFF"/>
            <w:noWrap/>
            <w:vAlign w:val="center"/>
            <w:hideMark/>
          </w:tcPr>
          <w:p w14:paraId="57DC122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1138 </w:t>
            </w:r>
          </w:p>
        </w:tc>
        <w:tc>
          <w:tcPr>
            <w:tcW w:w="136" w:type="pct"/>
            <w:tcBorders>
              <w:top w:val="nil"/>
              <w:left w:val="nil"/>
              <w:bottom w:val="single" w:sz="4" w:space="0" w:color="auto"/>
              <w:right w:val="single" w:sz="4" w:space="0" w:color="auto"/>
            </w:tcBorders>
            <w:shd w:val="clear" w:color="000000" w:fill="FFFFFF"/>
            <w:noWrap/>
            <w:vAlign w:val="center"/>
            <w:hideMark/>
          </w:tcPr>
          <w:p w14:paraId="30B158E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1EAD787B"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7FF3CE3D" w14:textId="77777777" w:rsidR="00D83438" w:rsidRPr="00E8096D" w:rsidRDefault="00D83438" w:rsidP="003A6805">
            <w:pPr>
              <w:jc w:val="center"/>
              <w:rPr>
                <w:rFonts w:ascii="华文细黑" w:eastAsia="华文细黑" w:hAnsi="华文细黑"/>
                <w:sz w:val="13"/>
                <w:szCs w:val="13"/>
              </w:rPr>
            </w:pPr>
            <w:r>
              <w:rPr>
                <w:rFonts w:ascii="华文细黑" w:eastAsia="华文细黑" w:hAnsi="华文细黑" w:hint="eastAsia"/>
                <w:sz w:val="13"/>
                <w:szCs w:val="13"/>
              </w:rPr>
              <w:t>171464</w:t>
            </w:r>
            <w:r w:rsidRPr="00D811CF">
              <w:rPr>
                <w:rFonts w:ascii="华文细黑" w:eastAsia="华文细黑" w:hAnsi="华文细黑" w:hint="eastAsia"/>
                <w:sz w:val="13"/>
                <w:szCs w:val="13"/>
              </w:rPr>
              <w:t xml:space="preserve"> </w:t>
            </w:r>
          </w:p>
        </w:tc>
      </w:tr>
      <w:tr w:rsidR="00D83438" w:rsidRPr="00E8096D" w14:paraId="40B540A2"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tcPr>
          <w:p w14:paraId="5FEFD6C3" w14:textId="77777777" w:rsidR="00D83438"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w:t>
            </w:r>
          </w:p>
        </w:tc>
        <w:tc>
          <w:tcPr>
            <w:tcW w:w="645" w:type="pct"/>
            <w:tcBorders>
              <w:top w:val="single" w:sz="4" w:space="0" w:color="auto"/>
              <w:left w:val="nil"/>
              <w:bottom w:val="single" w:sz="4" w:space="0" w:color="auto"/>
              <w:right w:val="nil"/>
            </w:tcBorders>
            <w:shd w:val="clear" w:color="000000" w:fill="FFFFFF"/>
            <w:noWrap/>
            <w:vAlign w:val="center"/>
          </w:tcPr>
          <w:p w14:paraId="0F0EDCBF" w14:textId="77777777" w:rsidR="00D83438" w:rsidRPr="00E8096D" w:rsidRDefault="00D83438" w:rsidP="003A6805">
            <w:pPr>
              <w:jc w:val="center"/>
              <w:rPr>
                <w:rFonts w:ascii="华文宋体" w:eastAsia="华文宋体" w:hAnsi="华文宋体"/>
                <w:sz w:val="13"/>
                <w:szCs w:val="13"/>
              </w:rPr>
            </w:pPr>
            <w:r>
              <w:rPr>
                <w:rFonts w:ascii="华文宋体" w:eastAsia="华文宋体" w:hAnsi="华文宋体" w:hint="eastAsia"/>
                <w:sz w:val="13"/>
                <w:szCs w:val="13"/>
              </w:rPr>
              <w:t>五矿信托出资</w:t>
            </w:r>
          </w:p>
        </w:tc>
        <w:tc>
          <w:tcPr>
            <w:tcW w:w="136" w:type="pct"/>
            <w:tcBorders>
              <w:top w:val="nil"/>
              <w:left w:val="single" w:sz="4" w:space="0" w:color="auto"/>
              <w:bottom w:val="single" w:sz="4" w:space="0" w:color="auto"/>
              <w:right w:val="single" w:sz="4" w:space="0" w:color="auto"/>
            </w:tcBorders>
            <w:shd w:val="clear" w:color="000000" w:fill="FFFFFF"/>
            <w:noWrap/>
            <w:vAlign w:val="center"/>
          </w:tcPr>
          <w:p w14:paraId="4837401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tcPr>
          <w:p w14:paraId="0AA173E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tcPr>
          <w:p w14:paraId="6EE7AFA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61028 </w:t>
            </w:r>
          </w:p>
        </w:tc>
        <w:tc>
          <w:tcPr>
            <w:tcW w:w="284" w:type="pct"/>
            <w:tcBorders>
              <w:top w:val="nil"/>
              <w:left w:val="nil"/>
              <w:bottom w:val="single" w:sz="4" w:space="0" w:color="auto"/>
              <w:right w:val="single" w:sz="4" w:space="0" w:color="auto"/>
            </w:tcBorders>
            <w:shd w:val="clear" w:color="000000" w:fill="FFFFFF"/>
            <w:noWrap/>
            <w:vAlign w:val="center"/>
          </w:tcPr>
          <w:p w14:paraId="494A2129"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4583 </w:t>
            </w:r>
          </w:p>
        </w:tc>
        <w:tc>
          <w:tcPr>
            <w:tcW w:w="325" w:type="pct"/>
            <w:tcBorders>
              <w:top w:val="nil"/>
              <w:left w:val="nil"/>
              <w:bottom w:val="single" w:sz="4" w:space="0" w:color="auto"/>
              <w:right w:val="single" w:sz="4" w:space="0" w:color="auto"/>
            </w:tcBorders>
            <w:shd w:val="clear" w:color="000000" w:fill="FFFFFF"/>
            <w:noWrap/>
            <w:vAlign w:val="center"/>
          </w:tcPr>
          <w:p w14:paraId="3BE7020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-65611 </w:t>
            </w:r>
          </w:p>
        </w:tc>
        <w:tc>
          <w:tcPr>
            <w:tcW w:w="253" w:type="pct"/>
            <w:tcBorders>
              <w:top w:val="nil"/>
              <w:left w:val="nil"/>
              <w:bottom w:val="single" w:sz="4" w:space="0" w:color="auto"/>
              <w:right w:val="single" w:sz="4" w:space="0" w:color="auto"/>
            </w:tcBorders>
            <w:shd w:val="clear" w:color="000000" w:fill="FFFFFF"/>
            <w:noWrap/>
            <w:vAlign w:val="center"/>
          </w:tcPr>
          <w:p w14:paraId="2845A21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1268BE4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5759574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1977222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0A67063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2D656A9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26B6955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458D1CA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tcPr>
          <w:p w14:paraId="5191F76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tcPr>
          <w:p w14:paraId="67CD337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tcPr>
          <w:p w14:paraId="463C182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tcPr>
          <w:p w14:paraId="0A7835D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r>
      <w:tr w:rsidR="00D83438" w:rsidRPr="00E8096D" w14:paraId="0AC97774"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047D590D"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3</w:t>
            </w:r>
          </w:p>
        </w:tc>
        <w:tc>
          <w:tcPr>
            <w:tcW w:w="645" w:type="pct"/>
            <w:tcBorders>
              <w:top w:val="single" w:sz="4" w:space="0" w:color="auto"/>
              <w:left w:val="nil"/>
              <w:bottom w:val="single" w:sz="4" w:space="0" w:color="auto"/>
              <w:right w:val="nil"/>
            </w:tcBorders>
            <w:shd w:val="clear" w:color="000000" w:fill="FFFFFF"/>
            <w:noWrap/>
            <w:vAlign w:val="center"/>
            <w:hideMark/>
          </w:tcPr>
          <w:p w14:paraId="57CE052A" w14:textId="77777777" w:rsidR="00D83438" w:rsidRPr="00E8096D" w:rsidRDefault="00D83438" w:rsidP="003A6805">
            <w:pPr>
              <w:jc w:val="center"/>
              <w:rPr>
                <w:rFonts w:ascii="华文宋体" w:eastAsia="华文宋体" w:hAnsi="华文宋体"/>
                <w:sz w:val="13"/>
                <w:szCs w:val="13"/>
              </w:rPr>
            </w:pPr>
            <w:r>
              <w:rPr>
                <w:rFonts w:ascii="华文宋体" w:eastAsia="华文宋体" w:hAnsi="华文宋体" w:hint="eastAsia"/>
                <w:sz w:val="13"/>
                <w:szCs w:val="13"/>
              </w:rPr>
              <w:t>自筹资金</w:t>
            </w:r>
          </w:p>
        </w:tc>
        <w:tc>
          <w:tcPr>
            <w:tcW w:w="136" w:type="pct"/>
            <w:tcBorders>
              <w:top w:val="nil"/>
              <w:left w:val="single" w:sz="4" w:space="0" w:color="auto"/>
              <w:bottom w:val="single" w:sz="4" w:space="0" w:color="auto"/>
              <w:right w:val="single" w:sz="4" w:space="0" w:color="auto"/>
            </w:tcBorders>
            <w:shd w:val="clear" w:color="000000" w:fill="FFFFFF"/>
            <w:noWrap/>
            <w:vAlign w:val="center"/>
            <w:hideMark/>
          </w:tcPr>
          <w:p w14:paraId="15A8F400"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0DA5726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48036 </w:t>
            </w:r>
          </w:p>
        </w:tc>
        <w:tc>
          <w:tcPr>
            <w:tcW w:w="298" w:type="pct"/>
            <w:tcBorders>
              <w:top w:val="nil"/>
              <w:left w:val="nil"/>
              <w:bottom w:val="single" w:sz="4" w:space="0" w:color="auto"/>
              <w:right w:val="single" w:sz="4" w:space="0" w:color="auto"/>
            </w:tcBorders>
            <w:shd w:val="clear" w:color="000000" w:fill="FFFFFF"/>
            <w:noWrap/>
            <w:vAlign w:val="center"/>
          </w:tcPr>
          <w:p w14:paraId="1F21A691" w14:textId="77777777" w:rsidR="00D83438" w:rsidRPr="00E8096D" w:rsidRDefault="00D83438" w:rsidP="003A6805">
            <w:pPr>
              <w:jc w:val="center"/>
              <w:rPr>
                <w:rFonts w:ascii="华文细黑" w:eastAsia="华文细黑" w:hAnsi="华文细黑"/>
                <w:sz w:val="13"/>
                <w:szCs w:val="13"/>
              </w:rPr>
            </w:pPr>
          </w:p>
        </w:tc>
        <w:tc>
          <w:tcPr>
            <w:tcW w:w="284" w:type="pct"/>
            <w:tcBorders>
              <w:top w:val="nil"/>
              <w:left w:val="nil"/>
              <w:bottom w:val="single" w:sz="4" w:space="0" w:color="auto"/>
              <w:right w:val="single" w:sz="4" w:space="0" w:color="auto"/>
            </w:tcBorders>
            <w:shd w:val="clear" w:color="000000" w:fill="FFFFFF"/>
            <w:noWrap/>
            <w:vAlign w:val="center"/>
          </w:tcPr>
          <w:p w14:paraId="68FFCC69" w14:textId="77777777" w:rsidR="00D83438" w:rsidRPr="00E8096D" w:rsidRDefault="00D83438" w:rsidP="003A6805">
            <w:pPr>
              <w:jc w:val="center"/>
              <w:rPr>
                <w:rFonts w:ascii="华文细黑" w:eastAsia="华文细黑" w:hAnsi="华文细黑"/>
                <w:sz w:val="13"/>
                <w:szCs w:val="13"/>
              </w:rPr>
            </w:pPr>
          </w:p>
        </w:tc>
        <w:tc>
          <w:tcPr>
            <w:tcW w:w="325" w:type="pct"/>
            <w:tcBorders>
              <w:top w:val="nil"/>
              <w:left w:val="nil"/>
              <w:bottom w:val="single" w:sz="4" w:space="0" w:color="auto"/>
              <w:right w:val="single" w:sz="4" w:space="0" w:color="auto"/>
            </w:tcBorders>
            <w:shd w:val="clear" w:color="000000" w:fill="FFFFFF"/>
            <w:noWrap/>
            <w:vAlign w:val="center"/>
            <w:hideMark/>
          </w:tcPr>
          <w:p w14:paraId="3851B9C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250D4C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61FF5C5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C872A9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87A7FD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E85F99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4C439E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6EECB1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1F1AEE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FCEEE2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4093A7D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7B9A89D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72A6F9C9"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48036 </w:t>
            </w:r>
          </w:p>
        </w:tc>
      </w:tr>
      <w:tr w:rsidR="00D83438" w:rsidRPr="00E8096D" w14:paraId="5E263479"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DF8521D"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4</w:t>
            </w:r>
          </w:p>
        </w:tc>
        <w:tc>
          <w:tcPr>
            <w:tcW w:w="645" w:type="pct"/>
            <w:tcBorders>
              <w:top w:val="single" w:sz="4" w:space="0" w:color="auto"/>
              <w:left w:val="nil"/>
              <w:bottom w:val="single" w:sz="4" w:space="0" w:color="auto"/>
              <w:right w:val="single" w:sz="4" w:space="0" w:color="auto"/>
            </w:tcBorders>
            <w:shd w:val="clear" w:color="000000" w:fill="FFFFFF"/>
            <w:noWrap/>
            <w:vAlign w:val="center"/>
            <w:hideMark/>
          </w:tcPr>
          <w:p w14:paraId="6A730C7B"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银行开发贷</w:t>
            </w:r>
          </w:p>
        </w:tc>
        <w:tc>
          <w:tcPr>
            <w:tcW w:w="136" w:type="pct"/>
            <w:tcBorders>
              <w:top w:val="nil"/>
              <w:left w:val="nil"/>
              <w:bottom w:val="single" w:sz="4" w:space="0" w:color="auto"/>
              <w:right w:val="single" w:sz="4" w:space="0" w:color="auto"/>
            </w:tcBorders>
            <w:shd w:val="clear" w:color="000000" w:fill="FFFFFF"/>
            <w:noWrap/>
            <w:vAlign w:val="center"/>
            <w:hideMark/>
          </w:tcPr>
          <w:p w14:paraId="5AB2C4B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173282B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07CE851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84" w:type="pct"/>
            <w:tcBorders>
              <w:top w:val="nil"/>
              <w:left w:val="nil"/>
              <w:bottom w:val="single" w:sz="4" w:space="0" w:color="auto"/>
              <w:right w:val="single" w:sz="4" w:space="0" w:color="auto"/>
            </w:tcBorders>
            <w:shd w:val="clear" w:color="000000" w:fill="FFFFFF"/>
            <w:noWrap/>
            <w:vAlign w:val="center"/>
            <w:hideMark/>
          </w:tcPr>
          <w:p w14:paraId="18D3D969"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3201 </w:t>
            </w:r>
          </w:p>
        </w:tc>
        <w:tc>
          <w:tcPr>
            <w:tcW w:w="325" w:type="pct"/>
            <w:tcBorders>
              <w:top w:val="nil"/>
              <w:left w:val="nil"/>
              <w:bottom w:val="single" w:sz="4" w:space="0" w:color="auto"/>
              <w:right w:val="single" w:sz="4" w:space="0" w:color="auto"/>
            </w:tcBorders>
            <w:shd w:val="clear" w:color="000000" w:fill="FFFFFF"/>
            <w:noWrap/>
            <w:vAlign w:val="center"/>
            <w:hideMark/>
          </w:tcPr>
          <w:p w14:paraId="12484AC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56799 </w:t>
            </w:r>
          </w:p>
        </w:tc>
        <w:tc>
          <w:tcPr>
            <w:tcW w:w="253" w:type="pct"/>
            <w:tcBorders>
              <w:top w:val="nil"/>
              <w:left w:val="nil"/>
              <w:bottom w:val="single" w:sz="4" w:space="0" w:color="auto"/>
              <w:right w:val="single" w:sz="4" w:space="0" w:color="auto"/>
            </w:tcBorders>
            <w:shd w:val="clear" w:color="000000" w:fill="FFFFFF"/>
            <w:noWrap/>
            <w:vAlign w:val="center"/>
            <w:hideMark/>
          </w:tcPr>
          <w:p w14:paraId="7A690ED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2B6ABBC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8B17B6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BD829A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EC2186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72FC8A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F311A8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9D2F2D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CBA5D6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249DD63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5630C73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28584A46"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60000 </w:t>
            </w:r>
          </w:p>
        </w:tc>
      </w:tr>
      <w:tr w:rsidR="00D83438" w:rsidRPr="00E8096D" w14:paraId="19FCBF0C"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AB7E603"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5</w:t>
            </w:r>
          </w:p>
        </w:tc>
        <w:tc>
          <w:tcPr>
            <w:tcW w:w="645" w:type="pct"/>
            <w:tcBorders>
              <w:top w:val="nil"/>
              <w:left w:val="nil"/>
              <w:bottom w:val="single" w:sz="4" w:space="0" w:color="auto"/>
              <w:right w:val="single" w:sz="4" w:space="0" w:color="auto"/>
            </w:tcBorders>
            <w:shd w:val="clear" w:color="000000" w:fill="FFFFFF"/>
            <w:noWrap/>
            <w:vAlign w:val="center"/>
            <w:hideMark/>
          </w:tcPr>
          <w:p w14:paraId="7BFFFC0B"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销售收入回款</w:t>
            </w:r>
          </w:p>
        </w:tc>
        <w:tc>
          <w:tcPr>
            <w:tcW w:w="136" w:type="pct"/>
            <w:tcBorders>
              <w:top w:val="nil"/>
              <w:left w:val="nil"/>
              <w:bottom w:val="single" w:sz="4" w:space="0" w:color="auto"/>
              <w:right w:val="single" w:sz="4" w:space="0" w:color="auto"/>
            </w:tcBorders>
            <w:shd w:val="clear" w:color="000000" w:fill="FFFFFF"/>
            <w:noWrap/>
            <w:vAlign w:val="center"/>
            <w:hideMark/>
          </w:tcPr>
          <w:p w14:paraId="2675350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7980DB5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5F6C35A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84" w:type="pct"/>
            <w:tcBorders>
              <w:top w:val="nil"/>
              <w:left w:val="nil"/>
              <w:bottom w:val="single" w:sz="4" w:space="0" w:color="auto"/>
              <w:right w:val="single" w:sz="4" w:space="0" w:color="auto"/>
            </w:tcBorders>
            <w:shd w:val="clear" w:color="000000" w:fill="FFFFFF"/>
            <w:noWrap/>
            <w:vAlign w:val="center"/>
            <w:hideMark/>
          </w:tcPr>
          <w:p w14:paraId="5552603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5441178F"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17780 </w:t>
            </w:r>
          </w:p>
        </w:tc>
        <w:tc>
          <w:tcPr>
            <w:tcW w:w="253" w:type="pct"/>
            <w:tcBorders>
              <w:top w:val="nil"/>
              <w:left w:val="nil"/>
              <w:bottom w:val="single" w:sz="4" w:space="0" w:color="auto"/>
              <w:right w:val="single" w:sz="4" w:space="0" w:color="auto"/>
            </w:tcBorders>
            <w:shd w:val="clear" w:color="000000" w:fill="FFFFFF"/>
            <w:noWrap/>
            <w:vAlign w:val="center"/>
            <w:hideMark/>
          </w:tcPr>
          <w:p w14:paraId="6031A808"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7134 </w:t>
            </w:r>
          </w:p>
        </w:tc>
        <w:tc>
          <w:tcPr>
            <w:tcW w:w="253" w:type="pct"/>
            <w:tcBorders>
              <w:top w:val="nil"/>
              <w:left w:val="nil"/>
              <w:bottom w:val="single" w:sz="4" w:space="0" w:color="auto"/>
              <w:right w:val="single" w:sz="4" w:space="0" w:color="auto"/>
            </w:tcBorders>
            <w:shd w:val="clear" w:color="000000" w:fill="FFFFFF"/>
            <w:noWrap/>
            <w:vAlign w:val="center"/>
            <w:hideMark/>
          </w:tcPr>
          <w:p w14:paraId="6C082800"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7152 </w:t>
            </w:r>
          </w:p>
        </w:tc>
        <w:tc>
          <w:tcPr>
            <w:tcW w:w="253" w:type="pct"/>
            <w:tcBorders>
              <w:top w:val="nil"/>
              <w:left w:val="nil"/>
              <w:bottom w:val="single" w:sz="4" w:space="0" w:color="auto"/>
              <w:right w:val="single" w:sz="4" w:space="0" w:color="auto"/>
            </w:tcBorders>
            <w:shd w:val="clear" w:color="000000" w:fill="FFFFFF"/>
            <w:noWrap/>
            <w:vAlign w:val="center"/>
            <w:hideMark/>
          </w:tcPr>
          <w:p w14:paraId="0FF373D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5372 </w:t>
            </w:r>
          </w:p>
        </w:tc>
        <w:tc>
          <w:tcPr>
            <w:tcW w:w="253" w:type="pct"/>
            <w:tcBorders>
              <w:top w:val="nil"/>
              <w:left w:val="nil"/>
              <w:bottom w:val="single" w:sz="4" w:space="0" w:color="auto"/>
              <w:right w:val="single" w:sz="4" w:space="0" w:color="auto"/>
            </w:tcBorders>
            <w:shd w:val="clear" w:color="000000" w:fill="FFFFFF"/>
            <w:noWrap/>
            <w:vAlign w:val="center"/>
            <w:hideMark/>
          </w:tcPr>
          <w:p w14:paraId="09AF27D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1F973F5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0864B75C"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6015 </w:t>
            </w:r>
          </w:p>
        </w:tc>
        <w:tc>
          <w:tcPr>
            <w:tcW w:w="253" w:type="pct"/>
            <w:tcBorders>
              <w:top w:val="nil"/>
              <w:left w:val="nil"/>
              <w:bottom w:val="single" w:sz="4" w:space="0" w:color="auto"/>
              <w:right w:val="single" w:sz="4" w:space="0" w:color="auto"/>
            </w:tcBorders>
            <w:shd w:val="clear" w:color="000000" w:fill="FFFFFF"/>
            <w:noWrap/>
            <w:vAlign w:val="center"/>
            <w:hideMark/>
          </w:tcPr>
          <w:p w14:paraId="1ADAE8FD"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5600 </w:t>
            </w:r>
          </w:p>
        </w:tc>
        <w:tc>
          <w:tcPr>
            <w:tcW w:w="253" w:type="pct"/>
            <w:tcBorders>
              <w:top w:val="nil"/>
              <w:left w:val="nil"/>
              <w:bottom w:val="single" w:sz="4" w:space="0" w:color="auto"/>
              <w:right w:val="single" w:sz="4" w:space="0" w:color="auto"/>
            </w:tcBorders>
            <w:shd w:val="clear" w:color="000000" w:fill="FFFFFF"/>
            <w:noWrap/>
            <w:vAlign w:val="center"/>
            <w:hideMark/>
          </w:tcPr>
          <w:p w14:paraId="5B28FDF6"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1137 </w:t>
            </w:r>
          </w:p>
        </w:tc>
        <w:tc>
          <w:tcPr>
            <w:tcW w:w="253" w:type="pct"/>
            <w:tcBorders>
              <w:top w:val="nil"/>
              <w:left w:val="nil"/>
              <w:bottom w:val="single" w:sz="4" w:space="0" w:color="auto"/>
              <w:right w:val="single" w:sz="4" w:space="0" w:color="auto"/>
            </w:tcBorders>
            <w:shd w:val="clear" w:color="000000" w:fill="FFFFFF"/>
            <w:noWrap/>
            <w:vAlign w:val="center"/>
            <w:hideMark/>
          </w:tcPr>
          <w:p w14:paraId="4EA3AE38"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1138 </w:t>
            </w:r>
          </w:p>
        </w:tc>
        <w:tc>
          <w:tcPr>
            <w:tcW w:w="136" w:type="pct"/>
            <w:tcBorders>
              <w:top w:val="nil"/>
              <w:left w:val="nil"/>
              <w:bottom w:val="single" w:sz="4" w:space="0" w:color="auto"/>
              <w:right w:val="single" w:sz="4" w:space="0" w:color="auto"/>
            </w:tcBorders>
            <w:shd w:val="clear" w:color="000000" w:fill="FFFFFF"/>
            <w:noWrap/>
            <w:vAlign w:val="center"/>
            <w:hideMark/>
          </w:tcPr>
          <w:p w14:paraId="785F6ABD"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7F8ED10A"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24F65A8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63428 </w:t>
            </w:r>
          </w:p>
        </w:tc>
      </w:tr>
      <w:tr w:rsidR="00D83438" w:rsidRPr="00E8096D" w14:paraId="7776C7B7"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1039F173"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6</w:t>
            </w:r>
          </w:p>
        </w:tc>
        <w:tc>
          <w:tcPr>
            <w:tcW w:w="645" w:type="pct"/>
            <w:tcBorders>
              <w:top w:val="nil"/>
              <w:left w:val="nil"/>
              <w:bottom w:val="single" w:sz="4" w:space="0" w:color="auto"/>
              <w:right w:val="single" w:sz="4" w:space="0" w:color="auto"/>
            </w:tcBorders>
            <w:shd w:val="clear" w:color="000000" w:fill="FFFFFF"/>
            <w:noWrap/>
            <w:vAlign w:val="center"/>
            <w:hideMark/>
          </w:tcPr>
          <w:p w14:paraId="19F08433"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二、总投资支出合计</w:t>
            </w:r>
          </w:p>
        </w:tc>
        <w:tc>
          <w:tcPr>
            <w:tcW w:w="136" w:type="pct"/>
            <w:tcBorders>
              <w:top w:val="nil"/>
              <w:left w:val="nil"/>
              <w:bottom w:val="single" w:sz="4" w:space="0" w:color="auto"/>
              <w:right w:val="single" w:sz="4" w:space="0" w:color="auto"/>
            </w:tcBorders>
            <w:shd w:val="clear" w:color="000000" w:fill="FFFFFF"/>
            <w:noWrap/>
            <w:vAlign w:val="center"/>
            <w:hideMark/>
          </w:tcPr>
          <w:p w14:paraId="3B0C4D9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6208F15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48036 </w:t>
            </w:r>
          </w:p>
        </w:tc>
        <w:tc>
          <w:tcPr>
            <w:tcW w:w="298" w:type="pct"/>
            <w:tcBorders>
              <w:top w:val="nil"/>
              <w:left w:val="nil"/>
              <w:bottom w:val="single" w:sz="4" w:space="0" w:color="auto"/>
              <w:right w:val="single" w:sz="4" w:space="0" w:color="auto"/>
            </w:tcBorders>
            <w:shd w:val="clear" w:color="000000" w:fill="FFFFFF"/>
            <w:noWrap/>
            <w:vAlign w:val="center"/>
            <w:hideMark/>
          </w:tcPr>
          <w:p w14:paraId="0C1EA65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61028 </w:t>
            </w:r>
          </w:p>
        </w:tc>
        <w:tc>
          <w:tcPr>
            <w:tcW w:w="284" w:type="pct"/>
            <w:tcBorders>
              <w:top w:val="nil"/>
              <w:left w:val="nil"/>
              <w:bottom w:val="single" w:sz="4" w:space="0" w:color="auto"/>
              <w:right w:val="single" w:sz="4" w:space="0" w:color="auto"/>
            </w:tcBorders>
            <w:shd w:val="clear" w:color="000000" w:fill="FFFFFF"/>
            <w:noWrap/>
            <w:vAlign w:val="center"/>
            <w:hideMark/>
          </w:tcPr>
          <w:p w14:paraId="0EE113E2"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7784 </w:t>
            </w:r>
          </w:p>
        </w:tc>
        <w:tc>
          <w:tcPr>
            <w:tcW w:w="325" w:type="pct"/>
            <w:tcBorders>
              <w:top w:val="nil"/>
              <w:left w:val="nil"/>
              <w:bottom w:val="single" w:sz="4" w:space="0" w:color="auto"/>
              <w:right w:val="single" w:sz="4" w:space="0" w:color="auto"/>
            </w:tcBorders>
            <w:shd w:val="clear" w:color="000000" w:fill="FFFFFF"/>
            <w:noWrap/>
            <w:vAlign w:val="center"/>
            <w:hideMark/>
          </w:tcPr>
          <w:p w14:paraId="6BC46D4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8968 </w:t>
            </w:r>
          </w:p>
        </w:tc>
        <w:tc>
          <w:tcPr>
            <w:tcW w:w="253" w:type="pct"/>
            <w:tcBorders>
              <w:top w:val="nil"/>
              <w:left w:val="nil"/>
              <w:bottom w:val="single" w:sz="4" w:space="0" w:color="auto"/>
              <w:right w:val="single" w:sz="4" w:space="0" w:color="auto"/>
            </w:tcBorders>
            <w:shd w:val="clear" w:color="000000" w:fill="FFFFFF"/>
            <w:noWrap/>
            <w:vAlign w:val="center"/>
            <w:hideMark/>
          </w:tcPr>
          <w:p w14:paraId="69A08AF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7134 </w:t>
            </w:r>
          </w:p>
        </w:tc>
        <w:tc>
          <w:tcPr>
            <w:tcW w:w="253" w:type="pct"/>
            <w:tcBorders>
              <w:top w:val="nil"/>
              <w:left w:val="nil"/>
              <w:bottom w:val="single" w:sz="4" w:space="0" w:color="auto"/>
              <w:right w:val="single" w:sz="4" w:space="0" w:color="auto"/>
            </w:tcBorders>
            <w:shd w:val="clear" w:color="000000" w:fill="FFFFFF"/>
            <w:noWrap/>
            <w:vAlign w:val="center"/>
            <w:hideMark/>
          </w:tcPr>
          <w:p w14:paraId="4F0007A9"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7152 </w:t>
            </w:r>
          </w:p>
        </w:tc>
        <w:tc>
          <w:tcPr>
            <w:tcW w:w="253" w:type="pct"/>
            <w:tcBorders>
              <w:top w:val="nil"/>
              <w:left w:val="nil"/>
              <w:bottom w:val="single" w:sz="4" w:space="0" w:color="auto"/>
              <w:right w:val="single" w:sz="4" w:space="0" w:color="auto"/>
            </w:tcBorders>
            <w:shd w:val="clear" w:color="000000" w:fill="FFFFFF"/>
            <w:noWrap/>
            <w:vAlign w:val="center"/>
            <w:hideMark/>
          </w:tcPr>
          <w:p w14:paraId="4F32C7B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5372 </w:t>
            </w:r>
          </w:p>
        </w:tc>
        <w:tc>
          <w:tcPr>
            <w:tcW w:w="253" w:type="pct"/>
            <w:tcBorders>
              <w:top w:val="nil"/>
              <w:left w:val="nil"/>
              <w:bottom w:val="single" w:sz="4" w:space="0" w:color="auto"/>
              <w:right w:val="single" w:sz="4" w:space="0" w:color="auto"/>
            </w:tcBorders>
            <w:shd w:val="clear" w:color="000000" w:fill="FFFFFF"/>
            <w:noWrap/>
            <w:vAlign w:val="center"/>
            <w:hideMark/>
          </w:tcPr>
          <w:p w14:paraId="6A25ACB2"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425F1F5A"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56428EB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6015 </w:t>
            </w:r>
          </w:p>
        </w:tc>
        <w:tc>
          <w:tcPr>
            <w:tcW w:w="253" w:type="pct"/>
            <w:tcBorders>
              <w:top w:val="nil"/>
              <w:left w:val="nil"/>
              <w:bottom w:val="single" w:sz="4" w:space="0" w:color="auto"/>
              <w:right w:val="single" w:sz="4" w:space="0" w:color="auto"/>
            </w:tcBorders>
            <w:shd w:val="clear" w:color="000000" w:fill="FFFFFF"/>
            <w:noWrap/>
            <w:vAlign w:val="center"/>
            <w:hideMark/>
          </w:tcPr>
          <w:p w14:paraId="526B0110"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5600 </w:t>
            </w:r>
          </w:p>
        </w:tc>
        <w:tc>
          <w:tcPr>
            <w:tcW w:w="253" w:type="pct"/>
            <w:tcBorders>
              <w:top w:val="nil"/>
              <w:left w:val="nil"/>
              <w:bottom w:val="single" w:sz="4" w:space="0" w:color="auto"/>
              <w:right w:val="single" w:sz="4" w:space="0" w:color="auto"/>
            </w:tcBorders>
            <w:shd w:val="clear" w:color="000000" w:fill="FFFFFF"/>
            <w:noWrap/>
            <w:vAlign w:val="center"/>
            <w:hideMark/>
          </w:tcPr>
          <w:p w14:paraId="6E14AE2F"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1137 </w:t>
            </w:r>
          </w:p>
        </w:tc>
        <w:tc>
          <w:tcPr>
            <w:tcW w:w="253" w:type="pct"/>
            <w:tcBorders>
              <w:top w:val="nil"/>
              <w:left w:val="nil"/>
              <w:bottom w:val="single" w:sz="4" w:space="0" w:color="auto"/>
              <w:right w:val="single" w:sz="4" w:space="0" w:color="auto"/>
            </w:tcBorders>
            <w:shd w:val="clear" w:color="000000" w:fill="FFFFFF"/>
            <w:noWrap/>
            <w:vAlign w:val="center"/>
            <w:hideMark/>
          </w:tcPr>
          <w:p w14:paraId="2A6B261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1138 </w:t>
            </w:r>
          </w:p>
        </w:tc>
        <w:tc>
          <w:tcPr>
            <w:tcW w:w="136" w:type="pct"/>
            <w:tcBorders>
              <w:top w:val="nil"/>
              <w:left w:val="nil"/>
              <w:bottom w:val="single" w:sz="4" w:space="0" w:color="auto"/>
              <w:right w:val="single" w:sz="4" w:space="0" w:color="auto"/>
            </w:tcBorders>
            <w:shd w:val="clear" w:color="000000" w:fill="FFFFFF"/>
            <w:noWrap/>
            <w:vAlign w:val="center"/>
            <w:hideMark/>
          </w:tcPr>
          <w:p w14:paraId="6BA0A168"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0C5D1250"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69944061" w14:textId="77777777" w:rsidR="00D83438" w:rsidRPr="00E8096D" w:rsidRDefault="00D83438" w:rsidP="003A6805">
            <w:pPr>
              <w:jc w:val="center"/>
              <w:rPr>
                <w:rFonts w:ascii="华文细黑" w:eastAsia="华文细黑" w:hAnsi="华文细黑"/>
                <w:sz w:val="13"/>
                <w:szCs w:val="13"/>
              </w:rPr>
            </w:pPr>
            <w:r>
              <w:rPr>
                <w:rFonts w:ascii="华文细黑" w:eastAsia="华文细黑" w:hAnsi="华文细黑" w:hint="eastAsia"/>
                <w:sz w:val="13"/>
                <w:szCs w:val="13"/>
              </w:rPr>
              <w:t>171464</w:t>
            </w:r>
            <w:r w:rsidRPr="00D811CF">
              <w:rPr>
                <w:rFonts w:ascii="华文细黑" w:eastAsia="华文细黑" w:hAnsi="华文细黑" w:hint="eastAsia"/>
                <w:sz w:val="13"/>
                <w:szCs w:val="13"/>
              </w:rPr>
              <w:t xml:space="preserve"> </w:t>
            </w:r>
          </w:p>
        </w:tc>
      </w:tr>
      <w:tr w:rsidR="00D83438" w:rsidRPr="00E8096D" w14:paraId="564A3E37"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22D8A8B3"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7</w:t>
            </w:r>
          </w:p>
        </w:tc>
        <w:tc>
          <w:tcPr>
            <w:tcW w:w="645" w:type="pct"/>
            <w:tcBorders>
              <w:top w:val="nil"/>
              <w:left w:val="nil"/>
              <w:bottom w:val="single" w:sz="4" w:space="0" w:color="auto"/>
              <w:right w:val="single" w:sz="4" w:space="0" w:color="auto"/>
            </w:tcBorders>
            <w:shd w:val="clear" w:color="000000" w:fill="FFFFFF"/>
            <w:noWrap/>
            <w:vAlign w:val="center"/>
            <w:hideMark/>
          </w:tcPr>
          <w:p w14:paraId="6CCCA02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w:t>
            </w:r>
            <w:proofErr w:type="gramStart"/>
            <w:r w:rsidRPr="00E8096D">
              <w:rPr>
                <w:rFonts w:ascii="华文细黑" w:eastAsia="华文细黑" w:hAnsi="华文细黑" w:hint="eastAsia"/>
                <w:sz w:val="13"/>
                <w:szCs w:val="13"/>
              </w:rPr>
              <w:t>一</w:t>
            </w:r>
            <w:proofErr w:type="gramEnd"/>
            <w:r w:rsidRPr="00E8096D">
              <w:rPr>
                <w:rFonts w:ascii="华文细黑" w:eastAsia="华文细黑" w:hAnsi="华文细黑" w:hint="eastAsia"/>
                <w:sz w:val="13"/>
                <w:szCs w:val="13"/>
              </w:rPr>
              <w:t>)土地费用</w:t>
            </w:r>
          </w:p>
        </w:tc>
        <w:tc>
          <w:tcPr>
            <w:tcW w:w="136" w:type="pct"/>
            <w:tcBorders>
              <w:top w:val="nil"/>
              <w:left w:val="nil"/>
              <w:bottom w:val="single" w:sz="4" w:space="0" w:color="auto"/>
              <w:right w:val="single" w:sz="4" w:space="0" w:color="auto"/>
            </w:tcBorders>
            <w:shd w:val="clear" w:color="000000" w:fill="FFFFFF"/>
            <w:noWrap/>
            <w:vAlign w:val="center"/>
            <w:hideMark/>
          </w:tcPr>
          <w:p w14:paraId="012A1E0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47CE4B5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46865 </w:t>
            </w:r>
          </w:p>
        </w:tc>
        <w:tc>
          <w:tcPr>
            <w:tcW w:w="298" w:type="pct"/>
            <w:tcBorders>
              <w:top w:val="nil"/>
              <w:left w:val="nil"/>
              <w:bottom w:val="single" w:sz="4" w:space="0" w:color="auto"/>
              <w:right w:val="single" w:sz="4" w:space="0" w:color="auto"/>
            </w:tcBorders>
            <w:shd w:val="clear" w:color="000000" w:fill="FFFFFF"/>
            <w:noWrap/>
            <w:vAlign w:val="center"/>
            <w:hideMark/>
          </w:tcPr>
          <w:p w14:paraId="502DBBF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51253 </w:t>
            </w:r>
          </w:p>
        </w:tc>
        <w:tc>
          <w:tcPr>
            <w:tcW w:w="284" w:type="pct"/>
            <w:tcBorders>
              <w:top w:val="nil"/>
              <w:left w:val="nil"/>
              <w:bottom w:val="single" w:sz="4" w:space="0" w:color="auto"/>
              <w:right w:val="single" w:sz="4" w:space="0" w:color="auto"/>
            </w:tcBorders>
            <w:shd w:val="clear" w:color="000000" w:fill="FFFFFF"/>
            <w:noWrap/>
            <w:vAlign w:val="center"/>
            <w:hideMark/>
          </w:tcPr>
          <w:p w14:paraId="0591239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2C0E189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33D1309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7B4105D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088ACB4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4FA5FE8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2E2315D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13093F1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64C6C78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38E13BE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33C470D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122A23C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75AC49A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6D93B31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98118 </w:t>
            </w:r>
          </w:p>
        </w:tc>
      </w:tr>
      <w:tr w:rsidR="00D83438" w:rsidRPr="00E8096D" w14:paraId="3AB4D2CB"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9419B1E"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8</w:t>
            </w:r>
          </w:p>
        </w:tc>
        <w:tc>
          <w:tcPr>
            <w:tcW w:w="645" w:type="pct"/>
            <w:tcBorders>
              <w:top w:val="nil"/>
              <w:left w:val="nil"/>
              <w:bottom w:val="single" w:sz="4" w:space="0" w:color="auto"/>
              <w:right w:val="single" w:sz="4" w:space="0" w:color="auto"/>
            </w:tcBorders>
            <w:shd w:val="clear" w:color="000000" w:fill="FFFFFF"/>
            <w:noWrap/>
            <w:vAlign w:val="center"/>
            <w:hideMark/>
          </w:tcPr>
          <w:p w14:paraId="64E8D79D"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其中：政府土地收益</w:t>
            </w:r>
          </w:p>
        </w:tc>
        <w:tc>
          <w:tcPr>
            <w:tcW w:w="136" w:type="pct"/>
            <w:tcBorders>
              <w:top w:val="nil"/>
              <w:left w:val="nil"/>
              <w:bottom w:val="single" w:sz="4" w:space="0" w:color="auto"/>
              <w:right w:val="single" w:sz="4" w:space="0" w:color="auto"/>
            </w:tcBorders>
            <w:shd w:val="clear" w:color="000000" w:fill="FFFFFF"/>
            <w:noWrap/>
            <w:vAlign w:val="center"/>
            <w:hideMark/>
          </w:tcPr>
          <w:p w14:paraId="53A49CB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6D1C196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46865 </w:t>
            </w:r>
          </w:p>
        </w:tc>
        <w:tc>
          <w:tcPr>
            <w:tcW w:w="298" w:type="pct"/>
            <w:tcBorders>
              <w:top w:val="nil"/>
              <w:left w:val="nil"/>
              <w:bottom w:val="single" w:sz="4" w:space="0" w:color="auto"/>
              <w:right w:val="single" w:sz="4" w:space="0" w:color="auto"/>
            </w:tcBorders>
            <w:shd w:val="clear" w:color="000000" w:fill="FFFFFF"/>
            <w:noWrap/>
            <w:vAlign w:val="center"/>
            <w:hideMark/>
          </w:tcPr>
          <w:p w14:paraId="6A075BD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46865 </w:t>
            </w:r>
          </w:p>
        </w:tc>
        <w:tc>
          <w:tcPr>
            <w:tcW w:w="284" w:type="pct"/>
            <w:tcBorders>
              <w:top w:val="nil"/>
              <w:left w:val="nil"/>
              <w:bottom w:val="single" w:sz="4" w:space="0" w:color="auto"/>
              <w:right w:val="single" w:sz="4" w:space="0" w:color="auto"/>
            </w:tcBorders>
            <w:shd w:val="clear" w:color="000000" w:fill="FFFFFF"/>
            <w:noWrap/>
            <w:vAlign w:val="center"/>
            <w:hideMark/>
          </w:tcPr>
          <w:p w14:paraId="375BDFD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5AA7EC1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718064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6FB634F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C1B2A7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9391AB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EC3494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single" w:sz="4" w:space="0" w:color="auto"/>
              <w:left w:val="nil"/>
              <w:bottom w:val="single" w:sz="4" w:space="0" w:color="auto"/>
              <w:right w:val="single" w:sz="4" w:space="0" w:color="auto"/>
            </w:tcBorders>
            <w:shd w:val="clear" w:color="000000" w:fill="FFFFFF"/>
            <w:noWrap/>
            <w:vAlign w:val="center"/>
            <w:hideMark/>
          </w:tcPr>
          <w:p w14:paraId="44E0193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single" w:sz="4" w:space="0" w:color="auto"/>
              <w:left w:val="nil"/>
              <w:bottom w:val="single" w:sz="4" w:space="0" w:color="auto"/>
              <w:right w:val="nil"/>
            </w:tcBorders>
            <w:shd w:val="clear" w:color="000000" w:fill="FFFFFF"/>
            <w:noWrap/>
            <w:vAlign w:val="center"/>
            <w:hideMark/>
          </w:tcPr>
          <w:p w14:paraId="643431B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single" w:sz="4" w:space="0" w:color="auto"/>
              <w:bottom w:val="single" w:sz="4" w:space="0" w:color="auto"/>
              <w:right w:val="single" w:sz="4" w:space="0" w:color="auto"/>
            </w:tcBorders>
            <w:shd w:val="clear" w:color="000000" w:fill="FFFFFF"/>
            <w:noWrap/>
            <w:vAlign w:val="center"/>
            <w:hideMark/>
          </w:tcPr>
          <w:p w14:paraId="41631D8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271AAA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2DAC88E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4F0C132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1D46A85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93730 </w:t>
            </w:r>
          </w:p>
        </w:tc>
      </w:tr>
      <w:tr w:rsidR="00D83438" w:rsidRPr="00E8096D" w14:paraId="5FF29F75"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460790A2"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9</w:t>
            </w:r>
          </w:p>
        </w:tc>
        <w:tc>
          <w:tcPr>
            <w:tcW w:w="645" w:type="pct"/>
            <w:tcBorders>
              <w:top w:val="nil"/>
              <w:left w:val="nil"/>
              <w:bottom w:val="single" w:sz="4" w:space="0" w:color="auto"/>
              <w:right w:val="single" w:sz="4" w:space="0" w:color="auto"/>
            </w:tcBorders>
            <w:shd w:val="clear" w:color="000000" w:fill="FFFFFF"/>
            <w:noWrap/>
            <w:vAlign w:val="center"/>
            <w:hideMark/>
          </w:tcPr>
          <w:p w14:paraId="2B447D5B"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购地税费</w:t>
            </w:r>
          </w:p>
        </w:tc>
        <w:tc>
          <w:tcPr>
            <w:tcW w:w="136" w:type="pct"/>
            <w:tcBorders>
              <w:top w:val="nil"/>
              <w:left w:val="nil"/>
              <w:bottom w:val="single" w:sz="4" w:space="0" w:color="auto"/>
              <w:right w:val="single" w:sz="4" w:space="0" w:color="auto"/>
            </w:tcBorders>
            <w:shd w:val="clear" w:color="000000" w:fill="FFFFFF"/>
            <w:noWrap/>
            <w:vAlign w:val="center"/>
            <w:hideMark/>
          </w:tcPr>
          <w:p w14:paraId="7D89D21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2B4E9C5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01D1A95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2859 </w:t>
            </w:r>
          </w:p>
        </w:tc>
        <w:tc>
          <w:tcPr>
            <w:tcW w:w="284" w:type="pct"/>
            <w:tcBorders>
              <w:top w:val="nil"/>
              <w:left w:val="nil"/>
              <w:bottom w:val="single" w:sz="4" w:space="0" w:color="auto"/>
              <w:right w:val="single" w:sz="4" w:space="0" w:color="auto"/>
            </w:tcBorders>
            <w:shd w:val="clear" w:color="000000" w:fill="FFFFFF"/>
            <w:noWrap/>
            <w:vAlign w:val="center"/>
            <w:hideMark/>
          </w:tcPr>
          <w:p w14:paraId="6359B38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34A701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9B9CAA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79FAB3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378C30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ADE15F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4FE8B3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single" w:sz="4" w:space="0" w:color="auto"/>
              <w:left w:val="nil"/>
              <w:bottom w:val="single" w:sz="4" w:space="0" w:color="auto"/>
              <w:right w:val="single" w:sz="4" w:space="0" w:color="auto"/>
            </w:tcBorders>
            <w:shd w:val="clear" w:color="000000" w:fill="FFFFFF"/>
            <w:noWrap/>
            <w:vAlign w:val="center"/>
            <w:hideMark/>
          </w:tcPr>
          <w:p w14:paraId="042E891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single" w:sz="4" w:space="0" w:color="auto"/>
              <w:left w:val="nil"/>
              <w:bottom w:val="single" w:sz="4" w:space="0" w:color="auto"/>
              <w:right w:val="single" w:sz="4" w:space="0" w:color="auto"/>
            </w:tcBorders>
            <w:shd w:val="clear" w:color="000000" w:fill="FFFFFF"/>
            <w:noWrap/>
            <w:vAlign w:val="center"/>
            <w:hideMark/>
          </w:tcPr>
          <w:p w14:paraId="084D998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2407EB5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EDD63B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6E484DC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66DBEE3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1E4F36B6"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2859 </w:t>
            </w:r>
          </w:p>
        </w:tc>
      </w:tr>
      <w:tr w:rsidR="00D83438" w:rsidRPr="00E8096D" w14:paraId="67992CDA"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9DC464F"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10</w:t>
            </w:r>
          </w:p>
        </w:tc>
        <w:tc>
          <w:tcPr>
            <w:tcW w:w="645" w:type="pct"/>
            <w:tcBorders>
              <w:top w:val="nil"/>
              <w:left w:val="nil"/>
              <w:bottom w:val="single" w:sz="4" w:space="0" w:color="auto"/>
              <w:right w:val="single" w:sz="4" w:space="0" w:color="auto"/>
            </w:tcBorders>
            <w:shd w:val="clear" w:color="000000" w:fill="FFFFFF"/>
            <w:noWrap/>
            <w:vAlign w:val="center"/>
            <w:hideMark/>
          </w:tcPr>
          <w:p w14:paraId="128239BE"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城市基础设施建设费</w:t>
            </w:r>
          </w:p>
        </w:tc>
        <w:tc>
          <w:tcPr>
            <w:tcW w:w="136" w:type="pct"/>
            <w:tcBorders>
              <w:top w:val="nil"/>
              <w:left w:val="nil"/>
              <w:bottom w:val="single" w:sz="4" w:space="0" w:color="auto"/>
              <w:right w:val="single" w:sz="4" w:space="0" w:color="auto"/>
            </w:tcBorders>
            <w:shd w:val="clear" w:color="000000" w:fill="FFFFFF"/>
            <w:noWrap/>
            <w:vAlign w:val="center"/>
            <w:hideMark/>
          </w:tcPr>
          <w:p w14:paraId="28EDD6D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47588F8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2B875DE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1529 </w:t>
            </w:r>
          </w:p>
        </w:tc>
        <w:tc>
          <w:tcPr>
            <w:tcW w:w="284" w:type="pct"/>
            <w:tcBorders>
              <w:top w:val="nil"/>
              <w:left w:val="nil"/>
              <w:bottom w:val="single" w:sz="4" w:space="0" w:color="auto"/>
              <w:right w:val="single" w:sz="4" w:space="0" w:color="auto"/>
            </w:tcBorders>
            <w:shd w:val="clear" w:color="000000" w:fill="FFFFFF"/>
            <w:noWrap/>
            <w:vAlign w:val="center"/>
            <w:hideMark/>
          </w:tcPr>
          <w:p w14:paraId="032A265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30C71C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F769BC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4438EC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ECA8C2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B6EE26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67F11C8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27E14CD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94D214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6F03815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485651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3C84A4B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47B097B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5CBA0686"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1529 </w:t>
            </w:r>
          </w:p>
        </w:tc>
      </w:tr>
      <w:tr w:rsidR="00D83438" w:rsidRPr="00E8096D" w14:paraId="080945A9"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A5A8FCB"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11</w:t>
            </w:r>
          </w:p>
        </w:tc>
        <w:tc>
          <w:tcPr>
            <w:tcW w:w="645" w:type="pct"/>
            <w:tcBorders>
              <w:top w:val="nil"/>
              <w:left w:val="nil"/>
              <w:bottom w:val="single" w:sz="4" w:space="0" w:color="auto"/>
              <w:right w:val="single" w:sz="4" w:space="0" w:color="auto"/>
            </w:tcBorders>
            <w:shd w:val="clear" w:color="000000" w:fill="FFFFFF"/>
            <w:noWrap/>
            <w:vAlign w:val="center"/>
            <w:hideMark/>
          </w:tcPr>
          <w:p w14:paraId="7F4B4E76"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(二)前期工程费</w:t>
            </w:r>
          </w:p>
        </w:tc>
        <w:tc>
          <w:tcPr>
            <w:tcW w:w="136" w:type="pct"/>
            <w:tcBorders>
              <w:top w:val="nil"/>
              <w:left w:val="nil"/>
              <w:bottom w:val="single" w:sz="4" w:space="0" w:color="auto"/>
              <w:right w:val="single" w:sz="4" w:space="0" w:color="auto"/>
            </w:tcBorders>
            <w:shd w:val="clear" w:color="000000" w:fill="FFFFFF"/>
            <w:noWrap/>
            <w:vAlign w:val="center"/>
            <w:hideMark/>
          </w:tcPr>
          <w:p w14:paraId="070DFE7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3EE860A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73D14B7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2588 </w:t>
            </w:r>
          </w:p>
        </w:tc>
        <w:tc>
          <w:tcPr>
            <w:tcW w:w="284" w:type="pct"/>
            <w:tcBorders>
              <w:top w:val="nil"/>
              <w:left w:val="nil"/>
              <w:bottom w:val="single" w:sz="4" w:space="0" w:color="auto"/>
              <w:right w:val="single" w:sz="4" w:space="0" w:color="auto"/>
            </w:tcBorders>
            <w:shd w:val="clear" w:color="000000" w:fill="FFFFFF"/>
            <w:noWrap/>
            <w:vAlign w:val="center"/>
            <w:hideMark/>
          </w:tcPr>
          <w:p w14:paraId="3F4A3D0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1E12F83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58C8962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2234C63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5DA4C50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1526AAD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07745D5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162D695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672DD6F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649C7E5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62A7F42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604E2B2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31DA266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18FEF4FD"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2588 </w:t>
            </w:r>
          </w:p>
        </w:tc>
      </w:tr>
      <w:tr w:rsidR="00D83438" w:rsidRPr="00E8096D" w14:paraId="6D979A4C"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6C21D43"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12</w:t>
            </w:r>
          </w:p>
        </w:tc>
        <w:tc>
          <w:tcPr>
            <w:tcW w:w="645" w:type="pct"/>
            <w:tcBorders>
              <w:top w:val="nil"/>
              <w:left w:val="nil"/>
              <w:bottom w:val="single" w:sz="4" w:space="0" w:color="auto"/>
              <w:right w:val="single" w:sz="4" w:space="0" w:color="auto"/>
            </w:tcBorders>
            <w:shd w:val="clear" w:color="000000" w:fill="FFFFFF"/>
            <w:noWrap/>
            <w:vAlign w:val="center"/>
            <w:hideMark/>
          </w:tcPr>
          <w:p w14:paraId="3FE98E5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其中：规划勘察设计招标费</w:t>
            </w:r>
          </w:p>
        </w:tc>
        <w:tc>
          <w:tcPr>
            <w:tcW w:w="136" w:type="pct"/>
            <w:tcBorders>
              <w:top w:val="nil"/>
              <w:left w:val="nil"/>
              <w:bottom w:val="single" w:sz="4" w:space="0" w:color="auto"/>
              <w:right w:val="single" w:sz="4" w:space="0" w:color="auto"/>
            </w:tcBorders>
            <w:shd w:val="clear" w:color="000000" w:fill="FFFFFF"/>
            <w:noWrap/>
            <w:vAlign w:val="center"/>
            <w:hideMark/>
          </w:tcPr>
          <w:p w14:paraId="7E07B61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08E1798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4D01175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931 </w:t>
            </w:r>
          </w:p>
        </w:tc>
        <w:tc>
          <w:tcPr>
            <w:tcW w:w="284" w:type="pct"/>
            <w:tcBorders>
              <w:top w:val="nil"/>
              <w:left w:val="nil"/>
              <w:bottom w:val="single" w:sz="4" w:space="0" w:color="auto"/>
              <w:right w:val="single" w:sz="4" w:space="0" w:color="auto"/>
            </w:tcBorders>
            <w:shd w:val="clear" w:color="000000" w:fill="FFFFFF"/>
            <w:noWrap/>
            <w:vAlign w:val="center"/>
            <w:hideMark/>
          </w:tcPr>
          <w:p w14:paraId="3DE8A3B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20DD982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022962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9E7911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3B6E6D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AC3AAB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F780C3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B7856A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2A0BD2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B863AE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78E2AF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34136CB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683FB08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6E632BE3"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931 </w:t>
            </w:r>
          </w:p>
        </w:tc>
      </w:tr>
      <w:tr w:rsidR="00D83438" w:rsidRPr="00E8096D" w14:paraId="53ECCC35"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C0758F5"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13</w:t>
            </w:r>
          </w:p>
        </w:tc>
        <w:tc>
          <w:tcPr>
            <w:tcW w:w="645" w:type="pct"/>
            <w:tcBorders>
              <w:top w:val="nil"/>
              <w:left w:val="nil"/>
              <w:bottom w:val="single" w:sz="4" w:space="0" w:color="auto"/>
              <w:right w:val="single" w:sz="4" w:space="0" w:color="auto"/>
            </w:tcBorders>
            <w:shd w:val="clear" w:color="000000" w:fill="FFFFFF"/>
            <w:noWrap/>
            <w:vAlign w:val="center"/>
            <w:hideMark/>
          </w:tcPr>
          <w:p w14:paraId="70EC98E0"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可行性研究费用</w:t>
            </w:r>
          </w:p>
        </w:tc>
        <w:tc>
          <w:tcPr>
            <w:tcW w:w="136" w:type="pct"/>
            <w:tcBorders>
              <w:top w:val="nil"/>
              <w:left w:val="nil"/>
              <w:bottom w:val="single" w:sz="4" w:space="0" w:color="auto"/>
              <w:right w:val="single" w:sz="4" w:space="0" w:color="auto"/>
            </w:tcBorders>
            <w:shd w:val="clear" w:color="000000" w:fill="FFFFFF"/>
            <w:noWrap/>
            <w:vAlign w:val="center"/>
            <w:hideMark/>
          </w:tcPr>
          <w:p w14:paraId="3FB1BC8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209ADB0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6FD0FCF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807 </w:t>
            </w:r>
          </w:p>
        </w:tc>
        <w:tc>
          <w:tcPr>
            <w:tcW w:w="284" w:type="pct"/>
            <w:tcBorders>
              <w:top w:val="nil"/>
              <w:left w:val="nil"/>
              <w:bottom w:val="single" w:sz="4" w:space="0" w:color="auto"/>
              <w:right w:val="single" w:sz="4" w:space="0" w:color="auto"/>
            </w:tcBorders>
            <w:shd w:val="clear" w:color="000000" w:fill="FFFFFF"/>
            <w:noWrap/>
            <w:vAlign w:val="center"/>
            <w:hideMark/>
          </w:tcPr>
          <w:p w14:paraId="3F85B21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70E5A9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CB6808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06E09A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6873EA4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1EFBDF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2557CFE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4D0821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E1BF27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131A2F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845882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1E849F9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60EAA3C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249A70F9"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807 </w:t>
            </w:r>
          </w:p>
        </w:tc>
      </w:tr>
      <w:tr w:rsidR="00D83438" w:rsidRPr="00E8096D" w14:paraId="3E437015"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E62FF98"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14</w:t>
            </w:r>
          </w:p>
        </w:tc>
        <w:tc>
          <w:tcPr>
            <w:tcW w:w="645" w:type="pct"/>
            <w:tcBorders>
              <w:top w:val="nil"/>
              <w:left w:val="nil"/>
              <w:bottom w:val="single" w:sz="4" w:space="0" w:color="auto"/>
              <w:right w:val="single" w:sz="4" w:space="0" w:color="auto"/>
            </w:tcBorders>
            <w:shd w:val="clear" w:color="000000" w:fill="FFFFFF"/>
            <w:noWrap/>
            <w:vAlign w:val="center"/>
            <w:hideMark/>
          </w:tcPr>
          <w:p w14:paraId="76F44B19"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三通一平费</w:t>
            </w:r>
          </w:p>
        </w:tc>
        <w:tc>
          <w:tcPr>
            <w:tcW w:w="136" w:type="pct"/>
            <w:tcBorders>
              <w:top w:val="nil"/>
              <w:left w:val="nil"/>
              <w:bottom w:val="single" w:sz="4" w:space="0" w:color="auto"/>
              <w:right w:val="single" w:sz="4" w:space="0" w:color="auto"/>
            </w:tcBorders>
            <w:shd w:val="clear" w:color="000000" w:fill="FFFFFF"/>
            <w:noWrap/>
            <w:vAlign w:val="center"/>
            <w:hideMark/>
          </w:tcPr>
          <w:p w14:paraId="14F1F8F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21E8F16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0080BAF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850 </w:t>
            </w:r>
          </w:p>
        </w:tc>
        <w:tc>
          <w:tcPr>
            <w:tcW w:w="284" w:type="pct"/>
            <w:tcBorders>
              <w:top w:val="nil"/>
              <w:left w:val="nil"/>
              <w:bottom w:val="single" w:sz="4" w:space="0" w:color="auto"/>
              <w:right w:val="single" w:sz="4" w:space="0" w:color="auto"/>
            </w:tcBorders>
            <w:shd w:val="clear" w:color="000000" w:fill="FFFFFF"/>
            <w:noWrap/>
            <w:vAlign w:val="center"/>
            <w:hideMark/>
          </w:tcPr>
          <w:p w14:paraId="6590FCA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6388C1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426377B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CF3AE9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2B7EE42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E027BB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050D80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87C2F0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0F24F90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1871A54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5ADF8A8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4CD2848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433247C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7AF9050B"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850 </w:t>
            </w:r>
          </w:p>
        </w:tc>
      </w:tr>
      <w:tr w:rsidR="00D83438" w:rsidRPr="00E8096D" w14:paraId="210D40A3"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C2F9D7C"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15</w:t>
            </w:r>
          </w:p>
        </w:tc>
        <w:tc>
          <w:tcPr>
            <w:tcW w:w="645" w:type="pct"/>
            <w:tcBorders>
              <w:top w:val="nil"/>
              <w:left w:val="nil"/>
              <w:bottom w:val="single" w:sz="4" w:space="0" w:color="auto"/>
              <w:right w:val="single" w:sz="4" w:space="0" w:color="auto"/>
            </w:tcBorders>
            <w:shd w:val="clear" w:color="000000" w:fill="FFFFFF"/>
            <w:noWrap/>
            <w:vAlign w:val="center"/>
            <w:hideMark/>
          </w:tcPr>
          <w:p w14:paraId="09B97F4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(三)房屋开发费</w:t>
            </w:r>
          </w:p>
        </w:tc>
        <w:tc>
          <w:tcPr>
            <w:tcW w:w="136" w:type="pct"/>
            <w:tcBorders>
              <w:top w:val="nil"/>
              <w:left w:val="nil"/>
              <w:bottom w:val="single" w:sz="4" w:space="0" w:color="auto"/>
              <w:right w:val="single" w:sz="4" w:space="0" w:color="auto"/>
            </w:tcBorders>
            <w:shd w:val="clear" w:color="000000" w:fill="FFFFFF"/>
            <w:noWrap/>
            <w:vAlign w:val="center"/>
            <w:hideMark/>
          </w:tcPr>
          <w:p w14:paraId="2C55A45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6C8E384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2711EF1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3723 </w:t>
            </w:r>
          </w:p>
        </w:tc>
        <w:tc>
          <w:tcPr>
            <w:tcW w:w="284" w:type="pct"/>
            <w:tcBorders>
              <w:top w:val="nil"/>
              <w:left w:val="nil"/>
              <w:bottom w:val="single" w:sz="4" w:space="0" w:color="auto"/>
              <w:right w:val="single" w:sz="4" w:space="0" w:color="auto"/>
            </w:tcBorders>
            <w:shd w:val="clear" w:color="000000" w:fill="FFFFFF"/>
            <w:noWrap/>
            <w:vAlign w:val="center"/>
            <w:hideMark/>
          </w:tcPr>
          <w:p w14:paraId="760ECDA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4653 </w:t>
            </w:r>
          </w:p>
        </w:tc>
        <w:tc>
          <w:tcPr>
            <w:tcW w:w="325" w:type="pct"/>
            <w:tcBorders>
              <w:top w:val="nil"/>
              <w:left w:val="nil"/>
              <w:bottom w:val="single" w:sz="4" w:space="0" w:color="auto"/>
              <w:right w:val="single" w:sz="4" w:space="0" w:color="auto"/>
            </w:tcBorders>
            <w:shd w:val="clear" w:color="000000" w:fill="FFFFFF"/>
            <w:noWrap/>
            <w:vAlign w:val="center"/>
            <w:hideMark/>
          </w:tcPr>
          <w:p w14:paraId="30F365C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4653 </w:t>
            </w:r>
          </w:p>
        </w:tc>
        <w:tc>
          <w:tcPr>
            <w:tcW w:w="253" w:type="pct"/>
            <w:tcBorders>
              <w:top w:val="nil"/>
              <w:left w:val="nil"/>
              <w:bottom w:val="single" w:sz="4" w:space="0" w:color="auto"/>
              <w:right w:val="single" w:sz="4" w:space="0" w:color="auto"/>
            </w:tcBorders>
            <w:shd w:val="clear" w:color="000000" w:fill="FFFFFF"/>
            <w:noWrap/>
            <w:vAlign w:val="center"/>
            <w:hideMark/>
          </w:tcPr>
          <w:p w14:paraId="0493E69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5018 </w:t>
            </w:r>
          </w:p>
        </w:tc>
        <w:tc>
          <w:tcPr>
            <w:tcW w:w="253" w:type="pct"/>
            <w:tcBorders>
              <w:top w:val="nil"/>
              <w:left w:val="nil"/>
              <w:bottom w:val="single" w:sz="4" w:space="0" w:color="auto"/>
              <w:right w:val="single" w:sz="4" w:space="0" w:color="auto"/>
            </w:tcBorders>
            <w:shd w:val="clear" w:color="000000" w:fill="FFFFFF"/>
            <w:noWrap/>
            <w:vAlign w:val="center"/>
            <w:hideMark/>
          </w:tcPr>
          <w:p w14:paraId="39023F9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5949 </w:t>
            </w:r>
          </w:p>
        </w:tc>
        <w:tc>
          <w:tcPr>
            <w:tcW w:w="253" w:type="pct"/>
            <w:tcBorders>
              <w:top w:val="nil"/>
              <w:left w:val="nil"/>
              <w:bottom w:val="single" w:sz="4" w:space="0" w:color="auto"/>
              <w:right w:val="single" w:sz="4" w:space="0" w:color="auto"/>
            </w:tcBorders>
            <w:shd w:val="clear" w:color="000000" w:fill="FFFFFF"/>
            <w:noWrap/>
            <w:vAlign w:val="center"/>
            <w:hideMark/>
          </w:tcPr>
          <w:p w14:paraId="264F678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5018 </w:t>
            </w:r>
          </w:p>
        </w:tc>
        <w:tc>
          <w:tcPr>
            <w:tcW w:w="253" w:type="pct"/>
            <w:tcBorders>
              <w:top w:val="nil"/>
              <w:left w:val="nil"/>
              <w:bottom w:val="single" w:sz="4" w:space="0" w:color="auto"/>
              <w:right w:val="single" w:sz="4" w:space="0" w:color="auto"/>
            </w:tcBorders>
            <w:shd w:val="clear" w:color="000000" w:fill="FFFFFF"/>
            <w:noWrap/>
            <w:vAlign w:val="center"/>
            <w:hideMark/>
          </w:tcPr>
          <w:p w14:paraId="4F43FC7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5746 </w:t>
            </w:r>
          </w:p>
        </w:tc>
        <w:tc>
          <w:tcPr>
            <w:tcW w:w="253" w:type="pct"/>
            <w:tcBorders>
              <w:top w:val="nil"/>
              <w:left w:val="nil"/>
              <w:bottom w:val="single" w:sz="4" w:space="0" w:color="auto"/>
              <w:right w:val="single" w:sz="4" w:space="0" w:color="auto"/>
            </w:tcBorders>
            <w:shd w:val="clear" w:color="000000" w:fill="FFFFFF"/>
            <w:noWrap/>
            <w:vAlign w:val="center"/>
            <w:hideMark/>
          </w:tcPr>
          <w:p w14:paraId="7E3A1BB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5746 </w:t>
            </w:r>
          </w:p>
        </w:tc>
        <w:tc>
          <w:tcPr>
            <w:tcW w:w="253" w:type="pct"/>
            <w:tcBorders>
              <w:top w:val="nil"/>
              <w:left w:val="nil"/>
              <w:bottom w:val="single" w:sz="4" w:space="0" w:color="auto"/>
              <w:right w:val="single" w:sz="4" w:space="0" w:color="auto"/>
            </w:tcBorders>
            <w:shd w:val="clear" w:color="000000" w:fill="FFFFFF"/>
            <w:noWrap/>
            <w:vAlign w:val="center"/>
            <w:hideMark/>
          </w:tcPr>
          <w:p w14:paraId="1645AF7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5746 </w:t>
            </w:r>
          </w:p>
        </w:tc>
        <w:tc>
          <w:tcPr>
            <w:tcW w:w="253" w:type="pct"/>
            <w:tcBorders>
              <w:top w:val="nil"/>
              <w:left w:val="nil"/>
              <w:bottom w:val="single" w:sz="4" w:space="0" w:color="auto"/>
              <w:right w:val="single" w:sz="4" w:space="0" w:color="auto"/>
            </w:tcBorders>
            <w:shd w:val="clear" w:color="000000" w:fill="FFFFFF"/>
            <w:noWrap/>
            <w:vAlign w:val="center"/>
            <w:hideMark/>
          </w:tcPr>
          <w:p w14:paraId="0A6A4C3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5383 </w:t>
            </w:r>
          </w:p>
        </w:tc>
        <w:tc>
          <w:tcPr>
            <w:tcW w:w="253" w:type="pct"/>
            <w:tcBorders>
              <w:top w:val="nil"/>
              <w:left w:val="nil"/>
              <w:bottom w:val="single" w:sz="4" w:space="0" w:color="auto"/>
              <w:right w:val="single" w:sz="4" w:space="0" w:color="auto"/>
            </w:tcBorders>
            <w:shd w:val="clear" w:color="000000" w:fill="FFFFFF"/>
            <w:noWrap/>
            <w:vAlign w:val="center"/>
            <w:hideMark/>
          </w:tcPr>
          <w:p w14:paraId="2AFAB2D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1093 </w:t>
            </w:r>
          </w:p>
        </w:tc>
        <w:tc>
          <w:tcPr>
            <w:tcW w:w="253" w:type="pct"/>
            <w:tcBorders>
              <w:top w:val="nil"/>
              <w:left w:val="nil"/>
              <w:bottom w:val="single" w:sz="4" w:space="0" w:color="auto"/>
              <w:right w:val="single" w:sz="4" w:space="0" w:color="auto"/>
            </w:tcBorders>
            <w:shd w:val="clear" w:color="000000" w:fill="FFFFFF"/>
            <w:noWrap/>
            <w:vAlign w:val="center"/>
            <w:hideMark/>
          </w:tcPr>
          <w:p w14:paraId="6EABF2A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1091 </w:t>
            </w:r>
          </w:p>
        </w:tc>
        <w:tc>
          <w:tcPr>
            <w:tcW w:w="136" w:type="pct"/>
            <w:tcBorders>
              <w:top w:val="nil"/>
              <w:left w:val="nil"/>
              <w:bottom w:val="single" w:sz="4" w:space="0" w:color="auto"/>
              <w:right w:val="single" w:sz="4" w:space="0" w:color="auto"/>
            </w:tcBorders>
            <w:shd w:val="clear" w:color="000000" w:fill="FFFFFF"/>
            <w:noWrap/>
            <w:vAlign w:val="center"/>
            <w:hideMark/>
          </w:tcPr>
          <w:p w14:paraId="5588662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6CC4BC1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526FAB5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53819 </w:t>
            </w:r>
          </w:p>
        </w:tc>
      </w:tr>
      <w:tr w:rsidR="00D83438" w:rsidRPr="00E8096D" w14:paraId="74C7EF6C"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147575C0"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16</w:t>
            </w:r>
          </w:p>
        </w:tc>
        <w:tc>
          <w:tcPr>
            <w:tcW w:w="645" w:type="pct"/>
            <w:tcBorders>
              <w:top w:val="nil"/>
              <w:left w:val="nil"/>
              <w:bottom w:val="single" w:sz="4" w:space="0" w:color="auto"/>
              <w:right w:val="single" w:sz="4" w:space="0" w:color="auto"/>
            </w:tcBorders>
            <w:shd w:val="clear" w:color="000000" w:fill="FFFFFF"/>
            <w:noWrap/>
            <w:vAlign w:val="center"/>
            <w:hideMark/>
          </w:tcPr>
          <w:p w14:paraId="7932F3A1"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其中：建安工程费</w:t>
            </w:r>
          </w:p>
        </w:tc>
        <w:tc>
          <w:tcPr>
            <w:tcW w:w="136" w:type="pct"/>
            <w:tcBorders>
              <w:top w:val="nil"/>
              <w:left w:val="nil"/>
              <w:bottom w:val="single" w:sz="4" w:space="0" w:color="auto"/>
              <w:right w:val="single" w:sz="4" w:space="0" w:color="auto"/>
            </w:tcBorders>
            <w:shd w:val="clear" w:color="000000" w:fill="FFFFFF"/>
            <w:noWrap/>
            <w:vAlign w:val="center"/>
            <w:hideMark/>
          </w:tcPr>
          <w:p w14:paraId="32B9602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98" w:type="pct"/>
            <w:tcBorders>
              <w:top w:val="nil"/>
              <w:left w:val="nil"/>
              <w:bottom w:val="single" w:sz="4" w:space="0" w:color="auto"/>
              <w:right w:val="single" w:sz="4" w:space="0" w:color="auto"/>
            </w:tcBorders>
            <w:shd w:val="clear" w:color="000000" w:fill="FFFFFF"/>
            <w:noWrap/>
            <w:vAlign w:val="center"/>
            <w:hideMark/>
          </w:tcPr>
          <w:p w14:paraId="0CA9700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98" w:type="pct"/>
            <w:tcBorders>
              <w:top w:val="nil"/>
              <w:left w:val="nil"/>
              <w:bottom w:val="single" w:sz="4" w:space="0" w:color="auto"/>
              <w:right w:val="single" w:sz="4" w:space="0" w:color="auto"/>
            </w:tcBorders>
            <w:shd w:val="clear" w:color="000000" w:fill="FFFFFF"/>
            <w:noWrap/>
            <w:vAlign w:val="center"/>
            <w:hideMark/>
          </w:tcPr>
          <w:p w14:paraId="5B3BDCE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3723</w:t>
            </w:r>
          </w:p>
        </w:tc>
        <w:tc>
          <w:tcPr>
            <w:tcW w:w="284" w:type="pct"/>
            <w:tcBorders>
              <w:top w:val="nil"/>
              <w:left w:val="nil"/>
              <w:bottom w:val="single" w:sz="4" w:space="0" w:color="auto"/>
              <w:right w:val="single" w:sz="4" w:space="0" w:color="auto"/>
            </w:tcBorders>
            <w:shd w:val="clear" w:color="000000" w:fill="FFFFFF"/>
            <w:noWrap/>
            <w:vAlign w:val="center"/>
            <w:hideMark/>
          </w:tcPr>
          <w:p w14:paraId="2295E59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325" w:type="pct"/>
            <w:tcBorders>
              <w:top w:val="nil"/>
              <w:left w:val="nil"/>
              <w:bottom w:val="single" w:sz="4" w:space="0" w:color="auto"/>
              <w:right w:val="single" w:sz="4" w:space="0" w:color="auto"/>
            </w:tcBorders>
            <w:shd w:val="clear" w:color="000000" w:fill="FFFFFF"/>
            <w:noWrap/>
            <w:vAlign w:val="center"/>
            <w:hideMark/>
          </w:tcPr>
          <w:p w14:paraId="6B9534E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253" w:type="pct"/>
            <w:tcBorders>
              <w:top w:val="nil"/>
              <w:left w:val="nil"/>
              <w:bottom w:val="single" w:sz="4" w:space="0" w:color="auto"/>
              <w:right w:val="single" w:sz="4" w:space="0" w:color="auto"/>
            </w:tcBorders>
            <w:shd w:val="clear" w:color="000000" w:fill="FFFFFF"/>
            <w:noWrap/>
            <w:vAlign w:val="center"/>
            <w:hideMark/>
          </w:tcPr>
          <w:p w14:paraId="561C8A5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253" w:type="pct"/>
            <w:tcBorders>
              <w:top w:val="nil"/>
              <w:left w:val="nil"/>
              <w:bottom w:val="single" w:sz="4" w:space="0" w:color="auto"/>
              <w:right w:val="single" w:sz="4" w:space="0" w:color="auto"/>
            </w:tcBorders>
            <w:shd w:val="clear" w:color="000000" w:fill="FFFFFF"/>
            <w:noWrap/>
            <w:vAlign w:val="center"/>
            <w:hideMark/>
          </w:tcPr>
          <w:p w14:paraId="1FF3290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5584</w:t>
            </w:r>
          </w:p>
        </w:tc>
        <w:tc>
          <w:tcPr>
            <w:tcW w:w="253" w:type="pct"/>
            <w:tcBorders>
              <w:top w:val="nil"/>
              <w:left w:val="nil"/>
              <w:bottom w:val="single" w:sz="4" w:space="0" w:color="auto"/>
              <w:right w:val="single" w:sz="4" w:space="0" w:color="auto"/>
            </w:tcBorders>
            <w:shd w:val="clear" w:color="000000" w:fill="FFFFFF"/>
            <w:noWrap/>
            <w:vAlign w:val="center"/>
            <w:hideMark/>
          </w:tcPr>
          <w:p w14:paraId="4E78F49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253" w:type="pct"/>
            <w:tcBorders>
              <w:top w:val="nil"/>
              <w:left w:val="nil"/>
              <w:bottom w:val="single" w:sz="4" w:space="0" w:color="auto"/>
              <w:right w:val="single" w:sz="4" w:space="0" w:color="auto"/>
            </w:tcBorders>
            <w:shd w:val="clear" w:color="000000" w:fill="FFFFFF"/>
            <w:noWrap/>
            <w:vAlign w:val="center"/>
            <w:hideMark/>
          </w:tcPr>
          <w:p w14:paraId="114B130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253" w:type="pct"/>
            <w:tcBorders>
              <w:top w:val="nil"/>
              <w:left w:val="nil"/>
              <w:bottom w:val="single" w:sz="4" w:space="0" w:color="auto"/>
              <w:right w:val="single" w:sz="4" w:space="0" w:color="auto"/>
            </w:tcBorders>
            <w:shd w:val="clear" w:color="000000" w:fill="FFFFFF"/>
            <w:noWrap/>
            <w:vAlign w:val="center"/>
            <w:hideMark/>
          </w:tcPr>
          <w:p w14:paraId="0826B24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253" w:type="pct"/>
            <w:tcBorders>
              <w:top w:val="nil"/>
              <w:left w:val="nil"/>
              <w:bottom w:val="single" w:sz="4" w:space="0" w:color="auto"/>
              <w:right w:val="single" w:sz="4" w:space="0" w:color="auto"/>
            </w:tcBorders>
            <w:shd w:val="clear" w:color="000000" w:fill="FFFFFF"/>
            <w:noWrap/>
            <w:vAlign w:val="center"/>
            <w:hideMark/>
          </w:tcPr>
          <w:p w14:paraId="4F928F2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4653</w:t>
            </w:r>
          </w:p>
        </w:tc>
        <w:tc>
          <w:tcPr>
            <w:tcW w:w="253" w:type="pct"/>
            <w:tcBorders>
              <w:top w:val="nil"/>
              <w:left w:val="nil"/>
              <w:bottom w:val="single" w:sz="4" w:space="0" w:color="auto"/>
              <w:right w:val="single" w:sz="4" w:space="0" w:color="auto"/>
            </w:tcBorders>
            <w:shd w:val="clear" w:color="000000" w:fill="FFFFFF"/>
            <w:noWrap/>
            <w:vAlign w:val="center"/>
            <w:hideMark/>
          </w:tcPr>
          <w:p w14:paraId="448BD0C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4655</w:t>
            </w:r>
          </w:p>
        </w:tc>
        <w:tc>
          <w:tcPr>
            <w:tcW w:w="253" w:type="pct"/>
            <w:tcBorders>
              <w:top w:val="nil"/>
              <w:left w:val="nil"/>
              <w:bottom w:val="single" w:sz="4" w:space="0" w:color="auto"/>
              <w:right w:val="single" w:sz="4" w:space="0" w:color="auto"/>
            </w:tcBorders>
            <w:shd w:val="clear" w:color="000000" w:fill="FFFFFF"/>
            <w:noWrap/>
            <w:vAlign w:val="center"/>
            <w:hideMark/>
          </w:tcPr>
          <w:p w14:paraId="42D5E9F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53" w:type="pct"/>
            <w:tcBorders>
              <w:top w:val="nil"/>
              <w:left w:val="nil"/>
              <w:bottom w:val="single" w:sz="4" w:space="0" w:color="auto"/>
              <w:right w:val="single" w:sz="4" w:space="0" w:color="auto"/>
            </w:tcBorders>
            <w:shd w:val="clear" w:color="000000" w:fill="FFFFFF"/>
            <w:noWrap/>
            <w:vAlign w:val="center"/>
            <w:hideMark/>
          </w:tcPr>
          <w:p w14:paraId="237D89F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136" w:type="pct"/>
            <w:tcBorders>
              <w:top w:val="nil"/>
              <w:left w:val="nil"/>
              <w:bottom w:val="single" w:sz="4" w:space="0" w:color="auto"/>
              <w:right w:val="single" w:sz="4" w:space="0" w:color="auto"/>
            </w:tcBorders>
            <w:shd w:val="clear" w:color="000000" w:fill="FFFFFF"/>
            <w:noWrap/>
            <w:vAlign w:val="center"/>
            <w:hideMark/>
          </w:tcPr>
          <w:p w14:paraId="22237FE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136" w:type="pct"/>
            <w:tcBorders>
              <w:top w:val="nil"/>
              <w:left w:val="nil"/>
              <w:bottom w:val="single" w:sz="4" w:space="0" w:color="auto"/>
              <w:right w:val="single" w:sz="4" w:space="0" w:color="auto"/>
            </w:tcBorders>
            <w:shd w:val="clear" w:color="000000" w:fill="FFFFFF"/>
            <w:noWrap/>
            <w:vAlign w:val="center"/>
            <w:hideMark/>
          </w:tcPr>
          <w:p w14:paraId="46EECEA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304" w:type="pct"/>
            <w:tcBorders>
              <w:top w:val="nil"/>
              <w:left w:val="nil"/>
              <w:bottom w:val="single" w:sz="4" w:space="0" w:color="auto"/>
              <w:right w:val="single" w:sz="4" w:space="0" w:color="auto"/>
            </w:tcBorders>
            <w:shd w:val="clear" w:color="000000" w:fill="FFFFFF"/>
            <w:noWrap/>
            <w:vAlign w:val="center"/>
            <w:hideMark/>
          </w:tcPr>
          <w:p w14:paraId="527BDC8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46533 </w:t>
            </w:r>
          </w:p>
        </w:tc>
      </w:tr>
      <w:tr w:rsidR="00D83438" w:rsidRPr="00E8096D" w14:paraId="3708C586"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538EDE8"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lastRenderedPageBreak/>
              <w:t>17</w:t>
            </w:r>
          </w:p>
        </w:tc>
        <w:tc>
          <w:tcPr>
            <w:tcW w:w="645" w:type="pct"/>
            <w:tcBorders>
              <w:top w:val="nil"/>
              <w:left w:val="nil"/>
              <w:bottom w:val="single" w:sz="4" w:space="0" w:color="auto"/>
              <w:right w:val="single" w:sz="4" w:space="0" w:color="auto"/>
            </w:tcBorders>
            <w:shd w:val="clear" w:color="000000" w:fill="FFFFFF"/>
            <w:noWrap/>
            <w:vAlign w:val="center"/>
            <w:hideMark/>
          </w:tcPr>
          <w:p w14:paraId="640BB7DE"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附属工程费</w:t>
            </w:r>
          </w:p>
        </w:tc>
        <w:tc>
          <w:tcPr>
            <w:tcW w:w="136" w:type="pct"/>
            <w:tcBorders>
              <w:top w:val="nil"/>
              <w:left w:val="nil"/>
              <w:bottom w:val="single" w:sz="4" w:space="0" w:color="auto"/>
              <w:right w:val="single" w:sz="4" w:space="0" w:color="auto"/>
            </w:tcBorders>
            <w:shd w:val="clear" w:color="000000" w:fill="FFFFFF"/>
            <w:noWrap/>
            <w:vAlign w:val="center"/>
            <w:hideMark/>
          </w:tcPr>
          <w:p w14:paraId="3099B0A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131A5A2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7500293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84" w:type="pct"/>
            <w:tcBorders>
              <w:top w:val="nil"/>
              <w:left w:val="nil"/>
              <w:bottom w:val="single" w:sz="4" w:space="0" w:color="auto"/>
              <w:right w:val="single" w:sz="4" w:space="0" w:color="auto"/>
            </w:tcBorders>
            <w:shd w:val="clear" w:color="000000" w:fill="FFFFFF"/>
            <w:noWrap/>
            <w:vAlign w:val="center"/>
            <w:hideMark/>
          </w:tcPr>
          <w:p w14:paraId="223AB1B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40BFDDD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1BAE7BB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61 </w:t>
            </w:r>
          </w:p>
        </w:tc>
        <w:tc>
          <w:tcPr>
            <w:tcW w:w="253" w:type="pct"/>
            <w:tcBorders>
              <w:top w:val="nil"/>
              <w:left w:val="nil"/>
              <w:bottom w:val="single" w:sz="4" w:space="0" w:color="auto"/>
              <w:right w:val="single" w:sz="4" w:space="0" w:color="auto"/>
            </w:tcBorders>
            <w:shd w:val="clear" w:color="000000" w:fill="FFFFFF"/>
            <w:noWrap/>
            <w:vAlign w:val="center"/>
            <w:hideMark/>
          </w:tcPr>
          <w:p w14:paraId="0FCBEF1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61 </w:t>
            </w:r>
          </w:p>
        </w:tc>
        <w:tc>
          <w:tcPr>
            <w:tcW w:w="253" w:type="pct"/>
            <w:tcBorders>
              <w:top w:val="nil"/>
              <w:left w:val="nil"/>
              <w:bottom w:val="single" w:sz="4" w:space="0" w:color="auto"/>
              <w:right w:val="single" w:sz="4" w:space="0" w:color="auto"/>
            </w:tcBorders>
            <w:shd w:val="clear" w:color="000000" w:fill="FFFFFF"/>
            <w:noWrap/>
            <w:vAlign w:val="center"/>
            <w:hideMark/>
          </w:tcPr>
          <w:p w14:paraId="1D9F611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61 </w:t>
            </w:r>
          </w:p>
        </w:tc>
        <w:tc>
          <w:tcPr>
            <w:tcW w:w="253" w:type="pct"/>
            <w:tcBorders>
              <w:top w:val="nil"/>
              <w:left w:val="nil"/>
              <w:bottom w:val="single" w:sz="4" w:space="0" w:color="auto"/>
              <w:right w:val="single" w:sz="4" w:space="0" w:color="auto"/>
            </w:tcBorders>
            <w:shd w:val="clear" w:color="000000" w:fill="FFFFFF"/>
            <w:noWrap/>
            <w:vAlign w:val="center"/>
            <w:hideMark/>
          </w:tcPr>
          <w:p w14:paraId="065CFAF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182 </w:t>
            </w:r>
          </w:p>
        </w:tc>
        <w:tc>
          <w:tcPr>
            <w:tcW w:w="253" w:type="pct"/>
            <w:tcBorders>
              <w:top w:val="nil"/>
              <w:left w:val="nil"/>
              <w:bottom w:val="single" w:sz="4" w:space="0" w:color="auto"/>
              <w:right w:val="single" w:sz="4" w:space="0" w:color="auto"/>
            </w:tcBorders>
            <w:shd w:val="clear" w:color="000000" w:fill="FFFFFF"/>
            <w:noWrap/>
            <w:vAlign w:val="center"/>
            <w:hideMark/>
          </w:tcPr>
          <w:p w14:paraId="3813908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182 </w:t>
            </w:r>
          </w:p>
        </w:tc>
        <w:tc>
          <w:tcPr>
            <w:tcW w:w="253" w:type="pct"/>
            <w:tcBorders>
              <w:top w:val="nil"/>
              <w:left w:val="nil"/>
              <w:bottom w:val="single" w:sz="4" w:space="0" w:color="auto"/>
              <w:right w:val="single" w:sz="4" w:space="0" w:color="auto"/>
            </w:tcBorders>
            <w:shd w:val="clear" w:color="000000" w:fill="FFFFFF"/>
            <w:noWrap/>
            <w:vAlign w:val="center"/>
            <w:hideMark/>
          </w:tcPr>
          <w:p w14:paraId="619C152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182 </w:t>
            </w:r>
          </w:p>
        </w:tc>
        <w:tc>
          <w:tcPr>
            <w:tcW w:w="253" w:type="pct"/>
            <w:tcBorders>
              <w:top w:val="nil"/>
              <w:left w:val="nil"/>
              <w:bottom w:val="single" w:sz="4" w:space="0" w:color="auto"/>
              <w:right w:val="single" w:sz="4" w:space="0" w:color="auto"/>
            </w:tcBorders>
            <w:shd w:val="clear" w:color="000000" w:fill="FFFFFF"/>
            <w:noWrap/>
            <w:vAlign w:val="center"/>
            <w:hideMark/>
          </w:tcPr>
          <w:p w14:paraId="3BE48D6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121 </w:t>
            </w:r>
          </w:p>
        </w:tc>
        <w:tc>
          <w:tcPr>
            <w:tcW w:w="253" w:type="pct"/>
            <w:tcBorders>
              <w:top w:val="nil"/>
              <w:left w:val="nil"/>
              <w:bottom w:val="single" w:sz="4" w:space="0" w:color="auto"/>
              <w:right w:val="single" w:sz="4" w:space="0" w:color="auto"/>
            </w:tcBorders>
            <w:shd w:val="clear" w:color="000000" w:fill="FFFFFF"/>
            <w:noWrap/>
            <w:vAlign w:val="center"/>
            <w:hideMark/>
          </w:tcPr>
          <w:p w14:paraId="4A1080A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182 </w:t>
            </w:r>
          </w:p>
        </w:tc>
        <w:tc>
          <w:tcPr>
            <w:tcW w:w="253" w:type="pct"/>
            <w:tcBorders>
              <w:top w:val="nil"/>
              <w:left w:val="nil"/>
              <w:bottom w:val="single" w:sz="4" w:space="0" w:color="auto"/>
              <w:right w:val="single" w:sz="4" w:space="0" w:color="auto"/>
            </w:tcBorders>
            <w:shd w:val="clear" w:color="000000" w:fill="FFFFFF"/>
            <w:noWrap/>
            <w:vAlign w:val="center"/>
            <w:hideMark/>
          </w:tcPr>
          <w:p w14:paraId="76246C4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182 </w:t>
            </w:r>
          </w:p>
        </w:tc>
        <w:tc>
          <w:tcPr>
            <w:tcW w:w="136" w:type="pct"/>
            <w:tcBorders>
              <w:top w:val="nil"/>
              <w:left w:val="nil"/>
              <w:bottom w:val="single" w:sz="4" w:space="0" w:color="auto"/>
              <w:right w:val="single" w:sz="4" w:space="0" w:color="auto"/>
            </w:tcBorders>
            <w:shd w:val="clear" w:color="000000" w:fill="FFFFFF"/>
            <w:noWrap/>
            <w:vAlign w:val="center"/>
            <w:hideMark/>
          </w:tcPr>
          <w:p w14:paraId="6E5A789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1FD13DD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393EBDE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1214 </w:t>
            </w:r>
          </w:p>
        </w:tc>
      </w:tr>
      <w:tr w:rsidR="00D83438" w:rsidRPr="00E8096D" w14:paraId="27A2B3C8"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68E87C2"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18</w:t>
            </w:r>
          </w:p>
        </w:tc>
        <w:tc>
          <w:tcPr>
            <w:tcW w:w="645" w:type="pct"/>
            <w:tcBorders>
              <w:top w:val="nil"/>
              <w:left w:val="nil"/>
              <w:bottom w:val="single" w:sz="4" w:space="0" w:color="auto"/>
              <w:right w:val="single" w:sz="4" w:space="0" w:color="auto"/>
            </w:tcBorders>
            <w:shd w:val="clear" w:color="000000" w:fill="FFFFFF"/>
            <w:noWrap/>
            <w:vAlign w:val="center"/>
            <w:hideMark/>
          </w:tcPr>
          <w:p w14:paraId="04FB14C4"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 xml:space="preserve">            室外工程费</w:t>
            </w:r>
          </w:p>
        </w:tc>
        <w:tc>
          <w:tcPr>
            <w:tcW w:w="136" w:type="pct"/>
            <w:tcBorders>
              <w:top w:val="nil"/>
              <w:left w:val="nil"/>
              <w:bottom w:val="single" w:sz="4" w:space="0" w:color="auto"/>
              <w:right w:val="single" w:sz="4" w:space="0" w:color="auto"/>
            </w:tcBorders>
            <w:shd w:val="clear" w:color="000000" w:fill="FFFFFF"/>
            <w:noWrap/>
            <w:vAlign w:val="center"/>
            <w:hideMark/>
          </w:tcPr>
          <w:p w14:paraId="2F585D4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98" w:type="pct"/>
            <w:tcBorders>
              <w:top w:val="nil"/>
              <w:left w:val="nil"/>
              <w:bottom w:val="single" w:sz="4" w:space="0" w:color="auto"/>
              <w:right w:val="single" w:sz="4" w:space="0" w:color="auto"/>
            </w:tcBorders>
            <w:shd w:val="clear" w:color="000000" w:fill="FFFFFF"/>
            <w:noWrap/>
            <w:vAlign w:val="center"/>
            <w:hideMark/>
          </w:tcPr>
          <w:p w14:paraId="6BFF178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98" w:type="pct"/>
            <w:tcBorders>
              <w:top w:val="nil"/>
              <w:left w:val="nil"/>
              <w:bottom w:val="single" w:sz="4" w:space="0" w:color="auto"/>
              <w:right w:val="single" w:sz="4" w:space="0" w:color="auto"/>
            </w:tcBorders>
            <w:shd w:val="clear" w:color="000000" w:fill="FFFFFF"/>
            <w:noWrap/>
            <w:vAlign w:val="center"/>
            <w:hideMark/>
          </w:tcPr>
          <w:p w14:paraId="343577D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84" w:type="pct"/>
            <w:tcBorders>
              <w:top w:val="nil"/>
              <w:left w:val="nil"/>
              <w:bottom w:val="single" w:sz="4" w:space="0" w:color="auto"/>
              <w:right w:val="single" w:sz="4" w:space="0" w:color="auto"/>
            </w:tcBorders>
            <w:shd w:val="clear" w:color="000000" w:fill="FFFFFF"/>
            <w:noWrap/>
            <w:vAlign w:val="center"/>
            <w:hideMark/>
          </w:tcPr>
          <w:p w14:paraId="02446EE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65FFD1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253" w:type="pct"/>
            <w:tcBorders>
              <w:top w:val="nil"/>
              <w:left w:val="nil"/>
              <w:bottom w:val="single" w:sz="4" w:space="0" w:color="auto"/>
              <w:right w:val="single" w:sz="4" w:space="0" w:color="auto"/>
            </w:tcBorders>
            <w:shd w:val="clear" w:color="000000" w:fill="FFFFFF"/>
            <w:noWrap/>
            <w:vAlign w:val="center"/>
            <w:hideMark/>
          </w:tcPr>
          <w:p w14:paraId="7B7D65B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304</w:t>
            </w:r>
          </w:p>
        </w:tc>
        <w:tc>
          <w:tcPr>
            <w:tcW w:w="253" w:type="pct"/>
            <w:tcBorders>
              <w:top w:val="nil"/>
              <w:left w:val="nil"/>
              <w:bottom w:val="single" w:sz="4" w:space="0" w:color="auto"/>
              <w:right w:val="single" w:sz="4" w:space="0" w:color="auto"/>
            </w:tcBorders>
            <w:shd w:val="clear" w:color="000000" w:fill="FFFFFF"/>
            <w:noWrap/>
            <w:vAlign w:val="center"/>
            <w:hideMark/>
          </w:tcPr>
          <w:p w14:paraId="14B5540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304</w:t>
            </w:r>
          </w:p>
        </w:tc>
        <w:tc>
          <w:tcPr>
            <w:tcW w:w="253" w:type="pct"/>
            <w:tcBorders>
              <w:top w:val="nil"/>
              <w:left w:val="nil"/>
              <w:bottom w:val="single" w:sz="4" w:space="0" w:color="auto"/>
              <w:right w:val="single" w:sz="4" w:space="0" w:color="auto"/>
            </w:tcBorders>
            <w:shd w:val="clear" w:color="000000" w:fill="FFFFFF"/>
            <w:noWrap/>
            <w:vAlign w:val="center"/>
            <w:hideMark/>
          </w:tcPr>
          <w:p w14:paraId="0B65BCA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304</w:t>
            </w:r>
          </w:p>
        </w:tc>
        <w:tc>
          <w:tcPr>
            <w:tcW w:w="253" w:type="pct"/>
            <w:tcBorders>
              <w:top w:val="nil"/>
              <w:left w:val="nil"/>
              <w:bottom w:val="single" w:sz="4" w:space="0" w:color="auto"/>
              <w:right w:val="single" w:sz="4" w:space="0" w:color="auto"/>
            </w:tcBorders>
            <w:shd w:val="clear" w:color="000000" w:fill="FFFFFF"/>
            <w:noWrap/>
            <w:vAlign w:val="center"/>
            <w:hideMark/>
          </w:tcPr>
          <w:p w14:paraId="5903354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911</w:t>
            </w:r>
          </w:p>
        </w:tc>
        <w:tc>
          <w:tcPr>
            <w:tcW w:w="253" w:type="pct"/>
            <w:tcBorders>
              <w:top w:val="nil"/>
              <w:left w:val="nil"/>
              <w:bottom w:val="single" w:sz="4" w:space="0" w:color="auto"/>
              <w:right w:val="single" w:sz="4" w:space="0" w:color="auto"/>
            </w:tcBorders>
            <w:shd w:val="clear" w:color="000000" w:fill="FFFFFF"/>
            <w:noWrap/>
            <w:vAlign w:val="center"/>
            <w:hideMark/>
          </w:tcPr>
          <w:p w14:paraId="6B1F99C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911</w:t>
            </w:r>
          </w:p>
        </w:tc>
        <w:tc>
          <w:tcPr>
            <w:tcW w:w="253" w:type="pct"/>
            <w:tcBorders>
              <w:top w:val="nil"/>
              <w:left w:val="nil"/>
              <w:bottom w:val="single" w:sz="4" w:space="0" w:color="auto"/>
              <w:right w:val="single" w:sz="4" w:space="0" w:color="auto"/>
            </w:tcBorders>
            <w:shd w:val="clear" w:color="000000" w:fill="FFFFFF"/>
            <w:noWrap/>
            <w:vAlign w:val="center"/>
            <w:hideMark/>
          </w:tcPr>
          <w:p w14:paraId="365ADE2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911</w:t>
            </w:r>
          </w:p>
        </w:tc>
        <w:tc>
          <w:tcPr>
            <w:tcW w:w="253" w:type="pct"/>
            <w:tcBorders>
              <w:top w:val="nil"/>
              <w:left w:val="nil"/>
              <w:bottom w:val="single" w:sz="4" w:space="0" w:color="auto"/>
              <w:right w:val="single" w:sz="4" w:space="0" w:color="auto"/>
            </w:tcBorders>
            <w:shd w:val="clear" w:color="000000" w:fill="FFFFFF"/>
            <w:noWrap/>
            <w:vAlign w:val="center"/>
            <w:hideMark/>
          </w:tcPr>
          <w:p w14:paraId="570951D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607</w:t>
            </w:r>
          </w:p>
        </w:tc>
        <w:tc>
          <w:tcPr>
            <w:tcW w:w="253" w:type="pct"/>
            <w:tcBorders>
              <w:top w:val="nil"/>
              <w:left w:val="nil"/>
              <w:bottom w:val="single" w:sz="4" w:space="0" w:color="auto"/>
              <w:right w:val="single" w:sz="4" w:space="0" w:color="auto"/>
            </w:tcBorders>
            <w:shd w:val="clear" w:color="000000" w:fill="FFFFFF"/>
            <w:noWrap/>
            <w:vAlign w:val="center"/>
            <w:hideMark/>
          </w:tcPr>
          <w:p w14:paraId="1B96610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911</w:t>
            </w:r>
          </w:p>
        </w:tc>
        <w:tc>
          <w:tcPr>
            <w:tcW w:w="253" w:type="pct"/>
            <w:tcBorders>
              <w:top w:val="nil"/>
              <w:left w:val="nil"/>
              <w:bottom w:val="single" w:sz="4" w:space="0" w:color="auto"/>
              <w:right w:val="single" w:sz="4" w:space="0" w:color="auto"/>
            </w:tcBorders>
            <w:shd w:val="clear" w:color="000000" w:fill="FFFFFF"/>
            <w:noWrap/>
            <w:vAlign w:val="center"/>
            <w:hideMark/>
          </w:tcPr>
          <w:p w14:paraId="7314356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909</w:t>
            </w:r>
          </w:p>
        </w:tc>
        <w:tc>
          <w:tcPr>
            <w:tcW w:w="136" w:type="pct"/>
            <w:tcBorders>
              <w:top w:val="nil"/>
              <w:left w:val="nil"/>
              <w:bottom w:val="single" w:sz="4" w:space="0" w:color="auto"/>
              <w:right w:val="single" w:sz="4" w:space="0" w:color="auto"/>
            </w:tcBorders>
            <w:shd w:val="clear" w:color="000000" w:fill="FFFFFF"/>
            <w:noWrap/>
            <w:vAlign w:val="center"/>
            <w:hideMark/>
          </w:tcPr>
          <w:p w14:paraId="6951D30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136" w:type="pct"/>
            <w:tcBorders>
              <w:top w:val="nil"/>
              <w:left w:val="nil"/>
              <w:bottom w:val="single" w:sz="4" w:space="0" w:color="auto"/>
              <w:right w:val="single" w:sz="4" w:space="0" w:color="auto"/>
            </w:tcBorders>
            <w:shd w:val="clear" w:color="000000" w:fill="FFFFFF"/>
            <w:noWrap/>
            <w:vAlign w:val="center"/>
            <w:hideMark/>
          </w:tcPr>
          <w:p w14:paraId="0318FA1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0</w:t>
            </w:r>
          </w:p>
        </w:tc>
        <w:tc>
          <w:tcPr>
            <w:tcW w:w="304" w:type="pct"/>
            <w:tcBorders>
              <w:top w:val="nil"/>
              <w:left w:val="nil"/>
              <w:bottom w:val="single" w:sz="4" w:space="0" w:color="auto"/>
              <w:right w:val="single" w:sz="4" w:space="0" w:color="auto"/>
            </w:tcBorders>
            <w:shd w:val="clear" w:color="000000" w:fill="FFFFFF"/>
            <w:noWrap/>
            <w:vAlign w:val="center"/>
            <w:hideMark/>
          </w:tcPr>
          <w:p w14:paraId="703E788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6072 </w:t>
            </w:r>
          </w:p>
        </w:tc>
      </w:tr>
      <w:tr w:rsidR="00D83438" w:rsidRPr="00E8096D" w14:paraId="0E936E5F"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27D7B6E1"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19</w:t>
            </w:r>
          </w:p>
        </w:tc>
        <w:tc>
          <w:tcPr>
            <w:tcW w:w="645" w:type="pct"/>
            <w:tcBorders>
              <w:top w:val="nil"/>
              <w:left w:val="nil"/>
              <w:bottom w:val="single" w:sz="4" w:space="0" w:color="auto"/>
              <w:right w:val="single" w:sz="4" w:space="0" w:color="auto"/>
            </w:tcBorders>
            <w:shd w:val="clear" w:color="000000" w:fill="FFFFFF"/>
            <w:noWrap/>
            <w:vAlign w:val="center"/>
            <w:hideMark/>
          </w:tcPr>
          <w:p w14:paraId="198FAA8F"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（四）开发间接费用</w:t>
            </w:r>
          </w:p>
        </w:tc>
        <w:tc>
          <w:tcPr>
            <w:tcW w:w="136" w:type="pct"/>
            <w:tcBorders>
              <w:top w:val="nil"/>
              <w:left w:val="nil"/>
              <w:bottom w:val="single" w:sz="4" w:space="0" w:color="auto"/>
              <w:right w:val="single" w:sz="4" w:space="0" w:color="auto"/>
            </w:tcBorders>
            <w:shd w:val="clear" w:color="000000" w:fill="FFFFFF"/>
            <w:noWrap/>
            <w:vAlign w:val="center"/>
            <w:hideMark/>
          </w:tcPr>
          <w:p w14:paraId="378EFB1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0343F56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612A4BE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56 </w:t>
            </w:r>
          </w:p>
        </w:tc>
        <w:tc>
          <w:tcPr>
            <w:tcW w:w="284" w:type="pct"/>
            <w:tcBorders>
              <w:top w:val="nil"/>
              <w:left w:val="nil"/>
              <w:bottom w:val="single" w:sz="4" w:space="0" w:color="auto"/>
              <w:right w:val="single" w:sz="4" w:space="0" w:color="auto"/>
            </w:tcBorders>
            <w:shd w:val="clear" w:color="000000" w:fill="FFFFFF"/>
            <w:noWrap/>
            <w:vAlign w:val="center"/>
            <w:hideMark/>
          </w:tcPr>
          <w:p w14:paraId="2EAED4C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70 </w:t>
            </w:r>
          </w:p>
        </w:tc>
        <w:tc>
          <w:tcPr>
            <w:tcW w:w="325" w:type="pct"/>
            <w:tcBorders>
              <w:top w:val="nil"/>
              <w:left w:val="nil"/>
              <w:bottom w:val="single" w:sz="4" w:space="0" w:color="auto"/>
              <w:right w:val="single" w:sz="4" w:space="0" w:color="auto"/>
            </w:tcBorders>
            <w:shd w:val="clear" w:color="000000" w:fill="FFFFFF"/>
            <w:noWrap/>
            <w:vAlign w:val="center"/>
            <w:hideMark/>
          </w:tcPr>
          <w:p w14:paraId="0426C54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70 </w:t>
            </w:r>
          </w:p>
        </w:tc>
        <w:tc>
          <w:tcPr>
            <w:tcW w:w="253" w:type="pct"/>
            <w:tcBorders>
              <w:top w:val="nil"/>
              <w:left w:val="nil"/>
              <w:bottom w:val="single" w:sz="4" w:space="0" w:color="auto"/>
              <w:right w:val="single" w:sz="4" w:space="0" w:color="auto"/>
            </w:tcBorders>
            <w:shd w:val="clear" w:color="000000" w:fill="FFFFFF"/>
            <w:noWrap/>
            <w:vAlign w:val="center"/>
            <w:hideMark/>
          </w:tcPr>
          <w:p w14:paraId="5E6B9BA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75 </w:t>
            </w:r>
          </w:p>
        </w:tc>
        <w:tc>
          <w:tcPr>
            <w:tcW w:w="253" w:type="pct"/>
            <w:tcBorders>
              <w:top w:val="nil"/>
              <w:left w:val="nil"/>
              <w:bottom w:val="single" w:sz="4" w:space="0" w:color="auto"/>
              <w:right w:val="single" w:sz="4" w:space="0" w:color="auto"/>
            </w:tcBorders>
            <w:shd w:val="clear" w:color="000000" w:fill="FFFFFF"/>
            <w:noWrap/>
            <w:vAlign w:val="center"/>
            <w:hideMark/>
          </w:tcPr>
          <w:p w14:paraId="613EFB2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89 </w:t>
            </w:r>
          </w:p>
        </w:tc>
        <w:tc>
          <w:tcPr>
            <w:tcW w:w="253" w:type="pct"/>
            <w:tcBorders>
              <w:top w:val="nil"/>
              <w:left w:val="nil"/>
              <w:bottom w:val="single" w:sz="4" w:space="0" w:color="auto"/>
              <w:right w:val="single" w:sz="4" w:space="0" w:color="auto"/>
            </w:tcBorders>
            <w:shd w:val="clear" w:color="000000" w:fill="FFFFFF"/>
            <w:noWrap/>
            <w:vAlign w:val="center"/>
            <w:hideMark/>
          </w:tcPr>
          <w:p w14:paraId="48351A4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75 </w:t>
            </w:r>
          </w:p>
        </w:tc>
        <w:tc>
          <w:tcPr>
            <w:tcW w:w="253" w:type="pct"/>
            <w:tcBorders>
              <w:top w:val="nil"/>
              <w:left w:val="nil"/>
              <w:bottom w:val="single" w:sz="4" w:space="0" w:color="auto"/>
              <w:right w:val="single" w:sz="4" w:space="0" w:color="auto"/>
            </w:tcBorders>
            <w:shd w:val="clear" w:color="000000" w:fill="FFFFFF"/>
            <w:noWrap/>
            <w:vAlign w:val="center"/>
            <w:hideMark/>
          </w:tcPr>
          <w:p w14:paraId="383EB25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86 </w:t>
            </w:r>
          </w:p>
        </w:tc>
        <w:tc>
          <w:tcPr>
            <w:tcW w:w="253" w:type="pct"/>
            <w:tcBorders>
              <w:top w:val="nil"/>
              <w:left w:val="nil"/>
              <w:bottom w:val="single" w:sz="4" w:space="0" w:color="auto"/>
              <w:right w:val="single" w:sz="4" w:space="0" w:color="auto"/>
            </w:tcBorders>
            <w:shd w:val="clear" w:color="000000" w:fill="FFFFFF"/>
            <w:noWrap/>
            <w:vAlign w:val="center"/>
            <w:hideMark/>
          </w:tcPr>
          <w:p w14:paraId="584DBB6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86 </w:t>
            </w:r>
          </w:p>
        </w:tc>
        <w:tc>
          <w:tcPr>
            <w:tcW w:w="253" w:type="pct"/>
            <w:tcBorders>
              <w:top w:val="nil"/>
              <w:left w:val="nil"/>
              <w:bottom w:val="single" w:sz="4" w:space="0" w:color="auto"/>
              <w:right w:val="single" w:sz="4" w:space="0" w:color="auto"/>
            </w:tcBorders>
            <w:shd w:val="clear" w:color="000000" w:fill="FFFFFF"/>
            <w:noWrap/>
            <w:vAlign w:val="center"/>
            <w:hideMark/>
          </w:tcPr>
          <w:p w14:paraId="391B56E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86 </w:t>
            </w:r>
          </w:p>
        </w:tc>
        <w:tc>
          <w:tcPr>
            <w:tcW w:w="253" w:type="pct"/>
            <w:tcBorders>
              <w:top w:val="nil"/>
              <w:left w:val="nil"/>
              <w:bottom w:val="single" w:sz="4" w:space="0" w:color="auto"/>
              <w:right w:val="single" w:sz="4" w:space="0" w:color="auto"/>
            </w:tcBorders>
            <w:shd w:val="clear" w:color="000000" w:fill="FFFFFF"/>
            <w:noWrap/>
            <w:vAlign w:val="center"/>
            <w:hideMark/>
          </w:tcPr>
          <w:p w14:paraId="68E1B8C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81 </w:t>
            </w:r>
          </w:p>
        </w:tc>
        <w:tc>
          <w:tcPr>
            <w:tcW w:w="253" w:type="pct"/>
            <w:tcBorders>
              <w:top w:val="nil"/>
              <w:left w:val="nil"/>
              <w:bottom w:val="single" w:sz="4" w:space="0" w:color="auto"/>
              <w:right w:val="single" w:sz="4" w:space="0" w:color="auto"/>
            </w:tcBorders>
            <w:shd w:val="clear" w:color="000000" w:fill="FFFFFF"/>
            <w:noWrap/>
            <w:vAlign w:val="center"/>
            <w:hideMark/>
          </w:tcPr>
          <w:p w14:paraId="36799FF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16 </w:t>
            </w:r>
          </w:p>
        </w:tc>
        <w:tc>
          <w:tcPr>
            <w:tcW w:w="253" w:type="pct"/>
            <w:tcBorders>
              <w:top w:val="nil"/>
              <w:left w:val="nil"/>
              <w:bottom w:val="single" w:sz="4" w:space="0" w:color="auto"/>
              <w:right w:val="single" w:sz="4" w:space="0" w:color="auto"/>
            </w:tcBorders>
            <w:shd w:val="clear" w:color="000000" w:fill="FFFFFF"/>
            <w:noWrap/>
            <w:vAlign w:val="center"/>
            <w:hideMark/>
          </w:tcPr>
          <w:p w14:paraId="72FB07D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17 </w:t>
            </w:r>
          </w:p>
        </w:tc>
        <w:tc>
          <w:tcPr>
            <w:tcW w:w="136" w:type="pct"/>
            <w:tcBorders>
              <w:top w:val="nil"/>
              <w:left w:val="nil"/>
              <w:bottom w:val="single" w:sz="4" w:space="0" w:color="auto"/>
              <w:right w:val="single" w:sz="4" w:space="0" w:color="auto"/>
            </w:tcBorders>
            <w:shd w:val="clear" w:color="000000" w:fill="FFFFFF"/>
            <w:noWrap/>
            <w:vAlign w:val="center"/>
            <w:hideMark/>
          </w:tcPr>
          <w:p w14:paraId="2367E08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631C66D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53A225D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807 </w:t>
            </w:r>
          </w:p>
        </w:tc>
      </w:tr>
      <w:tr w:rsidR="00D83438" w:rsidRPr="00E8096D" w14:paraId="6C9836B4"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48FDF93E"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20</w:t>
            </w:r>
          </w:p>
        </w:tc>
        <w:tc>
          <w:tcPr>
            <w:tcW w:w="645" w:type="pct"/>
            <w:tcBorders>
              <w:top w:val="nil"/>
              <w:left w:val="nil"/>
              <w:bottom w:val="single" w:sz="4" w:space="0" w:color="auto"/>
              <w:right w:val="single" w:sz="4" w:space="0" w:color="auto"/>
            </w:tcBorders>
            <w:shd w:val="clear" w:color="000000" w:fill="FFFFFF"/>
            <w:noWrap/>
            <w:vAlign w:val="center"/>
            <w:hideMark/>
          </w:tcPr>
          <w:p w14:paraId="524FAB58"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（五）销售费用</w:t>
            </w:r>
          </w:p>
        </w:tc>
        <w:tc>
          <w:tcPr>
            <w:tcW w:w="136" w:type="pct"/>
            <w:tcBorders>
              <w:top w:val="nil"/>
              <w:left w:val="nil"/>
              <w:bottom w:val="single" w:sz="4" w:space="0" w:color="auto"/>
              <w:right w:val="single" w:sz="4" w:space="0" w:color="auto"/>
            </w:tcBorders>
            <w:shd w:val="clear" w:color="000000" w:fill="FFFFFF"/>
            <w:noWrap/>
            <w:vAlign w:val="center"/>
            <w:hideMark/>
          </w:tcPr>
          <w:p w14:paraId="556D376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59F3E5A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7CBE131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84" w:type="pct"/>
            <w:tcBorders>
              <w:top w:val="nil"/>
              <w:left w:val="nil"/>
              <w:bottom w:val="single" w:sz="4" w:space="0" w:color="auto"/>
              <w:right w:val="single" w:sz="4" w:space="0" w:color="auto"/>
            </w:tcBorders>
            <w:shd w:val="clear" w:color="000000" w:fill="FFFFFF"/>
            <w:noWrap/>
            <w:vAlign w:val="center"/>
            <w:hideMark/>
          </w:tcPr>
          <w:p w14:paraId="22EED72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3FC1F5B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1184 </w:t>
            </w:r>
          </w:p>
        </w:tc>
        <w:tc>
          <w:tcPr>
            <w:tcW w:w="253" w:type="pct"/>
            <w:tcBorders>
              <w:top w:val="nil"/>
              <w:left w:val="nil"/>
              <w:bottom w:val="single" w:sz="4" w:space="0" w:color="auto"/>
              <w:right w:val="single" w:sz="4" w:space="0" w:color="auto"/>
            </w:tcBorders>
            <w:shd w:val="clear" w:color="000000" w:fill="FFFFFF"/>
            <w:noWrap/>
            <w:vAlign w:val="center"/>
            <w:hideMark/>
          </w:tcPr>
          <w:p w14:paraId="0EFC974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1264 </w:t>
            </w:r>
          </w:p>
        </w:tc>
        <w:tc>
          <w:tcPr>
            <w:tcW w:w="253" w:type="pct"/>
            <w:tcBorders>
              <w:top w:val="nil"/>
              <w:left w:val="nil"/>
              <w:bottom w:val="single" w:sz="4" w:space="0" w:color="auto"/>
              <w:right w:val="single" w:sz="4" w:space="0" w:color="auto"/>
            </w:tcBorders>
            <w:shd w:val="clear" w:color="000000" w:fill="FFFFFF"/>
            <w:noWrap/>
            <w:vAlign w:val="center"/>
            <w:hideMark/>
          </w:tcPr>
          <w:p w14:paraId="0B43FC7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963 </w:t>
            </w:r>
          </w:p>
        </w:tc>
        <w:tc>
          <w:tcPr>
            <w:tcW w:w="253" w:type="pct"/>
            <w:tcBorders>
              <w:top w:val="nil"/>
              <w:left w:val="nil"/>
              <w:bottom w:val="single" w:sz="4" w:space="0" w:color="auto"/>
              <w:right w:val="single" w:sz="4" w:space="0" w:color="auto"/>
            </w:tcBorders>
            <w:shd w:val="clear" w:color="000000" w:fill="FFFFFF"/>
            <w:noWrap/>
            <w:vAlign w:val="center"/>
            <w:hideMark/>
          </w:tcPr>
          <w:p w14:paraId="4A396F9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152 </w:t>
            </w:r>
          </w:p>
        </w:tc>
        <w:tc>
          <w:tcPr>
            <w:tcW w:w="253" w:type="pct"/>
            <w:tcBorders>
              <w:top w:val="nil"/>
              <w:left w:val="nil"/>
              <w:bottom w:val="single" w:sz="4" w:space="0" w:color="auto"/>
              <w:right w:val="single" w:sz="4" w:space="0" w:color="auto"/>
            </w:tcBorders>
            <w:shd w:val="clear" w:color="000000" w:fill="FFFFFF"/>
            <w:noWrap/>
            <w:vAlign w:val="center"/>
            <w:hideMark/>
          </w:tcPr>
          <w:p w14:paraId="187AF88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72 </w:t>
            </w:r>
          </w:p>
        </w:tc>
        <w:tc>
          <w:tcPr>
            <w:tcW w:w="253" w:type="pct"/>
            <w:tcBorders>
              <w:top w:val="nil"/>
              <w:left w:val="nil"/>
              <w:bottom w:val="single" w:sz="4" w:space="0" w:color="auto"/>
              <w:right w:val="single" w:sz="4" w:space="0" w:color="auto"/>
            </w:tcBorders>
            <w:shd w:val="clear" w:color="000000" w:fill="FFFFFF"/>
            <w:noWrap/>
            <w:vAlign w:val="center"/>
            <w:hideMark/>
          </w:tcPr>
          <w:p w14:paraId="409E2D5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72 </w:t>
            </w:r>
          </w:p>
        </w:tc>
        <w:tc>
          <w:tcPr>
            <w:tcW w:w="253" w:type="pct"/>
            <w:tcBorders>
              <w:top w:val="nil"/>
              <w:left w:val="nil"/>
              <w:bottom w:val="single" w:sz="4" w:space="0" w:color="auto"/>
              <w:right w:val="single" w:sz="4" w:space="0" w:color="auto"/>
            </w:tcBorders>
            <w:shd w:val="clear" w:color="000000" w:fill="FFFFFF"/>
            <w:noWrap/>
            <w:vAlign w:val="center"/>
            <w:hideMark/>
          </w:tcPr>
          <w:p w14:paraId="0F3F111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37 </w:t>
            </w:r>
          </w:p>
        </w:tc>
        <w:tc>
          <w:tcPr>
            <w:tcW w:w="253" w:type="pct"/>
            <w:tcBorders>
              <w:top w:val="nil"/>
              <w:left w:val="nil"/>
              <w:bottom w:val="single" w:sz="4" w:space="0" w:color="auto"/>
              <w:right w:val="single" w:sz="4" w:space="0" w:color="auto"/>
            </w:tcBorders>
            <w:shd w:val="clear" w:color="000000" w:fill="FFFFFF"/>
            <w:noWrap/>
            <w:vAlign w:val="center"/>
            <w:hideMark/>
          </w:tcPr>
          <w:p w14:paraId="017F841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13FA121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7B94994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0EC9227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553C972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107ED40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3744 </w:t>
            </w:r>
          </w:p>
        </w:tc>
      </w:tr>
      <w:tr w:rsidR="00D83438" w:rsidRPr="00E8096D" w14:paraId="6458A445"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26777966"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21</w:t>
            </w:r>
          </w:p>
        </w:tc>
        <w:tc>
          <w:tcPr>
            <w:tcW w:w="645" w:type="pct"/>
            <w:tcBorders>
              <w:top w:val="nil"/>
              <w:left w:val="nil"/>
              <w:bottom w:val="single" w:sz="4" w:space="0" w:color="auto"/>
              <w:right w:val="single" w:sz="4" w:space="0" w:color="auto"/>
            </w:tcBorders>
            <w:shd w:val="clear" w:color="000000" w:fill="FFFFFF"/>
            <w:noWrap/>
            <w:vAlign w:val="center"/>
            <w:hideMark/>
          </w:tcPr>
          <w:p w14:paraId="50790802"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（六）管理费用</w:t>
            </w:r>
          </w:p>
        </w:tc>
        <w:tc>
          <w:tcPr>
            <w:tcW w:w="136" w:type="pct"/>
            <w:tcBorders>
              <w:top w:val="nil"/>
              <w:left w:val="nil"/>
              <w:bottom w:val="single" w:sz="4" w:space="0" w:color="auto"/>
              <w:right w:val="single" w:sz="4" w:space="0" w:color="auto"/>
            </w:tcBorders>
            <w:shd w:val="clear" w:color="000000" w:fill="FFFFFF"/>
            <w:noWrap/>
            <w:vAlign w:val="center"/>
            <w:hideMark/>
          </w:tcPr>
          <w:p w14:paraId="4E35194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6617AFD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937 </w:t>
            </w:r>
          </w:p>
        </w:tc>
        <w:tc>
          <w:tcPr>
            <w:tcW w:w="298" w:type="pct"/>
            <w:tcBorders>
              <w:top w:val="nil"/>
              <w:left w:val="nil"/>
              <w:bottom w:val="single" w:sz="4" w:space="0" w:color="auto"/>
              <w:right w:val="single" w:sz="4" w:space="0" w:color="auto"/>
            </w:tcBorders>
            <w:shd w:val="clear" w:color="000000" w:fill="FFFFFF"/>
            <w:noWrap/>
            <w:vAlign w:val="center"/>
            <w:hideMark/>
          </w:tcPr>
          <w:p w14:paraId="35C2301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1152 </w:t>
            </w:r>
          </w:p>
        </w:tc>
        <w:tc>
          <w:tcPr>
            <w:tcW w:w="284" w:type="pct"/>
            <w:tcBorders>
              <w:top w:val="nil"/>
              <w:left w:val="nil"/>
              <w:bottom w:val="single" w:sz="4" w:space="0" w:color="auto"/>
              <w:right w:val="single" w:sz="4" w:space="0" w:color="auto"/>
            </w:tcBorders>
            <w:shd w:val="clear" w:color="000000" w:fill="FFFFFF"/>
            <w:noWrap/>
            <w:vAlign w:val="center"/>
            <w:hideMark/>
          </w:tcPr>
          <w:p w14:paraId="75BB996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94 </w:t>
            </w:r>
          </w:p>
        </w:tc>
        <w:tc>
          <w:tcPr>
            <w:tcW w:w="325" w:type="pct"/>
            <w:tcBorders>
              <w:top w:val="nil"/>
              <w:left w:val="nil"/>
              <w:bottom w:val="single" w:sz="4" w:space="0" w:color="auto"/>
              <w:right w:val="single" w:sz="4" w:space="0" w:color="auto"/>
            </w:tcBorders>
            <w:shd w:val="clear" w:color="000000" w:fill="FFFFFF"/>
            <w:noWrap/>
            <w:vAlign w:val="center"/>
            <w:hideMark/>
          </w:tcPr>
          <w:p w14:paraId="38F9D7D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94 </w:t>
            </w:r>
          </w:p>
        </w:tc>
        <w:tc>
          <w:tcPr>
            <w:tcW w:w="253" w:type="pct"/>
            <w:tcBorders>
              <w:top w:val="nil"/>
              <w:left w:val="nil"/>
              <w:bottom w:val="single" w:sz="4" w:space="0" w:color="auto"/>
              <w:right w:val="single" w:sz="4" w:space="0" w:color="auto"/>
            </w:tcBorders>
            <w:shd w:val="clear" w:color="000000" w:fill="FFFFFF"/>
            <w:noWrap/>
            <w:vAlign w:val="center"/>
            <w:hideMark/>
          </w:tcPr>
          <w:p w14:paraId="63DA4CDD"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102 </w:t>
            </w:r>
          </w:p>
        </w:tc>
        <w:tc>
          <w:tcPr>
            <w:tcW w:w="253" w:type="pct"/>
            <w:tcBorders>
              <w:top w:val="nil"/>
              <w:left w:val="nil"/>
              <w:bottom w:val="single" w:sz="4" w:space="0" w:color="auto"/>
              <w:right w:val="single" w:sz="4" w:space="0" w:color="auto"/>
            </w:tcBorders>
            <w:shd w:val="clear" w:color="000000" w:fill="FFFFFF"/>
            <w:noWrap/>
            <w:vAlign w:val="center"/>
            <w:hideMark/>
          </w:tcPr>
          <w:p w14:paraId="48C39A7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121 </w:t>
            </w:r>
          </w:p>
        </w:tc>
        <w:tc>
          <w:tcPr>
            <w:tcW w:w="253" w:type="pct"/>
            <w:tcBorders>
              <w:top w:val="nil"/>
              <w:left w:val="nil"/>
              <w:bottom w:val="single" w:sz="4" w:space="0" w:color="auto"/>
              <w:right w:val="single" w:sz="4" w:space="0" w:color="auto"/>
            </w:tcBorders>
            <w:shd w:val="clear" w:color="000000" w:fill="FFFFFF"/>
            <w:noWrap/>
            <w:vAlign w:val="center"/>
            <w:hideMark/>
          </w:tcPr>
          <w:p w14:paraId="130AB64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102 </w:t>
            </w:r>
          </w:p>
        </w:tc>
        <w:tc>
          <w:tcPr>
            <w:tcW w:w="253" w:type="pct"/>
            <w:tcBorders>
              <w:top w:val="nil"/>
              <w:left w:val="nil"/>
              <w:bottom w:val="single" w:sz="4" w:space="0" w:color="auto"/>
              <w:right w:val="single" w:sz="4" w:space="0" w:color="auto"/>
            </w:tcBorders>
            <w:shd w:val="clear" w:color="000000" w:fill="FFFFFF"/>
            <w:noWrap/>
            <w:vAlign w:val="center"/>
            <w:hideMark/>
          </w:tcPr>
          <w:p w14:paraId="1D00A2B5"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117 </w:t>
            </w:r>
          </w:p>
        </w:tc>
        <w:tc>
          <w:tcPr>
            <w:tcW w:w="253" w:type="pct"/>
            <w:tcBorders>
              <w:top w:val="nil"/>
              <w:left w:val="nil"/>
              <w:bottom w:val="single" w:sz="4" w:space="0" w:color="auto"/>
              <w:right w:val="single" w:sz="4" w:space="0" w:color="auto"/>
            </w:tcBorders>
            <w:shd w:val="clear" w:color="000000" w:fill="FFFFFF"/>
            <w:noWrap/>
            <w:vAlign w:val="center"/>
            <w:hideMark/>
          </w:tcPr>
          <w:p w14:paraId="3C6EC17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117 </w:t>
            </w:r>
          </w:p>
        </w:tc>
        <w:tc>
          <w:tcPr>
            <w:tcW w:w="253" w:type="pct"/>
            <w:tcBorders>
              <w:top w:val="nil"/>
              <w:left w:val="nil"/>
              <w:bottom w:val="single" w:sz="4" w:space="0" w:color="auto"/>
              <w:right w:val="single" w:sz="4" w:space="0" w:color="auto"/>
            </w:tcBorders>
            <w:shd w:val="clear" w:color="000000" w:fill="FFFFFF"/>
            <w:noWrap/>
            <w:vAlign w:val="center"/>
            <w:hideMark/>
          </w:tcPr>
          <w:p w14:paraId="00009F3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117 </w:t>
            </w:r>
          </w:p>
        </w:tc>
        <w:tc>
          <w:tcPr>
            <w:tcW w:w="253" w:type="pct"/>
            <w:tcBorders>
              <w:top w:val="nil"/>
              <w:left w:val="nil"/>
              <w:bottom w:val="single" w:sz="4" w:space="0" w:color="auto"/>
              <w:right w:val="single" w:sz="4" w:space="0" w:color="auto"/>
            </w:tcBorders>
            <w:shd w:val="clear" w:color="000000" w:fill="FFFFFF"/>
            <w:noWrap/>
            <w:vAlign w:val="center"/>
            <w:hideMark/>
          </w:tcPr>
          <w:p w14:paraId="32E7CDA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109 </w:t>
            </w:r>
          </w:p>
        </w:tc>
        <w:tc>
          <w:tcPr>
            <w:tcW w:w="253" w:type="pct"/>
            <w:tcBorders>
              <w:top w:val="nil"/>
              <w:left w:val="nil"/>
              <w:bottom w:val="single" w:sz="4" w:space="0" w:color="auto"/>
              <w:right w:val="single" w:sz="4" w:space="0" w:color="auto"/>
            </w:tcBorders>
            <w:shd w:val="clear" w:color="000000" w:fill="FFFFFF"/>
            <w:noWrap/>
            <w:vAlign w:val="center"/>
            <w:hideMark/>
          </w:tcPr>
          <w:p w14:paraId="01CA4C8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22 </w:t>
            </w:r>
          </w:p>
        </w:tc>
        <w:tc>
          <w:tcPr>
            <w:tcW w:w="253" w:type="pct"/>
            <w:tcBorders>
              <w:top w:val="nil"/>
              <w:left w:val="nil"/>
              <w:bottom w:val="single" w:sz="4" w:space="0" w:color="auto"/>
              <w:right w:val="single" w:sz="4" w:space="0" w:color="auto"/>
            </w:tcBorders>
            <w:shd w:val="clear" w:color="000000" w:fill="FFFFFF"/>
            <w:noWrap/>
            <w:vAlign w:val="center"/>
            <w:hideMark/>
          </w:tcPr>
          <w:p w14:paraId="48E5AC4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23 </w:t>
            </w:r>
          </w:p>
        </w:tc>
        <w:tc>
          <w:tcPr>
            <w:tcW w:w="136" w:type="pct"/>
            <w:tcBorders>
              <w:top w:val="nil"/>
              <w:left w:val="nil"/>
              <w:bottom w:val="single" w:sz="4" w:space="0" w:color="auto"/>
              <w:right w:val="single" w:sz="4" w:space="0" w:color="auto"/>
            </w:tcBorders>
            <w:shd w:val="clear" w:color="000000" w:fill="FFFFFF"/>
            <w:noWrap/>
            <w:vAlign w:val="center"/>
            <w:hideMark/>
          </w:tcPr>
          <w:p w14:paraId="2E0F219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1587BF9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13CE171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3107 </w:t>
            </w:r>
          </w:p>
        </w:tc>
      </w:tr>
      <w:tr w:rsidR="00D83438" w:rsidRPr="00E8096D" w14:paraId="1D313788"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7A2DFE1"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22</w:t>
            </w:r>
          </w:p>
        </w:tc>
        <w:tc>
          <w:tcPr>
            <w:tcW w:w="645" w:type="pct"/>
            <w:tcBorders>
              <w:top w:val="nil"/>
              <w:left w:val="nil"/>
              <w:bottom w:val="single" w:sz="4" w:space="0" w:color="auto"/>
              <w:right w:val="single" w:sz="4" w:space="0" w:color="auto"/>
            </w:tcBorders>
            <w:shd w:val="clear" w:color="000000" w:fill="FFFFFF"/>
            <w:noWrap/>
            <w:vAlign w:val="center"/>
            <w:hideMark/>
          </w:tcPr>
          <w:p w14:paraId="7E739B64"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（七）财务费用</w:t>
            </w:r>
          </w:p>
        </w:tc>
        <w:tc>
          <w:tcPr>
            <w:tcW w:w="136" w:type="pct"/>
            <w:tcBorders>
              <w:top w:val="nil"/>
              <w:left w:val="nil"/>
              <w:bottom w:val="single" w:sz="4" w:space="0" w:color="auto"/>
              <w:right w:val="single" w:sz="4" w:space="0" w:color="auto"/>
            </w:tcBorders>
            <w:shd w:val="clear" w:color="000000" w:fill="FFFFFF"/>
            <w:noWrap/>
            <w:vAlign w:val="center"/>
            <w:hideMark/>
          </w:tcPr>
          <w:p w14:paraId="341D57AB"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64B91D3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2CA224D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1968 </w:t>
            </w:r>
          </w:p>
        </w:tc>
        <w:tc>
          <w:tcPr>
            <w:tcW w:w="284" w:type="pct"/>
            <w:tcBorders>
              <w:top w:val="nil"/>
              <w:left w:val="nil"/>
              <w:bottom w:val="single" w:sz="4" w:space="0" w:color="auto"/>
              <w:right w:val="single" w:sz="4" w:space="0" w:color="auto"/>
            </w:tcBorders>
            <w:shd w:val="clear" w:color="000000" w:fill="FFFFFF"/>
            <w:noWrap/>
            <w:vAlign w:val="center"/>
            <w:hideMark/>
          </w:tcPr>
          <w:p w14:paraId="636B1FF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2943 </w:t>
            </w:r>
          </w:p>
        </w:tc>
        <w:tc>
          <w:tcPr>
            <w:tcW w:w="325" w:type="pct"/>
            <w:tcBorders>
              <w:top w:val="nil"/>
              <w:left w:val="nil"/>
              <w:bottom w:val="single" w:sz="4" w:space="0" w:color="auto"/>
              <w:right w:val="single" w:sz="4" w:space="0" w:color="auto"/>
            </w:tcBorders>
            <w:shd w:val="clear" w:color="000000" w:fill="FFFFFF"/>
            <w:noWrap/>
            <w:vAlign w:val="center"/>
            <w:hideMark/>
          </w:tcPr>
          <w:p w14:paraId="1FB74AB6"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2943 </w:t>
            </w:r>
          </w:p>
        </w:tc>
        <w:tc>
          <w:tcPr>
            <w:tcW w:w="253" w:type="pct"/>
            <w:tcBorders>
              <w:top w:val="nil"/>
              <w:left w:val="nil"/>
              <w:bottom w:val="single" w:sz="4" w:space="0" w:color="auto"/>
              <w:right w:val="single" w:sz="4" w:space="0" w:color="auto"/>
            </w:tcBorders>
            <w:shd w:val="clear" w:color="000000" w:fill="FFFFFF"/>
            <w:noWrap/>
            <w:vAlign w:val="center"/>
            <w:hideMark/>
          </w:tcPr>
          <w:p w14:paraId="55B9F01F"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650 </w:t>
            </w:r>
          </w:p>
        </w:tc>
        <w:tc>
          <w:tcPr>
            <w:tcW w:w="253" w:type="pct"/>
            <w:tcBorders>
              <w:top w:val="nil"/>
              <w:left w:val="nil"/>
              <w:bottom w:val="single" w:sz="4" w:space="0" w:color="auto"/>
              <w:right w:val="single" w:sz="4" w:space="0" w:color="auto"/>
            </w:tcBorders>
            <w:shd w:val="clear" w:color="000000" w:fill="FFFFFF"/>
            <w:noWrap/>
            <w:vAlign w:val="center"/>
            <w:hideMark/>
          </w:tcPr>
          <w:p w14:paraId="593DC47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31A6854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5C531D20"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7B9140E5"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0E737D1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53" w:type="pct"/>
            <w:tcBorders>
              <w:top w:val="nil"/>
              <w:left w:val="nil"/>
              <w:bottom w:val="single" w:sz="4" w:space="0" w:color="auto"/>
              <w:right w:val="single" w:sz="4" w:space="0" w:color="auto"/>
            </w:tcBorders>
            <w:shd w:val="clear" w:color="000000" w:fill="FFFFFF"/>
            <w:noWrap/>
            <w:vAlign w:val="center"/>
            <w:hideMark/>
          </w:tcPr>
          <w:p w14:paraId="7F92A46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37BA2DC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253" w:type="pct"/>
            <w:tcBorders>
              <w:top w:val="nil"/>
              <w:left w:val="nil"/>
              <w:bottom w:val="single" w:sz="4" w:space="0" w:color="auto"/>
              <w:right w:val="single" w:sz="4" w:space="0" w:color="auto"/>
            </w:tcBorders>
            <w:shd w:val="clear" w:color="000000" w:fill="FFFFFF"/>
            <w:noWrap/>
            <w:vAlign w:val="center"/>
            <w:hideMark/>
          </w:tcPr>
          <w:p w14:paraId="7C7C139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3F09A82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136" w:type="pct"/>
            <w:tcBorders>
              <w:top w:val="nil"/>
              <w:left w:val="nil"/>
              <w:bottom w:val="single" w:sz="4" w:space="0" w:color="auto"/>
              <w:right w:val="single" w:sz="4" w:space="0" w:color="auto"/>
            </w:tcBorders>
            <w:shd w:val="clear" w:color="000000" w:fill="FFFFFF"/>
            <w:noWrap/>
            <w:vAlign w:val="center"/>
            <w:hideMark/>
          </w:tcPr>
          <w:p w14:paraId="7084E7D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　</w:t>
            </w:r>
          </w:p>
        </w:tc>
        <w:tc>
          <w:tcPr>
            <w:tcW w:w="304" w:type="pct"/>
            <w:tcBorders>
              <w:top w:val="nil"/>
              <w:left w:val="nil"/>
              <w:bottom w:val="single" w:sz="4" w:space="0" w:color="auto"/>
              <w:right w:val="single" w:sz="4" w:space="0" w:color="auto"/>
            </w:tcBorders>
            <w:shd w:val="clear" w:color="000000" w:fill="FFFFFF"/>
            <w:noWrap/>
            <w:vAlign w:val="center"/>
            <w:hideMark/>
          </w:tcPr>
          <w:p w14:paraId="35BFE140" w14:textId="77777777" w:rsidR="00D83438" w:rsidRPr="00E8096D" w:rsidRDefault="00D83438" w:rsidP="003A6805">
            <w:pPr>
              <w:jc w:val="center"/>
              <w:rPr>
                <w:rFonts w:ascii="华文细黑" w:eastAsia="华文细黑" w:hAnsi="华文细黑"/>
                <w:sz w:val="13"/>
                <w:szCs w:val="13"/>
              </w:rPr>
            </w:pPr>
            <w:r>
              <w:rPr>
                <w:rFonts w:ascii="华文细黑" w:eastAsia="华文细黑" w:hAnsi="华文细黑" w:hint="eastAsia"/>
                <w:sz w:val="13"/>
                <w:szCs w:val="13"/>
              </w:rPr>
              <w:t>8504</w:t>
            </w:r>
          </w:p>
        </w:tc>
      </w:tr>
      <w:tr w:rsidR="00D83438" w:rsidRPr="00E8096D" w14:paraId="127704ED"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042C29BC"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23</w:t>
            </w:r>
          </w:p>
        </w:tc>
        <w:tc>
          <w:tcPr>
            <w:tcW w:w="645" w:type="pct"/>
            <w:tcBorders>
              <w:top w:val="nil"/>
              <w:left w:val="nil"/>
              <w:bottom w:val="single" w:sz="4" w:space="0" w:color="auto"/>
              <w:right w:val="single" w:sz="4" w:space="0" w:color="auto"/>
            </w:tcBorders>
            <w:shd w:val="clear" w:color="000000" w:fill="FFFFFF"/>
            <w:noWrap/>
            <w:vAlign w:val="center"/>
            <w:hideMark/>
          </w:tcPr>
          <w:p w14:paraId="2D49D628"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（八）不可预见费用</w:t>
            </w:r>
          </w:p>
        </w:tc>
        <w:tc>
          <w:tcPr>
            <w:tcW w:w="136" w:type="pct"/>
            <w:tcBorders>
              <w:top w:val="nil"/>
              <w:left w:val="nil"/>
              <w:bottom w:val="single" w:sz="4" w:space="0" w:color="auto"/>
              <w:right w:val="single" w:sz="4" w:space="0" w:color="auto"/>
            </w:tcBorders>
            <w:shd w:val="clear" w:color="000000" w:fill="FFFFFF"/>
            <w:noWrap/>
            <w:vAlign w:val="center"/>
            <w:hideMark/>
          </w:tcPr>
          <w:p w14:paraId="04A9939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789030F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234 </w:t>
            </w:r>
          </w:p>
        </w:tc>
        <w:tc>
          <w:tcPr>
            <w:tcW w:w="298" w:type="pct"/>
            <w:tcBorders>
              <w:top w:val="nil"/>
              <w:left w:val="nil"/>
              <w:bottom w:val="single" w:sz="4" w:space="0" w:color="auto"/>
              <w:right w:val="single" w:sz="4" w:space="0" w:color="auto"/>
            </w:tcBorders>
            <w:shd w:val="clear" w:color="000000" w:fill="FFFFFF"/>
            <w:noWrap/>
            <w:vAlign w:val="center"/>
            <w:hideMark/>
          </w:tcPr>
          <w:p w14:paraId="4EB3728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288 </w:t>
            </w:r>
          </w:p>
        </w:tc>
        <w:tc>
          <w:tcPr>
            <w:tcW w:w="284" w:type="pct"/>
            <w:tcBorders>
              <w:top w:val="nil"/>
              <w:left w:val="nil"/>
              <w:bottom w:val="single" w:sz="4" w:space="0" w:color="auto"/>
              <w:right w:val="single" w:sz="4" w:space="0" w:color="auto"/>
            </w:tcBorders>
            <w:shd w:val="clear" w:color="000000" w:fill="FFFFFF"/>
            <w:noWrap/>
            <w:vAlign w:val="center"/>
            <w:hideMark/>
          </w:tcPr>
          <w:p w14:paraId="553CCBF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24 </w:t>
            </w:r>
          </w:p>
        </w:tc>
        <w:tc>
          <w:tcPr>
            <w:tcW w:w="325" w:type="pct"/>
            <w:tcBorders>
              <w:top w:val="nil"/>
              <w:left w:val="nil"/>
              <w:bottom w:val="single" w:sz="4" w:space="0" w:color="auto"/>
              <w:right w:val="single" w:sz="4" w:space="0" w:color="auto"/>
            </w:tcBorders>
            <w:shd w:val="clear" w:color="000000" w:fill="FFFFFF"/>
            <w:noWrap/>
            <w:vAlign w:val="center"/>
            <w:hideMark/>
          </w:tcPr>
          <w:p w14:paraId="18692A9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24 </w:t>
            </w:r>
          </w:p>
        </w:tc>
        <w:tc>
          <w:tcPr>
            <w:tcW w:w="253" w:type="pct"/>
            <w:tcBorders>
              <w:top w:val="nil"/>
              <w:left w:val="nil"/>
              <w:bottom w:val="single" w:sz="4" w:space="0" w:color="auto"/>
              <w:right w:val="single" w:sz="4" w:space="0" w:color="auto"/>
            </w:tcBorders>
            <w:shd w:val="clear" w:color="000000" w:fill="FFFFFF"/>
            <w:noWrap/>
            <w:vAlign w:val="center"/>
            <w:hideMark/>
          </w:tcPr>
          <w:p w14:paraId="1594436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25 </w:t>
            </w:r>
          </w:p>
        </w:tc>
        <w:tc>
          <w:tcPr>
            <w:tcW w:w="253" w:type="pct"/>
            <w:tcBorders>
              <w:top w:val="nil"/>
              <w:left w:val="nil"/>
              <w:bottom w:val="single" w:sz="4" w:space="0" w:color="auto"/>
              <w:right w:val="single" w:sz="4" w:space="0" w:color="auto"/>
            </w:tcBorders>
            <w:shd w:val="clear" w:color="000000" w:fill="FFFFFF"/>
            <w:noWrap/>
            <w:vAlign w:val="center"/>
            <w:hideMark/>
          </w:tcPr>
          <w:p w14:paraId="73EB21C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30 </w:t>
            </w:r>
          </w:p>
        </w:tc>
        <w:tc>
          <w:tcPr>
            <w:tcW w:w="253" w:type="pct"/>
            <w:tcBorders>
              <w:top w:val="nil"/>
              <w:left w:val="nil"/>
              <w:bottom w:val="single" w:sz="4" w:space="0" w:color="auto"/>
              <w:right w:val="single" w:sz="4" w:space="0" w:color="auto"/>
            </w:tcBorders>
            <w:shd w:val="clear" w:color="000000" w:fill="FFFFFF"/>
            <w:noWrap/>
            <w:vAlign w:val="center"/>
            <w:hideMark/>
          </w:tcPr>
          <w:p w14:paraId="1E7CD60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25 </w:t>
            </w:r>
          </w:p>
        </w:tc>
        <w:tc>
          <w:tcPr>
            <w:tcW w:w="253" w:type="pct"/>
            <w:tcBorders>
              <w:top w:val="nil"/>
              <w:left w:val="nil"/>
              <w:bottom w:val="single" w:sz="4" w:space="0" w:color="auto"/>
              <w:right w:val="single" w:sz="4" w:space="0" w:color="auto"/>
            </w:tcBorders>
            <w:shd w:val="clear" w:color="000000" w:fill="FFFFFF"/>
            <w:noWrap/>
            <w:vAlign w:val="center"/>
            <w:hideMark/>
          </w:tcPr>
          <w:p w14:paraId="362C47BA"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29 </w:t>
            </w:r>
          </w:p>
        </w:tc>
        <w:tc>
          <w:tcPr>
            <w:tcW w:w="253" w:type="pct"/>
            <w:tcBorders>
              <w:top w:val="nil"/>
              <w:left w:val="nil"/>
              <w:bottom w:val="single" w:sz="4" w:space="0" w:color="auto"/>
              <w:right w:val="single" w:sz="4" w:space="0" w:color="auto"/>
            </w:tcBorders>
            <w:shd w:val="clear" w:color="000000" w:fill="FFFFFF"/>
            <w:noWrap/>
            <w:vAlign w:val="center"/>
            <w:hideMark/>
          </w:tcPr>
          <w:p w14:paraId="5BC87B5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29 </w:t>
            </w:r>
          </w:p>
        </w:tc>
        <w:tc>
          <w:tcPr>
            <w:tcW w:w="253" w:type="pct"/>
            <w:tcBorders>
              <w:top w:val="nil"/>
              <w:left w:val="nil"/>
              <w:bottom w:val="single" w:sz="4" w:space="0" w:color="auto"/>
              <w:right w:val="single" w:sz="4" w:space="0" w:color="auto"/>
            </w:tcBorders>
            <w:shd w:val="clear" w:color="000000" w:fill="FFFFFF"/>
            <w:noWrap/>
            <w:vAlign w:val="center"/>
            <w:hideMark/>
          </w:tcPr>
          <w:p w14:paraId="3530B17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29 </w:t>
            </w:r>
          </w:p>
        </w:tc>
        <w:tc>
          <w:tcPr>
            <w:tcW w:w="253" w:type="pct"/>
            <w:tcBorders>
              <w:top w:val="nil"/>
              <w:left w:val="nil"/>
              <w:bottom w:val="single" w:sz="4" w:space="0" w:color="auto"/>
              <w:right w:val="single" w:sz="4" w:space="0" w:color="auto"/>
            </w:tcBorders>
            <w:shd w:val="clear" w:color="000000" w:fill="FFFFFF"/>
            <w:noWrap/>
            <w:vAlign w:val="center"/>
            <w:hideMark/>
          </w:tcPr>
          <w:p w14:paraId="2814FB8C"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27 </w:t>
            </w:r>
          </w:p>
        </w:tc>
        <w:tc>
          <w:tcPr>
            <w:tcW w:w="253" w:type="pct"/>
            <w:tcBorders>
              <w:top w:val="nil"/>
              <w:left w:val="nil"/>
              <w:bottom w:val="single" w:sz="4" w:space="0" w:color="auto"/>
              <w:right w:val="single" w:sz="4" w:space="0" w:color="auto"/>
            </w:tcBorders>
            <w:shd w:val="clear" w:color="000000" w:fill="FFFFFF"/>
            <w:noWrap/>
            <w:vAlign w:val="center"/>
            <w:hideMark/>
          </w:tcPr>
          <w:p w14:paraId="4802F11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6 </w:t>
            </w:r>
          </w:p>
        </w:tc>
        <w:tc>
          <w:tcPr>
            <w:tcW w:w="253" w:type="pct"/>
            <w:tcBorders>
              <w:top w:val="nil"/>
              <w:left w:val="nil"/>
              <w:bottom w:val="single" w:sz="4" w:space="0" w:color="auto"/>
              <w:right w:val="single" w:sz="4" w:space="0" w:color="auto"/>
            </w:tcBorders>
            <w:shd w:val="clear" w:color="000000" w:fill="FFFFFF"/>
            <w:noWrap/>
            <w:vAlign w:val="center"/>
            <w:hideMark/>
          </w:tcPr>
          <w:p w14:paraId="33E8DBC6"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 </w:t>
            </w:r>
          </w:p>
        </w:tc>
        <w:tc>
          <w:tcPr>
            <w:tcW w:w="136" w:type="pct"/>
            <w:tcBorders>
              <w:top w:val="nil"/>
              <w:left w:val="nil"/>
              <w:bottom w:val="single" w:sz="4" w:space="0" w:color="auto"/>
              <w:right w:val="single" w:sz="4" w:space="0" w:color="auto"/>
            </w:tcBorders>
            <w:shd w:val="clear" w:color="000000" w:fill="FFFFFF"/>
            <w:noWrap/>
            <w:vAlign w:val="center"/>
            <w:hideMark/>
          </w:tcPr>
          <w:p w14:paraId="0744068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57BB73C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4D56B553"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777 </w:t>
            </w:r>
          </w:p>
        </w:tc>
      </w:tr>
      <w:tr w:rsidR="00D83438" w:rsidRPr="00E8096D" w14:paraId="119D7954"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B04AE6B"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24</w:t>
            </w:r>
          </w:p>
        </w:tc>
        <w:tc>
          <w:tcPr>
            <w:tcW w:w="645" w:type="pct"/>
            <w:tcBorders>
              <w:top w:val="nil"/>
              <w:left w:val="nil"/>
              <w:bottom w:val="single" w:sz="4" w:space="0" w:color="auto"/>
              <w:right w:val="single" w:sz="4" w:space="0" w:color="auto"/>
            </w:tcBorders>
            <w:shd w:val="clear" w:color="000000" w:fill="FFFFFF"/>
            <w:noWrap/>
            <w:vAlign w:val="center"/>
            <w:hideMark/>
          </w:tcPr>
          <w:p w14:paraId="7DA43328"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项目开发成本</w:t>
            </w:r>
          </w:p>
        </w:tc>
        <w:tc>
          <w:tcPr>
            <w:tcW w:w="136" w:type="pct"/>
            <w:tcBorders>
              <w:top w:val="nil"/>
              <w:left w:val="nil"/>
              <w:bottom w:val="single" w:sz="4" w:space="0" w:color="auto"/>
              <w:right w:val="single" w:sz="4" w:space="0" w:color="auto"/>
            </w:tcBorders>
            <w:shd w:val="clear" w:color="000000" w:fill="FFFFFF"/>
            <w:noWrap/>
            <w:vAlign w:val="center"/>
            <w:hideMark/>
          </w:tcPr>
          <w:p w14:paraId="1F4B822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2ECC554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47099 </w:t>
            </w:r>
          </w:p>
        </w:tc>
        <w:tc>
          <w:tcPr>
            <w:tcW w:w="298" w:type="pct"/>
            <w:tcBorders>
              <w:top w:val="nil"/>
              <w:left w:val="nil"/>
              <w:bottom w:val="single" w:sz="4" w:space="0" w:color="auto"/>
              <w:right w:val="single" w:sz="4" w:space="0" w:color="auto"/>
            </w:tcBorders>
            <w:shd w:val="clear" w:color="000000" w:fill="FFFFFF"/>
            <w:noWrap/>
            <w:vAlign w:val="center"/>
            <w:hideMark/>
          </w:tcPr>
          <w:p w14:paraId="6FEF5E9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57908 </w:t>
            </w:r>
          </w:p>
        </w:tc>
        <w:tc>
          <w:tcPr>
            <w:tcW w:w="284" w:type="pct"/>
            <w:tcBorders>
              <w:top w:val="nil"/>
              <w:left w:val="nil"/>
              <w:bottom w:val="single" w:sz="4" w:space="0" w:color="auto"/>
              <w:right w:val="single" w:sz="4" w:space="0" w:color="auto"/>
            </w:tcBorders>
            <w:shd w:val="clear" w:color="000000" w:fill="FFFFFF"/>
            <w:noWrap/>
            <w:vAlign w:val="center"/>
            <w:hideMark/>
          </w:tcPr>
          <w:p w14:paraId="4D0D186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4747 </w:t>
            </w:r>
          </w:p>
        </w:tc>
        <w:tc>
          <w:tcPr>
            <w:tcW w:w="325" w:type="pct"/>
            <w:tcBorders>
              <w:top w:val="nil"/>
              <w:left w:val="nil"/>
              <w:bottom w:val="single" w:sz="4" w:space="0" w:color="auto"/>
              <w:right w:val="single" w:sz="4" w:space="0" w:color="auto"/>
            </w:tcBorders>
            <w:shd w:val="clear" w:color="000000" w:fill="FFFFFF"/>
            <w:noWrap/>
            <w:vAlign w:val="center"/>
            <w:hideMark/>
          </w:tcPr>
          <w:p w14:paraId="0A6F0FC0"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4747 </w:t>
            </w:r>
          </w:p>
        </w:tc>
        <w:tc>
          <w:tcPr>
            <w:tcW w:w="253" w:type="pct"/>
            <w:tcBorders>
              <w:top w:val="nil"/>
              <w:left w:val="nil"/>
              <w:bottom w:val="single" w:sz="4" w:space="0" w:color="auto"/>
              <w:right w:val="single" w:sz="4" w:space="0" w:color="auto"/>
            </w:tcBorders>
            <w:shd w:val="clear" w:color="000000" w:fill="FFFFFF"/>
            <w:noWrap/>
            <w:vAlign w:val="center"/>
            <w:hideMark/>
          </w:tcPr>
          <w:p w14:paraId="61BBFFC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5118 </w:t>
            </w:r>
          </w:p>
        </w:tc>
        <w:tc>
          <w:tcPr>
            <w:tcW w:w="253" w:type="pct"/>
            <w:tcBorders>
              <w:top w:val="nil"/>
              <w:left w:val="nil"/>
              <w:bottom w:val="single" w:sz="4" w:space="0" w:color="auto"/>
              <w:right w:val="single" w:sz="4" w:space="0" w:color="auto"/>
            </w:tcBorders>
            <w:shd w:val="clear" w:color="000000" w:fill="FFFFFF"/>
            <w:noWrap/>
            <w:vAlign w:val="center"/>
            <w:hideMark/>
          </w:tcPr>
          <w:p w14:paraId="04507CFE"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6068 </w:t>
            </w:r>
          </w:p>
        </w:tc>
        <w:tc>
          <w:tcPr>
            <w:tcW w:w="253" w:type="pct"/>
            <w:tcBorders>
              <w:top w:val="nil"/>
              <w:left w:val="nil"/>
              <w:bottom w:val="single" w:sz="4" w:space="0" w:color="auto"/>
              <w:right w:val="single" w:sz="4" w:space="0" w:color="auto"/>
            </w:tcBorders>
            <w:shd w:val="clear" w:color="000000" w:fill="FFFFFF"/>
            <w:noWrap/>
            <w:vAlign w:val="center"/>
            <w:hideMark/>
          </w:tcPr>
          <w:p w14:paraId="1ED7CDE1"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5118 </w:t>
            </w:r>
          </w:p>
        </w:tc>
        <w:tc>
          <w:tcPr>
            <w:tcW w:w="253" w:type="pct"/>
            <w:tcBorders>
              <w:top w:val="nil"/>
              <w:left w:val="nil"/>
              <w:bottom w:val="single" w:sz="4" w:space="0" w:color="auto"/>
              <w:right w:val="single" w:sz="4" w:space="0" w:color="auto"/>
            </w:tcBorders>
            <w:shd w:val="clear" w:color="000000" w:fill="FFFFFF"/>
            <w:noWrap/>
            <w:vAlign w:val="center"/>
            <w:hideMark/>
          </w:tcPr>
          <w:p w14:paraId="5801EDA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5861 </w:t>
            </w:r>
          </w:p>
        </w:tc>
        <w:tc>
          <w:tcPr>
            <w:tcW w:w="253" w:type="pct"/>
            <w:tcBorders>
              <w:top w:val="nil"/>
              <w:left w:val="nil"/>
              <w:bottom w:val="single" w:sz="4" w:space="0" w:color="auto"/>
              <w:right w:val="single" w:sz="4" w:space="0" w:color="auto"/>
            </w:tcBorders>
            <w:shd w:val="clear" w:color="000000" w:fill="FFFFFF"/>
            <w:noWrap/>
            <w:vAlign w:val="center"/>
            <w:hideMark/>
          </w:tcPr>
          <w:p w14:paraId="5D07135B"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5861 </w:t>
            </w:r>
          </w:p>
        </w:tc>
        <w:tc>
          <w:tcPr>
            <w:tcW w:w="253" w:type="pct"/>
            <w:tcBorders>
              <w:top w:val="nil"/>
              <w:left w:val="nil"/>
              <w:bottom w:val="single" w:sz="4" w:space="0" w:color="auto"/>
              <w:right w:val="single" w:sz="4" w:space="0" w:color="auto"/>
            </w:tcBorders>
            <w:shd w:val="clear" w:color="000000" w:fill="FFFFFF"/>
            <w:noWrap/>
            <w:vAlign w:val="center"/>
            <w:hideMark/>
          </w:tcPr>
          <w:p w14:paraId="737E7547"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5861 </w:t>
            </w:r>
          </w:p>
        </w:tc>
        <w:tc>
          <w:tcPr>
            <w:tcW w:w="253" w:type="pct"/>
            <w:tcBorders>
              <w:top w:val="nil"/>
              <w:left w:val="nil"/>
              <w:bottom w:val="single" w:sz="4" w:space="0" w:color="auto"/>
              <w:right w:val="single" w:sz="4" w:space="0" w:color="auto"/>
            </w:tcBorders>
            <w:shd w:val="clear" w:color="000000" w:fill="FFFFFF"/>
            <w:noWrap/>
            <w:vAlign w:val="center"/>
            <w:hideMark/>
          </w:tcPr>
          <w:p w14:paraId="5566223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5491 </w:t>
            </w:r>
          </w:p>
        </w:tc>
        <w:tc>
          <w:tcPr>
            <w:tcW w:w="253" w:type="pct"/>
            <w:tcBorders>
              <w:top w:val="nil"/>
              <w:left w:val="nil"/>
              <w:bottom w:val="single" w:sz="4" w:space="0" w:color="auto"/>
              <w:right w:val="single" w:sz="4" w:space="0" w:color="auto"/>
            </w:tcBorders>
            <w:shd w:val="clear" w:color="000000" w:fill="FFFFFF"/>
            <w:noWrap/>
            <w:vAlign w:val="center"/>
            <w:hideMark/>
          </w:tcPr>
          <w:p w14:paraId="4A3BC118"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1115 </w:t>
            </w:r>
          </w:p>
        </w:tc>
        <w:tc>
          <w:tcPr>
            <w:tcW w:w="253" w:type="pct"/>
            <w:tcBorders>
              <w:top w:val="nil"/>
              <w:left w:val="nil"/>
              <w:bottom w:val="single" w:sz="4" w:space="0" w:color="auto"/>
              <w:right w:val="single" w:sz="4" w:space="0" w:color="auto"/>
            </w:tcBorders>
            <w:shd w:val="clear" w:color="000000" w:fill="FFFFFF"/>
            <w:noWrap/>
            <w:vAlign w:val="center"/>
            <w:hideMark/>
          </w:tcPr>
          <w:p w14:paraId="716B8E22"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1115 </w:t>
            </w:r>
          </w:p>
        </w:tc>
        <w:tc>
          <w:tcPr>
            <w:tcW w:w="136" w:type="pct"/>
            <w:tcBorders>
              <w:top w:val="nil"/>
              <w:left w:val="nil"/>
              <w:bottom w:val="single" w:sz="4" w:space="0" w:color="auto"/>
              <w:right w:val="single" w:sz="4" w:space="0" w:color="auto"/>
            </w:tcBorders>
            <w:shd w:val="clear" w:color="000000" w:fill="FFFFFF"/>
            <w:noWrap/>
            <w:vAlign w:val="center"/>
            <w:hideMark/>
          </w:tcPr>
          <w:p w14:paraId="46389514"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03BBFB4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5DA4AD69"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156109 </w:t>
            </w:r>
          </w:p>
        </w:tc>
      </w:tr>
      <w:tr w:rsidR="00D83438" w:rsidRPr="00E8096D" w14:paraId="0053819F"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144395F"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25</w:t>
            </w:r>
          </w:p>
        </w:tc>
        <w:tc>
          <w:tcPr>
            <w:tcW w:w="645" w:type="pct"/>
            <w:tcBorders>
              <w:top w:val="nil"/>
              <w:left w:val="nil"/>
              <w:bottom w:val="single" w:sz="4" w:space="0" w:color="auto"/>
              <w:right w:val="single" w:sz="4" w:space="0" w:color="auto"/>
            </w:tcBorders>
            <w:shd w:val="clear" w:color="000000" w:fill="FFFFFF"/>
            <w:noWrap/>
            <w:vAlign w:val="center"/>
            <w:hideMark/>
          </w:tcPr>
          <w:p w14:paraId="1159D1A6"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期间费用</w:t>
            </w:r>
          </w:p>
        </w:tc>
        <w:tc>
          <w:tcPr>
            <w:tcW w:w="136" w:type="pct"/>
            <w:tcBorders>
              <w:top w:val="nil"/>
              <w:left w:val="nil"/>
              <w:bottom w:val="single" w:sz="4" w:space="0" w:color="auto"/>
              <w:right w:val="single" w:sz="4" w:space="0" w:color="auto"/>
            </w:tcBorders>
            <w:shd w:val="clear" w:color="000000" w:fill="FFFFFF"/>
            <w:noWrap/>
            <w:vAlign w:val="center"/>
            <w:hideMark/>
          </w:tcPr>
          <w:p w14:paraId="3DCC8281"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69B7675A"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937 </w:t>
            </w:r>
          </w:p>
        </w:tc>
        <w:tc>
          <w:tcPr>
            <w:tcW w:w="298" w:type="pct"/>
            <w:tcBorders>
              <w:top w:val="nil"/>
              <w:left w:val="nil"/>
              <w:bottom w:val="single" w:sz="4" w:space="0" w:color="auto"/>
              <w:right w:val="single" w:sz="4" w:space="0" w:color="auto"/>
            </w:tcBorders>
            <w:shd w:val="clear" w:color="000000" w:fill="FFFFFF"/>
            <w:noWrap/>
            <w:vAlign w:val="center"/>
            <w:hideMark/>
          </w:tcPr>
          <w:p w14:paraId="3C04D56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3120 </w:t>
            </w:r>
          </w:p>
        </w:tc>
        <w:tc>
          <w:tcPr>
            <w:tcW w:w="284" w:type="pct"/>
            <w:tcBorders>
              <w:top w:val="nil"/>
              <w:left w:val="nil"/>
              <w:bottom w:val="single" w:sz="4" w:space="0" w:color="auto"/>
              <w:right w:val="single" w:sz="4" w:space="0" w:color="auto"/>
            </w:tcBorders>
            <w:shd w:val="clear" w:color="000000" w:fill="FFFFFF"/>
            <w:noWrap/>
            <w:vAlign w:val="center"/>
            <w:hideMark/>
          </w:tcPr>
          <w:p w14:paraId="207B342C"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3037 </w:t>
            </w:r>
          </w:p>
        </w:tc>
        <w:tc>
          <w:tcPr>
            <w:tcW w:w="325" w:type="pct"/>
            <w:tcBorders>
              <w:top w:val="nil"/>
              <w:left w:val="nil"/>
              <w:bottom w:val="single" w:sz="4" w:space="0" w:color="auto"/>
              <w:right w:val="single" w:sz="4" w:space="0" w:color="auto"/>
            </w:tcBorders>
            <w:shd w:val="clear" w:color="000000" w:fill="FFFFFF"/>
            <w:noWrap/>
            <w:vAlign w:val="center"/>
            <w:hideMark/>
          </w:tcPr>
          <w:p w14:paraId="318D4378"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4221 </w:t>
            </w:r>
          </w:p>
        </w:tc>
        <w:tc>
          <w:tcPr>
            <w:tcW w:w="253" w:type="pct"/>
            <w:tcBorders>
              <w:top w:val="nil"/>
              <w:left w:val="nil"/>
              <w:bottom w:val="single" w:sz="4" w:space="0" w:color="auto"/>
              <w:right w:val="single" w:sz="4" w:space="0" w:color="auto"/>
            </w:tcBorders>
            <w:shd w:val="clear" w:color="000000" w:fill="FFFFFF"/>
            <w:noWrap/>
            <w:vAlign w:val="center"/>
            <w:hideMark/>
          </w:tcPr>
          <w:p w14:paraId="1362110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2016 </w:t>
            </w:r>
          </w:p>
        </w:tc>
        <w:tc>
          <w:tcPr>
            <w:tcW w:w="253" w:type="pct"/>
            <w:tcBorders>
              <w:top w:val="nil"/>
              <w:left w:val="nil"/>
              <w:bottom w:val="single" w:sz="4" w:space="0" w:color="auto"/>
              <w:right w:val="single" w:sz="4" w:space="0" w:color="auto"/>
            </w:tcBorders>
            <w:shd w:val="clear" w:color="000000" w:fill="FFFFFF"/>
            <w:noWrap/>
            <w:vAlign w:val="center"/>
            <w:hideMark/>
          </w:tcPr>
          <w:p w14:paraId="34335F55"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1084 </w:t>
            </w:r>
          </w:p>
        </w:tc>
        <w:tc>
          <w:tcPr>
            <w:tcW w:w="253" w:type="pct"/>
            <w:tcBorders>
              <w:top w:val="nil"/>
              <w:left w:val="nil"/>
              <w:bottom w:val="single" w:sz="4" w:space="0" w:color="auto"/>
              <w:right w:val="single" w:sz="4" w:space="0" w:color="auto"/>
            </w:tcBorders>
            <w:shd w:val="clear" w:color="000000" w:fill="FFFFFF"/>
            <w:noWrap/>
            <w:vAlign w:val="center"/>
            <w:hideMark/>
          </w:tcPr>
          <w:p w14:paraId="31DCFF0B"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254 </w:t>
            </w:r>
          </w:p>
        </w:tc>
        <w:tc>
          <w:tcPr>
            <w:tcW w:w="253" w:type="pct"/>
            <w:tcBorders>
              <w:top w:val="nil"/>
              <w:left w:val="nil"/>
              <w:bottom w:val="single" w:sz="4" w:space="0" w:color="auto"/>
              <w:right w:val="single" w:sz="4" w:space="0" w:color="auto"/>
            </w:tcBorders>
            <w:shd w:val="clear" w:color="000000" w:fill="FFFFFF"/>
            <w:noWrap/>
            <w:vAlign w:val="center"/>
            <w:hideMark/>
          </w:tcPr>
          <w:p w14:paraId="0631278F"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189 </w:t>
            </w:r>
          </w:p>
        </w:tc>
        <w:tc>
          <w:tcPr>
            <w:tcW w:w="253" w:type="pct"/>
            <w:tcBorders>
              <w:top w:val="nil"/>
              <w:left w:val="nil"/>
              <w:bottom w:val="single" w:sz="4" w:space="0" w:color="auto"/>
              <w:right w:val="single" w:sz="4" w:space="0" w:color="auto"/>
            </w:tcBorders>
            <w:shd w:val="clear" w:color="000000" w:fill="FFFFFF"/>
            <w:noWrap/>
            <w:vAlign w:val="center"/>
            <w:hideMark/>
          </w:tcPr>
          <w:p w14:paraId="26C75545"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189 </w:t>
            </w:r>
          </w:p>
        </w:tc>
        <w:tc>
          <w:tcPr>
            <w:tcW w:w="253" w:type="pct"/>
            <w:tcBorders>
              <w:top w:val="nil"/>
              <w:left w:val="nil"/>
              <w:bottom w:val="single" w:sz="4" w:space="0" w:color="auto"/>
              <w:right w:val="single" w:sz="4" w:space="0" w:color="auto"/>
            </w:tcBorders>
            <w:shd w:val="clear" w:color="000000" w:fill="FFFFFF"/>
            <w:noWrap/>
            <w:vAlign w:val="center"/>
            <w:hideMark/>
          </w:tcPr>
          <w:p w14:paraId="481EF402"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154 </w:t>
            </w:r>
          </w:p>
        </w:tc>
        <w:tc>
          <w:tcPr>
            <w:tcW w:w="253" w:type="pct"/>
            <w:tcBorders>
              <w:top w:val="nil"/>
              <w:left w:val="nil"/>
              <w:bottom w:val="single" w:sz="4" w:space="0" w:color="auto"/>
              <w:right w:val="single" w:sz="4" w:space="0" w:color="auto"/>
            </w:tcBorders>
            <w:shd w:val="clear" w:color="000000" w:fill="FFFFFF"/>
            <w:noWrap/>
            <w:vAlign w:val="center"/>
            <w:hideMark/>
          </w:tcPr>
          <w:p w14:paraId="6683D68D"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109 </w:t>
            </w:r>
          </w:p>
        </w:tc>
        <w:tc>
          <w:tcPr>
            <w:tcW w:w="253" w:type="pct"/>
            <w:tcBorders>
              <w:top w:val="nil"/>
              <w:left w:val="nil"/>
              <w:bottom w:val="single" w:sz="4" w:space="0" w:color="auto"/>
              <w:right w:val="single" w:sz="4" w:space="0" w:color="auto"/>
            </w:tcBorders>
            <w:shd w:val="clear" w:color="000000" w:fill="FFFFFF"/>
            <w:noWrap/>
            <w:vAlign w:val="center"/>
            <w:hideMark/>
          </w:tcPr>
          <w:p w14:paraId="6ACAD9A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22 </w:t>
            </w:r>
          </w:p>
        </w:tc>
        <w:tc>
          <w:tcPr>
            <w:tcW w:w="253" w:type="pct"/>
            <w:tcBorders>
              <w:top w:val="nil"/>
              <w:left w:val="nil"/>
              <w:bottom w:val="single" w:sz="4" w:space="0" w:color="auto"/>
              <w:right w:val="single" w:sz="4" w:space="0" w:color="auto"/>
            </w:tcBorders>
            <w:shd w:val="clear" w:color="000000" w:fill="FFFFFF"/>
            <w:noWrap/>
            <w:vAlign w:val="center"/>
            <w:hideMark/>
          </w:tcPr>
          <w:p w14:paraId="030CD43B"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23 </w:t>
            </w:r>
          </w:p>
        </w:tc>
        <w:tc>
          <w:tcPr>
            <w:tcW w:w="136" w:type="pct"/>
            <w:tcBorders>
              <w:top w:val="nil"/>
              <w:left w:val="nil"/>
              <w:bottom w:val="single" w:sz="4" w:space="0" w:color="auto"/>
              <w:right w:val="single" w:sz="4" w:space="0" w:color="auto"/>
            </w:tcBorders>
            <w:shd w:val="clear" w:color="000000" w:fill="FFFFFF"/>
            <w:noWrap/>
            <w:vAlign w:val="center"/>
            <w:hideMark/>
          </w:tcPr>
          <w:p w14:paraId="1E3698F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2F9680F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3BDF4B2B" w14:textId="77777777" w:rsidR="00D83438" w:rsidRPr="00E8096D" w:rsidRDefault="00D83438" w:rsidP="003A6805">
            <w:pPr>
              <w:jc w:val="center"/>
              <w:rPr>
                <w:rFonts w:ascii="华文细黑" w:eastAsia="华文细黑" w:hAnsi="华文细黑"/>
                <w:sz w:val="13"/>
                <w:szCs w:val="13"/>
              </w:rPr>
            </w:pPr>
            <w:r>
              <w:rPr>
                <w:rFonts w:ascii="华文细黑" w:eastAsia="华文细黑" w:hAnsi="华文细黑" w:hint="eastAsia"/>
                <w:sz w:val="13"/>
                <w:szCs w:val="13"/>
              </w:rPr>
              <w:t>15355</w:t>
            </w:r>
          </w:p>
        </w:tc>
      </w:tr>
      <w:tr w:rsidR="00D83438" w:rsidRPr="00E8096D" w14:paraId="58640981" w14:textId="77777777" w:rsidTr="003A6805">
        <w:trPr>
          <w:trHeight w:val="402"/>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1EA071CD" w14:textId="77777777" w:rsidR="00D83438" w:rsidRPr="00E8096D" w:rsidRDefault="00D83438" w:rsidP="003A6805">
            <w:pPr>
              <w:jc w:val="center"/>
              <w:rPr>
                <w:rFonts w:ascii="华文细黑" w:eastAsia="华文细黑" w:hAnsi="华文细黑"/>
                <w:sz w:val="13"/>
                <w:szCs w:val="13"/>
              </w:rPr>
            </w:pPr>
            <w:r>
              <w:rPr>
                <w:rFonts w:ascii="Arial" w:eastAsia="华文细黑" w:hAnsi="Arial" w:cs="Arial" w:hint="eastAsia"/>
                <w:sz w:val="13"/>
                <w:szCs w:val="13"/>
              </w:rPr>
              <w:t>26</w:t>
            </w:r>
          </w:p>
        </w:tc>
        <w:tc>
          <w:tcPr>
            <w:tcW w:w="645" w:type="pct"/>
            <w:tcBorders>
              <w:top w:val="nil"/>
              <w:left w:val="nil"/>
              <w:bottom w:val="single" w:sz="4" w:space="0" w:color="auto"/>
              <w:right w:val="single" w:sz="4" w:space="0" w:color="auto"/>
            </w:tcBorders>
            <w:shd w:val="clear" w:color="000000" w:fill="FFFFFF"/>
            <w:noWrap/>
            <w:vAlign w:val="center"/>
            <w:hideMark/>
          </w:tcPr>
          <w:p w14:paraId="0C3A926E" w14:textId="77777777" w:rsidR="00D83438" w:rsidRPr="00E8096D" w:rsidRDefault="00D83438" w:rsidP="003A6805">
            <w:pPr>
              <w:jc w:val="center"/>
              <w:rPr>
                <w:rFonts w:ascii="华文细黑" w:eastAsia="华文细黑" w:hAnsi="华文细黑"/>
                <w:sz w:val="13"/>
                <w:szCs w:val="13"/>
              </w:rPr>
            </w:pPr>
            <w:r w:rsidRPr="00E8096D">
              <w:rPr>
                <w:rFonts w:ascii="华文细黑" w:eastAsia="华文细黑" w:hAnsi="华文细黑" w:hint="eastAsia"/>
                <w:sz w:val="13"/>
                <w:szCs w:val="13"/>
              </w:rPr>
              <w:t>项目经营成本</w:t>
            </w:r>
          </w:p>
        </w:tc>
        <w:tc>
          <w:tcPr>
            <w:tcW w:w="136" w:type="pct"/>
            <w:tcBorders>
              <w:top w:val="nil"/>
              <w:left w:val="nil"/>
              <w:bottom w:val="single" w:sz="4" w:space="0" w:color="auto"/>
              <w:right w:val="single" w:sz="4" w:space="0" w:color="auto"/>
            </w:tcBorders>
            <w:shd w:val="clear" w:color="000000" w:fill="FFFFFF"/>
            <w:noWrap/>
            <w:vAlign w:val="center"/>
            <w:hideMark/>
          </w:tcPr>
          <w:p w14:paraId="3E10365D"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0F0274AA"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48036 </w:t>
            </w:r>
          </w:p>
        </w:tc>
        <w:tc>
          <w:tcPr>
            <w:tcW w:w="298" w:type="pct"/>
            <w:tcBorders>
              <w:top w:val="nil"/>
              <w:left w:val="nil"/>
              <w:bottom w:val="single" w:sz="4" w:space="0" w:color="auto"/>
              <w:right w:val="single" w:sz="4" w:space="0" w:color="auto"/>
            </w:tcBorders>
            <w:shd w:val="clear" w:color="000000" w:fill="FFFFFF"/>
            <w:noWrap/>
            <w:vAlign w:val="center"/>
            <w:hideMark/>
          </w:tcPr>
          <w:p w14:paraId="6C42604B"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59060 </w:t>
            </w:r>
          </w:p>
        </w:tc>
        <w:tc>
          <w:tcPr>
            <w:tcW w:w="284" w:type="pct"/>
            <w:tcBorders>
              <w:top w:val="nil"/>
              <w:left w:val="nil"/>
              <w:bottom w:val="single" w:sz="4" w:space="0" w:color="auto"/>
              <w:right w:val="single" w:sz="4" w:space="0" w:color="auto"/>
            </w:tcBorders>
            <w:shd w:val="clear" w:color="000000" w:fill="FFFFFF"/>
            <w:noWrap/>
            <w:vAlign w:val="center"/>
            <w:hideMark/>
          </w:tcPr>
          <w:p w14:paraId="49750279"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4841 </w:t>
            </w:r>
          </w:p>
        </w:tc>
        <w:tc>
          <w:tcPr>
            <w:tcW w:w="325" w:type="pct"/>
            <w:tcBorders>
              <w:top w:val="nil"/>
              <w:left w:val="nil"/>
              <w:bottom w:val="single" w:sz="4" w:space="0" w:color="auto"/>
              <w:right w:val="single" w:sz="4" w:space="0" w:color="auto"/>
            </w:tcBorders>
            <w:shd w:val="clear" w:color="000000" w:fill="FFFFFF"/>
            <w:noWrap/>
            <w:vAlign w:val="center"/>
            <w:hideMark/>
          </w:tcPr>
          <w:p w14:paraId="28ECC515"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6025 </w:t>
            </w:r>
          </w:p>
        </w:tc>
        <w:tc>
          <w:tcPr>
            <w:tcW w:w="253" w:type="pct"/>
            <w:tcBorders>
              <w:top w:val="nil"/>
              <w:left w:val="nil"/>
              <w:bottom w:val="single" w:sz="4" w:space="0" w:color="auto"/>
              <w:right w:val="single" w:sz="4" w:space="0" w:color="auto"/>
            </w:tcBorders>
            <w:shd w:val="clear" w:color="000000" w:fill="FFFFFF"/>
            <w:noWrap/>
            <w:vAlign w:val="center"/>
            <w:hideMark/>
          </w:tcPr>
          <w:p w14:paraId="1E518A67"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6484 </w:t>
            </w:r>
          </w:p>
        </w:tc>
        <w:tc>
          <w:tcPr>
            <w:tcW w:w="253" w:type="pct"/>
            <w:tcBorders>
              <w:top w:val="nil"/>
              <w:left w:val="nil"/>
              <w:bottom w:val="single" w:sz="4" w:space="0" w:color="auto"/>
              <w:right w:val="single" w:sz="4" w:space="0" w:color="auto"/>
            </w:tcBorders>
            <w:shd w:val="clear" w:color="000000" w:fill="FFFFFF"/>
            <w:noWrap/>
            <w:vAlign w:val="center"/>
            <w:hideMark/>
          </w:tcPr>
          <w:p w14:paraId="393747B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7152 </w:t>
            </w:r>
          </w:p>
        </w:tc>
        <w:tc>
          <w:tcPr>
            <w:tcW w:w="253" w:type="pct"/>
            <w:tcBorders>
              <w:top w:val="nil"/>
              <w:left w:val="nil"/>
              <w:bottom w:val="single" w:sz="4" w:space="0" w:color="auto"/>
              <w:right w:val="single" w:sz="4" w:space="0" w:color="auto"/>
            </w:tcBorders>
            <w:shd w:val="clear" w:color="000000" w:fill="FFFFFF"/>
            <w:noWrap/>
            <w:vAlign w:val="center"/>
            <w:hideMark/>
          </w:tcPr>
          <w:p w14:paraId="18C811F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5372 </w:t>
            </w:r>
          </w:p>
        </w:tc>
        <w:tc>
          <w:tcPr>
            <w:tcW w:w="253" w:type="pct"/>
            <w:tcBorders>
              <w:top w:val="nil"/>
              <w:left w:val="nil"/>
              <w:bottom w:val="single" w:sz="4" w:space="0" w:color="auto"/>
              <w:right w:val="single" w:sz="4" w:space="0" w:color="auto"/>
            </w:tcBorders>
            <w:shd w:val="clear" w:color="000000" w:fill="FFFFFF"/>
            <w:noWrap/>
            <w:vAlign w:val="center"/>
            <w:hideMark/>
          </w:tcPr>
          <w:p w14:paraId="4E656D85"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242763C8"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6050 </w:t>
            </w:r>
          </w:p>
        </w:tc>
        <w:tc>
          <w:tcPr>
            <w:tcW w:w="253" w:type="pct"/>
            <w:tcBorders>
              <w:top w:val="nil"/>
              <w:left w:val="nil"/>
              <w:bottom w:val="single" w:sz="4" w:space="0" w:color="auto"/>
              <w:right w:val="single" w:sz="4" w:space="0" w:color="auto"/>
            </w:tcBorders>
            <w:shd w:val="clear" w:color="000000" w:fill="FFFFFF"/>
            <w:noWrap/>
            <w:vAlign w:val="center"/>
            <w:hideMark/>
          </w:tcPr>
          <w:p w14:paraId="162BA8A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6015 </w:t>
            </w:r>
          </w:p>
        </w:tc>
        <w:tc>
          <w:tcPr>
            <w:tcW w:w="253" w:type="pct"/>
            <w:tcBorders>
              <w:top w:val="nil"/>
              <w:left w:val="nil"/>
              <w:bottom w:val="single" w:sz="4" w:space="0" w:color="auto"/>
              <w:right w:val="single" w:sz="4" w:space="0" w:color="auto"/>
            </w:tcBorders>
            <w:shd w:val="clear" w:color="000000" w:fill="FFFFFF"/>
            <w:noWrap/>
            <w:vAlign w:val="center"/>
            <w:hideMark/>
          </w:tcPr>
          <w:p w14:paraId="23F2D775"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5600 </w:t>
            </w:r>
          </w:p>
        </w:tc>
        <w:tc>
          <w:tcPr>
            <w:tcW w:w="253" w:type="pct"/>
            <w:tcBorders>
              <w:top w:val="nil"/>
              <w:left w:val="nil"/>
              <w:bottom w:val="single" w:sz="4" w:space="0" w:color="auto"/>
              <w:right w:val="single" w:sz="4" w:space="0" w:color="auto"/>
            </w:tcBorders>
            <w:shd w:val="clear" w:color="000000" w:fill="FFFFFF"/>
            <w:noWrap/>
            <w:vAlign w:val="center"/>
            <w:hideMark/>
          </w:tcPr>
          <w:p w14:paraId="3640587B"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1137 </w:t>
            </w:r>
          </w:p>
        </w:tc>
        <w:tc>
          <w:tcPr>
            <w:tcW w:w="253" w:type="pct"/>
            <w:tcBorders>
              <w:top w:val="nil"/>
              <w:left w:val="nil"/>
              <w:bottom w:val="single" w:sz="4" w:space="0" w:color="auto"/>
              <w:right w:val="single" w:sz="4" w:space="0" w:color="auto"/>
            </w:tcBorders>
            <w:shd w:val="clear" w:color="000000" w:fill="FFFFFF"/>
            <w:noWrap/>
            <w:vAlign w:val="center"/>
            <w:hideMark/>
          </w:tcPr>
          <w:p w14:paraId="5D8F2A44"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1138 </w:t>
            </w:r>
          </w:p>
        </w:tc>
        <w:tc>
          <w:tcPr>
            <w:tcW w:w="136" w:type="pct"/>
            <w:tcBorders>
              <w:top w:val="nil"/>
              <w:left w:val="nil"/>
              <w:bottom w:val="single" w:sz="4" w:space="0" w:color="auto"/>
              <w:right w:val="single" w:sz="4" w:space="0" w:color="auto"/>
            </w:tcBorders>
            <w:shd w:val="clear" w:color="000000" w:fill="FFFFFF"/>
            <w:noWrap/>
            <w:vAlign w:val="center"/>
            <w:hideMark/>
          </w:tcPr>
          <w:p w14:paraId="58556CC3"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136" w:type="pct"/>
            <w:tcBorders>
              <w:top w:val="nil"/>
              <w:left w:val="nil"/>
              <w:bottom w:val="single" w:sz="4" w:space="0" w:color="auto"/>
              <w:right w:val="single" w:sz="4" w:space="0" w:color="auto"/>
            </w:tcBorders>
            <w:shd w:val="clear" w:color="000000" w:fill="FFFFFF"/>
            <w:noWrap/>
            <w:vAlign w:val="center"/>
            <w:hideMark/>
          </w:tcPr>
          <w:p w14:paraId="603A4A8E" w14:textId="77777777" w:rsidR="00D83438" w:rsidRPr="00E8096D" w:rsidRDefault="00D83438" w:rsidP="003A6805">
            <w:pPr>
              <w:jc w:val="center"/>
              <w:rPr>
                <w:rFonts w:ascii="华文细黑" w:eastAsia="华文细黑" w:hAnsi="华文细黑"/>
                <w:sz w:val="13"/>
                <w:szCs w:val="13"/>
              </w:rPr>
            </w:pPr>
            <w:r w:rsidRPr="00DD59E1">
              <w:rPr>
                <w:rFonts w:ascii="华文细黑" w:eastAsia="华文细黑" w:hAnsi="华文细黑" w:hint="eastAsia"/>
                <w:sz w:val="13"/>
                <w:szCs w:val="13"/>
              </w:rPr>
              <w:t xml:space="preserve">0 </w:t>
            </w:r>
          </w:p>
        </w:tc>
        <w:tc>
          <w:tcPr>
            <w:tcW w:w="304" w:type="pct"/>
            <w:tcBorders>
              <w:top w:val="nil"/>
              <w:left w:val="nil"/>
              <w:bottom w:val="single" w:sz="4" w:space="0" w:color="auto"/>
              <w:right w:val="single" w:sz="4" w:space="0" w:color="auto"/>
            </w:tcBorders>
            <w:shd w:val="clear" w:color="000000" w:fill="FFFFFF"/>
            <w:noWrap/>
            <w:vAlign w:val="center"/>
            <w:hideMark/>
          </w:tcPr>
          <w:p w14:paraId="374B21FF" w14:textId="77777777" w:rsidR="00D83438" w:rsidRPr="00E8096D" w:rsidRDefault="00D83438" w:rsidP="003A6805">
            <w:pPr>
              <w:jc w:val="center"/>
              <w:rPr>
                <w:rFonts w:ascii="华文细黑" w:eastAsia="华文细黑" w:hAnsi="华文细黑"/>
                <w:sz w:val="13"/>
                <w:szCs w:val="13"/>
              </w:rPr>
            </w:pPr>
            <w:r w:rsidRPr="00D811CF">
              <w:rPr>
                <w:rFonts w:ascii="华文细黑" w:eastAsia="华文细黑" w:hAnsi="华文细黑" w:hint="eastAsia"/>
                <w:sz w:val="13"/>
                <w:szCs w:val="13"/>
              </w:rPr>
              <w:t xml:space="preserve">162960 </w:t>
            </w:r>
          </w:p>
        </w:tc>
      </w:tr>
    </w:tbl>
    <w:p w14:paraId="10CD79DA" w14:textId="77777777" w:rsidR="00D83438" w:rsidRPr="009F7FC4" w:rsidRDefault="00D83438" w:rsidP="00D83438">
      <w:pPr>
        <w:spacing w:line="240" w:lineRule="exact"/>
        <w:rPr>
          <w:rFonts w:ascii="华文细黑" w:eastAsia="华文细黑" w:hAnsi="华文细黑"/>
          <w:sz w:val="15"/>
          <w:szCs w:val="15"/>
        </w:rPr>
      </w:pPr>
      <w:r w:rsidRPr="009F7FC4">
        <w:rPr>
          <w:rFonts w:ascii="华文细黑" w:eastAsia="华文细黑" w:hAnsi="华文细黑"/>
          <w:sz w:val="15"/>
          <w:szCs w:val="15"/>
        </w:rPr>
        <w:t>单位：万元</w:t>
      </w:r>
    </w:p>
    <w:p w14:paraId="35C84775" w14:textId="77777777" w:rsidR="00D83438" w:rsidRPr="009F7FC4" w:rsidRDefault="00D83438" w:rsidP="00D83438">
      <w:pPr>
        <w:spacing w:line="240" w:lineRule="exact"/>
        <w:rPr>
          <w:rFonts w:ascii="华文细黑" w:eastAsia="华文细黑" w:hAnsi="华文细黑"/>
          <w:sz w:val="15"/>
          <w:szCs w:val="15"/>
        </w:rPr>
      </w:pPr>
    </w:p>
    <w:p w14:paraId="5349AC9A" w14:textId="5F6A343C" w:rsidR="00E8096D" w:rsidRPr="00D83438" w:rsidRDefault="00D83438" w:rsidP="00D83438">
      <w:pPr>
        <w:rPr>
          <w:rFonts w:ascii="Arial" w:hAnsi="Arial" w:cs="Arial"/>
          <w:color w:val="000000"/>
          <w:sz w:val="18"/>
          <w:szCs w:val="18"/>
        </w:rPr>
        <w:sectPr w:rsidR="00E8096D" w:rsidRPr="00D83438" w:rsidSect="009B0B0F">
          <w:headerReference w:type="even" r:id="rId69"/>
          <w:headerReference w:type="default" r:id="rId70"/>
          <w:headerReference w:type="first" r:id="rId71"/>
          <w:pgSz w:w="16838" w:h="11906" w:orient="landscape" w:code="9"/>
          <w:pgMar w:top="2041" w:right="1134" w:bottom="1134" w:left="1134" w:header="1304" w:footer="1020" w:gutter="0"/>
          <w:cols w:space="425"/>
          <w:titlePg/>
          <w:docGrid w:linePitch="312"/>
        </w:sectPr>
      </w:pPr>
      <w:r w:rsidRPr="00D83438">
        <w:rPr>
          <w:rFonts w:ascii="Arial" w:eastAsia="仿宋_GB2312" w:hAnsi="Arial" w:cs="Arial"/>
          <w:color w:val="000000"/>
          <w:szCs w:val="21"/>
        </w:rPr>
        <w:br w:type="page"/>
      </w:r>
    </w:p>
    <w:p w14:paraId="3FA4159F" w14:textId="32F59B9A" w:rsidR="00E8096D" w:rsidRPr="008E62F1" w:rsidRDefault="00E8096D" w:rsidP="00D83438">
      <w:pPr>
        <w:spacing w:line="360" w:lineRule="auto"/>
        <w:ind w:firstLineChars="200" w:firstLine="420"/>
        <w:rPr>
          <w:rFonts w:ascii="Arial" w:hAnsi="Arial" w:cs="Arial"/>
          <w:color w:val="000000"/>
          <w:sz w:val="21"/>
          <w:szCs w:val="21"/>
        </w:rPr>
      </w:pPr>
      <w:r w:rsidRPr="008E62F1">
        <w:rPr>
          <w:rFonts w:ascii="Arial" w:hAnsi="Arial" w:cs="Arial" w:hint="eastAsia"/>
          <w:color w:val="000000"/>
          <w:sz w:val="21"/>
          <w:szCs w:val="21"/>
        </w:rPr>
        <w:lastRenderedPageBreak/>
        <w:t>（</w:t>
      </w:r>
      <w:r w:rsidRPr="008E62F1">
        <w:rPr>
          <w:rFonts w:ascii="Arial" w:hAnsi="Arial" w:cs="Arial" w:hint="eastAsia"/>
          <w:color w:val="000000"/>
          <w:sz w:val="21"/>
          <w:szCs w:val="21"/>
        </w:rPr>
        <w:t>2</w:t>
      </w:r>
      <w:r w:rsidRPr="008E62F1">
        <w:rPr>
          <w:rFonts w:ascii="Arial" w:hAnsi="Arial" w:cs="Arial" w:hint="eastAsia"/>
          <w:color w:val="000000"/>
          <w:sz w:val="21"/>
          <w:szCs w:val="21"/>
        </w:rPr>
        <w:t>）</w:t>
      </w:r>
      <w:r w:rsidRPr="008E62F1">
        <w:rPr>
          <w:rFonts w:ascii="Arial" w:hAnsi="Arial" w:cs="Arial"/>
          <w:color w:val="000000"/>
          <w:sz w:val="21"/>
          <w:szCs w:val="21"/>
        </w:rPr>
        <w:t>项目财务现金流量表（主表</w:t>
      </w:r>
      <w:r w:rsidRPr="008E62F1">
        <w:rPr>
          <w:rFonts w:ascii="Arial" w:hAnsi="Arial" w:cs="Arial"/>
          <w:color w:val="000000"/>
          <w:sz w:val="21"/>
          <w:szCs w:val="21"/>
        </w:rPr>
        <w:t>2</w:t>
      </w:r>
      <w:r w:rsidRPr="008E62F1">
        <w:rPr>
          <w:rFonts w:ascii="Arial" w:hAnsi="Arial" w:cs="Arial"/>
          <w:color w:val="000000"/>
          <w:sz w:val="21"/>
          <w:szCs w:val="21"/>
        </w:rPr>
        <w:t>）</w:t>
      </w:r>
    </w:p>
    <w:tbl>
      <w:tblPr>
        <w:tblW w:w="5000" w:type="pct"/>
        <w:tblCellMar>
          <w:top w:w="28" w:type="dxa"/>
          <w:left w:w="28" w:type="dxa"/>
          <w:bottom w:w="28" w:type="dxa"/>
          <w:right w:w="28" w:type="dxa"/>
        </w:tblCellMar>
        <w:tblLook w:val="04A0" w:firstRow="1" w:lastRow="0" w:firstColumn="1" w:lastColumn="0" w:noHBand="0" w:noVBand="1"/>
      </w:tblPr>
      <w:tblGrid>
        <w:gridCol w:w="416"/>
        <w:gridCol w:w="1496"/>
        <w:gridCol w:w="643"/>
        <w:gridCol w:w="755"/>
        <w:gridCol w:w="205"/>
        <w:gridCol w:w="606"/>
        <w:gridCol w:w="878"/>
        <w:gridCol w:w="886"/>
        <w:gridCol w:w="886"/>
        <w:gridCol w:w="494"/>
        <w:gridCol w:w="392"/>
        <w:gridCol w:w="778"/>
        <w:gridCol w:w="611"/>
        <w:gridCol w:w="611"/>
        <w:gridCol w:w="611"/>
        <w:gridCol w:w="611"/>
        <w:gridCol w:w="222"/>
        <w:gridCol w:w="450"/>
        <w:gridCol w:w="986"/>
        <w:gridCol w:w="708"/>
        <w:gridCol w:w="661"/>
        <w:gridCol w:w="720"/>
      </w:tblGrid>
      <w:tr w:rsidR="0039338B" w:rsidRPr="00B03CBA" w14:paraId="3C0DD685" w14:textId="77777777" w:rsidTr="00DD59E1">
        <w:trPr>
          <w:trHeight w:val="283"/>
        </w:trPr>
        <w:tc>
          <w:tcPr>
            <w:tcW w:w="142" w:type="pct"/>
            <w:vMerge w:val="restart"/>
            <w:tcBorders>
              <w:top w:val="single" w:sz="4" w:space="0" w:color="auto"/>
              <w:left w:val="single" w:sz="4" w:space="0" w:color="auto"/>
              <w:right w:val="single" w:sz="4" w:space="0" w:color="auto"/>
            </w:tcBorders>
            <w:shd w:val="clear" w:color="000000" w:fill="FFFFFF"/>
            <w:noWrap/>
            <w:vAlign w:val="center"/>
            <w:hideMark/>
          </w:tcPr>
          <w:p w14:paraId="14DE4F34"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序号</w:t>
            </w:r>
          </w:p>
        </w:tc>
        <w:tc>
          <w:tcPr>
            <w:tcW w:w="511" w:type="pct"/>
            <w:vMerge w:val="restart"/>
            <w:tcBorders>
              <w:top w:val="single" w:sz="4" w:space="0" w:color="auto"/>
              <w:left w:val="nil"/>
              <w:right w:val="single" w:sz="4" w:space="0" w:color="auto"/>
            </w:tcBorders>
            <w:shd w:val="clear" w:color="000000" w:fill="FFFFFF"/>
            <w:noWrap/>
            <w:vAlign w:val="center"/>
            <w:hideMark/>
          </w:tcPr>
          <w:p w14:paraId="2F913A95"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项</w:t>
            </w:r>
            <w:r w:rsidRPr="00B03CBA">
              <w:rPr>
                <w:rFonts w:ascii="Arial" w:eastAsia="华文细黑" w:hAnsi="Arial" w:cs="Arial"/>
                <w:color w:val="000000"/>
                <w:sz w:val="18"/>
                <w:szCs w:val="18"/>
              </w:rPr>
              <w:t xml:space="preserve">            </w:t>
            </w:r>
            <w:r w:rsidRPr="00B03CBA">
              <w:rPr>
                <w:rFonts w:ascii="Arial" w:eastAsia="华文细黑" w:hAnsi="Arial" w:cs="Arial"/>
                <w:color w:val="000000"/>
                <w:sz w:val="18"/>
                <w:szCs w:val="18"/>
              </w:rPr>
              <w:t>目</w:t>
            </w:r>
          </w:p>
        </w:tc>
        <w:tc>
          <w:tcPr>
            <w:tcW w:w="1055" w:type="pct"/>
            <w:gridSpan w:val="5"/>
            <w:tcBorders>
              <w:top w:val="single" w:sz="4" w:space="0" w:color="auto"/>
              <w:left w:val="nil"/>
              <w:bottom w:val="single" w:sz="4" w:space="0" w:color="auto"/>
              <w:right w:val="single" w:sz="4" w:space="0" w:color="000000"/>
            </w:tcBorders>
            <w:shd w:val="clear" w:color="000000" w:fill="FFFFFF"/>
            <w:noWrap/>
            <w:vAlign w:val="center"/>
            <w:hideMark/>
          </w:tcPr>
          <w:p w14:paraId="718144E9"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2020</w:t>
            </w:r>
            <w:r w:rsidRPr="00B03CBA">
              <w:rPr>
                <w:rFonts w:ascii="Arial" w:eastAsia="华文细黑" w:hAnsi="Arial" w:cs="Arial"/>
                <w:color w:val="000000"/>
                <w:sz w:val="18"/>
                <w:szCs w:val="18"/>
              </w:rPr>
              <w:t>年</w:t>
            </w:r>
          </w:p>
        </w:tc>
        <w:tc>
          <w:tcPr>
            <w:tcW w:w="1175"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073D963C"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2021</w:t>
            </w:r>
            <w:r w:rsidRPr="00B03CBA">
              <w:rPr>
                <w:rFonts w:ascii="Arial" w:eastAsia="华文细黑" w:hAnsi="Arial" w:cs="Arial"/>
                <w:color w:val="000000"/>
                <w:sz w:val="18"/>
                <w:szCs w:val="18"/>
              </w:rPr>
              <w:t>年</w:t>
            </w:r>
          </w:p>
        </w:tc>
        <w:tc>
          <w:tcPr>
            <w:tcW w:w="835" w:type="pct"/>
            <w:gridSpan w:val="4"/>
            <w:tcBorders>
              <w:top w:val="single" w:sz="4" w:space="0" w:color="auto"/>
              <w:left w:val="single" w:sz="4" w:space="0" w:color="auto"/>
              <w:bottom w:val="single" w:sz="4" w:space="0" w:color="auto"/>
              <w:right w:val="single" w:sz="4" w:space="0" w:color="auto"/>
            </w:tcBorders>
            <w:shd w:val="clear" w:color="000000" w:fill="FFFFFF"/>
          </w:tcPr>
          <w:p w14:paraId="6564346C" w14:textId="4012ACF4" w:rsidR="0039338B" w:rsidRPr="00B03CBA" w:rsidRDefault="0039338B" w:rsidP="0039338B">
            <w:pPr>
              <w:jc w:val="both"/>
              <w:rPr>
                <w:rFonts w:ascii="Arial" w:eastAsia="华文细黑" w:hAnsi="Arial" w:cs="Arial"/>
                <w:color w:val="000000"/>
                <w:sz w:val="18"/>
                <w:szCs w:val="18"/>
              </w:rPr>
            </w:pPr>
            <w:r w:rsidRPr="00B03CBA">
              <w:rPr>
                <w:rFonts w:ascii="Arial" w:eastAsia="华文细黑" w:hAnsi="Arial" w:cs="Arial"/>
                <w:color w:val="000000"/>
                <w:sz w:val="18"/>
                <w:szCs w:val="18"/>
              </w:rPr>
              <w:t>2022</w:t>
            </w:r>
            <w:r w:rsidRPr="00B03CBA">
              <w:rPr>
                <w:rFonts w:ascii="Arial" w:eastAsia="华文细黑" w:hAnsi="Arial" w:cs="Arial"/>
                <w:color w:val="000000"/>
                <w:sz w:val="18"/>
                <w:szCs w:val="18"/>
              </w:rPr>
              <w:t>年</w:t>
            </w:r>
          </w:p>
        </w:tc>
        <w:tc>
          <w:tcPr>
            <w:tcW w:w="1035"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0B92B60" w14:textId="3B3AA7F6" w:rsidR="0039338B" w:rsidRPr="00B03CBA" w:rsidRDefault="0039338B" w:rsidP="0039338B">
            <w:pPr>
              <w:jc w:val="both"/>
              <w:rPr>
                <w:rFonts w:ascii="Arial" w:eastAsia="华文细黑" w:hAnsi="Arial" w:cs="Arial"/>
                <w:color w:val="000000"/>
                <w:sz w:val="18"/>
                <w:szCs w:val="18"/>
              </w:rPr>
            </w:pPr>
            <w:r w:rsidRPr="00B03CBA">
              <w:rPr>
                <w:rFonts w:ascii="Arial" w:eastAsia="华文细黑" w:hAnsi="Arial" w:cs="Arial"/>
                <w:color w:val="000000"/>
                <w:sz w:val="18"/>
                <w:szCs w:val="18"/>
              </w:rPr>
              <w:t>2023</w:t>
            </w:r>
            <w:r w:rsidRPr="00B03CBA">
              <w:rPr>
                <w:rFonts w:ascii="Arial" w:eastAsia="华文细黑" w:hAnsi="Arial" w:cs="Arial"/>
                <w:color w:val="000000"/>
                <w:sz w:val="18"/>
                <w:szCs w:val="18"/>
              </w:rPr>
              <w:t>年</w:t>
            </w:r>
          </w:p>
        </w:tc>
        <w:tc>
          <w:tcPr>
            <w:tcW w:w="246" w:type="pct"/>
            <w:tcBorders>
              <w:top w:val="single" w:sz="4" w:space="0" w:color="auto"/>
              <w:left w:val="nil"/>
              <w:bottom w:val="single" w:sz="4" w:space="0" w:color="auto"/>
              <w:right w:val="single" w:sz="4" w:space="0" w:color="auto"/>
            </w:tcBorders>
            <w:shd w:val="clear" w:color="000000" w:fill="FFFFFF"/>
            <w:noWrap/>
            <w:vAlign w:val="center"/>
            <w:hideMark/>
          </w:tcPr>
          <w:p w14:paraId="3AC1E8D4"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合计</w:t>
            </w:r>
          </w:p>
        </w:tc>
      </w:tr>
      <w:tr w:rsidR="0039338B" w:rsidRPr="00B03CBA" w14:paraId="5C87D04E" w14:textId="77777777" w:rsidTr="00D811CF">
        <w:trPr>
          <w:trHeight w:val="283"/>
        </w:trPr>
        <w:tc>
          <w:tcPr>
            <w:tcW w:w="142" w:type="pct"/>
            <w:vMerge/>
            <w:tcBorders>
              <w:left w:val="single" w:sz="4" w:space="0" w:color="auto"/>
              <w:bottom w:val="single" w:sz="4" w:space="0" w:color="auto"/>
              <w:right w:val="single" w:sz="4" w:space="0" w:color="auto"/>
            </w:tcBorders>
            <w:shd w:val="clear" w:color="000000" w:fill="FFFFFF"/>
            <w:noWrap/>
            <w:vAlign w:val="center"/>
            <w:hideMark/>
          </w:tcPr>
          <w:p w14:paraId="79EB8D6C" w14:textId="77777777" w:rsidR="0039338B" w:rsidRPr="00B03CBA" w:rsidRDefault="0039338B" w:rsidP="00E8096D">
            <w:pPr>
              <w:jc w:val="both"/>
              <w:rPr>
                <w:rFonts w:ascii="Arial" w:eastAsia="华文细黑" w:hAnsi="Arial" w:cs="Arial"/>
                <w:color w:val="000000"/>
                <w:sz w:val="18"/>
                <w:szCs w:val="18"/>
              </w:rPr>
            </w:pPr>
          </w:p>
        </w:tc>
        <w:tc>
          <w:tcPr>
            <w:tcW w:w="511" w:type="pct"/>
            <w:vMerge/>
            <w:tcBorders>
              <w:left w:val="nil"/>
              <w:bottom w:val="single" w:sz="4" w:space="0" w:color="auto"/>
              <w:right w:val="single" w:sz="4" w:space="0" w:color="auto"/>
            </w:tcBorders>
            <w:shd w:val="clear" w:color="000000" w:fill="FFFFFF"/>
            <w:noWrap/>
            <w:vAlign w:val="center"/>
            <w:hideMark/>
          </w:tcPr>
          <w:p w14:paraId="5C9D51A8" w14:textId="77777777" w:rsidR="0039338B" w:rsidRPr="00B03CBA" w:rsidRDefault="0039338B" w:rsidP="00E8096D">
            <w:pPr>
              <w:jc w:val="both"/>
              <w:rPr>
                <w:rFonts w:ascii="Arial" w:eastAsia="华文细黑" w:hAnsi="Arial" w:cs="Arial"/>
                <w:color w:val="000000"/>
                <w:sz w:val="18"/>
                <w:szCs w:val="18"/>
              </w:rPr>
            </w:pPr>
          </w:p>
        </w:tc>
        <w:tc>
          <w:tcPr>
            <w:tcW w:w="220" w:type="pct"/>
            <w:tcBorders>
              <w:top w:val="nil"/>
              <w:left w:val="nil"/>
              <w:bottom w:val="single" w:sz="4" w:space="0" w:color="auto"/>
              <w:right w:val="single" w:sz="4" w:space="0" w:color="auto"/>
            </w:tcBorders>
            <w:shd w:val="clear" w:color="000000" w:fill="FFFFFF"/>
            <w:noWrap/>
            <w:vAlign w:val="center"/>
            <w:hideMark/>
          </w:tcPr>
          <w:p w14:paraId="1A5289C1"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258" w:type="pct"/>
            <w:tcBorders>
              <w:top w:val="nil"/>
              <w:left w:val="nil"/>
              <w:bottom w:val="single" w:sz="4" w:space="0" w:color="auto"/>
              <w:right w:val="single" w:sz="4" w:space="0" w:color="auto"/>
            </w:tcBorders>
            <w:shd w:val="clear" w:color="000000" w:fill="FFFFFF"/>
            <w:noWrap/>
            <w:vAlign w:val="center"/>
            <w:hideMark/>
          </w:tcPr>
          <w:p w14:paraId="6B7B5DEB"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76CEF209"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300" w:type="pct"/>
            <w:tcBorders>
              <w:top w:val="nil"/>
              <w:left w:val="nil"/>
              <w:bottom w:val="single" w:sz="4" w:space="0" w:color="auto"/>
              <w:right w:val="single" w:sz="4" w:space="0" w:color="auto"/>
            </w:tcBorders>
            <w:shd w:val="clear" w:color="000000" w:fill="FFFFFF"/>
            <w:noWrap/>
            <w:vAlign w:val="center"/>
            <w:hideMark/>
          </w:tcPr>
          <w:p w14:paraId="7C28323C"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303" w:type="pct"/>
            <w:tcBorders>
              <w:top w:val="nil"/>
              <w:left w:val="nil"/>
              <w:bottom w:val="single" w:sz="4" w:space="0" w:color="auto"/>
              <w:right w:val="single" w:sz="4" w:space="0" w:color="auto"/>
            </w:tcBorders>
            <w:shd w:val="clear" w:color="000000" w:fill="FFFFFF"/>
            <w:noWrap/>
            <w:vAlign w:val="center"/>
            <w:hideMark/>
          </w:tcPr>
          <w:p w14:paraId="2D1C2873"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303" w:type="pct"/>
            <w:tcBorders>
              <w:top w:val="nil"/>
              <w:left w:val="nil"/>
              <w:bottom w:val="single" w:sz="4" w:space="0" w:color="auto"/>
              <w:right w:val="single" w:sz="4" w:space="0" w:color="auto"/>
            </w:tcBorders>
            <w:shd w:val="clear" w:color="000000" w:fill="FFFFFF"/>
            <w:noWrap/>
            <w:vAlign w:val="center"/>
            <w:hideMark/>
          </w:tcPr>
          <w:p w14:paraId="2C4898F9"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78215016"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66" w:type="pct"/>
            <w:tcBorders>
              <w:top w:val="nil"/>
              <w:left w:val="nil"/>
              <w:bottom w:val="single" w:sz="4" w:space="0" w:color="auto"/>
              <w:right w:val="single" w:sz="4" w:space="0" w:color="auto"/>
            </w:tcBorders>
            <w:shd w:val="clear" w:color="000000" w:fill="FFFFFF"/>
            <w:noWrap/>
            <w:vAlign w:val="center"/>
            <w:hideMark/>
          </w:tcPr>
          <w:p w14:paraId="310A4EB5"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4B72A734" w14:textId="5F8911DC"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74E22BBF" w14:textId="287F05E1"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D495ECE" w14:textId="2C11643A"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293BBE76" w14:textId="323ED698"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737A5330" w14:textId="503C0294"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337" w:type="pct"/>
            <w:tcBorders>
              <w:top w:val="nil"/>
              <w:left w:val="nil"/>
              <w:bottom w:val="single" w:sz="4" w:space="0" w:color="auto"/>
              <w:right w:val="single" w:sz="4" w:space="0" w:color="auto"/>
            </w:tcBorders>
            <w:shd w:val="clear" w:color="000000" w:fill="FFFFFF"/>
            <w:noWrap/>
            <w:vAlign w:val="center"/>
            <w:hideMark/>
          </w:tcPr>
          <w:p w14:paraId="36D645AF"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242" w:type="pct"/>
            <w:tcBorders>
              <w:top w:val="nil"/>
              <w:left w:val="nil"/>
              <w:bottom w:val="single" w:sz="4" w:space="0" w:color="auto"/>
              <w:right w:val="single" w:sz="4" w:space="0" w:color="auto"/>
            </w:tcBorders>
            <w:shd w:val="clear" w:color="000000" w:fill="FFFFFF"/>
            <w:noWrap/>
            <w:vAlign w:val="center"/>
            <w:hideMark/>
          </w:tcPr>
          <w:p w14:paraId="553C1DF8"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26" w:type="pct"/>
            <w:tcBorders>
              <w:top w:val="nil"/>
              <w:left w:val="nil"/>
              <w:bottom w:val="single" w:sz="4" w:space="0" w:color="auto"/>
              <w:right w:val="single" w:sz="4" w:space="0" w:color="auto"/>
            </w:tcBorders>
            <w:shd w:val="clear" w:color="000000" w:fill="FFFFFF"/>
            <w:noWrap/>
            <w:vAlign w:val="center"/>
            <w:hideMark/>
          </w:tcPr>
          <w:p w14:paraId="7E56934C"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46" w:type="pct"/>
            <w:tcBorders>
              <w:top w:val="nil"/>
              <w:left w:val="nil"/>
              <w:bottom w:val="single" w:sz="4" w:space="0" w:color="auto"/>
              <w:right w:val="single" w:sz="4" w:space="0" w:color="auto"/>
            </w:tcBorders>
            <w:shd w:val="clear" w:color="000000" w:fill="FFFFFF"/>
            <w:noWrap/>
            <w:vAlign w:val="center"/>
            <w:hideMark/>
          </w:tcPr>
          <w:p w14:paraId="5A5DD381"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r w:rsidR="00D811CF" w:rsidRPr="00B03CBA" w14:paraId="25DFB920"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14F355F"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w:t>
            </w:r>
          </w:p>
        </w:tc>
        <w:tc>
          <w:tcPr>
            <w:tcW w:w="511" w:type="pct"/>
            <w:tcBorders>
              <w:top w:val="nil"/>
              <w:left w:val="nil"/>
              <w:bottom w:val="single" w:sz="4" w:space="0" w:color="auto"/>
              <w:right w:val="single" w:sz="4" w:space="0" w:color="auto"/>
            </w:tcBorders>
            <w:shd w:val="clear" w:color="000000" w:fill="FFFFFF"/>
            <w:noWrap/>
            <w:vAlign w:val="center"/>
            <w:hideMark/>
          </w:tcPr>
          <w:p w14:paraId="36BF7313"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现金流入</w:t>
            </w:r>
          </w:p>
        </w:tc>
        <w:tc>
          <w:tcPr>
            <w:tcW w:w="220" w:type="pct"/>
            <w:tcBorders>
              <w:top w:val="nil"/>
              <w:left w:val="nil"/>
              <w:bottom w:val="single" w:sz="4" w:space="0" w:color="auto"/>
              <w:right w:val="single" w:sz="4" w:space="0" w:color="auto"/>
            </w:tcBorders>
            <w:shd w:val="clear" w:color="000000" w:fill="FFFFFF"/>
            <w:noWrap/>
            <w:vAlign w:val="center"/>
            <w:hideMark/>
          </w:tcPr>
          <w:p w14:paraId="69AE7984" w14:textId="2C9F4EBC"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6578A015" w14:textId="66230C6C"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5FA22B61" w14:textId="4B188724"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00" w:type="pct"/>
            <w:tcBorders>
              <w:top w:val="nil"/>
              <w:left w:val="nil"/>
              <w:bottom w:val="single" w:sz="4" w:space="0" w:color="auto"/>
              <w:right w:val="single" w:sz="4" w:space="0" w:color="auto"/>
            </w:tcBorders>
            <w:shd w:val="clear" w:color="000000" w:fill="FFFFFF"/>
            <w:noWrap/>
            <w:vAlign w:val="center"/>
            <w:hideMark/>
          </w:tcPr>
          <w:p w14:paraId="6B671BB3" w14:textId="71088D01"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03" w:type="pct"/>
            <w:tcBorders>
              <w:top w:val="nil"/>
              <w:left w:val="nil"/>
              <w:bottom w:val="single" w:sz="4" w:space="0" w:color="auto"/>
              <w:right w:val="single" w:sz="4" w:space="0" w:color="auto"/>
            </w:tcBorders>
            <w:shd w:val="clear" w:color="000000" w:fill="FFFFFF"/>
            <w:noWrap/>
            <w:vAlign w:val="center"/>
            <w:hideMark/>
          </w:tcPr>
          <w:p w14:paraId="6D9E9EB5" w14:textId="261AC6E4"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59191 </w:t>
            </w:r>
          </w:p>
        </w:tc>
        <w:tc>
          <w:tcPr>
            <w:tcW w:w="303" w:type="pct"/>
            <w:tcBorders>
              <w:top w:val="nil"/>
              <w:left w:val="nil"/>
              <w:bottom w:val="single" w:sz="4" w:space="0" w:color="auto"/>
              <w:right w:val="single" w:sz="4" w:space="0" w:color="auto"/>
            </w:tcBorders>
            <w:shd w:val="clear" w:color="000000" w:fill="FFFFFF"/>
            <w:noWrap/>
            <w:vAlign w:val="center"/>
            <w:hideMark/>
          </w:tcPr>
          <w:p w14:paraId="793B692E" w14:textId="59BF5893"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63210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773F0B69" w14:textId="0A1951A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48160 </w:t>
            </w:r>
          </w:p>
        </w:tc>
        <w:tc>
          <w:tcPr>
            <w:tcW w:w="266" w:type="pct"/>
            <w:tcBorders>
              <w:top w:val="nil"/>
              <w:left w:val="nil"/>
              <w:bottom w:val="single" w:sz="4" w:space="0" w:color="auto"/>
              <w:right w:val="single" w:sz="4" w:space="0" w:color="auto"/>
            </w:tcBorders>
            <w:shd w:val="clear" w:color="000000" w:fill="FFFFFF"/>
            <w:noWrap/>
            <w:vAlign w:val="center"/>
            <w:hideMark/>
          </w:tcPr>
          <w:p w14:paraId="48A5A52B" w14:textId="12495B4A"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7618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7EE5D85E" w14:textId="64DB6093"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3600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7B00FAAB" w14:textId="6AD5F2BA"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3600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3E237504" w14:textId="6B8F1C06"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1820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35C69F2B" w14:textId="79DFDE9D"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15BE3D5D" w14:textId="7AF9A6F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3E44CAFD" w14:textId="15BCE9F8"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702C1A35" w14:textId="4784DD4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66F65C56" w14:textId="65F6D2DD"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6" w:type="pct"/>
            <w:tcBorders>
              <w:top w:val="nil"/>
              <w:left w:val="nil"/>
              <w:bottom w:val="single" w:sz="4" w:space="0" w:color="auto"/>
              <w:right w:val="single" w:sz="4" w:space="0" w:color="auto"/>
            </w:tcBorders>
            <w:shd w:val="clear" w:color="000000" w:fill="FFFFFF"/>
            <w:noWrap/>
            <w:vAlign w:val="bottom"/>
            <w:hideMark/>
          </w:tcPr>
          <w:p w14:paraId="14413D77" w14:textId="6C6500EB"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187199 </w:t>
            </w:r>
          </w:p>
        </w:tc>
      </w:tr>
      <w:tr w:rsidR="00D811CF" w:rsidRPr="00B03CBA" w14:paraId="1A715F04"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2CDD1A0"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w:t>
            </w:r>
          </w:p>
        </w:tc>
        <w:tc>
          <w:tcPr>
            <w:tcW w:w="511" w:type="pct"/>
            <w:tcBorders>
              <w:top w:val="nil"/>
              <w:left w:val="nil"/>
              <w:bottom w:val="single" w:sz="4" w:space="0" w:color="auto"/>
              <w:right w:val="single" w:sz="4" w:space="0" w:color="auto"/>
            </w:tcBorders>
            <w:shd w:val="clear" w:color="000000" w:fill="FFFFFF"/>
            <w:noWrap/>
            <w:vAlign w:val="center"/>
            <w:hideMark/>
          </w:tcPr>
          <w:p w14:paraId="7CEFA829"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销售收入</w:t>
            </w:r>
          </w:p>
        </w:tc>
        <w:tc>
          <w:tcPr>
            <w:tcW w:w="220" w:type="pct"/>
            <w:tcBorders>
              <w:top w:val="nil"/>
              <w:left w:val="nil"/>
              <w:bottom w:val="single" w:sz="4" w:space="0" w:color="auto"/>
              <w:right w:val="single" w:sz="4" w:space="0" w:color="auto"/>
            </w:tcBorders>
            <w:shd w:val="clear" w:color="000000" w:fill="FFFFFF"/>
            <w:noWrap/>
            <w:vAlign w:val="center"/>
            <w:hideMark/>
          </w:tcPr>
          <w:p w14:paraId="11132036" w14:textId="48D5F8D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0.00 </w:t>
            </w:r>
          </w:p>
        </w:tc>
        <w:tc>
          <w:tcPr>
            <w:tcW w:w="258" w:type="pct"/>
            <w:tcBorders>
              <w:top w:val="nil"/>
              <w:left w:val="nil"/>
              <w:bottom w:val="single" w:sz="4" w:space="0" w:color="auto"/>
              <w:right w:val="single" w:sz="4" w:space="0" w:color="auto"/>
            </w:tcBorders>
            <w:shd w:val="clear" w:color="000000" w:fill="FFFFFF"/>
            <w:noWrap/>
            <w:vAlign w:val="center"/>
            <w:hideMark/>
          </w:tcPr>
          <w:p w14:paraId="25C78013" w14:textId="5046D829"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0.00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7189252D" w14:textId="418CE871" w:rsidR="00D811CF" w:rsidRPr="00B03CBA" w:rsidRDefault="00D811CF" w:rsidP="0039338B">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0.00 </w:t>
            </w:r>
          </w:p>
        </w:tc>
        <w:tc>
          <w:tcPr>
            <w:tcW w:w="300" w:type="pct"/>
            <w:tcBorders>
              <w:top w:val="nil"/>
              <w:left w:val="nil"/>
              <w:bottom w:val="single" w:sz="4" w:space="0" w:color="auto"/>
              <w:right w:val="single" w:sz="4" w:space="0" w:color="auto"/>
            </w:tcBorders>
            <w:shd w:val="clear" w:color="000000" w:fill="FFFFFF"/>
            <w:noWrap/>
            <w:vAlign w:val="center"/>
            <w:hideMark/>
          </w:tcPr>
          <w:p w14:paraId="35642C1B" w14:textId="7644BBE3" w:rsidR="00D811CF" w:rsidRPr="00B03CBA" w:rsidRDefault="00D811CF" w:rsidP="0039338B">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0.00 </w:t>
            </w:r>
          </w:p>
        </w:tc>
        <w:tc>
          <w:tcPr>
            <w:tcW w:w="303" w:type="pct"/>
            <w:tcBorders>
              <w:top w:val="nil"/>
              <w:left w:val="nil"/>
              <w:bottom w:val="single" w:sz="4" w:space="0" w:color="auto"/>
              <w:right w:val="single" w:sz="4" w:space="0" w:color="auto"/>
            </w:tcBorders>
            <w:shd w:val="clear" w:color="000000" w:fill="FFFFFF"/>
            <w:noWrap/>
            <w:vAlign w:val="center"/>
            <w:hideMark/>
          </w:tcPr>
          <w:p w14:paraId="5EFCCBEB" w14:textId="138867ED" w:rsidR="00D811CF" w:rsidRPr="00B03CBA" w:rsidRDefault="00D811CF" w:rsidP="0039338B">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59191.00 </w:t>
            </w:r>
          </w:p>
        </w:tc>
        <w:tc>
          <w:tcPr>
            <w:tcW w:w="303" w:type="pct"/>
            <w:tcBorders>
              <w:top w:val="nil"/>
              <w:left w:val="nil"/>
              <w:bottom w:val="single" w:sz="4" w:space="0" w:color="auto"/>
              <w:right w:val="single" w:sz="4" w:space="0" w:color="auto"/>
            </w:tcBorders>
            <w:shd w:val="clear" w:color="000000" w:fill="FFFFFF"/>
            <w:noWrap/>
            <w:vAlign w:val="center"/>
            <w:hideMark/>
          </w:tcPr>
          <w:p w14:paraId="2327D47C" w14:textId="0A27EE38" w:rsidR="00D811CF" w:rsidRPr="00B03CBA" w:rsidRDefault="00D811CF" w:rsidP="0039338B">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63210.00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4A0F51EB" w14:textId="1B776A2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48160.00 </w:t>
            </w:r>
          </w:p>
        </w:tc>
        <w:tc>
          <w:tcPr>
            <w:tcW w:w="266" w:type="pct"/>
            <w:tcBorders>
              <w:top w:val="nil"/>
              <w:left w:val="nil"/>
              <w:bottom w:val="single" w:sz="4" w:space="0" w:color="auto"/>
              <w:right w:val="single" w:sz="4" w:space="0" w:color="auto"/>
            </w:tcBorders>
            <w:shd w:val="clear" w:color="000000" w:fill="FFFFFF"/>
            <w:noWrap/>
            <w:vAlign w:val="center"/>
            <w:hideMark/>
          </w:tcPr>
          <w:p w14:paraId="48C6790A" w14:textId="66E037A1"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7618.00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733B0ED7" w14:textId="5215A674"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3600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0593D333" w14:textId="3DB34ED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3600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31D440F1" w14:textId="59399F7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1820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4782459D" w14:textId="673BC59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011E5837" w14:textId="0D9E240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042AF8D2" w14:textId="29892C34"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7F9844A9" w14:textId="36360E5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0F8F11D4" w14:textId="5DA1539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6" w:type="pct"/>
            <w:tcBorders>
              <w:top w:val="nil"/>
              <w:left w:val="nil"/>
              <w:bottom w:val="single" w:sz="4" w:space="0" w:color="auto"/>
              <w:right w:val="single" w:sz="4" w:space="0" w:color="auto"/>
            </w:tcBorders>
            <w:shd w:val="clear" w:color="000000" w:fill="FFFFFF"/>
            <w:noWrap/>
            <w:vAlign w:val="bottom"/>
            <w:hideMark/>
          </w:tcPr>
          <w:p w14:paraId="7EABA8A3" w14:textId="4B274D5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187199 </w:t>
            </w:r>
          </w:p>
        </w:tc>
      </w:tr>
      <w:tr w:rsidR="00DD59E1" w:rsidRPr="00B03CBA" w14:paraId="0338B801"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0A56E237"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3</w:t>
            </w:r>
          </w:p>
        </w:tc>
        <w:tc>
          <w:tcPr>
            <w:tcW w:w="511" w:type="pct"/>
            <w:tcBorders>
              <w:top w:val="nil"/>
              <w:left w:val="nil"/>
              <w:bottom w:val="single" w:sz="4" w:space="0" w:color="auto"/>
              <w:right w:val="single" w:sz="4" w:space="0" w:color="auto"/>
            </w:tcBorders>
            <w:shd w:val="clear" w:color="000000" w:fill="FFFFFF"/>
            <w:noWrap/>
            <w:vAlign w:val="center"/>
            <w:hideMark/>
          </w:tcPr>
          <w:p w14:paraId="42310F94"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现金流出</w:t>
            </w:r>
          </w:p>
        </w:tc>
        <w:tc>
          <w:tcPr>
            <w:tcW w:w="220" w:type="pct"/>
            <w:tcBorders>
              <w:top w:val="nil"/>
              <w:left w:val="nil"/>
              <w:bottom w:val="single" w:sz="4" w:space="0" w:color="auto"/>
              <w:right w:val="single" w:sz="4" w:space="0" w:color="auto"/>
            </w:tcBorders>
            <w:shd w:val="clear" w:color="000000" w:fill="FFFFFF"/>
            <w:noWrap/>
            <w:vAlign w:val="center"/>
            <w:hideMark/>
          </w:tcPr>
          <w:p w14:paraId="6F2F720F" w14:textId="2917DE72"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0A37ACBA" w14:textId="69E8BDB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48036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14EA180A" w14:textId="0F0E58C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59060 </w:t>
            </w:r>
          </w:p>
        </w:tc>
        <w:tc>
          <w:tcPr>
            <w:tcW w:w="300" w:type="pct"/>
            <w:tcBorders>
              <w:top w:val="nil"/>
              <w:left w:val="nil"/>
              <w:bottom w:val="single" w:sz="4" w:space="0" w:color="auto"/>
              <w:right w:val="single" w:sz="4" w:space="0" w:color="auto"/>
            </w:tcBorders>
            <w:shd w:val="clear" w:color="000000" w:fill="FFFFFF"/>
            <w:noWrap/>
            <w:vAlign w:val="center"/>
            <w:hideMark/>
          </w:tcPr>
          <w:p w14:paraId="73A90182" w14:textId="671DAFE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4841 </w:t>
            </w:r>
          </w:p>
        </w:tc>
        <w:tc>
          <w:tcPr>
            <w:tcW w:w="303" w:type="pct"/>
            <w:tcBorders>
              <w:top w:val="nil"/>
              <w:left w:val="nil"/>
              <w:bottom w:val="single" w:sz="4" w:space="0" w:color="auto"/>
              <w:right w:val="single" w:sz="4" w:space="0" w:color="auto"/>
            </w:tcBorders>
            <w:shd w:val="clear" w:color="000000" w:fill="FFFFFF"/>
            <w:noWrap/>
            <w:vAlign w:val="center"/>
            <w:hideMark/>
          </w:tcPr>
          <w:p w14:paraId="35ABDC2D" w14:textId="04AE3AB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8936 </w:t>
            </w:r>
          </w:p>
        </w:tc>
        <w:tc>
          <w:tcPr>
            <w:tcW w:w="303" w:type="pct"/>
            <w:tcBorders>
              <w:top w:val="nil"/>
              <w:left w:val="nil"/>
              <w:bottom w:val="single" w:sz="4" w:space="0" w:color="auto"/>
              <w:right w:val="single" w:sz="4" w:space="0" w:color="auto"/>
            </w:tcBorders>
            <w:shd w:val="clear" w:color="000000" w:fill="FFFFFF"/>
            <w:noWrap/>
            <w:vAlign w:val="center"/>
            <w:hideMark/>
          </w:tcPr>
          <w:p w14:paraId="1D2A7F3E" w14:textId="248EBBF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9630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02603FA6" w14:textId="05D01FC1"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9620 </w:t>
            </w:r>
          </w:p>
        </w:tc>
        <w:tc>
          <w:tcPr>
            <w:tcW w:w="266" w:type="pct"/>
            <w:tcBorders>
              <w:top w:val="nil"/>
              <w:left w:val="nil"/>
              <w:bottom w:val="single" w:sz="4" w:space="0" w:color="auto"/>
              <w:right w:val="single" w:sz="4" w:space="0" w:color="auto"/>
            </w:tcBorders>
            <w:shd w:val="clear" w:color="000000" w:fill="FFFFFF"/>
            <w:noWrap/>
            <w:vAlign w:val="center"/>
            <w:hideMark/>
          </w:tcPr>
          <w:p w14:paraId="417679C7" w14:textId="7E1F186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7305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33C0F2EF" w14:textId="2C15CDF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6260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67FF5388" w14:textId="12C2FD4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6260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53CC051F" w14:textId="7D240F3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6122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2B62AA19" w14:textId="43D0E4D3"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5683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792AA327" w14:textId="2596E4A8"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1137 </w:t>
            </w:r>
          </w:p>
        </w:tc>
        <w:tc>
          <w:tcPr>
            <w:tcW w:w="337" w:type="pct"/>
            <w:tcBorders>
              <w:top w:val="nil"/>
              <w:left w:val="nil"/>
              <w:bottom w:val="single" w:sz="4" w:space="0" w:color="auto"/>
              <w:right w:val="single" w:sz="4" w:space="0" w:color="auto"/>
            </w:tcBorders>
            <w:shd w:val="clear" w:color="000000" w:fill="FFFFFF"/>
            <w:noWrap/>
            <w:vAlign w:val="center"/>
            <w:hideMark/>
          </w:tcPr>
          <w:p w14:paraId="73C21A88" w14:textId="206AC8CF"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-2585 </w:t>
            </w:r>
          </w:p>
        </w:tc>
        <w:tc>
          <w:tcPr>
            <w:tcW w:w="242" w:type="pct"/>
            <w:tcBorders>
              <w:top w:val="nil"/>
              <w:left w:val="nil"/>
              <w:bottom w:val="single" w:sz="4" w:space="0" w:color="auto"/>
              <w:right w:val="single" w:sz="4" w:space="0" w:color="auto"/>
            </w:tcBorders>
            <w:shd w:val="clear" w:color="000000" w:fill="FFFFFF"/>
            <w:noWrap/>
            <w:vAlign w:val="center"/>
            <w:hideMark/>
          </w:tcPr>
          <w:p w14:paraId="7880CDE9" w14:textId="7CCB70FE"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00686340" w14:textId="4F798E6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920 </w:t>
            </w:r>
          </w:p>
        </w:tc>
        <w:tc>
          <w:tcPr>
            <w:tcW w:w="246" w:type="pct"/>
            <w:tcBorders>
              <w:top w:val="nil"/>
              <w:left w:val="nil"/>
              <w:bottom w:val="single" w:sz="4" w:space="0" w:color="auto"/>
              <w:right w:val="single" w:sz="4" w:space="0" w:color="auto"/>
            </w:tcBorders>
            <w:shd w:val="clear" w:color="000000" w:fill="FFFFFF"/>
            <w:noWrap/>
            <w:vAlign w:val="bottom"/>
            <w:hideMark/>
          </w:tcPr>
          <w:p w14:paraId="3FB44E9D" w14:textId="0B90C4A1" w:rsidR="00DD59E1" w:rsidRPr="00DD59E1"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171225</w:t>
            </w:r>
          </w:p>
        </w:tc>
      </w:tr>
      <w:tr w:rsidR="00D811CF" w:rsidRPr="00B03CBA" w14:paraId="52CF10E5"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1F7AD7F"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4</w:t>
            </w:r>
          </w:p>
        </w:tc>
        <w:tc>
          <w:tcPr>
            <w:tcW w:w="511" w:type="pct"/>
            <w:tcBorders>
              <w:top w:val="nil"/>
              <w:left w:val="nil"/>
              <w:bottom w:val="single" w:sz="4" w:space="0" w:color="auto"/>
              <w:right w:val="single" w:sz="4" w:space="0" w:color="auto"/>
            </w:tcBorders>
            <w:shd w:val="clear" w:color="000000" w:fill="FFFFFF"/>
            <w:noWrap/>
            <w:vAlign w:val="center"/>
            <w:hideMark/>
          </w:tcPr>
          <w:p w14:paraId="05C79E49"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建设经营成本</w:t>
            </w:r>
          </w:p>
        </w:tc>
        <w:tc>
          <w:tcPr>
            <w:tcW w:w="220" w:type="pct"/>
            <w:tcBorders>
              <w:top w:val="nil"/>
              <w:left w:val="nil"/>
              <w:bottom w:val="single" w:sz="4" w:space="0" w:color="auto"/>
              <w:right w:val="single" w:sz="4" w:space="0" w:color="auto"/>
            </w:tcBorders>
            <w:shd w:val="clear" w:color="000000" w:fill="FFFFFF"/>
            <w:noWrap/>
            <w:vAlign w:val="center"/>
            <w:hideMark/>
          </w:tcPr>
          <w:p w14:paraId="56100307" w14:textId="0AE363C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3F50F956" w14:textId="3952E096"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48036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207A3142" w14:textId="0404932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59060 </w:t>
            </w:r>
          </w:p>
        </w:tc>
        <w:tc>
          <w:tcPr>
            <w:tcW w:w="300" w:type="pct"/>
            <w:tcBorders>
              <w:top w:val="nil"/>
              <w:left w:val="nil"/>
              <w:bottom w:val="single" w:sz="4" w:space="0" w:color="auto"/>
              <w:right w:val="single" w:sz="4" w:space="0" w:color="auto"/>
            </w:tcBorders>
            <w:shd w:val="clear" w:color="000000" w:fill="FFFFFF"/>
            <w:noWrap/>
            <w:vAlign w:val="center"/>
            <w:hideMark/>
          </w:tcPr>
          <w:p w14:paraId="0AC082BA" w14:textId="5B793629"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4841 </w:t>
            </w:r>
          </w:p>
        </w:tc>
        <w:tc>
          <w:tcPr>
            <w:tcW w:w="303" w:type="pct"/>
            <w:tcBorders>
              <w:top w:val="nil"/>
              <w:left w:val="nil"/>
              <w:bottom w:val="single" w:sz="4" w:space="0" w:color="auto"/>
              <w:right w:val="single" w:sz="4" w:space="0" w:color="auto"/>
            </w:tcBorders>
            <w:shd w:val="clear" w:color="000000" w:fill="FFFFFF"/>
            <w:noWrap/>
            <w:vAlign w:val="center"/>
            <w:hideMark/>
          </w:tcPr>
          <w:p w14:paraId="1663D391" w14:textId="6033774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6025 </w:t>
            </w:r>
          </w:p>
        </w:tc>
        <w:tc>
          <w:tcPr>
            <w:tcW w:w="303" w:type="pct"/>
            <w:tcBorders>
              <w:top w:val="nil"/>
              <w:left w:val="nil"/>
              <w:bottom w:val="single" w:sz="4" w:space="0" w:color="auto"/>
              <w:right w:val="single" w:sz="4" w:space="0" w:color="auto"/>
            </w:tcBorders>
            <w:shd w:val="clear" w:color="000000" w:fill="FFFFFF"/>
            <w:noWrap/>
            <w:vAlign w:val="center"/>
            <w:hideMark/>
          </w:tcPr>
          <w:p w14:paraId="0EB82BC8" w14:textId="390CFAC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6484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4A7463C8" w14:textId="16189261"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7152 </w:t>
            </w:r>
          </w:p>
        </w:tc>
        <w:tc>
          <w:tcPr>
            <w:tcW w:w="266" w:type="pct"/>
            <w:tcBorders>
              <w:top w:val="nil"/>
              <w:left w:val="nil"/>
              <w:bottom w:val="single" w:sz="4" w:space="0" w:color="auto"/>
              <w:right w:val="single" w:sz="4" w:space="0" w:color="auto"/>
            </w:tcBorders>
            <w:shd w:val="clear" w:color="000000" w:fill="FFFFFF"/>
            <w:noWrap/>
            <w:vAlign w:val="center"/>
            <w:hideMark/>
          </w:tcPr>
          <w:p w14:paraId="6E24DE79" w14:textId="6BE6D6AF"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5372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589CAAE7" w14:textId="144296E9"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6050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7E052A60" w14:textId="0B279CC9"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6050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2DCDD6A3" w14:textId="3AD76C06"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6015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2505DE4E" w14:textId="48D9DB1B"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5600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1777BA9A" w14:textId="5EA7312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1137 </w:t>
            </w:r>
          </w:p>
        </w:tc>
        <w:tc>
          <w:tcPr>
            <w:tcW w:w="337" w:type="pct"/>
            <w:tcBorders>
              <w:top w:val="nil"/>
              <w:left w:val="nil"/>
              <w:bottom w:val="single" w:sz="4" w:space="0" w:color="auto"/>
              <w:right w:val="single" w:sz="4" w:space="0" w:color="auto"/>
            </w:tcBorders>
            <w:shd w:val="clear" w:color="000000" w:fill="FFFFFF"/>
            <w:noWrap/>
            <w:vAlign w:val="center"/>
            <w:hideMark/>
          </w:tcPr>
          <w:p w14:paraId="673E55F9" w14:textId="6D1C684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1138 </w:t>
            </w:r>
          </w:p>
        </w:tc>
        <w:tc>
          <w:tcPr>
            <w:tcW w:w="242" w:type="pct"/>
            <w:tcBorders>
              <w:top w:val="nil"/>
              <w:left w:val="nil"/>
              <w:bottom w:val="single" w:sz="4" w:space="0" w:color="auto"/>
              <w:right w:val="single" w:sz="4" w:space="0" w:color="auto"/>
            </w:tcBorders>
            <w:shd w:val="clear" w:color="000000" w:fill="FFFFFF"/>
            <w:noWrap/>
            <w:vAlign w:val="center"/>
            <w:hideMark/>
          </w:tcPr>
          <w:p w14:paraId="5D751BDB" w14:textId="13CDF869"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70BA77B3" w14:textId="526968EF"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6" w:type="pct"/>
            <w:tcBorders>
              <w:top w:val="nil"/>
              <w:left w:val="nil"/>
              <w:bottom w:val="single" w:sz="4" w:space="0" w:color="auto"/>
              <w:right w:val="single" w:sz="4" w:space="0" w:color="auto"/>
            </w:tcBorders>
            <w:shd w:val="clear" w:color="000000" w:fill="FFFFFF"/>
            <w:noWrap/>
            <w:vAlign w:val="bottom"/>
            <w:hideMark/>
          </w:tcPr>
          <w:p w14:paraId="3C8EF162" w14:textId="39F3FF0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162960 </w:t>
            </w:r>
          </w:p>
        </w:tc>
      </w:tr>
      <w:tr w:rsidR="00D811CF" w:rsidRPr="00B03CBA" w14:paraId="7EB647E5"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CC8084A"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5</w:t>
            </w:r>
          </w:p>
        </w:tc>
        <w:tc>
          <w:tcPr>
            <w:tcW w:w="511" w:type="pct"/>
            <w:tcBorders>
              <w:top w:val="nil"/>
              <w:left w:val="nil"/>
              <w:bottom w:val="single" w:sz="4" w:space="0" w:color="auto"/>
              <w:right w:val="single" w:sz="4" w:space="0" w:color="auto"/>
            </w:tcBorders>
            <w:shd w:val="clear" w:color="000000" w:fill="FFFFFF"/>
            <w:noWrap/>
            <w:vAlign w:val="center"/>
            <w:hideMark/>
          </w:tcPr>
          <w:p w14:paraId="50F2FCB0"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增值税及附加</w:t>
            </w:r>
          </w:p>
        </w:tc>
        <w:tc>
          <w:tcPr>
            <w:tcW w:w="220" w:type="pct"/>
            <w:tcBorders>
              <w:top w:val="nil"/>
              <w:left w:val="nil"/>
              <w:bottom w:val="single" w:sz="4" w:space="0" w:color="auto"/>
              <w:right w:val="single" w:sz="4" w:space="0" w:color="auto"/>
            </w:tcBorders>
            <w:shd w:val="clear" w:color="000000" w:fill="FFFFFF"/>
            <w:noWrap/>
            <w:vAlign w:val="center"/>
            <w:hideMark/>
          </w:tcPr>
          <w:p w14:paraId="14D4C4E1" w14:textId="523645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4191B684" w14:textId="1D826FC8"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0E13CA6F" w14:textId="178D8BF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00" w:type="pct"/>
            <w:tcBorders>
              <w:top w:val="nil"/>
              <w:left w:val="nil"/>
              <w:bottom w:val="single" w:sz="4" w:space="0" w:color="auto"/>
              <w:right w:val="single" w:sz="4" w:space="0" w:color="auto"/>
            </w:tcBorders>
            <w:shd w:val="clear" w:color="000000" w:fill="FFFFFF"/>
            <w:noWrap/>
            <w:vAlign w:val="center"/>
            <w:hideMark/>
          </w:tcPr>
          <w:p w14:paraId="2849CE0E" w14:textId="390B48E3"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03" w:type="pct"/>
            <w:tcBorders>
              <w:top w:val="nil"/>
              <w:left w:val="nil"/>
              <w:bottom w:val="single" w:sz="4" w:space="0" w:color="auto"/>
              <w:right w:val="single" w:sz="4" w:space="0" w:color="auto"/>
            </w:tcBorders>
            <w:shd w:val="clear" w:color="000000" w:fill="FFFFFF"/>
            <w:noWrap/>
            <w:vAlign w:val="center"/>
            <w:hideMark/>
          </w:tcPr>
          <w:p w14:paraId="3272BEBC" w14:textId="458136BC"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1825 </w:t>
            </w:r>
          </w:p>
        </w:tc>
        <w:tc>
          <w:tcPr>
            <w:tcW w:w="303" w:type="pct"/>
            <w:tcBorders>
              <w:top w:val="nil"/>
              <w:left w:val="nil"/>
              <w:bottom w:val="single" w:sz="4" w:space="0" w:color="auto"/>
              <w:right w:val="single" w:sz="4" w:space="0" w:color="auto"/>
            </w:tcBorders>
            <w:shd w:val="clear" w:color="000000" w:fill="FFFFFF"/>
            <w:noWrap/>
            <w:vAlign w:val="center"/>
            <w:hideMark/>
          </w:tcPr>
          <w:p w14:paraId="770C0F5B" w14:textId="4EBC0C0B"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1949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24B606D4" w14:textId="31EEC55A"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1486 </w:t>
            </w:r>
          </w:p>
        </w:tc>
        <w:tc>
          <w:tcPr>
            <w:tcW w:w="266" w:type="pct"/>
            <w:tcBorders>
              <w:top w:val="nil"/>
              <w:left w:val="nil"/>
              <w:bottom w:val="single" w:sz="4" w:space="0" w:color="auto"/>
              <w:right w:val="single" w:sz="4" w:space="0" w:color="auto"/>
            </w:tcBorders>
            <w:shd w:val="clear" w:color="000000" w:fill="FFFFFF"/>
            <w:noWrap/>
            <w:vAlign w:val="center"/>
            <w:hideMark/>
          </w:tcPr>
          <w:p w14:paraId="7630B4BA" w14:textId="542C5B4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235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1AE5EA05" w14:textId="0F9307AD"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111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E8AED95" w14:textId="34267932"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111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70C83C7" w14:textId="1508683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57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C96FE15" w14:textId="36E27053"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459228E0" w14:textId="0914128D"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1336E308" w14:textId="5DE43474"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BB07296" w14:textId="7371CFF8"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7B28C5AC" w14:textId="08D608B5"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6" w:type="pct"/>
            <w:tcBorders>
              <w:top w:val="nil"/>
              <w:left w:val="nil"/>
              <w:bottom w:val="single" w:sz="4" w:space="0" w:color="auto"/>
              <w:right w:val="single" w:sz="4" w:space="0" w:color="auto"/>
            </w:tcBorders>
            <w:shd w:val="clear" w:color="000000" w:fill="FFFFFF"/>
            <w:noWrap/>
            <w:vAlign w:val="bottom"/>
            <w:hideMark/>
          </w:tcPr>
          <w:p w14:paraId="663447E0" w14:textId="587A8C83"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5774 </w:t>
            </w:r>
          </w:p>
        </w:tc>
      </w:tr>
      <w:tr w:rsidR="00D811CF" w:rsidRPr="00B03CBA" w14:paraId="0B12BDB7"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1F10F22"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6</w:t>
            </w:r>
          </w:p>
        </w:tc>
        <w:tc>
          <w:tcPr>
            <w:tcW w:w="511" w:type="pct"/>
            <w:tcBorders>
              <w:top w:val="nil"/>
              <w:left w:val="nil"/>
              <w:bottom w:val="single" w:sz="4" w:space="0" w:color="auto"/>
              <w:right w:val="single" w:sz="4" w:space="0" w:color="auto"/>
            </w:tcBorders>
            <w:shd w:val="clear" w:color="000000" w:fill="FFFFFF"/>
            <w:noWrap/>
            <w:vAlign w:val="center"/>
            <w:hideMark/>
          </w:tcPr>
          <w:p w14:paraId="07DE5742" w14:textId="7777777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土地增值税</w:t>
            </w:r>
          </w:p>
        </w:tc>
        <w:tc>
          <w:tcPr>
            <w:tcW w:w="220" w:type="pct"/>
            <w:tcBorders>
              <w:top w:val="nil"/>
              <w:left w:val="nil"/>
              <w:bottom w:val="single" w:sz="4" w:space="0" w:color="auto"/>
              <w:right w:val="single" w:sz="4" w:space="0" w:color="auto"/>
            </w:tcBorders>
            <w:shd w:val="clear" w:color="000000" w:fill="FFFFFF"/>
            <w:noWrap/>
            <w:vAlign w:val="center"/>
            <w:hideMark/>
          </w:tcPr>
          <w:p w14:paraId="77C63286" w14:textId="4C7AA7A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098D3DB0" w14:textId="20CA636C"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0A8437EC" w14:textId="48EB41DA"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00" w:type="pct"/>
            <w:tcBorders>
              <w:top w:val="nil"/>
              <w:left w:val="nil"/>
              <w:bottom w:val="single" w:sz="4" w:space="0" w:color="auto"/>
              <w:right w:val="single" w:sz="4" w:space="0" w:color="auto"/>
            </w:tcBorders>
            <w:shd w:val="clear" w:color="000000" w:fill="FFFFFF"/>
            <w:noWrap/>
            <w:vAlign w:val="center"/>
            <w:hideMark/>
          </w:tcPr>
          <w:p w14:paraId="0D6207F1" w14:textId="2CE5AF7A"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03" w:type="pct"/>
            <w:tcBorders>
              <w:top w:val="nil"/>
              <w:left w:val="nil"/>
              <w:bottom w:val="single" w:sz="4" w:space="0" w:color="auto"/>
              <w:right w:val="single" w:sz="4" w:space="0" w:color="auto"/>
            </w:tcBorders>
            <w:shd w:val="clear" w:color="000000" w:fill="FFFFFF"/>
            <w:noWrap/>
            <w:vAlign w:val="center"/>
            <w:hideMark/>
          </w:tcPr>
          <w:p w14:paraId="04D76CAA" w14:textId="731DEF6F"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1086 </w:t>
            </w:r>
          </w:p>
        </w:tc>
        <w:tc>
          <w:tcPr>
            <w:tcW w:w="303" w:type="pct"/>
            <w:tcBorders>
              <w:top w:val="nil"/>
              <w:left w:val="nil"/>
              <w:bottom w:val="single" w:sz="4" w:space="0" w:color="auto"/>
              <w:right w:val="single" w:sz="4" w:space="0" w:color="auto"/>
            </w:tcBorders>
            <w:shd w:val="clear" w:color="000000" w:fill="FFFFFF"/>
            <w:noWrap/>
            <w:vAlign w:val="center"/>
            <w:hideMark/>
          </w:tcPr>
          <w:p w14:paraId="57706D81" w14:textId="24698CD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1197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0F25CD1A" w14:textId="74A0DCCF"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982 </w:t>
            </w:r>
          </w:p>
        </w:tc>
        <w:tc>
          <w:tcPr>
            <w:tcW w:w="266" w:type="pct"/>
            <w:tcBorders>
              <w:top w:val="nil"/>
              <w:left w:val="nil"/>
              <w:bottom w:val="single" w:sz="4" w:space="0" w:color="auto"/>
              <w:right w:val="single" w:sz="4" w:space="0" w:color="auto"/>
            </w:tcBorders>
            <w:shd w:val="clear" w:color="000000" w:fill="FFFFFF"/>
            <w:noWrap/>
            <w:vAlign w:val="center"/>
            <w:hideMark/>
          </w:tcPr>
          <w:p w14:paraId="383A0CC0" w14:textId="7C1236A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210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62BD941C" w14:textId="4337EEBE"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99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0A16FEEC" w14:textId="41275EFF"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99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5F9ED84D" w14:textId="6CD3470C"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393B938C" w14:textId="079CA68D"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6080555" w14:textId="74344711"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1CC150B8" w14:textId="0D54C210"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-3723 </w:t>
            </w:r>
          </w:p>
        </w:tc>
        <w:tc>
          <w:tcPr>
            <w:tcW w:w="242" w:type="pct"/>
            <w:tcBorders>
              <w:top w:val="nil"/>
              <w:left w:val="nil"/>
              <w:bottom w:val="single" w:sz="4" w:space="0" w:color="auto"/>
              <w:right w:val="single" w:sz="4" w:space="0" w:color="auto"/>
            </w:tcBorders>
            <w:shd w:val="clear" w:color="000000" w:fill="FFFFFF"/>
            <w:noWrap/>
            <w:vAlign w:val="center"/>
            <w:hideMark/>
          </w:tcPr>
          <w:p w14:paraId="3F425738" w14:textId="7480C187"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6F18D7E8" w14:textId="6B095FDC"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6" w:type="pct"/>
            <w:tcBorders>
              <w:top w:val="nil"/>
              <w:left w:val="nil"/>
              <w:bottom w:val="single" w:sz="4" w:space="0" w:color="auto"/>
              <w:right w:val="single" w:sz="4" w:space="0" w:color="auto"/>
            </w:tcBorders>
            <w:shd w:val="clear" w:color="000000" w:fill="FFFFFF"/>
            <w:noWrap/>
            <w:vAlign w:val="bottom"/>
            <w:hideMark/>
          </w:tcPr>
          <w:p w14:paraId="271FD3F2" w14:textId="3094480B" w:rsidR="00D811CF" w:rsidRPr="00B03CBA" w:rsidRDefault="00D811CF"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r>
      <w:tr w:rsidR="00DD59E1" w:rsidRPr="00B03CBA" w14:paraId="64445594"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904BDF1"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7</w:t>
            </w:r>
          </w:p>
        </w:tc>
        <w:tc>
          <w:tcPr>
            <w:tcW w:w="511" w:type="pct"/>
            <w:tcBorders>
              <w:top w:val="nil"/>
              <w:left w:val="nil"/>
              <w:bottom w:val="single" w:sz="4" w:space="0" w:color="auto"/>
              <w:right w:val="single" w:sz="4" w:space="0" w:color="auto"/>
            </w:tcBorders>
            <w:shd w:val="clear" w:color="000000" w:fill="FFFFFF"/>
            <w:noWrap/>
            <w:vAlign w:val="center"/>
            <w:hideMark/>
          </w:tcPr>
          <w:p w14:paraId="75F7A3AF"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所得税</w:t>
            </w:r>
          </w:p>
        </w:tc>
        <w:tc>
          <w:tcPr>
            <w:tcW w:w="220" w:type="pct"/>
            <w:tcBorders>
              <w:top w:val="nil"/>
              <w:left w:val="nil"/>
              <w:bottom w:val="single" w:sz="4" w:space="0" w:color="auto"/>
              <w:right w:val="single" w:sz="4" w:space="0" w:color="auto"/>
            </w:tcBorders>
            <w:shd w:val="clear" w:color="000000" w:fill="FFFFFF"/>
            <w:noWrap/>
            <w:vAlign w:val="center"/>
            <w:hideMark/>
          </w:tcPr>
          <w:p w14:paraId="384F684F" w14:textId="47305543"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9618294" w14:textId="57468380"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0CDB467A" w14:textId="0D676B96"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300" w:type="pct"/>
            <w:tcBorders>
              <w:top w:val="nil"/>
              <w:left w:val="nil"/>
              <w:bottom w:val="single" w:sz="4" w:space="0" w:color="auto"/>
              <w:right w:val="single" w:sz="4" w:space="0" w:color="auto"/>
            </w:tcBorders>
            <w:shd w:val="clear" w:color="000000" w:fill="FFFFFF"/>
            <w:noWrap/>
            <w:vAlign w:val="center"/>
            <w:hideMark/>
          </w:tcPr>
          <w:p w14:paraId="532B8093" w14:textId="64271FC8"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303" w:type="pct"/>
            <w:tcBorders>
              <w:top w:val="nil"/>
              <w:left w:val="nil"/>
              <w:bottom w:val="single" w:sz="4" w:space="0" w:color="auto"/>
              <w:right w:val="single" w:sz="4" w:space="0" w:color="auto"/>
            </w:tcBorders>
            <w:shd w:val="clear" w:color="000000" w:fill="FFFFFF"/>
            <w:noWrap/>
            <w:vAlign w:val="center"/>
            <w:hideMark/>
          </w:tcPr>
          <w:p w14:paraId="46F06177" w14:textId="7E2ECFDE"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303" w:type="pct"/>
            <w:tcBorders>
              <w:top w:val="nil"/>
              <w:left w:val="nil"/>
              <w:bottom w:val="single" w:sz="4" w:space="0" w:color="auto"/>
              <w:right w:val="single" w:sz="4" w:space="0" w:color="auto"/>
            </w:tcBorders>
            <w:shd w:val="clear" w:color="000000" w:fill="FFFFFF"/>
            <w:noWrap/>
            <w:vAlign w:val="center"/>
            <w:hideMark/>
          </w:tcPr>
          <w:p w14:paraId="0ED7F8D0" w14:textId="6D84E27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0E70EA3B" w14:textId="46CF4E68"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66" w:type="pct"/>
            <w:tcBorders>
              <w:top w:val="nil"/>
              <w:left w:val="nil"/>
              <w:bottom w:val="single" w:sz="4" w:space="0" w:color="auto"/>
              <w:right w:val="single" w:sz="4" w:space="0" w:color="auto"/>
            </w:tcBorders>
            <w:shd w:val="clear" w:color="000000" w:fill="FFFFFF"/>
            <w:noWrap/>
            <w:vAlign w:val="center"/>
            <w:hideMark/>
          </w:tcPr>
          <w:p w14:paraId="1CD6826C" w14:textId="06A03BAB"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1488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6645851F" w14:textId="2B5229AE"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06709B1C" w14:textId="0008C6D7"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4C6B6C5" w14:textId="62144788"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5A14368" w14:textId="5A359A0E"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83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C562A6B" w14:textId="7607161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0A64C1F" w14:textId="4CA07B20"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6C327D7" w14:textId="7809141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47DC3022" w14:textId="32369B87"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920 </w:t>
            </w:r>
          </w:p>
        </w:tc>
        <w:tc>
          <w:tcPr>
            <w:tcW w:w="246" w:type="pct"/>
            <w:tcBorders>
              <w:top w:val="nil"/>
              <w:left w:val="nil"/>
              <w:bottom w:val="single" w:sz="4" w:space="0" w:color="auto"/>
              <w:right w:val="single" w:sz="4" w:space="0" w:color="auto"/>
            </w:tcBorders>
            <w:shd w:val="clear" w:color="000000" w:fill="FFFFFF"/>
            <w:noWrap/>
            <w:vAlign w:val="bottom"/>
            <w:hideMark/>
          </w:tcPr>
          <w:p w14:paraId="652F57B3" w14:textId="5A400F76" w:rsidR="00DD59E1" w:rsidRPr="00B03CBA" w:rsidRDefault="00DD59E1"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2491</w:t>
            </w:r>
            <w:r w:rsidRPr="00B03CBA">
              <w:rPr>
                <w:rFonts w:ascii="Arial" w:eastAsia="华文细黑" w:hAnsi="Arial" w:cs="Arial"/>
                <w:color w:val="000000"/>
                <w:sz w:val="18"/>
                <w:szCs w:val="18"/>
              </w:rPr>
              <w:t xml:space="preserve"> </w:t>
            </w:r>
          </w:p>
        </w:tc>
      </w:tr>
      <w:tr w:rsidR="00DD59E1" w:rsidRPr="00B03CBA" w14:paraId="7CC36B6E"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2C93E9A8"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8</w:t>
            </w:r>
          </w:p>
        </w:tc>
        <w:tc>
          <w:tcPr>
            <w:tcW w:w="511" w:type="pct"/>
            <w:tcBorders>
              <w:top w:val="nil"/>
              <w:left w:val="nil"/>
              <w:bottom w:val="single" w:sz="4" w:space="0" w:color="auto"/>
              <w:right w:val="single" w:sz="4" w:space="0" w:color="auto"/>
            </w:tcBorders>
            <w:shd w:val="clear" w:color="000000" w:fill="FFFFFF"/>
            <w:noWrap/>
            <w:vAlign w:val="center"/>
            <w:hideMark/>
          </w:tcPr>
          <w:p w14:paraId="4177922C"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净现金流量</w:t>
            </w:r>
          </w:p>
        </w:tc>
        <w:tc>
          <w:tcPr>
            <w:tcW w:w="220" w:type="pct"/>
            <w:tcBorders>
              <w:top w:val="nil"/>
              <w:left w:val="nil"/>
              <w:bottom w:val="single" w:sz="4" w:space="0" w:color="auto"/>
              <w:right w:val="single" w:sz="4" w:space="0" w:color="auto"/>
            </w:tcBorders>
            <w:shd w:val="clear" w:color="000000" w:fill="FFFFFF"/>
            <w:noWrap/>
            <w:vAlign w:val="center"/>
            <w:hideMark/>
          </w:tcPr>
          <w:p w14:paraId="232F680B" w14:textId="4CBC5F7B"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6CB74177" w14:textId="4D76E282"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-48036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4D575968" w14:textId="7575C9A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-59060 </w:t>
            </w:r>
          </w:p>
        </w:tc>
        <w:tc>
          <w:tcPr>
            <w:tcW w:w="300" w:type="pct"/>
            <w:tcBorders>
              <w:top w:val="nil"/>
              <w:left w:val="nil"/>
              <w:bottom w:val="single" w:sz="4" w:space="0" w:color="auto"/>
              <w:right w:val="single" w:sz="4" w:space="0" w:color="auto"/>
            </w:tcBorders>
            <w:shd w:val="clear" w:color="000000" w:fill="FFFFFF"/>
            <w:noWrap/>
            <w:vAlign w:val="center"/>
            <w:hideMark/>
          </w:tcPr>
          <w:p w14:paraId="2B0DC944" w14:textId="63078813"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-4841 </w:t>
            </w:r>
          </w:p>
        </w:tc>
        <w:tc>
          <w:tcPr>
            <w:tcW w:w="303" w:type="pct"/>
            <w:tcBorders>
              <w:top w:val="nil"/>
              <w:left w:val="nil"/>
              <w:bottom w:val="single" w:sz="4" w:space="0" w:color="auto"/>
              <w:right w:val="single" w:sz="4" w:space="0" w:color="auto"/>
            </w:tcBorders>
            <w:shd w:val="clear" w:color="000000" w:fill="FFFFFF"/>
            <w:noWrap/>
            <w:vAlign w:val="center"/>
            <w:hideMark/>
          </w:tcPr>
          <w:p w14:paraId="4AEF116A" w14:textId="0F217F9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50255 </w:t>
            </w:r>
          </w:p>
        </w:tc>
        <w:tc>
          <w:tcPr>
            <w:tcW w:w="303" w:type="pct"/>
            <w:tcBorders>
              <w:top w:val="nil"/>
              <w:left w:val="nil"/>
              <w:bottom w:val="single" w:sz="4" w:space="0" w:color="auto"/>
              <w:right w:val="single" w:sz="4" w:space="0" w:color="auto"/>
            </w:tcBorders>
            <w:shd w:val="clear" w:color="000000" w:fill="FFFFFF"/>
            <w:noWrap/>
            <w:vAlign w:val="center"/>
            <w:hideMark/>
          </w:tcPr>
          <w:p w14:paraId="507BF5EF" w14:textId="22AAAEF0"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53580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3E96B747" w14:textId="41690CD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38540 </w:t>
            </w:r>
          </w:p>
        </w:tc>
        <w:tc>
          <w:tcPr>
            <w:tcW w:w="266" w:type="pct"/>
            <w:tcBorders>
              <w:top w:val="nil"/>
              <w:left w:val="nil"/>
              <w:bottom w:val="single" w:sz="4" w:space="0" w:color="auto"/>
              <w:right w:val="single" w:sz="4" w:space="0" w:color="auto"/>
            </w:tcBorders>
            <w:shd w:val="clear" w:color="000000" w:fill="FFFFFF"/>
            <w:noWrap/>
            <w:vAlign w:val="center"/>
            <w:hideMark/>
          </w:tcPr>
          <w:p w14:paraId="3701F663" w14:textId="1AA5FCB1"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313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68001998" w14:textId="49F3CA4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-2660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4A335E0D" w14:textId="405FF366"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-2660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0D240853" w14:textId="5224715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-4302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30E2B7A5" w14:textId="1EB4B85B"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-5683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155F467" w14:textId="2FFEA3BB"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-1137 </w:t>
            </w:r>
          </w:p>
        </w:tc>
        <w:tc>
          <w:tcPr>
            <w:tcW w:w="337" w:type="pct"/>
            <w:tcBorders>
              <w:top w:val="nil"/>
              <w:left w:val="nil"/>
              <w:bottom w:val="single" w:sz="4" w:space="0" w:color="auto"/>
              <w:right w:val="single" w:sz="4" w:space="0" w:color="auto"/>
            </w:tcBorders>
            <w:shd w:val="clear" w:color="000000" w:fill="FFFFFF"/>
            <w:noWrap/>
            <w:vAlign w:val="center"/>
            <w:hideMark/>
          </w:tcPr>
          <w:p w14:paraId="398DF55A" w14:textId="528B10CF"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2585 </w:t>
            </w:r>
          </w:p>
        </w:tc>
        <w:tc>
          <w:tcPr>
            <w:tcW w:w="242" w:type="pct"/>
            <w:tcBorders>
              <w:top w:val="nil"/>
              <w:left w:val="nil"/>
              <w:bottom w:val="single" w:sz="4" w:space="0" w:color="auto"/>
              <w:right w:val="single" w:sz="4" w:space="0" w:color="auto"/>
            </w:tcBorders>
            <w:shd w:val="clear" w:color="000000" w:fill="FFFFFF"/>
            <w:noWrap/>
            <w:vAlign w:val="center"/>
            <w:hideMark/>
          </w:tcPr>
          <w:p w14:paraId="160A40AF" w14:textId="6A92FC36"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22603BE3" w14:textId="46E795A7"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-920 </w:t>
            </w:r>
          </w:p>
        </w:tc>
        <w:tc>
          <w:tcPr>
            <w:tcW w:w="246" w:type="pct"/>
            <w:tcBorders>
              <w:top w:val="nil"/>
              <w:left w:val="nil"/>
              <w:bottom w:val="single" w:sz="4" w:space="0" w:color="auto"/>
              <w:right w:val="single" w:sz="4" w:space="0" w:color="auto"/>
            </w:tcBorders>
            <w:shd w:val="clear" w:color="000000" w:fill="FFFFFF"/>
            <w:noWrap/>
            <w:vAlign w:val="bottom"/>
            <w:hideMark/>
          </w:tcPr>
          <w:p w14:paraId="60E643C9" w14:textId="31B1287D" w:rsidR="00DD59E1" w:rsidRPr="00B03CBA" w:rsidRDefault="00DD59E1"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15974</w:t>
            </w:r>
            <w:r w:rsidRPr="00B03CBA">
              <w:rPr>
                <w:rFonts w:ascii="Arial" w:eastAsia="华文细黑" w:hAnsi="Arial" w:cs="Arial"/>
                <w:color w:val="000000"/>
                <w:sz w:val="18"/>
                <w:szCs w:val="18"/>
              </w:rPr>
              <w:t xml:space="preserve"> </w:t>
            </w:r>
          </w:p>
        </w:tc>
      </w:tr>
      <w:tr w:rsidR="00DD59E1" w:rsidRPr="00B03CBA" w14:paraId="65BB9996"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FFD4D00"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9</w:t>
            </w:r>
          </w:p>
        </w:tc>
        <w:tc>
          <w:tcPr>
            <w:tcW w:w="511" w:type="pct"/>
            <w:tcBorders>
              <w:top w:val="nil"/>
              <w:left w:val="nil"/>
              <w:bottom w:val="single" w:sz="4" w:space="0" w:color="auto"/>
              <w:right w:val="single" w:sz="4" w:space="0" w:color="auto"/>
            </w:tcBorders>
            <w:shd w:val="clear" w:color="000000" w:fill="FFFFFF"/>
            <w:noWrap/>
            <w:vAlign w:val="center"/>
            <w:hideMark/>
          </w:tcPr>
          <w:p w14:paraId="637FE45F"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累计现金流量</w:t>
            </w:r>
          </w:p>
        </w:tc>
        <w:tc>
          <w:tcPr>
            <w:tcW w:w="220" w:type="pct"/>
            <w:tcBorders>
              <w:top w:val="nil"/>
              <w:left w:val="nil"/>
              <w:bottom w:val="single" w:sz="4" w:space="0" w:color="auto"/>
              <w:right w:val="single" w:sz="4" w:space="0" w:color="auto"/>
            </w:tcBorders>
            <w:shd w:val="clear" w:color="000000" w:fill="FFFFFF"/>
            <w:noWrap/>
            <w:vAlign w:val="center"/>
            <w:hideMark/>
          </w:tcPr>
          <w:p w14:paraId="3C68F597" w14:textId="67FA5E42"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21A27CF8" w14:textId="714E0563"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-48036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71A10B22" w14:textId="5D495802"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-107096 </w:t>
            </w:r>
          </w:p>
        </w:tc>
        <w:tc>
          <w:tcPr>
            <w:tcW w:w="300" w:type="pct"/>
            <w:tcBorders>
              <w:top w:val="nil"/>
              <w:left w:val="nil"/>
              <w:bottom w:val="single" w:sz="4" w:space="0" w:color="auto"/>
              <w:right w:val="single" w:sz="4" w:space="0" w:color="auto"/>
            </w:tcBorders>
            <w:shd w:val="clear" w:color="000000" w:fill="FFFFFF"/>
            <w:noWrap/>
            <w:vAlign w:val="center"/>
            <w:hideMark/>
          </w:tcPr>
          <w:p w14:paraId="4A351DC6" w14:textId="7379A00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-111937 </w:t>
            </w:r>
          </w:p>
        </w:tc>
        <w:tc>
          <w:tcPr>
            <w:tcW w:w="303" w:type="pct"/>
            <w:tcBorders>
              <w:top w:val="nil"/>
              <w:left w:val="nil"/>
              <w:bottom w:val="single" w:sz="4" w:space="0" w:color="auto"/>
              <w:right w:val="single" w:sz="4" w:space="0" w:color="auto"/>
            </w:tcBorders>
            <w:shd w:val="clear" w:color="000000" w:fill="FFFFFF"/>
            <w:noWrap/>
            <w:vAlign w:val="center"/>
            <w:hideMark/>
          </w:tcPr>
          <w:p w14:paraId="72C40985" w14:textId="6751FB4E"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-61682 </w:t>
            </w:r>
          </w:p>
        </w:tc>
        <w:tc>
          <w:tcPr>
            <w:tcW w:w="303" w:type="pct"/>
            <w:tcBorders>
              <w:top w:val="nil"/>
              <w:left w:val="nil"/>
              <w:bottom w:val="single" w:sz="4" w:space="0" w:color="auto"/>
              <w:right w:val="single" w:sz="4" w:space="0" w:color="auto"/>
            </w:tcBorders>
            <w:shd w:val="clear" w:color="000000" w:fill="FFFFFF"/>
            <w:noWrap/>
            <w:vAlign w:val="center"/>
            <w:hideMark/>
          </w:tcPr>
          <w:p w14:paraId="65AE364A" w14:textId="077667D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-8102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6765A233" w14:textId="569D3163"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30438 </w:t>
            </w:r>
          </w:p>
        </w:tc>
        <w:tc>
          <w:tcPr>
            <w:tcW w:w="266" w:type="pct"/>
            <w:tcBorders>
              <w:top w:val="nil"/>
              <w:left w:val="nil"/>
              <w:bottom w:val="single" w:sz="4" w:space="0" w:color="auto"/>
              <w:right w:val="single" w:sz="4" w:space="0" w:color="auto"/>
            </w:tcBorders>
            <w:shd w:val="clear" w:color="000000" w:fill="FFFFFF"/>
            <w:noWrap/>
            <w:vAlign w:val="center"/>
            <w:hideMark/>
          </w:tcPr>
          <w:p w14:paraId="410C7F41" w14:textId="2F060E6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30751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2371E37C" w14:textId="0A64C1BB"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28091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732EE85A" w14:textId="0CD1448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25431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13EF970A" w14:textId="1C569CE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21129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58219BEE" w14:textId="39F1A51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15446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177ABCB4" w14:textId="4F8226B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14309 </w:t>
            </w:r>
          </w:p>
        </w:tc>
        <w:tc>
          <w:tcPr>
            <w:tcW w:w="337" w:type="pct"/>
            <w:tcBorders>
              <w:top w:val="nil"/>
              <w:left w:val="nil"/>
              <w:bottom w:val="single" w:sz="4" w:space="0" w:color="auto"/>
              <w:right w:val="single" w:sz="4" w:space="0" w:color="auto"/>
            </w:tcBorders>
            <w:shd w:val="clear" w:color="000000" w:fill="FFFFFF"/>
            <w:noWrap/>
            <w:vAlign w:val="center"/>
            <w:hideMark/>
          </w:tcPr>
          <w:p w14:paraId="5AA601EE" w14:textId="43E2CF24"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16894 </w:t>
            </w:r>
          </w:p>
        </w:tc>
        <w:tc>
          <w:tcPr>
            <w:tcW w:w="242" w:type="pct"/>
            <w:tcBorders>
              <w:top w:val="nil"/>
              <w:left w:val="nil"/>
              <w:bottom w:val="single" w:sz="4" w:space="0" w:color="auto"/>
              <w:right w:val="single" w:sz="4" w:space="0" w:color="auto"/>
            </w:tcBorders>
            <w:shd w:val="clear" w:color="000000" w:fill="FFFFFF"/>
            <w:noWrap/>
            <w:vAlign w:val="center"/>
            <w:hideMark/>
          </w:tcPr>
          <w:p w14:paraId="2DA4FEAC" w14:textId="58D79FE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16894 </w:t>
            </w:r>
          </w:p>
        </w:tc>
        <w:tc>
          <w:tcPr>
            <w:tcW w:w="226" w:type="pct"/>
            <w:tcBorders>
              <w:top w:val="nil"/>
              <w:left w:val="nil"/>
              <w:bottom w:val="single" w:sz="4" w:space="0" w:color="auto"/>
              <w:right w:val="single" w:sz="4" w:space="0" w:color="auto"/>
            </w:tcBorders>
            <w:shd w:val="clear" w:color="000000" w:fill="FFFFFF"/>
            <w:noWrap/>
            <w:vAlign w:val="center"/>
            <w:hideMark/>
          </w:tcPr>
          <w:p w14:paraId="2DCAE5F3" w14:textId="3FD17FB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15974 </w:t>
            </w:r>
          </w:p>
        </w:tc>
        <w:tc>
          <w:tcPr>
            <w:tcW w:w="246" w:type="pct"/>
            <w:tcBorders>
              <w:top w:val="nil"/>
              <w:left w:val="nil"/>
              <w:bottom w:val="single" w:sz="4" w:space="0" w:color="auto"/>
              <w:right w:val="single" w:sz="4" w:space="0" w:color="auto"/>
            </w:tcBorders>
            <w:shd w:val="clear" w:color="000000" w:fill="FFFFFF"/>
            <w:noWrap/>
            <w:vAlign w:val="bottom"/>
            <w:hideMark/>
          </w:tcPr>
          <w:p w14:paraId="5BE47078" w14:textId="13741EC4"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r w:rsidR="00DD59E1" w:rsidRPr="00B03CBA" w14:paraId="19E48C23" w14:textId="77777777" w:rsidTr="00D811CF">
        <w:trPr>
          <w:trHeight w:val="283"/>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9000235"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10</w:t>
            </w:r>
          </w:p>
        </w:tc>
        <w:tc>
          <w:tcPr>
            <w:tcW w:w="511" w:type="pct"/>
            <w:tcBorders>
              <w:top w:val="nil"/>
              <w:left w:val="nil"/>
              <w:bottom w:val="single" w:sz="4" w:space="0" w:color="auto"/>
              <w:right w:val="single" w:sz="4" w:space="0" w:color="auto"/>
            </w:tcBorders>
            <w:shd w:val="clear" w:color="000000" w:fill="FFFFFF"/>
            <w:noWrap/>
            <w:vAlign w:val="center"/>
            <w:hideMark/>
          </w:tcPr>
          <w:p w14:paraId="4061889D"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净现值</w:t>
            </w:r>
          </w:p>
        </w:tc>
        <w:tc>
          <w:tcPr>
            <w:tcW w:w="220" w:type="pct"/>
            <w:tcBorders>
              <w:top w:val="nil"/>
              <w:left w:val="nil"/>
              <w:bottom w:val="single" w:sz="4" w:space="0" w:color="auto"/>
              <w:right w:val="single" w:sz="4" w:space="0" w:color="auto"/>
            </w:tcBorders>
            <w:shd w:val="clear" w:color="000000" w:fill="FFFFFF"/>
            <w:noWrap/>
            <w:vAlign w:val="center"/>
            <w:hideMark/>
          </w:tcPr>
          <w:p w14:paraId="78C2D54F" w14:textId="162000C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657E3594" w14:textId="3F84CF71"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-46223 </w:t>
            </w:r>
          </w:p>
        </w:tc>
        <w:tc>
          <w:tcPr>
            <w:tcW w:w="277" w:type="pct"/>
            <w:gridSpan w:val="2"/>
            <w:tcBorders>
              <w:top w:val="nil"/>
              <w:left w:val="nil"/>
              <w:bottom w:val="single" w:sz="4" w:space="0" w:color="auto"/>
              <w:right w:val="single" w:sz="4" w:space="0" w:color="auto"/>
            </w:tcBorders>
            <w:shd w:val="clear" w:color="000000" w:fill="FFFFFF"/>
            <w:noWrap/>
            <w:vAlign w:val="center"/>
            <w:hideMark/>
          </w:tcPr>
          <w:p w14:paraId="35DA4E9A" w14:textId="3C20BEA4"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-55748 </w:t>
            </w:r>
          </w:p>
        </w:tc>
        <w:tc>
          <w:tcPr>
            <w:tcW w:w="300" w:type="pct"/>
            <w:tcBorders>
              <w:top w:val="nil"/>
              <w:left w:val="nil"/>
              <w:bottom w:val="single" w:sz="4" w:space="0" w:color="auto"/>
              <w:right w:val="single" w:sz="4" w:space="0" w:color="auto"/>
            </w:tcBorders>
            <w:shd w:val="clear" w:color="000000" w:fill="FFFFFF"/>
            <w:noWrap/>
            <w:vAlign w:val="center"/>
            <w:hideMark/>
          </w:tcPr>
          <w:p w14:paraId="130629A3" w14:textId="2937E90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-4482 </w:t>
            </w:r>
          </w:p>
        </w:tc>
        <w:tc>
          <w:tcPr>
            <w:tcW w:w="303" w:type="pct"/>
            <w:tcBorders>
              <w:top w:val="nil"/>
              <w:left w:val="nil"/>
              <w:bottom w:val="single" w:sz="4" w:space="0" w:color="auto"/>
              <w:right w:val="single" w:sz="4" w:space="0" w:color="auto"/>
            </w:tcBorders>
            <w:shd w:val="clear" w:color="000000" w:fill="FFFFFF"/>
            <w:noWrap/>
            <w:vAlign w:val="center"/>
            <w:hideMark/>
          </w:tcPr>
          <w:p w14:paraId="6E7814D3" w14:textId="1277E8EF"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45646 </w:t>
            </w:r>
          </w:p>
        </w:tc>
        <w:tc>
          <w:tcPr>
            <w:tcW w:w="303" w:type="pct"/>
            <w:tcBorders>
              <w:top w:val="nil"/>
              <w:left w:val="nil"/>
              <w:bottom w:val="single" w:sz="4" w:space="0" w:color="auto"/>
              <w:right w:val="single" w:sz="4" w:space="0" w:color="auto"/>
            </w:tcBorders>
            <w:shd w:val="clear" w:color="000000" w:fill="FFFFFF"/>
            <w:noWrap/>
            <w:vAlign w:val="center"/>
            <w:hideMark/>
          </w:tcPr>
          <w:p w14:paraId="0FC3CEDA" w14:textId="4D7E3A7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47738 </w:t>
            </w:r>
          </w:p>
        </w:tc>
        <w:tc>
          <w:tcPr>
            <w:tcW w:w="303" w:type="pct"/>
            <w:gridSpan w:val="2"/>
            <w:tcBorders>
              <w:top w:val="nil"/>
              <w:left w:val="nil"/>
              <w:bottom w:val="single" w:sz="4" w:space="0" w:color="auto"/>
              <w:right w:val="single" w:sz="4" w:space="0" w:color="auto"/>
            </w:tcBorders>
            <w:shd w:val="clear" w:color="000000" w:fill="FFFFFF"/>
            <w:noWrap/>
            <w:vAlign w:val="center"/>
            <w:hideMark/>
          </w:tcPr>
          <w:p w14:paraId="65E33FC2" w14:textId="76A07CA4"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33684 </w:t>
            </w:r>
          </w:p>
        </w:tc>
        <w:tc>
          <w:tcPr>
            <w:tcW w:w="266" w:type="pct"/>
            <w:tcBorders>
              <w:top w:val="nil"/>
              <w:left w:val="nil"/>
              <w:bottom w:val="single" w:sz="4" w:space="0" w:color="auto"/>
              <w:right w:val="single" w:sz="4" w:space="0" w:color="auto"/>
            </w:tcBorders>
            <w:shd w:val="clear" w:color="000000" w:fill="FFFFFF"/>
            <w:noWrap/>
            <w:vAlign w:val="center"/>
            <w:hideMark/>
          </w:tcPr>
          <w:p w14:paraId="5A11E904" w14:textId="2D30E46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268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6207B424" w14:textId="7555404D"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-2237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094FF461" w14:textId="678F132E"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-2194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3F0D86B4" w14:textId="025C84A9"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-3481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58106C66" w14:textId="3DE0B261"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-4511 </w:t>
            </w:r>
          </w:p>
        </w:tc>
        <w:tc>
          <w:tcPr>
            <w:tcW w:w="230"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7C251BBC" w14:textId="4CE65A4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-885 </w:t>
            </w:r>
          </w:p>
        </w:tc>
        <w:tc>
          <w:tcPr>
            <w:tcW w:w="337" w:type="pct"/>
            <w:tcBorders>
              <w:top w:val="nil"/>
              <w:left w:val="nil"/>
              <w:bottom w:val="single" w:sz="4" w:space="0" w:color="auto"/>
              <w:right w:val="single" w:sz="4" w:space="0" w:color="auto"/>
            </w:tcBorders>
            <w:shd w:val="clear" w:color="000000" w:fill="FFFFFF"/>
            <w:noWrap/>
            <w:vAlign w:val="center"/>
            <w:hideMark/>
          </w:tcPr>
          <w:p w14:paraId="36A600F8" w14:textId="17BDE566"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1975 </w:t>
            </w:r>
          </w:p>
        </w:tc>
        <w:tc>
          <w:tcPr>
            <w:tcW w:w="242" w:type="pct"/>
            <w:tcBorders>
              <w:top w:val="nil"/>
              <w:left w:val="nil"/>
              <w:bottom w:val="single" w:sz="4" w:space="0" w:color="auto"/>
              <w:right w:val="single" w:sz="4" w:space="0" w:color="auto"/>
            </w:tcBorders>
            <w:shd w:val="clear" w:color="000000" w:fill="FFFFFF"/>
            <w:noWrap/>
            <w:vAlign w:val="center"/>
            <w:hideMark/>
          </w:tcPr>
          <w:p w14:paraId="198005BC" w14:textId="4F44B067"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26" w:type="pct"/>
            <w:tcBorders>
              <w:top w:val="nil"/>
              <w:left w:val="nil"/>
              <w:bottom w:val="single" w:sz="4" w:space="0" w:color="auto"/>
              <w:right w:val="single" w:sz="4" w:space="0" w:color="auto"/>
            </w:tcBorders>
            <w:shd w:val="clear" w:color="000000" w:fill="FFFFFF"/>
            <w:noWrap/>
            <w:vAlign w:val="center"/>
            <w:hideMark/>
          </w:tcPr>
          <w:p w14:paraId="5F68B664" w14:textId="6A116AA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-676 </w:t>
            </w:r>
          </w:p>
        </w:tc>
        <w:tc>
          <w:tcPr>
            <w:tcW w:w="246" w:type="pct"/>
            <w:tcBorders>
              <w:top w:val="nil"/>
              <w:left w:val="nil"/>
              <w:bottom w:val="single" w:sz="4" w:space="0" w:color="auto"/>
              <w:right w:val="single" w:sz="4" w:space="0" w:color="auto"/>
            </w:tcBorders>
            <w:shd w:val="clear" w:color="000000" w:fill="FFFFFF"/>
            <w:noWrap/>
            <w:vAlign w:val="bottom"/>
            <w:hideMark/>
          </w:tcPr>
          <w:p w14:paraId="4F2A03E7" w14:textId="0711467F" w:rsidR="00DD59E1" w:rsidRPr="00B03CBA" w:rsidRDefault="00DD59E1"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8874</w:t>
            </w:r>
            <w:r w:rsidRPr="00B03CBA">
              <w:rPr>
                <w:rFonts w:ascii="Arial" w:eastAsia="华文细黑" w:hAnsi="Arial" w:cs="Arial"/>
                <w:color w:val="000000"/>
                <w:sz w:val="18"/>
                <w:szCs w:val="18"/>
              </w:rPr>
              <w:t xml:space="preserve"> </w:t>
            </w:r>
          </w:p>
        </w:tc>
      </w:tr>
      <w:tr w:rsidR="00DD59E1" w:rsidRPr="00B03CBA" w14:paraId="2BE792ED" w14:textId="77777777" w:rsidTr="00D811CF">
        <w:trPr>
          <w:trHeight w:val="283"/>
        </w:trPr>
        <w:tc>
          <w:tcPr>
            <w:tcW w:w="1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0DEAC"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11</w:t>
            </w:r>
          </w:p>
        </w:tc>
        <w:tc>
          <w:tcPr>
            <w:tcW w:w="511" w:type="pct"/>
            <w:tcBorders>
              <w:top w:val="single" w:sz="4" w:space="0" w:color="auto"/>
              <w:left w:val="nil"/>
              <w:bottom w:val="single" w:sz="4" w:space="0" w:color="auto"/>
              <w:right w:val="single" w:sz="4" w:space="0" w:color="auto"/>
            </w:tcBorders>
            <w:shd w:val="clear" w:color="000000" w:fill="FFFFFF"/>
            <w:noWrap/>
            <w:vAlign w:val="center"/>
            <w:hideMark/>
          </w:tcPr>
          <w:p w14:paraId="20CB6306" w14:textId="77777777"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累积净现值</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5A29E4B" w14:textId="4A3FE9E4"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0 </w:t>
            </w:r>
          </w:p>
        </w:tc>
        <w:tc>
          <w:tcPr>
            <w:tcW w:w="258" w:type="pct"/>
            <w:tcBorders>
              <w:top w:val="single" w:sz="4" w:space="0" w:color="auto"/>
              <w:left w:val="nil"/>
              <w:bottom w:val="single" w:sz="4" w:space="0" w:color="auto"/>
              <w:right w:val="single" w:sz="4" w:space="0" w:color="auto"/>
            </w:tcBorders>
            <w:shd w:val="clear" w:color="000000" w:fill="FFFFFF"/>
            <w:noWrap/>
            <w:vAlign w:val="center"/>
            <w:hideMark/>
          </w:tcPr>
          <w:p w14:paraId="3A9F772B" w14:textId="45E96F1B"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-46223 </w:t>
            </w:r>
          </w:p>
        </w:tc>
        <w:tc>
          <w:tcPr>
            <w:tcW w:w="27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2AB70E2" w14:textId="7F903DD1"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-101971 </w:t>
            </w:r>
          </w:p>
        </w:tc>
        <w:tc>
          <w:tcPr>
            <w:tcW w:w="300" w:type="pct"/>
            <w:tcBorders>
              <w:top w:val="single" w:sz="4" w:space="0" w:color="auto"/>
              <w:left w:val="nil"/>
              <w:bottom w:val="single" w:sz="4" w:space="0" w:color="auto"/>
              <w:right w:val="single" w:sz="4" w:space="0" w:color="auto"/>
            </w:tcBorders>
            <w:shd w:val="clear" w:color="000000" w:fill="FFFFFF"/>
            <w:noWrap/>
            <w:vAlign w:val="center"/>
            <w:hideMark/>
          </w:tcPr>
          <w:p w14:paraId="561653C9" w14:textId="35FF79F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-106453 </w:t>
            </w:r>
          </w:p>
        </w:tc>
        <w:tc>
          <w:tcPr>
            <w:tcW w:w="303" w:type="pct"/>
            <w:tcBorders>
              <w:top w:val="single" w:sz="4" w:space="0" w:color="auto"/>
              <w:left w:val="nil"/>
              <w:bottom w:val="single" w:sz="4" w:space="0" w:color="auto"/>
              <w:right w:val="single" w:sz="4" w:space="0" w:color="auto"/>
            </w:tcBorders>
            <w:shd w:val="clear" w:color="000000" w:fill="FFFFFF"/>
            <w:noWrap/>
            <w:vAlign w:val="center"/>
            <w:hideMark/>
          </w:tcPr>
          <w:p w14:paraId="31991D03" w14:textId="3E4949C8"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-60807 </w:t>
            </w:r>
          </w:p>
        </w:tc>
        <w:tc>
          <w:tcPr>
            <w:tcW w:w="303" w:type="pct"/>
            <w:tcBorders>
              <w:top w:val="single" w:sz="4" w:space="0" w:color="auto"/>
              <w:left w:val="nil"/>
              <w:bottom w:val="single" w:sz="4" w:space="0" w:color="auto"/>
              <w:right w:val="single" w:sz="4" w:space="0" w:color="auto"/>
            </w:tcBorders>
            <w:shd w:val="clear" w:color="000000" w:fill="FFFFFF"/>
            <w:noWrap/>
            <w:vAlign w:val="center"/>
            <w:hideMark/>
          </w:tcPr>
          <w:p w14:paraId="59FAD182" w14:textId="4D0A632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-13069 </w:t>
            </w:r>
          </w:p>
        </w:tc>
        <w:tc>
          <w:tcPr>
            <w:tcW w:w="30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64444C4" w14:textId="4D406293"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20615 </w:t>
            </w:r>
          </w:p>
        </w:tc>
        <w:tc>
          <w:tcPr>
            <w:tcW w:w="266" w:type="pct"/>
            <w:tcBorders>
              <w:top w:val="single" w:sz="4" w:space="0" w:color="auto"/>
              <w:left w:val="nil"/>
              <w:bottom w:val="single" w:sz="4" w:space="0" w:color="auto"/>
              <w:right w:val="single" w:sz="4" w:space="0" w:color="auto"/>
            </w:tcBorders>
            <w:shd w:val="clear" w:color="000000" w:fill="FFFFFF"/>
            <w:noWrap/>
            <w:vAlign w:val="center"/>
            <w:hideMark/>
          </w:tcPr>
          <w:p w14:paraId="040ED332" w14:textId="710936F6"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20883 </w:t>
            </w:r>
          </w:p>
        </w:tc>
        <w:tc>
          <w:tcPr>
            <w:tcW w:w="209" w:type="pct"/>
            <w:tcBorders>
              <w:top w:val="single" w:sz="4" w:space="0" w:color="auto"/>
              <w:left w:val="nil"/>
              <w:bottom w:val="single" w:sz="4" w:space="0" w:color="auto"/>
              <w:right w:val="single" w:sz="4" w:space="0" w:color="auto"/>
            </w:tcBorders>
            <w:shd w:val="clear" w:color="000000" w:fill="FFFFFF"/>
            <w:vAlign w:val="center"/>
          </w:tcPr>
          <w:p w14:paraId="1C170A79" w14:textId="38CB915C"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18646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631EAFCC" w14:textId="78C3CCEA"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16452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59EFC028" w14:textId="2FECD370"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12971 </w:t>
            </w:r>
          </w:p>
        </w:tc>
        <w:tc>
          <w:tcPr>
            <w:tcW w:w="209" w:type="pct"/>
            <w:tcBorders>
              <w:top w:val="single" w:sz="4" w:space="0" w:color="auto"/>
              <w:left w:val="single" w:sz="4" w:space="0" w:color="auto"/>
              <w:bottom w:val="single" w:sz="4" w:space="0" w:color="auto"/>
              <w:right w:val="single" w:sz="4" w:space="0" w:color="auto"/>
            </w:tcBorders>
            <w:shd w:val="clear" w:color="000000" w:fill="FFFFFF"/>
            <w:vAlign w:val="center"/>
          </w:tcPr>
          <w:p w14:paraId="7D0566FA" w14:textId="3CEC5CC8"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8460 </w:t>
            </w:r>
          </w:p>
        </w:tc>
        <w:tc>
          <w:tcPr>
            <w:tcW w:w="23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C8DD49" w14:textId="4CF8CFB7"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7575 </w:t>
            </w:r>
          </w:p>
        </w:tc>
        <w:tc>
          <w:tcPr>
            <w:tcW w:w="337" w:type="pct"/>
            <w:tcBorders>
              <w:top w:val="single" w:sz="4" w:space="0" w:color="auto"/>
              <w:left w:val="nil"/>
              <w:bottom w:val="single" w:sz="4" w:space="0" w:color="auto"/>
              <w:right w:val="single" w:sz="4" w:space="0" w:color="auto"/>
            </w:tcBorders>
            <w:shd w:val="clear" w:color="000000" w:fill="FFFFFF"/>
            <w:noWrap/>
            <w:vAlign w:val="center"/>
            <w:hideMark/>
          </w:tcPr>
          <w:p w14:paraId="7FDE153A" w14:textId="0574232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9550 </w:t>
            </w:r>
          </w:p>
        </w:tc>
        <w:tc>
          <w:tcPr>
            <w:tcW w:w="242" w:type="pct"/>
            <w:tcBorders>
              <w:top w:val="single" w:sz="4" w:space="0" w:color="auto"/>
              <w:left w:val="nil"/>
              <w:bottom w:val="single" w:sz="4" w:space="0" w:color="auto"/>
              <w:right w:val="single" w:sz="4" w:space="0" w:color="auto"/>
            </w:tcBorders>
            <w:shd w:val="clear" w:color="000000" w:fill="FFFFFF"/>
            <w:noWrap/>
            <w:vAlign w:val="center"/>
            <w:hideMark/>
          </w:tcPr>
          <w:p w14:paraId="05E15EDD" w14:textId="489AFD75"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9550 </w:t>
            </w:r>
          </w:p>
        </w:tc>
        <w:tc>
          <w:tcPr>
            <w:tcW w:w="226" w:type="pct"/>
            <w:tcBorders>
              <w:top w:val="single" w:sz="4" w:space="0" w:color="auto"/>
              <w:left w:val="nil"/>
              <w:bottom w:val="single" w:sz="4" w:space="0" w:color="auto"/>
              <w:right w:val="single" w:sz="4" w:space="0" w:color="auto"/>
            </w:tcBorders>
            <w:shd w:val="clear" w:color="000000" w:fill="FFFFFF"/>
            <w:noWrap/>
            <w:vAlign w:val="center"/>
            <w:hideMark/>
          </w:tcPr>
          <w:p w14:paraId="32010373" w14:textId="2BC9E261" w:rsidR="00DD59E1" w:rsidRPr="00B03CBA" w:rsidRDefault="00DD59E1" w:rsidP="00E8096D">
            <w:pPr>
              <w:jc w:val="both"/>
              <w:rPr>
                <w:rFonts w:ascii="Arial" w:eastAsia="华文细黑" w:hAnsi="Arial" w:cs="Arial"/>
                <w:color w:val="000000"/>
                <w:sz w:val="18"/>
                <w:szCs w:val="18"/>
              </w:rPr>
            </w:pPr>
            <w:r w:rsidRPr="00DD59E1">
              <w:rPr>
                <w:rFonts w:ascii="Arial" w:eastAsia="华文细黑" w:hAnsi="Arial" w:cs="Arial" w:hint="eastAsia"/>
                <w:color w:val="000000"/>
                <w:sz w:val="18"/>
                <w:szCs w:val="18"/>
              </w:rPr>
              <w:t xml:space="preserve">8874 </w:t>
            </w:r>
          </w:p>
        </w:tc>
        <w:tc>
          <w:tcPr>
            <w:tcW w:w="246" w:type="pct"/>
            <w:tcBorders>
              <w:top w:val="single" w:sz="4" w:space="0" w:color="auto"/>
              <w:left w:val="nil"/>
              <w:bottom w:val="single" w:sz="4" w:space="0" w:color="auto"/>
              <w:right w:val="single" w:sz="4" w:space="0" w:color="auto"/>
            </w:tcBorders>
            <w:shd w:val="clear" w:color="000000" w:fill="FFFFFF"/>
            <w:noWrap/>
            <w:vAlign w:val="bottom"/>
            <w:hideMark/>
          </w:tcPr>
          <w:p w14:paraId="6BEE3156" w14:textId="7A152B83" w:rsidR="00DD59E1" w:rsidRPr="00B03CBA" w:rsidRDefault="00DD59E1"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r w:rsidR="0039338B" w:rsidRPr="00B03CBA" w14:paraId="1E486643" w14:textId="77777777" w:rsidTr="00DD59E1">
        <w:trPr>
          <w:trHeight w:val="283"/>
        </w:trPr>
        <w:tc>
          <w:tcPr>
            <w:tcW w:w="1201"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646B1E05" w14:textId="4C63D489" w:rsidR="0039338B" w:rsidRPr="00B03CBA" w:rsidRDefault="0039338B" w:rsidP="00CD5297">
            <w:pPr>
              <w:jc w:val="both"/>
              <w:rPr>
                <w:rFonts w:ascii="Arial" w:eastAsia="华文细黑" w:hAnsi="Arial" w:cs="Arial"/>
                <w:color w:val="000000"/>
                <w:sz w:val="20"/>
                <w:szCs w:val="20"/>
              </w:rPr>
            </w:pPr>
            <w:r w:rsidRPr="00B03CBA">
              <w:rPr>
                <w:rFonts w:ascii="Arial" w:eastAsia="华文细黑" w:hAnsi="Arial" w:cs="Arial"/>
                <w:color w:val="000000"/>
                <w:sz w:val="18"/>
                <w:szCs w:val="18"/>
              </w:rPr>
              <w:t>基准折现率</w:t>
            </w:r>
          </w:p>
        </w:tc>
        <w:tc>
          <w:tcPr>
            <w:tcW w:w="1282"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C6B8B91" w14:textId="2CDD7B1D" w:rsidR="0039338B" w:rsidRPr="00B03CBA" w:rsidRDefault="00CD5297" w:rsidP="00E8096D">
            <w:pPr>
              <w:jc w:val="both"/>
              <w:rPr>
                <w:rFonts w:ascii="Arial" w:eastAsia="华文细黑" w:hAnsi="Arial" w:cs="Arial"/>
                <w:color w:val="000000"/>
                <w:sz w:val="20"/>
                <w:szCs w:val="20"/>
              </w:rPr>
            </w:pPr>
            <w:r w:rsidRPr="00B03CBA">
              <w:rPr>
                <w:rFonts w:ascii="Arial" w:eastAsia="华文细黑" w:hAnsi="Arial" w:cs="Arial"/>
                <w:color w:val="000000"/>
                <w:sz w:val="18"/>
                <w:szCs w:val="18"/>
              </w:rPr>
              <w:t>8</w:t>
            </w:r>
            <w:r w:rsidR="0039338B" w:rsidRPr="00B03CBA">
              <w:rPr>
                <w:rFonts w:ascii="Arial" w:eastAsia="华文细黑" w:hAnsi="Arial" w:cs="Arial"/>
                <w:color w:val="000000"/>
                <w:sz w:val="18"/>
                <w:szCs w:val="18"/>
              </w:rPr>
              <w:t>%</w:t>
            </w:r>
          </w:p>
        </w:tc>
        <w:tc>
          <w:tcPr>
            <w:tcW w:w="1312"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44D62D24" w14:textId="6D497157" w:rsidR="0039338B" w:rsidRPr="00B03CBA" w:rsidRDefault="0039338B" w:rsidP="00E8096D">
            <w:pPr>
              <w:jc w:val="both"/>
              <w:rPr>
                <w:rFonts w:ascii="Arial" w:eastAsia="华文细黑" w:hAnsi="Arial" w:cs="Arial"/>
                <w:color w:val="000000"/>
                <w:sz w:val="20"/>
                <w:szCs w:val="20"/>
              </w:rPr>
            </w:pPr>
            <w:r w:rsidRPr="00B03CBA">
              <w:rPr>
                <w:rFonts w:ascii="Arial" w:eastAsia="华文细黑" w:hAnsi="Arial" w:cs="Arial"/>
                <w:color w:val="000000"/>
                <w:sz w:val="18"/>
                <w:szCs w:val="18"/>
              </w:rPr>
              <w:t>财务净现值</w:t>
            </w:r>
            <w:r w:rsidRPr="00B03CBA">
              <w:rPr>
                <w:rFonts w:ascii="Arial" w:eastAsia="华文细黑" w:hAnsi="Arial" w:cs="Arial"/>
                <w:color w:val="000000"/>
                <w:sz w:val="18"/>
                <w:szCs w:val="18"/>
              </w:rPr>
              <w:t xml:space="preserve">(FNPV) </w:t>
            </w:r>
          </w:p>
        </w:tc>
        <w:tc>
          <w:tcPr>
            <w:tcW w:w="1204"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E3BFC3C" w14:textId="6B4AF487" w:rsidR="0039338B" w:rsidRPr="00B03CBA" w:rsidRDefault="00DD59E1" w:rsidP="00E8096D">
            <w:pPr>
              <w:jc w:val="both"/>
              <w:rPr>
                <w:rFonts w:ascii="Arial" w:eastAsia="华文细黑" w:hAnsi="Arial" w:cs="Arial"/>
                <w:color w:val="000000"/>
                <w:sz w:val="20"/>
                <w:szCs w:val="20"/>
              </w:rPr>
            </w:pPr>
            <w:r>
              <w:rPr>
                <w:rFonts w:ascii="Arial" w:eastAsia="华文细黑" w:hAnsi="Arial" w:cs="Arial" w:hint="eastAsia"/>
                <w:color w:val="000000"/>
                <w:sz w:val="18"/>
                <w:szCs w:val="18"/>
              </w:rPr>
              <w:t>8872</w:t>
            </w:r>
          </w:p>
        </w:tc>
      </w:tr>
      <w:tr w:rsidR="0039338B" w:rsidRPr="00B03CBA" w14:paraId="59CA12B3" w14:textId="77777777" w:rsidTr="00DD59E1">
        <w:trPr>
          <w:trHeight w:val="283"/>
        </w:trPr>
        <w:tc>
          <w:tcPr>
            <w:tcW w:w="1201"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574F2B50" w14:textId="47C8DE3A" w:rsidR="0039338B" w:rsidRPr="00B03CBA" w:rsidRDefault="0039338B" w:rsidP="00CD5297">
            <w:pPr>
              <w:jc w:val="both"/>
              <w:rPr>
                <w:rFonts w:ascii="Arial" w:eastAsia="华文细黑" w:hAnsi="Arial" w:cs="Arial"/>
                <w:color w:val="000000"/>
                <w:sz w:val="20"/>
                <w:szCs w:val="20"/>
              </w:rPr>
            </w:pPr>
            <w:r w:rsidRPr="00B03CBA">
              <w:rPr>
                <w:rFonts w:ascii="Arial" w:eastAsia="华文细黑" w:hAnsi="Arial" w:cs="Arial"/>
                <w:color w:val="000000"/>
                <w:sz w:val="18"/>
                <w:szCs w:val="18"/>
              </w:rPr>
              <w:t>财务内部收益率</w:t>
            </w:r>
            <w:r w:rsidRPr="00B03CBA">
              <w:rPr>
                <w:rFonts w:ascii="Arial" w:eastAsia="华文细黑" w:hAnsi="Arial" w:cs="Arial"/>
                <w:color w:val="000000"/>
                <w:sz w:val="18"/>
                <w:szCs w:val="18"/>
              </w:rPr>
              <w:t xml:space="preserve">(FIRR) </w:t>
            </w:r>
          </w:p>
        </w:tc>
        <w:tc>
          <w:tcPr>
            <w:tcW w:w="1282"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33D8784" w14:textId="5F07DFE0" w:rsidR="0039338B" w:rsidRPr="00B03CBA" w:rsidRDefault="00D811CF" w:rsidP="00DD59E1">
            <w:pPr>
              <w:jc w:val="both"/>
              <w:rPr>
                <w:rFonts w:ascii="Arial" w:eastAsia="华文细黑" w:hAnsi="Arial" w:cs="Arial"/>
                <w:color w:val="000000"/>
                <w:sz w:val="20"/>
                <w:szCs w:val="20"/>
              </w:rPr>
            </w:pPr>
            <w:r w:rsidRPr="00B03CBA">
              <w:rPr>
                <w:rFonts w:ascii="Arial" w:eastAsia="华文细黑" w:hAnsi="Arial" w:cs="Arial"/>
                <w:color w:val="000000"/>
                <w:sz w:val="18"/>
                <w:szCs w:val="18"/>
              </w:rPr>
              <w:t>20.</w:t>
            </w:r>
            <w:r w:rsidR="00DD59E1">
              <w:rPr>
                <w:rFonts w:ascii="Arial" w:eastAsia="华文细黑" w:hAnsi="Arial" w:cs="Arial" w:hint="eastAsia"/>
                <w:color w:val="000000"/>
                <w:sz w:val="18"/>
                <w:szCs w:val="18"/>
              </w:rPr>
              <w:t>95</w:t>
            </w:r>
            <w:r w:rsidR="0039338B" w:rsidRPr="00B03CBA">
              <w:rPr>
                <w:rFonts w:ascii="Arial" w:eastAsia="华文细黑" w:hAnsi="Arial" w:cs="Arial"/>
                <w:color w:val="000000"/>
                <w:sz w:val="18"/>
                <w:szCs w:val="18"/>
              </w:rPr>
              <w:t>%</w:t>
            </w:r>
          </w:p>
        </w:tc>
        <w:tc>
          <w:tcPr>
            <w:tcW w:w="1312"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3A848934" w14:textId="046E3393" w:rsidR="0039338B" w:rsidRPr="00B03CBA" w:rsidRDefault="0039338B" w:rsidP="00E8096D">
            <w:pPr>
              <w:jc w:val="both"/>
              <w:rPr>
                <w:rFonts w:ascii="Arial" w:eastAsia="华文细黑" w:hAnsi="Arial" w:cs="Arial"/>
                <w:color w:val="000000"/>
                <w:sz w:val="20"/>
                <w:szCs w:val="20"/>
              </w:rPr>
            </w:pPr>
          </w:p>
        </w:tc>
        <w:tc>
          <w:tcPr>
            <w:tcW w:w="1204"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20DD0308" w14:textId="00BA4177" w:rsidR="0039338B" w:rsidRPr="00B03CBA" w:rsidRDefault="0039338B" w:rsidP="00E8096D">
            <w:pPr>
              <w:jc w:val="both"/>
              <w:rPr>
                <w:rFonts w:ascii="Arial" w:eastAsia="华文细黑" w:hAnsi="Arial" w:cs="Arial"/>
                <w:color w:val="000000"/>
                <w:sz w:val="20"/>
                <w:szCs w:val="20"/>
              </w:rPr>
            </w:pPr>
          </w:p>
        </w:tc>
      </w:tr>
    </w:tbl>
    <w:p w14:paraId="7E60CB3F" w14:textId="77777777" w:rsidR="00E8096D" w:rsidRPr="009F7FC4" w:rsidRDefault="00E8096D" w:rsidP="00E8096D">
      <w:pPr>
        <w:spacing w:line="240" w:lineRule="exact"/>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62621C28" w14:textId="77777777" w:rsidR="00E8096D" w:rsidRPr="009F7FC4" w:rsidRDefault="00E8096D" w:rsidP="00E8096D">
      <w:pPr>
        <w:spacing w:line="240" w:lineRule="exact"/>
        <w:rPr>
          <w:rFonts w:ascii="华文细黑" w:eastAsia="华文细黑" w:hAnsi="华文细黑"/>
          <w:color w:val="000000"/>
          <w:sz w:val="15"/>
          <w:szCs w:val="15"/>
        </w:rPr>
      </w:pPr>
    </w:p>
    <w:p w14:paraId="68DF1680" w14:textId="77777777" w:rsidR="00E8096D" w:rsidRPr="0037148B" w:rsidRDefault="00E8096D" w:rsidP="00E8096D">
      <w:pPr>
        <w:adjustRightInd w:val="0"/>
        <w:snapToGrid w:val="0"/>
        <w:spacing w:line="360" w:lineRule="auto"/>
        <w:rPr>
          <w:rFonts w:ascii="Arial" w:eastAsia="仿宋_GB2312" w:hAnsi="Arial" w:cs="Arial"/>
          <w:color w:val="000000"/>
          <w:szCs w:val="21"/>
          <w:highlight w:val="yellow"/>
        </w:rPr>
      </w:pPr>
    </w:p>
    <w:p w14:paraId="516F22E3" w14:textId="77777777" w:rsidR="00E8096D" w:rsidRPr="008E62F1" w:rsidRDefault="00E8096D" w:rsidP="00E8096D">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Pr="008E62F1">
        <w:rPr>
          <w:rFonts w:ascii="Arial" w:hAnsi="Arial" w:cs="Arial" w:hint="eastAsia"/>
          <w:color w:val="000000"/>
          <w:sz w:val="21"/>
          <w:szCs w:val="21"/>
        </w:rPr>
        <w:lastRenderedPageBreak/>
        <w:t>（</w:t>
      </w:r>
      <w:r w:rsidRPr="008E62F1">
        <w:rPr>
          <w:rFonts w:ascii="Arial" w:hAnsi="Arial" w:cs="Arial" w:hint="eastAsia"/>
          <w:color w:val="000000"/>
          <w:sz w:val="21"/>
          <w:szCs w:val="21"/>
        </w:rPr>
        <w:t>3</w:t>
      </w:r>
      <w:r w:rsidRPr="008E62F1">
        <w:rPr>
          <w:rFonts w:ascii="Arial" w:hAnsi="Arial" w:cs="Arial" w:hint="eastAsia"/>
          <w:color w:val="000000"/>
          <w:sz w:val="21"/>
          <w:szCs w:val="21"/>
        </w:rPr>
        <w:t>）</w:t>
      </w:r>
      <w:r w:rsidRPr="008E62F1">
        <w:rPr>
          <w:rFonts w:ascii="Arial" w:hAnsi="Arial" w:cs="Arial"/>
          <w:color w:val="000000"/>
          <w:sz w:val="21"/>
          <w:szCs w:val="21"/>
        </w:rPr>
        <w:t>项目损益预测表（主表</w:t>
      </w:r>
      <w:r w:rsidRPr="008E62F1">
        <w:rPr>
          <w:rFonts w:ascii="Arial" w:hAnsi="Arial" w:cs="Arial"/>
          <w:color w:val="000000"/>
          <w:sz w:val="21"/>
          <w:szCs w:val="21"/>
        </w:rPr>
        <w:t>3</w:t>
      </w:r>
      <w:r w:rsidRPr="008E62F1">
        <w:rPr>
          <w:rFonts w:ascii="Arial" w:hAnsi="Arial" w:cs="Arial"/>
          <w:color w:val="000000"/>
          <w:sz w:val="21"/>
          <w:szCs w:val="21"/>
        </w:rPr>
        <w:t>）</w:t>
      </w:r>
    </w:p>
    <w:tbl>
      <w:tblPr>
        <w:tblW w:w="13392" w:type="dxa"/>
        <w:tblInd w:w="103" w:type="dxa"/>
        <w:tblCellMar>
          <w:top w:w="28" w:type="dxa"/>
          <w:left w:w="28" w:type="dxa"/>
          <w:bottom w:w="28" w:type="dxa"/>
          <w:right w:w="28" w:type="dxa"/>
        </w:tblCellMar>
        <w:tblLook w:val="04A0" w:firstRow="1" w:lastRow="0" w:firstColumn="1" w:lastColumn="0" w:noHBand="0" w:noVBand="1"/>
      </w:tblPr>
      <w:tblGrid>
        <w:gridCol w:w="517"/>
        <w:gridCol w:w="2524"/>
        <w:gridCol w:w="440"/>
        <w:gridCol w:w="536"/>
        <w:gridCol w:w="641"/>
        <w:gridCol w:w="641"/>
        <w:gridCol w:w="690"/>
        <w:gridCol w:w="690"/>
        <w:gridCol w:w="690"/>
        <w:gridCol w:w="566"/>
        <w:gridCol w:w="566"/>
        <w:gridCol w:w="566"/>
        <w:gridCol w:w="566"/>
        <w:gridCol w:w="566"/>
        <w:gridCol w:w="566"/>
        <w:gridCol w:w="641"/>
        <w:gridCol w:w="566"/>
        <w:gridCol w:w="566"/>
        <w:gridCol w:w="854"/>
      </w:tblGrid>
      <w:tr w:rsidR="00F4310B" w:rsidRPr="00B03CBA" w14:paraId="1BD4E73F" w14:textId="77777777" w:rsidTr="008E3E0E">
        <w:trPr>
          <w:trHeight w:val="307"/>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2F9A3801" w14:textId="77777777"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序号</w:t>
            </w:r>
          </w:p>
        </w:tc>
        <w:tc>
          <w:tcPr>
            <w:tcW w:w="0" w:type="auto"/>
            <w:vMerge w:val="restart"/>
            <w:tcBorders>
              <w:top w:val="single" w:sz="4" w:space="0" w:color="auto"/>
              <w:left w:val="nil"/>
              <w:right w:val="single" w:sz="4" w:space="0" w:color="auto"/>
            </w:tcBorders>
            <w:shd w:val="clear" w:color="auto" w:fill="auto"/>
            <w:noWrap/>
            <w:vAlign w:val="center"/>
            <w:hideMark/>
          </w:tcPr>
          <w:p w14:paraId="4A635A86" w14:textId="77777777"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项目</w:t>
            </w:r>
            <w:r w:rsidRPr="00B03CBA">
              <w:rPr>
                <w:rFonts w:ascii="Arial" w:eastAsia="华文细黑" w:hAnsi="Arial" w:cs="Arial"/>
                <w:color w:val="000000"/>
                <w:sz w:val="18"/>
                <w:szCs w:val="18"/>
              </w:rPr>
              <w:t xml:space="preserve"> </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6094B08D" w14:textId="77777777"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2020</w:t>
            </w:r>
            <w:r w:rsidRPr="00B03CBA">
              <w:rPr>
                <w:rFonts w:ascii="Arial" w:eastAsia="华文细黑" w:hAnsi="Arial" w:cs="Arial"/>
                <w:color w:val="000000"/>
                <w:sz w:val="18"/>
                <w:szCs w:val="18"/>
              </w:rPr>
              <w:t>年</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43460450" w14:textId="77777777"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2021</w:t>
            </w:r>
            <w:r w:rsidRPr="00B03CBA">
              <w:rPr>
                <w:rFonts w:ascii="Arial" w:eastAsia="华文细黑" w:hAnsi="Arial" w:cs="Arial"/>
                <w:color w:val="000000"/>
                <w:sz w:val="18"/>
                <w:szCs w:val="18"/>
              </w:rPr>
              <w:t>年</w:t>
            </w:r>
          </w:p>
        </w:tc>
        <w:tc>
          <w:tcPr>
            <w:tcW w:w="0" w:type="auto"/>
            <w:gridSpan w:val="4"/>
            <w:tcBorders>
              <w:top w:val="single" w:sz="4" w:space="0" w:color="auto"/>
              <w:left w:val="nil"/>
              <w:bottom w:val="single" w:sz="4" w:space="0" w:color="auto"/>
              <w:right w:val="single" w:sz="4" w:space="0" w:color="000000"/>
            </w:tcBorders>
          </w:tcPr>
          <w:p w14:paraId="79C634C7" w14:textId="5372934D"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2022</w:t>
            </w:r>
            <w:r w:rsidRPr="00B03CBA">
              <w:rPr>
                <w:rFonts w:ascii="Arial" w:eastAsia="华文细黑" w:hAnsi="Arial" w:cs="Arial"/>
                <w:color w:val="000000"/>
                <w:sz w:val="18"/>
                <w:szCs w:val="18"/>
              </w:rPr>
              <w:t>年</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50B7521E" w14:textId="35A1B52E"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2023</w:t>
            </w:r>
            <w:r w:rsidRPr="00B03CBA">
              <w:rPr>
                <w:rFonts w:ascii="Arial" w:eastAsia="华文细黑" w:hAnsi="Arial" w:cs="Arial"/>
                <w:color w:val="000000"/>
                <w:sz w:val="18"/>
                <w:szCs w:val="18"/>
              </w:rPr>
              <w:t>年</w:t>
            </w:r>
          </w:p>
        </w:tc>
        <w:tc>
          <w:tcPr>
            <w:tcW w:w="854" w:type="dxa"/>
            <w:tcBorders>
              <w:top w:val="single" w:sz="4" w:space="0" w:color="auto"/>
              <w:left w:val="nil"/>
              <w:bottom w:val="single" w:sz="4" w:space="0" w:color="auto"/>
              <w:right w:val="single" w:sz="4" w:space="0" w:color="auto"/>
            </w:tcBorders>
            <w:shd w:val="clear" w:color="auto" w:fill="auto"/>
            <w:vAlign w:val="center"/>
          </w:tcPr>
          <w:p w14:paraId="21E65198" w14:textId="7EEE0D16" w:rsidR="00F4310B" w:rsidRPr="00B03CBA" w:rsidRDefault="00F4310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合</w:t>
            </w:r>
            <w:r w:rsidRPr="00B03CBA">
              <w:rPr>
                <w:rFonts w:ascii="Arial" w:eastAsia="华文细黑" w:hAnsi="Arial" w:cs="Arial"/>
                <w:color w:val="000000"/>
                <w:sz w:val="18"/>
                <w:szCs w:val="18"/>
              </w:rPr>
              <w:t xml:space="preserve">    </w:t>
            </w:r>
            <w:r w:rsidRPr="00B03CBA">
              <w:rPr>
                <w:rFonts w:ascii="Arial" w:eastAsia="华文细黑" w:hAnsi="Arial" w:cs="Arial"/>
                <w:color w:val="000000"/>
                <w:sz w:val="18"/>
                <w:szCs w:val="18"/>
              </w:rPr>
              <w:t>计</w:t>
            </w:r>
          </w:p>
        </w:tc>
      </w:tr>
      <w:tr w:rsidR="004924D2" w:rsidRPr="00B03CBA" w14:paraId="5FD0A0E8" w14:textId="77777777" w:rsidTr="008E3E0E">
        <w:trPr>
          <w:trHeight w:val="307"/>
        </w:trPr>
        <w:tc>
          <w:tcPr>
            <w:tcW w:w="0" w:type="auto"/>
            <w:vMerge/>
            <w:tcBorders>
              <w:left w:val="single" w:sz="4" w:space="0" w:color="auto"/>
              <w:bottom w:val="single" w:sz="4" w:space="0" w:color="auto"/>
              <w:right w:val="single" w:sz="4" w:space="0" w:color="auto"/>
            </w:tcBorders>
            <w:shd w:val="clear" w:color="auto" w:fill="auto"/>
            <w:noWrap/>
            <w:vAlign w:val="center"/>
          </w:tcPr>
          <w:p w14:paraId="51B82A1C" w14:textId="77777777" w:rsidR="0039338B" w:rsidRPr="00B03CBA" w:rsidRDefault="0039338B" w:rsidP="00E8096D">
            <w:pPr>
              <w:jc w:val="both"/>
              <w:rPr>
                <w:rFonts w:ascii="Arial" w:eastAsia="华文细黑" w:hAnsi="Arial" w:cs="Arial"/>
                <w:color w:val="000000"/>
                <w:sz w:val="18"/>
                <w:szCs w:val="18"/>
              </w:rPr>
            </w:pPr>
          </w:p>
        </w:tc>
        <w:tc>
          <w:tcPr>
            <w:tcW w:w="0" w:type="auto"/>
            <w:vMerge/>
            <w:tcBorders>
              <w:left w:val="nil"/>
              <w:bottom w:val="single" w:sz="4" w:space="0" w:color="auto"/>
              <w:right w:val="single" w:sz="4" w:space="0" w:color="auto"/>
            </w:tcBorders>
            <w:shd w:val="clear" w:color="auto" w:fill="auto"/>
            <w:noWrap/>
            <w:vAlign w:val="center"/>
          </w:tcPr>
          <w:p w14:paraId="2134664A" w14:textId="77777777" w:rsidR="0039338B" w:rsidRPr="00B03CBA" w:rsidRDefault="0039338B" w:rsidP="00E8096D">
            <w:pPr>
              <w:jc w:val="both"/>
              <w:rPr>
                <w:rFonts w:ascii="Arial" w:eastAsia="华文细黑" w:hAnsi="Arial" w:cs="Arial"/>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14:paraId="7244F0DB"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536" w:type="dxa"/>
            <w:tcBorders>
              <w:top w:val="nil"/>
              <w:left w:val="nil"/>
              <w:bottom w:val="single" w:sz="4" w:space="0" w:color="auto"/>
              <w:right w:val="single" w:sz="4" w:space="0" w:color="auto"/>
            </w:tcBorders>
            <w:shd w:val="clear" w:color="auto" w:fill="auto"/>
            <w:noWrap/>
            <w:vAlign w:val="center"/>
            <w:hideMark/>
          </w:tcPr>
          <w:p w14:paraId="59D908CE"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0" w:type="auto"/>
            <w:tcBorders>
              <w:top w:val="nil"/>
              <w:left w:val="nil"/>
              <w:bottom w:val="single" w:sz="4" w:space="0" w:color="auto"/>
              <w:right w:val="single" w:sz="4" w:space="0" w:color="auto"/>
            </w:tcBorders>
            <w:shd w:val="clear" w:color="auto" w:fill="auto"/>
            <w:noWrap/>
            <w:vAlign w:val="center"/>
            <w:hideMark/>
          </w:tcPr>
          <w:p w14:paraId="76339B6D"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0" w:type="auto"/>
            <w:tcBorders>
              <w:top w:val="nil"/>
              <w:left w:val="nil"/>
              <w:bottom w:val="single" w:sz="4" w:space="0" w:color="auto"/>
              <w:right w:val="single" w:sz="4" w:space="0" w:color="auto"/>
            </w:tcBorders>
            <w:shd w:val="clear" w:color="auto" w:fill="auto"/>
            <w:noWrap/>
            <w:vAlign w:val="center"/>
            <w:hideMark/>
          </w:tcPr>
          <w:p w14:paraId="34DEA793"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0" w:type="auto"/>
            <w:tcBorders>
              <w:top w:val="nil"/>
              <w:left w:val="nil"/>
              <w:bottom w:val="single" w:sz="4" w:space="0" w:color="auto"/>
              <w:right w:val="single" w:sz="4" w:space="0" w:color="auto"/>
            </w:tcBorders>
            <w:shd w:val="clear" w:color="auto" w:fill="auto"/>
            <w:noWrap/>
            <w:vAlign w:val="center"/>
            <w:hideMark/>
          </w:tcPr>
          <w:p w14:paraId="5CCF795C"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0" w:type="auto"/>
            <w:tcBorders>
              <w:top w:val="nil"/>
              <w:left w:val="nil"/>
              <w:bottom w:val="single" w:sz="4" w:space="0" w:color="auto"/>
              <w:right w:val="single" w:sz="4" w:space="0" w:color="auto"/>
            </w:tcBorders>
            <w:shd w:val="clear" w:color="auto" w:fill="auto"/>
            <w:noWrap/>
            <w:vAlign w:val="center"/>
            <w:hideMark/>
          </w:tcPr>
          <w:p w14:paraId="1E6F98CA"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0" w:type="auto"/>
            <w:tcBorders>
              <w:top w:val="nil"/>
              <w:left w:val="nil"/>
              <w:bottom w:val="single" w:sz="4" w:space="0" w:color="auto"/>
              <w:right w:val="single" w:sz="4" w:space="0" w:color="auto"/>
            </w:tcBorders>
            <w:shd w:val="clear" w:color="auto" w:fill="auto"/>
            <w:noWrap/>
            <w:vAlign w:val="center"/>
            <w:hideMark/>
          </w:tcPr>
          <w:p w14:paraId="3A45331B"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0" w:type="auto"/>
            <w:tcBorders>
              <w:top w:val="nil"/>
              <w:left w:val="nil"/>
              <w:bottom w:val="single" w:sz="4" w:space="0" w:color="auto"/>
              <w:right w:val="single" w:sz="4" w:space="0" w:color="auto"/>
            </w:tcBorders>
            <w:shd w:val="clear" w:color="auto" w:fill="auto"/>
            <w:noWrap/>
            <w:vAlign w:val="center"/>
            <w:hideMark/>
          </w:tcPr>
          <w:p w14:paraId="0BC675B8"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0" w:type="auto"/>
            <w:tcBorders>
              <w:top w:val="single" w:sz="4" w:space="0" w:color="auto"/>
              <w:left w:val="nil"/>
              <w:bottom w:val="single" w:sz="4" w:space="0" w:color="auto"/>
              <w:right w:val="single" w:sz="4" w:space="0" w:color="auto"/>
            </w:tcBorders>
            <w:vAlign w:val="center"/>
          </w:tcPr>
          <w:p w14:paraId="0F50752B" w14:textId="5325D05C"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0" w:type="auto"/>
            <w:tcBorders>
              <w:top w:val="single" w:sz="4" w:space="0" w:color="auto"/>
              <w:left w:val="single" w:sz="4" w:space="0" w:color="auto"/>
              <w:bottom w:val="single" w:sz="4" w:space="0" w:color="auto"/>
              <w:right w:val="single" w:sz="4" w:space="0" w:color="auto"/>
            </w:tcBorders>
            <w:vAlign w:val="center"/>
          </w:tcPr>
          <w:p w14:paraId="1CABB469" w14:textId="6CB73475"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0" w:type="auto"/>
            <w:tcBorders>
              <w:top w:val="single" w:sz="4" w:space="0" w:color="auto"/>
              <w:left w:val="single" w:sz="4" w:space="0" w:color="auto"/>
              <w:bottom w:val="single" w:sz="4" w:space="0" w:color="auto"/>
              <w:right w:val="single" w:sz="4" w:space="0" w:color="auto"/>
            </w:tcBorders>
            <w:vAlign w:val="center"/>
          </w:tcPr>
          <w:p w14:paraId="0234E60F" w14:textId="4B6460F1"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0" w:type="auto"/>
            <w:tcBorders>
              <w:top w:val="single" w:sz="4" w:space="0" w:color="auto"/>
              <w:left w:val="single" w:sz="4" w:space="0" w:color="auto"/>
              <w:bottom w:val="single" w:sz="4" w:space="0" w:color="auto"/>
              <w:right w:val="single" w:sz="4" w:space="0" w:color="auto"/>
            </w:tcBorders>
            <w:vAlign w:val="center"/>
          </w:tcPr>
          <w:p w14:paraId="426A6C9F" w14:textId="64E7E1BA"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0" w:type="auto"/>
            <w:tcBorders>
              <w:top w:val="nil"/>
              <w:left w:val="nil"/>
              <w:bottom w:val="single" w:sz="4" w:space="0" w:color="auto"/>
              <w:right w:val="single" w:sz="4" w:space="0" w:color="auto"/>
            </w:tcBorders>
            <w:shd w:val="clear" w:color="auto" w:fill="auto"/>
            <w:noWrap/>
            <w:vAlign w:val="center"/>
            <w:hideMark/>
          </w:tcPr>
          <w:p w14:paraId="579EBE54" w14:textId="43E3A57D"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0" w:type="auto"/>
            <w:tcBorders>
              <w:top w:val="nil"/>
              <w:left w:val="nil"/>
              <w:bottom w:val="single" w:sz="4" w:space="0" w:color="auto"/>
              <w:right w:val="single" w:sz="4" w:space="0" w:color="auto"/>
            </w:tcBorders>
            <w:shd w:val="clear" w:color="auto" w:fill="auto"/>
            <w:noWrap/>
            <w:vAlign w:val="center"/>
            <w:hideMark/>
          </w:tcPr>
          <w:p w14:paraId="7FF875FA"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0" w:type="auto"/>
            <w:tcBorders>
              <w:top w:val="nil"/>
              <w:left w:val="nil"/>
              <w:bottom w:val="single" w:sz="4" w:space="0" w:color="auto"/>
              <w:right w:val="single" w:sz="4" w:space="0" w:color="auto"/>
            </w:tcBorders>
            <w:shd w:val="clear" w:color="auto" w:fill="auto"/>
            <w:noWrap/>
            <w:vAlign w:val="center"/>
            <w:hideMark/>
          </w:tcPr>
          <w:p w14:paraId="79D2F360"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0" w:type="auto"/>
            <w:tcBorders>
              <w:top w:val="nil"/>
              <w:left w:val="nil"/>
              <w:bottom w:val="single" w:sz="4" w:space="0" w:color="auto"/>
              <w:right w:val="single" w:sz="4" w:space="0" w:color="auto"/>
            </w:tcBorders>
            <w:shd w:val="clear" w:color="auto" w:fill="auto"/>
            <w:noWrap/>
            <w:vAlign w:val="center"/>
            <w:hideMark/>
          </w:tcPr>
          <w:p w14:paraId="2CCF97F2"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854" w:type="dxa"/>
            <w:tcBorders>
              <w:top w:val="nil"/>
              <w:left w:val="nil"/>
              <w:bottom w:val="single" w:sz="4" w:space="0" w:color="auto"/>
              <w:right w:val="single" w:sz="4" w:space="0" w:color="auto"/>
            </w:tcBorders>
            <w:shd w:val="clear" w:color="auto" w:fill="auto"/>
            <w:noWrap/>
            <w:vAlign w:val="center"/>
            <w:hideMark/>
          </w:tcPr>
          <w:p w14:paraId="3304F24F" w14:textId="77777777" w:rsidR="0039338B" w:rsidRPr="00B03CBA" w:rsidRDefault="0039338B"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r w:rsidR="000F6B5A" w:rsidRPr="00B03CBA" w14:paraId="165E75BB"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9C6CF"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2F0CEDEF"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销售收入</w:t>
            </w:r>
          </w:p>
        </w:tc>
        <w:tc>
          <w:tcPr>
            <w:tcW w:w="440" w:type="dxa"/>
            <w:tcBorders>
              <w:top w:val="nil"/>
              <w:left w:val="nil"/>
              <w:bottom w:val="single" w:sz="4" w:space="0" w:color="auto"/>
              <w:right w:val="single" w:sz="4" w:space="0" w:color="auto"/>
            </w:tcBorders>
            <w:shd w:val="clear" w:color="auto" w:fill="auto"/>
            <w:noWrap/>
            <w:vAlign w:val="bottom"/>
            <w:hideMark/>
          </w:tcPr>
          <w:p w14:paraId="1E10B188" w14:textId="73B2FE1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017781BB" w14:textId="67D39E8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0B895CF" w14:textId="70936A1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24580CDB" w14:textId="37FDE7E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0F1E6A7" w14:textId="7135DA2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59191 </w:t>
            </w:r>
          </w:p>
        </w:tc>
        <w:tc>
          <w:tcPr>
            <w:tcW w:w="0" w:type="auto"/>
            <w:tcBorders>
              <w:top w:val="nil"/>
              <w:left w:val="nil"/>
              <w:bottom w:val="single" w:sz="4" w:space="0" w:color="auto"/>
              <w:right w:val="single" w:sz="4" w:space="0" w:color="auto"/>
            </w:tcBorders>
            <w:shd w:val="clear" w:color="auto" w:fill="auto"/>
            <w:noWrap/>
            <w:vAlign w:val="bottom"/>
            <w:hideMark/>
          </w:tcPr>
          <w:p w14:paraId="3B2A7E3E" w14:textId="05A5AE10"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63210 </w:t>
            </w:r>
          </w:p>
        </w:tc>
        <w:tc>
          <w:tcPr>
            <w:tcW w:w="0" w:type="auto"/>
            <w:tcBorders>
              <w:top w:val="nil"/>
              <w:left w:val="nil"/>
              <w:bottom w:val="single" w:sz="4" w:space="0" w:color="auto"/>
              <w:right w:val="single" w:sz="4" w:space="0" w:color="auto"/>
            </w:tcBorders>
            <w:shd w:val="clear" w:color="auto" w:fill="auto"/>
            <w:noWrap/>
            <w:vAlign w:val="bottom"/>
            <w:hideMark/>
          </w:tcPr>
          <w:p w14:paraId="6839E7BD" w14:textId="3EB3489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48160 </w:t>
            </w:r>
          </w:p>
        </w:tc>
        <w:tc>
          <w:tcPr>
            <w:tcW w:w="0" w:type="auto"/>
            <w:tcBorders>
              <w:top w:val="nil"/>
              <w:left w:val="nil"/>
              <w:bottom w:val="single" w:sz="4" w:space="0" w:color="auto"/>
              <w:right w:val="single" w:sz="4" w:space="0" w:color="auto"/>
            </w:tcBorders>
            <w:shd w:val="clear" w:color="auto" w:fill="auto"/>
            <w:noWrap/>
            <w:vAlign w:val="bottom"/>
            <w:hideMark/>
          </w:tcPr>
          <w:p w14:paraId="107C27FD" w14:textId="3161F391"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7618 </w:t>
            </w:r>
          </w:p>
        </w:tc>
        <w:tc>
          <w:tcPr>
            <w:tcW w:w="0" w:type="auto"/>
            <w:tcBorders>
              <w:top w:val="single" w:sz="4" w:space="0" w:color="auto"/>
              <w:left w:val="nil"/>
              <w:bottom w:val="single" w:sz="4" w:space="0" w:color="auto"/>
              <w:right w:val="single" w:sz="4" w:space="0" w:color="auto"/>
            </w:tcBorders>
            <w:vAlign w:val="bottom"/>
          </w:tcPr>
          <w:p w14:paraId="31EBBE97" w14:textId="7B6D2ED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3600 </w:t>
            </w:r>
          </w:p>
        </w:tc>
        <w:tc>
          <w:tcPr>
            <w:tcW w:w="0" w:type="auto"/>
            <w:tcBorders>
              <w:top w:val="single" w:sz="4" w:space="0" w:color="auto"/>
              <w:left w:val="single" w:sz="4" w:space="0" w:color="auto"/>
              <w:bottom w:val="single" w:sz="4" w:space="0" w:color="auto"/>
              <w:right w:val="single" w:sz="4" w:space="0" w:color="auto"/>
            </w:tcBorders>
            <w:vAlign w:val="bottom"/>
          </w:tcPr>
          <w:p w14:paraId="3BFB7994" w14:textId="761A9B8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3600 </w:t>
            </w:r>
          </w:p>
        </w:tc>
        <w:tc>
          <w:tcPr>
            <w:tcW w:w="0" w:type="auto"/>
            <w:tcBorders>
              <w:top w:val="single" w:sz="4" w:space="0" w:color="auto"/>
              <w:left w:val="single" w:sz="4" w:space="0" w:color="auto"/>
              <w:bottom w:val="single" w:sz="4" w:space="0" w:color="auto"/>
              <w:right w:val="single" w:sz="4" w:space="0" w:color="auto"/>
            </w:tcBorders>
            <w:vAlign w:val="bottom"/>
          </w:tcPr>
          <w:p w14:paraId="3973EA9F" w14:textId="5942FC9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1820 </w:t>
            </w:r>
          </w:p>
        </w:tc>
        <w:tc>
          <w:tcPr>
            <w:tcW w:w="0" w:type="auto"/>
            <w:tcBorders>
              <w:top w:val="single" w:sz="4" w:space="0" w:color="auto"/>
              <w:left w:val="single" w:sz="4" w:space="0" w:color="auto"/>
              <w:bottom w:val="single" w:sz="4" w:space="0" w:color="auto"/>
              <w:right w:val="single" w:sz="4" w:space="0" w:color="auto"/>
            </w:tcBorders>
            <w:vAlign w:val="bottom"/>
          </w:tcPr>
          <w:p w14:paraId="2EFCB705" w14:textId="47F0362A"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0616BEB9" w14:textId="66DB9DAA"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319F8052" w14:textId="343A02E8"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F0A9DB5" w14:textId="5CCF51DA"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5511360" w14:textId="18DD9576"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726135EB" w14:textId="1D7DDE2D"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187199 </w:t>
            </w:r>
          </w:p>
        </w:tc>
      </w:tr>
      <w:tr w:rsidR="000F6B5A" w:rsidRPr="00B03CBA" w14:paraId="5A91C9C0"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73610"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1B41E752"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开发成本</w:t>
            </w:r>
          </w:p>
        </w:tc>
        <w:tc>
          <w:tcPr>
            <w:tcW w:w="440" w:type="dxa"/>
            <w:tcBorders>
              <w:top w:val="nil"/>
              <w:left w:val="nil"/>
              <w:bottom w:val="single" w:sz="4" w:space="0" w:color="auto"/>
              <w:right w:val="single" w:sz="4" w:space="0" w:color="auto"/>
            </w:tcBorders>
            <w:shd w:val="clear" w:color="auto" w:fill="auto"/>
            <w:noWrap/>
            <w:vAlign w:val="bottom"/>
            <w:hideMark/>
          </w:tcPr>
          <w:p w14:paraId="4A53F0A8" w14:textId="4211BCF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11443BE5" w14:textId="1EC697B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01BA7206" w14:textId="5DB51B7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8B4FBA3" w14:textId="5CF4A92B"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0226838C" w14:textId="032EA46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49361 </w:t>
            </w:r>
          </w:p>
        </w:tc>
        <w:tc>
          <w:tcPr>
            <w:tcW w:w="0" w:type="auto"/>
            <w:tcBorders>
              <w:top w:val="nil"/>
              <w:left w:val="nil"/>
              <w:bottom w:val="single" w:sz="4" w:space="0" w:color="auto"/>
              <w:right w:val="single" w:sz="4" w:space="0" w:color="auto"/>
            </w:tcBorders>
            <w:shd w:val="clear" w:color="auto" w:fill="auto"/>
            <w:noWrap/>
            <w:vAlign w:val="bottom"/>
            <w:hideMark/>
          </w:tcPr>
          <w:p w14:paraId="1A91487C" w14:textId="548650F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52712 </w:t>
            </w:r>
          </w:p>
        </w:tc>
        <w:tc>
          <w:tcPr>
            <w:tcW w:w="0" w:type="auto"/>
            <w:tcBorders>
              <w:top w:val="nil"/>
              <w:left w:val="nil"/>
              <w:bottom w:val="single" w:sz="4" w:space="0" w:color="auto"/>
              <w:right w:val="single" w:sz="4" w:space="0" w:color="auto"/>
            </w:tcBorders>
            <w:shd w:val="clear" w:color="auto" w:fill="auto"/>
            <w:noWrap/>
            <w:vAlign w:val="bottom"/>
            <w:hideMark/>
          </w:tcPr>
          <w:p w14:paraId="5296807C" w14:textId="1D0B03C0"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40162 </w:t>
            </w:r>
          </w:p>
        </w:tc>
        <w:tc>
          <w:tcPr>
            <w:tcW w:w="0" w:type="auto"/>
            <w:tcBorders>
              <w:top w:val="nil"/>
              <w:left w:val="nil"/>
              <w:bottom w:val="single" w:sz="4" w:space="0" w:color="auto"/>
              <w:right w:val="single" w:sz="4" w:space="0" w:color="auto"/>
            </w:tcBorders>
            <w:shd w:val="clear" w:color="auto" w:fill="auto"/>
            <w:noWrap/>
            <w:vAlign w:val="bottom"/>
            <w:hideMark/>
          </w:tcPr>
          <w:p w14:paraId="72CBF1CE" w14:textId="518ABE1B"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6353 </w:t>
            </w:r>
          </w:p>
        </w:tc>
        <w:tc>
          <w:tcPr>
            <w:tcW w:w="0" w:type="auto"/>
            <w:tcBorders>
              <w:top w:val="single" w:sz="4" w:space="0" w:color="auto"/>
              <w:left w:val="nil"/>
              <w:bottom w:val="single" w:sz="4" w:space="0" w:color="auto"/>
              <w:right w:val="single" w:sz="4" w:space="0" w:color="auto"/>
            </w:tcBorders>
            <w:vAlign w:val="bottom"/>
          </w:tcPr>
          <w:p w14:paraId="730011F6" w14:textId="2A05DF4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3002 </w:t>
            </w:r>
          </w:p>
        </w:tc>
        <w:tc>
          <w:tcPr>
            <w:tcW w:w="0" w:type="auto"/>
            <w:tcBorders>
              <w:top w:val="single" w:sz="4" w:space="0" w:color="auto"/>
              <w:left w:val="single" w:sz="4" w:space="0" w:color="auto"/>
              <w:bottom w:val="single" w:sz="4" w:space="0" w:color="auto"/>
              <w:right w:val="single" w:sz="4" w:space="0" w:color="auto"/>
            </w:tcBorders>
            <w:vAlign w:val="bottom"/>
          </w:tcPr>
          <w:p w14:paraId="64BDFDAE" w14:textId="094B71A0"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3002 </w:t>
            </w:r>
          </w:p>
        </w:tc>
        <w:tc>
          <w:tcPr>
            <w:tcW w:w="0" w:type="auto"/>
            <w:tcBorders>
              <w:top w:val="single" w:sz="4" w:space="0" w:color="auto"/>
              <w:left w:val="single" w:sz="4" w:space="0" w:color="auto"/>
              <w:bottom w:val="single" w:sz="4" w:space="0" w:color="auto"/>
              <w:right w:val="single" w:sz="4" w:space="0" w:color="auto"/>
            </w:tcBorders>
            <w:vAlign w:val="bottom"/>
          </w:tcPr>
          <w:p w14:paraId="67B9EB07" w14:textId="3720D3D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1518 </w:t>
            </w:r>
          </w:p>
        </w:tc>
        <w:tc>
          <w:tcPr>
            <w:tcW w:w="0" w:type="auto"/>
            <w:tcBorders>
              <w:top w:val="single" w:sz="4" w:space="0" w:color="auto"/>
              <w:left w:val="single" w:sz="4" w:space="0" w:color="auto"/>
              <w:bottom w:val="single" w:sz="4" w:space="0" w:color="auto"/>
              <w:right w:val="single" w:sz="4" w:space="0" w:color="auto"/>
            </w:tcBorders>
            <w:vAlign w:val="bottom"/>
          </w:tcPr>
          <w:p w14:paraId="627A5E2E" w14:textId="4426467D"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15086719" w14:textId="233D6D5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E67D5E9" w14:textId="0E2AE215"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08655CF" w14:textId="3373C31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C96E44D" w14:textId="5933E771"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73C152C8" w14:textId="0AA4CC5D"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156110 </w:t>
            </w:r>
          </w:p>
        </w:tc>
      </w:tr>
      <w:tr w:rsidR="000F6B5A" w:rsidRPr="00B03CBA" w14:paraId="10990BF2"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F5B7C6"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E97E56B"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增值税及附加</w:t>
            </w:r>
          </w:p>
        </w:tc>
        <w:tc>
          <w:tcPr>
            <w:tcW w:w="440" w:type="dxa"/>
            <w:tcBorders>
              <w:top w:val="nil"/>
              <w:left w:val="nil"/>
              <w:bottom w:val="single" w:sz="4" w:space="0" w:color="auto"/>
              <w:right w:val="single" w:sz="4" w:space="0" w:color="auto"/>
            </w:tcBorders>
            <w:shd w:val="clear" w:color="auto" w:fill="auto"/>
            <w:noWrap/>
            <w:vAlign w:val="bottom"/>
            <w:hideMark/>
          </w:tcPr>
          <w:p w14:paraId="04492672" w14:textId="14B146D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05549E76" w14:textId="2630B9C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1A4FCD71" w14:textId="50CD238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028920DA" w14:textId="4E54BB1C"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1BDF288" w14:textId="09F8C6A6"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1825 </w:t>
            </w:r>
          </w:p>
        </w:tc>
        <w:tc>
          <w:tcPr>
            <w:tcW w:w="0" w:type="auto"/>
            <w:tcBorders>
              <w:top w:val="nil"/>
              <w:left w:val="nil"/>
              <w:bottom w:val="single" w:sz="4" w:space="0" w:color="auto"/>
              <w:right w:val="single" w:sz="4" w:space="0" w:color="auto"/>
            </w:tcBorders>
            <w:shd w:val="clear" w:color="auto" w:fill="auto"/>
            <w:noWrap/>
            <w:vAlign w:val="bottom"/>
            <w:hideMark/>
          </w:tcPr>
          <w:p w14:paraId="4F0E331C" w14:textId="4241BD0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1949 </w:t>
            </w:r>
          </w:p>
        </w:tc>
        <w:tc>
          <w:tcPr>
            <w:tcW w:w="0" w:type="auto"/>
            <w:tcBorders>
              <w:top w:val="nil"/>
              <w:left w:val="nil"/>
              <w:bottom w:val="single" w:sz="4" w:space="0" w:color="auto"/>
              <w:right w:val="single" w:sz="4" w:space="0" w:color="auto"/>
            </w:tcBorders>
            <w:shd w:val="clear" w:color="auto" w:fill="auto"/>
            <w:noWrap/>
            <w:vAlign w:val="bottom"/>
            <w:hideMark/>
          </w:tcPr>
          <w:p w14:paraId="6ECB92A2" w14:textId="38E46271"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1486 </w:t>
            </w:r>
          </w:p>
        </w:tc>
        <w:tc>
          <w:tcPr>
            <w:tcW w:w="0" w:type="auto"/>
            <w:tcBorders>
              <w:top w:val="nil"/>
              <w:left w:val="nil"/>
              <w:bottom w:val="single" w:sz="4" w:space="0" w:color="auto"/>
              <w:right w:val="single" w:sz="4" w:space="0" w:color="auto"/>
            </w:tcBorders>
            <w:shd w:val="clear" w:color="auto" w:fill="auto"/>
            <w:noWrap/>
            <w:vAlign w:val="bottom"/>
            <w:hideMark/>
          </w:tcPr>
          <w:p w14:paraId="12C54C69" w14:textId="46AC12E1"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235 </w:t>
            </w:r>
          </w:p>
        </w:tc>
        <w:tc>
          <w:tcPr>
            <w:tcW w:w="0" w:type="auto"/>
            <w:tcBorders>
              <w:top w:val="single" w:sz="4" w:space="0" w:color="auto"/>
              <w:left w:val="nil"/>
              <w:bottom w:val="single" w:sz="4" w:space="0" w:color="auto"/>
              <w:right w:val="single" w:sz="4" w:space="0" w:color="auto"/>
            </w:tcBorders>
            <w:vAlign w:val="bottom"/>
          </w:tcPr>
          <w:p w14:paraId="30374AA1" w14:textId="58DB0FBB"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111 </w:t>
            </w:r>
          </w:p>
        </w:tc>
        <w:tc>
          <w:tcPr>
            <w:tcW w:w="0" w:type="auto"/>
            <w:tcBorders>
              <w:top w:val="single" w:sz="4" w:space="0" w:color="auto"/>
              <w:left w:val="single" w:sz="4" w:space="0" w:color="auto"/>
              <w:bottom w:val="single" w:sz="4" w:space="0" w:color="auto"/>
              <w:right w:val="single" w:sz="4" w:space="0" w:color="auto"/>
            </w:tcBorders>
            <w:vAlign w:val="bottom"/>
          </w:tcPr>
          <w:p w14:paraId="5436D9A1" w14:textId="398B43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111 </w:t>
            </w:r>
          </w:p>
        </w:tc>
        <w:tc>
          <w:tcPr>
            <w:tcW w:w="0" w:type="auto"/>
            <w:tcBorders>
              <w:top w:val="single" w:sz="4" w:space="0" w:color="auto"/>
              <w:left w:val="single" w:sz="4" w:space="0" w:color="auto"/>
              <w:bottom w:val="single" w:sz="4" w:space="0" w:color="auto"/>
              <w:right w:val="single" w:sz="4" w:space="0" w:color="auto"/>
            </w:tcBorders>
            <w:vAlign w:val="bottom"/>
          </w:tcPr>
          <w:p w14:paraId="5747D8D8" w14:textId="7C688FF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57 </w:t>
            </w:r>
          </w:p>
        </w:tc>
        <w:tc>
          <w:tcPr>
            <w:tcW w:w="0" w:type="auto"/>
            <w:tcBorders>
              <w:top w:val="single" w:sz="4" w:space="0" w:color="auto"/>
              <w:left w:val="single" w:sz="4" w:space="0" w:color="auto"/>
              <w:bottom w:val="single" w:sz="4" w:space="0" w:color="auto"/>
              <w:right w:val="single" w:sz="4" w:space="0" w:color="auto"/>
            </w:tcBorders>
            <w:vAlign w:val="bottom"/>
          </w:tcPr>
          <w:p w14:paraId="7A56AAC3" w14:textId="66795B6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36111FDA" w14:textId="08011915"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9FFC184" w14:textId="0923B5F1"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3AFBE31" w14:textId="4FA50646"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38204474" w14:textId="43A640C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48EEEA23" w14:textId="2116149A"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5774 </w:t>
            </w:r>
          </w:p>
        </w:tc>
      </w:tr>
      <w:tr w:rsidR="000F6B5A" w:rsidRPr="00B03CBA" w14:paraId="490B4F28"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C047A"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7CF493AF"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土地增值税</w:t>
            </w:r>
          </w:p>
        </w:tc>
        <w:tc>
          <w:tcPr>
            <w:tcW w:w="440" w:type="dxa"/>
            <w:tcBorders>
              <w:top w:val="nil"/>
              <w:left w:val="nil"/>
              <w:bottom w:val="single" w:sz="4" w:space="0" w:color="auto"/>
              <w:right w:val="single" w:sz="4" w:space="0" w:color="auto"/>
            </w:tcBorders>
            <w:shd w:val="clear" w:color="auto" w:fill="auto"/>
            <w:noWrap/>
            <w:vAlign w:val="bottom"/>
            <w:hideMark/>
          </w:tcPr>
          <w:p w14:paraId="4DD298D5" w14:textId="32F7CB7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233E11C0" w14:textId="129BF016"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1F3BBB95" w14:textId="1C98BE12"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51980BE2" w14:textId="33EB3C6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510CC540" w14:textId="495C7882"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1086 </w:t>
            </w:r>
          </w:p>
        </w:tc>
        <w:tc>
          <w:tcPr>
            <w:tcW w:w="0" w:type="auto"/>
            <w:tcBorders>
              <w:top w:val="nil"/>
              <w:left w:val="nil"/>
              <w:bottom w:val="single" w:sz="4" w:space="0" w:color="auto"/>
              <w:right w:val="single" w:sz="4" w:space="0" w:color="auto"/>
            </w:tcBorders>
            <w:shd w:val="clear" w:color="auto" w:fill="auto"/>
            <w:noWrap/>
            <w:vAlign w:val="bottom"/>
            <w:hideMark/>
          </w:tcPr>
          <w:p w14:paraId="71F81485" w14:textId="28B295F2"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1197 </w:t>
            </w:r>
          </w:p>
        </w:tc>
        <w:tc>
          <w:tcPr>
            <w:tcW w:w="0" w:type="auto"/>
            <w:tcBorders>
              <w:top w:val="nil"/>
              <w:left w:val="nil"/>
              <w:bottom w:val="single" w:sz="4" w:space="0" w:color="auto"/>
              <w:right w:val="single" w:sz="4" w:space="0" w:color="auto"/>
            </w:tcBorders>
            <w:shd w:val="clear" w:color="auto" w:fill="auto"/>
            <w:noWrap/>
            <w:vAlign w:val="bottom"/>
            <w:hideMark/>
          </w:tcPr>
          <w:p w14:paraId="55381E36" w14:textId="3926363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982 </w:t>
            </w:r>
          </w:p>
        </w:tc>
        <w:tc>
          <w:tcPr>
            <w:tcW w:w="0" w:type="auto"/>
            <w:tcBorders>
              <w:top w:val="nil"/>
              <w:left w:val="nil"/>
              <w:bottom w:val="single" w:sz="4" w:space="0" w:color="auto"/>
              <w:right w:val="single" w:sz="4" w:space="0" w:color="auto"/>
            </w:tcBorders>
            <w:shd w:val="clear" w:color="auto" w:fill="auto"/>
            <w:noWrap/>
            <w:vAlign w:val="bottom"/>
            <w:hideMark/>
          </w:tcPr>
          <w:p w14:paraId="64EBED09" w14:textId="7CF10E4A"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210 </w:t>
            </w:r>
          </w:p>
        </w:tc>
        <w:tc>
          <w:tcPr>
            <w:tcW w:w="0" w:type="auto"/>
            <w:tcBorders>
              <w:top w:val="single" w:sz="4" w:space="0" w:color="auto"/>
              <w:left w:val="nil"/>
              <w:bottom w:val="single" w:sz="4" w:space="0" w:color="auto"/>
              <w:right w:val="single" w:sz="4" w:space="0" w:color="auto"/>
            </w:tcBorders>
            <w:vAlign w:val="bottom"/>
          </w:tcPr>
          <w:p w14:paraId="19A5B1FF" w14:textId="0592DC3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99 </w:t>
            </w:r>
          </w:p>
        </w:tc>
        <w:tc>
          <w:tcPr>
            <w:tcW w:w="0" w:type="auto"/>
            <w:tcBorders>
              <w:top w:val="single" w:sz="4" w:space="0" w:color="auto"/>
              <w:left w:val="single" w:sz="4" w:space="0" w:color="auto"/>
              <w:bottom w:val="single" w:sz="4" w:space="0" w:color="auto"/>
              <w:right w:val="single" w:sz="4" w:space="0" w:color="auto"/>
            </w:tcBorders>
            <w:vAlign w:val="bottom"/>
          </w:tcPr>
          <w:p w14:paraId="04AA3624" w14:textId="2E12DC1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99 </w:t>
            </w:r>
          </w:p>
        </w:tc>
        <w:tc>
          <w:tcPr>
            <w:tcW w:w="0" w:type="auto"/>
            <w:tcBorders>
              <w:top w:val="single" w:sz="4" w:space="0" w:color="auto"/>
              <w:left w:val="single" w:sz="4" w:space="0" w:color="auto"/>
              <w:bottom w:val="single" w:sz="4" w:space="0" w:color="auto"/>
              <w:right w:val="single" w:sz="4" w:space="0" w:color="auto"/>
            </w:tcBorders>
            <w:vAlign w:val="bottom"/>
          </w:tcPr>
          <w:p w14:paraId="10EBC6E4" w14:textId="4247C6B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50 </w:t>
            </w:r>
          </w:p>
        </w:tc>
        <w:tc>
          <w:tcPr>
            <w:tcW w:w="0" w:type="auto"/>
            <w:tcBorders>
              <w:top w:val="single" w:sz="4" w:space="0" w:color="auto"/>
              <w:left w:val="single" w:sz="4" w:space="0" w:color="auto"/>
              <w:bottom w:val="single" w:sz="4" w:space="0" w:color="auto"/>
              <w:right w:val="single" w:sz="4" w:space="0" w:color="auto"/>
            </w:tcBorders>
            <w:vAlign w:val="bottom"/>
          </w:tcPr>
          <w:p w14:paraId="4039DB11" w14:textId="5F12D6D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9F14FEE" w14:textId="0BF6EF42"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994393F" w14:textId="500F017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-3723 </w:t>
            </w:r>
          </w:p>
        </w:tc>
        <w:tc>
          <w:tcPr>
            <w:tcW w:w="0" w:type="auto"/>
            <w:tcBorders>
              <w:top w:val="nil"/>
              <w:left w:val="nil"/>
              <w:bottom w:val="single" w:sz="4" w:space="0" w:color="auto"/>
              <w:right w:val="single" w:sz="4" w:space="0" w:color="auto"/>
            </w:tcBorders>
            <w:shd w:val="clear" w:color="auto" w:fill="auto"/>
            <w:noWrap/>
            <w:vAlign w:val="bottom"/>
            <w:hideMark/>
          </w:tcPr>
          <w:p w14:paraId="56651348" w14:textId="1E7ABD9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EA1927C" w14:textId="71B12CD0"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177D9D61" w14:textId="6EF45D2C"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r>
      <w:tr w:rsidR="000F6B5A" w:rsidRPr="00B03CBA" w14:paraId="7422657C"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87EDB"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F5782C8"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销售费用</w:t>
            </w:r>
          </w:p>
        </w:tc>
        <w:tc>
          <w:tcPr>
            <w:tcW w:w="440" w:type="dxa"/>
            <w:tcBorders>
              <w:top w:val="nil"/>
              <w:left w:val="nil"/>
              <w:bottom w:val="single" w:sz="4" w:space="0" w:color="auto"/>
              <w:right w:val="single" w:sz="4" w:space="0" w:color="auto"/>
            </w:tcBorders>
            <w:shd w:val="clear" w:color="auto" w:fill="auto"/>
            <w:noWrap/>
            <w:vAlign w:val="bottom"/>
            <w:hideMark/>
          </w:tcPr>
          <w:p w14:paraId="3B4109B9" w14:textId="6CF8E9EA"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491EDA98" w14:textId="4734B66C"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3FB4D1A2" w14:textId="5E2652E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16DB1A95" w14:textId="1615B8F2"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E977ABA" w14:textId="6B2CA1B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1184 </w:t>
            </w:r>
          </w:p>
        </w:tc>
        <w:tc>
          <w:tcPr>
            <w:tcW w:w="0" w:type="auto"/>
            <w:tcBorders>
              <w:top w:val="nil"/>
              <w:left w:val="nil"/>
              <w:bottom w:val="single" w:sz="4" w:space="0" w:color="auto"/>
              <w:right w:val="single" w:sz="4" w:space="0" w:color="auto"/>
            </w:tcBorders>
            <w:shd w:val="clear" w:color="auto" w:fill="auto"/>
            <w:noWrap/>
            <w:vAlign w:val="bottom"/>
            <w:hideMark/>
          </w:tcPr>
          <w:p w14:paraId="444C1F0A" w14:textId="19BB39B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1264 </w:t>
            </w:r>
          </w:p>
        </w:tc>
        <w:tc>
          <w:tcPr>
            <w:tcW w:w="0" w:type="auto"/>
            <w:tcBorders>
              <w:top w:val="nil"/>
              <w:left w:val="nil"/>
              <w:bottom w:val="single" w:sz="4" w:space="0" w:color="auto"/>
              <w:right w:val="single" w:sz="4" w:space="0" w:color="auto"/>
            </w:tcBorders>
            <w:shd w:val="clear" w:color="auto" w:fill="auto"/>
            <w:noWrap/>
            <w:vAlign w:val="bottom"/>
            <w:hideMark/>
          </w:tcPr>
          <w:p w14:paraId="374FAB02" w14:textId="4DE70DD5"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963 </w:t>
            </w:r>
          </w:p>
        </w:tc>
        <w:tc>
          <w:tcPr>
            <w:tcW w:w="0" w:type="auto"/>
            <w:tcBorders>
              <w:top w:val="nil"/>
              <w:left w:val="nil"/>
              <w:bottom w:val="single" w:sz="4" w:space="0" w:color="auto"/>
              <w:right w:val="single" w:sz="4" w:space="0" w:color="auto"/>
            </w:tcBorders>
            <w:shd w:val="clear" w:color="auto" w:fill="auto"/>
            <w:noWrap/>
            <w:vAlign w:val="bottom"/>
            <w:hideMark/>
          </w:tcPr>
          <w:p w14:paraId="0660468B" w14:textId="11A75B5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152 </w:t>
            </w:r>
          </w:p>
        </w:tc>
        <w:tc>
          <w:tcPr>
            <w:tcW w:w="0" w:type="auto"/>
            <w:tcBorders>
              <w:top w:val="single" w:sz="4" w:space="0" w:color="auto"/>
              <w:left w:val="nil"/>
              <w:bottom w:val="single" w:sz="4" w:space="0" w:color="auto"/>
              <w:right w:val="single" w:sz="4" w:space="0" w:color="auto"/>
            </w:tcBorders>
            <w:vAlign w:val="bottom"/>
          </w:tcPr>
          <w:p w14:paraId="3F6D0894" w14:textId="45A303B5"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72 </w:t>
            </w:r>
          </w:p>
        </w:tc>
        <w:tc>
          <w:tcPr>
            <w:tcW w:w="0" w:type="auto"/>
            <w:tcBorders>
              <w:top w:val="single" w:sz="4" w:space="0" w:color="auto"/>
              <w:left w:val="single" w:sz="4" w:space="0" w:color="auto"/>
              <w:bottom w:val="single" w:sz="4" w:space="0" w:color="auto"/>
              <w:right w:val="single" w:sz="4" w:space="0" w:color="auto"/>
            </w:tcBorders>
            <w:vAlign w:val="bottom"/>
          </w:tcPr>
          <w:p w14:paraId="54EEE111" w14:textId="2BD33D62"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72 </w:t>
            </w:r>
          </w:p>
        </w:tc>
        <w:tc>
          <w:tcPr>
            <w:tcW w:w="0" w:type="auto"/>
            <w:tcBorders>
              <w:top w:val="single" w:sz="4" w:space="0" w:color="auto"/>
              <w:left w:val="single" w:sz="4" w:space="0" w:color="auto"/>
              <w:bottom w:val="single" w:sz="4" w:space="0" w:color="auto"/>
              <w:right w:val="single" w:sz="4" w:space="0" w:color="auto"/>
            </w:tcBorders>
            <w:vAlign w:val="bottom"/>
          </w:tcPr>
          <w:p w14:paraId="6B3D3811" w14:textId="670E309D"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37 </w:t>
            </w:r>
          </w:p>
        </w:tc>
        <w:tc>
          <w:tcPr>
            <w:tcW w:w="0" w:type="auto"/>
            <w:tcBorders>
              <w:top w:val="single" w:sz="4" w:space="0" w:color="auto"/>
              <w:left w:val="single" w:sz="4" w:space="0" w:color="auto"/>
              <w:bottom w:val="single" w:sz="4" w:space="0" w:color="auto"/>
              <w:right w:val="single" w:sz="4" w:space="0" w:color="auto"/>
            </w:tcBorders>
            <w:vAlign w:val="bottom"/>
          </w:tcPr>
          <w:p w14:paraId="269CDDC9" w14:textId="13E23466"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367EFBAB" w14:textId="07BD900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089994D" w14:textId="7B7CC53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9CAF211" w14:textId="13C0868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9B560DF" w14:textId="28E77E98"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3E523E07" w14:textId="40EF7B2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3744 </w:t>
            </w:r>
          </w:p>
        </w:tc>
      </w:tr>
      <w:tr w:rsidR="000F6B5A" w:rsidRPr="00B03CBA" w14:paraId="68FBF39F"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C492B"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14AFF1E2" w14:textId="7777777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管理费用</w:t>
            </w:r>
          </w:p>
        </w:tc>
        <w:tc>
          <w:tcPr>
            <w:tcW w:w="440" w:type="dxa"/>
            <w:tcBorders>
              <w:top w:val="nil"/>
              <w:left w:val="nil"/>
              <w:bottom w:val="single" w:sz="4" w:space="0" w:color="auto"/>
              <w:right w:val="single" w:sz="4" w:space="0" w:color="auto"/>
            </w:tcBorders>
            <w:shd w:val="clear" w:color="auto" w:fill="auto"/>
            <w:noWrap/>
            <w:vAlign w:val="bottom"/>
            <w:hideMark/>
          </w:tcPr>
          <w:p w14:paraId="3CDF16DC" w14:textId="48AE7C1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557CD2C2" w14:textId="6FBFF6E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937 </w:t>
            </w:r>
          </w:p>
        </w:tc>
        <w:tc>
          <w:tcPr>
            <w:tcW w:w="0" w:type="auto"/>
            <w:tcBorders>
              <w:top w:val="nil"/>
              <w:left w:val="nil"/>
              <w:bottom w:val="single" w:sz="4" w:space="0" w:color="auto"/>
              <w:right w:val="single" w:sz="4" w:space="0" w:color="auto"/>
            </w:tcBorders>
            <w:shd w:val="clear" w:color="auto" w:fill="auto"/>
            <w:noWrap/>
            <w:vAlign w:val="bottom"/>
            <w:hideMark/>
          </w:tcPr>
          <w:p w14:paraId="30AE3857" w14:textId="79CC61F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1152 </w:t>
            </w:r>
          </w:p>
        </w:tc>
        <w:tc>
          <w:tcPr>
            <w:tcW w:w="0" w:type="auto"/>
            <w:tcBorders>
              <w:top w:val="nil"/>
              <w:left w:val="nil"/>
              <w:bottom w:val="single" w:sz="4" w:space="0" w:color="auto"/>
              <w:right w:val="single" w:sz="4" w:space="0" w:color="auto"/>
            </w:tcBorders>
            <w:shd w:val="clear" w:color="auto" w:fill="auto"/>
            <w:noWrap/>
            <w:vAlign w:val="bottom"/>
            <w:hideMark/>
          </w:tcPr>
          <w:p w14:paraId="26B42F9C" w14:textId="493CAC8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94 </w:t>
            </w:r>
          </w:p>
        </w:tc>
        <w:tc>
          <w:tcPr>
            <w:tcW w:w="0" w:type="auto"/>
            <w:tcBorders>
              <w:top w:val="nil"/>
              <w:left w:val="nil"/>
              <w:bottom w:val="single" w:sz="4" w:space="0" w:color="auto"/>
              <w:right w:val="single" w:sz="4" w:space="0" w:color="auto"/>
            </w:tcBorders>
            <w:shd w:val="clear" w:color="auto" w:fill="auto"/>
            <w:noWrap/>
            <w:vAlign w:val="bottom"/>
            <w:hideMark/>
          </w:tcPr>
          <w:p w14:paraId="69932A84" w14:textId="7E37665E"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94 </w:t>
            </w:r>
          </w:p>
        </w:tc>
        <w:tc>
          <w:tcPr>
            <w:tcW w:w="0" w:type="auto"/>
            <w:tcBorders>
              <w:top w:val="nil"/>
              <w:left w:val="nil"/>
              <w:bottom w:val="single" w:sz="4" w:space="0" w:color="auto"/>
              <w:right w:val="single" w:sz="4" w:space="0" w:color="auto"/>
            </w:tcBorders>
            <w:shd w:val="clear" w:color="auto" w:fill="auto"/>
            <w:noWrap/>
            <w:vAlign w:val="bottom"/>
            <w:hideMark/>
          </w:tcPr>
          <w:p w14:paraId="4DD308A8" w14:textId="0FF1A5AD"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102 </w:t>
            </w:r>
          </w:p>
        </w:tc>
        <w:tc>
          <w:tcPr>
            <w:tcW w:w="0" w:type="auto"/>
            <w:tcBorders>
              <w:top w:val="nil"/>
              <w:left w:val="nil"/>
              <w:bottom w:val="single" w:sz="4" w:space="0" w:color="auto"/>
              <w:right w:val="single" w:sz="4" w:space="0" w:color="auto"/>
            </w:tcBorders>
            <w:shd w:val="clear" w:color="auto" w:fill="auto"/>
            <w:noWrap/>
            <w:vAlign w:val="bottom"/>
            <w:hideMark/>
          </w:tcPr>
          <w:p w14:paraId="33FFF4CA" w14:textId="3C3BBA01"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121 </w:t>
            </w:r>
          </w:p>
        </w:tc>
        <w:tc>
          <w:tcPr>
            <w:tcW w:w="0" w:type="auto"/>
            <w:tcBorders>
              <w:top w:val="nil"/>
              <w:left w:val="nil"/>
              <w:bottom w:val="single" w:sz="4" w:space="0" w:color="auto"/>
              <w:right w:val="single" w:sz="4" w:space="0" w:color="auto"/>
            </w:tcBorders>
            <w:shd w:val="clear" w:color="auto" w:fill="auto"/>
            <w:noWrap/>
            <w:vAlign w:val="bottom"/>
            <w:hideMark/>
          </w:tcPr>
          <w:p w14:paraId="7D5EC877" w14:textId="04415ADF"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102 </w:t>
            </w:r>
          </w:p>
        </w:tc>
        <w:tc>
          <w:tcPr>
            <w:tcW w:w="0" w:type="auto"/>
            <w:tcBorders>
              <w:top w:val="single" w:sz="4" w:space="0" w:color="auto"/>
              <w:left w:val="nil"/>
              <w:bottom w:val="single" w:sz="4" w:space="0" w:color="auto"/>
              <w:right w:val="single" w:sz="4" w:space="0" w:color="auto"/>
            </w:tcBorders>
            <w:vAlign w:val="bottom"/>
          </w:tcPr>
          <w:p w14:paraId="5CCCF386" w14:textId="0F3E86C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117 </w:t>
            </w:r>
          </w:p>
        </w:tc>
        <w:tc>
          <w:tcPr>
            <w:tcW w:w="0" w:type="auto"/>
            <w:tcBorders>
              <w:top w:val="single" w:sz="4" w:space="0" w:color="auto"/>
              <w:left w:val="single" w:sz="4" w:space="0" w:color="auto"/>
              <w:bottom w:val="single" w:sz="4" w:space="0" w:color="auto"/>
              <w:right w:val="single" w:sz="4" w:space="0" w:color="auto"/>
            </w:tcBorders>
            <w:vAlign w:val="bottom"/>
          </w:tcPr>
          <w:p w14:paraId="3DA7518B" w14:textId="702176D5"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117 </w:t>
            </w:r>
          </w:p>
        </w:tc>
        <w:tc>
          <w:tcPr>
            <w:tcW w:w="0" w:type="auto"/>
            <w:tcBorders>
              <w:top w:val="single" w:sz="4" w:space="0" w:color="auto"/>
              <w:left w:val="single" w:sz="4" w:space="0" w:color="auto"/>
              <w:bottom w:val="single" w:sz="4" w:space="0" w:color="auto"/>
              <w:right w:val="single" w:sz="4" w:space="0" w:color="auto"/>
            </w:tcBorders>
            <w:vAlign w:val="bottom"/>
          </w:tcPr>
          <w:p w14:paraId="56F0109F" w14:textId="6AF70AB0"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117 </w:t>
            </w:r>
          </w:p>
        </w:tc>
        <w:tc>
          <w:tcPr>
            <w:tcW w:w="0" w:type="auto"/>
            <w:tcBorders>
              <w:top w:val="single" w:sz="4" w:space="0" w:color="auto"/>
              <w:left w:val="single" w:sz="4" w:space="0" w:color="auto"/>
              <w:bottom w:val="single" w:sz="4" w:space="0" w:color="auto"/>
              <w:right w:val="single" w:sz="4" w:space="0" w:color="auto"/>
            </w:tcBorders>
            <w:vAlign w:val="bottom"/>
          </w:tcPr>
          <w:p w14:paraId="52BA7668" w14:textId="22A5EB86"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109 </w:t>
            </w:r>
          </w:p>
        </w:tc>
        <w:tc>
          <w:tcPr>
            <w:tcW w:w="0" w:type="auto"/>
            <w:tcBorders>
              <w:top w:val="nil"/>
              <w:left w:val="nil"/>
              <w:bottom w:val="single" w:sz="4" w:space="0" w:color="auto"/>
              <w:right w:val="single" w:sz="4" w:space="0" w:color="auto"/>
            </w:tcBorders>
            <w:shd w:val="clear" w:color="auto" w:fill="auto"/>
            <w:noWrap/>
            <w:vAlign w:val="bottom"/>
            <w:hideMark/>
          </w:tcPr>
          <w:p w14:paraId="383D6A54" w14:textId="5CBA8C54"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22 </w:t>
            </w:r>
          </w:p>
        </w:tc>
        <w:tc>
          <w:tcPr>
            <w:tcW w:w="0" w:type="auto"/>
            <w:tcBorders>
              <w:top w:val="nil"/>
              <w:left w:val="nil"/>
              <w:bottom w:val="single" w:sz="4" w:space="0" w:color="auto"/>
              <w:right w:val="single" w:sz="4" w:space="0" w:color="auto"/>
            </w:tcBorders>
            <w:shd w:val="clear" w:color="auto" w:fill="auto"/>
            <w:noWrap/>
            <w:vAlign w:val="bottom"/>
            <w:hideMark/>
          </w:tcPr>
          <w:p w14:paraId="2724DDFA" w14:textId="397246B3"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23 </w:t>
            </w:r>
          </w:p>
        </w:tc>
        <w:tc>
          <w:tcPr>
            <w:tcW w:w="0" w:type="auto"/>
            <w:tcBorders>
              <w:top w:val="nil"/>
              <w:left w:val="nil"/>
              <w:bottom w:val="single" w:sz="4" w:space="0" w:color="auto"/>
              <w:right w:val="single" w:sz="4" w:space="0" w:color="auto"/>
            </w:tcBorders>
            <w:shd w:val="clear" w:color="auto" w:fill="auto"/>
            <w:noWrap/>
            <w:vAlign w:val="bottom"/>
            <w:hideMark/>
          </w:tcPr>
          <w:p w14:paraId="4C6481E8" w14:textId="0EF98327"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6D88310" w14:textId="645CBA0B"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7B28D839" w14:textId="31A22729" w:rsidR="000F6B5A" w:rsidRPr="00B03CBA" w:rsidRDefault="000F6B5A"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3107 </w:t>
            </w:r>
          </w:p>
        </w:tc>
      </w:tr>
      <w:tr w:rsidR="008E3E0E" w:rsidRPr="00B03CBA" w14:paraId="2143D340"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BE10C7"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2A9658FE"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财务费用</w:t>
            </w:r>
          </w:p>
        </w:tc>
        <w:tc>
          <w:tcPr>
            <w:tcW w:w="440" w:type="dxa"/>
            <w:tcBorders>
              <w:top w:val="nil"/>
              <w:left w:val="nil"/>
              <w:bottom w:val="single" w:sz="4" w:space="0" w:color="auto"/>
              <w:right w:val="single" w:sz="4" w:space="0" w:color="auto"/>
            </w:tcBorders>
            <w:shd w:val="clear" w:color="auto" w:fill="auto"/>
            <w:noWrap/>
            <w:vAlign w:val="bottom"/>
            <w:hideMark/>
          </w:tcPr>
          <w:p w14:paraId="64E0D2AD" w14:textId="0C99DA4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1FFF1EDA" w14:textId="390112F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194F492B" w14:textId="5FE0FEA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1968 </w:t>
            </w:r>
          </w:p>
        </w:tc>
        <w:tc>
          <w:tcPr>
            <w:tcW w:w="0" w:type="auto"/>
            <w:tcBorders>
              <w:top w:val="nil"/>
              <w:left w:val="nil"/>
              <w:bottom w:val="single" w:sz="4" w:space="0" w:color="auto"/>
              <w:right w:val="single" w:sz="4" w:space="0" w:color="auto"/>
            </w:tcBorders>
            <w:shd w:val="clear" w:color="auto" w:fill="auto"/>
            <w:noWrap/>
            <w:vAlign w:val="bottom"/>
            <w:hideMark/>
          </w:tcPr>
          <w:p w14:paraId="11B6C466" w14:textId="1A3F821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2943 </w:t>
            </w:r>
          </w:p>
        </w:tc>
        <w:tc>
          <w:tcPr>
            <w:tcW w:w="0" w:type="auto"/>
            <w:tcBorders>
              <w:top w:val="nil"/>
              <w:left w:val="nil"/>
              <w:bottom w:val="single" w:sz="4" w:space="0" w:color="auto"/>
              <w:right w:val="single" w:sz="4" w:space="0" w:color="auto"/>
            </w:tcBorders>
            <w:shd w:val="clear" w:color="auto" w:fill="auto"/>
            <w:noWrap/>
            <w:vAlign w:val="bottom"/>
            <w:hideMark/>
          </w:tcPr>
          <w:p w14:paraId="2B99455D" w14:textId="7E12C8B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2943 </w:t>
            </w:r>
          </w:p>
        </w:tc>
        <w:tc>
          <w:tcPr>
            <w:tcW w:w="0" w:type="auto"/>
            <w:tcBorders>
              <w:top w:val="nil"/>
              <w:left w:val="nil"/>
              <w:bottom w:val="single" w:sz="4" w:space="0" w:color="auto"/>
              <w:right w:val="single" w:sz="4" w:space="0" w:color="auto"/>
            </w:tcBorders>
            <w:shd w:val="clear" w:color="auto" w:fill="auto"/>
            <w:noWrap/>
            <w:vAlign w:val="bottom"/>
            <w:hideMark/>
          </w:tcPr>
          <w:p w14:paraId="3206BF20" w14:textId="04F5D80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650 </w:t>
            </w:r>
          </w:p>
        </w:tc>
        <w:tc>
          <w:tcPr>
            <w:tcW w:w="0" w:type="auto"/>
            <w:tcBorders>
              <w:top w:val="nil"/>
              <w:left w:val="nil"/>
              <w:bottom w:val="single" w:sz="4" w:space="0" w:color="auto"/>
              <w:right w:val="single" w:sz="4" w:space="0" w:color="auto"/>
            </w:tcBorders>
            <w:shd w:val="clear" w:color="auto" w:fill="auto"/>
            <w:noWrap/>
            <w:vAlign w:val="bottom"/>
            <w:hideMark/>
          </w:tcPr>
          <w:p w14:paraId="47DF0D42" w14:textId="67A8B2F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530C86A0" w14:textId="100294F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single" w:sz="4" w:space="0" w:color="auto"/>
              <w:left w:val="nil"/>
              <w:bottom w:val="single" w:sz="4" w:space="0" w:color="auto"/>
              <w:right w:val="single" w:sz="4" w:space="0" w:color="auto"/>
            </w:tcBorders>
            <w:vAlign w:val="bottom"/>
          </w:tcPr>
          <w:p w14:paraId="567A2748" w14:textId="4986022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single" w:sz="4" w:space="0" w:color="auto"/>
              <w:left w:val="single" w:sz="4" w:space="0" w:color="auto"/>
              <w:bottom w:val="single" w:sz="4" w:space="0" w:color="auto"/>
              <w:right w:val="single" w:sz="4" w:space="0" w:color="auto"/>
            </w:tcBorders>
            <w:vAlign w:val="bottom"/>
          </w:tcPr>
          <w:p w14:paraId="2741EC25" w14:textId="408A58B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single" w:sz="4" w:space="0" w:color="auto"/>
              <w:left w:val="single" w:sz="4" w:space="0" w:color="auto"/>
              <w:bottom w:val="single" w:sz="4" w:space="0" w:color="auto"/>
              <w:right w:val="single" w:sz="4" w:space="0" w:color="auto"/>
            </w:tcBorders>
            <w:vAlign w:val="bottom"/>
          </w:tcPr>
          <w:p w14:paraId="270D0C01" w14:textId="12EB325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single" w:sz="4" w:space="0" w:color="auto"/>
              <w:left w:val="single" w:sz="4" w:space="0" w:color="auto"/>
              <w:bottom w:val="single" w:sz="4" w:space="0" w:color="auto"/>
              <w:right w:val="single" w:sz="4" w:space="0" w:color="auto"/>
            </w:tcBorders>
            <w:vAlign w:val="bottom"/>
          </w:tcPr>
          <w:p w14:paraId="3A923D8F" w14:textId="1F54695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22958650" w14:textId="5E7DC6E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5D4E6AE6" w14:textId="30787DC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2467F078" w14:textId="0370B52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280E92F" w14:textId="363E885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667E95C0" w14:textId="409B3D88"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8504</w:t>
            </w:r>
          </w:p>
        </w:tc>
      </w:tr>
      <w:tr w:rsidR="008E3E0E" w:rsidRPr="00B03CBA" w14:paraId="53F843D9"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0BF253"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5F5C3D35"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利润总额</w:t>
            </w:r>
          </w:p>
        </w:tc>
        <w:tc>
          <w:tcPr>
            <w:tcW w:w="440" w:type="dxa"/>
            <w:tcBorders>
              <w:top w:val="nil"/>
              <w:left w:val="nil"/>
              <w:bottom w:val="single" w:sz="4" w:space="0" w:color="auto"/>
              <w:right w:val="single" w:sz="4" w:space="0" w:color="auto"/>
            </w:tcBorders>
            <w:shd w:val="clear" w:color="auto" w:fill="auto"/>
            <w:noWrap/>
            <w:vAlign w:val="bottom"/>
            <w:hideMark/>
          </w:tcPr>
          <w:p w14:paraId="70A4F909" w14:textId="7041680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03F2C5DC" w14:textId="16ADC51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-937 </w:t>
            </w:r>
          </w:p>
        </w:tc>
        <w:tc>
          <w:tcPr>
            <w:tcW w:w="0" w:type="auto"/>
            <w:tcBorders>
              <w:top w:val="nil"/>
              <w:left w:val="nil"/>
              <w:bottom w:val="single" w:sz="4" w:space="0" w:color="auto"/>
              <w:right w:val="single" w:sz="4" w:space="0" w:color="auto"/>
            </w:tcBorders>
            <w:shd w:val="clear" w:color="auto" w:fill="auto"/>
            <w:noWrap/>
            <w:vAlign w:val="bottom"/>
            <w:hideMark/>
          </w:tcPr>
          <w:p w14:paraId="139D3881" w14:textId="19DC4D0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-3120 </w:t>
            </w:r>
          </w:p>
        </w:tc>
        <w:tc>
          <w:tcPr>
            <w:tcW w:w="0" w:type="auto"/>
            <w:tcBorders>
              <w:top w:val="nil"/>
              <w:left w:val="nil"/>
              <w:bottom w:val="single" w:sz="4" w:space="0" w:color="auto"/>
              <w:right w:val="single" w:sz="4" w:space="0" w:color="auto"/>
            </w:tcBorders>
            <w:shd w:val="clear" w:color="auto" w:fill="auto"/>
            <w:noWrap/>
            <w:vAlign w:val="bottom"/>
            <w:hideMark/>
          </w:tcPr>
          <w:p w14:paraId="118D6D74" w14:textId="4B0810B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-3037 </w:t>
            </w:r>
          </w:p>
        </w:tc>
        <w:tc>
          <w:tcPr>
            <w:tcW w:w="0" w:type="auto"/>
            <w:tcBorders>
              <w:top w:val="nil"/>
              <w:left w:val="nil"/>
              <w:bottom w:val="single" w:sz="4" w:space="0" w:color="auto"/>
              <w:right w:val="single" w:sz="4" w:space="0" w:color="auto"/>
            </w:tcBorders>
            <w:shd w:val="clear" w:color="auto" w:fill="auto"/>
            <w:noWrap/>
            <w:vAlign w:val="bottom"/>
            <w:hideMark/>
          </w:tcPr>
          <w:p w14:paraId="79ACC4A4" w14:textId="268F617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2698 </w:t>
            </w:r>
          </w:p>
        </w:tc>
        <w:tc>
          <w:tcPr>
            <w:tcW w:w="0" w:type="auto"/>
            <w:tcBorders>
              <w:top w:val="nil"/>
              <w:left w:val="nil"/>
              <w:bottom w:val="single" w:sz="4" w:space="0" w:color="auto"/>
              <w:right w:val="single" w:sz="4" w:space="0" w:color="auto"/>
            </w:tcBorders>
            <w:shd w:val="clear" w:color="auto" w:fill="auto"/>
            <w:noWrap/>
            <w:vAlign w:val="bottom"/>
            <w:hideMark/>
          </w:tcPr>
          <w:p w14:paraId="7400CF0C" w14:textId="25289B1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5336 </w:t>
            </w:r>
          </w:p>
        </w:tc>
        <w:tc>
          <w:tcPr>
            <w:tcW w:w="0" w:type="auto"/>
            <w:tcBorders>
              <w:top w:val="nil"/>
              <w:left w:val="nil"/>
              <w:bottom w:val="single" w:sz="4" w:space="0" w:color="auto"/>
              <w:right w:val="single" w:sz="4" w:space="0" w:color="auto"/>
            </w:tcBorders>
            <w:shd w:val="clear" w:color="auto" w:fill="auto"/>
            <w:noWrap/>
            <w:vAlign w:val="bottom"/>
            <w:hideMark/>
          </w:tcPr>
          <w:p w14:paraId="5E13E8C8" w14:textId="09729A1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4446 </w:t>
            </w:r>
          </w:p>
        </w:tc>
        <w:tc>
          <w:tcPr>
            <w:tcW w:w="0" w:type="auto"/>
            <w:tcBorders>
              <w:top w:val="nil"/>
              <w:left w:val="nil"/>
              <w:bottom w:val="single" w:sz="4" w:space="0" w:color="auto"/>
              <w:right w:val="single" w:sz="4" w:space="0" w:color="auto"/>
            </w:tcBorders>
            <w:shd w:val="clear" w:color="auto" w:fill="auto"/>
            <w:noWrap/>
            <w:vAlign w:val="bottom"/>
            <w:hideMark/>
          </w:tcPr>
          <w:p w14:paraId="3CD63060" w14:textId="335A232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566 </w:t>
            </w:r>
          </w:p>
        </w:tc>
        <w:tc>
          <w:tcPr>
            <w:tcW w:w="0" w:type="auto"/>
            <w:tcBorders>
              <w:top w:val="single" w:sz="4" w:space="0" w:color="auto"/>
              <w:left w:val="nil"/>
              <w:bottom w:val="single" w:sz="4" w:space="0" w:color="auto"/>
              <w:right w:val="single" w:sz="4" w:space="0" w:color="auto"/>
            </w:tcBorders>
            <w:vAlign w:val="bottom"/>
          </w:tcPr>
          <w:p w14:paraId="011E286D" w14:textId="2CBE9E8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199 </w:t>
            </w:r>
          </w:p>
        </w:tc>
        <w:tc>
          <w:tcPr>
            <w:tcW w:w="0" w:type="auto"/>
            <w:tcBorders>
              <w:top w:val="single" w:sz="4" w:space="0" w:color="auto"/>
              <w:left w:val="single" w:sz="4" w:space="0" w:color="auto"/>
              <w:bottom w:val="single" w:sz="4" w:space="0" w:color="auto"/>
              <w:right w:val="single" w:sz="4" w:space="0" w:color="auto"/>
            </w:tcBorders>
            <w:vAlign w:val="bottom"/>
          </w:tcPr>
          <w:p w14:paraId="7D0185AE" w14:textId="75B2ABF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199 </w:t>
            </w:r>
          </w:p>
        </w:tc>
        <w:tc>
          <w:tcPr>
            <w:tcW w:w="0" w:type="auto"/>
            <w:tcBorders>
              <w:top w:val="single" w:sz="4" w:space="0" w:color="auto"/>
              <w:left w:val="single" w:sz="4" w:space="0" w:color="auto"/>
              <w:bottom w:val="single" w:sz="4" w:space="0" w:color="auto"/>
              <w:right w:val="single" w:sz="4" w:space="0" w:color="auto"/>
            </w:tcBorders>
            <w:vAlign w:val="bottom"/>
          </w:tcPr>
          <w:p w14:paraId="3E726B3C" w14:textId="5870339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41 </w:t>
            </w:r>
          </w:p>
        </w:tc>
        <w:tc>
          <w:tcPr>
            <w:tcW w:w="0" w:type="auto"/>
            <w:tcBorders>
              <w:top w:val="single" w:sz="4" w:space="0" w:color="auto"/>
              <w:left w:val="single" w:sz="4" w:space="0" w:color="auto"/>
              <w:bottom w:val="single" w:sz="4" w:space="0" w:color="auto"/>
              <w:right w:val="single" w:sz="4" w:space="0" w:color="auto"/>
            </w:tcBorders>
            <w:vAlign w:val="bottom"/>
          </w:tcPr>
          <w:p w14:paraId="4688A7F3" w14:textId="2FA3B6B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-109 </w:t>
            </w:r>
          </w:p>
        </w:tc>
        <w:tc>
          <w:tcPr>
            <w:tcW w:w="0" w:type="auto"/>
            <w:tcBorders>
              <w:top w:val="nil"/>
              <w:left w:val="nil"/>
              <w:bottom w:val="single" w:sz="4" w:space="0" w:color="auto"/>
              <w:right w:val="single" w:sz="4" w:space="0" w:color="auto"/>
            </w:tcBorders>
            <w:shd w:val="clear" w:color="auto" w:fill="auto"/>
            <w:noWrap/>
            <w:vAlign w:val="bottom"/>
            <w:hideMark/>
          </w:tcPr>
          <w:p w14:paraId="000AA60D" w14:textId="7D57C56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-22 </w:t>
            </w:r>
          </w:p>
        </w:tc>
        <w:tc>
          <w:tcPr>
            <w:tcW w:w="0" w:type="auto"/>
            <w:tcBorders>
              <w:top w:val="nil"/>
              <w:left w:val="nil"/>
              <w:bottom w:val="single" w:sz="4" w:space="0" w:color="auto"/>
              <w:right w:val="single" w:sz="4" w:space="0" w:color="auto"/>
            </w:tcBorders>
            <w:shd w:val="clear" w:color="auto" w:fill="auto"/>
            <w:noWrap/>
            <w:vAlign w:val="bottom"/>
            <w:hideMark/>
          </w:tcPr>
          <w:p w14:paraId="3390E5AA" w14:textId="460F9CA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3700 </w:t>
            </w:r>
          </w:p>
        </w:tc>
        <w:tc>
          <w:tcPr>
            <w:tcW w:w="0" w:type="auto"/>
            <w:tcBorders>
              <w:top w:val="nil"/>
              <w:left w:val="nil"/>
              <w:bottom w:val="single" w:sz="4" w:space="0" w:color="auto"/>
              <w:right w:val="single" w:sz="4" w:space="0" w:color="auto"/>
            </w:tcBorders>
            <w:shd w:val="clear" w:color="auto" w:fill="auto"/>
            <w:noWrap/>
            <w:vAlign w:val="bottom"/>
            <w:hideMark/>
          </w:tcPr>
          <w:p w14:paraId="58C7734A" w14:textId="7D4F10E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69EBEC3" w14:textId="65EE093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854" w:type="dxa"/>
            <w:tcBorders>
              <w:top w:val="nil"/>
              <w:left w:val="nil"/>
              <w:bottom w:val="single" w:sz="4" w:space="0" w:color="auto"/>
              <w:right w:val="single" w:sz="4" w:space="0" w:color="auto"/>
            </w:tcBorders>
            <w:shd w:val="clear" w:color="auto" w:fill="auto"/>
            <w:noWrap/>
            <w:vAlign w:val="bottom"/>
            <w:hideMark/>
          </w:tcPr>
          <w:p w14:paraId="430939B9" w14:textId="37E21B6D"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color w:val="000000"/>
                <w:sz w:val="18"/>
                <w:szCs w:val="18"/>
              </w:rPr>
              <w:t>9960</w:t>
            </w:r>
            <w:r w:rsidRPr="00B03CBA">
              <w:rPr>
                <w:rFonts w:ascii="Arial" w:eastAsia="华文细黑" w:hAnsi="Arial" w:cs="Arial"/>
                <w:color w:val="000000"/>
                <w:sz w:val="18"/>
                <w:szCs w:val="18"/>
              </w:rPr>
              <w:t xml:space="preserve"> </w:t>
            </w:r>
          </w:p>
        </w:tc>
      </w:tr>
      <w:tr w:rsidR="008E3E0E" w:rsidRPr="00B03CBA" w14:paraId="7047D13D"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FCD45"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6E82D06B"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减：所得税</w:t>
            </w:r>
          </w:p>
        </w:tc>
        <w:tc>
          <w:tcPr>
            <w:tcW w:w="440" w:type="dxa"/>
            <w:tcBorders>
              <w:top w:val="nil"/>
              <w:left w:val="nil"/>
              <w:bottom w:val="single" w:sz="4" w:space="0" w:color="auto"/>
              <w:right w:val="single" w:sz="4" w:space="0" w:color="auto"/>
            </w:tcBorders>
            <w:shd w:val="clear" w:color="auto" w:fill="auto"/>
            <w:noWrap/>
            <w:vAlign w:val="bottom"/>
            <w:hideMark/>
          </w:tcPr>
          <w:p w14:paraId="2B82788E" w14:textId="728EC68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536" w:type="dxa"/>
            <w:tcBorders>
              <w:top w:val="nil"/>
              <w:left w:val="nil"/>
              <w:bottom w:val="single" w:sz="4" w:space="0" w:color="auto"/>
              <w:right w:val="single" w:sz="4" w:space="0" w:color="auto"/>
            </w:tcBorders>
            <w:shd w:val="clear" w:color="auto" w:fill="auto"/>
            <w:noWrap/>
            <w:vAlign w:val="bottom"/>
            <w:hideMark/>
          </w:tcPr>
          <w:p w14:paraId="4757B7C7" w14:textId="527525C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B321F1E" w14:textId="5118D02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CE082DD" w14:textId="09C7745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C091E44" w14:textId="516DA83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4DB0992" w14:textId="5D9D68F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20AEB0C" w14:textId="41642BC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7E8105E" w14:textId="5ED607C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1488 </w:t>
            </w:r>
          </w:p>
        </w:tc>
        <w:tc>
          <w:tcPr>
            <w:tcW w:w="0" w:type="auto"/>
            <w:tcBorders>
              <w:top w:val="single" w:sz="4" w:space="0" w:color="auto"/>
              <w:left w:val="nil"/>
              <w:bottom w:val="single" w:sz="4" w:space="0" w:color="auto"/>
              <w:right w:val="single" w:sz="4" w:space="0" w:color="auto"/>
            </w:tcBorders>
            <w:vAlign w:val="bottom"/>
          </w:tcPr>
          <w:p w14:paraId="2AB63749" w14:textId="0D601A2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bottom"/>
          </w:tcPr>
          <w:p w14:paraId="2B73BD0B" w14:textId="6C38590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bottom"/>
          </w:tcPr>
          <w:p w14:paraId="12281A74" w14:textId="03FDA91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bottom"/>
          </w:tcPr>
          <w:p w14:paraId="278B843F" w14:textId="421B128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83 </w:t>
            </w:r>
          </w:p>
        </w:tc>
        <w:tc>
          <w:tcPr>
            <w:tcW w:w="0" w:type="auto"/>
            <w:tcBorders>
              <w:top w:val="nil"/>
              <w:left w:val="nil"/>
              <w:bottom w:val="single" w:sz="4" w:space="0" w:color="auto"/>
              <w:right w:val="single" w:sz="4" w:space="0" w:color="auto"/>
            </w:tcBorders>
            <w:shd w:val="clear" w:color="auto" w:fill="auto"/>
            <w:noWrap/>
            <w:vAlign w:val="bottom"/>
            <w:hideMark/>
          </w:tcPr>
          <w:p w14:paraId="6CC893ED" w14:textId="064D1E3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5DFEAA0" w14:textId="77D5982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A38DBCF" w14:textId="7A71E29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2556C50" w14:textId="2608A96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920 </w:t>
            </w:r>
          </w:p>
        </w:tc>
        <w:tc>
          <w:tcPr>
            <w:tcW w:w="854" w:type="dxa"/>
            <w:tcBorders>
              <w:top w:val="nil"/>
              <w:left w:val="nil"/>
              <w:bottom w:val="single" w:sz="4" w:space="0" w:color="auto"/>
              <w:right w:val="single" w:sz="4" w:space="0" w:color="auto"/>
            </w:tcBorders>
            <w:shd w:val="clear" w:color="auto" w:fill="auto"/>
            <w:noWrap/>
            <w:vAlign w:val="bottom"/>
            <w:hideMark/>
          </w:tcPr>
          <w:p w14:paraId="32292A48" w14:textId="35478727"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2491</w:t>
            </w:r>
          </w:p>
        </w:tc>
      </w:tr>
      <w:tr w:rsidR="008E3E0E" w:rsidRPr="00B03CBA" w14:paraId="1ED39F08"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32FD23"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5525D173"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净利润</w:t>
            </w:r>
          </w:p>
        </w:tc>
        <w:tc>
          <w:tcPr>
            <w:tcW w:w="440" w:type="dxa"/>
            <w:tcBorders>
              <w:top w:val="nil"/>
              <w:left w:val="nil"/>
              <w:bottom w:val="single" w:sz="4" w:space="0" w:color="auto"/>
              <w:right w:val="single" w:sz="4" w:space="0" w:color="auto"/>
            </w:tcBorders>
            <w:shd w:val="clear" w:color="auto" w:fill="auto"/>
            <w:noWrap/>
            <w:vAlign w:val="bottom"/>
            <w:hideMark/>
          </w:tcPr>
          <w:p w14:paraId="26E10949" w14:textId="1D8D2CA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222E0D90" w14:textId="71F0737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-937 </w:t>
            </w:r>
          </w:p>
        </w:tc>
        <w:tc>
          <w:tcPr>
            <w:tcW w:w="0" w:type="auto"/>
            <w:tcBorders>
              <w:top w:val="nil"/>
              <w:left w:val="nil"/>
              <w:bottom w:val="single" w:sz="4" w:space="0" w:color="auto"/>
              <w:right w:val="single" w:sz="4" w:space="0" w:color="auto"/>
            </w:tcBorders>
            <w:shd w:val="clear" w:color="auto" w:fill="auto"/>
            <w:noWrap/>
            <w:vAlign w:val="bottom"/>
            <w:hideMark/>
          </w:tcPr>
          <w:p w14:paraId="5BCB1132" w14:textId="40CDF63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-3120 </w:t>
            </w:r>
          </w:p>
        </w:tc>
        <w:tc>
          <w:tcPr>
            <w:tcW w:w="0" w:type="auto"/>
            <w:tcBorders>
              <w:top w:val="nil"/>
              <w:left w:val="nil"/>
              <w:bottom w:val="single" w:sz="4" w:space="0" w:color="auto"/>
              <w:right w:val="single" w:sz="4" w:space="0" w:color="auto"/>
            </w:tcBorders>
            <w:shd w:val="clear" w:color="auto" w:fill="auto"/>
            <w:noWrap/>
            <w:vAlign w:val="bottom"/>
            <w:hideMark/>
          </w:tcPr>
          <w:p w14:paraId="185F9ABC" w14:textId="0F90941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-3037 </w:t>
            </w:r>
          </w:p>
        </w:tc>
        <w:tc>
          <w:tcPr>
            <w:tcW w:w="0" w:type="auto"/>
            <w:tcBorders>
              <w:top w:val="nil"/>
              <w:left w:val="nil"/>
              <w:bottom w:val="single" w:sz="4" w:space="0" w:color="auto"/>
              <w:right w:val="single" w:sz="4" w:space="0" w:color="auto"/>
            </w:tcBorders>
            <w:shd w:val="clear" w:color="auto" w:fill="auto"/>
            <w:noWrap/>
            <w:vAlign w:val="bottom"/>
            <w:hideMark/>
          </w:tcPr>
          <w:p w14:paraId="26BFE388" w14:textId="202C0C9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2698 </w:t>
            </w:r>
          </w:p>
        </w:tc>
        <w:tc>
          <w:tcPr>
            <w:tcW w:w="0" w:type="auto"/>
            <w:tcBorders>
              <w:top w:val="nil"/>
              <w:left w:val="nil"/>
              <w:bottom w:val="single" w:sz="4" w:space="0" w:color="auto"/>
              <w:right w:val="single" w:sz="4" w:space="0" w:color="auto"/>
            </w:tcBorders>
            <w:shd w:val="clear" w:color="auto" w:fill="auto"/>
            <w:noWrap/>
            <w:vAlign w:val="bottom"/>
            <w:hideMark/>
          </w:tcPr>
          <w:p w14:paraId="2A88ABF4" w14:textId="78CE82D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5336 </w:t>
            </w:r>
          </w:p>
        </w:tc>
        <w:tc>
          <w:tcPr>
            <w:tcW w:w="0" w:type="auto"/>
            <w:tcBorders>
              <w:top w:val="nil"/>
              <w:left w:val="nil"/>
              <w:bottom w:val="single" w:sz="4" w:space="0" w:color="auto"/>
              <w:right w:val="single" w:sz="4" w:space="0" w:color="auto"/>
            </w:tcBorders>
            <w:shd w:val="clear" w:color="auto" w:fill="auto"/>
            <w:noWrap/>
            <w:vAlign w:val="bottom"/>
            <w:hideMark/>
          </w:tcPr>
          <w:p w14:paraId="5839776C" w14:textId="14F3350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4446 </w:t>
            </w:r>
          </w:p>
        </w:tc>
        <w:tc>
          <w:tcPr>
            <w:tcW w:w="0" w:type="auto"/>
            <w:tcBorders>
              <w:top w:val="nil"/>
              <w:left w:val="nil"/>
              <w:bottom w:val="single" w:sz="4" w:space="0" w:color="auto"/>
              <w:right w:val="single" w:sz="4" w:space="0" w:color="auto"/>
            </w:tcBorders>
            <w:shd w:val="clear" w:color="auto" w:fill="auto"/>
            <w:noWrap/>
            <w:vAlign w:val="bottom"/>
            <w:hideMark/>
          </w:tcPr>
          <w:p w14:paraId="2FA74486" w14:textId="0309EC5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-922 </w:t>
            </w:r>
          </w:p>
        </w:tc>
        <w:tc>
          <w:tcPr>
            <w:tcW w:w="0" w:type="auto"/>
            <w:tcBorders>
              <w:top w:val="single" w:sz="4" w:space="0" w:color="auto"/>
              <w:left w:val="nil"/>
              <w:bottom w:val="single" w:sz="4" w:space="0" w:color="auto"/>
              <w:right w:val="single" w:sz="4" w:space="0" w:color="auto"/>
            </w:tcBorders>
            <w:vAlign w:val="bottom"/>
          </w:tcPr>
          <w:p w14:paraId="480310D9" w14:textId="3699C9D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199 </w:t>
            </w:r>
          </w:p>
        </w:tc>
        <w:tc>
          <w:tcPr>
            <w:tcW w:w="0" w:type="auto"/>
            <w:tcBorders>
              <w:top w:val="single" w:sz="4" w:space="0" w:color="auto"/>
              <w:left w:val="single" w:sz="4" w:space="0" w:color="auto"/>
              <w:bottom w:val="single" w:sz="4" w:space="0" w:color="auto"/>
              <w:right w:val="single" w:sz="4" w:space="0" w:color="auto"/>
            </w:tcBorders>
            <w:vAlign w:val="bottom"/>
          </w:tcPr>
          <w:p w14:paraId="38AA3890" w14:textId="297CAB8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199 </w:t>
            </w:r>
          </w:p>
        </w:tc>
        <w:tc>
          <w:tcPr>
            <w:tcW w:w="0" w:type="auto"/>
            <w:tcBorders>
              <w:top w:val="single" w:sz="4" w:space="0" w:color="auto"/>
              <w:left w:val="single" w:sz="4" w:space="0" w:color="auto"/>
              <w:bottom w:val="single" w:sz="4" w:space="0" w:color="auto"/>
              <w:right w:val="single" w:sz="4" w:space="0" w:color="auto"/>
            </w:tcBorders>
            <w:vAlign w:val="bottom"/>
          </w:tcPr>
          <w:p w14:paraId="7548BD15" w14:textId="27DDF2D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41 </w:t>
            </w:r>
          </w:p>
        </w:tc>
        <w:tc>
          <w:tcPr>
            <w:tcW w:w="0" w:type="auto"/>
            <w:tcBorders>
              <w:top w:val="single" w:sz="4" w:space="0" w:color="auto"/>
              <w:left w:val="single" w:sz="4" w:space="0" w:color="auto"/>
              <w:bottom w:val="single" w:sz="4" w:space="0" w:color="auto"/>
              <w:right w:val="single" w:sz="4" w:space="0" w:color="auto"/>
            </w:tcBorders>
            <w:vAlign w:val="bottom"/>
          </w:tcPr>
          <w:p w14:paraId="028AC77E" w14:textId="512B869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-192 </w:t>
            </w:r>
          </w:p>
        </w:tc>
        <w:tc>
          <w:tcPr>
            <w:tcW w:w="0" w:type="auto"/>
            <w:tcBorders>
              <w:top w:val="nil"/>
              <w:left w:val="nil"/>
              <w:bottom w:val="single" w:sz="4" w:space="0" w:color="auto"/>
              <w:right w:val="single" w:sz="4" w:space="0" w:color="auto"/>
            </w:tcBorders>
            <w:shd w:val="clear" w:color="auto" w:fill="auto"/>
            <w:noWrap/>
            <w:vAlign w:val="bottom"/>
            <w:hideMark/>
          </w:tcPr>
          <w:p w14:paraId="3EFC9DCC" w14:textId="7BF4472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-22 </w:t>
            </w:r>
          </w:p>
        </w:tc>
        <w:tc>
          <w:tcPr>
            <w:tcW w:w="0" w:type="auto"/>
            <w:tcBorders>
              <w:top w:val="nil"/>
              <w:left w:val="nil"/>
              <w:bottom w:val="single" w:sz="4" w:space="0" w:color="auto"/>
              <w:right w:val="single" w:sz="4" w:space="0" w:color="auto"/>
            </w:tcBorders>
            <w:shd w:val="clear" w:color="auto" w:fill="auto"/>
            <w:noWrap/>
            <w:vAlign w:val="bottom"/>
            <w:hideMark/>
          </w:tcPr>
          <w:p w14:paraId="7C3E8222" w14:textId="7FDBE47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3700 </w:t>
            </w:r>
          </w:p>
        </w:tc>
        <w:tc>
          <w:tcPr>
            <w:tcW w:w="0" w:type="auto"/>
            <w:tcBorders>
              <w:top w:val="nil"/>
              <w:left w:val="nil"/>
              <w:bottom w:val="single" w:sz="4" w:space="0" w:color="auto"/>
              <w:right w:val="single" w:sz="4" w:space="0" w:color="auto"/>
            </w:tcBorders>
            <w:shd w:val="clear" w:color="auto" w:fill="auto"/>
            <w:noWrap/>
            <w:vAlign w:val="bottom"/>
            <w:hideMark/>
          </w:tcPr>
          <w:p w14:paraId="05134931" w14:textId="4F5EB77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4FEB936C" w14:textId="742AC81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-920 </w:t>
            </w:r>
          </w:p>
        </w:tc>
        <w:tc>
          <w:tcPr>
            <w:tcW w:w="854" w:type="dxa"/>
            <w:tcBorders>
              <w:top w:val="nil"/>
              <w:left w:val="nil"/>
              <w:bottom w:val="single" w:sz="4" w:space="0" w:color="auto"/>
              <w:right w:val="single" w:sz="4" w:space="0" w:color="auto"/>
            </w:tcBorders>
            <w:shd w:val="clear" w:color="auto" w:fill="auto"/>
            <w:noWrap/>
            <w:vAlign w:val="bottom"/>
            <w:hideMark/>
          </w:tcPr>
          <w:p w14:paraId="1B838009" w14:textId="62376B36"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7469</w:t>
            </w:r>
          </w:p>
        </w:tc>
      </w:tr>
      <w:tr w:rsidR="008E3E0E" w:rsidRPr="00B03CBA" w14:paraId="6FCDBEE0"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88AD81"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1174FF2A"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r w:rsidRPr="00B03CBA">
              <w:rPr>
                <w:rFonts w:ascii="Arial" w:eastAsia="华文细黑" w:hAnsi="Arial" w:cs="Arial"/>
                <w:color w:val="000000"/>
                <w:sz w:val="18"/>
                <w:szCs w:val="18"/>
              </w:rPr>
              <w:t>加：年初未分配利润</w:t>
            </w:r>
          </w:p>
        </w:tc>
        <w:tc>
          <w:tcPr>
            <w:tcW w:w="440" w:type="dxa"/>
            <w:tcBorders>
              <w:top w:val="nil"/>
              <w:left w:val="nil"/>
              <w:bottom w:val="single" w:sz="4" w:space="0" w:color="auto"/>
              <w:right w:val="single" w:sz="4" w:space="0" w:color="auto"/>
            </w:tcBorders>
            <w:shd w:val="clear" w:color="auto" w:fill="auto"/>
            <w:noWrap/>
            <w:vAlign w:val="bottom"/>
            <w:hideMark/>
          </w:tcPr>
          <w:p w14:paraId="506DA4CE" w14:textId="6AB44B0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536" w:type="dxa"/>
            <w:tcBorders>
              <w:top w:val="nil"/>
              <w:left w:val="nil"/>
              <w:bottom w:val="single" w:sz="4" w:space="0" w:color="auto"/>
              <w:right w:val="single" w:sz="4" w:space="0" w:color="auto"/>
            </w:tcBorders>
            <w:shd w:val="clear" w:color="auto" w:fill="auto"/>
            <w:noWrap/>
            <w:vAlign w:val="bottom"/>
            <w:hideMark/>
          </w:tcPr>
          <w:p w14:paraId="195855AB" w14:textId="39B4E64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6CDB4AFF" w14:textId="5CDFE17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-937 </w:t>
            </w:r>
          </w:p>
        </w:tc>
        <w:tc>
          <w:tcPr>
            <w:tcW w:w="0" w:type="auto"/>
            <w:tcBorders>
              <w:top w:val="nil"/>
              <w:left w:val="nil"/>
              <w:bottom w:val="single" w:sz="4" w:space="0" w:color="auto"/>
              <w:right w:val="single" w:sz="4" w:space="0" w:color="auto"/>
            </w:tcBorders>
            <w:shd w:val="clear" w:color="auto" w:fill="auto"/>
            <w:noWrap/>
            <w:vAlign w:val="bottom"/>
            <w:hideMark/>
          </w:tcPr>
          <w:p w14:paraId="33D91C96" w14:textId="74674F9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-4057 </w:t>
            </w:r>
          </w:p>
        </w:tc>
        <w:tc>
          <w:tcPr>
            <w:tcW w:w="0" w:type="auto"/>
            <w:tcBorders>
              <w:top w:val="nil"/>
              <w:left w:val="nil"/>
              <w:bottom w:val="single" w:sz="4" w:space="0" w:color="auto"/>
              <w:right w:val="single" w:sz="4" w:space="0" w:color="auto"/>
            </w:tcBorders>
            <w:shd w:val="clear" w:color="auto" w:fill="auto"/>
            <w:noWrap/>
            <w:vAlign w:val="bottom"/>
            <w:hideMark/>
          </w:tcPr>
          <w:p w14:paraId="2B2A7B63" w14:textId="3828F5E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-7094 </w:t>
            </w:r>
          </w:p>
        </w:tc>
        <w:tc>
          <w:tcPr>
            <w:tcW w:w="0" w:type="auto"/>
            <w:tcBorders>
              <w:top w:val="nil"/>
              <w:left w:val="nil"/>
              <w:bottom w:val="single" w:sz="4" w:space="0" w:color="auto"/>
              <w:right w:val="single" w:sz="4" w:space="0" w:color="auto"/>
            </w:tcBorders>
            <w:shd w:val="clear" w:color="auto" w:fill="auto"/>
            <w:noWrap/>
            <w:vAlign w:val="bottom"/>
            <w:hideMark/>
          </w:tcPr>
          <w:p w14:paraId="17CC5717" w14:textId="0BFD947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-4396 </w:t>
            </w:r>
          </w:p>
        </w:tc>
        <w:tc>
          <w:tcPr>
            <w:tcW w:w="0" w:type="auto"/>
            <w:tcBorders>
              <w:top w:val="nil"/>
              <w:left w:val="nil"/>
              <w:bottom w:val="single" w:sz="4" w:space="0" w:color="auto"/>
              <w:right w:val="single" w:sz="4" w:space="0" w:color="auto"/>
            </w:tcBorders>
            <w:shd w:val="clear" w:color="auto" w:fill="auto"/>
            <w:noWrap/>
            <w:vAlign w:val="bottom"/>
            <w:hideMark/>
          </w:tcPr>
          <w:p w14:paraId="1535C3D5" w14:textId="17AA8DB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940 </w:t>
            </w:r>
          </w:p>
        </w:tc>
        <w:tc>
          <w:tcPr>
            <w:tcW w:w="0" w:type="auto"/>
            <w:tcBorders>
              <w:top w:val="nil"/>
              <w:left w:val="nil"/>
              <w:bottom w:val="single" w:sz="4" w:space="0" w:color="auto"/>
              <w:right w:val="single" w:sz="4" w:space="0" w:color="auto"/>
            </w:tcBorders>
            <w:shd w:val="clear" w:color="auto" w:fill="auto"/>
            <w:noWrap/>
            <w:vAlign w:val="bottom"/>
            <w:hideMark/>
          </w:tcPr>
          <w:p w14:paraId="4AA677E1" w14:textId="1B7B0D8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5386 </w:t>
            </w:r>
          </w:p>
        </w:tc>
        <w:tc>
          <w:tcPr>
            <w:tcW w:w="0" w:type="auto"/>
            <w:tcBorders>
              <w:top w:val="single" w:sz="4" w:space="0" w:color="auto"/>
              <w:left w:val="nil"/>
              <w:bottom w:val="single" w:sz="4" w:space="0" w:color="auto"/>
              <w:right w:val="single" w:sz="4" w:space="0" w:color="auto"/>
            </w:tcBorders>
            <w:vAlign w:val="bottom"/>
          </w:tcPr>
          <w:p w14:paraId="127D89B4" w14:textId="2263AA0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3308 </w:t>
            </w:r>
          </w:p>
        </w:tc>
        <w:tc>
          <w:tcPr>
            <w:tcW w:w="0" w:type="auto"/>
            <w:tcBorders>
              <w:top w:val="single" w:sz="4" w:space="0" w:color="auto"/>
              <w:left w:val="single" w:sz="4" w:space="0" w:color="auto"/>
              <w:bottom w:val="single" w:sz="4" w:space="0" w:color="auto"/>
              <w:right w:val="single" w:sz="4" w:space="0" w:color="auto"/>
            </w:tcBorders>
            <w:vAlign w:val="bottom"/>
          </w:tcPr>
          <w:p w14:paraId="75187AC8" w14:textId="671A8B4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3507 </w:t>
            </w:r>
          </w:p>
        </w:tc>
        <w:tc>
          <w:tcPr>
            <w:tcW w:w="0" w:type="auto"/>
            <w:tcBorders>
              <w:top w:val="single" w:sz="4" w:space="0" w:color="auto"/>
              <w:left w:val="single" w:sz="4" w:space="0" w:color="auto"/>
              <w:bottom w:val="single" w:sz="4" w:space="0" w:color="auto"/>
              <w:right w:val="single" w:sz="4" w:space="0" w:color="auto"/>
            </w:tcBorders>
            <w:vAlign w:val="bottom"/>
          </w:tcPr>
          <w:p w14:paraId="472B33EE" w14:textId="3D92B03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3706 </w:t>
            </w:r>
          </w:p>
        </w:tc>
        <w:tc>
          <w:tcPr>
            <w:tcW w:w="0" w:type="auto"/>
            <w:tcBorders>
              <w:top w:val="single" w:sz="4" w:space="0" w:color="auto"/>
              <w:left w:val="single" w:sz="4" w:space="0" w:color="auto"/>
              <w:bottom w:val="single" w:sz="4" w:space="0" w:color="auto"/>
              <w:right w:val="single" w:sz="4" w:space="0" w:color="auto"/>
            </w:tcBorders>
            <w:vAlign w:val="bottom"/>
          </w:tcPr>
          <w:p w14:paraId="5F74133E" w14:textId="5DD321B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3747 </w:t>
            </w:r>
          </w:p>
        </w:tc>
        <w:tc>
          <w:tcPr>
            <w:tcW w:w="0" w:type="auto"/>
            <w:tcBorders>
              <w:top w:val="nil"/>
              <w:left w:val="nil"/>
              <w:bottom w:val="single" w:sz="4" w:space="0" w:color="auto"/>
              <w:right w:val="single" w:sz="4" w:space="0" w:color="auto"/>
            </w:tcBorders>
            <w:shd w:val="clear" w:color="auto" w:fill="auto"/>
            <w:noWrap/>
            <w:vAlign w:val="bottom"/>
            <w:hideMark/>
          </w:tcPr>
          <w:p w14:paraId="6F51C0BC" w14:textId="28FEFFA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3530 </w:t>
            </w:r>
          </w:p>
        </w:tc>
        <w:tc>
          <w:tcPr>
            <w:tcW w:w="0" w:type="auto"/>
            <w:tcBorders>
              <w:top w:val="nil"/>
              <w:left w:val="nil"/>
              <w:bottom w:val="single" w:sz="4" w:space="0" w:color="auto"/>
              <w:right w:val="single" w:sz="4" w:space="0" w:color="auto"/>
            </w:tcBorders>
            <w:shd w:val="clear" w:color="auto" w:fill="auto"/>
            <w:noWrap/>
            <w:vAlign w:val="bottom"/>
            <w:hideMark/>
          </w:tcPr>
          <w:p w14:paraId="2E5BEFDF" w14:textId="6D79325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3508 </w:t>
            </w:r>
          </w:p>
        </w:tc>
        <w:tc>
          <w:tcPr>
            <w:tcW w:w="0" w:type="auto"/>
            <w:tcBorders>
              <w:top w:val="nil"/>
              <w:left w:val="nil"/>
              <w:bottom w:val="single" w:sz="4" w:space="0" w:color="auto"/>
              <w:right w:val="single" w:sz="4" w:space="0" w:color="auto"/>
            </w:tcBorders>
            <w:shd w:val="clear" w:color="auto" w:fill="auto"/>
            <w:noWrap/>
            <w:vAlign w:val="bottom"/>
            <w:hideMark/>
          </w:tcPr>
          <w:p w14:paraId="180E165B" w14:textId="09D622B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7208 </w:t>
            </w:r>
          </w:p>
        </w:tc>
        <w:tc>
          <w:tcPr>
            <w:tcW w:w="0" w:type="auto"/>
            <w:tcBorders>
              <w:top w:val="nil"/>
              <w:left w:val="nil"/>
              <w:bottom w:val="single" w:sz="4" w:space="0" w:color="auto"/>
              <w:right w:val="single" w:sz="4" w:space="0" w:color="auto"/>
            </w:tcBorders>
            <w:shd w:val="clear" w:color="auto" w:fill="auto"/>
            <w:noWrap/>
            <w:vAlign w:val="bottom"/>
            <w:hideMark/>
          </w:tcPr>
          <w:p w14:paraId="6F7C5A73" w14:textId="3610ACD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7208 </w:t>
            </w:r>
          </w:p>
        </w:tc>
        <w:tc>
          <w:tcPr>
            <w:tcW w:w="854" w:type="dxa"/>
            <w:tcBorders>
              <w:top w:val="nil"/>
              <w:left w:val="nil"/>
              <w:bottom w:val="single" w:sz="4" w:space="0" w:color="auto"/>
              <w:right w:val="single" w:sz="4" w:space="0" w:color="auto"/>
            </w:tcBorders>
            <w:shd w:val="clear" w:color="auto" w:fill="auto"/>
            <w:noWrap/>
            <w:vAlign w:val="bottom"/>
            <w:hideMark/>
          </w:tcPr>
          <w:p w14:paraId="10A6F33A" w14:textId="434FE7CA"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r w:rsidR="008E3E0E" w:rsidRPr="00B03CBA" w14:paraId="1F882E15"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208A2A"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52615196"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可供分配利润</w:t>
            </w:r>
          </w:p>
        </w:tc>
        <w:tc>
          <w:tcPr>
            <w:tcW w:w="440" w:type="dxa"/>
            <w:tcBorders>
              <w:top w:val="nil"/>
              <w:left w:val="nil"/>
              <w:bottom w:val="single" w:sz="4" w:space="0" w:color="auto"/>
              <w:right w:val="single" w:sz="4" w:space="0" w:color="auto"/>
            </w:tcBorders>
            <w:shd w:val="clear" w:color="auto" w:fill="auto"/>
            <w:noWrap/>
            <w:vAlign w:val="bottom"/>
            <w:hideMark/>
          </w:tcPr>
          <w:p w14:paraId="7A83C9A5" w14:textId="56FD532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2CDBBD32" w14:textId="1ADB1B8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-937 </w:t>
            </w:r>
          </w:p>
        </w:tc>
        <w:tc>
          <w:tcPr>
            <w:tcW w:w="0" w:type="auto"/>
            <w:tcBorders>
              <w:top w:val="nil"/>
              <w:left w:val="nil"/>
              <w:bottom w:val="single" w:sz="4" w:space="0" w:color="auto"/>
              <w:right w:val="single" w:sz="4" w:space="0" w:color="auto"/>
            </w:tcBorders>
            <w:shd w:val="clear" w:color="auto" w:fill="auto"/>
            <w:noWrap/>
            <w:vAlign w:val="bottom"/>
            <w:hideMark/>
          </w:tcPr>
          <w:p w14:paraId="04F6038E" w14:textId="3BAC282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-4057 </w:t>
            </w:r>
          </w:p>
        </w:tc>
        <w:tc>
          <w:tcPr>
            <w:tcW w:w="0" w:type="auto"/>
            <w:tcBorders>
              <w:top w:val="nil"/>
              <w:left w:val="nil"/>
              <w:bottom w:val="single" w:sz="4" w:space="0" w:color="auto"/>
              <w:right w:val="single" w:sz="4" w:space="0" w:color="auto"/>
            </w:tcBorders>
            <w:shd w:val="clear" w:color="auto" w:fill="auto"/>
            <w:noWrap/>
            <w:vAlign w:val="bottom"/>
            <w:hideMark/>
          </w:tcPr>
          <w:p w14:paraId="6CF310A3" w14:textId="14D1A2C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-7094 </w:t>
            </w:r>
          </w:p>
        </w:tc>
        <w:tc>
          <w:tcPr>
            <w:tcW w:w="0" w:type="auto"/>
            <w:tcBorders>
              <w:top w:val="nil"/>
              <w:left w:val="nil"/>
              <w:bottom w:val="single" w:sz="4" w:space="0" w:color="auto"/>
              <w:right w:val="single" w:sz="4" w:space="0" w:color="auto"/>
            </w:tcBorders>
            <w:shd w:val="clear" w:color="auto" w:fill="auto"/>
            <w:noWrap/>
            <w:vAlign w:val="bottom"/>
            <w:hideMark/>
          </w:tcPr>
          <w:p w14:paraId="43D223F1" w14:textId="3FE1100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-4396 </w:t>
            </w:r>
          </w:p>
        </w:tc>
        <w:tc>
          <w:tcPr>
            <w:tcW w:w="0" w:type="auto"/>
            <w:tcBorders>
              <w:top w:val="nil"/>
              <w:left w:val="nil"/>
              <w:bottom w:val="single" w:sz="4" w:space="0" w:color="auto"/>
              <w:right w:val="single" w:sz="4" w:space="0" w:color="auto"/>
            </w:tcBorders>
            <w:shd w:val="clear" w:color="auto" w:fill="auto"/>
            <w:noWrap/>
            <w:vAlign w:val="bottom"/>
            <w:hideMark/>
          </w:tcPr>
          <w:p w14:paraId="6FB9AF96" w14:textId="4F33AE1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940 </w:t>
            </w:r>
          </w:p>
        </w:tc>
        <w:tc>
          <w:tcPr>
            <w:tcW w:w="0" w:type="auto"/>
            <w:tcBorders>
              <w:top w:val="nil"/>
              <w:left w:val="nil"/>
              <w:bottom w:val="single" w:sz="4" w:space="0" w:color="auto"/>
              <w:right w:val="single" w:sz="4" w:space="0" w:color="auto"/>
            </w:tcBorders>
            <w:shd w:val="clear" w:color="auto" w:fill="auto"/>
            <w:noWrap/>
            <w:vAlign w:val="bottom"/>
            <w:hideMark/>
          </w:tcPr>
          <w:p w14:paraId="419201EE" w14:textId="0EC8914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5386 </w:t>
            </w:r>
          </w:p>
        </w:tc>
        <w:tc>
          <w:tcPr>
            <w:tcW w:w="0" w:type="auto"/>
            <w:tcBorders>
              <w:top w:val="nil"/>
              <w:left w:val="nil"/>
              <w:bottom w:val="single" w:sz="4" w:space="0" w:color="auto"/>
              <w:right w:val="single" w:sz="4" w:space="0" w:color="auto"/>
            </w:tcBorders>
            <w:shd w:val="clear" w:color="auto" w:fill="auto"/>
            <w:noWrap/>
            <w:vAlign w:val="bottom"/>
            <w:hideMark/>
          </w:tcPr>
          <w:p w14:paraId="1960EBA5" w14:textId="7442D38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4464 </w:t>
            </w:r>
          </w:p>
        </w:tc>
        <w:tc>
          <w:tcPr>
            <w:tcW w:w="0" w:type="auto"/>
            <w:tcBorders>
              <w:top w:val="single" w:sz="4" w:space="0" w:color="auto"/>
              <w:left w:val="nil"/>
              <w:bottom w:val="single" w:sz="4" w:space="0" w:color="auto"/>
              <w:right w:val="single" w:sz="4" w:space="0" w:color="auto"/>
            </w:tcBorders>
            <w:vAlign w:val="bottom"/>
          </w:tcPr>
          <w:p w14:paraId="0CE41DBF" w14:textId="131ACA2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3507 </w:t>
            </w:r>
          </w:p>
        </w:tc>
        <w:tc>
          <w:tcPr>
            <w:tcW w:w="0" w:type="auto"/>
            <w:tcBorders>
              <w:top w:val="single" w:sz="4" w:space="0" w:color="auto"/>
              <w:left w:val="single" w:sz="4" w:space="0" w:color="auto"/>
              <w:bottom w:val="single" w:sz="4" w:space="0" w:color="auto"/>
              <w:right w:val="single" w:sz="4" w:space="0" w:color="auto"/>
            </w:tcBorders>
            <w:vAlign w:val="bottom"/>
          </w:tcPr>
          <w:p w14:paraId="2655D19A" w14:textId="50723FB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3706 </w:t>
            </w:r>
          </w:p>
        </w:tc>
        <w:tc>
          <w:tcPr>
            <w:tcW w:w="0" w:type="auto"/>
            <w:tcBorders>
              <w:top w:val="single" w:sz="4" w:space="0" w:color="auto"/>
              <w:left w:val="single" w:sz="4" w:space="0" w:color="auto"/>
              <w:bottom w:val="single" w:sz="4" w:space="0" w:color="auto"/>
              <w:right w:val="single" w:sz="4" w:space="0" w:color="auto"/>
            </w:tcBorders>
            <w:vAlign w:val="bottom"/>
          </w:tcPr>
          <w:p w14:paraId="4556C7AB" w14:textId="0D28D98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3747 </w:t>
            </w:r>
          </w:p>
        </w:tc>
        <w:tc>
          <w:tcPr>
            <w:tcW w:w="0" w:type="auto"/>
            <w:tcBorders>
              <w:top w:val="single" w:sz="4" w:space="0" w:color="auto"/>
              <w:left w:val="single" w:sz="4" w:space="0" w:color="auto"/>
              <w:bottom w:val="single" w:sz="4" w:space="0" w:color="auto"/>
              <w:right w:val="single" w:sz="4" w:space="0" w:color="auto"/>
            </w:tcBorders>
            <w:vAlign w:val="bottom"/>
          </w:tcPr>
          <w:p w14:paraId="2D36C7B2" w14:textId="5824066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3555 </w:t>
            </w:r>
          </w:p>
        </w:tc>
        <w:tc>
          <w:tcPr>
            <w:tcW w:w="0" w:type="auto"/>
            <w:tcBorders>
              <w:top w:val="nil"/>
              <w:left w:val="nil"/>
              <w:bottom w:val="single" w:sz="4" w:space="0" w:color="auto"/>
              <w:right w:val="single" w:sz="4" w:space="0" w:color="auto"/>
            </w:tcBorders>
            <w:shd w:val="clear" w:color="auto" w:fill="auto"/>
            <w:noWrap/>
            <w:vAlign w:val="bottom"/>
            <w:hideMark/>
          </w:tcPr>
          <w:p w14:paraId="363CC6CC" w14:textId="1079A29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3508 </w:t>
            </w:r>
          </w:p>
        </w:tc>
        <w:tc>
          <w:tcPr>
            <w:tcW w:w="0" w:type="auto"/>
            <w:tcBorders>
              <w:top w:val="nil"/>
              <w:left w:val="nil"/>
              <w:bottom w:val="single" w:sz="4" w:space="0" w:color="auto"/>
              <w:right w:val="single" w:sz="4" w:space="0" w:color="auto"/>
            </w:tcBorders>
            <w:shd w:val="clear" w:color="auto" w:fill="auto"/>
            <w:noWrap/>
            <w:vAlign w:val="bottom"/>
            <w:hideMark/>
          </w:tcPr>
          <w:p w14:paraId="54A3603E" w14:textId="4BBB700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7208 </w:t>
            </w:r>
          </w:p>
        </w:tc>
        <w:tc>
          <w:tcPr>
            <w:tcW w:w="0" w:type="auto"/>
            <w:tcBorders>
              <w:top w:val="nil"/>
              <w:left w:val="nil"/>
              <w:bottom w:val="single" w:sz="4" w:space="0" w:color="auto"/>
              <w:right w:val="single" w:sz="4" w:space="0" w:color="auto"/>
            </w:tcBorders>
            <w:shd w:val="clear" w:color="auto" w:fill="auto"/>
            <w:noWrap/>
            <w:vAlign w:val="bottom"/>
            <w:hideMark/>
          </w:tcPr>
          <w:p w14:paraId="1AB00617" w14:textId="4521472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7208 </w:t>
            </w:r>
          </w:p>
        </w:tc>
        <w:tc>
          <w:tcPr>
            <w:tcW w:w="0" w:type="auto"/>
            <w:tcBorders>
              <w:top w:val="nil"/>
              <w:left w:val="nil"/>
              <w:bottom w:val="single" w:sz="4" w:space="0" w:color="auto"/>
              <w:right w:val="single" w:sz="4" w:space="0" w:color="auto"/>
            </w:tcBorders>
            <w:shd w:val="clear" w:color="auto" w:fill="auto"/>
            <w:noWrap/>
            <w:vAlign w:val="bottom"/>
            <w:hideMark/>
          </w:tcPr>
          <w:p w14:paraId="6DE6527B" w14:textId="690E752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6288 </w:t>
            </w:r>
          </w:p>
        </w:tc>
        <w:tc>
          <w:tcPr>
            <w:tcW w:w="854" w:type="dxa"/>
            <w:tcBorders>
              <w:top w:val="nil"/>
              <w:left w:val="nil"/>
              <w:bottom w:val="single" w:sz="4" w:space="0" w:color="auto"/>
              <w:right w:val="single" w:sz="4" w:space="0" w:color="auto"/>
            </w:tcBorders>
            <w:shd w:val="clear" w:color="auto" w:fill="auto"/>
            <w:noWrap/>
            <w:vAlign w:val="bottom"/>
            <w:hideMark/>
          </w:tcPr>
          <w:p w14:paraId="37F72661" w14:textId="1189D3E8"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r w:rsidR="008E3E0E" w:rsidRPr="00B03CBA" w14:paraId="383D5F5A"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CA31C"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6AEA4DF3"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r w:rsidRPr="00B03CBA">
              <w:rPr>
                <w:rFonts w:ascii="Arial" w:eastAsia="华文细黑" w:hAnsi="Arial" w:cs="Arial"/>
                <w:color w:val="000000"/>
                <w:sz w:val="18"/>
                <w:szCs w:val="18"/>
              </w:rPr>
              <w:t>减：提取公积金</w:t>
            </w:r>
          </w:p>
        </w:tc>
        <w:tc>
          <w:tcPr>
            <w:tcW w:w="440" w:type="dxa"/>
            <w:tcBorders>
              <w:top w:val="nil"/>
              <w:left w:val="nil"/>
              <w:bottom w:val="single" w:sz="4" w:space="0" w:color="auto"/>
              <w:right w:val="single" w:sz="4" w:space="0" w:color="auto"/>
            </w:tcBorders>
            <w:shd w:val="clear" w:color="auto" w:fill="auto"/>
            <w:noWrap/>
            <w:vAlign w:val="bottom"/>
            <w:hideMark/>
          </w:tcPr>
          <w:p w14:paraId="39BD48E1" w14:textId="4E64086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536" w:type="dxa"/>
            <w:tcBorders>
              <w:top w:val="nil"/>
              <w:left w:val="nil"/>
              <w:bottom w:val="single" w:sz="4" w:space="0" w:color="auto"/>
              <w:right w:val="single" w:sz="4" w:space="0" w:color="auto"/>
            </w:tcBorders>
            <w:shd w:val="clear" w:color="auto" w:fill="auto"/>
            <w:noWrap/>
            <w:vAlign w:val="bottom"/>
            <w:hideMark/>
          </w:tcPr>
          <w:p w14:paraId="2DA1C544" w14:textId="155824D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219A044" w14:textId="707099A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C260D06" w14:textId="3418FCD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14:paraId="7ACE5B1E" w14:textId="34B0048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98A9A17" w14:textId="35C94AC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5463880" w14:textId="360492F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1F25FAA" w14:textId="7F1CF85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1156 </w:t>
            </w:r>
          </w:p>
        </w:tc>
        <w:tc>
          <w:tcPr>
            <w:tcW w:w="0" w:type="auto"/>
            <w:tcBorders>
              <w:top w:val="single" w:sz="4" w:space="0" w:color="auto"/>
              <w:left w:val="nil"/>
              <w:bottom w:val="single" w:sz="4" w:space="0" w:color="auto"/>
              <w:right w:val="single" w:sz="4" w:space="0" w:color="auto"/>
            </w:tcBorders>
            <w:vAlign w:val="bottom"/>
          </w:tcPr>
          <w:p w14:paraId="3FD458F8" w14:textId="22C9942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bottom"/>
          </w:tcPr>
          <w:p w14:paraId="5065E8C0" w14:textId="17A9AFC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bottom"/>
          </w:tcPr>
          <w:p w14:paraId="709EF29A" w14:textId="597CC87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bottom"/>
          </w:tcPr>
          <w:p w14:paraId="1CCDEA85" w14:textId="284FC64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25 </w:t>
            </w:r>
          </w:p>
        </w:tc>
        <w:tc>
          <w:tcPr>
            <w:tcW w:w="0" w:type="auto"/>
            <w:tcBorders>
              <w:top w:val="nil"/>
              <w:left w:val="nil"/>
              <w:bottom w:val="single" w:sz="4" w:space="0" w:color="auto"/>
              <w:right w:val="single" w:sz="4" w:space="0" w:color="auto"/>
            </w:tcBorders>
            <w:shd w:val="clear" w:color="auto" w:fill="auto"/>
            <w:noWrap/>
            <w:vAlign w:val="bottom"/>
            <w:hideMark/>
          </w:tcPr>
          <w:p w14:paraId="2A4CDC71" w14:textId="4972EC8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1B1B32A" w14:textId="06BF263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9334379" w14:textId="34F572F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EB06468" w14:textId="572338D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276 </w:t>
            </w:r>
          </w:p>
        </w:tc>
        <w:tc>
          <w:tcPr>
            <w:tcW w:w="854" w:type="dxa"/>
            <w:tcBorders>
              <w:top w:val="nil"/>
              <w:left w:val="nil"/>
              <w:bottom w:val="single" w:sz="4" w:space="0" w:color="auto"/>
              <w:right w:val="single" w:sz="4" w:space="0" w:color="auto"/>
            </w:tcBorders>
            <w:shd w:val="clear" w:color="auto" w:fill="auto"/>
            <w:noWrap/>
            <w:vAlign w:val="bottom"/>
            <w:hideMark/>
          </w:tcPr>
          <w:p w14:paraId="1008AF65" w14:textId="4732D33E" w:rsidR="008E3E0E" w:rsidRPr="00B03CBA" w:rsidRDefault="008E3E0E" w:rsidP="008E3E0E">
            <w:pPr>
              <w:jc w:val="both"/>
              <w:rPr>
                <w:rFonts w:ascii="Arial" w:eastAsia="华文细黑" w:hAnsi="Arial" w:cs="Arial"/>
                <w:color w:val="000000"/>
                <w:sz w:val="18"/>
                <w:szCs w:val="18"/>
              </w:rPr>
            </w:pPr>
            <w:r w:rsidRPr="00B03CBA">
              <w:rPr>
                <w:rFonts w:ascii="Arial" w:eastAsia="华文细黑" w:hAnsi="Arial" w:cs="Arial"/>
                <w:color w:val="000000"/>
                <w:sz w:val="18"/>
                <w:szCs w:val="18"/>
              </w:rPr>
              <w:t>14</w:t>
            </w:r>
            <w:r>
              <w:rPr>
                <w:rFonts w:ascii="Arial" w:eastAsia="华文细黑" w:hAnsi="Arial" w:cs="Arial" w:hint="eastAsia"/>
                <w:color w:val="000000"/>
                <w:sz w:val="18"/>
                <w:szCs w:val="18"/>
              </w:rPr>
              <w:t>57</w:t>
            </w:r>
            <w:r w:rsidRPr="00B03CBA">
              <w:rPr>
                <w:rFonts w:ascii="Arial" w:eastAsia="华文细黑" w:hAnsi="Arial" w:cs="Arial"/>
                <w:color w:val="000000"/>
                <w:sz w:val="18"/>
                <w:szCs w:val="18"/>
              </w:rPr>
              <w:t xml:space="preserve"> </w:t>
            </w:r>
          </w:p>
        </w:tc>
      </w:tr>
      <w:tr w:rsidR="008E3E0E" w:rsidRPr="00B03CBA" w14:paraId="3126CBD4" w14:textId="77777777" w:rsidTr="008E3E0E">
        <w:trPr>
          <w:trHeight w:val="3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FD93D"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34BDAEF6"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年末未分配利润</w:t>
            </w:r>
          </w:p>
        </w:tc>
        <w:tc>
          <w:tcPr>
            <w:tcW w:w="440" w:type="dxa"/>
            <w:tcBorders>
              <w:top w:val="nil"/>
              <w:left w:val="nil"/>
              <w:bottom w:val="single" w:sz="4" w:space="0" w:color="auto"/>
              <w:right w:val="single" w:sz="4" w:space="0" w:color="auto"/>
            </w:tcBorders>
            <w:shd w:val="clear" w:color="auto" w:fill="auto"/>
            <w:noWrap/>
            <w:vAlign w:val="bottom"/>
            <w:hideMark/>
          </w:tcPr>
          <w:p w14:paraId="6BEDD6E0" w14:textId="64A9AEC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536" w:type="dxa"/>
            <w:tcBorders>
              <w:top w:val="nil"/>
              <w:left w:val="nil"/>
              <w:bottom w:val="single" w:sz="4" w:space="0" w:color="auto"/>
              <w:right w:val="single" w:sz="4" w:space="0" w:color="auto"/>
            </w:tcBorders>
            <w:shd w:val="clear" w:color="auto" w:fill="auto"/>
            <w:noWrap/>
            <w:vAlign w:val="bottom"/>
            <w:hideMark/>
          </w:tcPr>
          <w:p w14:paraId="1E594278" w14:textId="1281F42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-937 </w:t>
            </w:r>
          </w:p>
        </w:tc>
        <w:tc>
          <w:tcPr>
            <w:tcW w:w="0" w:type="auto"/>
            <w:tcBorders>
              <w:top w:val="nil"/>
              <w:left w:val="nil"/>
              <w:bottom w:val="single" w:sz="4" w:space="0" w:color="auto"/>
              <w:right w:val="single" w:sz="4" w:space="0" w:color="auto"/>
            </w:tcBorders>
            <w:shd w:val="clear" w:color="auto" w:fill="auto"/>
            <w:noWrap/>
            <w:vAlign w:val="bottom"/>
            <w:hideMark/>
          </w:tcPr>
          <w:p w14:paraId="6157A911" w14:textId="35C4E93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-4057 </w:t>
            </w:r>
          </w:p>
        </w:tc>
        <w:tc>
          <w:tcPr>
            <w:tcW w:w="0" w:type="auto"/>
            <w:tcBorders>
              <w:top w:val="nil"/>
              <w:left w:val="nil"/>
              <w:bottom w:val="single" w:sz="4" w:space="0" w:color="auto"/>
              <w:right w:val="single" w:sz="4" w:space="0" w:color="auto"/>
            </w:tcBorders>
            <w:shd w:val="clear" w:color="auto" w:fill="auto"/>
            <w:noWrap/>
            <w:vAlign w:val="bottom"/>
            <w:hideMark/>
          </w:tcPr>
          <w:p w14:paraId="7AFDE935" w14:textId="0674613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-7094 </w:t>
            </w:r>
          </w:p>
        </w:tc>
        <w:tc>
          <w:tcPr>
            <w:tcW w:w="0" w:type="auto"/>
            <w:tcBorders>
              <w:top w:val="nil"/>
              <w:left w:val="nil"/>
              <w:bottom w:val="single" w:sz="4" w:space="0" w:color="auto"/>
              <w:right w:val="single" w:sz="4" w:space="0" w:color="auto"/>
            </w:tcBorders>
            <w:shd w:val="clear" w:color="auto" w:fill="auto"/>
            <w:noWrap/>
            <w:vAlign w:val="bottom"/>
            <w:hideMark/>
          </w:tcPr>
          <w:p w14:paraId="79E89601" w14:textId="5369CE6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-4396 </w:t>
            </w:r>
          </w:p>
        </w:tc>
        <w:tc>
          <w:tcPr>
            <w:tcW w:w="0" w:type="auto"/>
            <w:tcBorders>
              <w:top w:val="nil"/>
              <w:left w:val="nil"/>
              <w:bottom w:val="single" w:sz="4" w:space="0" w:color="auto"/>
              <w:right w:val="single" w:sz="4" w:space="0" w:color="auto"/>
            </w:tcBorders>
            <w:shd w:val="clear" w:color="auto" w:fill="auto"/>
            <w:noWrap/>
            <w:vAlign w:val="bottom"/>
            <w:hideMark/>
          </w:tcPr>
          <w:p w14:paraId="6ACF9906" w14:textId="1DA29D4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940 </w:t>
            </w:r>
          </w:p>
        </w:tc>
        <w:tc>
          <w:tcPr>
            <w:tcW w:w="0" w:type="auto"/>
            <w:tcBorders>
              <w:top w:val="nil"/>
              <w:left w:val="nil"/>
              <w:bottom w:val="single" w:sz="4" w:space="0" w:color="auto"/>
              <w:right w:val="single" w:sz="4" w:space="0" w:color="auto"/>
            </w:tcBorders>
            <w:shd w:val="clear" w:color="auto" w:fill="auto"/>
            <w:noWrap/>
            <w:vAlign w:val="bottom"/>
            <w:hideMark/>
          </w:tcPr>
          <w:p w14:paraId="392E7457" w14:textId="376F114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5386 </w:t>
            </w:r>
          </w:p>
        </w:tc>
        <w:tc>
          <w:tcPr>
            <w:tcW w:w="0" w:type="auto"/>
            <w:tcBorders>
              <w:top w:val="nil"/>
              <w:left w:val="nil"/>
              <w:bottom w:val="single" w:sz="4" w:space="0" w:color="auto"/>
              <w:right w:val="single" w:sz="4" w:space="0" w:color="auto"/>
            </w:tcBorders>
            <w:shd w:val="clear" w:color="auto" w:fill="auto"/>
            <w:noWrap/>
            <w:vAlign w:val="bottom"/>
            <w:hideMark/>
          </w:tcPr>
          <w:p w14:paraId="4631FC81" w14:textId="0852303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3308 </w:t>
            </w:r>
          </w:p>
        </w:tc>
        <w:tc>
          <w:tcPr>
            <w:tcW w:w="0" w:type="auto"/>
            <w:tcBorders>
              <w:top w:val="single" w:sz="4" w:space="0" w:color="auto"/>
              <w:left w:val="nil"/>
              <w:bottom w:val="single" w:sz="4" w:space="0" w:color="auto"/>
              <w:right w:val="single" w:sz="4" w:space="0" w:color="auto"/>
            </w:tcBorders>
            <w:vAlign w:val="bottom"/>
          </w:tcPr>
          <w:p w14:paraId="087FA73B" w14:textId="6DC0299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3507 </w:t>
            </w:r>
          </w:p>
        </w:tc>
        <w:tc>
          <w:tcPr>
            <w:tcW w:w="0" w:type="auto"/>
            <w:tcBorders>
              <w:top w:val="single" w:sz="4" w:space="0" w:color="auto"/>
              <w:left w:val="single" w:sz="4" w:space="0" w:color="auto"/>
              <w:bottom w:val="single" w:sz="4" w:space="0" w:color="auto"/>
              <w:right w:val="single" w:sz="4" w:space="0" w:color="auto"/>
            </w:tcBorders>
            <w:vAlign w:val="bottom"/>
          </w:tcPr>
          <w:p w14:paraId="243F371C" w14:textId="4FC131C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3706 </w:t>
            </w:r>
          </w:p>
        </w:tc>
        <w:tc>
          <w:tcPr>
            <w:tcW w:w="0" w:type="auto"/>
            <w:tcBorders>
              <w:top w:val="single" w:sz="4" w:space="0" w:color="auto"/>
              <w:left w:val="single" w:sz="4" w:space="0" w:color="auto"/>
              <w:bottom w:val="single" w:sz="4" w:space="0" w:color="auto"/>
              <w:right w:val="single" w:sz="4" w:space="0" w:color="auto"/>
            </w:tcBorders>
            <w:vAlign w:val="bottom"/>
          </w:tcPr>
          <w:p w14:paraId="2831FB40" w14:textId="34D6453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3747 </w:t>
            </w:r>
          </w:p>
        </w:tc>
        <w:tc>
          <w:tcPr>
            <w:tcW w:w="0" w:type="auto"/>
            <w:tcBorders>
              <w:top w:val="single" w:sz="4" w:space="0" w:color="auto"/>
              <w:left w:val="single" w:sz="4" w:space="0" w:color="auto"/>
              <w:bottom w:val="single" w:sz="4" w:space="0" w:color="auto"/>
              <w:right w:val="single" w:sz="4" w:space="0" w:color="auto"/>
            </w:tcBorders>
            <w:vAlign w:val="bottom"/>
          </w:tcPr>
          <w:p w14:paraId="20808411" w14:textId="483C9E6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3530 </w:t>
            </w:r>
          </w:p>
        </w:tc>
        <w:tc>
          <w:tcPr>
            <w:tcW w:w="0" w:type="auto"/>
            <w:tcBorders>
              <w:top w:val="nil"/>
              <w:left w:val="nil"/>
              <w:bottom w:val="single" w:sz="4" w:space="0" w:color="auto"/>
              <w:right w:val="single" w:sz="4" w:space="0" w:color="auto"/>
            </w:tcBorders>
            <w:shd w:val="clear" w:color="auto" w:fill="auto"/>
            <w:noWrap/>
            <w:vAlign w:val="bottom"/>
            <w:hideMark/>
          </w:tcPr>
          <w:p w14:paraId="06B0C4F9" w14:textId="7E1B8F0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3508 </w:t>
            </w:r>
          </w:p>
        </w:tc>
        <w:tc>
          <w:tcPr>
            <w:tcW w:w="0" w:type="auto"/>
            <w:tcBorders>
              <w:top w:val="nil"/>
              <w:left w:val="nil"/>
              <w:bottom w:val="single" w:sz="4" w:space="0" w:color="auto"/>
              <w:right w:val="single" w:sz="4" w:space="0" w:color="auto"/>
            </w:tcBorders>
            <w:shd w:val="clear" w:color="auto" w:fill="auto"/>
            <w:noWrap/>
            <w:vAlign w:val="bottom"/>
            <w:hideMark/>
          </w:tcPr>
          <w:p w14:paraId="46812B58" w14:textId="39E22BA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7208 </w:t>
            </w:r>
          </w:p>
        </w:tc>
        <w:tc>
          <w:tcPr>
            <w:tcW w:w="0" w:type="auto"/>
            <w:tcBorders>
              <w:top w:val="nil"/>
              <w:left w:val="nil"/>
              <w:bottom w:val="single" w:sz="4" w:space="0" w:color="auto"/>
              <w:right w:val="single" w:sz="4" w:space="0" w:color="auto"/>
            </w:tcBorders>
            <w:shd w:val="clear" w:color="auto" w:fill="auto"/>
            <w:noWrap/>
            <w:vAlign w:val="bottom"/>
            <w:hideMark/>
          </w:tcPr>
          <w:p w14:paraId="6468B339" w14:textId="2EDC24E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7208 </w:t>
            </w:r>
          </w:p>
        </w:tc>
        <w:tc>
          <w:tcPr>
            <w:tcW w:w="0" w:type="auto"/>
            <w:tcBorders>
              <w:top w:val="nil"/>
              <w:left w:val="nil"/>
              <w:bottom w:val="single" w:sz="4" w:space="0" w:color="auto"/>
              <w:right w:val="single" w:sz="4" w:space="0" w:color="auto"/>
            </w:tcBorders>
            <w:shd w:val="clear" w:color="auto" w:fill="auto"/>
            <w:noWrap/>
            <w:vAlign w:val="bottom"/>
            <w:hideMark/>
          </w:tcPr>
          <w:p w14:paraId="1FB06CE6" w14:textId="2B8E4A1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6012 </w:t>
            </w:r>
          </w:p>
        </w:tc>
        <w:tc>
          <w:tcPr>
            <w:tcW w:w="854" w:type="dxa"/>
            <w:tcBorders>
              <w:top w:val="nil"/>
              <w:left w:val="nil"/>
              <w:bottom w:val="single" w:sz="4" w:space="0" w:color="auto"/>
              <w:right w:val="single" w:sz="4" w:space="0" w:color="auto"/>
            </w:tcBorders>
            <w:shd w:val="clear" w:color="auto" w:fill="auto"/>
            <w:noWrap/>
            <w:vAlign w:val="center"/>
            <w:hideMark/>
          </w:tcPr>
          <w:p w14:paraId="4E4E6934"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r>
    </w:tbl>
    <w:p w14:paraId="386658FC" w14:textId="77777777" w:rsidR="00E8096D" w:rsidRPr="009F7FC4" w:rsidRDefault="00E8096D" w:rsidP="00E8096D">
      <w:pPr>
        <w:spacing w:line="0" w:lineRule="atLeast"/>
        <w:rPr>
          <w:rFonts w:ascii="华文细黑" w:eastAsia="华文细黑" w:hAnsi="华文细黑"/>
          <w:color w:val="000000"/>
          <w:sz w:val="11"/>
          <w:szCs w:val="11"/>
        </w:rPr>
      </w:pPr>
      <w:r w:rsidRPr="009F7FC4">
        <w:rPr>
          <w:rFonts w:ascii="华文细黑" w:eastAsia="华文细黑" w:hAnsi="华文细黑"/>
          <w:color w:val="000000"/>
          <w:sz w:val="11"/>
          <w:szCs w:val="11"/>
        </w:rPr>
        <w:t>单位：万元</w:t>
      </w:r>
    </w:p>
    <w:p w14:paraId="497094A3" w14:textId="77777777" w:rsidR="00E8096D" w:rsidRPr="009F7FC4" w:rsidRDefault="00E8096D" w:rsidP="00E8096D">
      <w:pPr>
        <w:spacing w:line="0" w:lineRule="atLeast"/>
        <w:rPr>
          <w:rFonts w:ascii="华文细黑" w:eastAsia="华文细黑" w:hAnsi="华文细黑"/>
          <w:color w:val="000000"/>
          <w:sz w:val="11"/>
          <w:szCs w:val="11"/>
        </w:rPr>
      </w:pPr>
    </w:p>
    <w:p w14:paraId="7F0309ED" w14:textId="77777777" w:rsidR="00E8096D" w:rsidRPr="0037148B" w:rsidRDefault="00E8096D" w:rsidP="00E8096D">
      <w:pPr>
        <w:spacing w:line="0" w:lineRule="atLeast"/>
        <w:rPr>
          <w:rFonts w:ascii="华文细黑" w:eastAsia="华文细黑" w:hAnsi="华文细黑"/>
          <w:color w:val="000000"/>
          <w:sz w:val="15"/>
          <w:szCs w:val="15"/>
          <w:highlight w:val="yellow"/>
        </w:rPr>
        <w:sectPr w:rsidR="00E8096D" w:rsidRPr="0037148B" w:rsidSect="00C24A69">
          <w:headerReference w:type="even" r:id="rId72"/>
          <w:headerReference w:type="default" r:id="rId73"/>
          <w:headerReference w:type="first" r:id="rId74"/>
          <w:pgSz w:w="16838" w:h="11906" w:orient="landscape" w:code="9"/>
          <w:pgMar w:top="2041" w:right="1134" w:bottom="1134" w:left="1134" w:header="1304" w:footer="1020" w:gutter="0"/>
          <w:cols w:space="425"/>
          <w:titlePg/>
          <w:docGrid w:linePitch="312"/>
        </w:sectPr>
      </w:pPr>
    </w:p>
    <w:p w14:paraId="32A0CBB3" w14:textId="77777777" w:rsidR="00E8096D" w:rsidRPr="008E62F1" w:rsidRDefault="00E8096D" w:rsidP="00E8096D">
      <w:pPr>
        <w:adjustRightInd w:val="0"/>
        <w:snapToGrid w:val="0"/>
        <w:spacing w:line="360" w:lineRule="auto"/>
        <w:ind w:firstLineChars="150" w:firstLine="315"/>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Pr="008E62F1">
        <w:rPr>
          <w:rFonts w:ascii="Arial" w:eastAsia="仿宋_GB2312" w:hAnsi="Arial" w:cs="Arial"/>
          <w:color w:val="000000"/>
          <w:sz w:val="21"/>
          <w:szCs w:val="21"/>
        </w:rPr>
        <w:t>4</w:t>
      </w:r>
      <w:r w:rsidRPr="008E62F1">
        <w:rPr>
          <w:rFonts w:ascii="Arial" w:eastAsia="仿宋_GB2312" w:hAnsi="Arial" w:cs="Arial" w:hint="eastAsia"/>
          <w:color w:val="000000"/>
          <w:sz w:val="21"/>
          <w:szCs w:val="21"/>
        </w:rPr>
        <w:t>）</w:t>
      </w:r>
      <w:r w:rsidRPr="008E62F1">
        <w:rPr>
          <w:rFonts w:ascii="Arial" w:hAnsi="Arial" w:cs="Arial" w:hint="eastAsia"/>
          <w:color w:val="000000"/>
          <w:sz w:val="21"/>
          <w:szCs w:val="21"/>
        </w:rPr>
        <w:t>资金来源与运用表（主表</w:t>
      </w:r>
      <w:r w:rsidRPr="008E62F1">
        <w:rPr>
          <w:rFonts w:ascii="Arial" w:hAnsi="Arial" w:cs="Arial"/>
          <w:color w:val="000000"/>
          <w:sz w:val="21"/>
          <w:szCs w:val="21"/>
        </w:rPr>
        <w:t>4</w:t>
      </w:r>
      <w:r w:rsidRPr="008E62F1">
        <w:rPr>
          <w:rFonts w:ascii="Arial" w:hAnsi="Arial" w:cs="Arial" w:hint="eastAsia"/>
          <w:color w:val="000000"/>
          <w:sz w:val="21"/>
          <w:szCs w:val="21"/>
        </w:rPr>
        <w:t>）</w:t>
      </w:r>
    </w:p>
    <w:tbl>
      <w:tblPr>
        <w:tblW w:w="5000" w:type="pct"/>
        <w:tblCellMar>
          <w:top w:w="57" w:type="dxa"/>
          <w:left w:w="57" w:type="dxa"/>
          <w:bottom w:w="57" w:type="dxa"/>
          <w:right w:w="57" w:type="dxa"/>
        </w:tblCellMar>
        <w:tblLook w:val="04A0" w:firstRow="1" w:lastRow="0" w:firstColumn="1" w:lastColumn="0" w:noHBand="0" w:noVBand="1"/>
      </w:tblPr>
      <w:tblGrid>
        <w:gridCol w:w="345"/>
        <w:gridCol w:w="2275"/>
        <w:gridCol w:w="473"/>
        <w:gridCol w:w="778"/>
        <w:gridCol w:w="778"/>
        <w:gridCol w:w="796"/>
        <w:gridCol w:w="858"/>
        <w:gridCol w:w="778"/>
        <w:gridCol w:w="778"/>
        <w:gridCol w:w="740"/>
        <w:gridCol w:w="725"/>
        <w:gridCol w:w="725"/>
        <w:gridCol w:w="725"/>
        <w:gridCol w:w="728"/>
        <w:gridCol w:w="725"/>
        <w:gridCol w:w="725"/>
        <w:gridCol w:w="355"/>
        <w:gridCol w:w="593"/>
        <w:gridCol w:w="784"/>
      </w:tblGrid>
      <w:tr w:rsidR="008E3E0E" w:rsidRPr="00B03CBA" w14:paraId="77C9D16A" w14:textId="77777777" w:rsidTr="008E3E0E">
        <w:trPr>
          <w:trHeight w:val="283"/>
        </w:trPr>
        <w:tc>
          <w:tcPr>
            <w:tcW w:w="117" w:type="pct"/>
            <w:vMerge w:val="restart"/>
            <w:tcBorders>
              <w:top w:val="single" w:sz="4" w:space="0" w:color="auto"/>
              <w:left w:val="single" w:sz="4" w:space="0" w:color="auto"/>
              <w:right w:val="nil"/>
            </w:tcBorders>
            <w:vAlign w:val="center"/>
          </w:tcPr>
          <w:p w14:paraId="5DB35C94"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序号</w:t>
            </w:r>
          </w:p>
        </w:tc>
        <w:tc>
          <w:tcPr>
            <w:tcW w:w="774" w:type="pct"/>
            <w:vMerge w:val="restart"/>
            <w:tcBorders>
              <w:top w:val="single" w:sz="4" w:space="0" w:color="auto"/>
              <w:left w:val="single" w:sz="4" w:space="0" w:color="auto"/>
              <w:bottom w:val="single" w:sz="4" w:space="0" w:color="auto"/>
              <w:right w:val="single" w:sz="4" w:space="0" w:color="auto"/>
            </w:tcBorders>
            <w:noWrap/>
            <w:vAlign w:val="center"/>
            <w:hideMark/>
          </w:tcPr>
          <w:p w14:paraId="44F38FB4"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项</w:t>
            </w:r>
            <w:r w:rsidRPr="00B03CBA">
              <w:rPr>
                <w:rFonts w:ascii="Arial" w:eastAsia="华文细黑" w:hAnsi="Arial" w:cs="Arial"/>
                <w:color w:val="000000"/>
                <w:sz w:val="18"/>
                <w:szCs w:val="18"/>
              </w:rPr>
              <w:t xml:space="preserve">            </w:t>
            </w:r>
            <w:r w:rsidRPr="00B03CBA">
              <w:rPr>
                <w:rFonts w:ascii="Arial" w:eastAsia="华文细黑" w:hAnsi="Arial" w:cs="Arial"/>
                <w:color w:val="000000"/>
                <w:sz w:val="18"/>
                <w:szCs w:val="18"/>
              </w:rPr>
              <w:t>目</w:t>
            </w:r>
          </w:p>
        </w:tc>
        <w:tc>
          <w:tcPr>
            <w:tcW w:w="962" w:type="pct"/>
            <w:gridSpan w:val="4"/>
            <w:tcBorders>
              <w:top w:val="single" w:sz="4" w:space="0" w:color="auto"/>
              <w:left w:val="single" w:sz="4" w:space="0" w:color="auto"/>
              <w:bottom w:val="single" w:sz="4" w:space="0" w:color="auto"/>
              <w:right w:val="single" w:sz="4" w:space="0" w:color="000000"/>
            </w:tcBorders>
            <w:noWrap/>
            <w:vAlign w:val="center"/>
            <w:hideMark/>
          </w:tcPr>
          <w:p w14:paraId="4EDCC27C"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2020</w:t>
            </w:r>
            <w:r w:rsidRPr="00B03CBA">
              <w:rPr>
                <w:rFonts w:ascii="Arial" w:eastAsia="华文细黑" w:hAnsi="Arial" w:cs="Arial"/>
                <w:color w:val="000000"/>
                <w:sz w:val="18"/>
                <w:szCs w:val="18"/>
              </w:rPr>
              <w:t>年</w:t>
            </w:r>
          </w:p>
        </w:tc>
        <w:tc>
          <w:tcPr>
            <w:tcW w:w="1074" w:type="pct"/>
            <w:gridSpan w:val="4"/>
            <w:tcBorders>
              <w:top w:val="single" w:sz="4" w:space="0" w:color="auto"/>
              <w:left w:val="nil"/>
              <w:bottom w:val="single" w:sz="4" w:space="0" w:color="auto"/>
              <w:right w:val="single" w:sz="4" w:space="0" w:color="000000"/>
            </w:tcBorders>
            <w:noWrap/>
            <w:vAlign w:val="center"/>
            <w:hideMark/>
          </w:tcPr>
          <w:p w14:paraId="061DDD93"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2021</w:t>
            </w:r>
            <w:r w:rsidRPr="00B03CBA">
              <w:rPr>
                <w:rFonts w:ascii="Arial" w:eastAsia="华文细黑" w:hAnsi="Arial" w:cs="Arial"/>
                <w:color w:val="000000"/>
                <w:sz w:val="18"/>
                <w:szCs w:val="18"/>
              </w:rPr>
              <w:t>年</w:t>
            </w:r>
          </w:p>
        </w:tc>
        <w:tc>
          <w:tcPr>
            <w:tcW w:w="989" w:type="pct"/>
            <w:gridSpan w:val="4"/>
            <w:tcBorders>
              <w:top w:val="single" w:sz="4" w:space="0" w:color="auto"/>
              <w:left w:val="nil"/>
              <w:bottom w:val="single" w:sz="4" w:space="0" w:color="auto"/>
              <w:right w:val="single" w:sz="4" w:space="0" w:color="auto"/>
            </w:tcBorders>
          </w:tcPr>
          <w:p w14:paraId="14B0F583" w14:textId="51E2B5FC" w:rsidR="004924D2" w:rsidRPr="00B03CBA" w:rsidRDefault="004924D2" w:rsidP="004924D2">
            <w:pPr>
              <w:jc w:val="both"/>
              <w:rPr>
                <w:rFonts w:ascii="Arial" w:eastAsia="华文细黑" w:hAnsi="Arial" w:cs="Arial"/>
                <w:color w:val="000000"/>
                <w:sz w:val="18"/>
                <w:szCs w:val="18"/>
              </w:rPr>
            </w:pPr>
            <w:r w:rsidRPr="00B03CBA">
              <w:rPr>
                <w:rFonts w:ascii="Arial" w:eastAsia="华文细黑" w:hAnsi="Arial" w:cs="Arial"/>
                <w:color w:val="000000"/>
                <w:sz w:val="18"/>
                <w:szCs w:val="18"/>
              </w:rPr>
              <w:t>2022</w:t>
            </w:r>
            <w:r w:rsidRPr="00B03CBA">
              <w:rPr>
                <w:rFonts w:ascii="Arial" w:eastAsia="华文细黑" w:hAnsi="Arial" w:cs="Arial"/>
                <w:color w:val="000000"/>
                <w:sz w:val="18"/>
                <w:szCs w:val="18"/>
              </w:rPr>
              <w:t>年</w:t>
            </w:r>
          </w:p>
        </w:tc>
        <w:tc>
          <w:tcPr>
            <w:tcW w:w="817" w:type="pct"/>
            <w:gridSpan w:val="4"/>
            <w:tcBorders>
              <w:top w:val="single" w:sz="4" w:space="0" w:color="auto"/>
              <w:left w:val="nil"/>
              <w:bottom w:val="single" w:sz="4" w:space="0" w:color="auto"/>
              <w:right w:val="single" w:sz="4" w:space="0" w:color="auto"/>
            </w:tcBorders>
            <w:noWrap/>
            <w:vAlign w:val="center"/>
            <w:hideMark/>
          </w:tcPr>
          <w:p w14:paraId="42CA11AA" w14:textId="2EB5F283" w:rsidR="004924D2" w:rsidRPr="00B03CBA" w:rsidRDefault="004924D2" w:rsidP="004924D2">
            <w:pPr>
              <w:jc w:val="both"/>
              <w:rPr>
                <w:rFonts w:ascii="Arial" w:eastAsia="华文细黑" w:hAnsi="Arial" w:cs="Arial"/>
                <w:color w:val="000000"/>
                <w:sz w:val="18"/>
                <w:szCs w:val="18"/>
              </w:rPr>
            </w:pPr>
            <w:r w:rsidRPr="00B03CBA">
              <w:rPr>
                <w:rFonts w:ascii="Arial" w:eastAsia="华文细黑" w:hAnsi="Arial" w:cs="Arial"/>
                <w:color w:val="000000"/>
                <w:sz w:val="18"/>
                <w:szCs w:val="18"/>
              </w:rPr>
              <w:t>2023</w:t>
            </w:r>
            <w:r w:rsidRPr="00B03CBA">
              <w:rPr>
                <w:rFonts w:ascii="Arial" w:eastAsia="华文细黑" w:hAnsi="Arial" w:cs="Arial"/>
                <w:color w:val="000000"/>
                <w:sz w:val="18"/>
                <w:szCs w:val="18"/>
              </w:rPr>
              <w:t>年</w:t>
            </w:r>
          </w:p>
        </w:tc>
        <w:tc>
          <w:tcPr>
            <w:tcW w:w="267" w:type="pct"/>
            <w:vMerge w:val="restart"/>
            <w:tcBorders>
              <w:top w:val="single" w:sz="4" w:space="0" w:color="auto"/>
              <w:left w:val="single" w:sz="4" w:space="0" w:color="auto"/>
              <w:bottom w:val="single" w:sz="4" w:space="0" w:color="auto"/>
              <w:right w:val="single" w:sz="4" w:space="0" w:color="auto"/>
            </w:tcBorders>
            <w:noWrap/>
            <w:vAlign w:val="center"/>
            <w:hideMark/>
          </w:tcPr>
          <w:p w14:paraId="5D14889D"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合计</w:t>
            </w:r>
          </w:p>
        </w:tc>
      </w:tr>
      <w:tr w:rsidR="008E3E0E" w:rsidRPr="00B03CBA" w14:paraId="3661BAE3" w14:textId="77777777" w:rsidTr="008E3E0E">
        <w:trPr>
          <w:trHeight w:val="283"/>
        </w:trPr>
        <w:tc>
          <w:tcPr>
            <w:tcW w:w="117" w:type="pct"/>
            <w:vMerge/>
            <w:tcBorders>
              <w:left w:val="single" w:sz="4" w:space="0" w:color="auto"/>
              <w:bottom w:val="single" w:sz="4" w:space="0" w:color="auto"/>
              <w:right w:val="nil"/>
            </w:tcBorders>
            <w:vAlign w:val="center"/>
          </w:tcPr>
          <w:p w14:paraId="1473BC4F" w14:textId="77777777" w:rsidR="004924D2" w:rsidRPr="00B03CBA" w:rsidRDefault="004924D2" w:rsidP="00E8096D">
            <w:pPr>
              <w:jc w:val="both"/>
              <w:rPr>
                <w:rFonts w:ascii="Arial" w:eastAsia="华文细黑" w:hAnsi="Arial" w:cs="Arial"/>
                <w:color w:val="000000"/>
                <w:sz w:val="18"/>
                <w:szCs w:val="18"/>
              </w:rPr>
            </w:pPr>
          </w:p>
        </w:tc>
        <w:tc>
          <w:tcPr>
            <w:tcW w:w="774" w:type="pct"/>
            <w:vMerge/>
            <w:tcBorders>
              <w:top w:val="single" w:sz="4" w:space="0" w:color="auto"/>
              <w:left w:val="single" w:sz="4" w:space="0" w:color="auto"/>
              <w:bottom w:val="single" w:sz="4" w:space="0" w:color="auto"/>
              <w:right w:val="nil"/>
            </w:tcBorders>
            <w:vAlign w:val="center"/>
            <w:hideMark/>
          </w:tcPr>
          <w:p w14:paraId="370BCC49" w14:textId="77777777" w:rsidR="004924D2" w:rsidRPr="00B03CBA" w:rsidRDefault="004924D2" w:rsidP="00E8096D">
            <w:pPr>
              <w:jc w:val="both"/>
              <w:rPr>
                <w:rFonts w:ascii="Arial" w:eastAsia="华文细黑" w:hAnsi="Arial" w:cs="Arial"/>
                <w:color w:val="000000"/>
                <w:sz w:val="18"/>
                <w:szCs w:val="18"/>
              </w:rPr>
            </w:pPr>
          </w:p>
        </w:tc>
        <w:tc>
          <w:tcPr>
            <w:tcW w:w="161" w:type="pct"/>
            <w:tcBorders>
              <w:top w:val="nil"/>
              <w:left w:val="single" w:sz="4" w:space="0" w:color="auto"/>
              <w:bottom w:val="single" w:sz="4" w:space="0" w:color="auto"/>
              <w:right w:val="nil"/>
            </w:tcBorders>
            <w:noWrap/>
            <w:vAlign w:val="center"/>
            <w:hideMark/>
          </w:tcPr>
          <w:p w14:paraId="5AA8DF17"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265" w:type="pct"/>
            <w:tcBorders>
              <w:top w:val="nil"/>
              <w:left w:val="single" w:sz="4" w:space="0" w:color="auto"/>
              <w:bottom w:val="single" w:sz="4" w:space="0" w:color="auto"/>
              <w:right w:val="nil"/>
            </w:tcBorders>
            <w:noWrap/>
            <w:vAlign w:val="center"/>
            <w:hideMark/>
          </w:tcPr>
          <w:p w14:paraId="1B8355A4"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265" w:type="pct"/>
            <w:tcBorders>
              <w:top w:val="nil"/>
              <w:left w:val="single" w:sz="4" w:space="0" w:color="auto"/>
              <w:bottom w:val="single" w:sz="4" w:space="0" w:color="auto"/>
              <w:right w:val="nil"/>
            </w:tcBorders>
            <w:noWrap/>
            <w:vAlign w:val="center"/>
            <w:hideMark/>
          </w:tcPr>
          <w:p w14:paraId="187937B7"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70" w:type="pct"/>
            <w:tcBorders>
              <w:top w:val="nil"/>
              <w:left w:val="single" w:sz="4" w:space="0" w:color="auto"/>
              <w:bottom w:val="single" w:sz="4" w:space="0" w:color="auto"/>
              <w:right w:val="nil"/>
            </w:tcBorders>
            <w:noWrap/>
            <w:vAlign w:val="center"/>
            <w:hideMark/>
          </w:tcPr>
          <w:p w14:paraId="7D5B37BA"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92" w:type="pct"/>
            <w:tcBorders>
              <w:top w:val="nil"/>
              <w:left w:val="single" w:sz="4" w:space="0" w:color="auto"/>
              <w:bottom w:val="single" w:sz="4" w:space="0" w:color="auto"/>
              <w:right w:val="nil"/>
            </w:tcBorders>
            <w:noWrap/>
            <w:vAlign w:val="center"/>
            <w:hideMark/>
          </w:tcPr>
          <w:p w14:paraId="2F75C904"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265" w:type="pct"/>
            <w:tcBorders>
              <w:top w:val="nil"/>
              <w:left w:val="single" w:sz="4" w:space="0" w:color="auto"/>
              <w:bottom w:val="single" w:sz="4" w:space="0" w:color="auto"/>
              <w:right w:val="nil"/>
            </w:tcBorders>
            <w:noWrap/>
            <w:vAlign w:val="center"/>
            <w:hideMark/>
          </w:tcPr>
          <w:p w14:paraId="54AD6E40"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265" w:type="pct"/>
            <w:tcBorders>
              <w:top w:val="nil"/>
              <w:left w:val="single" w:sz="4" w:space="0" w:color="auto"/>
              <w:bottom w:val="single" w:sz="4" w:space="0" w:color="auto"/>
              <w:right w:val="nil"/>
            </w:tcBorders>
            <w:noWrap/>
            <w:vAlign w:val="center"/>
            <w:hideMark/>
          </w:tcPr>
          <w:p w14:paraId="1C6B7840"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51" w:type="pct"/>
            <w:tcBorders>
              <w:top w:val="nil"/>
              <w:left w:val="single" w:sz="4" w:space="0" w:color="auto"/>
              <w:bottom w:val="single" w:sz="4" w:space="0" w:color="auto"/>
              <w:right w:val="nil"/>
            </w:tcBorders>
            <w:noWrap/>
            <w:vAlign w:val="center"/>
            <w:hideMark/>
          </w:tcPr>
          <w:p w14:paraId="61F0F169"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47" w:type="pct"/>
            <w:tcBorders>
              <w:top w:val="nil"/>
              <w:left w:val="single" w:sz="4" w:space="0" w:color="auto"/>
              <w:bottom w:val="single" w:sz="4" w:space="0" w:color="auto"/>
              <w:right w:val="single" w:sz="4" w:space="0" w:color="auto"/>
            </w:tcBorders>
            <w:vAlign w:val="center"/>
          </w:tcPr>
          <w:p w14:paraId="744B78AB" w14:textId="42C7962C"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247" w:type="pct"/>
            <w:tcBorders>
              <w:top w:val="nil"/>
              <w:left w:val="single" w:sz="4" w:space="0" w:color="auto"/>
              <w:bottom w:val="single" w:sz="4" w:space="0" w:color="auto"/>
              <w:right w:val="nil"/>
            </w:tcBorders>
            <w:vAlign w:val="center"/>
          </w:tcPr>
          <w:p w14:paraId="0E612F7C" w14:textId="7DD8EBA0"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247" w:type="pct"/>
            <w:tcBorders>
              <w:top w:val="nil"/>
              <w:left w:val="single" w:sz="4" w:space="0" w:color="auto"/>
              <w:bottom w:val="single" w:sz="4" w:space="0" w:color="auto"/>
              <w:right w:val="nil"/>
            </w:tcBorders>
            <w:vAlign w:val="center"/>
          </w:tcPr>
          <w:p w14:paraId="41676929" w14:textId="05D44A92"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48" w:type="pct"/>
            <w:tcBorders>
              <w:top w:val="nil"/>
              <w:left w:val="single" w:sz="4" w:space="0" w:color="auto"/>
              <w:bottom w:val="single" w:sz="4" w:space="0" w:color="auto"/>
              <w:right w:val="nil"/>
            </w:tcBorders>
            <w:vAlign w:val="center"/>
          </w:tcPr>
          <w:p w14:paraId="373A1DD1" w14:textId="3C3D76AA"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47" w:type="pct"/>
            <w:tcBorders>
              <w:top w:val="nil"/>
              <w:left w:val="single" w:sz="4" w:space="0" w:color="auto"/>
              <w:bottom w:val="single" w:sz="4" w:space="0" w:color="auto"/>
              <w:right w:val="nil"/>
            </w:tcBorders>
            <w:noWrap/>
            <w:vAlign w:val="center"/>
            <w:hideMark/>
          </w:tcPr>
          <w:p w14:paraId="736A31E4" w14:textId="63C76A72"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Q1</w:t>
            </w:r>
          </w:p>
        </w:tc>
        <w:tc>
          <w:tcPr>
            <w:tcW w:w="247" w:type="pct"/>
            <w:tcBorders>
              <w:top w:val="nil"/>
              <w:left w:val="single" w:sz="4" w:space="0" w:color="auto"/>
              <w:bottom w:val="single" w:sz="4" w:space="0" w:color="auto"/>
              <w:right w:val="nil"/>
            </w:tcBorders>
            <w:noWrap/>
            <w:vAlign w:val="center"/>
            <w:hideMark/>
          </w:tcPr>
          <w:p w14:paraId="4C08F57C"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Q2</w:t>
            </w:r>
          </w:p>
        </w:tc>
        <w:tc>
          <w:tcPr>
            <w:tcW w:w="121" w:type="pct"/>
            <w:tcBorders>
              <w:top w:val="nil"/>
              <w:left w:val="single" w:sz="4" w:space="0" w:color="auto"/>
              <w:bottom w:val="single" w:sz="4" w:space="0" w:color="auto"/>
              <w:right w:val="nil"/>
            </w:tcBorders>
            <w:noWrap/>
            <w:vAlign w:val="center"/>
            <w:hideMark/>
          </w:tcPr>
          <w:p w14:paraId="0EBE610E"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Q3</w:t>
            </w:r>
          </w:p>
        </w:tc>
        <w:tc>
          <w:tcPr>
            <w:tcW w:w="202" w:type="pct"/>
            <w:tcBorders>
              <w:top w:val="nil"/>
              <w:left w:val="single" w:sz="4" w:space="0" w:color="auto"/>
              <w:bottom w:val="single" w:sz="4" w:space="0" w:color="auto"/>
              <w:right w:val="single" w:sz="4" w:space="0" w:color="auto"/>
            </w:tcBorders>
            <w:noWrap/>
            <w:vAlign w:val="center"/>
            <w:hideMark/>
          </w:tcPr>
          <w:p w14:paraId="389E02BE" w14:textId="77777777" w:rsidR="004924D2" w:rsidRPr="00B03CBA" w:rsidRDefault="004924D2"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Q4</w:t>
            </w:r>
          </w:p>
        </w:tc>
        <w:tc>
          <w:tcPr>
            <w:tcW w:w="267" w:type="pct"/>
            <w:vMerge/>
            <w:tcBorders>
              <w:top w:val="single" w:sz="4" w:space="0" w:color="auto"/>
              <w:left w:val="single" w:sz="4" w:space="0" w:color="auto"/>
              <w:bottom w:val="single" w:sz="4" w:space="0" w:color="auto"/>
              <w:right w:val="single" w:sz="4" w:space="0" w:color="auto"/>
            </w:tcBorders>
            <w:vAlign w:val="center"/>
            <w:hideMark/>
          </w:tcPr>
          <w:p w14:paraId="20DC16C1" w14:textId="77777777" w:rsidR="004924D2" w:rsidRPr="00B03CBA" w:rsidRDefault="004924D2" w:rsidP="00E8096D">
            <w:pPr>
              <w:jc w:val="both"/>
              <w:rPr>
                <w:rFonts w:ascii="Arial" w:eastAsia="华文细黑" w:hAnsi="Arial" w:cs="Arial"/>
                <w:color w:val="000000"/>
                <w:sz w:val="18"/>
                <w:szCs w:val="18"/>
              </w:rPr>
            </w:pPr>
          </w:p>
        </w:tc>
      </w:tr>
      <w:tr w:rsidR="008E3E0E" w:rsidRPr="00B03CBA" w14:paraId="0F6AB7A3"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5E4B68F6"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w:t>
            </w:r>
          </w:p>
        </w:tc>
        <w:tc>
          <w:tcPr>
            <w:tcW w:w="774" w:type="pct"/>
            <w:tcBorders>
              <w:top w:val="single" w:sz="4" w:space="0" w:color="auto"/>
              <w:left w:val="single" w:sz="4" w:space="0" w:color="auto"/>
              <w:bottom w:val="single" w:sz="4" w:space="0" w:color="auto"/>
              <w:right w:val="single" w:sz="4" w:space="0" w:color="auto"/>
            </w:tcBorders>
            <w:noWrap/>
            <w:hideMark/>
          </w:tcPr>
          <w:p w14:paraId="0E067EAF"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资金来源合计</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2A36C6D5" w14:textId="2865941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276A941" w14:textId="1CBDB5B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48036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6D47EE37" w14:textId="2A62D45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61028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7B8A9862" w14:textId="1C0A755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7784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0F04D0BB" w14:textId="40FF483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50379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46C8436A" w14:textId="3129603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63210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0BCF1D2A" w14:textId="7C6228E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48160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239E9E10" w14:textId="266E48C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7618 </w:t>
            </w:r>
          </w:p>
        </w:tc>
        <w:tc>
          <w:tcPr>
            <w:tcW w:w="247" w:type="pct"/>
            <w:tcBorders>
              <w:top w:val="single" w:sz="4" w:space="0" w:color="auto"/>
              <w:left w:val="single" w:sz="4" w:space="0" w:color="auto"/>
              <w:bottom w:val="single" w:sz="4" w:space="0" w:color="auto"/>
              <w:right w:val="single" w:sz="4" w:space="0" w:color="auto"/>
            </w:tcBorders>
            <w:vAlign w:val="bottom"/>
          </w:tcPr>
          <w:p w14:paraId="6C65BA1E" w14:textId="321AB03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3600 </w:t>
            </w:r>
          </w:p>
        </w:tc>
        <w:tc>
          <w:tcPr>
            <w:tcW w:w="247" w:type="pct"/>
            <w:tcBorders>
              <w:top w:val="single" w:sz="4" w:space="0" w:color="auto"/>
              <w:left w:val="single" w:sz="4" w:space="0" w:color="auto"/>
              <w:bottom w:val="single" w:sz="4" w:space="0" w:color="auto"/>
              <w:right w:val="single" w:sz="4" w:space="0" w:color="auto"/>
            </w:tcBorders>
            <w:vAlign w:val="bottom"/>
          </w:tcPr>
          <w:p w14:paraId="15A20E42" w14:textId="03C41BE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3600 </w:t>
            </w:r>
          </w:p>
        </w:tc>
        <w:tc>
          <w:tcPr>
            <w:tcW w:w="247" w:type="pct"/>
            <w:tcBorders>
              <w:top w:val="single" w:sz="4" w:space="0" w:color="auto"/>
              <w:left w:val="single" w:sz="4" w:space="0" w:color="auto"/>
              <w:bottom w:val="single" w:sz="4" w:space="0" w:color="auto"/>
              <w:right w:val="single" w:sz="4" w:space="0" w:color="auto"/>
            </w:tcBorders>
            <w:vAlign w:val="bottom"/>
          </w:tcPr>
          <w:p w14:paraId="0509A91C" w14:textId="4705D93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1820 </w:t>
            </w:r>
          </w:p>
        </w:tc>
        <w:tc>
          <w:tcPr>
            <w:tcW w:w="248" w:type="pct"/>
            <w:tcBorders>
              <w:top w:val="single" w:sz="4" w:space="0" w:color="auto"/>
              <w:left w:val="single" w:sz="4" w:space="0" w:color="auto"/>
              <w:bottom w:val="single" w:sz="4" w:space="0" w:color="auto"/>
              <w:right w:val="single" w:sz="4" w:space="0" w:color="auto"/>
            </w:tcBorders>
            <w:vAlign w:val="bottom"/>
          </w:tcPr>
          <w:p w14:paraId="5EA95450" w14:textId="2513C83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1722A26F" w14:textId="0F3C998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26BE2EE7" w14:textId="3CBC48D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691A1EB2" w14:textId="2F5EB03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2A187725" w14:textId="5EE60A4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079F902D" w14:textId="5B43F7F9"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295235</w:t>
            </w:r>
            <w:r w:rsidRPr="00B03CBA">
              <w:rPr>
                <w:rFonts w:ascii="Arial" w:eastAsia="华文细黑" w:hAnsi="Arial" w:cs="Arial"/>
                <w:color w:val="000000"/>
                <w:sz w:val="18"/>
                <w:szCs w:val="18"/>
              </w:rPr>
              <w:t xml:space="preserve"> </w:t>
            </w:r>
          </w:p>
        </w:tc>
      </w:tr>
      <w:tr w:rsidR="008E3E0E" w:rsidRPr="00B03CBA" w14:paraId="6F27ED80"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0C139EEA"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2</w:t>
            </w:r>
          </w:p>
        </w:tc>
        <w:tc>
          <w:tcPr>
            <w:tcW w:w="774" w:type="pct"/>
            <w:tcBorders>
              <w:top w:val="single" w:sz="4" w:space="0" w:color="auto"/>
              <w:left w:val="single" w:sz="4" w:space="0" w:color="auto"/>
              <w:bottom w:val="single" w:sz="4" w:space="0" w:color="auto"/>
              <w:right w:val="single" w:sz="4" w:space="0" w:color="auto"/>
            </w:tcBorders>
            <w:noWrap/>
            <w:hideMark/>
          </w:tcPr>
          <w:p w14:paraId="67C44169"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经营活动产生的现金来源</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6F0E4124" w14:textId="17B7AB9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0E606C8" w14:textId="1930B45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639ECE24" w14:textId="387CE76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5E5730B7" w14:textId="3E774BC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51F4BD10" w14:textId="1157A95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59191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505EDD3" w14:textId="3449833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63210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F81776B" w14:textId="0785445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48160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64CF0D73" w14:textId="2660102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7618 </w:t>
            </w:r>
          </w:p>
        </w:tc>
        <w:tc>
          <w:tcPr>
            <w:tcW w:w="247" w:type="pct"/>
            <w:tcBorders>
              <w:top w:val="single" w:sz="4" w:space="0" w:color="auto"/>
              <w:left w:val="single" w:sz="4" w:space="0" w:color="auto"/>
              <w:bottom w:val="single" w:sz="4" w:space="0" w:color="auto"/>
              <w:right w:val="single" w:sz="4" w:space="0" w:color="auto"/>
            </w:tcBorders>
            <w:vAlign w:val="bottom"/>
          </w:tcPr>
          <w:p w14:paraId="2632131B" w14:textId="3B8C173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3600 </w:t>
            </w:r>
          </w:p>
        </w:tc>
        <w:tc>
          <w:tcPr>
            <w:tcW w:w="247" w:type="pct"/>
            <w:tcBorders>
              <w:top w:val="single" w:sz="4" w:space="0" w:color="auto"/>
              <w:left w:val="single" w:sz="4" w:space="0" w:color="auto"/>
              <w:bottom w:val="single" w:sz="4" w:space="0" w:color="auto"/>
              <w:right w:val="single" w:sz="4" w:space="0" w:color="auto"/>
            </w:tcBorders>
            <w:vAlign w:val="bottom"/>
          </w:tcPr>
          <w:p w14:paraId="6A13CAFF" w14:textId="18AF5CD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3600 </w:t>
            </w:r>
          </w:p>
        </w:tc>
        <w:tc>
          <w:tcPr>
            <w:tcW w:w="247" w:type="pct"/>
            <w:tcBorders>
              <w:top w:val="single" w:sz="4" w:space="0" w:color="auto"/>
              <w:left w:val="single" w:sz="4" w:space="0" w:color="auto"/>
              <w:bottom w:val="single" w:sz="4" w:space="0" w:color="auto"/>
              <w:right w:val="single" w:sz="4" w:space="0" w:color="auto"/>
            </w:tcBorders>
            <w:vAlign w:val="bottom"/>
          </w:tcPr>
          <w:p w14:paraId="145F90D3" w14:textId="7C70F0B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1820 </w:t>
            </w:r>
          </w:p>
        </w:tc>
        <w:tc>
          <w:tcPr>
            <w:tcW w:w="248" w:type="pct"/>
            <w:tcBorders>
              <w:top w:val="single" w:sz="4" w:space="0" w:color="auto"/>
              <w:left w:val="single" w:sz="4" w:space="0" w:color="auto"/>
              <w:bottom w:val="single" w:sz="4" w:space="0" w:color="auto"/>
              <w:right w:val="single" w:sz="4" w:space="0" w:color="auto"/>
            </w:tcBorders>
            <w:vAlign w:val="bottom"/>
          </w:tcPr>
          <w:p w14:paraId="3143AF9E" w14:textId="4B70F45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7643DCDA" w14:textId="7F2EF45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247C7C80" w14:textId="46D813D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56C10427" w14:textId="72BA8CB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45C93B36" w14:textId="328E310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53F167CC" w14:textId="584EC2D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187199 </w:t>
            </w:r>
          </w:p>
        </w:tc>
      </w:tr>
      <w:tr w:rsidR="008E3E0E" w:rsidRPr="00B03CBA" w14:paraId="7A8B370F"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69CF3305"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3</w:t>
            </w:r>
          </w:p>
        </w:tc>
        <w:tc>
          <w:tcPr>
            <w:tcW w:w="774" w:type="pct"/>
            <w:tcBorders>
              <w:top w:val="single" w:sz="4" w:space="0" w:color="auto"/>
              <w:left w:val="single" w:sz="4" w:space="0" w:color="auto"/>
              <w:bottom w:val="single" w:sz="4" w:space="0" w:color="auto"/>
              <w:right w:val="single" w:sz="4" w:space="0" w:color="auto"/>
            </w:tcBorders>
            <w:noWrap/>
            <w:hideMark/>
          </w:tcPr>
          <w:p w14:paraId="4CE539D5"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r w:rsidRPr="00B03CBA">
              <w:rPr>
                <w:rFonts w:ascii="Arial" w:eastAsia="华文细黑" w:hAnsi="Arial" w:cs="Arial"/>
                <w:color w:val="000000"/>
                <w:sz w:val="18"/>
                <w:szCs w:val="18"/>
              </w:rPr>
              <w:t>其中：销（预）售收入</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10E87341" w14:textId="1CA11BE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409A340B" w14:textId="7B33980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76CB6302" w14:textId="5ABEAE7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73A23BD5" w14:textId="046BBC4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31DE612D" w14:textId="25367A7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59191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B42CC7F" w14:textId="7E62038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63210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0CABF31D" w14:textId="2C23C1A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48160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3B9A643F" w14:textId="3F8DD50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7618 </w:t>
            </w:r>
          </w:p>
        </w:tc>
        <w:tc>
          <w:tcPr>
            <w:tcW w:w="247" w:type="pct"/>
            <w:tcBorders>
              <w:top w:val="single" w:sz="4" w:space="0" w:color="auto"/>
              <w:left w:val="single" w:sz="4" w:space="0" w:color="auto"/>
              <w:bottom w:val="single" w:sz="4" w:space="0" w:color="auto"/>
              <w:right w:val="single" w:sz="4" w:space="0" w:color="auto"/>
            </w:tcBorders>
            <w:vAlign w:val="bottom"/>
          </w:tcPr>
          <w:p w14:paraId="17C2AA1B" w14:textId="1AE5E61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3600 </w:t>
            </w:r>
          </w:p>
        </w:tc>
        <w:tc>
          <w:tcPr>
            <w:tcW w:w="247" w:type="pct"/>
            <w:tcBorders>
              <w:top w:val="single" w:sz="4" w:space="0" w:color="auto"/>
              <w:left w:val="single" w:sz="4" w:space="0" w:color="auto"/>
              <w:bottom w:val="single" w:sz="4" w:space="0" w:color="auto"/>
              <w:right w:val="single" w:sz="4" w:space="0" w:color="auto"/>
            </w:tcBorders>
            <w:vAlign w:val="bottom"/>
          </w:tcPr>
          <w:p w14:paraId="220492BF" w14:textId="3650D97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3600 </w:t>
            </w:r>
          </w:p>
        </w:tc>
        <w:tc>
          <w:tcPr>
            <w:tcW w:w="247" w:type="pct"/>
            <w:tcBorders>
              <w:top w:val="single" w:sz="4" w:space="0" w:color="auto"/>
              <w:left w:val="single" w:sz="4" w:space="0" w:color="auto"/>
              <w:bottom w:val="single" w:sz="4" w:space="0" w:color="auto"/>
              <w:right w:val="single" w:sz="4" w:space="0" w:color="auto"/>
            </w:tcBorders>
            <w:vAlign w:val="bottom"/>
          </w:tcPr>
          <w:p w14:paraId="247E610F" w14:textId="18F943A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1820 </w:t>
            </w:r>
          </w:p>
        </w:tc>
        <w:tc>
          <w:tcPr>
            <w:tcW w:w="248" w:type="pct"/>
            <w:tcBorders>
              <w:top w:val="single" w:sz="4" w:space="0" w:color="auto"/>
              <w:left w:val="single" w:sz="4" w:space="0" w:color="auto"/>
              <w:bottom w:val="single" w:sz="4" w:space="0" w:color="auto"/>
              <w:right w:val="single" w:sz="4" w:space="0" w:color="auto"/>
            </w:tcBorders>
            <w:vAlign w:val="bottom"/>
          </w:tcPr>
          <w:p w14:paraId="1F5E54B8" w14:textId="412AEAD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2D048E05" w14:textId="1B2DD53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22C91415" w14:textId="2AB68AE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1714414C" w14:textId="2FD509B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7F19C803" w14:textId="7A16FED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1B1B1F44" w14:textId="680EE794"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187199 </w:t>
            </w:r>
          </w:p>
        </w:tc>
      </w:tr>
      <w:tr w:rsidR="008E3E0E" w:rsidRPr="00B03CBA" w14:paraId="3F665A85"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49CC45F7"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4</w:t>
            </w:r>
          </w:p>
        </w:tc>
        <w:tc>
          <w:tcPr>
            <w:tcW w:w="774" w:type="pct"/>
            <w:tcBorders>
              <w:top w:val="single" w:sz="4" w:space="0" w:color="auto"/>
              <w:left w:val="single" w:sz="4" w:space="0" w:color="auto"/>
              <w:bottom w:val="single" w:sz="4" w:space="0" w:color="auto"/>
              <w:right w:val="single" w:sz="4" w:space="0" w:color="auto"/>
            </w:tcBorders>
            <w:noWrap/>
            <w:hideMark/>
          </w:tcPr>
          <w:p w14:paraId="3CA4F6D0"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筹资活动产生的现金来源</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1F9D5A7D" w14:textId="5414CB5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72A5277A" w14:textId="4D75E33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48036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44E86AC2" w14:textId="4405296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61028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23545C7C" w14:textId="0C8A228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7784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766CC9E0" w14:textId="152BF29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-8812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4689857E" w14:textId="2EE9065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24D31B00" w14:textId="773B132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51BF9BE0" w14:textId="49E7819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640A3F45" w14:textId="4C165F2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782A26C9" w14:textId="0380210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041EE7D5" w14:textId="6E69B2A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8" w:type="pct"/>
            <w:tcBorders>
              <w:top w:val="single" w:sz="4" w:space="0" w:color="auto"/>
              <w:left w:val="single" w:sz="4" w:space="0" w:color="auto"/>
              <w:bottom w:val="single" w:sz="4" w:space="0" w:color="auto"/>
              <w:right w:val="single" w:sz="4" w:space="0" w:color="auto"/>
            </w:tcBorders>
            <w:vAlign w:val="bottom"/>
          </w:tcPr>
          <w:p w14:paraId="30B07EC4" w14:textId="3BB83EC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3ECBC827" w14:textId="7F20BF2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2ACA4999" w14:textId="13CBE93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2D764CB9" w14:textId="64213B3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2E6A1C64" w14:textId="3FC90DB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37CFF13C" w14:textId="39B702E8"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108036</w:t>
            </w:r>
          </w:p>
        </w:tc>
      </w:tr>
      <w:tr w:rsidR="008E3E0E" w:rsidRPr="00B03CBA" w14:paraId="563ED2E6"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703D3EC0" w14:textId="79E2B2B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5</w:t>
            </w:r>
          </w:p>
        </w:tc>
        <w:tc>
          <w:tcPr>
            <w:tcW w:w="774" w:type="pct"/>
            <w:tcBorders>
              <w:top w:val="single" w:sz="4" w:space="0" w:color="auto"/>
              <w:left w:val="single" w:sz="4" w:space="0" w:color="auto"/>
              <w:bottom w:val="single" w:sz="4" w:space="0" w:color="auto"/>
              <w:right w:val="single" w:sz="4" w:space="0" w:color="auto"/>
            </w:tcBorders>
            <w:noWrap/>
          </w:tcPr>
          <w:p w14:paraId="789D4FC5" w14:textId="4B1EDBCA"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五矿信托出资</w:t>
            </w:r>
          </w:p>
        </w:tc>
        <w:tc>
          <w:tcPr>
            <w:tcW w:w="161" w:type="pct"/>
            <w:tcBorders>
              <w:top w:val="single" w:sz="4" w:space="0" w:color="auto"/>
              <w:left w:val="single" w:sz="4" w:space="0" w:color="auto"/>
              <w:bottom w:val="single" w:sz="4" w:space="0" w:color="auto"/>
              <w:right w:val="single" w:sz="4" w:space="0" w:color="auto"/>
            </w:tcBorders>
            <w:noWrap/>
            <w:vAlign w:val="bottom"/>
          </w:tcPr>
          <w:p w14:paraId="460A3AB8" w14:textId="5065DE6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117B6BF4" w14:textId="0E7BDC4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46E93194" w14:textId="6ACC2E1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61028 </w:t>
            </w:r>
          </w:p>
        </w:tc>
        <w:tc>
          <w:tcPr>
            <w:tcW w:w="270" w:type="pct"/>
            <w:tcBorders>
              <w:top w:val="single" w:sz="4" w:space="0" w:color="auto"/>
              <w:left w:val="single" w:sz="4" w:space="0" w:color="auto"/>
              <w:bottom w:val="single" w:sz="4" w:space="0" w:color="auto"/>
              <w:right w:val="single" w:sz="4" w:space="0" w:color="auto"/>
            </w:tcBorders>
            <w:noWrap/>
            <w:vAlign w:val="bottom"/>
          </w:tcPr>
          <w:p w14:paraId="7B1FCE9B" w14:textId="6DFA385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4583 </w:t>
            </w:r>
          </w:p>
        </w:tc>
        <w:tc>
          <w:tcPr>
            <w:tcW w:w="292" w:type="pct"/>
            <w:tcBorders>
              <w:top w:val="single" w:sz="4" w:space="0" w:color="auto"/>
              <w:left w:val="single" w:sz="4" w:space="0" w:color="auto"/>
              <w:bottom w:val="single" w:sz="4" w:space="0" w:color="auto"/>
              <w:right w:val="single" w:sz="4" w:space="0" w:color="auto"/>
            </w:tcBorders>
            <w:noWrap/>
            <w:vAlign w:val="bottom"/>
          </w:tcPr>
          <w:p w14:paraId="0E461A54" w14:textId="24DD9A6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-65611 </w:t>
            </w:r>
          </w:p>
        </w:tc>
        <w:tc>
          <w:tcPr>
            <w:tcW w:w="265" w:type="pct"/>
            <w:tcBorders>
              <w:top w:val="single" w:sz="4" w:space="0" w:color="auto"/>
              <w:left w:val="single" w:sz="4" w:space="0" w:color="auto"/>
              <w:bottom w:val="single" w:sz="4" w:space="0" w:color="auto"/>
              <w:right w:val="single" w:sz="4" w:space="0" w:color="auto"/>
            </w:tcBorders>
            <w:noWrap/>
            <w:vAlign w:val="bottom"/>
          </w:tcPr>
          <w:p w14:paraId="326CD252" w14:textId="2CEEEF3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13CD6A69" w14:textId="655B7FD2"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51" w:type="pct"/>
            <w:tcBorders>
              <w:top w:val="single" w:sz="4" w:space="0" w:color="auto"/>
              <w:left w:val="single" w:sz="4" w:space="0" w:color="auto"/>
              <w:bottom w:val="single" w:sz="4" w:space="0" w:color="auto"/>
              <w:right w:val="single" w:sz="4" w:space="0" w:color="auto"/>
            </w:tcBorders>
            <w:noWrap/>
            <w:vAlign w:val="bottom"/>
          </w:tcPr>
          <w:p w14:paraId="4A77F0B9" w14:textId="024384A4"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765AB3FC" w14:textId="734449E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10B7AF07" w14:textId="1DD38028"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71C26958" w14:textId="55E83E2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8" w:type="pct"/>
            <w:tcBorders>
              <w:top w:val="single" w:sz="4" w:space="0" w:color="auto"/>
              <w:left w:val="single" w:sz="4" w:space="0" w:color="auto"/>
              <w:bottom w:val="single" w:sz="4" w:space="0" w:color="auto"/>
              <w:right w:val="single" w:sz="4" w:space="0" w:color="auto"/>
            </w:tcBorders>
            <w:vAlign w:val="bottom"/>
          </w:tcPr>
          <w:p w14:paraId="4A5051F3" w14:textId="49A4F37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tcPr>
          <w:p w14:paraId="0664B039" w14:textId="581C4CBB"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tcPr>
          <w:p w14:paraId="5FC91F1F" w14:textId="50B8867D"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tcPr>
          <w:p w14:paraId="41BBCCBE" w14:textId="520C3A1B"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tcPr>
          <w:p w14:paraId="5CAA5EC0" w14:textId="3A1E0FB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tcPr>
          <w:p w14:paraId="0F01E1C4" w14:textId="75252FA6"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0</w:t>
            </w:r>
          </w:p>
        </w:tc>
      </w:tr>
      <w:tr w:rsidR="008E3E0E" w:rsidRPr="00B03CBA" w14:paraId="53A640D7"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65C2C7FD" w14:textId="55773E11"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6</w:t>
            </w:r>
          </w:p>
        </w:tc>
        <w:tc>
          <w:tcPr>
            <w:tcW w:w="774" w:type="pct"/>
            <w:tcBorders>
              <w:top w:val="single" w:sz="4" w:space="0" w:color="auto"/>
              <w:left w:val="single" w:sz="4" w:space="0" w:color="auto"/>
              <w:bottom w:val="single" w:sz="4" w:space="0" w:color="auto"/>
              <w:right w:val="single" w:sz="4" w:space="0" w:color="auto"/>
            </w:tcBorders>
            <w:noWrap/>
            <w:hideMark/>
          </w:tcPr>
          <w:p w14:paraId="7C7F20F4" w14:textId="0C1C544C"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自筹资金</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34202DFF" w14:textId="3AA7059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51916521" w14:textId="6CB9C94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48036 </w:t>
            </w:r>
          </w:p>
        </w:tc>
        <w:tc>
          <w:tcPr>
            <w:tcW w:w="265" w:type="pct"/>
            <w:tcBorders>
              <w:top w:val="single" w:sz="4" w:space="0" w:color="auto"/>
              <w:left w:val="single" w:sz="4" w:space="0" w:color="auto"/>
              <w:bottom w:val="single" w:sz="4" w:space="0" w:color="auto"/>
              <w:right w:val="single" w:sz="4" w:space="0" w:color="auto"/>
            </w:tcBorders>
            <w:noWrap/>
          </w:tcPr>
          <w:p w14:paraId="51E1867E" w14:textId="3F73B5D4"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0</w:t>
            </w:r>
          </w:p>
        </w:tc>
        <w:tc>
          <w:tcPr>
            <w:tcW w:w="270" w:type="pct"/>
            <w:tcBorders>
              <w:top w:val="single" w:sz="4" w:space="0" w:color="auto"/>
              <w:left w:val="single" w:sz="4" w:space="0" w:color="auto"/>
              <w:bottom w:val="single" w:sz="4" w:space="0" w:color="auto"/>
              <w:right w:val="single" w:sz="4" w:space="0" w:color="auto"/>
            </w:tcBorders>
            <w:noWrap/>
          </w:tcPr>
          <w:p w14:paraId="53F17201" w14:textId="74CB89D5"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0</w:t>
            </w:r>
          </w:p>
        </w:tc>
        <w:tc>
          <w:tcPr>
            <w:tcW w:w="292" w:type="pct"/>
            <w:tcBorders>
              <w:top w:val="single" w:sz="4" w:space="0" w:color="auto"/>
              <w:left w:val="single" w:sz="4" w:space="0" w:color="auto"/>
              <w:bottom w:val="single" w:sz="4" w:space="0" w:color="auto"/>
              <w:right w:val="single" w:sz="4" w:space="0" w:color="auto"/>
            </w:tcBorders>
            <w:noWrap/>
            <w:hideMark/>
          </w:tcPr>
          <w:p w14:paraId="70AF6F38" w14:textId="40D14A79"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hideMark/>
          </w:tcPr>
          <w:p w14:paraId="154AB5E7" w14:textId="2B141EC2"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hideMark/>
          </w:tcPr>
          <w:p w14:paraId="6E310A73" w14:textId="40D76466"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51" w:type="pct"/>
            <w:tcBorders>
              <w:top w:val="single" w:sz="4" w:space="0" w:color="auto"/>
              <w:left w:val="single" w:sz="4" w:space="0" w:color="auto"/>
              <w:bottom w:val="single" w:sz="4" w:space="0" w:color="auto"/>
              <w:right w:val="single" w:sz="4" w:space="0" w:color="auto"/>
            </w:tcBorders>
            <w:noWrap/>
            <w:hideMark/>
          </w:tcPr>
          <w:p w14:paraId="6A6ACC12" w14:textId="2DA6C6DF"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tcPr>
          <w:p w14:paraId="6C3CA61C" w14:textId="07BB6ED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tcPr>
          <w:p w14:paraId="6DBD8312" w14:textId="1F449B1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tcPr>
          <w:p w14:paraId="1A5A2FF8" w14:textId="1BF4AEF1"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8" w:type="pct"/>
            <w:tcBorders>
              <w:top w:val="single" w:sz="4" w:space="0" w:color="auto"/>
              <w:left w:val="single" w:sz="4" w:space="0" w:color="auto"/>
              <w:bottom w:val="single" w:sz="4" w:space="0" w:color="auto"/>
              <w:right w:val="single" w:sz="4" w:space="0" w:color="auto"/>
            </w:tcBorders>
          </w:tcPr>
          <w:p w14:paraId="10EEFC43" w14:textId="246828F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hideMark/>
          </w:tcPr>
          <w:p w14:paraId="1E23B6C4" w14:textId="2990772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hideMark/>
          </w:tcPr>
          <w:p w14:paraId="5B274A14" w14:textId="3BE2204C"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hideMark/>
          </w:tcPr>
          <w:p w14:paraId="0D51C90B" w14:textId="63C343D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hideMark/>
          </w:tcPr>
          <w:p w14:paraId="159A746E" w14:textId="10DA840C"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617153BC" w14:textId="32D4930F"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48036</w:t>
            </w:r>
          </w:p>
        </w:tc>
      </w:tr>
      <w:tr w:rsidR="008E3E0E" w:rsidRPr="00B03CBA" w14:paraId="0A868FAA"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2C126760" w14:textId="1FCFF460"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7</w:t>
            </w:r>
          </w:p>
        </w:tc>
        <w:tc>
          <w:tcPr>
            <w:tcW w:w="774" w:type="pct"/>
            <w:tcBorders>
              <w:top w:val="single" w:sz="4" w:space="0" w:color="auto"/>
              <w:left w:val="single" w:sz="4" w:space="0" w:color="auto"/>
              <w:bottom w:val="single" w:sz="4" w:space="0" w:color="auto"/>
              <w:right w:val="single" w:sz="4" w:space="0" w:color="auto"/>
            </w:tcBorders>
            <w:noWrap/>
            <w:hideMark/>
          </w:tcPr>
          <w:p w14:paraId="59149D99"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银行开发贷</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06EEDA9D" w14:textId="77CA25F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4457F52" w14:textId="3FEC725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49322ECD" w14:textId="768898E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253A494A" w14:textId="3EF55DD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3201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481A550E" w14:textId="1073D64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56799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53DC444" w14:textId="5EE8EE4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D9F37CD" w14:textId="7B636696"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002C77D0" w14:textId="16551F4C"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c>
          <w:tcPr>
            <w:tcW w:w="247" w:type="pct"/>
            <w:tcBorders>
              <w:top w:val="single" w:sz="4" w:space="0" w:color="auto"/>
              <w:left w:val="single" w:sz="4" w:space="0" w:color="auto"/>
              <w:bottom w:val="single" w:sz="4" w:space="0" w:color="auto"/>
              <w:right w:val="single" w:sz="4" w:space="0" w:color="auto"/>
            </w:tcBorders>
            <w:vAlign w:val="bottom"/>
          </w:tcPr>
          <w:p w14:paraId="12E1C074" w14:textId="0C177FF2"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c>
          <w:tcPr>
            <w:tcW w:w="247" w:type="pct"/>
            <w:tcBorders>
              <w:top w:val="single" w:sz="4" w:space="0" w:color="auto"/>
              <w:left w:val="single" w:sz="4" w:space="0" w:color="auto"/>
              <w:bottom w:val="single" w:sz="4" w:space="0" w:color="auto"/>
              <w:right w:val="single" w:sz="4" w:space="0" w:color="auto"/>
            </w:tcBorders>
            <w:vAlign w:val="bottom"/>
          </w:tcPr>
          <w:p w14:paraId="79A0DE14" w14:textId="5AC7C8D9"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　</w:t>
            </w:r>
          </w:p>
        </w:tc>
        <w:tc>
          <w:tcPr>
            <w:tcW w:w="247" w:type="pct"/>
            <w:tcBorders>
              <w:top w:val="single" w:sz="4" w:space="0" w:color="auto"/>
              <w:left w:val="single" w:sz="4" w:space="0" w:color="auto"/>
              <w:bottom w:val="single" w:sz="4" w:space="0" w:color="auto"/>
              <w:right w:val="single" w:sz="4" w:space="0" w:color="auto"/>
            </w:tcBorders>
            <w:vAlign w:val="bottom"/>
          </w:tcPr>
          <w:p w14:paraId="2B74B175" w14:textId="387AD3B8"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8" w:type="pct"/>
            <w:tcBorders>
              <w:top w:val="single" w:sz="4" w:space="0" w:color="auto"/>
              <w:left w:val="single" w:sz="4" w:space="0" w:color="auto"/>
              <w:bottom w:val="single" w:sz="4" w:space="0" w:color="auto"/>
              <w:right w:val="single" w:sz="4" w:space="0" w:color="auto"/>
            </w:tcBorders>
            <w:vAlign w:val="bottom"/>
          </w:tcPr>
          <w:p w14:paraId="36C8A9A6" w14:textId="6C9EEC09"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44FD0CDA" w14:textId="40975FD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3AE2DA11" w14:textId="6F6CA76A"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2BD4A25B" w14:textId="08230F71"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17655148" w14:textId="541CF019"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24EBF0EE" w14:textId="6E918D22"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60000</w:t>
            </w:r>
          </w:p>
        </w:tc>
      </w:tr>
      <w:tr w:rsidR="008E3E0E" w:rsidRPr="00B03CBA" w14:paraId="34A89B8F"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67421EE2" w14:textId="08FE651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8</w:t>
            </w:r>
          </w:p>
        </w:tc>
        <w:tc>
          <w:tcPr>
            <w:tcW w:w="774" w:type="pct"/>
            <w:tcBorders>
              <w:top w:val="single" w:sz="4" w:space="0" w:color="auto"/>
              <w:left w:val="single" w:sz="4" w:space="0" w:color="auto"/>
              <w:bottom w:val="single" w:sz="4" w:space="0" w:color="auto"/>
              <w:right w:val="single" w:sz="4" w:space="0" w:color="auto"/>
            </w:tcBorders>
            <w:noWrap/>
            <w:hideMark/>
          </w:tcPr>
          <w:p w14:paraId="6EA7B1CB"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资金运用合计</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325CB5F4" w14:textId="2CF49FF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29BD1933" w14:textId="07F2941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48036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567C7EE9" w14:textId="376AC42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61028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011D9221" w14:textId="477B69E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7784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667BBB87" w14:textId="2E370CE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11879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3D60515" w14:textId="06524FA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10280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48DD02B" w14:textId="3F52BF3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9620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3F77DDC9" w14:textId="6E94B93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7305 </w:t>
            </w:r>
          </w:p>
        </w:tc>
        <w:tc>
          <w:tcPr>
            <w:tcW w:w="247" w:type="pct"/>
            <w:tcBorders>
              <w:top w:val="single" w:sz="4" w:space="0" w:color="auto"/>
              <w:left w:val="single" w:sz="4" w:space="0" w:color="auto"/>
              <w:bottom w:val="single" w:sz="4" w:space="0" w:color="auto"/>
              <w:right w:val="single" w:sz="4" w:space="0" w:color="auto"/>
            </w:tcBorders>
            <w:vAlign w:val="bottom"/>
          </w:tcPr>
          <w:p w14:paraId="509AC147" w14:textId="36106EB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6260 </w:t>
            </w:r>
          </w:p>
        </w:tc>
        <w:tc>
          <w:tcPr>
            <w:tcW w:w="247" w:type="pct"/>
            <w:tcBorders>
              <w:top w:val="single" w:sz="4" w:space="0" w:color="auto"/>
              <w:left w:val="single" w:sz="4" w:space="0" w:color="auto"/>
              <w:bottom w:val="single" w:sz="4" w:space="0" w:color="auto"/>
              <w:right w:val="single" w:sz="4" w:space="0" w:color="auto"/>
            </w:tcBorders>
            <w:vAlign w:val="bottom"/>
          </w:tcPr>
          <w:p w14:paraId="5BF598E8" w14:textId="013C1BD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6260 </w:t>
            </w:r>
          </w:p>
        </w:tc>
        <w:tc>
          <w:tcPr>
            <w:tcW w:w="247" w:type="pct"/>
            <w:tcBorders>
              <w:top w:val="single" w:sz="4" w:space="0" w:color="auto"/>
              <w:left w:val="single" w:sz="4" w:space="0" w:color="auto"/>
              <w:bottom w:val="single" w:sz="4" w:space="0" w:color="auto"/>
              <w:right w:val="single" w:sz="4" w:space="0" w:color="auto"/>
            </w:tcBorders>
            <w:vAlign w:val="bottom"/>
          </w:tcPr>
          <w:p w14:paraId="77F7ED7F" w14:textId="1A1EF7E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6122 </w:t>
            </w:r>
          </w:p>
        </w:tc>
        <w:tc>
          <w:tcPr>
            <w:tcW w:w="248" w:type="pct"/>
            <w:tcBorders>
              <w:top w:val="single" w:sz="4" w:space="0" w:color="auto"/>
              <w:left w:val="single" w:sz="4" w:space="0" w:color="auto"/>
              <w:bottom w:val="single" w:sz="4" w:space="0" w:color="auto"/>
              <w:right w:val="single" w:sz="4" w:space="0" w:color="auto"/>
            </w:tcBorders>
            <w:vAlign w:val="bottom"/>
          </w:tcPr>
          <w:p w14:paraId="7D5F0C95" w14:textId="1E134E1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5683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74842B87" w14:textId="4AD7DC7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1137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0D86CD23" w14:textId="6406917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-2585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07786B32" w14:textId="7BCCCB6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31B50879" w14:textId="313FFBF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920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0912E35A" w14:textId="5500BB09"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179729</w:t>
            </w:r>
          </w:p>
        </w:tc>
      </w:tr>
      <w:tr w:rsidR="008E3E0E" w:rsidRPr="00B03CBA" w14:paraId="3DC2CF03"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436488B4" w14:textId="07314A2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9</w:t>
            </w:r>
          </w:p>
        </w:tc>
        <w:tc>
          <w:tcPr>
            <w:tcW w:w="774" w:type="pct"/>
            <w:tcBorders>
              <w:top w:val="single" w:sz="4" w:space="0" w:color="auto"/>
              <w:left w:val="single" w:sz="4" w:space="0" w:color="auto"/>
              <w:bottom w:val="single" w:sz="4" w:space="0" w:color="auto"/>
              <w:right w:val="single" w:sz="4" w:space="0" w:color="auto"/>
            </w:tcBorders>
            <w:noWrap/>
            <w:hideMark/>
          </w:tcPr>
          <w:p w14:paraId="02DD2D5F"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项目经营成本</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7A225007" w14:textId="147E565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165176E" w14:textId="3BC822D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48036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6E409D2B" w14:textId="54D2C36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59060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3FDA5C07" w14:textId="321EC5D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4841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3709577A" w14:textId="4EA3673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6025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7C6DC27A" w14:textId="783BD8C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6484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9CAB663" w14:textId="124EBBE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7152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10C3B561" w14:textId="702D51F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5372 </w:t>
            </w:r>
          </w:p>
        </w:tc>
        <w:tc>
          <w:tcPr>
            <w:tcW w:w="247" w:type="pct"/>
            <w:tcBorders>
              <w:top w:val="single" w:sz="4" w:space="0" w:color="auto"/>
              <w:left w:val="single" w:sz="4" w:space="0" w:color="auto"/>
              <w:bottom w:val="single" w:sz="4" w:space="0" w:color="auto"/>
              <w:right w:val="single" w:sz="4" w:space="0" w:color="auto"/>
            </w:tcBorders>
            <w:vAlign w:val="bottom"/>
          </w:tcPr>
          <w:p w14:paraId="41DB618B" w14:textId="63E3E7E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6050 </w:t>
            </w:r>
          </w:p>
        </w:tc>
        <w:tc>
          <w:tcPr>
            <w:tcW w:w="247" w:type="pct"/>
            <w:tcBorders>
              <w:top w:val="single" w:sz="4" w:space="0" w:color="auto"/>
              <w:left w:val="single" w:sz="4" w:space="0" w:color="auto"/>
              <w:bottom w:val="single" w:sz="4" w:space="0" w:color="auto"/>
              <w:right w:val="single" w:sz="4" w:space="0" w:color="auto"/>
            </w:tcBorders>
            <w:vAlign w:val="bottom"/>
          </w:tcPr>
          <w:p w14:paraId="1839F202" w14:textId="0272F51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6050 </w:t>
            </w:r>
          </w:p>
        </w:tc>
        <w:tc>
          <w:tcPr>
            <w:tcW w:w="247" w:type="pct"/>
            <w:tcBorders>
              <w:top w:val="single" w:sz="4" w:space="0" w:color="auto"/>
              <w:left w:val="single" w:sz="4" w:space="0" w:color="auto"/>
              <w:bottom w:val="single" w:sz="4" w:space="0" w:color="auto"/>
              <w:right w:val="single" w:sz="4" w:space="0" w:color="auto"/>
            </w:tcBorders>
            <w:vAlign w:val="bottom"/>
          </w:tcPr>
          <w:p w14:paraId="0205E868" w14:textId="56AF1CC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6015 </w:t>
            </w:r>
          </w:p>
        </w:tc>
        <w:tc>
          <w:tcPr>
            <w:tcW w:w="248" w:type="pct"/>
            <w:tcBorders>
              <w:top w:val="single" w:sz="4" w:space="0" w:color="auto"/>
              <w:left w:val="single" w:sz="4" w:space="0" w:color="auto"/>
              <w:bottom w:val="single" w:sz="4" w:space="0" w:color="auto"/>
              <w:right w:val="single" w:sz="4" w:space="0" w:color="auto"/>
            </w:tcBorders>
            <w:vAlign w:val="bottom"/>
          </w:tcPr>
          <w:p w14:paraId="37B1A1AB" w14:textId="7555531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5600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3F1213AB" w14:textId="62150A6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1137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33896143" w14:textId="0AEB44C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1138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38650E86" w14:textId="3ECD24E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17EAF396" w14:textId="2133D72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2B8F9138" w14:textId="7819E179"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162960 </w:t>
            </w:r>
          </w:p>
        </w:tc>
      </w:tr>
      <w:tr w:rsidR="008E3E0E" w:rsidRPr="00B03CBA" w14:paraId="75564DE5"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758C6C5F" w14:textId="62D8BBA0"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10</w:t>
            </w:r>
          </w:p>
        </w:tc>
        <w:tc>
          <w:tcPr>
            <w:tcW w:w="774" w:type="pct"/>
            <w:tcBorders>
              <w:top w:val="single" w:sz="4" w:space="0" w:color="auto"/>
              <w:left w:val="single" w:sz="4" w:space="0" w:color="auto"/>
              <w:bottom w:val="single" w:sz="4" w:space="0" w:color="auto"/>
              <w:right w:val="single" w:sz="4" w:space="0" w:color="auto"/>
            </w:tcBorders>
            <w:noWrap/>
            <w:hideMark/>
          </w:tcPr>
          <w:p w14:paraId="272660E4"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增值税及附加</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065FBF5B" w14:textId="4B6630D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223CC633" w14:textId="7B74B4B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108C5897" w14:textId="3B85F5C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732F45F6" w14:textId="4447058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779BD58A" w14:textId="1AF9AFD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1825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305C13FB" w14:textId="64590AB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1949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57775FF8" w14:textId="66178EC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1486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19A99A7E" w14:textId="70C7CCE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235 </w:t>
            </w:r>
          </w:p>
        </w:tc>
        <w:tc>
          <w:tcPr>
            <w:tcW w:w="247" w:type="pct"/>
            <w:tcBorders>
              <w:top w:val="single" w:sz="4" w:space="0" w:color="auto"/>
              <w:left w:val="single" w:sz="4" w:space="0" w:color="auto"/>
              <w:bottom w:val="single" w:sz="4" w:space="0" w:color="auto"/>
              <w:right w:val="single" w:sz="4" w:space="0" w:color="auto"/>
            </w:tcBorders>
            <w:vAlign w:val="bottom"/>
          </w:tcPr>
          <w:p w14:paraId="28F800C1" w14:textId="4E4A54A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111 </w:t>
            </w:r>
          </w:p>
        </w:tc>
        <w:tc>
          <w:tcPr>
            <w:tcW w:w="247" w:type="pct"/>
            <w:tcBorders>
              <w:top w:val="single" w:sz="4" w:space="0" w:color="auto"/>
              <w:left w:val="single" w:sz="4" w:space="0" w:color="auto"/>
              <w:bottom w:val="single" w:sz="4" w:space="0" w:color="auto"/>
              <w:right w:val="single" w:sz="4" w:space="0" w:color="auto"/>
            </w:tcBorders>
            <w:vAlign w:val="bottom"/>
          </w:tcPr>
          <w:p w14:paraId="4D41B697" w14:textId="14D44DD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111 </w:t>
            </w:r>
          </w:p>
        </w:tc>
        <w:tc>
          <w:tcPr>
            <w:tcW w:w="247" w:type="pct"/>
            <w:tcBorders>
              <w:top w:val="single" w:sz="4" w:space="0" w:color="auto"/>
              <w:left w:val="single" w:sz="4" w:space="0" w:color="auto"/>
              <w:bottom w:val="single" w:sz="4" w:space="0" w:color="auto"/>
              <w:right w:val="single" w:sz="4" w:space="0" w:color="auto"/>
            </w:tcBorders>
            <w:vAlign w:val="bottom"/>
          </w:tcPr>
          <w:p w14:paraId="6D06ADD2" w14:textId="4092597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57 </w:t>
            </w:r>
          </w:p>
        </w:tc>
        <w:tc>
          <w:tcPr>
            <w:tcW w:w="248" w:type="pct"/>
            <w:tcBorders>
              <w:top w:val="single" w:sz="4" w:space="0" w:color="auto"/>
              <w:left w:val="single" w:sz="4" w:space="0" w:color="auto"/>
              <w:bottom w:val="single" w:sz="4" w:space="0" w:color="auto"/>
              <w:right w:val="single" w:sz="4" w:space="0" w:color="auto"/>
            </w:tcBorders>
            <w:vAlign w:val="bottom"/>
          </w:tcPr>
          <w:p w14:paraId="344751DE" w14:textId="527CF80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1A988EBF" w14:textId="0983A0D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69A8E6FD" w14:textId="185C594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0FB25B32" w14:textId="2CF8205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48613420" w14:textId="4EC4B2A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54199AD9" w14:textId="0298275B"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5774 </w:t>
            </w:r>
          </w:p>
        </w:tc>
      </w:tr>
      <w:tr w:rsidR="008E3E0E" w:rsidRPr="00B03CBA" w14:paraId="44F2A980"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0AF74CF2" w14:textId="12354E5F" w:rsidR="008E3E0E" w:rsidRPr="00B03CBA" w:rsidRDefault="008E3E0E" w:rsidP="008071B9">
            <w:pPr>
              <w:jc w:val="both"/>
              <w:rPr>
                <w:rFonts w:ascii="Arial" w:eastAsia="华文细黑" w:hAnsi="Arial" w:cs="Arial"/>
                <w:color w:val="000000"/>
                <w:sz w:val="18"/>
                <w:szCs w:val="18"/>
              </w:rPr>
            </w:pPr>
            <w:r w:rsidRPr="00B03CBA">
              <w:rPr>
                <w:rFonts w:ascii="Arial" w:eastAsia="华文细黑" w:hAnsi="Arial" w:cs="Arial"/>
                <w:color w:val="000000"/>
                <w:sz w:val="18"/>
                <w:szCs w:val="18"/>
              </w:rPr>
              <w:t>11</w:t>
            </w:r>
          </w:p>
        </w:tc>
        <w:tc>
          <w:tcPr>
            <w:tcW w:w="774" w:type="pct"/>
            <w:tcBorders>
              <w:top w:val="single" w:sz="4" w:space="0" w:color="auto"/>
              <w:left w:val="single" w:sz="4" w:space="0" w:color="auto"/>
              <w:bottom w:val="single" w:sz="4" w:space="0" w:color="auto"/>
              <w:right w:val="single" w:sz="4" w:space="0" w:color="auto"/>
            </w:tcBorders>
            <w:noWrap/>
            <w:hideMark/>
          </w:tcPr>
          <w:p w14:paraId="4C4F920A"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财务费用</w:t>
            </w:r>
          </w:p>
        </w:tc>
        <w:tc>
          <w:tcPr>
            <w:tcW w:w="161" w:type="pct"/>
            <w:tcBorders>
              <w:top w:val="single" w:sz="4" w:space="0" w:color="auto"/>
              <w:left w:val="single" w:sz="4" w:space="0" w:color="auto"/>
              <w:bottom w:val="single" w:sz="4" w:space="0" w:color="auto"/>
              <w:right w:val="single" w:sz="4" w:space="0" w:color="auto"/>
            </w:tcBorders>
            <w:noWrap/>
            <w:vAlign w:val="bottom"/>
            <w:hideMark/>
          </w:tcPr>
          <w:p w14:paraId="23A27754" w14:textId="409E326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2AC8A85C" w14:textId="1F7D679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6EEF98E7" w14:textId="714646F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1968 </w:t>
            </w:r>
          </w:p>
        </w:tc>
        <w:tc>
          <w:tcPr>
            <w:tcW w:w="270" w:type="pct"/>
            <w:tcBorders>
              <w:top w:val="single" w:sz="4" w:space="0" w:color="auto"/>
              <w:left w:val="single" w:sz="4" w:space="0" w:color="auto"/>
              <w:bottom w:val="single" w:sz="4" w:space="0" w:color="auto"/>
              <w:right w:val="single" w:sz="4" w:space="0" w:color="auto"/>
            </w:tcBorders>
            <w:noWrap/>
            <w:vAlign w:val="bottom"/>
            <w:hideMark/>
          </w:tcPr>
          <w:p w14:paraId="78C9BAB2" w14:textId="5E61B02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2943 </w:t>
            </w:r>
          </w:p>
        </w:tc>
        <w:tc>
          <w:tcPr>
            <w:tcW w:w="292" w:type="pct"/>
            <w:tcBorders>
              <w:top w:val="single" w:sz="4" w:space="0" w:color="auto"/>
              <w:left w:val="single" w:sz="4" w:space="0" w:color="auto"/>
              <w:bottom w:val="single" w:sz="4" w:space="0" w:color="auto"/>
              <w:right w:val="single" w:sz="4" w:space="0" w:color="auto"/>
            </w:tcBorders>
            <w:noWrap/>
            <w:vAlign w:val="bottom"/>
            <w:hideMark/>
          </w:tcPr>
          <w:p w14:paraId="6E0C2457" w14:textId="429904D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2943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62DB0A2D" w14:textId="15D6444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650 </w:t>
            </w:r>
          </w:p>
        </w:tc>
        <w:tc>
          <w:tcPr>
            <w:tcW w:w="265" w:type="pct"/>
            <w:tcBorders>
              <w:top w:val="single" w:sz="4" w:space="0" w:color="auto"/>
              <w:left w:val="single" w:sz="4" w:space="0" w:color="auto"/>
              <w:bottom w:val="single" w:sz="4" w:space="0" w:color="auto"/>
              <w:right w:val="single" w:sz="4" w:space="0" w:color="auto"/>
            </w:tcBorders>
            <w:noWrap/>
            <w:vAlign w:val="bottom"/>
            <w:hideMark/>
          </w:tcPr>
          <w:p w14:paraId="082241D5" w14:textId="629BDFB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254447EC" w14:textId="426EE0D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735FA041" w14:textId="427518FE"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3693D413" w14:textId="137E2983"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603BBD7C" w14:textId="4E0135DA"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8" w:type="pct"/>
            <w:tcBorders>
              <w:top w:val="single" w:sz="4" w:space="0" w:color="auto"/>
              <w:left w:val="single" w:sz="4" w:space="0" w:color="auto"/>
              <w:bottom w:val="single" w:sz="4" w:space="0" w:color="auto"/>
              <w:right w:val="single" w:sz="4" w:space="0" w:color="auto"/>
            </w:tcBorders>
            <w:vAlign w:val="bottom"/>
          </w:tcPr>
          <w:p w14:paraId="6EE11D0E" w14:textId="6CB09EB0"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4787DD69" w14:textId="693DBAEF"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hideMark/>
          </w:tcPr>
          <w:p w14:paraId="4245D338" w14:textId="3495F558"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hideMark/>
          </w:tcPr>
          <w:p w14:paraId="0BC4EF87" w14:textId="1C2260EC"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hideMark/>
          </w:tcPr>
          <w:p w14:paraId="1D25BBE7" w14:textId="3963CE75"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hideMark/>
          </w:tcPr>
          <w:p w14:paraId="4BA646B0" w14:textId="5AA972E4"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8504</w:t>
            </w:r>
          </w:p>
        </w:tc>
      </w:tr>
      <w:tr w:rsidR="008E3E0E" w:rsidRPr="00B03CBA" w14:paraId="78399C04"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2C5D6BFE" w14:textId="4CA3840C" w:rsidR="008E3E0E" w:rsidRPr="00B03CBA" w:rsidRDefault="008E3E0E" w:rsidP="008071B9">
            <w:pPr>
              <w:jc w:val="both"/>
              <w:rPr>
                <w:rFonts w:ascii="Arial" w:eastAsia="华文细黑" w:hAnsi="Arial" w:cs="Arial"/>
                <w:color w:val="000000"/>
                <w:sz w:val="18"/>
                <w:szCs w:val="18"/>
              </w:rPr>
            </w:pPr>
            <w:r w:rsidRPr="00B03CBA">
              <w:rPr>
                <w:rFonts w:ascii="Arial" w:eastAsia="华文细黑" w:hAnsi="Arial" w:cs="Arial"/>
                <w:color w:val="000000"/>
                <w:sz w:val="18"/>
                <w:szCs w:val="18"/>
              </w:rPr>
              <w:t>12</w:t>
            </w:r>
          </w:p>
        </w:tc>
        <w:tc>
          <w:tcPr>
            <w:tcW w:w="774" w:type="pct"/>
            <w:tcBorders>
              <w:top w:val="single" w:sz="4" w:space="0" w:color="auto"/>
              <w:left w:val="single" w:sz="4" w:space="0" w:color="auto"/>
              <w:bottom w:val="single" w:sz="4" w:space="0" w:color="auto"/>
              <w:right w:val="single" w:sz="4" w:space="0" w:color="auto"/>
            </w:tcBorders>
            <w:noWrap/>
          </w:tcPr>
          <w:p w14:paraId="1704B69C"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土地增值税</w:t>
            </w:r>
          </w:p>
        </w:tc>
        <w:tc>
          <w:tcPr>
            <w:tcW w:w="161" w:type="pct"/>
            <w:tcBorders>
              <w:top w:val="single" w:sz="4" w:space="0" w:color="auto"/>
              <w:left w:val="single" w:sz="4" w:space="0" w:color="auto"/>
              <w:bottom w:val="single" w:sz="4" w:space="0" w:color="auto"/>
              <w:right w:val="single" w:sz="4" w:space="0" w:color="auto"/>
            </w:tcBorders>
            <w:noWrap/>
            <w:vAlign w:val="bottom"/>
          </w:tcPr>
          <w:p w14:paraId="2ADE2F27" w14:textId="0BA7CEE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28C3B2A7" w14:textId="6897AB2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76A96F15" w14:textId="44DCB8E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tcPr>
          <w:p w14:paraId="5D175E3B" w14:textId="2974839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92" w:type="pct"/>
            <w:tcBorders>
              <w:top w:val="single" w:sz="4" w:space="0" w:color="auto"/>
              <w:left w:val="single" w:sz="4" w:space="0" w:color="auto"/>
              <w:bottom w:val="single" w:sz="4" w:space="0" w:color="auto"/>
              <w:right w:val="single" w:sz="4" w:space="0" w:color="auto"/>
            </w:tcBorders>
            <w:noWrap/>
            <w:vAlign w:val="bottom"/>
          </w:tcPr>
          <w:p w14:paraId="6486E2F6" w14:textId="37A1564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1086 </w:t>
            </w:r>
          </w:p>
        </w:tc>
        <w:tc>
          <w:tcPr>
            <w:tcW w:w="265" w:type="pct"/>
            <w:tcBorders>
              <w:top w:val="single" w:sz="4" w:space="0" w:color="auto"/>
              <w:left w:val="single" w:sz="4" w:space="0" w:color="auto"/>
              <w:bottom w:val="single" w:sz="4" w:space="0" w:color="auto"/>
              <w:right w:val="single" w:sz="4" w:space="0" w:color="auto"/>
            </w:tcBorders>
            <w:noWrap/>
            <w:vAlign w:val="bottom"/>
          </w:tcPr>
          <w:p w14:paraId="25BDD5EE" w14:textId="420707E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1197 </w:t>
            </w:r>
          </w:p>
        </w:tc>
        <w:tc>
          <w:tcPr>
            <w:tcW w:w="265" w:type="pct"/>
            <w:tcBorders>
              <w:top w:val="single" w:sz="4" w:space="0" w:color="auto"/>
              <w:left w:val="single" w:sz="4" w:space="0" w:color="auto"/>
              <w:bottom w:val="single" w:sz="4" w:space="0" w:color="auto"/>
              <w:right w:val="single" w:sz="4" w:space="0" w:color="auto"/>
            </w:tcBorders>
            <w:noWrap/>
            <w:vAlign w:val="bottom"/>
          </w:tcPr>
          <w:p w14:paraId="7EC4C7C6" w14:textId="26AD5B2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982 </w:t>
            </w:r>
          </w:p>
        </w:tc>
        <w:tc>
          <w:tcPr>
            <w:tcW w:w="251" w:type="pct"/>
            <w:tcBorders>
              <w:top w:val="single" w:sz="4" w:space="0" w:color="auto"/>
              <w:left w:val="single" w:sz="4" w:space="0" w:color="auto"/>
              <w:bottom w:val="single" w:sz="4" w:space="0" w:color="auto"/>
              <w:right w:val="single" w:sz="4" w:space="0" w:color="auto"/>
            </w:tcBorders>
            <w:noWrap/>
            <w:vAlign w:val="bottom"/>
          </w:tcPr>
          <w:p w14:paraId="5E30FF99" w14:textId="67EAE40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210 </w:t>
            </w:r>
          </w:p>
        </w:tc>
        <w:tc>
          <w:tcPr>
            <w:tcW w:w="247" w:type="pct"/>
            <w:tcBorders>
              <w:top w:val="single" w:sz="4" w:space="0" w:color="auto"/>
              <w:left w:val="single" w:sz="4" w:space="0" w:color="auto"/>
              <w:bottom w:val="single" w:sz="4" w:space="0" w:color="auto"/>
              <w:right w:val="single" w:sz="4" w:space="0" w:color="auto"/>
            </w:tcBorders>
            <w:vAlign w:val="bottom"/>
          </w:tcPr>
          <w:p w14:paraId="0D8A6FA3" w14:textId="2EAE083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99 </w:t>
            </w:r>
          </w:p>
        </w:tc>
        <w:tc>
          <w:tcPr>
            <w:tcW w:w="247" w:type="pct"/>
            <w:tcBorders>
              <w:top w:val="single" w:sz="4" w:space="0" w:color="auto"/>
              <w:left w:val="single" w:sz="4" w:space="0" w:color="auto"/>
              <w:bottom w:val="single" w:sz="4" w:space="0" w:color="auto"/>
              <w:right w:val="single" w:sz="4" w:space="0" w:color="auto"/>
            </w:tcBorders>
            <w:vAlign w:val="bottom"/>
          </w:tcPr>
          <w:p w14:paraId="12E988E6" w14:textId="46B94DD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99 </w:t>
            </w:r>
          </w:p>
        </w:tc>
        <w:tc>
          <w:tcPr>
            <w:tcW w:w="247" w:type="pct"/>
            <w:tcBorders>
              <w:top w:val="single" w:sz="4" w:space="0" w:color="auto"/>
              <w:left w:val="single" w:sz="4" w:space="0" w:color="auto"/>
              <w:bottom w:val="single" w:sz="4" w:space="0" w:color="auto"/>
              <w:right w:val="single" w:sz="4" w:space="0" w:color="auto"/>
            </w:tcBorders>
            <w:vAlign w:val="bottom"/>
          </w:tcPr>
          <w:p w14:paraId="24359A60" w14:textId="0D5CCCD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50 </w:t>
            </w:r>
          </w:p>
        </w:tc>
        <w:tc>
          <w:tcPr>
            <w:tcW w:w="248" w:type="pct"/>
            <w:tcBorders>
              <w:top w:val="single" w:sz="4" w:space="0" w:color="auto"/>
              <w:left w:val="single" w:sz="4" w:space="0" w:color="auto"/>
              <w:bottom w:val="single" w:sz="4" w:space="0" w:color="auto"/>
              <w:right w:val="single" w:sz="4" w:space="0" w:color="auto"/>
            </w:tcBorders>
            <w:vAlign w:val="bottom"/>
          </w:tcPr>
          <w:p w14:paraId="37701EE8" w14:textId="646836B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tcPr>
          <w:p w14:paraId="18CA766A" w14:textId="062788E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tcPr>
          <w:p w14:paraId="2A2D6E37" w14:textId="20201DA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-3723 </w:t>
            </w:r>
          </w:p>
        </w:tc>
        <w:tc>
          <w:tcPr>
            <w:tcW w:w="121" w:type="pct"/>
            <w:tcBorders>
              <w:top w:val="single" w:sz="4" w:space="0" w:color="auto"/>
              <w:left w:val="single" w:sz="4" w:space="0" w:color="auto"/>
              <w:bottom w:val="single" w:sz="4" w:space="0" w:color="auto"/>
              <w:right w:val="single" w:sz="4" w:space="0" w:color="auto"/>
            </w:tcBorders>
            <w:noWrap/>
            <w:vAlign w:val="bottom"/>
          </w:tcPr>
          <w:p w14:paraId="2BEA062E" w14:textId="021C6F0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tcPr>
          <w:p w14:paraId="4BFBD027" w14:textId="064A813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7" w:type="pct"/>
            <w:tcBorders>
              <w:top w:val="single" w:sz="4" w:space="0" w:color="auto"/>
              <w:left w:val="single" w:sz="4" w:space="0" w:color="auto"/>
              <w:bottom w:val="single" w:sz="4" w:space="0" w:color="auto"/>
              <w:right w:val="single" w:sz="4" w:space="0" w:color="auto"/>
            </w:tcBorders>
            <w:noWrap/>
            <w:vAlign w:val="bottom"/>
          </w:tcPr>
          <w:p w14:paraId="166D3FE9" w14:textId="1F22B764"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 xml:space="preserve">0 </w:t>
            </w:r>
          </w:p>
        </w:tc>
      </w:tr>
      <w:tr w:rsidR="008E3E0E" w:rsidRPr="00B03CBA" w14:paraId="01C905AF"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55234581" w14:textId="7C4BEEEC" w:rsidR="008E3E0E" w:rsidRPr="00B03CBA" w:rsidRDefault="008E3E0E" w:rsidP="004924D2">
            <w:pPr>
              <w:jc w:val="both"/>
              <w:rPr>
                <w:rFonts w:ascii="Arial" w:eastAsia="华文细黑" w:hAnsi="Arial" w:cs="Arial"/>
                <w:color w:val="000000"/>
                <w:sz w:val="18"/>
                <w:szCs w:val="18"/>
              </w:rPr>
            </w:pPr>
            <w:r w:rsidRPr="00B03CBA">
              <w:rPr>
                <w:rFonts w:ascii="Arial" w:eastAsia="华文细黑" w:hAnsi="Arial" w:cs="Arial"/>
                <w:color w:val="000000"/>
                <w:sz w:val="18"/>
                <w:szCs w:val="18"/>
              </w:rPr>
              <w:t>13</w:t>
            </w:r>
          </w:p>
        </w:tc>
        <w:tc>
          <w:tcPr>
            <w:tcW w:w="774" w:type="pct"/>
            <w:tcBorders>
              <w:top w:val="single" w:sz="4" w:space="0" w:color="auto"/>
              <w:left w:val="single" w:sz="4" w:space="0" w:color="auto"/>
              <w:bottom w:val="single" w:sz="4" w:space="0" w:color="auto"/>
              <w:right w:val="single" w:sz="4" w:space="0" w:color="auto"/>
            </w:tcBorders>
            <w:noWrap/>
          </w:tcPr>
          <w:p w14:paraId="452E5009"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所得税</w:t>
            </w:r>
          </w:p>
        </w:tc>
        <w:tc>
          <w:tcPr>
            <w:tcW w:w="161" w:type="pct"/>
            <w:tcBorders>
              <w:top w:val="single" w:sz="4" w:space="0" w:color="auto"/>
              <w:left w:val="single" w:sz="4" w:space="0" w:color="auto"/>
              <w:bottom w:val="single" w:sz="4" w:space="0" w:color="auto"/>
              <w:right w:val="single" w:sz="4" w:space="0" w:color="auto"/>
            </w:tcBorders>
            <w:noWrap/>
            <w:vAlign w:val="bottom"/>
          </w:tcPr>
          <w:p w14:paraId="1CC151DF" w14:textId="409290E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3F6EA15E" w14:textId="379E4E7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12316652" w14:textId="6008050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tcPr>
          <w:p w14:paraId="0C2F2318" w14:textId="01B2563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92" w:type="pct"/>
            <w:tcBorders>
              <w:top w:val="single" w:sz="4" w:space="0" w:color="auto"/>
              <w:left w:val="single" w:sz="4" w:space="0" w:color="auto"/>
              <w:bottom w:val="single" w:sz="4" w:space="0" w:color="auto"/>
              <w:right w:val="single" w:sz="4" w:space="0" w:color="auto"/>
            </w:tcBorders>
            <w:noWrap/>
            <w:vAlign w:val="bottom"/>
          </w:tcPr>
          <w:p w14:paraId="07621841" w14:textId="4EA8F14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5949227E" w14:textId="67A0B64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65BD3468" w14:textId="1B35AA3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51" w:type="pct"/>
            <w:tcBorders>
              <w:top w:val="single" w:sz="4" w:space="0" w:color="auto"/>
              <w:left w:val="single" w:sz="4" w:space="0" w:color="auto"/>
              <w:bottom w:val="single" w:sz="4" w:space="0" w:color="auto"/>
              <w:right w:val="single" w:sz="4" w:space="0" w:color="auto"/>
            </w:tcBorders>
            <w:noWrap/>
            <w:vAlign w:val="bottom"/>
          </w:tcPr>
          <w:p w14:paraId="2690648E" w14:textId="5A6D177E"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1488 </w:t>
            </w:r>
          </w:p>
        </w:tc>
        <w:tc>
          <w:tcPr>
            <w:tcW w:w="247" w:type="pct"/>
            <w:tcBorders>
              <w:top w:val="single" w:sz="4" w:space="0" w:color="auto"/>
              <w:left w:val="single" w:sz="4" w:space="0" w:color="auto"/>
              <w:bottom w:val="single" w:sz="4" w:space="0" w:color="auto"/>
              <w:right w:val="single" w:sz="4" w:space="0" w:color="auto"/>
            </w:tcBorders>
            <w:vAlign w:val="bottom"/>
          </w:tcPr>
          <w:p w14:paraId="38E60EA1" w14:textId="5EAA8FB9"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6CCC0263" w14:textId="702F3F9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vAlign w:val="bottom"/>
          </w:tcPr>
          <w:p w14:paraId="6984903D" w14:textId="59234D6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8" w:type="pct"/>
            <w:tcBorders>
              <w:top w:val="single" w:sz="4" w:space="0" w:color="auto"/>
              <w:left w:val="single" w:sz="4" w:space="0" w:color="auto"/>
              <w:bottom w:val="single" w:sz="4" w:space="0" w:color="auto"/>
              <w:right w:val="single" w:sz="4" w:space="0" w:color="auto"/>
            </w:tcBorders>
            <w:vAlign w:val="bottom"/>
          </w:tcPr>
          <w:p w14:paraId="1D9E732B" w14:textId="7E885F05"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83 </w:t>
            </w:r>
          </w:p>
        </w:tc>
        <w:tc>
          <w:tcPr>
            <w:tcW w:w="247" w:type="pct"/>
            <w:tcBorders>
              <w:top w:val="single" w:sz="4" w:space="0" w:color="auto"/>
              <w:left w:val="single" w:sz="4" w:space="0" w:color="auto"/>
              <w:bottom w:val="single" w:sz="4" w:space="0" w:color="auto"/>
              <w:right w:val="single" w:sz="4" w:space="0" w:color="auto"/>
            </w:tcBorders>
            <w:noWrap/>
            <w:vAlign w:val="bottom"/>
          </w:tcPr>
          <w:p w14:paraId="0C6E6F36" w14:textId="61129060"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47" w:type="pct"/>
            <w:tcBorders>
              <w:top w:val="single" w:sz="4" w:space="0" w:color="auto"/>
              <w:left w:val="single" w:sz="4" w:space="0" w:color="auto"/>
              <w:bottom w:val="single" w:sz="4" w:space="0" w:color="auto"/>
              <w:right w:val="single" w:sz="4" w:space="0" w:color="auto"/>
            </w:tcBorders>
            <w:noWrap/>
            <w:vAlign w:val="bottom"/>
          </w:tcPr>
          <w:p w14:paraId="03AD1302" w14:textId="5DF45654"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121" w:type="pct"/>
            <w:tcBorders>
              <w:top w:val="single" w:sz="4" w:space="0" w:color="auto"/>
              <w:left w:val="single" w:sz="4" w:space="0" w:color="auto"/>
              <w:bottom w:val="single" w:sz="4" w:space="0" w:color="auto"/>
              <w:right w:val="single" w:sz="4" w:space="0" w:color="auto"/>
            </w:tcBorders>
            <w:noWrap/>
            <w:vAlign w:val="bottom"/>
          </w:tcPr>
          <w:p w14:paraId="21BEE388" w14:textId="0DA3BB5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tcPr>
          <w:p w14:paraId="332BADE7" w14:textId="68020F02"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920 </w:t>
            </w:r>
          </w:p>
        </w:tc>
        <w:tc>
          <w:tcPr>
            <w:tcW w:w="267" w:type="pct"/>
            <w:tcBorders>
              <w:top w:val="single" w:sz="4" w:space="0" w:color="auto"/>
              <w:left w:val="single" w:sz="4" w:space="0" w:color="auto"/>
              <w:bottom w:val="single" w:sz="4" w:space="0" w:color="auto"/>
              <w:right w:val="single" w:sz="4" w:space="0" w:color="auto"/>
            </w:tcBorders>
            <w:noWrap/>
            <w:vAlign w:val="center"/>
          </w:tcPr>
          <w:p w14:paraId="2DBB3410" w14:textId="5344CD3E"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2491</w:t>
            </w:r>
          </w:p>
        </w:tc>
      </w:tr>
      <w:tr w:rsidR="008E3E0E" w:rsidRPr="00B03CBA" w14:paraId="66EBC930" w14:textId="77777777" w:rsidTr="008E3E0E">
        <w:trPr>
          <w:trHeight w:val="283"/>
        </w:trPr>
        <w:tc>
          <w:tcPr>
            <w:tcW w:w="117" w:type="pct"/>
            <w:tcBorders>
              <w:top w:val="single" w:sz="4" w:space="0" w:color="auto"/>
              <w:left w:val="single" w:sz="4" w:space="0" w:color="auto"/>
              <w:bottom w:val="single" w:sz="4" w:space="0" w:color="auto"/>
              <w:right w:val="single" w:sz="4" w:space="0" w:color="auto"/>
            </w:tcBorders>
            <w:vAlign w:val="center"/>
          </w:tcPr>
          <w:p w14:paraId="17EBC313" w14:textId="5F71CC20" w:rsidR="008E3E0E" w:rsidRPr="00B03CBA" w:rsidRDefault="008E3E0E" w:rsidP="008071B9">
            <w:pPr>
              <w:jc w:val="both"/>
              <w:rPr>
                <w:rFonts w:ascii="Arial" w:eastAsia="华文细黑" w:hAnsi="Arial" w:cs="Arial"/>
                <w:color w:val="000000"/>
                <w:sz w:val="18"/>
                <w:szCs w:val="18"/>
              </w:rPr>
            </w:pPr>
            <w:r w:rsidRPr="00B03CBA">
              <w:rPr>
                <w:rFonts w:ascii="Arial" w:eastAsia="华文细黑" w:hAnsi="Arial" w:cs="Arial"/>
                <w:color w:val="000000"/>
                <w:sz w:val="18"/>
                <w:szCs w:val="18"/>
              </w:rPr>
              <w:t>14</w:t>
            </w:r>
          </w:p>
        </w:tc>
        <w:tc>
          <w:tcPr>
            <w:tcW w:w="774" w:type="pct"/>
            <w:tcBorders>
              <w:top w:val="single" w:sz="4" w:space="0" w:color="auto"/>
              <w:left w:val="single" w:sz="4" w:space="0" w:color="auto"/>
              <w:bottom w:val="single" w:sz="4" w:space="0" w:color="auto"/>
              <w:right w:val="single" w:sz="4" w:space="0" w:color="auto"/>
            </w:tcBorders>
            <w:noWrap/>
          </w:tcPr>
          <w:p w14:paraId="4AA761BB" w14:textId="77777777" w:rsidR="008E3E0E" w:rsidRPr="00B03CBA" w:rsidRDefault="008E3E0E" w:rsidP="00E8096D">
            <w:pPr>
              <w:jc w:val="both"/>
              <w:rPr>
                <w:rFonts w:ascii="Arial" w:eastAsia="华文细黑" w:hAnsi="Arial" w:cs="Arial"/>
                <w:color w:val="000000"/>
                <w:sz w:val="18"/>
                <w:szCs w:val="18"/>
              </w:rPr>
            </w:pPr>
            <w:r w:rsidRPr="00B03CBA">
              <w:rPr>
                <w:rFonts w:ascii="Arial" w:eastAsia="华文细黑" w:hAnsi="Arial" w:cs="Arial"/>
                <w:color w:val="000000"/>
                <w:sz w:val="18"/>
                <w:szCs w:val="18"/>
              </w:rPr>
              <w:t>盈余资金</w:t>
            </w:r>
          </w:p>
        </w:tc>
        <w:tc>
          <w:tcPr>
            <w:tcW w:w="161" w:type="pct"/>
            <w:tcBorders>
              <w:top w:val="single" w:sz="4" w:space="0" w:color="auto"/>
              <w:left w:val="single" w:sz="4" w:space="0" w:color="auto"/>
              <w:bottom w:val="single" w:sz="4" w:space="0" w:color="auto"/>
              <w:right w:val="single" w:sz="4" w:space="0" w:color="auto"/>
            </w:tcBorders>
            <w:noWrap/>
            <w:vAlign w:val="bottom"/>
          </w:tcPr>
          <w:p w14:paraId="125D2BC3" w14:textId="0AC905EF"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1B648FBD" w14:textId="492FAFA8"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65" w:type="pct"/>
            <w:tcBorders>
              <w:top w:val="single" w:sz="4" w:space="0" w:color="auto"/>
              <w:left w:val="single" w:sz="4" w:space="0" w:color="auto"/>
              <w:bottom w:val="single" w:sz="4" w:space="0" w:color="auto"/>
              <w:right w:val="single" w:sz="4" w:space="0" w:color="auto"/>
            </w:tcBorders>
            <w:noWrap/>
            <w:vAlign w:val="bottom"/>
          </w:tcPr>
          <w:p w14:paraId="7BEB0C77" w14:textId="5741004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70" w:type="pct"/>
            <w:tcBorders>
              <w:top w:val="single" w:sz="4" w:space="0" w:color="auto"/>
              <w:left w:val="single" w:sz="4" w:space="0" w:color="auto"/>
              <w:bottom w:val="single" w:sz="4" w:space="0" w:color="auto"/>
              <w:right w:val="single" w:sz="4" w:space="0" w:color="auto"/>
            </w:tcBorders>
            <w:noWrap/>
            <w:vAlign w:val="bottom"/>
          </w:tcPr>
          <w:p w14:paraId="034A2406" w14:textId="0BBE0E0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92" w:type="pct"/>
            <w:tcBorders>
              <w:top w:val="single" w:sz="4" w:space="0" w:color="auto"/>
              <w:left w:val="single" w:sz="4" w:space="0" w:color="auto"/>
              <w:bottom w:val="single" w:sz="4" w:space="0" w:color="auto"/>
              <w:right w:val="single" w:sz="4" w:space="0" w:color="auto"/>
            </w:tcBorders>
            <w:noWrap/>
            <w:vAlign w:val="bottom"/>
          </w:tcPr>
          <w:p w14:paraId="4E54B825" w14:textId="10E583E6"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38500 </w:t>
            </w:r>
          </w:p>
        </w:tc>
        <w:tc>
          <w:tcPr>
            <w:tcW w:w="265" w:type="pct"/>
            <w:tcBorders>
              <w:top w:val="single" w:sz="4" w:space="0" w:color="auto"/>
              <w:left w:val="single" w:sz="4" w:space="0" w:color="auto"/>
              <w:bottom w:val="single" w:sz="4" w:space="0" w:color="auto"/>
              <w:right w:val="single" w:sz="4" w:space="0" w:color="auto"/>
            </w:tcBorders>
            <w:noWrap/>
            <w:vAlign w:val="bottom"/>
          </w:tcPr>
          <w:p w14:paraId="2329459A" w14:textId="71B39997"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52930 </w:t>
            </w:r>
          </w:p>
        </w:tc>
        <w:tc>
          <w:tcPr>
            <w:tcW w:w="265" w:type="pct"/>
            <w:tcBorders>
              <w:top w:val="single" w:sz="4" w:space="0" w:color="auto"/>
              <w:left w:val="single" w:sz="4" w:space="0" w:color="auto"/>
              <w:bottom w:val="single" w:sz="4" w:space="0" w:color="auto"/>
              <w:right w:val="single" w:sz="4" w:space="0" w:color="auto"/>
            </w:tcBorders>
            <w:noWrap/>
            <w:vAlign w:val="bottom"/>
          </w:tcPr>
          <w:p w14:paraId="015FED7B" w14:textId="41A5DFD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38540 </w:t>
            </w:r>
          </w:p>
        </w:tc>
        <w:tc>
          <w:tcPr>
            <w:tcW w:w="251" w:type="pct"/>
            <w:tcBorders>
              <w:top w:val="single" w:sz="4" w:space="0" w:color="auto"/>
              <w:left w:val="single" w:sz="4" w:space="0" w:color="auto"/>
              <w:bottom w:val="single" w:sz="4" w:space="0" w:color="auto"/>
              <w:right w:val="single" w:sz="4" w:space="0" w:color="auto"/>
            </w:tcBorders>
            <w:noWrap/>
            <w:vAlign w:val="bottom"/>
          </w:tcPr>
          <w:p w14:paraId="58263491" w14:textId="736F9F8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313 </w:t>
            </w:r>
          </w:p>
        </w:tc>
        <w:tc>
          <w:tcPr>
            <w:tcW w:w="247" w:type="pct"/>
            <w:tcBorders>
              <w:top w:val="single" w:sz="4" w:space="0" w:color="auto"/>
              <w:left w:val="single" w:sz="4" w:space="0" w:color="auto"/>
              <w:bottom w:val="single" w:sz="4" w:space="0" w:color="auto"/>
              <w:right w:val="single" w:sz="4" w:space="0" w:color="auto"/>
            </w:tcBorders>
            <w:vAlign w:val="bottom"/>
          </w:tcPr>
          <w:p w14:paraId="5122F4A4" w14:textId="2319977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-2660 </w:t>
            </w:r>
          </w:p>
        </w:tc>
        <w:tc>
          <w:tcPr>
            <w:tcW w:w="247" w:type="pct"/>
            <w:tcBorders>
              <w:top w:val="single" w:sz="4" w:space="0" w:color="auto"/>
              <w:left w:val="single" w:sz="4" w:space="0" w:color="auto"/>
              <w:bottom w:val="single" w:sz="4" w:space="0" w:color="auto"/>
              <w:right w:val="single" w:sz="4" w:space="0" w:color="auto"/>
            </w:tcBorders>
            <w:vAlign w:val="bottom"/>
          </w:tcPr>
          <w:p w14:paraId="4510262C" w14:textId="792A02B3"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-2660 </w:t>
            </w:r>
          </w:p>
        </w:tc>
        <w:tc>
          <w:tcPr>
            <w:tcW w:w="247" w:type="pct"/>
            <w:tcBorders>
              <w:top w:val="single" w:sz="4" w:space="0" w:color="auto"/>
              <w:left w:val="single" w:sz="4" w:space="0" w:color="auto"/>
              <w:bottom w:val="single" w:sz="4" w:space="0" w:color="auto"/>
              <w:right w:val="single" w:sz="4" w:space="0" w:color="auto"/>
            </w:tcBorders>
            <w:vAlign w:val="bottom"/>
          </w:tcPr>
          <w:p w14:paraId="179543B9" w14:textId="0677350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-4302 </w:t>
            </w:r>
          </w:p>
        </w:tc>
        <w:tc>
          <w:tcPr>
            <w:tcW w:w="248" w:type="pct"/>
            <w:tcBorders>
              <w:top w:val="single" w:sz="4" w:space="0" w:color="auto"/>
              <w:left w:val="single" w:sz="4" w:space="0" w:color="auto"/>
              <w:bottom w:val="single" w:sz="4" w:space="0" w:color="auto"/>
              <w:right w:val="single" w:sz="4" w:space="0" w:color="auto"/>
            </w:tcBorders>
            <w:vAlign w:val="bottom"/>
          </w:tcPr>
          <w:p w14:paraId="5453CC99" w14:textId="37D0BA3C"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-5683 </w:t>
            </w:r>
          </w:p>
        </w:tc>
        <w:tc>
          <w:tcPr>
            <w:tcW w:w="247" w:type="pct"/>
            <w:tcBorders>
              <w:top w:val="single" w:sz="4" w:space="0" w:color="auto"/>
              <w:left w:val="single" w:sz="4" w:space="0" w:color="auto"/>
              <w:bottom w:val="single" w:sz="4" w:space="0" w:color="auto"/>
              <w:right w:val="single" w:sz="4" w:space="0" w:color="auto"/>
            </w:tcBorders>
            <w:noWrap/>
            <w:vAlign w:val="bottom"/>
          </w:tcPr>
          <w:p w14:paraId="4CBB70F3" w14:textId="5E866E2D"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-1137 </w:t>
            </w:r>
          </w:p>
        </w:tc>
        <w:tc>
          <w:tcPr>
            <w:tcW w:w="247" w:type="pct"/>
            <w:tcBorders>
              <w:top w:val="single" w:sz="4" w:space="0" w:color="auto"/>
              <w:left w:val="single" w:sz="4" w:space="0" w:color="auto"/>
              <w:bottom w:val="single" w:sz="4" w:space="0" w:color="auto"/>
              <w:right w:val="single" w:sz="4" w:space="0" w:color="auto"/>
            </w:tcBorders>
            <w:noWrap/>
            <w:vAlign w:val="bottom"/>
          </w:tcPr>
          <w:p w14:paraId="4DE8EA26" w14:textId="632E317A"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2585 </w:t>
            </w:r>
          </w:p>
        </w:tc>
        <w:tc>
          <w:tcPr>
            <w:tcW w:w="121" w:type="pct"/>
            <w:tcBorders>
              <w:top w:val="single" w:sz="4" w:space="0" w:color="auto"/>
              <w:left w:val="single" w:sz="4" w:space="0" w:color="auto"/>
              <w:bottom w:val="single" w:sz="4" w:space="0" w:color="auto"/>
              <w:right w:val="single" w:sz="4" w:space="0" w:color="auto"/>
            </w:tcBorders>
            <w:noWrap/>
            <w:vAlign w:val="bottom"/>
          </w:tcPr>
          <w:p w14:paraId="7B6BA5C4" w14:textId="209CFE81"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0 </w:t>
            </w:r>
          </w:p>
        </w:tc>
        <w:tc>
          <w:tcPr>
            <w:tcW w:w="202" w:type="pct"/>
            <w:tcBorders>
              <w:top w:val="single" w:sz="4" w:space="0" w:color="auto"/>
              <w:left w:val="single" w:sz="4" w:space="0" w:color="auto"/>
              <w:bottom w:val="single" w:sz="4" w:space="0" w:color="auto"/>
              <w:right w:val="single" w:sz="4" w:space="0" w:color="auto"/>
            </w:tcBorders>
            <w:noWrap/>
            <w:vAlign w:val="bottom"/>
          </w:tcPr>
          <w:p w14:paraId="6BC35AF8" w14:textId="3CF822CB" w:rsidR="008E3E0E" w:rsidRPr="00B03CBA" w:rsidRDefault="008E3E0E" w:rsidP="00E8096D">
            <w:pPr>
              <w:jc w:val="both"/>
              <w:rPr>
                <w:rFonts w:ascii="Arial" w:eastAsia="华文细黑" w:hAnsi="Arial" w:cs="Arial"/>
                <w:color w:val="000000"/>
                <w:sz w:val="18"/>
                <w:szCs w:val="18"/>
              </w:rPr>
            </w:pPr>
            <w:r w:rsidRPr="008E3E0E">
              <w:rPr>
                <w:rFonts w:ascii="Arial" w:eastAsia="华文细黑" w:hAnsi="Arial" w:cs="Arial" w:hint="eastAsia"/>
                <w:color w:val="000000"/>
                <w:sz w:val="18"/>
                <w:szCs w:val="18"/>
              </w:rPr>
              <w:t xml:space="preserve">-920 </w:t>
            </w:r>
          </w:p>
        </w:tc>
        <w:tc>
          <w:tcPr>
            <w:tcW w:w="267" w:type="pct"/>
            <w:tcBorders>
              <w:top w:val="single" w:sz="4" w:space="0" w:color="auto"/>
              <w:left w:val="single" w:sz="4" w:space="0" w:color="auto"/>
              <w:bottom w:val="single" w:sz="4" w:space="0" w:color="auto"/>
              <w:right w:val="single" w:sz="4" w:space="0" w:color="auto"/>
            </w:tcBorders>
            <w:noWrap/>
            <w:vAlign w:val="center"/>
          </w:tcPr>
          <w:p w14:paraId="4085C538" w14:textId="05C00066" w:rsidR="008E3E0E" w:rsidRPr="00B03CBA" w:rsidRDefault="008E3E0E" w:rsidP="00E8096D">
            <w:pPr>
              <w:jc w:val="both"/>
              <w:rPr>
                <w:rFonts w:ascii="Arial" w:eastAsia="华文细黑" w:hAnsi="Arial" w:cs="Arial"/>
                <w:color w:val="000000"/>
                <w:sz w:val="18"/>
                <w:szCs w:val="18"/>
              </w:rPr>
            </w:pPr>
            <w:r>
              <w:rPr>
                <w:rFonts w:ascii="Arial" w:eastAsia="华文细黑" w:hAnsi="Arial" w:cs="Arial" w:hint="eastAsia"/>
                <w:color w:val="000000"/>
                <w:sz w:val="18"/>
                <w:szCs w:val="18"/>
              </w:rPr>
              <w:t>115506</w:t>
            </w:r>
          </w:p>
        </w:tc>
      </w:tr>
    </w:tbl>
    <w:p w14:paraId="7E921A17" w14:textId="77777777" w:rsidR="00E8096D" w:rsidRDefault="00E8096D" w:rsidP="00E8096D">
      <w:pPr>
        <w:spacing w:line="240" w:lineRule="exact"/>
        <w:rPr>
          <w:rFonts w:ascii="华文细黑" w:eastAsia="华文细黑" w:hAnsi="华文细黑"/>
          <w:color w:val="000000"/>
          <w:sz w:val="15"/>
          <w:szCs w:val="15"/>
        </w:rPr>
      </w:pPr>
      <w:r>
        <w:rPr>
          <w:rFonts w:ascii="华文细黑" w:eastAsia="华文细黑" w:hAnsi="华文细黑" w:hint="eastAsia"/>
          <w:color w:val="000000"/>
          <w:sz w:val="15"/>
          <w:szCs w:val="15"/>
        </w:rPr>
        <w:t>单位：万元</w:t>
      </w:r>
    </w:p>
    <w:p w14:paraId="45FFD486" w14:textId="77777777" w:rsidR="00E8096D" w:rsidRDefault="00E8096D" w:rsidP="00E8096D">
      <w:pPr>
        <w:rPr>
          <w:rFonts w:ascii="华文细黑" w:eastAsia="华文细黑" w:hAnsi="华文细黑"/>
          <w:color w:val="000000"/>
          <w:sz w:val="15"/>
          <w:szCs w:val="15"/>
        </w:rPr>
        <w:sectPr w:rsidR="00E8096D">
          <w:pgSz w:w="16838" w:h="11906" w:orient="landscape"/>
          <w:pgMar w:top="2041" w:right="1134" w:bottom="1134" w:left="1134" w:header="1304" w:footer="1020" w:gutter="0"/>
          <w:cols w:space="720"/>
        </w:sectPr>
      </w:pPr>
    </w:p>
    <w:p w14:paraId="0288EF60" w14:textId="77777777" w:rsidR="00E8096D" w:rsidRPr="008E62F1" w:rsidRDefault="00E8096D" w:rsidP="00E8096D">
      <w:pPr>
        <w:adjustRightInd w:val="0"/>
        <w:snapToGrid w:val="0"/>
        <w:spacing w:line="360" w:lineRule="auto"/>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Pr="008E62F1">
        <w:rPr>
          <w:rFonts w:ascii="Arial" w:eastAsia="仿宋_GB2312" w:hAnsi="Arial" w:cs="Arial" w:hint="eastAsia"/>
          <w:color w:val="000000"/>
          <w:sz w:val="21"/>
          <w:szCs w:val="21"/>
        </w:rPr>
        <w:t>5</w:t>
      </w:r>
      <w:r w:rsidRPr="008E62F1">
        <w:rPr>
          <w:rFonts w:ascii="Arial" w:eastAsia="仿宋_GB2312" w:hAnsi="Arial" w:cs="Arial" w:hint="eastAsia"/>
          <w:color w:val="000000"/>
          <w:sz w:val="21"/>
          <w:szCs w:val="21"/>
        </w:rPr>
        <w:t>）</w:t>
      </w:r>
      <w:r w:rsidRPr="008E62F1">
        <w:rPr>
          <w:rFonts w:ascii="Arial" w:hAnsi="Arial" w:cs="Arial"/>
          <w:color w:val="000000"/>
          <w:sz w:val="21"/>
          <w:szCs w:val="21"/>
        </w:rPr>
        <w:t>项目敏感性分析表（主表</w:t>
      </w:r>
      <w:r w:rsidRPr="008E62F1">
        <w:rPr>
          <w:rFonts w:ascii="Arial" w:hAnsi="Arial" w:cs="Arial"/>
          <w:color w:val="000000"/>
          <w:sz w:val="21"/>
          <w:szCs w:val="21"/>
        </w:rPr>
        <w:t>4</w:t>
      </w:r>
      <w:r w:rsidRPr="008E62F1">
        <w:rPr>
          <w:rFonts w:ascii="Arial" w:hAnsi="Arial" w:cs="Arial"/>
          <w:color w:val="000000"/>
          <w:sz w:val="21"/>
          <w:szCs w:val="21"/>
        </w:rPr>
        <w:t>）</w:t>
      </w:r>
    </w:p>
    <w:tbl>
      <w:tblPr>
        <w:tblW w:w="3795" w:type="pct"/>
        <w:jc w:val="center"/>
        <w:tblCellMar>
          <w:top w:w="57" w:type="dxa"/>
          <w:left w:w="57" w:type="dxa"/>
          <w:bottom w:w="57" w:type="dxa"/>
          <w:right w:w="57" w:type="dxa"/>
        </w:tblCellMar>
        <w:tblLook w:val="04A0" w:firstRow="1" w:lastRow="0" w:firstColumn="1" w:lastColumn="0" w:noHBand="0" w:noVBand="1"/>
      </w:tblPr>
      <w:tblGrid>
        <w:gridCol w:w="2026"/>
        <w:gridCol w:w="2026"/>
        <w:gridCol w:w="3542"/>
        <w:gridCol w:w="3551"/>
      </w:tblGrid>
      <w:tr w:rsidR="004E2B6D" w:rsidRPr="00FB6C1B" w14:paraId="19DA2CC1" w14:textId="77777777" w:rsidTr="00026A72">
        <w:trPr>
          <w:trHeight w:val="283"/>
          <w:tblHeader/>
          <w:jc w:val="center"/>
        </w:trPr>
        <w:tc>
          <w:tcPr>
            <w:tcW w:w="1818"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1149EA9E" w14:textId="77777777" w:rsidR="004E2B6D" w:rsidRPr="00FB6C1B" w:rsidRDefault="004E2B6D" w:rsidP="00026A72">
            <w:pPr>
              <w:jc w:val="both"/>
              <w:rPr>
                <w:rFonts w:ascii="Arial" w:eastAsia="华文细黑" w:hAnsi="Arial" w:cs="Arial"/>
                <w:b/>
                <w:sz w:val="18"/>
                <w:szCs w:val="18"/>
              </w:rPr>
            </w:pPr>
            <w:r w:rsidRPr="00FB6C1B">
              <w:rPr>
                <w:rFonts w:ascii="Arial" w:eastAsia="华文细黑" w:hAnsi="Arial" w:cs="Arial"/>
                <w:b/>
                <w:sz w:val="18"/>
                <w:szCs w:val="18"/>
              </w:rPr>
              <w:t>敏感性变化因素</w:t>
            </w:r>
          </w:p>
        </w:tc>
        <w:tc>
          <w:tcPr>
            <w:tcW w:w="318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BBA6C50" w14:textId="77777777" w:rsidR="004E2B6D" w:rsidRPr="00FB6C1B" w:rsidRDefault="004E2B6D" w:rsidP="00026A72">
            <w:pPr>
              <w:jc w:val="both"/>
              <w:rPr>
                <w:rFonts w:ascii="Arial" w:eastAsia="华文细黑" w:hAnsi="Arial" w:cs="Arial"/>
                <w:b/>
                <w:sz w:val="18"/>
                <w:szCs w:val="18"/>
              </w:rPr>
            </w:pPr>
            <w:r w:rsidRPr="00FB6C1B">
              <w:rPr>
                <w:rFonts w:ascii="Arial" w:eastAsia="华文细黑" w:hAnsi="Arial" w:cs="Arial"/>
                <w:b/>
                <w:sz w:val="18"/>
                <w:szCs w:val="18"/>
              </w:rPr>
              <w:t>敏感性分析结果</w:t>
            </w:r>
          </w:p>
        </w:tc>
      </w:tr>
      <w:tr w:rsidR="004E2B6D" w:rsidRPr="00FB6C1B" w14:paraId="03F34396" w14:textId="77777777" w:rsidTr="00026A72">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61F3ACF8" w14:textId="77777777" w:rsidR="004E2B6D" w:rsidRPr="00FB6C1B" w:rsidRDefault="004E2B6D" w:rsidP="00026A72">
            <w:pPr>
              <w:jc w:val="both"/>
              <w:rPr>
                <w:rFonts w:ascii="Arial" w:eastAsia="华文细黑" w:hAnsi="Arial" w:cs="Arial"/>
                <w:sz w:val="18"/>
                <w:szCs w:val="18"/>
              </w:rPr>
            </w:pPr>
            <w:r w:rsidRPr="00FB6C1B">
              <w:rPr>
                <w:rFonts w:ascii="Arial" w:eastAsia="华文细黑" w:hAnsi="Arial" w:cs="Arial"/>
                <w:sz w:val="18"/>
                <w:szCs w:val="18"/>
              </w:rPr>
              <w:t>变化因素</w:t>
            </w:r>
          </w:p>
        </w:tc>
        <w:tc>
          <w:tcPr>
            <w:tcW w:w="909" w:type="pct"/>
            <w:shd w:val="clear" w:color="auto" w:fill="FFFFFF"/>
            <w:noWrap/>
            <w:vAlign w:val="center"/>
            <w:hideMark/>
          </w:tcPr>
          <w:p w14:paraId="5C3FA386" w14:textId="77777777" w:rsidR="004E2B6D" w:rsidRPr="00FB6C1B" w:rsidRDefault="004E2B6D" w:rsidP="00026A72">
            <w:pPr>
              <w:jc w:val="both"/>
              <w:rPr>
                <w:rFonts w:ascii="Arial" w:eastAsia="华文细黑" w:hAnsi="Arial" w:cs="Arial"/>
                <w:sz w:val="18"/>
                <w:szCs w:val="18"/>
              </w:rPr>
            </w:pPr>
            <w:r w:rsidRPr="00FB6C1B">
              <w:rPr>
                <w:rFonts w:ascii="Arial" w:eastAsia="华文细黑" w:hAnsi="Arial" w:cs="Arial"/>
                <w:sz w:val="18"/>
                <w:szCs w:val="18"/>
              </w:rPr>
              <w:t>变化幅度</w:t>
            </w:r>
          </w:p>
        </w:tc>
        <w:tc>
          <w:tcPr>
            <w:tcW w:w="1589" w:type="pct"/>
            <w:tcBorders>
              <w:top w:val="nil"/>
              <w:left w:val="single" w:sz="4" w:space="0" w:color="auto"/>
              <w:bottom w:val="single" w:sz="4" w:space="0" w:color="auto"/>
              <w:right w:val="single" w:sz="4" w:space="0" w:color="auto"/>
            </w:tcBorders>
            <w:shd w:val="clear" w:color="auto" w:fill="FFFFFF"/>
            <w:noWrap/>
            <w:vAlign w:val="center"/>
            <w:hideMark/>
          </w:tcPr>
          <w:p w14:paraId="10712812" w14:textId="77777777" w:rsidR="004E2B6D" w:rsidRPr="00FB6C1B" w:rsidRDefault="004E2B6D" w:rsidP="00026A72">
            <w:pPr>
              <w:widowControl w:val="0"/>
              <w:jc w:val="both"/>
              <w:rPr>
                <w:rFonts w:ascii="Arial" w:eastAsia="华文细黑" w:hAnsi="Arial" w:cs="Arial"/>
                <w:sz w:val="18"/>
                <w:szCs w:val="18"/>
              </w:rPr>
            </w:pPr>
            <w:r w:rsidRPr="00FB6C1B">
              <w:rPr>
                <w:rFonts w:ascii="Arial" w:eastAsia="华文细黑" w:hAnsi="Arial" w:cs="Arial"/>
                <w:sz w:val="18"/>
                <w:szCs w:val="18"/>
              </w:rPr>
              <w:t>财务净现值</w:t>
            </w:r>
          </w:p>
        </w:tc>
        <w:tc>
          <w:tcPr>
            <w:tcW w:w="1593" w:type="pct"/>
            <w:tcBorders>
              <w:top w:val="nil"/>
              <w:left w:val="nil"/>
              <w:bottom w:val="single" w:sz="4" w:space="0" w:color="auto"/>
              <w:right w:val="single" w:sz="4" w:space="0" w:color="auto"/>
            </w:tcBorders>
            <w:shd w:val="clear" w:color="auto" w:fill="FFFFFF"/>
            <w:noWrap/>
            <w:vAlign w:val="center"/>
            <w:hideMark/>
          </w:tcPr>
          <w:p w14:paraId="601AEC97" w14:textId="77777777" w:rsidR="004E2B6D" w:rsidRPr="00FB6C1B" w:rsidRDefault="004E2B6D" w:rsidP="00026A72">
            <w:pPr>
              <w:widowControl w:val="0"/>
              <w:jc w:val="both"/>
              <w:rPr>
                <w:rFonts w:ascii="Arial" w:eastAsia="华文细黑" w:hAnsi="Arial" w:cs="Arial"/>
                <w:sz w:val="18"/>
                <w:szCs w:val="18"/>
              </w:rPr>
            </w:pPr>
            <w:r w:rsidRPr="00FB6C1B">
              <w:rPr>
                <w:rFonts w:ascii="Arial" w:eastAsia="华文细黑" w:hAnsi="Arial" w:cs="Arial"/>
                <w:sz w:val="18"/>
                <w:szCs w:val="18"/>
              </w:rPr>
              <w:t>财务内部收益率</w:t>
            </w:r>
          </w:p>
        </w:tc>
      </w:tr>
      <w:tr w:rsidR="008E3E0E" w:rsidRPr="00FB6C1B" w14:paraId="256143B4" w14:textId="77777777" w:rsidTr="006D51B2">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26748618" w14:textId="77777777" w:rsidR="008E3E0E" w:rsidRPr="00FB6C1B" w:rsidRDefault="008E3E0E" w:rsidP="00026A72">
            <w:pPr>
              <w:widowControl w:val="0"/>
              <w:jc w:val="both"/>
              <w:rPr>
                <w:rFonts w:ascii="Arial" w:eastAsia="华文细黑" w:hAnsi="Arial" w:cs="Arial"/>
                <w:kern w:val="2"/>
                <w:sz w:val="18"/>
                <w:szCs w:val="18"/>
              </w:rPr>
            </w:pPr>
            <w:r w:rsidRPr="00FB6C1B">
              <w:rPr>
                <w:rFonts w:ascii="Arial" w:eastAsia="华文细黑" w:hAnsi="Arial" w:cs="Arial"/>
                <w:sz w:val="18"/>
                <w:szCs w:val="18"/>
              </w:rPr>
              <w:t>基本方案</w:t>
            </w:r>
          </w:p>
        </w:tc>
        <w:tc>
          <w:tcPr>
            <w:tcW w:w="909" w:type="pct"/>
            <w:tcBorders>
              <w:top w:val="single" w:sz="4" w:space="0" w:color="auto"/>
              <w:left w:val="nil"/>
              <w:bottom w:val="single" w:sz="4" w:space="0" w:color="auto"/>
              <w:right w:val="single" w:sz="4" w:space="0" w:color="auto"/>
            </w:tcBorders>
            <w:shd w:val="clear" w:color="auto" w:fill="FFFFFF"/>
            <w:noWrap/>
            <w:vAlign w:val="center"/>
            <w:hideMark/>
          </w:tcPr>
          <w:p w14:paraId="5F490DD3" w14:textId="77777777" w:rsidR="008E3E0E" w:rsidRPr="00FB6C1B" w:rsidRDefault="008E3E0E" w:rsidP="00026A72">
            <w:pPr>
              <w:widowControl w:val="0"/>
              <w:jc w:val="both"/>
              <w:rPr>
                <w:rFonts w:ascii="Arial" w:eastAsia="华文细黑" w:hAnsi="Arial" w:cs="Arial"/>
                <w:kern w:val="2"/>
                <w:sz w:val="18"/>
                <w:szCs w:val="18"/>
              </w:rPr>
            </w:pPr>
            <w:r w:rsidRPr="00FB6C1B">
              <w:rPr>
                <w:rFonts w:ascii="Arial" w:eastAsia="华文细黑" w:hAnsi="Arial" w:cs="Arial"/>
                <w:sz w:val="18"/>
                <w:szCs w:val="18"/>
              </w:rPr>
              <w:t xml:space="preserve">　</w:t>
            </w:r>
          </w:p>
        </w:tc>
        <w:tc>
          <w:tcPr>
            <w:tcW w:w="1589" w:type="pct"/>
            <w:tcBorders>
              <w:top w:val="nil"/>
              <w:left w:val="single" w:sz="4" w:space="0" w:color="auto"/>
              <w:bottom w:val="single" w:sz="4" w:space="0" w:color="auto"/>
              <w:right w:val="single" w:sz="4" w:space="0" w:color="auto"/>
            </w:tcBorders>
            <w:shd w:val="clear" w:color="auto" w:fill="FFFFFF"/>
            <w:noWrap/>
            <w:hideMark/>
          </w:tcPr>
          <w:p w14:paraId="10A43FF5" w14:textId="55190297" w:rsidR="008E3E0E" w:rsidRPr="00FB6C1B" w:rsidRDefault="008E3E0E" w:rsidP="00026A72">
            <w:pPr>
              <w:widowControl w:val="0"/>
              <w:jc w:val="both"/>
              <w:rPr>
                <w:rFonts w:ascii="Arial" w:eastAsia="华文细黑" w:hAnsi="Arial" w:cs="Arial"/>
                <w:sz w:val="18"/>
                <w:szCs w:val="18"/>
              </w:rPr>
            </w:pPr>
            <w:r w:rsidRPr="008E3E0E">
              <w:rPr>
                <w:rFonts w:ascii="Arial" w:eastAsia="华文细黑" w:hAnsi="Arial" w:cs="Arial"/>
                <w:sz w:val="18"/>
                <w:szCs w:val="18"/>
              </w:rPr>
              <w:t xml:space="preserve">8872 </w:t>
            </w:r>
          </w:p>
        </w:tc>
        <w:tc>
          <w:tcPr>
            <w:tcW w:w="1593" w:type="pct"/>
            <w:tcBorders>
              <w:top w:val="nil"/>
              <w:left w:val="nil"/>
              <w:bottom w:val="single" w:sz="4" w:space="0" w:color="auto"/>
              <w:right w:val="single" w:sz="4" w:space="0" w:color="auto"/>
            </w:tcBorders>
            <w:shd w:val="clear" w:color="auto" w:fill="FFFFFF"/>
            <w:noWrap/>
            <w:hideMark/>
          </w:tcPr>
          <w:p w14:paraId="0836477D" w14:textId="02FB030B" w:rsidR="008E3E0E" w:rsidRPr="00FB6C1B" w:rsidRDefault="008E3E0E" w:rsidP="00026A72">
            <w:pPr>
              <w:widowControl w:val="0"/>
              <w:jc w:val="both"/>
              <w:rPr>
                <w:rFonts w:ascii="Arial" w:eastAsia="华文细黑" w:hAnsi="Arial" w:cs="Arial"/>
                <w:sz w:val="18"/>
                <w:szCs w:val="18"/>
              </w:rPr>
            </w:pPr>
            <w:r w:rsidRPr="008E3E0E">
              <w:rPr>
                <w:rFonts w:ascii="Arial" w:eastAsia="华文细黑" w:hAnsi="Arial" w:cs="Arial"/>
                <w:sz w:val="18"/>
                <w:szCs w:val="18"/>
              </w:rPr>
              <w:t>20.95%</w:t>
            </w:r>
          </w:p>
        </w:tc>
      </w:tr>
      <w:tr w:rsidR="008E3E0E" w:rsidRPr="00FB6C1B" w14:paraId="667F7CE6" w14:textId="77777777" w:rsidTr="006D51B2">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1F6F1A33" w14:textId="77777777" w:rsidR="008E3E0E" w:rsidRPr="00FB6C1B" w:rsidRDefault="008E3E0E" w:rsidP="00026A72">
            <w:pPr>
              <w:widowControl w:val="0"/>
              <w:jc w:val="both"/>
              <w:rPr>
                <w:rFonts w:ascii="Arial" w:eastAsia="华文细黑" w:hAnsi="Arial" w:cs="Arial"/>
                <w:kern w:val="2"/>
                <w:sz w:val="18"/>
                <w:szCs w:val="18"/>
              </w:rPr>
            </w:pPr>
            <w:r w:rsidRPr="00FB6C1B">
              <w:rPr>
                <w:rFonts w:ascii="Arial" w:eastAsia="华文细黑" w:hAnsi="Arial" w:cs="Arial"/>
                <w:sz w:val="18"/>
                <w:szCs w:val="18"/>
              </w:rPr>
              <w:t>项目总投资</w:t>
            </w:r>
          </w:p>
        </w:tc>
        <w:tc>
          <w:tcPr>
            <w:tcW w:w="909" w:type="pct"/>
            <w:tcBorders>
              <w:top w:val="nil"/>
              <w:left w:val="nil"/>
              <w:bottom w:val="single" w:sz="4" w:space="0" w:color="auto"/>
              <w:right w:val="single" w:sz="4" w:space="0" w:color="auto"/>
            </w:tcBorders>
            <w:shd w:val="clear" w:color="auto" w:fill="FFFFFF"/>
            <w:noWrap/>
            <w:vAlign w:val="center"/>
            <w:hideMark/>
          </w:tcPr>
          <w:p w14:paraId="044CC6C9" w14:textId="77777777" w:rsidR="008E3E0E" w:rsidRPr="00FB6C1B" w:rsidRDefault="008E3E0E" w:rsidP="00026A72">
            <w:pPr>
              <w:widowControl w:val="0"/>
              <w:jc w:val="both"/>
              <w:rPr>
                <w:rFonts w:ascii="Arial" w:eastAsia="华文细黑" w:hAnsi="Arial" w:cs="Arial"/>
                <w:kern w:val="2"/>
                <w:sz w:val="18"/>
                <w:szCs w:val="18"/>
              </w:rPr>
            </w:pPr>
            <w:r w:rsidRPr="00FB6C1B">
              <w:rPr>
                <w:rFonts w:ascii="Arial" w:eastAsia="华文细黑" w:hAnsi="Arial" w:cs="Arial"/>
                <w:sz w:val="18"/>
                <w:szCs w:val="18"/>
              </w:rPr>
              <w:t>5%</w:t>
            </w:r>
          </w:p>
        </w:tc>
        <w:tc>
          <w:tcPr>
            <w:tcW w:w="1589" w:type="pct"/>
            <w:tcBorders>
              <w:top w:val="nil"/>
              <w:left w:val="single" w:sz="4" w:space="0" w:color="auto"/>
              <w:bottom w:val="single" w:sz="4" w:space="0" w:color="auto"/>
              <w:right w:val="single" w:sz="4" w:space="0" w:color="auto"/>
            </w:tcBorders>
            <w:shd w:val="clear" w:color="auto" w:fill="FFFFFF"/>
            <w:noWrap/>
            <w:hideMark/>
          </w:tcPr>
          <w:p w14:paraId="1072BF99" w14:textId="75CC2425" w:rsidR="008E3E0E" w:rsidRPr="00FB6C1B" w:rsidRDefault="008E3E0E" w:rsidP="00026A72">
            <w:pPr>
              <w:widowControl w:val="0"/>
              <w:jc w:val="both"/>
              <w:rPr>
                <w:rFonts w:ascii="Arial" w:eastAsia="华文细黑" w:hAnsi="Arial" w:cs="Arial"/>
                <w:sz w:val="18"/>
                <w:szCs w:val="18"/>
              </w:rPr>
            </w:pPr>
            <w:r w:rsidRPr="008E3E0E">
              <w:rPr>
                <w:rFonts w:ascii="Arial" w:eastAsia="华文细黑" w:hAnsi="Arial" w:cs="Arial"/>
                <w:sz w:val="18"/>
                <w:szCs w:val="18"/>
              </w:rPr>
              <w:t xml:space="preserve">2727 </w:t>
            </w:r>
          </w:p>
        </w:tc>
        <w:tc>
          <w:tcPr>
            <w:tcW w:w="1593" w:type="pct"/>
            <w:tcBorders>
              <w:top w:val="nil"/>
              <w:left w:val="nil"/>
              <w:bottom w:val="single" w:sz="4" w:space="0" w:color="auto"/>
              <w:right w:val="single" w:sz="4" w:space="0" w:color="auto"/>
            </w:tcBorders>
            <w:shd w:val="clear" w:color="auto" w:fill="FFFFFF"/>
            <w:noWrap/>
            <w:hideMark/>
          </w:tcPr>
          <w:p w14:paraId="1D2D1B5D" w14:textId="41774DA7" w:rsidR="008E3E0E" w:rsidRPr="00FB6C1B" w:rsidRDefault="008E3E0E" w:rsidP="00026A72">
            <w:pPr>
              <w:widowControl w:val="0"/>
              <w:jc w:val="both"/>
              <w:rPr>
                <w:rFonts w:ascii="Arial" w:eastAsia="华文细黑" w:hAnsi="Arial" w:cs="Arial"/>
                <w:sz w:val="18"/>
                <w:szCs w:val="18"/>
              </w:rPr>
            </w:pPr>
            <w:r w:rsidRPr="008E3E0E">
              <w:rPr>
                <w:rFonts w:ascii="Arial" w:eastAsia="华文细黑" w:hAnsi="Arial" w:cs="Arial"/>
                <w:sz w:val="18"/>
                <w:szCs w:val="18"/>
              </w:rPr>
              <w:t>11.32%</w:t>
            </w:r>
          </w:p>
        </w:tc>
      </w:tr>
      <w:tr w:rsidR="008E3E0E" w:rsidRPr="00FB6C1B" w14:paraId="2E850DBF" w14:textId="77777777" w:rsidTr="006D51B2">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43E773A6" w14:textId="77777777" w:rsidR="008E3E0E" w:rsidRPr="00FB6C1B" w:rsidRDefault="008E3E0E" w:rsidP="00026A72">
            <w:pPr>
              <w:widowControl w:val="0"/>
              <w:jc w:val="both"/>
              <w:rPr>
                <w:rFonts w:ascii="Arial" w:eastAsia="华文细黑" w:hAnsi="Arial" w:cs="Arial"/>
                <w:kern w:val="2"/>
                <w:sz w:val="18"/>
                <w:szCs w:val="18"/>
              </w:rPr>
            </w:pPr>
            <w:r w:rsidRPr="00FB6C1B">
              <w:rPr>
                <w:rFonts w:ascii="Arial" w:eastAsia="华文细黑" w:hAnsi="Arial" w:cs="Arial"/>
                <w:sz w:val="18"/>
                <w:szCs w:val="18"/>
              </w:rPr>
              <w:t>租售价格</w:t>
            </w:r>
          </w:p>
        </w:tc>
        <w:tc>
          <w:tcPr>
            <w:tcW w:w="909" w:type="pct"/>
            <w:tcBorders>
              <w:top w:val="nil"/>
              <w:left w:val="nil"/>
              <w:bottom w:val="single" w:sz="4" w:space="0" w:color="auto"/>
              <w:right w:val="single" w:sz="4" w:space="0" w:color="auto"/>
            </w:tcBorders>
            <w:shd w:val="clear" w:color="auto" w:fill="FFFFFF"/>
            <w:noWrap/>
            <w:vAlign w:val="center"/>
            <w:hideMark/>
          </w:tcPr>
          <w:p w14:paraId="214C76F5" w14:textId="77777777" w:rsidR="008E3E0E" w:rsidRPr="00FB6C1B" w:rsidRDefault="008E3E0E" w:rsidP="00026A72">
            <w:pPr>
              <w:widowControl w:val="0"/>
              <w:jc w:val="both"/>
              <w:rPr>
                <w:rFonts w:ascii="Arial" w:eastAsia="华文细黑" w:hAnsi="Arial" w:cs="Arial"/>
                <w:kern w:val="2"/>
                <w:sz w:val="18"/>
                <w:szCs w:val="18"/>
              </w:rPr>
            </w:pPr>
            <w:r w:rsidRPr="00FB6C1B">
              <w:rPr>
                <w:rFonts w:ascii="Arial" w:eastAsia="华文细黑" w:hAnsi="Arial" w:cs="Arial"/>
                <w:sz w:val="18"/>
                <w:szCs w:val="18"/>
              </w:rPr>
              <w:t>-5%</w:t>
            </w:r>
          </w:p>
        </w:tc>
        <w:tc>
          <w:tcPr>
            <w:tcW w:w="1589" w:type="pct"/>
            <w:tcBorders>
              <w:top w:val="nil"/>
              <w:left w:val="single" w:sz="4" w:space="0" w:color="auto"/>
              <w:bottom w:val="single" w:sz="4" w:space="0" w:color="auto"/>
              <w:right w:val="single" w:sz="4" w:space="0" w:color="auto"/>
            </w:tcBorders>
            <w:shd w:val="clear" w:color="auto" w:fill="FFFFFF"/>
            <w:noWrap/>
            <w:hideMark/>
          </w:tcPr>
          <w:p w14:paraId="0D7C4BB4" w14:textId="06702D57" w:rsidR="008E3E0E" w:rsidRPr="00FB6C1B" w:rsidRDefault="008E3E0E" w:rsidP="00026A72">
            <w:pPr>
              <w:widowControl w:val="0"/>
              <w:jc w:val="both"/>
              <w:rPr>
                <w:rFonts w:ascii="Arial" w:eastAsia="华文细黑" w:hAnsi="Arial" w:cs="Arial"/>
                <w:sz w:val="18"/>
                <w:szCs w:val="18"/>
              </w:rPr>
            </w:pPr>
            <w:r w:rsidRPr="008E3E0E">
              <w:rPr>
                <w:rFonts w:ascii="Arial" w:eastAsia="华文细黑" w:hAnsi="Arial" w:cs="Arial"/>
                <w:sz w:val="18"/>
                <w:szCs w:val="18"/>
              </w:rPr>
              <w:t xml:space="preserve">2167 </w:t>
            </w:r>
          </w:p>
        </w:tc>
        <w:tc>
          <w:tcPr>
            <w:tcW w:w="1593" w:type="pct"/>
            <w:tcBorders>
              <w:top w:val="nil"/>
              <w:left w:val="nil"/>
              <w:bottom w:val="single" w:sz="4" w:space="0" w:color="auto"/>
              <w:right w:val="single" w:sz="4" w:space="0" w:color="auto"/>
            </w:tcBorders>
            <w:shd w:val="clear" w:color="auto" w:fill="FFFFFF"/>
            <w:noWrap/>
            <w:hideMark/>
          </w:tcPr>
          <w:p w14:paraId="747102CB" w14:textId="373CDB61" w:rsidR="008E3E0E" w:rsidRPr="00FB6C1B" w:rsidRDefault="008E3E0E" w:rsidP="00026A72">
            <w:pPr>
              <w:widowControl w:val="0"/>
              <w:jc w:val="both"/>
              <w:rPr>
                <w:rFonts w:ascii="Arial" w:eastAsia="华文细黑" w:hAnsi="Arial" w:cs="Arial"/>
                <w:sz w:val="18"/>
                <w:szCs w:val="18"/>
              </w:rPr>
            </w:pPr>
            <w:r w:rsidRPr="008E3E0E">
              <w:rPr>
                <w:rFonts w:ascii="Arial" w:eastAsia="华文细黑" w:hAnsi="Arial" w:cs="Arial"/>
                <w:sz w:val="18"/>
                <w:szCs w:val="18"/>
              </w:rPr>
              <w:t>10.72%</w:t>
            </w:r>
          </w:p>
        </w:tc>
      </w:tr>
      <w:tr w:rsidR="004E2B6D" w:rsidRPr="00FB6C1B" w14:paraId="466C9FDA" w14:textId="77777777" w:rsidTr="00026A72">
        <w:trPr>
          <w:trHeight w:val="283"/>
          <w:jc w:val="center"/>
        </w:trPr>
        <w:tc>
          <w:tcPr>
            <w:tcW w:w="18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6D36B9" w14:textId="77777777" w:rsidR="004E2B6D" w:rsidRPr="00FB6C1B" w:rsidRDefault="004E2B6D" w:rsidP="00026A72">
            <w:pPr>
              <w:jc w:val="both"/>
              <w:rPr>
                <w:rFonts w:ascii="Arial" w:eastAsia="华文细黑" w:hAnsi="Arial" w:cs="Arial"/>
                <w:b/>
                <w:sz w:val="18"/>
                <w:szCs w:val="18"/>
              </w:rPr>
            </w:pPr>
            <w:r w:rsidRPr="00FB6C1B">
              <w:rPr>
                <w:rFonts w:ascii="Arial" w:eastAsia="华文细黑" w:hAnsi="Arial" w:cs="Arial"/>
                <w:b/>
                <w:sz w:val="18"/>
                <w:szCs w:val="18"/>
              </w:rPr>
              <w:t>盈亏平衡分析</w:t>
            </w:r>
          </w:p>
        </w:tc>
        <w:tc>
          <w:tcPr>
            <w:tcW w:w="3182" w:type="pct"/>
            <w:gridSpan w:val="2"/>
            <w:tcBorders>
              <w:top w:val="single" w:sz="4" w:space="0" w:color="auto"/>
              <w:left w:val="nil"/>
              <w:bottom w:val="single" w:sz="4" w:space="0" w:color="auto"/>
              <w:right w:val="single" w:sz="4" w:space="0" w:color="auto"/>
            </w:tcBorders>
            <w:shd w:val="clear" w:color="auto" w:fill="FFFFFF"/>
            <w:vAlign w:val="center"/>
            <w:hideMark/>
          </w:tcPr>
          <w:p w14:paraId="15D924FC" w14:textId="77777777" w:rsidR="004E2B6D" w:rsidRPr="00FB6C1B" w:rsidRDefault="004E2B6D" w:rsidP="00026A72">
            <w:pPr>
              <w:widowControl w:val="0"/>
              <w:jc w:val="both"/>
              <w:rPr>
                <w:rFonts w:ascii="Arial" w:eastAsia="华文细黑" w:hAnsi="Arial" w:cs="Arial"/>
                <w:sz w:val="18"/>
                <w:szCs w:val="18"/>
              </w:rPr>
            </w:pPr>
            <w:r w:rsidRPr="00FB6C1B">
              <w:rPr>
                <w:rFonts w:ascii="Arial" w:eastAsia="华文细黑" w:hAnsi="Arial" w:cs="Arial"/>
                <w:sz w:val="18"/>
                <w:szCs w:val="18"/>
              </w:rPr>
              <w:t>盈亏平衡分析结果</w:t>
            </w:r>
          </w:p>
        </w:tc>
      </w:tr>
      <w:tr w:rsidR="004E2B6D" w:rsidRPr="00FB6C1B" w14:paraId="75B9BB15" w14:textId="77777777" w:rsidTr="00026A72">
        <w:trPr>
          <w:trHeight w:val="283"/>
          <w:jc w:val="center"/>
        </w:trPr>
        <w:tc>
          <w:tcPr>
            <w:tcW w:w="18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3D52E6" w14:textId="77777777" w:rsidR="004E2B6D" w:rsidRPr="00FB6C1B" w:rsidRDefault="004E2B6D" w:rsidP="00026A72">
            <w:pPr>
              <w:jc w:val="both"/>
              <w:rPr>
                <w:rFonts w:ascii="Arial" w:eastAsia="华文细黑" w:hAnsi="Arial" w:cs="Arial"/>
                <w:sz w:val="18"/>
                <w:szCs w:val="18"/>
              </w:rPr>
            </w:pPr>
            <w:r w:rsidRPr="00FB6C1B">
              <w:rPr>
                <w:rFonts w:ascii="Arial" w:eastAsia="华文细黑" w:hAnsi="Arial" w:cs="Arial"/>
                <w:sz w:val="18"/>
                <w:szCs w:val="18"/>
              </w:rPr>
              <w:t>盈亏平衡点</w:t>
            </w:r>
          </w:p>
        </w:tc>
        <w:tc>
          <w:tcPr>
            <w:tcW w:w="3182" w:type="pct"/>
            <w:gridSpan w:val="2"/>
            <w:tcBorders>
              <w:top w:val="single" w:sz="4" w:space="0" w:color="auto"/>
              <w:left w:val="nil"/>
              <w:bottom w:val="single" w:sz="4" w:space="0" w:color="auto"/>
              <w:right w:val="single" w:sz="4" w:space="0" w:color="auto"/>
            </w:tcBorders>
            <w:shd w:val="clear" w:color="auto" w:fill="FFFFFF"/>
            <w:vAlign w:val="center"/>
            <w:hideMark/>
          </w:tcPr>
          <w:p w14:paraId="5BA22030" w14:textId="3662587B" w:rsidR="004E2B6D" w:rsidRPr="00FB6C1B" w:rsidRDefault="004E2B6D" w:rsidP="008E3E0E">
            <w:pPr>
              <w:widowControl w:val="0"/>
              <w:jc w:val="both"/>
              <w:rPr>
                <w:rFonts w:ascii="Arial" w:eastAsia="华文细黑" w:hAnsi="Arial" w:cs="Arial"/>
                <w:sz w:val="18"/>
                <w:szCs w:val="18"/>
              </w:rPr>
            </w:pPr>
            <w:r>
              <w:rPr>
                <w:rFonts w:ascii="Arial" w:eastAsia="华文细黑" w:hAnsi="Arial" w:cs="Arial" w:hint="eastAsia"/>
                <w:sz w:val="18"/>
                <w:szCs w:val="18"/>
              </w:rPr>
              <w:t>9</w:t>
            </w:r>
            <w:r w:rsidR="008E3E0E">
              <w:rPr>
                <w:rFonts w:ascii="Arial" w:eastAsia="华文细黑" w:hAnsi="Arial" w:cs="Arial" w:hint="eastAsia"/>
                <w:sz w:val="18"/>
                <w:szCs w:val="18"/>
              </w:rPr>
              <w:t>5</w:t>
            </w:r>
            <w:r w:rsidRPr="00FB6C1B">
              <w:rPr>
                <w:rFonts w:ascii="Arial" w:eastAsia="华文细黑" w:hAnsi="Arial" w:cs="Arial"/>
                <w:sz w:val="18"/>
                <w:szCs w:val="18"/>
              </w:rPr>
              <w:t>%</w:t>
            </w:r>
          </w:p>
        </w:tc>
      </w:tr>
    </w:tbl>
    <w:p w14:paraId="4C9DE311" w14:textId="77777777" w:rsidR="00E8096D" w:rsidRPr="0037148B" w:rsidRDefault="00E8096D" w:rsidP="00E8096D">
      <w:pPr>
        <w:adjustRightInd w:val="0"/>
        <w:snapToGrid w:val="0"/>
        <w:spacing w:line="480" w:lineRule="auto"/>
        <w:ind w:firstLineChars="150" w:firstLine="150"/>
        <w:rPr>
          <w:rFonts w:ascii="Arial" w:hAnsi="Arial" w:cs="Arial"/>
          <w:color w:val="000000"/>
          <w:sz w:val="10"/>
          <w:szCs w:val="10"/>
          <w:highlight w:val="yellow"/>
        </w:rPr>
      </w:pPr>
    </w:p>
    <w:p w14:paraId="601CF0F2" w14:textId="77777777" w:rsidR="00E8096D" w:rsidRDefault="00E8096D" w:rsidP="00E8096D">
      <w:pPr>
        <w:rPr>
          <w:rFonts w:ascii="Arial" w:hAnsi="Arial" w:cs="Arial"/>
          <w:color w:val="000000"/>
          <w:szCs w:val="21"/>
        </w:rPr>
      </w:pPr>
      <w:r>
        <w:rPr>
          <w:rFonts w:ascii="Arial" w:hAnsi="Arial" w:cs="Arial"/>
          <w:color w:val="000000"/>
          <w:szCs w:val="21"/>
        </w:rPr>
        <w:br w:type="page"/>
      </w:r>
    </w:p>
    <w:p w14:paraId="515451B9" w14:textId="77777777" w:rsidR="00E8096D" w:rsidRPr="00553298" w:rsidRDefault="00E8096D" w:rsidP="00E8096D">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lastRenderedPageBreak/>
        <w:t>2</w:t>
      </w:r>
      <w:r w:rsidRPr="00553298">
        <w:rPr>
          <w:rFonts w:ascii="Arial" w:hAnsi="Arial" w:cs="Arial"/>
          <w:color w:val="000000"/>
          <w:sz w:val="21"/>
          <w:szCs w:val="21"/>
        </w:rPr>
        <w:t>、评估底表</w:t>
      </w:r>
    </w:p>
    <w:p w14:paraId="2AD00FEF" w14:textId="77777777" w:rsidR="00E8096D" w:rsidRPr="00553298" w:rsidRDefault="00E8096D" w:rsidP="00E8096D">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t>项目销售收入、销售税金及附加测算表（底表</w:t>
      </w:r>
      <w:r w:rsidRPr="00553298">
        <w:rPr>
          <w:rFonts w:ascii="Arial" w:hAnsi="Arial" w:cs="Arial"/>
          <w:color w:val="000000"/>
          <w:sz w:val="21"/>
          <w:szCs w:val="21"/>
        </w:rPr>
        <w:t>1</w:t>
      </w:r>
      <w:r w:rsidRPr="00553298">
        <w:rPr>
          <w:rFonts w:ascii="Arial" w:hAnsi="Arial" w:cs="Arial"/>
          <w:color w:val="000000"/>
          <w:sz w:val="21"/>
          <w:szCs w:val="21"/>
        </w:rPr>
        <w:t>）</w:t>
      </w:r>
    </w:p>
    <w:tbl>
      <w:tblPr>
        <w:tblW w:w="12683" w:type="dxa"/>
        <w:tblInd w:w="103" w:type="dxa"/>
        <w:tblLayout w:type="fixed"/>
        <w:tblCellMar>
          <w:top w:w="28" w:type="dxa"/>
          <w:left w:w="28" w:type="dxa"/>
          <w:bottom w:w="28" w:type="dxa"/>
          <w:right w:w="28" w:type="dxa"/>
        </w:tblCellMar>
        <w:tblLook w:val="04A0" w:firstRow="1" w:lastRow="0" w:firstColumn="1" w:lastColumn="0" w:noHBand="0" w:noVBand="1"/>
      </w:tblPr>
      <w:tblGrid>
        <w:gridCol w:w="351"/>
        <w:gridCol w:w="433"/>
        <w:gridCol w:w="479"/>
        <w:gridCol w:w="382"/>
        <w:gridCol w:w="548"/>
        <w:gridCol w:w="629"/>
        <w:gridCol w:w="505"/>
        <w:gridCol w:w="655"/>
        <w:gridCol w:w="479"/>
        <w:gridCol w:w="680"/>
        <w:gridCol w:w="596"/>
        <w:gridCol w:w="563"/>
        <w:gridCol w:w="571"/>
        <w:gridCol w:w="9"/>
        <w:gridCol w:w="579"/>
        <w:gridCol w:w="546"/>
        <w:gridCol w:w="613"/>
        <w:gridCol w:w="521"/>
        <w:gridCol w:w="639"/>
        <w:gridCol w:w="495"/>
        <w:gridCol w:w="664"/>
        <w:gridCol w:w="470"/>
        <w:gridCol w:w="689"/>
        <w:gridCol w:w="587"/>
      </w:tblGrid>
      <w:tr w:rsidR="00E8096D" w:rsidRPr="00BF43F8" w14:paraId="68148261" w14:textId="77777777" w:rsidTr="00425519">
        <w:trPr>
          <w:trHeight w:val="283"/>
        </w:trPr>
        <w:tc>
          <w:tcPr>
            <w:tcW w:w="3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00029E"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序号</w:t>
            </w:r>
          </w:p>
        </w:tc>
        <w:tc>
          <w:tcPr>
            <w:tcW w:w="91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A71231E"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项</w:t>
            </w:r>
            <w:r w:rsidRPr="00BF43F8">
              <w:rPr>
                <w:rFonts w:ascii="Arial" w:eastAsia="华文细黑" w:hAnsi="Arial" w:cs="Arial"/>
                <w:sz w:val="13"/>
                <w:szCs w:val="13"/>
              </w:rPr>
              <w:t xml:space="preserve">        </w:t>
            </w:r>
            <w:r w:rsidRPr="00BF43F8">
              <w:rPr>
                <w:rFonts w:ascii="Arial" w:eastAsia="华文细黑" w:hAnsi="Arial" w:cs="Arial"/>
                <w:sz w:val="13"/>
                <w:szCs w:val="13"/>
              </w:rPr>
              <w:t>目</w:t>
            </w:r>
          </w:p>
        </w:tc>
        <w:tc>
          <w:tcPr>
            <w:tcW w:w="3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5D06D3"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单位</w:t>
            </w:r>
          </w:p>
        </w:tc>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DB86B8"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平均单价</w:t>
            </w:r>
          </w:p>
        </w:tc>
        <w:tc>
          <w:tcPr>
            <w:tcW w:w="4678" w:type="dxa"/>
            <w:gridSpan w:val="8"/>
            <w:tcBorders>
              <w:top w:val="single" w:sz="4" w:space="0" w:color="auto"/>
              <w:left w:val="nil"/>
              <w:bottom w:val="single" w:sz="4" w:space="0" w:color="auto"/>
              <w:right w:val="single" w:sz="4" w:space="0" w:color="auto"/>
            </w:tcBorders>
            <w:shd w:val="clear" w:color="auto" w:fill="auto"/>
            <w:noWrap/>
            <w:vAlign w:val="center"/>
            <w:hideMark/>
          </w:tcPr>
          <w:p w14:paraId="48CC3848"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2021</w:t>
            </w:r>
            <w:r w:rsidRPr="00BF43F8">
              <w:rPr>
                <w:rFonts w:ascii="Arial" w:eastAsia="华文细黑" w:hAnsi="Arial" w:cs="Arial"/>
                <w:sz w:val="13"/>
                <w:szCs w:val="13"/>
              </w:rPr>
              <w:t>年</w:t>
            </w:r>
          </w:p>
        </w:tc>
        <w:tc>
          <w:tcPr>
            <w:tcW w:w="4536" w:type="dxa"/>
            <w:gridSpan w:val="9"/>
            <w:tcBorders>
              <w:top w:val="single" w:sz="4" w:space="0" w:color="auto"/>
              <w:left w:val="nil"/>
              <w:bottom w:val="single" w:sz="4" w:space="0" w:color="auto"/>
              <w:right w:val="single" w:sz="4" w:space="0" w:color="auto"/>
            </w:tcBorders>
            <w:shd w:val="clear" w:color="auto" w:fill="auto"/>
            <w:noWrap/>
            <w:vAlign w:val="center"/>
            <w:hideMark/>
          </w:tcPr>
          <w:p w14:paraId="5D97F5A0"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2022</w:t>
            </w:r>
            <w:r w:rsidRPr="00BF43F8">
              <w:rPr>
                <w:rFonts w:ascii="Arial" w:eastAsia="华文细黑" w:hAnsi="Arial" w:cs="Arial"/>
                <w:sz w:val="13"/>
                <w:szCs w:val="13"/>
              </w:rPr>
              <w:t>年</w:t>
            </w:r>
          </w:p>
        </w:tc>
        <w:tc>
          <w:tcPr>
            <w:tcW w:w="1276" w:type="dxa"/>
            <w:gridSpan w:val="2"/>
            <w:vMerge w:val="restart"/>
            <w:tcBorders>
              <w:top w:val="single" w:sz="4" w:space="0" w:color="auto"/>
              <w:left w:val="nil"/>
              <w:right w:val="single" w:sz="4" w:space="0" w:color="auto"/>
            </w:tcBorders>
            <w:vAlign w:val="center"/>
          </w:tcPr>
          <w:p w14:paraId="29B6E24E"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合计</w:t>
            </w:r>
          </w:p>
        </w:tc>
      </w:tr>
      <w:tr w:rsidR="00E8096D" w:rsidRPr="00BF43F8" w14:paraId="1B689C70" w14:textId="77777777" w:rsidTr="00425519">
        <w:trPr>
          <w:trHeight w:val="283"/>
        </w:trPr>
        <w:tc>
          <w:tcPr>
            <w:tcW w:w="3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DABE58" w14:textId="77777777" w:rsidR="00E8096D" w:rsidRPr="00BF43F8" w:rsidRDefault="00E8096D" w:rsidP="00E8096D">
            <w:pPr>
              <w:jc w:val="both"/>
              <w:rPr>
                <w:rFonts w:ascii="Arial" w:eastAsia="华文细黑" w:hAnsi="Arial" w:cs="Arial"/>
                <w:sz w:val="13"/>
                <w:szCs w:val="13"/>
              </w:rPr>
            </w:pPr>
          </w:p>
        </w:tc>
        <w:tc>
          <w:tcPr>
            <w:tcW w:w="91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3C52084" w14:textId="77777777" w:rsidR="00E8096D" w:rsidRPr="00BF43F8" w:rsidRDefault="00E8096D" w:rsidP="00E8096D">
            <w:pPr>
              <w:jc w:val="both"/>
              <w:rPr>
                <w:rFonts w:ascii="Arial" w:eastAsia="华文细黑" w:hAnsi="Arial" w:cs="Arial"/>
                <w:sz w:val="13"/>
                <w:szCs w:val="13"/>
              </w:rPr>
            </w:pPr>
          </w:p>
        </w:tc>
        <w:tc>
          <w:tcPr>
            <w:tcW w:w="3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7D4D09" w14:textId="77777777" w:rsidR="00E8096D" w:rsidRPr="00BF43F8" w:rsidRDefault="00E8096D" w:rsidP="00E8096D">
            <w:pPr>
              <w:jc w:val="both"/>
              <w:rPr>
                <w:rFonts w:ascii="Arial" w:eastAsia="华文细黑" w:hAnsi="Arial" w:cs="Arial"/>
                <w:sz w:val="13"/>
                <w:szCs w:val="13"/>
              </w:rPr>
            </w:pPr>
          </w:p>
        </w:tc>
        <w:tc>
          <w:tcPr>
            <w:tcW w:w="54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E010706" w14:textId="77777777" w:rsidR="00E8096D" w:rsidRPr="00BF43F8" w:rsidRDefault="00E8096D" w:rsidP="00E8096D">
            <w:pPr>
              <w:jc w:val="both"/>
              <w:rPr>
                <w:rFonts w:ascii="Arial" w:eastAsia="华文细黑" w:hAnsi="Arial" w:cs="Arial"/>
                <w:sz w:val="13"/>
                <w:szCs w:val="13"/>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771FDC"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0E1AFA"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2DE3C7"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8825FA"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Q4</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25DC1C"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79F46B"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A262F8"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BBA37A"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Q4</w:t>
            </w:r>
          </w:p>
        </w:tc>
        <w:tc>
          <w:tcPr>
            <w:tcW w:w="1276" w:type="dxa"/>
            <w:gridSpan w:val="2"/>
            <w:vMerge/>
            <w:tcBorders>
              <w:left w:val="nil"/>
              <w:bottom w:val="single" w:sz="4" w:space="0" w:color="auto"/>
              <w:right w:val="single" w:sz="4" w:space="0" w:color="auto"/>
            </w:tcBorders>
            <w:vAlign w:val="center"/>
          </w:tcPr>
          <w:p w14:paraId="5F7B61ED" w14:textId="77777777" w:rsidR="00E8096D" w:rsidRPr="00BF43F8" w:rsidRDefault="00E8096D" w:rsidP="00E8096D">
            <w:pPr>
              <w:jc w:val="both"/>
              <w:rPr>
                <w:rFonts w:ascii="Arial" w:eastAsia="华文细黑" w:hAnsi="Arial" w:cs="Arial"/>
                <w:sz w:val="13"/>
                <w:szCs w:val="13"/>
              </w:rPr>
            </w:pPr>
          </w:p>
        </w:tc>
      </w:tr>
      <w:tr w:rsidR="00E8096D" w:rsidRPr="00BF43F8" w14:paraId="527B45E7" w14:textId="77777777" w:rsidTr="00425519">
        <w:trPr>
          <w:trHeight w:val="283"/>
        </w:trPr>
        <w:tc>
          <w:tcPr>
            <w:tcW w:w="3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463847" w14:textId="77777777" w:rsidR="00E8096D" w:rsidRPr="00BF43F8" w:rsidRDefault="00E8096D" w:rsidP="00E8096D">
            <w:pPr>
              <w:jc w:val="both"/>
              <w:rPr>
                <w:rFonts w:ascii="Arial" w:eastAsia="华文细黑" w:hAnsi="Arial" w:cs="Arial"/>
                <w:sz w:val="13"/>
                <w:szCs w:val="13"/>
              </w:rPr>
            </w:pPr>
          </w:p>
        </w:tc>
        <w:tc>
          <w:tcPr>
            <w:tcW w:w="91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BE9A91F" w14:textId="77777777" w:rsidR="00E8096D" w:rsidRPr="00BF43F8" w:rsidRDefault="00E8096D" w:rsidP="00E8096D">
            <w:pPr>
              <w:jc w:val="both"/>
              <w:rPr>
                <w:rFonts w:ascii="Arial" w:eastAsia="华文细黑" w:hAnsi="Arial" w:cs="Arial"/>
                <w:sz w:val="13"/>
                <w:szCs w:val="13"/>
              </w:rPr>
            </w:pPr>
          </w:p>
        </w:tc>
        <w:tc>
          <w:tcPr>
            <w:tcW w:w="3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E0A0658" w14:textId="77777777" w:rsidR="00E8096D" w:rsidRPr="00BF43F8" w:rsidRDefault="00E8096D" w:rsidP="00E8096D">
            <w:pPr>
              <w:jc w:val="both"/>
              <w:rPr>
                <w:rFonts w:ascii="Arial" w:eastAsia="华文细黑" w:hAnsi="Arial" w:cs="Arial"/>
                <w:sz w:val="13"/>
                <w:szCs w:val="13"/>
              </w:rPr>
            </w:pPr>
          </w:p>
        </w:tc>
        <w:tc>
          <w:tcPr>
            <w:tcW w:w="54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1A23003" w14:textId="77777777" w:rsidR="00E8096D" w:rsidRPr="00BF43F8" w:rsidRDefault="00E8096D"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hideMark/>
          </w:tcPr>
          <w:p w14:paraId="7618DF51"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505" w:type="dxa"/>
            <w:tcBorders>
              <w:top w:val="nil"/>
              <w:left w:val="nil"/>
              <w:bottom w:val="single" w:sz="4" w:space="0" w:color="auto"/>
              <w:right w:val="single" w:sz="4" w:space="0" w:color="auto"/>
            </w:tcBorders>
            <w:shd w:val="clear" w:color="auto" w:fill="auto"/>
            <w:noWrap/>
            <w:vAlign w:val="center"/>
            <w:hideMark/>
          </w:tcPr>
          <w:p w14:paraId="333C2CC6"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655" w:type="dxa"/>
            <w:tcBorders>
              <w:top w:val="nil"/>
              <w:left w:val="nil"/>
              <w:bottom w:val="single" w:sz="4" w:space="0" w:color="auto"/>
              <w:right w:val="single" w:sz="4" w:space="0" w:color="auto"/>
            </w:tcBorders>
            <w:shd w:val="clear" w:color="auto" w:fill="auto"/>
            <w:noWrap/>
            <w:vAlign w:val="center"/>
            <w:hideMark/>
          </w:tcPr>
          <w:p w14:paraId="268E75A2"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479" w:type="dxa"/>
            <w:tcBorders>
              <w:top w:val="nil"/>
              <w:left w:val="nil"/>
              <w:bottom w:val="single" w:sz="4" w:space="0" w:color="auto"/>
              <w:right w:val="single" w:sz="4" w:space="0" w:color="auto"/>
            </w:tcBorders>
            <w:shd w:val="clear" w:color="auto" w:fill="auto"/>
            <w:noWrap/>
            <w:vAlign w:val="center"/>
            <w:hideMark/>
          </w:tcPr>
          <w:p w14:paraId="42438930"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680" w:type="dxa"/>
            <w:tcBorders>
              <w:top w:val="nil"/>
              <w:left w:val="nil"/>
              <w:bottom w:val="single" w:sz="4" w:space="0" w:color="auto"/>
              <w:right w:val="single" w:sz="4" w:space="0" w:color="auto"/>
            </w:tcBorders>
            <w:shd w:val="clear" w:color="auto" w:fill="auto"/>
            <w:noWrap/>
            <w:vAlign w:val="center"/>
            <w:hideMark/>
          </w:tcPr>
          <w:p w14:paraId="33F2DF43"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596" w:type="dxa"/>
            <w:tcBorders>
              <w:top w:val="nil"/>
              <w:left w:val="nil"/>
              <w:bottom w:val="single" w:sz="4" w:space="0" w:color="auto"/>
              <w:right w:val="single" w:sz="4" w:space="0" w:color="auto"/>
            </w:tcBorders>
            <w:shd w:val="clear" w:color="auto" w:fill="auto"/>
            <w:noWrap/>
            <w:vAlign w:val="center"/>
            <w:hideMark/>
          </w:tcPr>
          <w:p w14:paraId="076BEB9A"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563" w:type="dxa"/>
            <w:tcBorders>
              <w:top w:val="nil"/>
              <w:left w:val="nil"/>
              <w:bottom w:val="single" w:sz="4" w:space="0" w:color="auto"/>
              <w:right w:val="single" w:sz="4" w:space="0" w:color="auto"/>
            </w:tcBorders>
            <w:shd w:val="clear" w:color="auto" w:fill="auto"/>
            <w:noWrap/>
            <w:vAlign w:val="center"/>
            <w:hideMark/>
          </w:tcPr>
          <w:p w14:paraId="523A39C0"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EC66D8B"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579" w:type="dxa"/>
            <w:tcBorders>
              <w:top w:val="nil"/>
              <w:left w:val="nil"/>
              <w:bottom w:val="single" w:sz="4" w:space="0" w:color="auto"/>
              <w:right w:val="single" w:sz="4" w:space="0" w:color="auto"/>
            </w:tcBorders>
            <w:shd w:val="clear" w:color="auto" w:fill="auto"/>
            <w:noWrap/>
            <w:vAlign w:val="center"/>
            <w:hideMark/>
          </w:tcPr>
          <w:p w14:paraId="3D652B76"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546" w:type="dxa"/>
            <w:tcBorders>
              <w:top w:val="nil"/>
              <w:left w:val="nil"/>
              <w:bottom w:val="single" w:sz="4" w:space="0" w:color="auto"/>
              <w:right w:val="single" w:sz="4" w:space="0" w:color="auto"/>
            </w:tcBorders>
            <w:shd w:val="clear" w:color="auto" w:fill="auto"/>
            <w:noWrap/>
            <w:vAlign w:val="center"/>
            <w:hideMark/>
          </w:tcPr>
          <w:p w14:paraId="6D413005"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613" w:type="dxa"/>
            <w:tcBorders>
              <w:top w:val="nil"/>
              <w:left w:val="nil"/>
              <w:bottom w:val="single" w:sz="4" w:space="0" w:color="auto"/>
              <w:right w:val="single" w:sz="4" w:space="0" w:color="auto"/>
            </w:tcBorders>
            <w:shd w:val="clear" w:color="auto" w:fill="auto"/>
            <w:noWrap/>
            <w:vAlign w:val="center"/>
            <w:hideMark/>
          </w:tcPr>
          <w:p w14:paraId="78DC2E11"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521" w:type="dxa"/>
            <w:tcBorders>
              <w:top w:val="nil"/>
              <w:left w:val="nil"/>
              <w:bottom w:val="single" w:sz="4" w:space="0" w:color="auto"/>
              <w:right w:val="single" w:sz="4" w:space="0" w:color="auto"/>
            </w:tcBorders>
            <w:shd w:val="clear" w:color="auto" w:fill="auto"/>
            <w:noWrap/>
            <w:vAlign w:val="center"/>
            <w:hideMark/>
          </w:tcPr>
          <w:p w14:paraId="31E044ED"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639" w:type="dxa"/>
            <w:tcBorders>
              <w:top w:val="nil"/>
              <w:left w:val="nil"/>
              <w:bottom w:val="single" w:sz="4" w:space="0" w:color="auto"/>
              <w:right w:val="single" w:sz="4" w:space="0" w:color="auto"/>
            </w:tcBorders>
            <w:shd w:val="clear" w:color="auto" w:fill="auto"/>
            <w:noWrap/>
            <w:vAlign w:val="center"/>
            <w:hideMark/>
          </w:tcPr>
          <w:p w14:paraId="03C11098"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495" w:type="dxa"/>
            <w:tcBorders>
              <w:top w:val="nil"/>
              <w:left w:val="nil"/>
              <w:bottom w:val="single" w:sz="4" w:space="0" w:color="auto"/>
              <w:right w:val="single" w:sz="4" w:space="0" w:color="auto"/>
            </w:tcBorders>
            <w:shd w:val="clear" w:color="auto" w:fill="auto"/>
            <w:noWrap/>
            <w:vAlign w:val="center"/>
            <w:hideMark/>
          </w:tcPr>
          <w:p w14:paraId="20A63830"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664" w:type="dxa"/>
            <w:tcBorders>
              <w:top w:val="nil"/>
              <w:left w:val="nil"/>
              <w:bottom w:val="single" w:sz="4" w:space="0" w:color="auto"/>
              <w:right w:val="single" w:sz="4" w:space="0" w:color="auto"/>
            </w:tcBorders>
            <w:shd w:val="clear" w:color="auto" w:fill="auto"/>
            <w:noWrap/>
            <w:vAlign w:val="center"/>
            <w:hideMark/>
          </w:tcPr>
          <w:p w14:paraId="23C66048"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470" w:type="dxa"/>
            <w:tcBorders>
              <w:top w:val="nil"/>
              <w:left w:val="nil"/>
              <w:bottom w:val="single" w:sz="4" w:space="0" w:color="auto"/>
              <w:right w:val="single" w:sz="4" w:space="0" w:color="auto"/>
            </w:tcBorders>
            <w:shd w:val="clear" w:color="auto" w:fill="auto"/>
            <w:noWrap/>
            <w:vAlign w:val="center"/>
            <w:hideMark/>
          </w:tcPr>
          <w:p w14:paraId="0C6871A4"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689" w:type="dxa"/>
            <w:tcBorders>
              <w:top w:val="nil"/>
              <w:left w:val="nil"/>
              <w:bottom w:val="single" w:sz="4" w:space="0" w:color="auto"/>
              <w:right w:val="single" w:sz="4" w:space="0" w:color="auto"/>
            </w:tcBorders>
            <w:vAlign w:val="center"/>
          </w:tcPr>
          <w:p w14:paraId="1DDC5EFF"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销售量</w:t>
            </w:r>
          </w:p>
        </w:tc>
        <w:tc>
          <w:tcPr>
            <w:tcW w:w="587" w:type="dxa"/>
            <w:tcBorders>
              <w:top w:val="nil"/>
              <w:left w:val="single" w:sz="4" w:space="0" w:color="auto"/>
              <w:bottom w:val="single" w:sz="4" w:space="0" w:color="auto"/>
              <w:right w:val="single" w:sz="4" w:space="0" w:color="auto"/>
            </w:tcBorders>
            <w:vAlign w:val="center"/>
          </w:tcPr>
          <w:p w14:paraId="2A351BE1" w14:textId="77777777" w:rsidR="00E8096D" w:rsidRPr="00BF43F8" w:rsidRDefault="00E8096D"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r>
      <w:tr w:rsidR="00425519" w:rsidRPr="00BF43F8" w14:paraId="099C15EC"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5E358D7A"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1</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816400"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销售收入</w:t>
            </w:r>
          </w:p>
        </w:tc>
        <w:tc>
          <w:tcPr>
            <w:tcW w:w="382" w:type="dxa"/>
            <w:tcBorders>
              <w:top w:val="nil"/>
              <w:left w:val="nil"/>
              <w:bottom w:val="single" w:sz="4" w:space="0" w:color="auto"/>
              <w:right w:val="single" w:sz="4" w:space="0" w:color="auto"/>
            </w:tcBorders>
            <w:shd w:val="clear" w:color="auto" w:fill="auto"/>
            <w:noWrap/>
            <w:vAlign w:val="center"/>
            <w:hideMark/>
          </w:tcPr>
          <w:p w14:paraId="49E6364E"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万元</w:t>
            </w:r>
          </w:p>
        </w:tc>
        <w:tc>
          <w:tcPr>
            <w:tcW w:w="548" w:type="dxa"/>
            <w:tcBorders>
              <w:top w:val="nil"/>
              <w:left w:val="nil"/>
              <w:bottom w:val="single" w:sz="4" w:space="0" w:color="auto"/>
              <w:right w:val="single" w:sz="4" w:space="0" w:color="auto"/>
            </w:tcBorders>
            <w:shd w:val="clear" w:color="auto" w:fill="auto"/>
            <w:noWrap/>
            <w:vAlign w:val="center"/>
            <w:hideMark/>
          </w:tcPr>
          <w:p w14:paraId="1FBE342A" w14:textId="77777777" w:rsidR="00425519" w:rsidRPr="00BF43F8" w:rsidRDefault="00425519"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tcPr>
          <w:p w14:paraId="5EE40353" w14:textId="3D161EA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05" w:type="dxa"/>
            <w:tcBorders>
              <w:top w:val="nil"/>
              <w:left w:val="nil"/>
              <w:bottom w:val="single" w:sz="4" w:space="0" w:color="auto"/>
              <w:right w:val="single" w:sz="4" w:space="0" w:color="auto"/>
            </w:tcBorders>
            <w:shd w:val="clear" w:color="auto" w:fill="auto"/>
            <w:noWrap/>
            <w:vAlign w:val="center"/>
          </w:tcPr>
          <w:p w14:paraId="6C607FB6" w14:textId="1C8A5D5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59191 </w:t>
            </w:r>
          </w:p>
        </w:tc>
        <w:tc>
          <w:tcPr>
            <w:tcW w:w="655" w:type="dxa"/>
            <w:tcBorders>
              <w:top w:val="nil"/>
              <w:left w:val="nil"/>
              <w:bottom w:val="single" w:sz="4" w:space="0" w:color="auto"/>
              <w:right w:val="single" w:sz="4" w:space="0" w:color="auto"/>
            </w:tcBorders>
            <w:shd w:val="clear" w:color="auto" w:fill="auto"/>
            <w:noWrap/>
            <w:vAlign w:val="center"/>
          </w:tcPr>
          <w:p w14:paraId="4D104CEC" w14:textId="3E4F79E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9" w:type="dxa"/>
            <w:tcBorders>
              <w:top w:val="nil"/>
              <w:left w:val="nil"/>
              <w:bottom w:val="single" w:sz="4" w:space="0" w:color="auto"/>
              <w:right w:val="single" w:sz="4" w:space="0" w:color="auto"/>
            </w:tcBorders>
            <w:shd w:val="clear" w:color="auto" w:fill="auto"/>
            <w:noWrap/>
            <w:vAlign w:val="center"/>
          </w:tcPr>
          <w:p w14:paraId="0563D17B" w14:textId="68E0FF3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63210 </w:t>
            </w:r>
          </w:p>
        </w:tc>
        <w:tc>
          <w:tcPr>
            <w:tcW w:w="680" w:type="dxa"/>
            <w:tcBorders>
              <w:top w:val="nil"/>
              <w:left w:val="nil"/>
              <w:bottom w:val="single" w:sz="4" w:space="0" w:color="auto"/>
              <w:right w:val="single" w:sz="4" w:space="0" w:color="auto"/>
            </w:tcBorders>
            <w:shd w:val="clear" w:color="auto" w:fill="auto"/>
            <w:noWrap/>
            <w:vAlign w:val="center"/>
          </w:tcPr>
          <w:p w14:paraId="616803B2" w14:textId="59B7DD5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96" w:type="dxa"/>
            <w:tcBorders>
              <w:top w:val="nil"/>
              <w:left w:val="nil"/>
              <w:bottom w:val="single" w:sz="4" w:space="0" w:color="auto"/>
              <w:right w:val="single" w:sz="4" w:space="0" w:color="auto"/>
            </w:tcBorders>
            <w:shd w:val="clear" w:color="auto" w:fill="auto"/>
            <w:noWrap/>
            <w:vAlign w:val="center"/>
          </w:tcPr>
          <w:p w14:paraId="6E629D5A" w14:textId="55F7BC94"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48160 </w:t>
            </w:r>
          </w:p>
        </w:tc>
        <w:tc>
          <w:tcPr>
            <w:tcW w:w="563" w:type="dxa"/>
            <w:tcBorders>
              <w:top w:val="nil"/>
              <w:left w:val="nil"/>
              <w:bottom w:val="single" w:sz="4" w:space="0" w:color="auto"/>
              <w:right w:val="single" w:sz="4" w:space="0" w:color="auto"/>
            </w:tcBorders>
            <w:shd w:val="clear" w:color="auto" w:fill="auto"/>
            <w:noWrap/>
            <w:vAlign w:val="center"/>
          </w:tcPr>
          <w:p w14:paraId="583B6FCB" w14:textId="55135D8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0" w:type="dxa"/>
            <w:gridSpan w:val="2"/>
            <w:tcBorders>
              <w:top w:val="nil"/>
              <w:left w:val="nil"/>
              <w:bottom w:val="single" w:sz="4" w:space="0" w:color="auto"/>
              <w:right w:val="single" w:sz="4" w:space="0" w:color="auto"/>
            </w:tcBorders>
            <w:shd w:val="clear" w:color="auto" w:fill="auto"/>
            <w:noWrap/>
            <w:vAlign w:val="center"/>
          </w:tcPr>
          <w:p w14:paraId="7B3CA060" w14:textId="43EEF74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7618 </w:t>
            </w:r>
          </w:p>
        </w:tc>
        <w:tc>
          <w:tcPr>
            <w:tcW w:w="579" w:type="dxa"/>
            <w:tcBorders>
              <w:top w:val="nil"/>
              <w:left w:val="nil"/>
              <w:bottom w:val="single" w:sz="4" w:space="0" w:color="auto"/>
              <w:right w:val="single" w:sz="4" w:space="0" w:color="auto"/>
            </w:tcBorders>
            <w:shd w:val="clear" w:color="auto" w:fill="auto"/>
            <w:noWrap/>
            <w:vAlign w:val="center"/>
          </w:tcPr>
          <w:p w14:paraId="5FE176B6" w14:textId="08FA91F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46" w:type="dxa"/>
            <w:tcBorders>
              <w:top w:val="nil"/>
              <w:left w:val="nil"/>
              <w:bottom w:val="single" w:sz="4" w:space="0" w:color="auto"/>
              <w:right w:val="single" w:sz="4" w:space="0" w:color="auto"/>
            </w:tcBorders>
            <w:shd w:val="clear" w:color="auto" w:fill="auto"/>
            <w:noWrap/>
            <w:vAlign w:val="center"/>
          </w:tcPr>
          <w:p w14:paraId="67941D46" w14:textId="233FFF5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3600 </w:t>
            </w:r>
          </w:p>
        </w:tc>
        <w:tc>
          <w:tcPr>
            <w:tcW w:w="613" w:type="dxa"/>
            <w:tcBorders>
              <w:top w:val="nil"/>
              <w:left w:val="nil"/>
              <w:bottom w:val="single" w:sz="4" w:space="0" w:color="auto"/>
              <w:right w:val="single" w:sz="4" w:space="0" w:color="auto"/>
            </w:tcBorders>
            <w:shd w:val="clear" w:color="auto" w:fill="auto"/>
            <w:noWrap/>
            <w:vAlign w:val="center"/>
          </w:tcPr>
          <w:p w14:paraId="3833FB9E" w14:textId="103CC64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21" w:type="dxa"/>
            <w:tcBorders>
              <w:top w:val="nil"/>
              <w:left w:val="nil"/>
              <w:bottom w:val="single" w:sz="4" w:space="0" w:color="auto"/>
              <w:right w:val="single" w:sz="4" w:space="0" w:color="auto"/>
            </w:tcBorders>
            <w:shd w:val="clear" w:color="auto" w:fill="auto"/>
            <w:noWrap/>
            <w:vAlign w:val="center"/>
          </w:tcPr>
          <w:p w14:paraId="3D48B989" w14:textId="4765F46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3600 </w:t>
            </w:r>
          </w:p>
        </w:tc>
        <w:tc>
          <w:tcPr>
            <w:tcW w:w="639" w:type="dxa"/>
            <w:tcBorders>
              <w:top w:val="nil"/>
              <w:left w:val="nil"/>
              <w:bottom w:val="single" w:sz="4" w:space="0" w:color="auto"/>
              <w:right w:val="single" w:sz="4" w:space="0" w:color="auto"/>
            </w:tcBorders>
            <w:shd w:val="clear" w:color="auto" w:fill="auto"/>
            <w:noWrap/>
            <w:vAlign w:val="center"/>
          </w:tcPr>
          <w:p w14:paraId="2A028E25" w14:textId="20BE6AA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3F13DEF5" w14:textId="56DFD7B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1820 </w:t>
            </w:r>
          </w:p>
        </w:tc>
        <w:tc>
          <w:tcPr>
            <w:tcW w:w="664" w:type="dxa"/>
            <w:tcBorders>
              <w:top w:val="nil"/>
              <w:left w:val="nil"/>
              <w:bottom w:val="single" w:sz="4" w:space="0" w:color="auto"/>
              <w:right w:val="single" w:sz="4" w:space="0" w:color="auto"/>
            </w:tcBorders>
            <w:shd w:val="clear" w:color="auto" w:fill="auto"/>
            <w:noWrap/>
            <w:vAlign w:val="center"/>
          </w:tcPr>
          <w:p w14:paraId="785D3BB6" w14:textId="726335D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0" w:type="dxa"/>
            <w:tcBorders>
              <w:top w:val="nil"/>
              <w:left w:val="nil"/>
              <w:bottom w:val="single" w:sz="4" w:space="0" w:color="auto"/>
              <w:right w:val="single" w:sz="4" w:space="0" w:color="auto"/>
            </w:tcBorders>
            <w:shd w:val="clear" w:color="auto" w:fill="auto"/>
            <w:noWrap/>
            <w:vAlign w:val="center"/>
          </w:tcPr>
          <w:p w14:paraId="2BC8A5BC" w14:textId="521F3E4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4B8AF76F" w14:textId="65DF2F8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7" w:type="dxa"/>
            <w:tcBorders>
              <w:top w:val="nil"/>
              <w:left w:val="single" w:sz="4" w:space="0" w:color="auto"/>
              <w:bottom w:val="single" w:sz="4" w:space="0" w:color="auto"/>
              <w:right w:val="single" w:sz="4" w:space="0" w:color="auto"/>
            </w:tcBorders>
            <w:vAlign w:val="center"/>
          </w:tcPr>
          <w:p w14:paraId="2D434ADF" w14:textId="5ECD37ED" w:rsidR="00425519" w:rsidRPr="004924D2"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187199 </w:t>
            </w:r>
          </w:p>
        </w:tc>
      </w:tr>
      <w:tr w:rsidR="00425519" w:rsidRPr="00BF43F8" w14:paraId="6AC2D20B"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4401A818"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2</w:t>
            </w:r>
          </w:p>
        </w:tc>
        <w:tc>
          <w:tcPr>
            <w:tcW w:w="433" w:type="dxa"/>
            <w:tcBorders>
              <w:top w:val="nil"/>
              <w:left w:val="nil"/>
              <w:bottom w:val="single" w:sz="4" w:space="0" w:color="auto"/>
              <w:right w:val="nil"/>
            </w:tcBorders>
            <w:shd w:val="clear" w:color="auto" w:fill="auto"/>
            <w:noWrap/>
            <w:vAlign w:val="center"/>
            <w:hideMark/>
          </w:tcPr>
          <w:p w14:paraId="0E9A84C0"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其中：</w:t>
            </w:r>
          </w:p>
        </w:tc>
        <w:tc>
          <w:tcPr>
            <w:tcW w:w="479" w:type="dxa"/>
            <w:tcBorders>
              <w:top w:val="nil"/>
              <w:left w:val="nil"/>
              <w:bottom w:val="single" w:sz="4" w:space="0" w:color="auto"/>
              <w:right w:val="single" w:sz="4" w:space="0" w:color="auto"/>
            </w:tcBorders>
            <w:shd w:val="clear" w:color="auto" w:fill="auto"/>
            <w:noWrap/>
            <w:vAlign w:val="center"/>
            <w:hideMark/>
          </w:tcPr>
          <w:p w14:paraId="58E38008"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住宅</w:t>
            </w:r>
          </w:p>
        </w:tc>
        <w:tc>
          <w:tcPr>
            <w:tcW w:w="382" w:type="dxa"/>
            <w:tcBorders>
              <w:top w:val="nil"/>
              <w:left w:val="nil"/>
              <w:bottom w:val="single" w:sz="4" w:space="0" w:color="auto"/>
              <w:right w:val="single" w:sz="4" w:space="0" w:color="auto"/>
            </w:tcBorders>
            <w:shd w:val="clear" w:color="auto" w:fill="auto"/>
            <w:noWrap/>
            <w:vAlign w:val="center"/>
            <w:hideMark/>
          </w:tcPr>
          <w:p w14:paraId="2AB39B48"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平方米</w:t>
            </w:r>
          </w:p>
        </w:tc>
        <w:tc>
          <w:tcPr>
            <w:tcW w:w="548" w:type="dxa"/>
            <w:tcBorders>
              <w:top w:val="nil"/>
              <w:left w:val="nil"/>
              <w:bottom w:val="single" w:sz="4" w:space="0" w:color="auto"/>
              <w:right w:val="single" w:sz="4" w:space="0" w:color="auto"/>
            </w:tcBorders>
            <w:shd w:val="clear" w:color="auto" w:fill="auto"/>
            <w:noWrap/>
            <w:vAlign w:val="center"/>
            <w:hideMark/>
          </w:tcPr>
          <w:p w14:paraId="4758F3F8"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24000</w:t>
            </w:r>
          </w:p>
        </w:tc>
        <w:tc>
          <w:tcPr>
            <w:tcW w:w="629" w:type="dxa"/>
            <w:tcBorders>
              <w:top w:val="nil"/>
              <w:left w:val="nil"/>
              <w:bottom w:val="single" w:sz="4" w:space="0" w:color="auto"/>
              <w:right w:val="single" w:sz="4" w:space="0" w:color="auto"/>
            </w:tcBorders>
            <w:shd w:val="clear" w:color="auto" w:fill="auto"/>
            <w:noWrap/>
            <w:vAlign w:val="center"/>
          </w:tcPr>
          <w:p w14:paraId="3A9450A1" w14:textId="6E68820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24663 </w:t>
            </w:r>
          </w:p>
        </w:tc>
        <w:tc>
          <w:tcPr>
            <w:tcW w:w="505" w:type="dxa"/>
            <w:tcBorders>
              <w:top w:val="nil"/>
              <w:left w:val="nil"/>
              <w:bottom w:val="single" w:sz="4" w:space="0" w:color="auto"/>
              <w:right w:val="single" w:sz="4" w:space="0" w:color="auto"/>
            </w:tcBorders>
            <w:shd w:val="clear" w:color="auto" w:fill="auto"/>
            <w:noWrap/>
            <w:vAlign w:val="center"/>
          </w:tcPr>
          <w:p w14:paraId="66E5FAAA" w14:textId="2E88C01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59191 </w:t>
            </w:r>
          </w:p>
        </w:tc>
        <w:tc>
          <w:tcPr>
            <w:tcW w:w="655" w:type="dxa"/>
            <w:tcBorders>
              <w:top w:val="nil"/>
              <w:left w:val="nil"/>
              <w:bottom w:val="single" w:sz="4" w:space="0" w:color="auto"/>
              <w:right w:val="single" w:sz="4" w:space="0" w:color="auto"/>
            </w:tcBorders>
            <w:shd w:val="clear" w:color="auto" w:fill="auto"/>
            <w:noWrap/>
            <w:vAlign w:val="center"/>
          </w:tcPr>
          <w:p w14:paraId="1FCE4538" w14:textId="20E700F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24663 </w:t>
            </w:r>
          </w:p>
        </w:tc>
        <w:tc>
          <w:tcPr>
            <w:tcW w:w="479" w:type="dxa"/>
            <w:tcBorders>
              <w:top w:val="nil"/>
              <w:left w:val="nil"/>
              <w:bottom w:val="single" w:sz="4" w:space="0" w:color="auto"/>
              <w:right w:val="single" w:sz="4" w:space="0" w:color="auto"/>
            </w:tcBorders>
            <w:shd w:val="clear" w:color="auto" w:fill="auto"/>
            <w:noWrap/>
            <w:vAlign w:val="center"/>
          </w:tcPr>
          <w:p w14:paraId="474239AE" w14:textId="36B9EDF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59191 </w:t>
            </w:r>
          </w:p>
        </w:tc>
        <w:tc>
          <w:tcPr>
            <w:tcW w:w="680" w:type="dxa"/>
            <w:tcBorders>
              <w:top w:val="nil"/>
              <w:left w:val="nil"/>
              <w:bottom w:val="single" w:sz="4" w:space="0" w:color="auto"/>
              <w:right w:val="single" w:sz="4" w:space="0" w:color="auto"/>
            </w:tcBorders>
            <w:shd w:val="clear" w:color="auto" w:fill="auto"/>
            <w:noWrap/>
            <w:vAlign w:val="center"/>
          </w:tcPr>
          <w:p w14:paraId="52AB94DD" w14:textId="06074A2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15576 </w:t>
            </w:r>
          </w:p>
        </w:tc>
        <w:tc>
          <w:tcPr>
            <w:tcW w:w="596" w:type="dxa"/>
            <w:tcBorders>
              <w:top w:val="nil"/>
              <w:left w:val="nil"/>
              <w:bottom w:val="single" w:sz="4" w:space="0" w:color="auto"/>
              <w:right w:val="single" w:sz="4" w:space="0" w:color="auto"/>
            </w:tcBorders>
            <w:shd w:val="clear" w:color="auto" w:fill="auto"/>
            <w:noWrap/>
            <w:vAlign w:val="center"/>
          </w:tcPr>
          <w:p w14:paraId="1B7AB529" w14:textId="5F3EB5F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37382 </w:t>
            </w:r>
          </w:p>
        </w:tc>
        <w:tc>
          <w:tcPr>
            <w:tcW w:w="563" w:type="dxa"/>
            <w:tcBorders>
              <w:top w:val="nil"/>
              <w:left w:val="nil"/>
              <w:bottom w:val="single" w:sz="4" w:space="0" w:color="auto"/>
              <w:right w:val="single" w:sz="4" w:space="0" w:color="auto"/>
            </w:tcBorders>
            <w:shd w:val="clear" w:color="auto" w:fill="auto"/>
            <w:noWrap/>
            <w:vAlign w:val="center"/>
          </w:tcPr>
          <w:p w14:paraId="4D849553" w14:textId="1E6D705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580" w:type="dxa"/>
            <w:gridSpan w:val="2"/>
            <w:tcBorders>
              <w:top w:val="nil"/>
              <w:left w:val="nil"/>
              <w:bottom w:val="single" w:sz="4" w:space="0" w:color="auto"/>
              <w:right w:val="single" w:sz="4" w:space="0" w:color="auto"/>
            </w:tcBorders>
            <w:shd w:val="clear" w:color="auto" w:fill="auto"/>
            <w:noWrap/>
            <w:vAlign w:val="center"/>
          </w:tcPr>
          <w:p w14:paraId="72616A2A" w14:textId="1D7AD74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579" w:type="dxa"/>
            <w:tcBorders>
              <w:top w:val="nil"/>
              <w:left w:val="nil"/>
              <w:bottom w:val="single" w:sz="4" w:space="0" w:color="auto"/>
              <w:right w:val="single" w:sz="4" w:space="0" w:color="auto"/>
            </w:tcBorders>
            <w:shd w:val="clear" w:color="auto" w:fill="auto"/>
            <w:noWrap/>
            <w:vAlign w:val="center"/>
          </w:tcPr>
          <w:p w14:paraId="1E32C55F" w14:textId="2BE28DA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0.00 </w:t>
            </w:r>
          </w:p>
        </w:tc>
        <w:tc>
          <w:tcPr>
            <w:tcW w:w="546" w:type="dxa"/>
            <w:tcBorders>
              <w:top w:val="nil"/>
              <w:left w:val="nil"/>
              <w:bottom w:val="single" w:sz="4" w:space="0" w:color="auto"/>
              <w:right w:val="single" w:sz="4" w:space="0" w:color="auto"/>
            </w:tcBorders>
            <w:shd w:val="clear" w:color="auto" w:fill="auto"/>
            <w:noWrap/>
            <w:vAlign w:val="center"/>
          </w:tcPr>
          <w:p w14:paraId="1CCA8795" w14:textId="54074924"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13" w:type="dxa"/>
            <w:tcBorders>
              <w:top w:val="nil"/>
              <w:left w:val="nil"/>
              <w:bottom w:val="single" w:sz="4" w:space="0" w:color="auto"/>
              <w:right w:val="single" w:sz="4" w:space="0" w:color="auto"/>
            </w:tcBorders>
            <w:shd w:val="clear" w:color="auto" w:fill="auto"/>
            <w:noWrap/>
            <w:vAlign w:val="center"/>
          </w:tcPr>
          <w:p w14:paraId="20C03034" w14:textId="79486D0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0.0 </w:t>
            </w:r>
          </w:p>
        </w:tc>
        <w:tc>
          <w:tcPr>
            <w:tcW w:w="521" w:type="dxa"/>
            <w:tcBorders>
              <w:top w:val="nil"/>
              <w:left w:val="nil"/>
              <w:bottom w:val="single" w:sz="4" w:space="0" w:color="auto"/>
              <w:right w:val="single" w:sz="4" w:space="0" w:color="auto"/>
            </w:tcBorders>
            <w:shd w:val="clear" w:color="auto" w:fill="auto"/>
            <w:noWrap/>
            <w:vAlign w:val="center"/>
          </w:tcPr>
          <w:p w14:paraId="080602E7" w14:textId="0B84B50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0.00 </w:t>
            </w:r>
          </w:p>
        </w:tc>
        <w:tc>
          <w:tcPr>
            <w:tcW w:w="639" w:type="dxa"/>
            <w:tcBorders>
              <w:top w:val="nil"/>
              <w:left w:val="nil"/>
              <w:bottom w:val="single" w:sz="4" w:space="0" w:color="auto"/>
              <w:right w:val="single" w:sz="4" w:space="0" w:color="auto"/>
            </w:tcBorders>
            <w:shd w:val="clear" w:color="auto" w:fill="auto"/>
            <w:noWrap/>
            <w:vAlign w:val="center"/>
          </w:tcPr>
          <w:p w14:paraId="69A9FA62" w14:textId="61ED54C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95" w:type="dxa"/>
            <w:tcBorders>
              <w:top w:val="nil"/>
              <w:left w:val="nil"/>
              <w:bottom w:val="single" w:sz="4" w:space="0" w:color="auto"/>
              <w:right w:val="single" w:sz="4" w:space="0" w:color="auto"/>
            </w:tcBorders>
            <w:shd w:val="clear" w:color="auto" w:fill="auto"/>
            <w:noWrap/>
            <w:vAlign w:val="center"/>
          </w:tcPr>
          <w:p w14:paraId="38F770B9" w14:textId="4589F04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64" w:type="dxa"/>
            <w:tcBorders>
              <w:top w:val="nil"/>
              <w:left w:val="nil"/>
              <w:bottom w:val="single" w:sz="4" w:space="0" w:color="auto"/>
              <w:right w:val="single" w:sz="4" w:space="0" w:color="auto"/>
            </w:tcBorders>
            <w:shd w:val="clear" w:color="auto" w:fill="auto"/>
            <w:noWrap/>
            <w:vAlign w:val="center"/>
          </w:tcPr>
          <w:p w14:paraId="07AC2AFF" w14:textId="4686408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70" w:type="dxa"/>
            <w:tcBorders>
              <w:top w:val="nil"/>
              <w:left w:val="nil"/>
              <w:bottom w:val="single" w:sz="4" w:space="0" w:color="auto"/>
              <w:right w:val="single" w:sz="4" w:space="0" w:color="auto"/>
            </w:tcBorders>
            <w:shd w:val="clear" w:color="auto" w:fill="auto"/>
            <w:noWrap/>
            <w:vAlign w:val="center"/>
          </w:tcPr>
          <w:p w14:paraId="72FA3E8B" w14:textId="024A99D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053E4666" w14:textId="6B6E7E7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64902.00 </w:t>
            </w:r>
          </w:p>
        </w:tc>
        <w:tc>
          <w:tcPr>
            <w:tcW w:w="587" w:type="dxa"/>
            <w:tcBorders>
              <w:top w:val="nil"/>
              <w:left w:val="single" w:sz="4" w:space="0" w:color="auto"/>
              <w:bottom w:val="single" w:sz="4" w:space="0" w:color="auto"/>
              <w:right w:val="single" w:sz="4" w:space="0" w:color="auto"/>
            </w:tcBorders>
            <w:vAlign w:val="center"/>
          </w:tcPr>
          <w:p w14:paraId="411F59BF" w14:textId="0F5892C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155764 </w:t>
            </w:r>
          </w:p>
        </w:tc>
      </w:tr>
      <w:tr w:rsidR="00425519" w:rsidRPr="00BF43F8" w14:paraId="50E28BFA"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tcPr>
          <w:p w14:paraId="4F00F225"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3</w:t>
            </w:r>
          </w:p>
        </w:tc>
        <w:tc>
          <w:tcPr>
            <w:tcW w:w="433" w:type="dxa"/>
            <w:tcBorders>
              <w:top w:val="nil"/>
              <w:left w:val="nil"/>
              <w:bottom w:val="single" w:sz="4" w:space="0" w:color="auto"/>
              <w:right w:val="nil"/>
            </w:tcBorders>
            <w:shd w:val="clear" w:color="auto" w:fill="auto"/>
            <w:noWrap/>
            <w:vAlign w:val="center"/>
          </w:tcPr>
          <w:p w14:paraId="725662D5" w14:textId="77777777" w:rsidR="00425519" w:rsidRPr="00BF43F8" w:rsidRDefault="00425519" w:rsidP="00E8096D">
            <w:pPr>
              <w:jc w:val="both"/>
              <w:rPr>
                <w:rFonts w:ascii="Arial" w:eastAsia="华文细黑" w:hAnsi="Arial" w:cs="Arial"/>
                <w:sz w:val="13"/>
                <w:szCs w:val="13"/>
              </w:rPr>
            </w:pPr>
          </w:p>
        </w:tc>
        <w:tc>
          <w:tcPr>
            <w:tcW w:w="479" w:type="dxa"/>
            <w:tcBorders>
              <w:top w:val="nil"/>
              <w:left w:val="nil"/>
              <w:bottom w:val="single" w:sz="4" w:space="0" w:color="auto"/>
              <w:right w:val="single" w:sz="4" w:space="0" w:color="auto"/>
            </w:tcBorders>
            <w:shd w:val="clear" w:color="auto" w:fill="auto"/>
            <w:noWrap/>
            <w:vAlign w:val="center"/>
          </w:tcPr>
          <w:p w14:paraId="771A8D12"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商业</w:t>
            </w:r>
          </w:p>
        </w:tc>
        <w:tc>
          <w:tcPr>
            <w:tcW w:w="382" w:type="dxa"/>
            <w:tcBorders>
              <w:top w:val="nil"/>
              <w:left w:val="nil"/>
              <w:bottom w:val="single" w:sz="4" w:space="0" w:color="auto"/>
              <w:right w:val="single" w:sz="4" w:space="0" w:color="auto"/>
            </w:tcBorders>
            <w:shd w:val="clear" w:color="auto" w:fill="auto"/>
            <w:noWrap/>
            <w:vAlign w:val="center"/>
          </w:tcPr>
          <w:p w14:paraId="50A2E9F1"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平方米</w:t>
            </w:r>
          </w:p>
        </w:tc>
        <w:tc>
          <w:tcPr>
            <w:tcW w:w="548" w:type="dxa"/>
            <w:tcBorders>
              <w:top w:val="nil"/>
              <w:left w:val="nil"/>
              <w:bottom w:val="single" w:sz="4" w:space="0" w:color="auto"/>
              <w:right w:val="single" w:sz="4" w:space="0" w:color="auto"/>
            </w:tcBorders>
            <w:shd w:val="clear" w:color="auto" w:fill="auto"/>
            <w:noWrap/>
            <w:vAlign w:val="center"/>
          </w:tcPr>
          <w:p w14:paraId="14F5ACE1" w14:textId="0CCF4CC1" w:rsidR="00425519" w:rsidRPr="00BF43F8" w:rsidRDefault="00425519" w:rsidP="00E8096D">
            <w:pPr>
              <w:jc w:val="both"/>
              <w:rPr>
                <w:rFonts w:ascii="Arial" w:eastAsia="华文细黑" w:hAnsi="Arial" w:cs="Arial"/>
                <w:sz w:val="13"/>
                <w:szCs w:val="13"/>
              </w:rPr>
            </w:pPr>
            <w:r>
              <w:rPr>
                <w:rFonts w:ascii="Arial" w:eastAsia="华文细黑" w:hAnsi="Arial" w:cs="Arial" w:hint="eastAsia"/>
                <w:sz w:val="13"/>
                <w:szCs w:val="13"/>
              </w:rPr>
              <w:t>12000</w:t>
            </w:r>
          </w:p>
        </w:tc>
        <w:tc>
          <w:tcPr>
            <w:tcW w:w="629" w:type="dxa"/>
            <w:tcBorders>
              <w:top w:val="nil"/>
              <w:left w:val="nil"/>
              <w:bottom w:val="single" w:sz="4" w:space="0" w:color="auto"/>
              <w:right w:val="single" w:sz="4" w:space="0" w:color="auto"/>
            </w:tcBorders>
            <w:shd w:val="clear" w:color="auto" w:fill="auto"/>
            <w:noWrap/>
            <w:vAlign w:val="center"/>
          </w:tcPr>
          <w:p w14:paraId="2FF5DD8D" w14:textId="62C4307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505" w:type="dxa"/>
            <w:tcBorders>
              <w:top w:val="nil"/>
              <w:left w:val="nil"/>
              <w:bottom w:val="single" w:sz="4" w:space="0" w:color="auto"/>
              <w:right w:val="single" w:sz="4" w:space="0" w:color="auto"/>
            </w:tcBorders>
            <w:shd w:val="clear" w:color="auto" w:fill="auto"/>
            <w:noWrap/>
            <w:vAlign w:val="center"/>
          </w:tcPr>
          <w:p w14:paraId="06412B57" w14:textId="114D557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55" w:type="dxa"/>
            <w:tcBorders>
              <w:top w:val="nil"/>
              <w:left w:val="nil"/>
              <w:bottom w:val="single" w:sz="4" w:space="0" w:color="auto"/>
              <w:right w:val="single" w:sz="4" w:space="0" w:color="auto"/>
            </w:tcBorders>
            <w:shd w:val="clear" w:color="auto" w:fill="auto"/>
            <w:noWrap/>
            <w:vAlign w:val="center"/>
          </w:tcPr>
          <w:p w14:paraId="0D28562A" w14:textId="2F17945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3349 </w:t>
            </w:r>
          </w:p>
        </w:tc>
        <w:tc>
          <w:tcPr>
            <w:tcW w:w="479" w:type="dxa"/>
            <w:tcBorders>
              <w:top w:val="nil"/>
              <w:left w:val="nil"/>
              <w:bottom w:val="single" w:sz="4" w:space="0" w:color="auto"/>
              <w:right w:val="single" w:sz="4" w:space="0" w:color="auto"/>
            </w:tcBorders>
            <w:shd w:val="clear" w:color="auto" w:fill="auto"/>
            <w:noWrap/>
            <w:vAlign w:val="center"/>
          </w:tcPr>
          <w:p w14:paraId="5F7E4D84" w14:textId="24BA6AF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4019 </w:t>
            </w:r>
          </w:p>
        </w:tc>
        <w:tc>
          <w:tcPr>
            <w:tcW w:w="680" w:type="dxa"/>
            <w:tcBorders>
              <w:top w:val="nil"/>
              <w:left w:val="nil"/>
              <w:bottom w:val="single" w:sz="4" w:space="0" w:color="auto"/>
              <w:right w:val="single" w:sz="4" w:space="0" w:color="auto"/>
            </w:tcBorders>
            <w:shd w:val="clear" w:color="auto" w:fill="auto"/>
            <w:noWrap/>
            <w:vAlign w:val="center"/>
          </w:tcPr>
          <w:p w14:paraId="0B70AD01" w14:textId="4BA4F4B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4465 </w:t>
            </w:r>
          </w:p>
        </w:tc>
        <w:tc>
          <w:tcPr>
            <w:tcW w:w="596" w:type="dxa"/>
            <w:tcBorders>
              <w:top w:val="nil"/>
              <w:left w:val="nil"/>
              <w:bottom w:val="single" w:sz="4" w:space="0" w:color="auto"/>
              <w:right w:val="single" w:sz="4" w:space="0" w:color="auto"/>
            </w:tcBorders>
            <w:shd w:val="clear" w:color="auto" w:fill="auto"/>
            <w:noWrap/>
            <w:vAlign w:val="center"/>
          </w:tcPr>
          <w:p w14:paraId="7CA9AFFD" w14:textId="2FD3CEC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5358 </w:t>
            </w:r>
          </w:p>
        </w:tc>
        <w:tc>
          <w:tcPr>
            <w:tcW w:w="563" w:type="dxa"/>
            <w:tcBorders>
              <w:top w:val="nil"/>
              <w:left w:val="nil"/>
              <w:bottom w:val="single" w:sz="4" w:space="0" w:color="auto"/>
              <w:right w:val="single" w:sz="4" w:space="0" w:color="auto"/>
            </w:tcBorders>
            <w:shd w:val="clear" w:color="auto" w:fill="auto"/>
            <w:noWrap/>
            <w:vAlign w:val="center"/>
          </w:tcPr>
          <w:p w14:paraId="14D178B2" w14:textId="68F0F86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3348.02 </w:t>
            </w:r>
          </w:p>
        </w:tc>
        <w:tc>
          <w:tcPr>
            <w:tcW w:w="580" w:type="dxa"/>
            <w:gridSpan w:val="2"/>
            <w:tcBorders>
              <w:top w:val="nil"/>
              <w:left w:val="nil"/>
              <w:bottom w:val="single" w:sz="4" w:space="0" w:color="auto"/>
              <w:right w:val="single" w:sz="4" w:space="0" w:color="auto"/>
            </w:tcBorders>
            <w:shd w:val="clear" w:color="auto" w:fill="auto"/>
            <w:noWrap/>
            <w:vAlign w:val="center"/>
          </w:tcPr>
          <w:p w14:paraId="430FFAD6" w14:textId="7898540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4018 </w:t>
            </w:r>
          </w:p>
        </w:tc>
        <w:tc>
          <w:tcPr>
            <w:tcW w:w="579" w:type="dxa"/>
            <w:tcBorders>
              <w:top w:val="nil"/>
              <w:left w:val="nil"/>
              <w:bottom w:val="single" w:sz="4" w:space="0" w:color="auto"/>
              <w:right w:val="single" w:sz="4" w:space="0" w:color="auto"/>
            </w:tcBorders>
            <w:shd w:val="clear" w:color="auto" w:fill="auto"/>
            <w:noWrap/>
            <w:vAlign w:val="center"/>
          </w:tcPr>
          <w:p w14:paraId="5716CA18" w14:textId="3DF5DDA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546" w:type="dxa"/>
            <w:tcBorders>
              <w:top w:val="nil"/>
              <w:left w:val="nil"/>
              <w:bottom w:val="single" w:sz="4" w:space="0" w:color="auto"/>
              <w:right w:val="single" w:sz="4" w:space="0" w:color="auto"/>
            </w:tcBorders>
            <w:shd w:val="clear" w:color="auto" w:fill="auto"/>
            <w:noWrap/>
            <w:vAlign w:val="center"/>
          </w:tcPr>
          <w:p w14:paraId="2053D935" w14:textId="2173732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13" w:type="dxa"/>
            <w:tcBorders>
              <w:top w:val="nil"/>
              <w:left w:val="nil"/>
              <w:bottom w:val="single" w:sz="4" w:space="0" w:color="auto"/>
              <w:right w:val="single" w:sz="4" w:space="0" w:color="auto"/>
            </w:tcBorders>
            <w:shd w:val="clear" w:color="auto" w:fill="auto"/>
            <w:noWrap/>
            <w:vAlign w:val="center"/>
          </w:tcPr>
          <w:p w14:paraId="4BC07B9A" w14:textId="6A7E170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521" w:type="dxa"/>
            <w:tcBorders>
              <w:top w:val="nil"/>
              <w:left w:val="nil"/>
              <w:bottom w:val="single" w:sz="4" w:space="0" w:color="auto"/>
              <w:right w:val="single" w:sz="4" w:space="0" w:color="auto"/>
            </w:tcBorders>
            <w:shd w:val="clear" w:color="auto" w:fill="auto"/>
            <w:noWrap/>
            <w:vAlign w:val="center"/>
          </w:tcPr>
          <w:p w14:paraId="3252A960" w14:textId="5D91AF6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39" w:type="dxa"/>
            <w:tcBorders>
              <w:top w:val="nil"/>
              <w:left w:val="nil"/>
              <w:bottom w:val="single" w:sz="4" w:space="0" w:color="auto"/>
              <w:right w:val="single" w:sz="4" w:space="0" w:color="auto"/>
            </w:tcBorders>
            <w:shd w:val="clear" w:color="auto" w:fill="auto"/>
            <w:noWrap/>
            <w:vAlign w:val="center"/>
          </w:tcPr>
          <w:p w14:paraId="283886F7" w14:textId="3BAF30D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95" w:type="dxa"/>
            <w:tcBorders>
              <w:top w:val="nil"/>
              <w:left w:val="nil"/>
              <w:bottom w:val="single" w:sz="4" w:space="0" w:color="auto"/>
              <w:right w:val="single" w:sz="4" w:space="0" w:color="auto"/>
            </w:tcBorders>
            <w:shd w:val="clear" w:color="auto" w:fill="auto"/>
            <w:noWrap/>
            <w:vAlign w:val="center"/>
          </w:tcPr>
          <w:p w14:paraId="1B9E8953" w14:textId="27677F6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64" w:type="dxa"/>
            <w:tcBorders>
              <w:top w:val="nil"/>
              <w:left w:val="nil"/>
              <w:bottom w:val="single" w:sz="4" w:space="0" w:color="auto"/>
              <w:right w:val="single" w:sz="4" w:space="0" w:color="auto"/>
            </w:tcBorders>
            <w:shd w:val="clear" w:color="auto" w:fill="auto"/>
            <w:noWrap/>
            <w:vAlign w:val="center"/>
          </w:tcPr>
          <w:p w14:paraId="2C06F598" w14:textId="45CDBCE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70" w:type="dxa"/>
            <w:tcBorders>
              <w:top w:val="nil"/>
              <w:left w:val="nil"/>
              <w:bottom w:val="single" w:sz="4" w:space="0" w:color="auto"/>
              <w:right w:val="single" w:sz="4" w:space="0" w:color="auto"/>
            </w:tcBorders>
            <w:shd w:val="clear" w:color="auto" w:fill="auto"/>
            <w:noWrap/>
            <w:vAlign w:val="center"/>
          </w:tcPr>
          <w:p w14:paraId="220883CA" w14:textId="6193BB9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3BB49F5F" w14:textId="5C7ECD0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11162.02 </w:t>
            </w:r>
          </w:p>
        </w:tc>
        <w:tc>
          <w:tcPr>
            <w:tcW w:w="587" w:type="dxa"/>
            <w:tcBorders>
              <w:top w:val="nil"/>
              <w:left w:val="single" w:sz="4" w:space="0" w:color="auto"/>
              <w:bottom w:val="single" w:sz="4" w:space="0" w:color="auto"/>
              <w:right w:val="single" w:sz="4" w:space="0" w:color="auto"/>
            </w:tcBorders>
            <w:vAlign w:val="center"/>
          </w:tcPr>
          <w:p w14:paraId="1B52C1D3" w14:textId="29D6021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13395 </w:t>
            </w:r>
          </w:p>
        </w:tc>
      </w:tr>
      <w:tr w:rsidR="00425519" w:rsidRPr="00BF43F8" w14:paraId="2EC325AD"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1E20C4DF"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4</w:t>
            </w:r>
          </w:p>
        </w:tc>
        <w:tc>
          <w:tcPr>
            <w:tcW w:w="433" w:type="dxa"/>
            <w:tcBorders>
              <w:top w:val="nil"/>
              <w:left w:val="nil"/>
              <w:bottom w:val="single" w:sz="4" w:space="0" w:color="auto"/>
              <w:right w:val="nil"/>
            </w:tcBorders>
            <w:shd w:val="clear" w:color="auto" w:fill="auto"/>
            <w:noWrap/>
            <w:vAlign w:val="center"/>
            <w:hideMark/>
          </w:tcPr>
          <w:p w14:paraId="6A2D6AB0" w14:textId="77777777" w:rsidR="00425519" w:rsidRPr="00BF43F8" w:rsidRDefault="00425519" w:rsidP="00E8096D">
            <w:pPr>
              <w:jc w:val="both"/>
              <w:rPr>
                <w:rFonts w:ascii="Arial" w:eastAsia="华文细黑" w:hAnsi="Arial" w:cs="Arial"/>
                <w:sz w:val="13"/>
                <w:szCs w:val="13"/>
              </w:rPr>
            </w:pPr>
          </w:p>
        </w:tc>
        <w:tc>
          <w:tcPr>
            <w:tcW w:w="479" w:type="dxa"/>
            <w:tcBorders>
              <w:top w:val="nil"/>
              <w:left w:val="nil"/>
              <w:bottom w:val="single" w:sz="4" w:space="0" w:color="auto"/>
              <w:right w:val="single" w:sz="4" w:space="0" w:color="auto"/>
            </w:tcBorders>
            <w:shd w:val="clear" w:color="auto" w:fill="auto"/>
            <w:noWrap/>
            <w:vAlign w:val="center"/>
            <w:hideMark/>
          </w:tcPr>
          <w:p w14:paraId="6B62CD4F"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地下车库</w:t>
            </w:r>
          </w:p>
        </w:tc>
        <w:tc>
          <w:tcPr>
            <w:tcW w:w="382" w:type="dxa"/>
            <w:tcBorders>
              <w:top w:val="nil"/>
              <w:left w:val="nil"/>
              <w:bottom w:val="single" w:sz="4" w:space="0" w:color="auto"/>
              <w:right w:val="single" w:sz="4" w:space="0" w:color="auto"/>
            </w:tcBorders>
            <w:shd w:val="clear" w:color="auto" w:fill="auto"/>
            <w:noWrap/>
            <w:vAlign w:val="center"/>
            <w:hideMark/>
          </w:tcPr>
          <w:p w14:paraId="486B34B4" w14:textId="77777777" w:rsidR="00425519" w:rsidRPr="00BF43F8" w:rsidRDefault="00425519" w:rsidP="00E8096D">
            <w:pPr>
              <w:jc w:val="both"/>
              <w:rPr>
                <w:rFonts w:ascii="Arial" w:eastAsia="华文细黑" w:hAnsi="Arial" w:cs="Arial"/>
                <w:sz w:val="13"/>
                <w:szCs w:val="13"/>
              </w:rPr>
            </w:pPr>
            <w:proofErr w:type="gramStart"/>
            <w:r w:rsidRPr="00BF43F8">
              <w:rPr>
                <w:rFonts w:ascii="Arial" w:eastAsia="华文细黑" w:hAnsi="Arial" w:cs="Arial"/>
                <w:sz w:val="13"/>
                <w:szCs w:val="13"/>
              </w:rPr>
              <w:t>个</w:t>
            </w:r>
            <w:proofErr w:type="gramEnd"/>
          </w:p>
        </w:tc>
        <w:tc>
          <w:tcPr>
            <w:tcW w:w="548" w:type="dxa"/>
            <w:tcBorders>
              <w:top w:val="nil"/>
              <w:left w:val="nil"/>
              <w:bottom w:val="single" w:sz="4" w:space="0" w:color="auto"/>
              <w:right w:val="single" w:sz="4" w:space="0" w:color="auto"/>
            </w:tcBorders>
            <w:shd w:val="clear" w:color="auto" w:fill="auto"/>
            <w:noWrap/>
            <w:vAlign w:val="center"/>
            <w:hideMark/>
          </w:tcPr>
          <w:p w14:paraId="53D1B189" w14:textId="367EC80A" w:rsidR="00425519" w:rsidRPr="00BF43F8" w:rsidRDefault="00425519" w:rsidP="00E8096D">
            <w:pPr>
              <w:jc w:val="both"/>
              <w:rPr>
                <w:rFonts w:ascii="Arial" w:eastAsia="华文细黑" w:hAnsi="Arial" w:cs="Arial"/>
                <w:sz w:val="13"/>
                <w:szCs w:val="13"/>
              </w:rPr>
            </w:pPr>
            <w:r>
              <w:rPr>
                <w:rFonts w:ascii="Arial" w:eastAsia="华文细黑" w:hAnsi="Arial" w:cs="Arial" w:hint="eastAsia"/>
                <w:sz w:val="13"/>
                <w:szCs w:val="13"/>
              </w:rPr>
              <w:t>20</w:t>
            </w:r>
            <w:r w:rsidRPr="00BF43F8">
              <w:rPr>
                <w:rFonts w:ascii="Arial" w:eastAsia="华文细黑" w:hAnsi="Arial" w:cs="Arial"/>
                <w:sz w:val="13"/>
                <w:szCs w:val="13"/>
              </w:rPr>
              <w:t>0000</w:t>
            </w:r>
          </w:p>
        </w:tc>
        <w:tc>
          <w:tcPr>
            <w:tcW w:w="629" w:type="dxa"/>
            <w:tcBorders>
              <w:top w:val="nil"/>
              <w:left w:val="nil"/>
              <w:bottom w:val="single" w:sz="4" w:space="0" w:color="auto"/>
              <w:right w:val="single" w:sz="4" w:space="0" w:color="auto"/>
            </w:tcBorders>
            <w:shd w:val="clear" w:color="auto" w:fill="auto"/>
            <w:noWrap/>
            <w:vAlign w:val="center"/>
          </w:tcPr>
          <w:p w14:paraId="2E94ADF0" w14:textId="710D1F4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505" w:type="dxa"/>
            <w:tcBorders>
              <w:top w:val="nil"/>
              <w:left w:val="nil"/>
              <w:bottom w:val="single" w:sz="4" w:space="0" w:color="auto"/>
              <w:right w:val="single" w:sz="4" w:space="0" w:color="auto"/>
            </w:tcBorders>
            <w:shd w:val="clear" w:color="auto" w:fill="auto"/>
            <w:noWrap/>
            <w:vAlign w:val="center"/>
          </w:tcPr>
          <w:p w14:paraId="18E18983" w14:textId="0B14406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55" w:type="dxa"/>
            <w:tcBorders>
              <w:top w:val="nil"/>
              <w:left w:val="nil"/>
              <w:bottom w:val="single" w:sz="4" w:space="0" w:color="auto"/>
              <w:right w:val="single" w:sz="4" w:space="0" w:color="auto"/>
            </w:tcBorders>
            <w:shd w:val="clear" w:color="auto" w:fill="auto"/>
            <w:noWrap/>
            <w:vAlign w:val="center"/>
          </w:tcPr>
          <w:p w14:paraId="1F651858" w14:textId="0712A2F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79" w:type="dxa"/>
            <w:tcBorders>
              <w:top w:val="nil"/>
              <w:left w:val="nil"/>
              <w:bottom w:val="single" w:sz="4" w:space="0" w:color="auto"/>
              <w:right w:val="single" w:sz="4" w:space="0" w:color="auto"/>
            </w:tcBorders>
            <w:shd w:val="clear" w:color="auto" w:fill="auto"/>
            <w:noWrap/>
            <w:vAlign w:val="center"/>
          </w:tcPr>
          <w:p w14:paraId="0463B2D3" w14:textId="6E01588A"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0" w:type="dxa"/>
            <w:tcBorders>
              <w:top w:val="nil"/>
              <w:left w:val="nil"/>
              <w:bottom w:val="single" w:sz="4" w:space="0" w:color="auto"/>
              <w:right w:val="single" w:sz="4" w:space="0" w:color="auto"/>
            </w:tcBorders>
            <w:shd w:val="clear" w:color="auto" w:fill="auto"/>
            <w:noWrap/>
            <w:vAlign w:val="center"/>
          </w:tcPr>
          <w:p w14:paraId="7FD00DBC" w14:textId="7AE5465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271 </w:t>
            </w:r>
          </w:p>
        </w:tc>
        <w:tc>
          <w:tcPr>
            <w:tcW w:w="596" w:type="dxa"/>
            <w:tcBorders>
              <w:top w:val="nil"/>
              <w:left w:val="nil"/>
              <w:bottom w:val="single" w:sz="4" w:space="0" w:color="auto"/>
              <w:right w:val="single" w:sz="4" w:space="0" w:color="auto"/>
            </w:tcBorders>
            <w:shd w:val="clear" w:color="auto" w:fill="auto"/>
            <w:noWrap/>
            <w:vAlign w:val="center"/>
          </w:tcPr>
          <w:p w14:paraId="6BABD144" w14:textId="58F1EFE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5420 </w:t>
            </w:r>
          </w:p>
        </w:tc>
        <w:tc>
          <w:tcPr>
            <w:tcW w:w="563" w:type="dxa"/>
            <w:tcBorders>
              <w:top w:val="nil"/>
              <w:left w:val="nil"/>
              <w:bottom w:val="single" w:sz="4" w:space="0" w:color="auto"/>
              <w:right w:val="single" w:sz="4" w:space="0" w:color="auto"/>
            </w:tcBorders>
            <w:shd w:val="clear" w:color="auto" w:fill="auto"/>
            <w:noWrap/>
            <w:vAlign w:val="center"/>
          </w:tcPr>
          <w:p w14:paraId="3988142A" w14:textId="45E5266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180 </w:t>
            </w:r>
          </w:p>
        </w:tc>
        <w:tc>
          <w:tcPr>
            <w:tcW w:w="580" w:type="dxa"/>
            <w:gridSpan w:val="2"/>
            <w:tcBorders>
              <w:top w:val="nil"/>
              <w:left w:val="nil"/>
              <w:bottom w:val="single" w:sz="4" w:space="0" w:color="auto"/>
              <w:right w:val="single" w:sz="4" w:space="0" w:color="auto"/>
            </w:tcBorders>
            <w:shd w:val="clear" w:color="auto" w:fill="auto"/>
            <w:noWrap/>
            <w:vAlign w:val="center"/>
          </w:tcPr>
          <w:p w14:paraId="347A6FD7" w14:textId="2E158C9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3600 </w:t>
            </w:r>
          </w:p>
        </w:tc>
        <w:tc>
          <w:tcPr>
            <w:tcW w:w="579" w:type="dxa"/>
            <w:tcBorders>
              <w:top w:val="nil"/>
              <w:left w:val="nil"/>
              <w:bottom w:val="single" w:sz="4" w:space="0" w:color="auto"/>
              <w:right w:val="single" w:sz="4" w:space="0" w:color="auto"/>
            </w:tcBorders>
            <w:shd w:val="clear" w:color="auto" w:fill="auto"/>
            <w:noWrap/>
            <w:vAlign w:val="center"/>
          </w:tcPr>
          <w:p w14:paraId="58216A1D" w14:textId="6A64D51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180 </w:t>
            </w:r>
          </w:p>
        </w:tc>
        <w:tc>
          <w:tcPr>
            <w:tcW w:w="546" w:type="dxa"/>
            <w:tcBorders>
              <w:top w:val="nil"/>
              <w:left w:val="nil"/>
              <w:bottom w:val="single" w:sz="4" w:space="0" w:color="auto"/>
              <w:right w:val="single" w:sz="4" w:space="0" w:color="auto"/>
            </w:tcBorders>
            <w:shd w:val="clear" w:color="auto" w:fill="auto"/>
            <w:noWrap/>
            <w:vAlign w:val="center"/>
          </w:tcPr>
          <w:p w14:paraId="14F0C0AA" w14:textId="5B9B72F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3600 </w:t>
            </w:r>
          </w:p>
        </w:tc>
        <w:tc>
          <w:tcPr>
            <w:tcW w:w="613" w:type="dxa"/>
            <w:tcBorders>
              <w:top w:val="nil"/>
              <w:left w:val="nil"/>
              <w:bottom w:val="single" w:sz="4" w:space="0" w:color="auto"/>
              <w:right w:val="single" w:sz="4" w:space="0" w:color="auto"/>
            </w:tcBorders>
            <w:shd w:val="clear" w:color="auto" w:fill="auto"/>
            <w:noWrap/>
            <w:vAlign w:val="center"/>
          </w:tcPr>
          <w:p w14:paraId="731C0356" w14:textId="2A7F536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180 </w:t>
            </w:r>
          </w:p>
        </w:tc>
        <w:tc>
          <w:tcPr>
            <w:tcW w:w="521" w:type="dxa"/>
            <w:tcBorders>
              <w:top w:val="nil"/>
              <w:left w:val="nil"/>
              <w:bottom w:val="single" w:sz="4" w:space="0" w:color="auto"/>
              <w:right w:val="single" w:sz="4" w:space="0" w:color="auto"/>
            </w:tcBorders>
            <w:shd w:val="clear" w:color="auto" w:fill="auto"/>
            <w:noWrap/>
            <w:vAlign w:val="center"/>
          </w:tcPr>
          <w:p w14:paraId="14B8E252" w14:textId="7666381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3600 </w:t>
            </w:r>
          </w:p>
        </w:tc>
        <w:tc>
          <w:tcPr>
            <w:tcW w:w="639" w:type="dxa"/>
            <w:tcBorders>
              <w:top w:val="nil"/>
              <w:left w:val="nil"/>
              <w:bottom w:val="single" w:sz="4" w:space="0" w:color="auto"/>
              <w:right w:val="single" w:sz="4" w:space="0" w:color="auto"/>
            </w:tcBorders>
            <w:shd w:val="clear" w:color="auto" w:fill="auto"/>
            <w:noWrap/>
            <w:vAlign w:val="center"/>
          </w:tcPr>
          <w:p w14:paraId="13CF22CF" w14:textId="45A2445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91.00 </w:t>
            </w:r>
          </w:p>
        </w:tc>
        <w:tc>
          <w:tcPr>
            <w:tcW w:w="495" w:type="dxa"/>
            <w:tcBorders>
              <w:top w:val="nil"/>
              <w:left w:val="nil"/>
              <w:bottom w:val="single" w:sz="4" w:space="0" w:color="auto"/>
              <w:right w:val="single" w:sz="4" w:space="0" w:color="auto"/>
            </w:tcBorders>
            <w:shd w:val="clear" w:color="auto" w:fill="auto"/>
            <w:noWrap/>
            <w:vAlign w:val="center"/>
          </w:tcPr>
          <w:p w14:paraId="0C770976" w14:textId="7CF5C31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1820 </w:t>
            </w:r>
          </w:p>
        </w:tc>
        <w:tc>
          <w:tcPr>
            <w:tcW w:w="664" w:type="dxa"/>
            <w:tcBorders>
              <w:top w:val="nil"/>
              <w:left w:val="nil"/>
              <w:bottom w:val="single" w:sz="4" w:space="0" w:color="auto"/>
              <w:right w:val="single" w:sz="4" w:space="0" w:color="auto"/>
            </w:tcBorders>
            <w:shd w:val="clear" w:color="auto" w:fill="auto"/>
            <w:noWrap/>
            <w:vAlign w:val="center"/>
          </w:tcPr>
          <w:p w14:paraId="4DB2B86D" w14:textId="402A3D1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70" w:type="dxa"/>
            <w:tcBorders>
              <w:top w:val="nil"/>
              <w:left w:val="nil"/>
              <w:bottom w:val="single" w:sz="4" w:space="0" w:color="auto"/>
              <w:right w:val="single" w:sz="4" w:space="0" w:color="auto"/>
            </w:tcBorders>
            <w:shd w:val="clear" w:color="auto" w:fill="auto"/>
            <w:noWrap/>
            <w:vAlign w:val="center"/>
          </w:tcPr>
          <w:p w14:paraId="5C5A0F27" w14:textId="4CA8D65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0604380B" w14:textId="174D1AD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902.00 </w:t>
            </w:r>
          </w:p>
        </w:tc>
        <w:tc>
          <w:tcPr>
            <w:tcW w:w="587" w:type="dxa"/>
            <w:tcBorders>
              <w:top w:val="nil"/>
              <w:left w:val="single" w:sz="4" w:space="0" w:color="auto"/>
              <w:bottom w:val="single" w:sz="4" w:space="0" w:color="auto"/>
              <w:right w:val="single" w:sz="4" w:space="0" w:color="auto"/>
            </w:tcBorders>
            <w:vAlign w:val="center"/>
          </w:tcPr>
          <w:p w14:paraId="6AE6AE8C" w14:textId="7548AC74"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18040 </w:t>
            </w:r>
          </w:p>
        </w:tc>
      </w:tr>
      <w:tr w:rsidR="00425519" w:rsidRPr="00BF43F8" w14:paraId="46FA5AFD"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0F891838"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5</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72E2EE"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增值税及附加</w:t>
            </w:r>
          </w:p>
        </w:tc>
        <w:tc>
          <w:tcPr>
            <w:tcW w:w="382" w:type="dxa"/>
            <w:tcBorders>
              <w:top w:val="nil"/>
              <w:left w:val="nil"/>
              <w:bottom w:val="single" w:sz="4" w:space="0" w:color="auto"/>
              <w:right w:val="single" w:sz="4" w:space="0" w:color="auto"/>
            </w:tcBorders>
            <w:shd w:val="clear" w:color="auto" w:fill="auto"/>
            <w:noWrap/>
            <w:vAlign w:val="center"/>
            <w:hideMark/>
          </w:tcPr>
          <w:p w14:paraId="67787BFB" w14:textId="77777777" w:rsidR="00425519" w:rsidRPr="00BF43F8" w:rsidRDefault="00425519" w:rsidP="00E8096D">
            <w:pPr>
              <w:jc w:val="both"/>
              <w:rPr>
                <w:rFonts w:ascii="Arial" w:eastAsia="华文细黑" w:hAnsi="Arial" w:cs="Arial"/>
                <w:sz w:val="13"/>
                <w:szCs w:val="13"/>
              </w:rPr>
            </w:pPr>
          </w:p>
        </w:tc>
        <w:tc>
          <w:tcPr>
            <w:tcW w:w="548" w:type="dxa"/>
            <w:tcBorders>
              <w:top w:val="nil"/>
              <w:left w:val="nil"/>
              <w:bottom w:val="single" w:sz="4" w:space="0" w:color="auto"/>
              <w:right w:val="single" w:sz="4" w:space="0" w:color="auto"/>
            </w:tcBorders>
            <w:shd w:val="clear" w:color="auto" w:fill="auto"/>
            <w:noWrap/>
            <w:vAlign w:val="center"/>
            <w:hideMark/>
          </w:tcPr>
          <w:p w14:paraId="14393CE1" w14:textId="77777777" w:rsidR="00425519" w:rsidRPr="00BF43F8" w:rsidRDefault="00425519"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tcPr>
          <w:p w14:paraId="72E13E68" w14:textId="67BE52C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05" w:type="dxa"/>
            <w:tcBorders>
              <w:top w:val="nil"/>
              <w:left w:val="nil"/>
              <w:bottom w:val="single" w:sz="4" w:space="0" w:color="auto"/>
              <w:right w:val="single" w:sz="4" w:space="0" w:color="auto"/>
            </w:tcBorders>
            <w:shd w:val="clear" w:color="auto" w:fill="auto"/>
            <w:noWrap/>
            <w:vAlign w:val="center"/>
          </w:tcPr>
          <w:p w14:paraId="4623FE3D" w14:textId="7746032A"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1825 </w:t>
            </w:r>
          </w:p>
        </w:tc>
        <w:tc>
          <w:tcPr>
            <w:tcW w:w="655" w:type="dxa"/>
            <w:tcBorders>
              <w:top w:val="nil"/>
              <w:left w:val="nil"/>
              <w:bottom w:val="single" w:sz="4" w:space="0" w:color="auto"/>
              <w:right w:val="single" w:sz="4" w:space="0" w:color="auto"/>
            </w:tcBorders>
            <w:shd w:val="clear" w:color="auto" w:fill="auto"/>
            <w:noWrap/>
            <w:vAlign w:val="center"/>
          </w:tcPr>
          <w:p w14:paraId="6DDD378F" w14:textId="5DD7640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9" w:type="dxa"/>
            <w:tcBorders>
              <w:top w:val="nil"/>
              <w:left w:val="nil"/>
              <w:bottom w:val="single" w:sz="4" w:space="0" w:color="auto"/>
              <w:right w:val="single" w:sz="4" w:space="0" w:color="auto"/>
            </w:tcBorders>
            <w:shd w:val="clear" w:color="auto" w:fill="auto"/>
            <w:noWrap/>
            <w:vAlign w:val="center"/>
          </w:tcPr>
          <w:p w14:paraId="5AA95B23" w14:textId="7370C6D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1949 </w:t>
            </w:r>
          </w:p>
        </w:tc>
        <w:tc>
          <w:tcPr>
            <w:tcW w:w="680" w:type="dxa"/>
            <w:tcBorders>
              <w:top w:val="nil"/>
              <w:left w:val="nil"/>
              <w:bottom w:val="single" w:sz="4" w:space="0" w:color="auto"/>
              <w:right w:val="single" w:sz="4" w:space="0" w:color="auto"/>
            </w:tcBorders>
            <w:shd w:val="clear" w:color="auto" w:fill="auto"/>
            <w:noWrap/>
            <w:vAlign w:val="center"/>
          </w:tcPr>
          <w:p w14:paraId="2E1A4706" w14:textId="28E3DF4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96" w:type="dxa"/>
            <w:tcBorders>
              <w:top w:val="nil"/>
              <w:left w:val="nil"/>
              <w:bottom w:val="single" w:sz="4" w:space="0" w:color="auto"/>
              <w:right w:val="single" w:sz="4" w:space="0" w:color="auto"/>
            </w:tcBorders>
            <w:shd w:val="clear" w:color="auto" w:fill="auto"/>
            <w:noWrap/>
            <w:vAlign w:val="center"/>
          </w:tcPr>
          <w:p w14:paraId="41238DF1" w14:textId="29B6D6C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1486 </w:t>
            </w:r>
          </w:p>
        </w:tc>
        <w:tc>
          <w:tcPr>
            <w:tcW w:w="563" w:type="dxa"/>
            <w:tcBorders>
              <w:top w:val="nil"/>
              <w:left w:val="nil"/>
              <w:bottom w:val="single" w:sz="4" w:space="0" w:color="auto"/>
              <w:right w:val="single" w:sz="4" w:space="0" w:color="auto"/>
            </w:tcBorders>
            <w:shd w:val="clear" w:color="auto" w:fill="auto"/>
            <w:noWrap/>
            <w:vAlign w:val="center"/>
          </w:tcPr>
          <w:p w14:paraId="0C092B73" w14:textId="29DF13B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0" w:type="dxa"/>
            <w:gridSpan w:val="2"/>
            <w:tcBorders>
              <w:top w:val="nil"/>
              <w:left w:val="nil"/>
              <w:bottom w:val="single" w:sz="4" w:space="0" w:color="auto"/>
              <w:right w:val="single" w:sz="4" w:space="0" w:color="auto"/>
            </w:tcBorders>
            <w:shd w:val="clear" w:color="auto" w:fill="auto"/>
            <w:noWrap/>
            <w:vAlign w:val="center"/>
          </w:tcPr>
          <w:p w14:paraId="56D48689" w14:textId="072D399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235 </w:t>
            </w:r>
          </w:p>
        </w:tc>
        <w:tc>
          <w:tcPr>
            <w:tcW w:w="579" w:type="dxa"/>
            <w:tcBorders>
              <w:top w:val="nil"/>
              <w:left w:val="nil"/>
              <w:bottom w:val="single" w:sz="4" w:space="0" w:color="auto"/>
              <w:right w:val="single" w:sz="4" w:space="0" w:color="auto"/>
            </w:tcBorders>
            <w:shd w:val="clear" w:color="auto" w:fill="auto"/>
            <w:noWrap/>
            <w:vAlign w:val="center"/>
          </w:tcPr>
          <w:p w14:paraId="323A129B" w14:textId="1F17E57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46" w:type="dxa"/>
            <w:tcBorders>
              <w:top w:val="nil"/>
              <w:left w:val="nil"/>
              <w:bottom w:val="single" w:sz="4" w:space="0" w:color="auto"/>
              <w:right w:val="single" w:sz="4" w:space="0" w:color="auto"/>
            </w:tcBorders>
            <w:shd w:val="clear" w:color="auto" w:fill="auto"/>
            <w:noWrap/>
            <w:vAlign w:val="center"/>
          </w:tcPr>
          <w:p w14:paraId="78E8A02B" w14:textId="192C1C1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111 </w:t>
            </w:r>
          </w:p>
        </w:tc>
        <w:tc>
          <w:tcPr>
            <w:tcW w:w="613" w:type="dxa"/>
            <w:tcBorders>
              <w:top w:val="nil"/>
              <w:left w:val="nil"/>
              <w:bottom w:val="single" w:sz="4" w:space="0" w:color="auto"/>
              <w:right w:val="single" w:sz="4" w:space="0" w:color="auto"/>
            </w:tcBorders>
            <w:shd w:val="clear" w:color="auto" w:fill="auto"/>
            <w:noWrap/>
            <w:vAlign w:val="center"/>
          </w:tcPr>
          <w:p w14:paraId="0F5585FD" w14:textId="6AFBBB7A"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21" w:type="dxa"/>
            <w:tcBorders>
              <w:top w:val="nil"/>
              <w:left w:val="nil"/>
              <w:bottom w:val="single" w:sz="4" w:space="0" w:color="auto"/>
              <w:right w:val="single" w:sz="4" w:space="0" w:color="auto"/>
            </w:tcBorders>
            <w:shd w:val="clear" w:color="auto" w:fill="auto"/>
            <w:noWrap/>
            <w:vAlign w:val="center"/>
          </w:tcPr>
          <w:p w14:paraId="5F01F1D5" w14:textId="7495C77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111 </w:t>
            </w:r>
          </w:p>
        </w:tc>
        <w:tc>
          <w:tcPr>
            <w:tcW w:w="639" w:type="dxa"/>
            <w:tcBorders>
              <w:top w:val="nil"/>
              <w:left w:val="nil"/>
              <w:bottom w:val="single" w:sz="4" w:space="0" w:color="auto"/>
              <w:right w:val="single" w:sz="4" w:space="0" w:color="auto"/>
            </w:tcBorders>
            <w:shd w:val="clear" w:color="auto" w:fill="auto"/>
            <w:noWrap/>
            <w:vAlign w:val="center"/>
          </w:tcPr>
          <w:p w14:paraId="68A757AF" w14:textId="01474F8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76DBD692" w14:textId="465DC4F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57 </w:t>
            </w:r>
          </w:p>
        </w:tc>
        <w:tc>
          <w:tcPr>
            <w:tcW w:w="664" w:type="dxa"/>
            <w:tcBorders>
              <w:top w:val="nil"/>
              <w:left w:val="nil"/>
              <w:bottom w:val="single" w:sz="4" w:space="0" w:color="auto"/>
              <w:right w:val="single" w:sz="4" w:space="0" w:color="auto"/>
            </w:tcBorders>
            <w:shd w:val="clear" w:color="auto" w:fill="auto"/>
            <w:noWrap/>
            <w:vAlign w:val="center"/>
          </w:tcPr>
          <w:p w14:paraId="6AC3A4DC" w14:textId="6DC87A5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470" w:type="dxa"/>
            <w:tcBorders>
              <w:top w:val="nil"/>
              <w:left w:val="nil"/>
              <w:bottom w:val="single" w:sz="4" w:space="0" w:color="auto"/>
              <w:right w:val="single" w:sz="4" w:space="0" w:color="auto"/>
            </w:tcBorders>
            <w:shd w:val="clear" w:color="auto" w:fill="auto"/>
            <w:noWrap/>
            <w:vAlign w:val="center"/>
          </w:tcPr>
          <w:p w14:paraId="6E98757E" w14:textId="0ECC5F3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69E0605A" w14:textId="77777777" w:rsidR="00425519" w:rsidRPr="00BF43F8" w:rsidRDefault="00425519" w:rsidP="00E8096D">
            <w:pPr>
              <w:jc w:val="both"/>
              <w:rPr>
                <w:rFonts w:ascii="Arial" w:eastAsia="华文细黑" w:hAnsi="Arial" w:cs="Arial"/>
                <w:sz w:val="13"/>
                <w:szCs w:val="13"/>
              </w:rPr>
            </w:pPr>
          </w:p>
        </w:tc>
        <w:tc>
          <w:tcPr>
            <w:tcW w:w="587" w:type="dxa"/>
            <w:tcBorders>
              <w:top w:val="nil"/>
              <w:left w:val="single" w:sz="4" w:space="0" w:color="auto"/>
              <w:bottom w:val="single" w:sz="4" w:space="0" w:color="auto"/>
              <w:right w:val="single" w:sz="4" w:space="0" w:color="auto"/>
            </w:tcBorders>
            <w:vAlign w:val="center"/>
          </w:tcPr>
          <w:p w14:paraId="5FDD4704" w14:textId="2B287821" w:rsidR="00425519" w:rsidRPr="004924D2" w:rsidRDefault="00425519" w:rsidP="00E8096D">
            <w:pPr>
              <w:jc w:val="both"/>
              <w:rPr>
                <w:rFonts w:ascii="Arial" w:eastAsia="华文细黑" w:hAnsi="Arial" w:cs="Arial"/>
                <w:sz w:val="13"/>
                <w:szCs w:val="13"/>
              </w:rPr>
            </w:pPr>
            <w:r>
              <w:rPr>
                <w:rFonts w:ascii="Arial" w:eastAsia="华文细黑" w:hAnsi="Arial" w:cs="Arial" w:hint="eastAsia"/>
                <w:sz w:val="13"/>
                <w:szCs w:val="13"/>
              </w:rPr>
              <w:t>5774</w:t>
            </w:r>
          </w:p>
        </w:tc>
      </w:tr>
      <w:tr w:rsidR="00425519" w:rsidRPr="00BF43F8" w14:paraId="0FA65341"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0D818364"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6</w:t>
            </w:r>
          </w:p>
        </w:tc>
        <w:tc>
          <w:tcPr>
            <w:tcW w:w="433" w:type="dxa"/>
            <w:tcBorders>
              <w:top w:val="nil"/>
              <w:left w:val="nil"/>
              <w:bottom w:val="single" w:sz="4" w:space="0" w:color="auto"/>
              <w:right w:val="nil"/>
            </w:tcBorders>
            <w:shd w:val="clear" w:color="auto" w:fill="auto"/>
            <w:noWrap/>
            <w:vAlign w:val="center"/>
            <w:hideMark/>
          </w:tcPr>
          <w:p w14:paraId="3C9A40E3"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其中：</w:t>
            </w:r>
          </w:p>
        </w:tc>
        <w:tc>
          <w:tcPr>
            <w:tcW w:w="479" w:type="dxa"/>
            <w:tcBorders>
              <w:top w:val="nil"/>
              <w:left w:val="nil"/>
              <w:bottom w:val="single" w:sz="4" w:space="0" w:color="auto"/>
              <w:right w:val="single" w:sz="4" w:space="0" w:color="auto"/>
            </w:tcBorders>
            <w:shd w:val="clear" w:color="auto" w:fill="auto"/>
            <w:noWrap/>
            <w:vAlign w:val="center"/>
            <w:hideMark/>
          </w:tcPr>
          <w:p w14:paraId="04B808BA"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增值税</w:t>
            </w:r>
          </w:p>
        </w:tc>
        <w:tc>
          <w:tcPr>
            <w:tcW w:w="382" w:type="dxa"/>
            <w:tcBorders>
              <w:top w:val="nil"/>
              <w:left w:val="nil"/>
              <w:bottom w:val="single" w:sz="4" w:space="0" w:color="auto"/>
              <w:right w:val="single" w:sz="4" w:space="0" w:color="auto"/>
            </w:tcBorders>
            <w:shd w:val="clear" w:color="auto" w:fill="auto"/>
            <w:noWrap/>
            <w:vAlign w:val="center"/>
            <w:hideMark/>
          </w:tcPr>
          <w:p w14:paraId="23338D41"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9%</w:t>
            </w:r>
          </w:p>
        </w:tc>
        <w:tc>
          <w:tcPr>
            <w:tcW w:w="548" w:type="dxa"/>
            <w:tcBorders>
              <w:top w:val="nil"/>
              <w:left w:val="nil"/>
              <w:bottom w:val="single" w:sz="4" w:space="0" w:color="auto"/>
              <w:right w:val="single" w:sz="4" w:space="0" w:color="auto"/>
            </w:tcBorders>
            <w:shd w:val="clear" w:color="auto" w:fill="auto"/>
            <w:noWrap/>
            <w:vAlign w:val="center"/>
            <w:hideMark/>
          </w:tcPr>
          <w:p w14:paraId="0BBECD9C" w14:textId="77777777" w:rsidR="00425519" w:rsidRPr="00BF43F8" w:rsidRDefault="00425519"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tcPr>
          <w:p w14:paraId="31E288BA" w14:textId="597BB05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05" w:type="dxa"/>
            <w:tcBorders>
              <w:top w:val="nil"/>
              <w:left w:val="nil"/>
              <w:bottom w:val="single" w:sz="4" w:space="0" w:color="auto"/>
              <w:right w:val="single" w:sz="4" w:space="0" w:color="auto"/>
            </w:tcBorders>
            <w:shd w:val="clear" w:color="auto" w:fill="auto"/>
            <w:noWrap/>
            <w:vAlign w:val="center"/>
          </w:tcPr>
          <w:p w14:paraId="5AA4241B" w14:textId="26B8E4F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1629 </w:t>
            </w:r>
          </w:p>
        </w:tc>
        <w:tc>
          <w:tcPr>
            <w:tcW w:w="655" w:type="dxa"/>
            <w:tcBorders>
              <w:top w:val="nil"/>
              <w:left w:val="nil"/>
              <w:bottom w:val="single" w:sz="4" w:space="0" w:color="auto"/>
              <w:right w:val="single" w:sz="4" w:space="0" w:color="auto"/>
            </w:tcBorders>
            <w:shd w:val="clear" w:color="auto" w:fill="auto"/>
            <w:noWrap/>
            <w:vAlign w:val="center"/>
          </w:tcPr>
          <w:p w14:paraId="660A0629" w14:textId="0FCDE49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9" w:type="dxa"/>
            <w:tcBorders>
              <w:top w:val="nil"/>
              <w:left w:val="nil"/>
              <w:bottom w:val="single" w:sz="4" w:space="0" w:color="auto"/>
              <w:right w:val="single" w:sz="4" w:space="0" w:color="auto"/>
            </w:tcBorders>
            <w:shd w:val="clear" w:color="auto" w:fill="auto"/>
            <w:noWrap/>
            <w:vAlign w:val="center"/>
          </w:tcPr>
          <w:p w14:paraId="299B3161" w14:textId="207BCC6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1740 </w:t>
            </w:r>
          </w:p>
        </w:tc>
        <w:tc>
          <w:tcPr>
            <w:tcW w:w="680" w:type="dxa"/>
            <w:tcBorders>
              <w:top w:val="nil"/>
              <w:left w:val="nil"/>
              <w:bottom w:val="single" w:sz="4" w:space="0" w:color="auto"/>
              <w:right w:val="single" w:sz="4" w:space="0" w:color="auto"/>
            </w:tcBorders>
            <w:shd w:val="clear" w:color="auto" w:fill="auto"/>
            <w:noWrap/>
            <w:vAlign w:val="center"/>
          </w:tcPr>
          <w:p w14:paraId="41C231F3" w14:textId="5563C76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96" w:type="dxa"/>
            <w:tcBorders>
              <w:top w:val="nil"/>
              <w:left w:val="nil"/>
              <w:bottom w:val="single" w:sz="4" w:space="0" w:color="auto"/>
              <w:right w:val="single" w:sz="4" w:space="0" w:color="auto"/>
            </w:tcBorders>
            <w:shd w:val="clear" w:color="auto" w:fill="auto"/>
            <w:noWrap/>
            <w:vAlign w:val="center"/>
          </w:tcPr>
          <w:p w14:paraId="52031DB4" w14:textId="010683D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1326 </w:t>
            </w:r>
          </w:p>
        </w:tc>
        <w:tc>
          <w:tcPr>
            <w:tcW w:w="563" w:type="dxa"/>
            <w:tcBorders>
              <w:top w:val="nil"/>
              <w:left w:val="nil"/>
              <w:bottom w:val="single" w:sz="4" w:space="0" w:color="auto"/>
              <w:right w:val="single" w:sz="4" w:space="0" w:color="auto"/>
            </w:tcBorders>
            <w:shd w:val="clear" w:color="auto" w:fill="auto"/>
            <w:noWrap/>
            <w:vAlign w:val="center"/>
          </w:tcPr>
          <w:p w14:paraId="5C9767D8" w14:textId="288243A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0" w:type="dxa"/>
            <w:gridSpan w:val="2"/>
            <w:tcBorders>
              <w:top w:val="nil"/>
              <w:left w:val="nil"/>
              <w:bottom w:val="single" w:sz="4" w:space="0" w:color="auto"/>
              <w:right w:val="single" w:sz="4" w:space="0" w:color="auto"/>
            </w:tcBorders>
            <w:shd w:val="clear" w:color="auto" w:fill="auto"/>
            <w:noWrap/>
            <w:vAlign w:val="center"/>
          </w:tcPr>
          <w:p w14:paraId="3777A110" w14:textId="6443672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210 </w:t>
            </w:r>
          </w:p>
        </w:tc>
        <w:tc>
          <w:tcPr>
            <w:tcW w:w="579" w:type="dxa"/>
            <w:tcBorders>
              <w:top w:val="nil"/>
              <w:left w:val="nil"/>
              <w:bottom w:val="single" w:sz="4" w:space="0" w:color="auto"/>
              <w:right w:val="single" w:sz="4" w:space="0" w:color="auto"/>
            </w:tcBorders>
            <w:shd w:val="clear" w:color="auto" w:fill="auto"/>
            <w:noWrap/>
            <w:vAlign w:val="center"/>
          </w:tcPr>
          <w:p w14:paraId="036AA341" w14:textId="3502D1B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46" w:type="dxa"/>
            <w:tcBorders>
              <w:top w:val="nil"/>
              <w:left w:val="nil"/>
              <w:bottom w:val="single" w:sz="4" w:space="0" w:color="auto"/>
              <w:right w:val="single" w:sz="4" w:space="0" w:color="auto"/>
            </w:tcBorders>
            <w:shd w:val="clear" w:color="auto" w:fill="auto"/>
            <w:noWrap/>
            <w:vAlign w:val="center"/>
          </w:tcPr>
          <w:p w14:paraId="2D05B02F" w14:textId="6C6C3D1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99 </w:t>
            </w:r>
          </w:p>
        </w:tc>
        <w:tc>
          <w:tcPr>
            <w:tcW w:w="613" w:type="dxa"/>
            <w:tcBorders>
              <w:top w:val="nil"/>
              <w:left w:val="nil"/>
              <w:bottom w:val="single" w:sz="4" w:space="0" w:color="auto"/>
              <w:right w:val="single" w:sz="4" w:space="0" w:color="auto"/>
            </w:tcBorders>
            <w:shd w:val="clear" w:color="auto" w:fill="auto"/>
            <w:noWrap/>
            <w:vAlign w:val="center"/>
          </w:tcPr>
          <w:p w14:paraId="4E44BE0F" w14:textId="63DA841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21" w:type="dxa"/>
            <w:tcBorders>
              <w:top w:val="nil"/>
              <w:left w:val="nil"/>
              <w:bottom w:val="single" w:sz="4" w:space="0" w:color="auto"/>
              <w:right w:val="single" w:sz="4" w:space="0" w:color="auto"/>
            </w:tcBorders>
            <w:shd w:val="clear" w:color="auto" w:fill="auto"/>
            <w:noWrap/>
            <w:vAlign w:val="center"/>
          </w:tcPr>
          <w:p w14:paraId="3E3C2E20" w14:textId="435EEF2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99 </w:t>
            </w:r>
          </w:p>
        </w:tc>
        <w:tc>
          <w:tcPr>
            <w:tcW w:w="639" w:type="dxa"/>
            <w:tcBorders>
              <w:top w:val="nil"/>
              <w:left w:val="nil"/>
              <w:bottom w:val="single" w:sz="4" w:space="0" w:color="auto"/>
              <w:right w:val="single" w:sz="4" w:space="0" w:color="auto"/>
            </w:tcBorders>
            <w:shd w:val="clear" w:color="auto" w:fill="auto"/>
            <w:noWrap/>
            <w:vAlign w:val="center"/>
          </w:tcPr>
          <w:p w14:paraId="25C251F3" w14:textId="20F684B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2ACEA654" w14:textId="4C297B1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50 </w:t>
            </w:r>
          </w:p>
        </w:tc>
        <w:tc>
          <w:tcPr>
            <w:tcW w:w="664" w:type="dxa"/>
            <w:tcBorders>
              <w:top w:val="nil"/>
              <w:left w:val="nil"/>
              <w:bottom w:val="single" w:sz="4" w:space="0" w:color="auto"/>
              <w:right w:val="single" w:sz="4" w:space="0" w:color="auto"/>
            </w:tcBorders>
            <w:shd w:val="clear" w:color="auto" w:fill="auto"/>
            <w:noWrap/>
            <w:vAlign w:val="center"/>
          </w:tcPr>
          <w:p w14:paraId="54CFB031" w14:textId="2E9FD7A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0" w:type="dxa"/>
            <w:tcBorders>
              <w:top w:val="nil"/>
              <w:left w:val="nil"/>
              <w:bottom w:val="single" w:sz="4" w:space="0" w:color="auto"/>
              <w:right w:val="single" w:sz="4" w:space="0" w:color="auto"/>
            </w:tcBorders>
            <w:shd w:val="clear" w:color="auto" w:fill="auto"/>
            <w:noWrap/>
            <w:vAlign w:val="center"/>
          </w:tcPr>
          <w:p w14:paraId="3EA7332C" w14:textId="7558C8D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2F6303FD" w14:textId="77777777" w:rsidR="00425519" w:rsidRPr="00BF43F8" w:rsidRDefault="00425519" w:rsidP="00E8096D">
            <w:pPr>
              <w:jc w:val="both"/>
              <w:rPr>
                <w:rFonts w:ascii="Arial" w:eastAsia="华文细黑" w:hAnsi="Arial" w:cs="Arial"/>
                <w:sz w:val="13"/>
                <w:szCs w:val="13"/>
              </w:rPr>
            </w:pPr>
          </w:p>
        </w:tc>
        <w:tc>
          <w:tcPr>
            <w:tcW w:w="587" w:type="dxa"/>
            <w:tcBorders>
              <w:top w:val="nil"/>
              <w:left w:val="single" w:sz="4" w:space="0" w:color="auto"/>
              <w:bottom w:val="single" w:sz="4" w:space="0" w:color="auto"/>
              <w:right w:val="single" w:sz="4" w:space="0" w:color="auto"/>
            </w:tcBorders>
            <w:vAlign w:val="center"/>
          </w:tcPr>
          <w:p w14:paraId="049CD50F" w14:textId="377212EC" w:rsidR="00425519" w:rsidRPr="00BF43F8" w:rsidRDefault="00425519" w:rsidP="004924D2">
            <w:pPr>
              <w:jc w:val="both"/>
              <w:rPr>
                <w:rFonts w:ascii="Arial" w:eastAsia="华文细黑" w:hAnsi="Arial" w:cs="Arial"/>
                <w:sz w:val="13"/>
                <w:szCs w:val="13"/>
              </w:rPr>
            </w:pPr>
            <w:r>
              <w:rPr>
                <w:rFonts w:ascii="Arial" w:eastAsia="华文细黑" w:hAnsi="Arial" w:cs="Arial" w:hint="eastAsia"/>
                <w:sz w:val="13"/>
                <w:szCs w:val="13"/>
              </w:rPr>
              <w:t>5153</w:t>
            </w:r>
          </w:p>
        </w:tc>
      </w:tr>
      <w:tr w:rsidR="00425519" w:rsidRPr="00BF43F8" w14:paraId="3C1BF93F"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7AD49DEE"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7</w:t>
            </w:r>
          </w:p>
        </w:tc>
        <w:tc>
          <w:tcPr>
            <w:tcW w:w="433" w:type="dxa"/>
            <w:tcBorders>
              <w:top w:val="nil"/>
              <w:left w:val="nil"/>
              <w:bottom w:val="single" w:sz="4" w:space="0" w:color="auto"/>
              <w:right w:val="nil"/>
            </w:tcBorders>
            <w:shd w:val="clear" w:color="auto" w:fill="auto"/>
            <w:noWrap/>
            <w:vAlign w:val="center"/>
            <w:hideMark/>
          </w:tcPr>
          <w:p w14:paraId="49BBB1F1" w14:textId="77777777" w:rsidR="00425519" w:rsidRPr="00BF43F8" w:rsidRDefault="00425519" w:rsidP="00E8096D">
            <w:pPr>
              <w:jc w:val="both"/>
              <w:rPr>
                <w:rFonts w:ascii="Arial" w:eastAsia="华文细黑" w:hAnsi="Arial" w:cs="Arial"/>
                <w:sz w:val="13"/>
                <w:szCs w:val="13"/>
              </w:rPr>
            </w:pPr>
          </w:p>
        </w:tc>
        <w:tc>
          <w:tcPr>
            <w:tcW w:w="479" w:type="dxa"/>
            <w:tcBorders>
              <w:top w:val="nil"/>
              <w:left w:val="nil"/>
              <w:bottom w:val="single" w:sz="4" w:space="0" w:color="auto"/>
              <w:right w:val="single" w:sz="4" w:space="0" w:color="auto"/>
            </w:tcBorders>
            <w:shd w:val="clear" w:color="auto" w:fill="auto"/>
            <w:noWrap/>
            <w:vAlign w:val="center"/>
            <w:hideMark/>
          </w:tcPr>
          <w:p w14:paraId="40A63568"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教育费附加</w:t>
            </w:r>
          </w:p>
        </w:tc>
        <w:tc>
          <w:tcPr>
            <w:tcW w:w="382" w:type="dxa"/>
            <w:tcBorders>
              <w:top w:val="nil"/>
              <w:left w:val="nil"/>
              <w:bottom w:val="single" w:sz="4" w:space="0" w:color="auto"/>
              <w:right w:val="single" w:sz="4" w:space="0" w:color="auto"/>
            </w:tcBorders>
            <w:shd w:val="clear" w:color="auto" w:fill="auto"/>
            <w:noWrap/>
            <w:vAlign w:val="center"/>
            <w:hideMark/>
          </w:tcPr>
          <w:p w14:paraId="435B9BDE"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3%</w:t>
            </w:r>
          </w:p>
        </w:tc>
        <w:tc>
          <w:tcPr>
            <w:tcW w:w="548" w:type="dxa"/>
            <w:tcBorders>
              <w:top w:val="nil"/>
              <w:left w:val="nil"/>
              <w:bottom w:val="single" w:sz="4" w:space="0" w:color="auto"/>
              <w:right w:val="single" w:sz="4" w:space="0" w:color="auto"/>
            </w:tcBorders>
            <w:shd w:val="clear" w:color="auto" w:fill="auto"/>
            <w:noWrap/>
            <w:vAlign w:val="center"/>
            <w:hideMark/>
          </w:tcPr>
          <w:p w14:paraId="2C775942" w14:textId="77777777" w:rsidR="00425519" w:rsidRPr="00BF43F8" w:rsidRDefault="00425519"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tcPr>
          <w:p w14:paraId="79A808FF" w14:textId="4D20784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05" w:type="dxa"/>
            <w:tcBorders>
              <w:top w:val="nil"/>
              <w:left w:val="nil"/>
              <w:bottom w:val="single" w:sz="4" w:space="0" w:color="auto"/>
              <w:right w:val="single" w:sz="4" w:space="0" w:color="auto"/>
            </w:tcBorders>
            <w:shd w:val="clear" w:color="auto" w:fill="auto"/>
            <w:noWrap/>
            <w:vAlign w:val="center"/>
          </w:tcPr>
          <w:p w14:paraId="3E6E1E8A" w14:textId="298C879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49 </w:t>
            </w:r>
          </w:p>
        </w:tc>
        <w:tc>
          <w:tcPr>
            <w:tcW w:w="655" w:type="dxa"/>
            <w:tcBorders>
              <w:top w:val="nil"/>
              <w:left w:val="nil"/>
              <w:bottom w:val="single" w:sz="4" w:space="0" w:color="auto"/>
              <w:right w:val="single" w:sz="4" w:space="0" w:color="auto"/>
            </w:tcBorders>
            <w:shd w:val="clear" w:color="auto" w:fill="auto"/>
            <w:noWrap/>
            <w:vAlign w:val="center"/>
          </w:tcPr>
          <w:p w14:paraId="2196705F" w14:textId="7DC7646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9" w:type="dxa"/>
            <w:tcBorders>
              <w:top w:val="nil"/>
              <w:left w:val="nil"/>
              <w:bottom w:val="single" w:sz="4" w:space="0" w:color="auto"/>
              <w:right w:val="single" w:sz="4" w:space="0" w:color="auto"/>
            </w:tcBorders>
            <w:shd w:val="clear" w:color="auto" w:fill="auto"/>
            <w:noWrap/>
            <w:vAlign w:val="center"/>
          </w:tcPr>
          <w:p w14:paraId="2361B6FE" w14:textId="4C1029DA"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52 </w:t>
            </w:r>
          </w:p>
        </w:tc>
        <w:tc>
          <w:tcPr>
            <w:tcW w:w="680" w:type="dxa"/>
            <w:tcBorders>
              <w:top w:val="nil"/>
              <w:left w:val="nil"/>
              <w:bottom w:val="single" w:sz="4" w:space="0" w:color="auto"/>
              <w:right w:val="single" w:sz="4" w:space="0" w:color="auto"/>
            </w:tcBorders>
            <w:shd w:val="clear" w:color="auto" w:fill="auto"/>
            <w:noWrap/>
            <w:vAlign w:val="center"/>
          </w:tcPr>
          <w:p w14:paraId="76B5F6E0" w14:textId="7C52F58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96" w:type="dxa"/>
            <w:tcBorders>
              <w:top w:val="nil"/>
              <w:left w:val="nil"/>
              <w:bottom w:val="single" w:sz="4" w:space="0" w:color="auto"/>
              <w:right w:val="single" w:sz="4" w:space="0" w:color="auto"/>
            </w:tcBorders>
            <w:shd w:val="clear" w:color="auto" w:fill="auto"/>
            <w:noWrap/>
            <w:vAlign w:val="center"/>
          </w:tcPr>
          <w:p w14:paraId="3DCCEFF4" w14:textId="0F100A7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40 </w:t>
            </w:r>
          </w:p>
        </w:tc>
        <w:tc>
          <w:tcPr>
            <w:tcW w:w="563" w:type="dxa"/>
            <w:tcBorders>
              <w:top w:val="nil"/>
              <w:left w:val="nil"/>
              <w:bottom w:val="single" w:sz="4" w:space="0" w:color="auto"/>
              <w:right w:val="single" w:sz="4" w:space="0" w:color="auto"/>
            </w:tcBorders>
            <w:shd w:val="clear" w:color="auto" w:fill="auto"/>
            <w:noWrap/>
            <w:vAlign w:val="center"/>
          </w:tcPr>
          <w:p w14:paraId="7A1E31CA" w14:textId="3582096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0" w:type="dxa"/>
            <w:gridSpan w:val="2"/>
            <w:tcBorders>
              <w:top w:val="nil"/>
              <w:left w:val="nil"/>
              <w:bottom w:val="single" w:sz="4" w:space="0" w:color="auto"/>
              <w:right w:val="single" w:sz="4" w:space="0" w:color="auto"/>
            </w:tcBorders>
            <w:shd w:val="clear" w:color="auto" w:fill="auto"/>
            <w:noWrap/>
            <w:vAlign w:val="center"/>
          </w:tcPr>
          <w:p w14:paraId="7368FD87" w14:textId="6213CA1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6 </w:t>
            </w:r>
          </w:p>
        </w:tc>
        <w:tc>
          <w:tcPr>
            <w:tcW w:w="579" w:type="dxa"/>
            <w:tcBorders>
              <w:top w:val="nil"/>
              <w:left w:val="nil"/>
              <w:bottom w:val="single" w:sz="4" w:space="0" w:color="auto"/>
              <w:right w:val="single" w:sz="4" w:space="0" w:color="auto"/>
            </w:tcBorders>
            <w:shd w:val="clear" w:color="auto" w:fill="auto"/>
            <w:noWrap/>
            <w:vAlign w:val="center"/>
          </w:tcPr>
          <w:p w14:paraId="1DD31A82" w14:textId="38B8555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46" w:type="dxa"/>
            <w:tcBorders>
              <w:top w:val="nil"/>
              <w:left w:val="nil"/>
              <w:bottom w:val="single" w:sz="4" w:space="0" w:color="auto"/>
              <w:right w:val="single" w:sz="4" w:space="0" w:color="auto"/>
            </w:tcBorders>
            <w:shd w:val="clear" w:color="auto" w:fill="auto"/>
            <w:noWrap/>
            <w:vAlign w:val="center"/>
          </w:tcPr>
          <w:p w14:paraId="46ACA772" w14:textId="3C0242F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 </w:t>
            </w:r>
          </w:p>
        </w:tc>
        <w:tc>
          <w:tcPr>
            <w:tcW w:w="613" w:type="dxa"/>
            <w:tcBorders>
              <w:top w:val="nil"/>
              <w:left w:val="nil"/>
              <w:bottom w:val="single" w:sz="4" w:space="0" w:color="auto"/>
              <w:right w:val="single" w:sz="4" w:space="0" w:color="auto"/>
            </w:tcBorders>
            <w:shd w:val="clear" w:color="auto" w:fill="auto"/>
            <w:noWrap/>
            <w:vAlign w:val="center"/>
          </w:tcPr>
          <w:p w14:paraId="68A09F6C" w14:textId="04F951E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21" w:type="dxa"/>
            <w:tcBorders>
              <w:top w:val="nil"/>
              <w:left w:val="nil"/>
              <w:bottom w:val="single" w:sz="4" w:space="0" w:color="auto"/>
              <w:right w:val="single" w:sz="4" w:space="0" w:color="auto"/>
            </w:tcBorders>
            <w:shd w:val="clear" w:color="auto" w:fill="auto"/>
            <w:noWrap/>
            <w:vAlign w:val="center"/>
          </w:tcPr>
          <w:p w14:paraId="7510D85C" w14:textId="66F1909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 </w:t>
            </w:r>
          </w:p>
        </w:tc>
        <w:tc>
          <w:tcPr>
            <w:tcW w:w="639" w:type="dxa"/>
            <w:tcBorders>
              <w:top w:val="nil"/>
              <w:left w:val="nil"/>
              <w:bottom w:val="single" w:sz="4" w:space="0" w:color="auto"/>
              <w:right w:val="single" w:sz="4" w:space="0" w:color="auto"/>
            </w:tcBorders>
            <w:shd w:val="clear" w:color="auto" w:fill="auto"/>
            <w:noWrap/>
            <w:vAlign w:val="center"/>
          </w:tcPr>
          <w:p w14:paraId="2249315E" w14:textId="6FCBF8B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6CF7A4DC" w14:textId="3E0A70A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 </w:t>
            </w:r>
          </w:p>
        </w:tc>
        <w:tc>
          <w:tcPr>
            <w:tcW w:w="664" w:type="dxa"/>
            <w:tcBorders>
              <w:top w:val="nil"/>
              <w:left w:val="nil"/>
              <w:bottom w:val="single" w:sz="4" w:space="0" w:color="auto"/>
              <w:right w:val="single" w:sz="4" w:space="0" w:color="auto"/>
            </w:tcBorders>
            <w:shd w:val="clear" w:color="auto" w:fill="auto"/>
            <w:noWrap/>
            <w:vAlign w:val="center"/>
          </w:tcPr>
          <w:p w14:paraId="737C7139" w14:textId="345511A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0" w:type="dxa"/>
            <w:tcBorders>
              <w:top w:val="nil"/>
              <w:left w:val="nil"/>
              <w:bottom w:val="single" w:sz="4" w:space="0" w:color="auto"/>
              <w:right w:val="single" w:sz="4" w:space="0" w:color="auto"/>
            </w:tcBorders>
            <w:shd w:val="clear" w:color="auto" w:fill="auto"/>
            <w:noWrap/>
            <w:vAlign w:val="center"/>
          </w:tcPr>
          <w:p w14:paraId="081087BB" w14:textId="510909C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7D33B353" w14:textId="77777777" w:rsidR="00425519" w:rsidRPr="00BF43F8" w:rsidRDefault="00425519" w:rsidP="00E8096D">
            <w:pPr>
              <w:jc w:val="both"/>
              <w:rPr>
                <w:rFonts w:ascii="Arial" w:eastAsia="华文细黑" w:hAnsi="Arial" w:cs="Arial"/>
                <w:sz w:val="13"/>
                <w:szCs w:val="13"/>
              </w:rPr>
            </w:pPr>
          </w:p>
        </w:tc>
        <w:tc>
          <w:tcPr>
            <w:tcW w:w="587" w:type="dxa"/>
            <w:tcBorders>
              <w:top w:val="nil"/>
              <w:left w:val="single" w:sz="4" w:space="0" w:color="auto"/>
              <w:bottom w:val="single" w:sz="4" w:space="0" w:color="auto"/>
              <w:right w:val="single" w:sz="4" w:space="0" w:color="auto"/>
            </w:tcBorders>
            <w:vAlign w:val="center"/>
          </w:tcPr>
          <w:p w14:paraId="43735F4E" w14:textId="6C4A1633" w:rsidR="00425519" w:rsidRPr="00BF43F8" w:rsidRDefault="00425519" w:rsidP="00425519">
            <w:pPr>
              <w:jc w:val="both"/>
              <w:rPr>
                <w:rFonts w:ascii="Arial" w:eastAsia="华文细黑" w:hAnsi="Arial" w:cs="Arial"/>
                <w:sz w:val="13"/>
                <w:szCs w:val="13"/>
              </w:rPr>
            </w:pPr>
            <w:r w:rsidRPr="004924D2">
              <w:rPr>
                <w:rFonts w:ascii="Arial" w:eastAsia="华文细黑" w:hAnsi="Arial" w:cs="Arial"/>
                <w:sz w:val="13"/>
                <w:szCs w:val="13"/>
              </w:rPr>
              <w:t>1</w:t>
            </w:r>
            <w:r>
              <w:rPr>
                <w:rFonts w:ascii="Arial" w:eastAsia="华文细黑" w:hAnsi="Arial" w:cs="Arial" w:hint="eastAsia"/>
                <w:sz w:val="13"/>
                <w:szCs w:val="13"/>
              </w:rPr>
              <w:t>55</w:t>
            </w:r>
          </w:p>
        </w:tc>
      </w:tr>
      <w:tr w:rsidR="00425519" w:rsidRPr="00BF43F8" w14:paraId="68A11C57"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1835AB6C"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8</w:t>
            </w:r>
          </w:p>
        </w:tc>
        <w:tc>
          <w:tcPr>
            <w:tcW w:w="433" w:type="dxa"/>
            <w:tcBorders>
              <w:top w:val="nil"/>
              <w:left w:val="nil"/>
              <w:bottom w:val="single" w:sz="4" w:space="0" w:color="auto"/>
              <w:right w:val="nil"/>
            </w:tcBorders>
            <w:shd w:val="clear" w:color="auto" w:fill="auto"/>
            <w:noWrap/>
            <w:vAlign w:val="center"/>
            <w:hideMark/>
          </w:tcPr>
          <w:p w14:paraId="5DFE174A" w14:textId="77777777" w:rsidR="00425519" w:rsidRPr="00BF43F8" w:rsidRDefault="00425519" w:rsidP="00E8096D">
            <w:pPr>
              <w:jc w:val="both"/>
              <w:rPr>
                <w:rFonts w:ascii="Arial" w:eastAsia="华文细黑" w:hAnsi="Arial" w:cs="Arial"/>
                <w:sz w:val="13"/>
                <w:szCs w:val="13"/>
              </w:rPr>
            </w:pPr>
          </w:p>
        </w:tc>
        <w:tc>
          <w:tcPr>
            <w:tcW w:w="479" w:type="dxa"/>
            <w:tcBorders>
              <w:top w:val="nil"/>
              <w:left w:val="nil"/>
              <w:bottom w:val="single" w:sz="4" w:space="0" w:color="auto"/>
              <w:right w:val="single" w:sz="4" w:space="0" w:color="auto"/>
            </w:tcBorders>
            <w:shd w:val="clear" w:color="auto" w:fill="auto"/>
            <w:noWrap/>
            <w:vAlign w:val="center"/>
            <w:hideMark/>
          </w:tcPr>
          <w:p w14:paraId="77D04F8A"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地方教育费附加</w:t>
            </w:r>
          </w:p>
        </w:tc>
        <w:tc>
          <w:tcPr>
            <w:tcW w:w="382" w:type="dxa"/>
            <w:tcBorders>
              <w:top w:val="nil"/>
              <w:left w:val="nil"/>
              <w:bottom w:val="single" w:sz="4" w:space="0" w:color="auto"/>
              <w:right w:val="single" w:sz="4" w:space="0" w:color="auto"/>
            </w:tcBorders>
            <w:shd w:val="clear" w:color="auto" w:fill="auto"/>
            <w:noWrap/>
            <w:vAlign w:val="center"/>
            <w:hideMark/>
          </w:tcPr>
          <w:p w14:paraId="0D886349"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2%</w:t>
            </w:r>
          </w:p>
        </w:tc>
        <w:tc>
          <w:tcPr>
            <w:tcW w:w="548" w:type="dxa"/>
            <w:tcBorders>
              <w:top w:val="nil"/>
              <w:left w:val="nil"/>
              <w:bottom w:val="single" w:sz="4" w:space="0" w:color="auto"/>
              <w:right w:val="single" w:sz="4" w:space="0" w:color="auto"/>
            </w:tcBorders>
            <w:shd w:val="clear" w:color="auto" w:fill="auto"/>
            <w:noWrap/>
            <w:vAlign w:val="center"/>
            <w:hideMark/>
          </w:tcPr>
          <w:p w14:paraId="4455AEA0" w14:textId="77777777" w:rsidR="00425519" w:rsidRPr="00BF43F8" w:rsidRDefault="00425519"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tcPr>
          <w:p w14:paraId="2619186D" w14:textId="3805583A"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05" w:type="dxa"/>
            <w:tcBorders>
              <w:top w:val="nil"/>
              <w:left w:val="nil"/>
              <w:bottom w:val="single" w:sz="4" w:space="0" w:color="auto"/>
              <w:right w:val="single" w:sz="4" w:space="0" w:color="auto"/>
            </w:tcBorders>
            <w:shd w:val="clear" w:color="auto" w:fill="auto"/>
            <w:noWrap/>
            <w:vAlign w:val="center"/>
          </w:tcPr>
          <w:p w14:paraId="2BCAE172" w14:textId="3AA33693"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33 </w:t>
            </w:r>
          </w:p>
        </w:tc>
        <w:tc>
          <w:tcPr>
            <w:tcW w:w="655" w:type="dxa"/>
            <w:tcBorders>
              <w:top w:val="nil"/>
              <w:left w:val="nil"/>
              <w:bottom w:val="single" w:sz="4" w:space="0" w:color="auto"/>
              <w:right w:val="single" w:sz="4" w:space="0" w:color="auto"/>
            </w:tcBorders>
            <w:shd w:val="clear" w:color="auto" w:fill="auto"/>
            <w:noWrap/>
            <w:vAlign w:val="center"/>
          </w:tcPr>
          <w:p w14:paraId="21378FB5" w14:textId="785631B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9" w:type="dxa"/>
            <w:tcBorders>
              <w:top w:val="nil"/>
              <w:left w:val="nil"/>
              <w:bottom w:val="single" w:sz="4" w:space="0" w:color="auto"/>
              <w:right w:val="single" w:sz="4" w:space="0" w:color="auto"/>
            </w:tcBorders>
            <w:shd w:val="clear" w:color="auto" w:fill="auto"/>
            <w:noWrap/>
            <w:vAlign w:val="center"/>
          </w:tcPr>
          <w:p w14:paraId="6B90DC8E" w14:textId="4CE7BCF9"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35 </w:t>
            </w:r>
          </w:p>
        </w:tc>
        <w:tc>
          <w:tcPr>
            <w:tcW w:w="680" w:type="dxa"/>
            <w:tcBorders>
              <w:top w:val="nil"/>
              <w:left w:val="nil"/>
              <w:bottom w:val="single" w:sz="4" w:space="0" w:color="auto"/>
              <w:right w:val="single" w:sz="4" w:space="0" w:color="auto"/>
            </w:tcBorders>
            <w:shd w:val="clear" w:color="auto" w:fill="auto"/>
            <w:noWrap/>
            <w:vAlign w:val="center"/>
          </w:tcPr>
          <w:p w14:paraId="2F6A3091" w14:textId="2BD5E19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96" w:type="dxa"/>
            <w:tcBorders>
              <w:top w:val="nil"/>
              <w:left w:val="nil"/>
              <w:bottom w:val="single" w:sz="4" w:space="0" w:color="auto"/>
              <w:right w:val="single" w:sz="4" w:space="0" w:color="auto"/>
            </w:tcBorders>
            <w:shd w:val="clear" w:color="auto" w:fill="auto"/>
            <w:noWrap/>
            <w:vAlign w:val="center"/>
          </w:tcPr>
          <w:p w14:paraId="17D6039E" w14:textId="4585B6B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27 </w:t>
            </w:r>
          </w:p>
        </w:tc>
        <w:tc>
          <w:tcPr>
            <w:tcW w:w="563" w:type="dxa"/>
            <w:tcBorders>
              <w:top w:val="nil"/>
              <w:left w:val="nil"/>
              <w:bottom w:val="single" w:sz="4" w:space="0" w:color="auto"/>
              <w:right w:val="single" w:sz="4" w:space="0" w:color="auto"/>
            </w:tcBorders>
            <w:shd w:val="clear" w:color="auto" w:fill="auto"/>
            <w:noWrap/>
            <w:vAlign w:val="center"/>
          </w:tcPr>
          <w:p w14:paraId="08558F2E" w14:textId="26EC67C0"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0" w:type="dxa"/>
            <w:gridSpan w:val="2"/>
            <w:tcBorders>
              <w:top w:val="nil"/>
              <w:left w:val="nil"/>
              <w:bottom w:val="single" w:sz="4" w:space="0" w:color="auto"/>
              <w:right w:val="single" w:sz="4" w:space="0" w:color="auto"/>
            </w:tcBorders>
            <w:shd w:val="clear" w:color="auto" w:fill="auto"/>
            <w:noWrap/>
            <w:vAlign w:val="center"/>
          </w:tcPr>
          <w:p w14:paraId="556295D3" w14:textId="16422304"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 </w:t>
            </w:r>
          </w:p>
        </w:tc>
        <w:tc>
          <w:tcPr>
            <w:tcW w:w="579" w:type="dxa"/>
            <w:tcBorders>
              <w:top w:val="nil"/>
              <w:left w:val="nil"/>
              <w:bottom w:val="single" w:sz="4" w:space="0" w:color="auto"/>
              <w:right w:val="single" w:sz="4" w:space="0" w:color="auto"/>
            </w:tcBorders>
            <w:shd w:val="clear" w:color="auto" w:fill="auto"/>
            <w:noWrap/>
            <w:vAlign w:val="center"/>
          </w:tcPr>
          <w:p w14:paraId="421AAFBF" w14:textId="532E51D7"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46" w:type="dxa"/>
            <w:tcBorders>
              <w:top w:val="nil"/>
              <w:left w:val="nil"/>
              <w:bottom w:val="single" w:sz="4" w:space="0" w:color="auto"/>
              <w:right w:val="single" w:sz="4" w:space="0" w:color="auto"/>
            </w:tcBorders>
            <w:shd w:val="clear" w:color="auto" w:fill="auto"/>
            <w:noWrap/>
            <w:vAlign w:val="center"/>
          </w:tcPr>
          <w:p w14:paraId="14D5020A" w14:textId="1AC2784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 </w:t>
            </w:r>
          </w:p>
        </w:tc>
        <w:tc>
          <w:tcPr>
            <w:tcW w:w="613" w:type="dxa"/>
            <w:tcBorders>
              <w:top w:val="nil"/>
              <w:left w:val="nil"/>
              <w:bottom w:val="single" w:sz="4" w:space="0" w:color="auto"/>
              <w:right w:val="single" w:sz="4" w:space="0" w:color="auto"/>
            </w:tcBorders>
            <w:shd w:val="clear" w:color="auto" w:fill="auto"/>
            <w:noWrap/>
            <w:vAlign w:val="center"/>
          </w:tcPr>
          <w:p w14:paraId="4ABBF055" w14:textId="0F43F9D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21" w:type="dxa"/>
            <w:tcBorders>
              <w:top w:val="nil"/>
              <w:left w:val="nil"/>
              <w:bottom w:val="single" w:sz="4" w:space="0" w:color="auto"/>
              <w:right w:val="single" w:sz="4" w:space="0" w:color="auto"/>
            </w:tcBorders>
            <w:shd w:val="clear" w:color="auto" w:fill="auto"/>
            <w:noWrap/>
            <w:vAlign w:val="center"/>
          </w:tcPr>
          <w:p w14:paraId="26FFB749" w14:textId="1B63F97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2 </w:t>
            </w:r>
          </w:p>
        </w:tc>
        <w:tc>
          <w:tcPr>
            <w:tcW w:w="639" w:type="dxa"/>
            <w:tcBorders>
              <w:top w:val="nil"/>
              <w:left w:val="nil"/>
              <w:bottom w:val="single" w:sz="4" w:space="0" w:color="auto"/>
              <w:right w:val="single" w:sz="4" w:space="0" w:color="auto"/>
            </w:tcBorders>
            <w:shd w:val="clear" w:color="auto" w:fill="auto"/>
            <w:noWrap/>
            <w:vAlign w:val="center"/>
          </w:tcPr>
          <w:p w14:paraId="3B272D28" w14:textId="78D5FC0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68FC35DD" w14:textId="0D306FDC"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 </w:t>
            </w:r>
          </w:p>
        </w:tc>
        <w:tc>
          <w:tcPr>
            <w:tcW w:w="664" w:type="dxa"/>
            <w:tcBorders>
              <w:top w:val="nil"/>
              <w:left w:val="nil"/>
              <w:bottom w:val="single" w:sz="4" w:space="0" w:color="auto"/>
              <w:right w:val="single" w:sz="4" w:space="0" w:color="auto"/>
            </w:tcBorders>
            <w:shd w:val="clear" w:color="auto" w:fill="auto"/>
            <w:noWrap/>
            <w:vAlign w:val="center"/>
          </w:tcPr>
          <w:p w14:paraId="2EAB536D" w14:textId="2FAAC54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0" w:type="dxa"/>
            <w:tcBorders>
              <w:top w:val="nil"/>
              <w:left w:val="nil"/>
              <w:bottom w:val="single" w:sz="4" w:space="0" w:color="auto"/>
              <w:right w:val="single" w:sz="4" w:space="0" w:color="auto"/>
            </w:tcBorders>
            <w:shd w:val="clear" w:color="auto" w:fill="auto"/>
            <w:noWrap/>
            <w:vAlign w:val="center"/>
          </w:tcPr>
          <w:p w14:paraId="7DAC44E6" w14:textId="46CFEC7F"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54DC369F" w14:textId="77777777" w:rsidR="00425519" w:rsidRPr="00BF43F8" w:rsidRDefault="00425519" w:rsidP="00E8096D">
            <w:pPr>
              <w:jc w:val="both"/>
              <w:rPr>
                <w:rFonts w:ascii="Arial" w:eastAsia="华文细黑" w:hAnsi="Arial" w:cs="Arial"/>
                <w:sz w:val="13"/>
                <w:szCs w:val="13"/>
              </w:rPr>
            </w:pPr>
          </w:p>
        </w:tc>
        <w:tc>
          <w:tcPr>
            <w:tcW w:w="587" w:type="dxa"/>
            <w:tcBorders>
              <w:top w:val="nil"/>
              <w:left w:val="single" w:sz="4" w:space="0" w:color="auto"/>
              <w:bottom w:val="single" w:sz="4" w:space="0" w:color="auto"/>
              <w:right w:val="single" w:sz="4" w:space="0" w:color="auto"/>
            </w:tcBorders>
            <w:vAlign w:val="center"/>
          </w:tcPr>
          <w:p w14:paraId="1F285066" w14:textId="43B29930" w:rsidR="00425519" w:rsidRPr="00BF43F8" w:rsidRDefault="00425519" w:rsidP="004924D2">
            <w:pPr>
              <w:jc w:val="both"/>
              <w:rPr>
                <w:rFonts w:ascii="Arial" w:eastAsia="华文细黑" w:hAnsi="Arial" w:cs="Arial"/>
                <w:sz w:val="13"/>
                <w:szCs w:val="13"/>
              </w:rPr>
            </w:pPr>
            <w:r>
              <w:rPr>
                <w:rFonts w:ascii="Arial" w:eastAsia="华文细黑" w:hAnsi="Arial" w:cs="Arial" w:hint="eastAsia"/>
                <w:sz w:val="13"/>
                <w:szCs w:val="13"/>
              </w:rPr>
              <w:t>104</w:t>
            </w:r>
          </w:p>
        </w:tc>
      </w:tr>
      <w:tr w:rsidR="00425519" w:rsidRPr="00BF43F8" w14:paraId="52D451C4" w14:textId="77777777" w:rsidTr="00425519">
        <w:trPr>
          <w:trHeight w:val="283"/>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07C913CB"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9</w:t>
            </w:r>
          </w:p>
        </w:tc>
        <w:tc>
          <w:tcPr>
            <w:tcW w:w="433" w:type="dxa"/>
            <w:tcBorders>
              <w:top w:val="nil"/>
              <w:left w:val="nil"/>
              <w:bottom w:val="single" w:sz="4" w:space="0" w:color="auto"/>
              <w:right w:val="nil"/>
            </w:tcBorders>
            <w:shd w:val="clear" w:color="auto" w:fill="auto"/>
            <w:noWrap/>
            <w:vAlign w:val="center"/>
            <w:hideMark/>
          </w:tcPr>
          <w:p w14:paraId="48091296" w14:textId="77777777" w:rsidR="00425519" w:rsidRPr="00BF43F8" w:rsidRDefault="00425519" w:rsidP="00E8096D">
            <w:pPr>
              <w:jc w:val="both"/>
              <w:rPr>
                <w:rFonts w:ascii="Arial" w:eastAsia="华文细黑" w:hAnsi="Arial" w:cs="Arial"/>
                <w:sz w:val="13"/>
                <w:szCs w:val="13"/>
              </w:rPr>
            </w:pPr>
          </w:p>
        </w:tc>
        <w:tc>
          <w:tcPr>
            <w:tcW w:w="479" w:type="dxa"/>
            <w:tcBorders>
              <w:top w:val="nil"/>
              <w:left w:val="nil"/>
              <w:bottom w:val="single" w:sz="4" w:space="0" w:color="auto"/>
              <w:right w:val="single" w:sz="4" w:space="0" w:color="auto"/>
            </w:tcBorders>
            <w:shd w:val="clear" w:color="auto" w:fill="auto"/>
            <w:noWrap/>
            <w:vAlign w:val="center"/>
            <w:hideMark/>
          </w:tcPr>
          <w:p w14:paraId="1F1AD50B"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城市维护建设税</w:t>
            </w:r>
          </w:p>
        </w:tc>
        <w:tc>
          <w:tcPr>
            <w:tcW w:w="382" w:type="dxa"/>
            <w:tcBorders>
              <w:top w:val="nil"/>
              <w:left w:val="nil"/>
              <w:bottom w:val="single" w:sz="4" w:space="0" w:color="auto"/>
              <w:right w:val="single" w:sz="4" w:space="0" w:color="auto"/>
            </w:tcBorders>
            <w:shd w:val="clear" w:color="auto" w:fill="auto"/>
            <w:noWrap/>
            <w:vAlign w:val="center"/>
            <w:hideMark/>
          </w:tcPr>
          <w:p w14:paraId="636BC496" w14:textId="77777777" w:rsidR="00425519" w:rsidRPr="00BF43F8" w:rsidRDefault="00425519" w:rsidP="00E8096D">
            <w:pPr>
              <w:jc w:val="both"/>
              <w:rPr>
                <w:rFonts w:ascii="Arial" w:eastAsia="华文细黑" w:hAnsi="Arial" w:cs="Arial"/>
                <w:sz w:val="13"/>
                <w:szCs w:val="13"/>
              </w:rPr>
            </w:pPr>
            <w:r w:rsidRPr="00BF43F8">
              <w:rPr>
                <w:rFonts w:ascii="Arial" w:eastAsia="华文细黑" w:hAnsi="Arial" w:cs="Arial"/>
                <w:sz w:val="13"/>
                <w:szCs w:val="13"/>
              </w:rPr>
              <w:t>7%</w:t>
            </w:r>
          </w:p>
        </w:tc>
        <w:tc>
          <w:tcPr>
            <w:tcW w:w="548" w:type="dxa"/>
            <w:tcBorders>
              <w:top w:val="nil"/>
              <w:left w:val="nil"/>
              <w:bottom w:val="single" w:sz="4" w:space="0" w:color="auto"/>
              <w:right w:val="single" w:sz="4" w:space="0" w:color="auto"/>
            </w:tcBorders>
            <w:shd w:val="clear" w:color="auto" w:fill="auto"/>
            <w:noWrap/>
            <w:vAlign w:val="center"/>
            <w:hideMark/>
          </w:tcPr>
          <w:p w14:paraId="3861942C" w14:textId="77777777" w:rsidR="00425519" w:rsidRPr="00BF43F8" w:rsidRDefault="00425519" w:rsidP="00E8096D">
            <w:pPr>
              <w:jc w:val="both"/>
              <w:rPr>
                <w:rFonts w:ascii="Arial" w:eastAsia="华文细黑" w:hAnsi="Arial" w:cs="Arial"/>
                <w:sz w:val="13"/>
                <w:szCs w:val="13"/>
              </w:rPr>
            </w:pPr>
          </w:p>
        </w:tc>
        <w:tc>
          <w:tcPr>
            <w:tcW w:w="629" w:type="dxa"/>
            <w:tcBorders>
              <w:top w:val="nil"/>
              <w:left w:val="nil"/>
              <w:bottom w:val="single" w:sz="4" w:space="0" w:color="auto"/>
              <w:right w:val="single" w:sz="4" w:space="0" w:color="auto"/>
            </w:tcBorders>
            <w:shd w:val="clear" w:color="auto" w:fill="auto"/>
            <w:noWrap/>
            <w:vAlign w:val="center"/>
          </w:tcPr>
          <w:p w14:paraId="127E221F" w14:textId="4820C12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05" w:type="dxa"/>
            <w:tcBorders>
              <w:top w:val="nil"/>
              <w:left w:val="nil"/>
              <w:bottom w:val="single" w:sz="4" w:space="0" w:color="auto"/>
              <w:right w:val="single" w:sz="4" w:space="0" w:color="auto"/>
            </w:tcBorders>
            <w:shd w:val="clear" w:color="auto" w:fill="auto"/>
            <w:noWrap/>
            <w:vAlign w:val="center"/>
          </w:tcPr>
          <w:p w14:paraId="0BEFB357" w14:textId="2710F9F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114 </w:t>
            </w:r>
          </w:p>
        </w:tc>
        <w:tc>
          <w:tcPr>
            <w:tcW w:w="655" w:type="dxa"/>
            <w:tcBorders>
              <w:top w:val="nil"/>
              <w:left w:val="nil"/>
              <w:bottom w:val="single" w:sz="4" w:space="0" w:color="auto"/>
              <w:right w:val="single" w:sz="4" w:space="0" w:color="auto"/>
            </w:tcBorders>
            <w:shd w:val="clear" w:color="auto" w:fill="auto"/>
            <w:noWrap/>
            <w:vAlign w:val="center"/>
          </w:tcPr>
          <w:p w14:paraId="05BFCD4D" w14:textId="5F08534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9" w:type="dxa"/>
            <w:tcBorders>
              <w:top w:val="nil"/>
              <w:left w:val="nil"/>
              <w:bottom w:val="single" w:sz="4" w:space="0" w:color="auto"/>
              <w:right w:val="single" w:sz="4" w:space="0" w:color="auto"/>
            </w:tcBorders>
            <w:shd w:val="clear" w:color="auto" w:fill="auto"/>
            <w:noWrap/>
            <w:vAlign w:val="center"/>
          </w:tcPr>
          <w:p w14:paraId="2A33BB65" w14:textId="1463C742"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122 </w:t>
            </w:r>
          </w:p>
        </w:tc>
        <w:tc>
          <w:tcPr>
            <w:tcW w:w="680" w:type="dxa"/>
            <w:tcBorders>
              <w:top w:val="nil"/>
              <w:left w:val="nil"/>
              <w:bottom w:val="single" w:sz="4" w:space="0" w:color="auto"/>
              <w:right w:val="single" w:sz="4" w:space="0" w:color="auto"/>
            </w:tcBorders>
            <w:shd w:val="clear" w:color="auto" w:fill="auto"/>
            <w:noWrap/>
            <w:vAlign w:val="center"/>
          </w:tcPr>
          <w:p w14:paraId="1DA8E2EB" w14:textId="719AB256"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96" w:type="dxa"/>
            <w:tcBorders>
              <w:top w:val="nil"/>
              <w:left w:val="nil"/>
              <w:bottom w:val="single" w:sz="4" w:space="0" w:color="auto"/>
              <w:right w:val="single" w:sz="4" w:space="0" w:color="auto"/>
            </w:tcBorders>
            <w:shd w:val="clear" w:color="auto" w:fill="auto"/>
            <w:noWrap/>
            <w:vAlign w:val="center"/>
          </w:tcPr>
          <w:p w14:paraId="731600F3" w14:textId="7FA450C4"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93 </w:t>
            </w:r>
          </w:p>
        </w:tc>
        <w:tc>
          <w:tcPr>
            <w:tcW w:w="563" w:type="dxa"/>
            <w:tcBorders>
              <w:top w:val="nil"/>
              <w:left w:val="nil"/>
              <w:bottom w:val="single" w:sz="4" w:space="0" w:color="auto"/>
              <w:right w:val="single" w:sz="4" w:space="0" w:color="auto"/>
            </w:tcBorders>
            <w:shd w:val="clear" w:color="auto" w:fill="auto"/>
            <w:noWrap/>
            <w:vAlign w:val="center"/>
          </w:tcPr>
          <w:p w14:paraId="2E2F513B" w14:textId="79CAA4AB"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80" w:type="dxa"/>
            <w:gridSpan w:val="2"/>
            <w:tcBorders>
              <w:top w:val="nil"/>
              <w:left w:val="nil"/>
              <w:bottom w:val="single" w:sz="4" w:space="0" w:color="auto"/>
              <w:right w:val="single" w:sz="4" w:space="0" w:color="auto"/>
            </w:tcBorders>
            <w:shd w:val="clear" w:color="auto" w:fill="auto"/>
            <w:noWrap/>
            <w:vAlign w:val="center"/>
          </w:tcPr>
          <w:p w14:paraId="684C0DF0" w14:textId="480AE89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15 </w:t>
            </w:r>
          </w:p>
        </w:tc>
        <w:tc>
          <w:tcPr>
            <w:tcW w:w="579" w:type="dxa"/>
            <w:tcBorders>
              <w:top w:val="nil"/>
              <w:left w:val="nil"/>
              <w:bottom w:val="single" w:sz="4" w:space="0" w:color="auto"/>
              <w:right w:val="single" w:sz="4" w:space="0" w:color="auto"/>
            </w:tcBorders>
            <w:shd w:val="clear" w:color="auto" w:fill="auto"/>
            <w:noWrap/>
            <w:vAlign w:val="center"/>
          </w:tcPr>
          <w:p w14:paraId="48BF914B" w14:textId="12D6B28D"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46" w:type="dxa"/>
            <w:tcBorders>
              <w:top w:val="nil"/>
              <w:left w:val="nil"/>
              <w:bottom w:val="single" w:sz="4" w:space="0" w:color="auto"/>
              <w:right w:val="single" w:sz="4" w:space="0" w:color="auto"/>
            </w:tcBorders>
            <w:shd w:val="clear" w:color="auto" w:fill="auto"/>
            <w:noWrap/>
            <w:vAlign w:val="center"/>
          </w:tcPr>
          <w:p w14:paraId="7835D3AB" w14:textId="17275C3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7 </w:t>
            </w:r>
          </w:p>
        </w:tc>
        <w:tc>
          <w:tcPr>
            <w:tcW w:w="613" w:type="dxa"/>
            <w:tcBorders>
              <w:top w:val="nil"/>
              <w:left w:val="nil"/>
              <w:bottom w:val="single" w:sz="4" w:space="0" w:color="auto"/>
              <w:right w:val="single" w:sz="4" w:space="0" w:color="auto"/>
            </w:tcBorders>
            <w:shd w:val="clear" w:color="auto" w:fill="auto"/>
            <w:noWrap/>
            <w:vAlign w:val="center"/>
          </w:tcPr>
          <w:p w14:paraId="440636C4" w14:textId="73D3A3C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521" w:type="dxa"/>
            <w:tcBorders>
              <w:top w:val="nil"/>
              <w:left w:val="nil"/>
              <w:bottom w:val="single" w:sz="4" w:space="0" w:color="auto"/>
              <w:right w:val="single" w:sz="4" w:space="0" w:color="auto"/>
            </w:tcBorders>
            <w:shd w:val="clear" w:color="auto" w:fill="auto"/>
            <w:noWrap/>
            <w:vAlign w:val="center"/>
          </w:tcPr>
          <w:p w14:paraId="3D6FC968" w14:textId="46DFFA5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7 </w:t>
            </w:r>
          </w:p>
        </w:tc>
        <w:tc>
          <w:tcPr>
            <w:tcW w:w="639" w:type="dxa"/>
            <w:tcBorders>
              <w:top w:val="nil"/>
              <w:left w:val="nil"/>
              <w:bottom w:val="single" w:sz="4" w:space="0" w:color="auto"/>
              <w:right w:val="single" w:sz="4" w:space="0" w:color="auto"/>
            </w:tcBorders>
            <w:shd w:val="clear" w:color="auto" w:fill="auto"/>
            <w:noWrap/>
            <w:vAlign w:val="center"/>
          </w:tcPr>
          <w:p w14:paraId="048E6A36" w14:textId="2F31E05E"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668D3B68" w14:textId="74ADC6B1"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4 </w:t>
            </w:r>
          </w:p>
        </w:tc>
        <w:tc>
          <w:tcPr>
            <w:tcW w:w="664" w:type="dxa"/>
            <w:tcBorders>
              <w:top w:val="nil"/>
              <w:left w:val="nil"/>
              <w:bottom w:val="single" w:sz="4" w:space="0" w:color="auto"/>
              <w:right w:val="single" w:sz="4" w:space="0" w:color="auto"/>
            </w:tcBorders>
            <w:shd w:val="clear" w:color="auto" w:fill="auto"/>
            <w:noWrap/>
            <w:vAlign w:val="center"/>
          </w:tcPr>
          <w:p w14:paraId="532D01E9" w14:textId="74BF8FE8"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　</w:t>
            </w:r>
          </w:p>
        </w:tc>
        <w:tc>
          <w:tcPr>
            <w:tcW w:w="470" w:type="dxa"/>
            <w:tcBorders>
              <w:top w:val="nil"/>
              <w:left w:val="nil"/>
              <w:bottom w:val="single" w:sz="4" w:space="0" w:color="auto"/>
              <w:right w:val="single" w:sz="4" w:space="0" w:color="auto"/>
            </w:tcBorders>
            <w:shd w:val="clear" w:color="auto" w:fill="auto"/>
            <w:noWrap/>
            <w:vAlign w:val="center"/>
          </w:tcPr>
          <w:p w14:paraId="00AF2E86" w14:textId="5ABCBF85" w:rsidR="00425519" w:rsidRPr="00BF43F8" w:rsidRDefault="00425519" w:rsidP="00E8096D">
            <w:pPr>
              <w:jc w:val="both"/>
              <w:rPr>
                <w:rFonts w:ascii="Arial" w:eastAsia="华文细黑" w:hAnsi="Arial" w:cs="Arial"/>
                <w:sz w:val="13"/>
                <w:szCs w:val="13"/>
              </w:rPr>
            </w:pPr>
            <w:r w:rsidRPr="00425519">
              <w:rPr>
                <w:rFonts w:ascii="Arial" w:eastAsia="华文细黑" w:hAnsi="Arial" w:cs="Arial" w:hint="eastAsia"/>
                <w:sz w:val="13"/>
                <w:szCs w:val="13"/>
              </w:rPr>
              <w:t xml:space="preserve">0 </w:t>
            </w:r>
          </w:p>
        </w:tc>
        <w:tc>
          <w:tcPr>
            <w:tcW w:w="689" w:type="dxa"/>
            <w:tcBorders>
              <w:top w:val="nil"/>
              <w:left w:val="nil"/>
              <w:bottom w:val="single" w:sz="4" w:space="0" w:color="auto"/>
              <w:right w:val="single" w:sz="4" w:space="0" w:color="auto"/>
            </w:tcBorders>
            <w:vAlign w:val="center"/>
          </w:tcPr>
          <w:p w14:paraId="5B988D37" w14:textId="77777777" w:rsidR="00425519" w:rsidRPr="00BF43F8" w:rsidRDefault="00425519" w:rsidP="00E8096D">
            <w:pPr>
              <w:jc w:val="both"/>
              <w:rPr>
                <w:rFonts w:ascii="Arial" w:eastAsia="华文细黑" w:hAnsi="Arial" w:cs="Arial"/>
                <w:sz w:val="13"/>
                <w:szCs w:val="13"/>
              </w:rPr>
            </w:pPr>
          </w:p>
        </w:tc>
        <w:tc>
          <w:tcPr>
            <w:tcW w:w="587" w:type="dxa"/>
            <w:tcBorders>
              <w:top w:val="nil"/>
              <w:left w:val="single" w:sz="4" w:space="0" w:color="auto"/>
              <w:bottom w:val="single" w:sz="4" w:space="0" w:color="auto"/>
              <w:right w:val="single" w:sz="4" w:space="0" w:color="auto"/>
            </w:tcBorders>
            <w:vAlign w:val="center"/>
          </w:tcPr>
          <w:p w14:paraId="066E5C37" w14:textId="36390D3D" w:rsidR="00425519" w:rsidRPr="00BF43F8" w:rsidRDefault="00425519" w:rsidP="00425519">
            <w:pPr>
              <w:jc w:val="both"/>
              <w:rPr>
                <w:rFonts w:ascii="Arial" w:eastAsia="华文细黑" w:hAnsi="Arial" w:cs="Arial"/>
                <w:sz w:val="13"/>
                <w:szCs w:val="13"/>
              </w:rPr>
            </w:pPr>
            <w:r w:rsidRPr="004924D2">
              <w:rPr>
                <w:rFonts w:ascii="Arial" w:eastAsia="华文细黑" w:hAnsi="Arial" w:cs="Arial"/>
                <w:sz w:val="13"/>
                <w:szCs w:val="13"/>
              </w:rPr>
              <w:t>3</w:t>
            </w:r>
            <w:r>
              <w:rPr>
                <w:rFonts w:ascii="Arial" w:eastAsia="华文细黑" w:hAnsi="Arial" w:cs="Arial" w:hint="eastAsia"/>
                <w:sz w:val="13"/>
                <w:szCs w:val="13"/>
              </w:rPr>
              <w:t>62</w:t>
            </w:r>
          </w:p>
        </w:tc>
      </w:tr>
    </w:tbl>
    <w:p w14:paraId="3651B75A" w14:textId="77777777" w:rsidR="00E8096D" w:rsidRPr="00553298" w:rsidRDefault="00E8096D" w:rsidP="00E8096D">
      <w:pPr>
        <w:adjustRightInd w:val="0"/>
        <w:snapToGrid w:val="0"/>
        <w:spacing w:line="480" w:lineRule="auto"/>
        <w:rPr>
          <w:rFonts w:ascii="华文细黑" w:eastAsia="华文细黑" w:hAnsi="华文细黑" w:cs="Arial"/>
          <w:color w:val="000000"/>
          <w:sz w:val="13"/>
          <w:szCs w:val="13"/>
        </w:rPr>
      </w:pPr>
      <w:r w:rsidRPr="00553298">
        <w:rPr>
          <w:rFonts w:ascii="华文细黑" w:eastAsia="华文细黑" w:hAnsi="华文细黑" w:cs="Arial" w:hint="eastAsia"/>
          <w:color w:val="000000"/>
          <w:sz w:val="13"/>
          <w:szCs w:val="13"/>
        </w:rPr>
        <w:t>单位：平方米、元/平方米、个</w:t>
      </w:r>
    </w:p>
    <w:p w14:paraId="77F3C7CA" w14:textId="77777777" w:rsidR="00E8096D" w:rsidRPr="00553298" w:rsidRDefault="00E8096D" w:rsidP="00E8096D">
      <w:pPr>
        <w:rPr>
          <w:rFonts w:ascii="Arial" w:hAnsi="Arial" w:cs="Arial"/>
          <w:color w:val="000000"/>
          <w:sz w:val="18"/>
          <w:szCs w:val="18"/>
        </w:rPr>
      </w:pPr>
      <w:r w:rsidRPr="00553298">
        <w:rPr>
          <w:rFonts w:ascii="Arial" w:hAnsi="Arial" w:cs="Arial"/>
          <w:color w:val="000000"/>
          <w:sz w:val="18"/>
          <w:szCs w:val="18"/>
        </w:rPr>
        <w:br w:type="page"/>
      </w:r>
    </w:p>
    <w:p w14:paraId="5579EF3E" w14:textId="3974DCDC" w:rsidR="002E498A" w:rsidRPr="00E8096D" w:rsidRDefault="002E498A">
      <w:pPr>
        <w:rPr>
          <w:rFonts w:ascii="Arial" w:hAnsi="Arial" w:cs="Arial"/>
          <w:color w:val="000000"/>
          <w:sz w:val="18"/>
          <w:szCs w:val="18"/>
        </w:rPr>
      </w:pP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t>附</w:t>
      </w:r>
      <w:r w:rsidRPr="003717D1">
        <w:rPr>
          <w:rFonts w:ascii="Arial" w:hAnsi="Arial" w:cs="Arial" w:hint="eastAsia"/>
          <w:color w:val="000000"/>
          <w:szCs w:val="21"/>
        </w:rPr>
        <w:t>：</w:t>
      </w:r>
    </w:p>
    <w:p w14:paraId="06FF5337" w14:textId="77777777" w:rsidR="00E8096D" w:rsidRDefault="00E8096D" w:rsidP="00E8096D">
      <w:pPr>
        <w:jc w:val="center"/>
        <w:rPr>
          <w:rFonts w:ascii="楷体_GB2312" w:eastAsia="楷体_GB2312"/>
          <w:sz w:val="44"/>
          <w:szCs w:val="44"/>
        </w:rPr>
      </w:pPr>
      <w:r>
        <w:rPr>
          <w:rFonts w:ascii="楷体_GB2312" w:eastAsia="楷体_GB2312" w:hint="eastAsia"/>
          <w:sz w:val="44"/>
          <w:szCs w:val="44"/>
        </w:rPr>
        <w:t>聘用确认单</w:t>
      </w:r>
    </w:p>
    <w:p w14:paraId="0C28281F" w14:textId="77777777" w:rsidR="00E8096D" w:rsidRDefault="00E8096D" w:rsidP="00E8096D">
      <w:pPr>
        <w:jc w:val="right"/>
        <w:rPr>
          <w:rFonts w:ascii="楷体_GB2312" w:eastAsia="楷体_GB2312"/>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XMJD-0066】</w:t>
      </w:r>
    </w:p>
    <w:p w14:paraId="7B97D725" w14:textId="77777777" w:rsidR="00E8096D" w:rsidRDefault="00E8096D" w:rsidP="00E8096D">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0B2594E4" w14:textId="77777777" w:rsidR="00E8096D" w:rsidRDefault="00E8096D" w:rsidP="00E8096D">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本次我司唐真龙团队因</w:t>
      </w:r>
      <w:r>
        <w:rPr>
          <w:rFonts w:ascii="楷体_GB2312" w:eastAsia="楷体_GB2312" w:hint="eastAsia"/>
          <w:color w:val="0070C0"/>
          <w:sz w:val="28"/>
          <w:szCs w:val="28"/>
          <w:u w:val="single"/>
        </w:rPr>
        <w:t>【五矿信托-恒信共筑X号-新宜2号集合资金信托计划】</w:t>
      </w:r>
      <w:r>
        <w:rPr>
          <w:rFonts w:ascii="楷体_GB2312" w:eastAsia="楷体_GB2312" w:hint="eastAsia"/>
          <w:sz w:val="28"/>
          <w:szCs w:val="28"/>
        </w:rPr>
        <w:t>项目需聘用贵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E8096D" w14:paraId="77698537" w14:textId="77777777" w:rsidTr="00E8096D">
        <w:trPr>
          <w:jc w:val="center"/>
        </w:trPr>
        <w:tc>
          <w:tcPr>
            <w:tcW w:w="2163" w:type="dxa"/>
            <w:tcBorders>
              <w:top w:val="single" w:sz="4" w:space="0" w:color="auto"/>
              <w:left w:val="single" w:sz="4" w:space="0" w:color="auto"/>
              <w:bottom w:val="single" w:sz="4" w:space="0" w:color="auto"/>
              <w:right w:val="single" w:sz="4" w:space="0" w:color="auto"/>
            </w:tcBorders>
            <w:hideMark/>
          </w:tcPr>
          <w:p w14:paraId="3BCD9844"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59572D56"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007324C5"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5C565BF4"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781276EE"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委派人员联系方式</w:t>
            </w:r>
          </w:p>
        </w:tc>
      </w:tr>
      <w:tr w:rsidR="00E8096D" w14:paraId="3DCA1405" w14:textId="77777777" w:rsidTr="00E8096D">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26287975"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唐真龙团队</w:t>
            </w:r>
          </w:p>
        </w:tc>
        <w:tc>
          <w:tcPr>
            <w:tcW w:w="2657" w:type="dxa"/>
            <w:tcBorders>
              <w:top w:val="single" w:sz="4" w:space="0" w:color="auto"/>
              <w:left w:val="single" w:sz="4" w:space="0" w:color="auto"/>
              <w:bottom w:val="single" w:sz="4" w:space="0" w:color="auto"/>
              <w:right w:val="single" w:sz="4" w:space="0" w:color="auto"/>
            </w:tcBorders>
            <w:hideMark/>
          </w:tcPr>
          <w:p w14:paraId="79C83553" w14:textId="77777777" w:rsidR="00E8096D" w:rsidRDefault="00E8096D">
            <w:pPr>
              <w:widowControl w:val="0"/>
              <w:spacing w:line="360" w:lineRule="auto"/>
              <w:jc w:val="center"/>
              <w:rPr>
                <w:rFonts w:ascii="楷体_GB2312" w:eastAsia="楷体_GB2312" w:hAnsiTheme="minorHAnsi" w:hint="eastAsia"/>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vAlign w:val="center"/>
            <w:hideMark/>
          </w:tcPr>
          <w:p w14:paraId="10B2975C"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654E9C"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7F857442" w14:textId="77777777" w:rsidR="00E8096D" w:rsidRDefault="00E8096D">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13910606725</w:t>
            </w:r>
          </w:p>
        </w:tc>
      </w:tr>
    </w:tbl>
    <w:p w14:paraId="0C6ECA07" w14:textId="77777777" w:rsidR="00E8096D" w:rsidRDefault="00E8096D" w:rsidP="00E8096D">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14:paraId="11492997" w14:textId="77777777" w:rsidR="00E8096D" w:rsidRDefault="00E8096D" w:rsidP="00E8096D">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14:paraId="3ECD3E6D" w14:textId="77777777" w:rsidR="00E8096D" w:rsidRDefault="00E8096D" w:rsidP="00E8096D">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2020年06月02日</w:t>
      </w:r>
    </w:p>
    <w:p w14:paraId="533438F5" w14:textId="77777777" w:rsidR="00E462EF" w:rsidRPr="00E462EF" w:rsidRDefault="00E462EF" w:rsidP="00E8096D">
      <w:pPr>
        <w:jc w:val="center"/>
        <w:rPr>
          <w:rFonts w:ascii="Arial" w:hAnsi="Arial" w:cs="Arial"/>
          <w:color w:val="000000"/>
          <w:szCs w:val="21"/>
        </w:rPr>
      </w:pPr>
      <w:bookmarkStart w:id="181" w:name="_GoBack"/>
      <w:bookmarkEnd w:id="181"/>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D3436C" w15:done="0"/>
  <w15:commentEx w15:paraId="5F3DD24E" w15:done="0"/>
  <w15:commentEx w15:paraId="7BD24936" w15:done="0"/>
  <w15:commentEx w15:paraId="79A7961A" w15:done="0"/>
  <w15:commentEx w15:paraId="4EDD7DAD" w15:done="0"/>
  <w15:commentEx w15:paraId="44C29783" w15:done="0"/>
  <w15:commentEx w15:paraId="37632DB3" w15:done="0"/>
  <w15:commentEx w15:paraId="34CDC550" w15:done="0"/>
  <w15:commentEx w15:paraId="1B8944F8" w15:done="0"/>
  <w15:commentEx w15:paraId="6BADBA72" w15:done="0"/>
  <w15:commentEx w15:paraId="6D056F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0FD23" w14:textId="77777777" w:rsidR="002F4BC1" w:rsidRDefault="002F4BC1">
      <w:r>
        <w:separator/>
      </w:r>
    </w:p>
  </w:endnote>
  <w:endnote w:type="continuationSeparator" w:id="0">
    <w:p w14:paraId="0957BDB5" w14:textId="77777777" w:rsidR="002F4BC1" w:rsidRDefault="002F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2A87" w:usb1="080E0000" w:usb2="00000010" w:usb3="00000000" w:csb0="000401FF"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方正黑体简体">
    <w:altName w:val="Arial Unicode MS"/>
    <w:charset w:val="86"/>
    <w:family w:val="auto"/>
    <w:pitch w:val="variable"/>
    <w:sig w:usb0="00000000"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3A6805" w:rsidRDefault="003A6805">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3A6805" w:rsidRDefault="003A6805">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3A6805" w:rsidRPr="005B21CF" w:rsidRDefault="003A6805"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673916">
      <w:rPr>
        <w:rStyle w:val="a4"/>
        <w:rFonts w:ascii="Arial" w:hAnsi="Arial" w:cs="Arial"/>
        <w:noProof/>
      </w:rPr>
      <w:t>62</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3A6805" w:rsidRPr="006D7B2E" w:rsidRDefault="003A6805"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673916">
      <w:rPr>
        <w:rStyle w:val="a4"/>
        <w:rFonts w:ascii="Arial" w:hAnsi="Arial" w:cs="Arial"/>
        <w:noProof/>
      </w:rPr>
      <w:t>61</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20C68" w14:textId="77777777" w:rsidR="002F4BC1" w:rsidRDefault="002F4BC1">
      <w:r>
        <w:separator/>
      </w:r>
    </w:p>
  </w:footnote>
  <w:footnote w:type="continuationSeparator" w:id="0">
    <w:p w14:paraId="12E7F064" w14:textId="77777777" w:rsidR="002F4BC1" w:rsidRDefault="002F4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27BE659C" w:rsidR="003A6805" w:rsidRPr="00D3274A" w:rsidRDefault="003A6805"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57" name="图片 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5F57" w14:textId="050F012F" w:rsidR="003A6805" w:rsidRDefault="003A6805">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396FC6D8" w:rsidR="003A6805" w:rsidRPr="00500171" w:rsidRDefault="003A6805" w:rsidP="009B0B0F">
    <w:pPr>
      <w:pStyle w:val="a5"/>
      <w:pBdr>
        <w:bottom w:val="none" w:sz="0" w:space="0" w:color="auto"/>
      </w:pBdr>
    </w:pPr>
    <w:r>
      <w:rPr>
        <w:noProof/>
      </w:rPr>
      <w:drawing>
        <wp:inline distT="0" distB="0" distL="0" distR="0" wp14:anchorId="3BA723CC" wp14:editId="16150CFF">
          <wp:extent cx="5899785" cy="286385"/>
          <wp:effectExtent l="0" t="0" r="5715" b="0"/>
          <wp:docPr id="55" name="图片 5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EFCFB" w14:textId="77777777" w:rsidR="003A6805" w:rsidRDefault="003A6805">
    <w:pPr>
      <w:pStyle w:val="a5"/>
    </w:pPr>
    <w:r>
      <w:rPr>
        <w:noProof/>
      </w:rPr>
      <w:pict w14:anchorId="041FF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left:0;text-align:left;margin-left:0;margin-top:0;width:436.95pt;height:218.45pt;rotation:315;z-index:-25161523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73C0" w14:textId="7359BD1C" w:rsidR="003A6805" w:rsidRDefault="003A6805">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32762" w14:textId="54B8C0A0" w:rsidR="003A6805" w:rsidRPr="00500171" w:rsidRDefault="003A6805" w:rsidP="009B0B0F">
    <w:pPr>
      <w:pStyle w:val="a5"/>
      <w:pBdr>
        <w:bottom w:val="none" w:sz="0" w:space="0" w:color="auto"/>
      </w:pBdr>
    </w:pPr>
    <w:r>
      <w:rPr>
        <w:noProof/>
      </w:rPr>
      <w:drawing>
        <wp:inline distT="0" distB="0" distL="0" distR="0" wp14:anchorId="0C4499CE" wp14:editId="3ECD3A7E">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28690007" w:rsidR="003A6805" w:rsidRDefault="003A6805">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5F32E70E" w:rsidR="003A6805" w:rsidRDefault="003A6805">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2BAD0A18" w:rsidR="003A6805" w:rsidRPr="00500171" w:rsidRDefault="003A6805" w:rsidP="009B0B0F">
    <w:pPr>
      <w:pStyle w:val="a5"/>
      <w:pBdr>
        <w:bottom w:val="none" w:sz="0" w:space="0" w:color="auto"/>
      </w:pBdr>
    </w:pPr>
    <w:r>
      <w:rPr>
        <w:noProof/>
      </w:rPr>
      <w:drawing>
        <wp:inline distT="0" distB="0" distL="0" distR="0" wp14:anchorId="33D5F6F0" wp14:editId="326F1CF8">
          <wp:extent cx="5899785" cy="286385"/>
          <wp:effectExtent l="0" t="0" r="5715"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32094" w14:textId="77777777" w:rsidR="003A6805" w:rsidRDefault="003A6805">
    <w:pPr>
      <w:pStyle w:val="a5"/>
    </w:pPr>
    <w:r>
      <w:rPr>
        <w:noProof/>
      </w:rPr>
      <w:pict w14:anchorId="5E449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36.95pt;height:218.45pt;rotation:315;z-index:-2516193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53A8D" w14:textId="195D0049" w:rsidR="003A6805" w:rsidRPr="00D3274A" w:rsidRDefault="003A6805" w:rsidP="009B0B0F">
    <w:pPr>
      <w:pStyle w:val="a5"/>
      <w:pBdr>
        <w:bottom w:val="none" w:sz="0" w:space="0" w:color="auto"/>
      </w:pBdr>
      <w:rPr>
        <w:b/>
        <w:bCs/>
        <w:sz w:val="24"/>
      </w:rPr>
    </w:pPr>
    <w:r>
      <w:rPr>
        <w:noProof/>
      </w:rPr>
      <w:drawing>
        <wp:inline distT="0" distB="0" distL="0" distR="0" wp14:anchorId="6FCE143A" wp14:editId="4FEAEBFB">
          <wp:extent cx="5899785" cy="286385"/>
          <wp:effectExtent l="0" t="0" r="5715" b="0"/>
          <wp:docPr id="48" name="图片 4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1AA68E9C" w:rsidR="003A6805" w:rsidRPr="009B0B0F" w:rsidRDefault="003A6805" w:rsidP="009B0B0F">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71DE" w14:textId="4EC291B7" w:rsidR="003A6805" w:rsidRDefault="003A680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72C10524" w:rsidR="003A6805" w:rsidRDefault="003A680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FC25B" w14:textId="71EF22A6" w:rsidR="003A6805" w:rsidRDefault="003A6805">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E4CC8D2" w:rsidR="003A6805" w:rsidRPr="00B82767" w:rsidRDefault="003A6805"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54" name="图片 5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163D3FF" w:rsidR="003A6805" w:rsidRDefault="003A6805">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1DC8BFB8" w:rsidR="003A6805" w:rsidRDefault="003A6805">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7E111BC8" w:rsidR="003A6805" w:rsidRDefault="003A6805">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02C0D82" w:rsidR="003A6805" w:rsidRDefault="003A680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7197D8E"/>
    <w:multiLevelType w:val="hybridMultilevel"/>
    <w:tmpl w:val="EDCC409E"/>
    <w:lvl w:ilvl="0" w:tplc="0409000B">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0FF7499"/>
    <w:multiLevelType w:val="hybridMultilevel"/>
    <w:tmpl w:val="4BFA4B5C"/>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9">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513715"/>
    <w:multiLevelType w:val="hybridMultilevel"/>
    <w:tmpl w:val="D09451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5">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6">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7"/>
  </w:num>
  <w:num w:numId="2">
    <w:abstractNumId w:val="3"/>
  </w:num>
  <w:num w:numId="3">
    <w:abstractNumId w:val="13"/>
  </w:num>
  <w:num w:numId="4">
    <w:abstractNumId w:val="5"/>
  </w:num>
  <w:num w:numId="5">
    <w:abstractNumId w:val="7"/>
  </w:num>
  <w:num w:numId="6">
    <w:abstractNumId w:val="9"/>
  </w:num>
  <w:num w:numId="7">
    <w:abstractNumId w:val="16"/>
  </w:num>
  <w:num w:numId="8">
    <w:abstractNumId w:val="12"/>
  </w:num>
  <w:num w:numId="9">
    <w:abstractNumId w:val="15"/>
  </w:num>
  <w:num w:numId="10">
    <w:abstractNumId w:val="14"/>
  </w:num>
  <w:num w:numId="11">
    <w:abstractNumId w:val="11"/>
  </w:num>
  <w:num w:numId="12">
    <w:abstractNumId w:val="0"/>
  </w:num>
  <w:num w:numId="13">
    <w:abstractNumId w:val="1"/>
  </w:num>
  <w:num w:numId="14">
    <w:abstractNumId w:val="6"/>
  </w:num>
  <w:num w:numId="15">
    <w:abstractNumId w:val="4"/>
  </w:num>
  <w:num w:numId="16">
    <w:abstractNumId w:val="2"/>
  </w:num>
  <w:num w:numId="17">
    <w:abstractNumId w:val="8"/>
  </w:num>
  <w:num w:numId="18">
    <w:abstractNumId w:val="1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gmeng">
    <w15:presenceInfo w15:providerId="AD" w15:userId="S-1-5-21-963328495-2441503316-2980050850-4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7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18B"/>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A72"/>
    <w:rsid w:val="00026B61"/>
    <w:rsid w:val="0002728F"/>
    <w:rsid w:val="00027631"/>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5D54"/>
    <w:rsid w:val="0003619E"/>
    <w:rsid w:val="00036D83"/>
    <w:rsid w:val="0003700A"/>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3FF"/>
    <w:rsid w:val="000527AC"/>
    <w:rsid w:val="0005292F"/>
    <w:rsid w:val="00052B1D"/>
    <w:rsid w:val="00052E9B"/>
    <w:rsid w:val="000539CA"/>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818"/>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159F"/>
    <w:rsid w:val="000B17D3"/>
    <w:rsid w:val="000B1946"/>
    <w:rsid w:val="000B21A8"/>
    <w:rsid w:val="000B3841"/>
    <w:rsid w:val="000B3928"/>
    <w:rsid w:val="000B43EB"/>
    <w:rsid w:val="000B457B"/>
    <w:rsid w:val="000B6EDB"/>
    <w:rsid w:val="000B7071"/>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21"/>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3E3"/>
    <w:rsid w:val="000D4629"/>
    <w:rsid w:val="000D4B73"/>
    <w:rsid w:val="000D5139"/>
    <w:rsid w:val="000D5574"/>
    <w:rsid w:val="000D5F95"/>
    <w:rsid w:val="000D6279"/>
    <w:rsid w:val="000D6AF7"/>
    <w:rsid w:val="000D6D21"/>
    <w:rsid w:val="000D71BB"/>
    <w:rsid w:val="000D71C8"/>
    <w:rsid w:val="000D72B7"/>
    <w:rsid w:val="000D7C14"/>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59D"/>
    <w:rsid w:val="000F2DEA"/>
    <w:rsid w:val="000F30A8"/>
    <w:rsid w:val="000F3303"/>
    <w:rsid w:val="000F37C6"/>
    <w:rsid w:val="000F448D"/>
    <w:rsid w:val="000F4786"/>
    <w:rsid w:val="000F4878"/>
    <w:rsid w:val="000F5F0A"/>
    <w:rsid w:val="000F6617"/>
    <w:rsid w:val="000F6AA2"/>
    <w:rsid w:val="000F6B5A"/>
    <w:rsid w:val="000F6F1D"/>
    <w:rsid w:val="000F7A93"/>
    <w:rsid w:val="00100CD6"/>
    <w:rsid w:val="00100D4E"/>
    <w:rsid w:val="00101078"/>
    <w:rsid w:val="001016D6"/>
    <w:rsid w:val="00101996"/>
    <w:rsid w:val="00101C22"/>
    <w:rsid w:val="00101D5D"/>
    <w:rsid w:val="00102189"/>
    <w:rsid w:val="00103670"/>
    <w:rsid w:val="00103B8F"/>
    <w:rsid w:val="0010458E"/>
    <w:rsid w:val="00104B95"/>
    <w:rsid w:val="00104F62"/>
    <w:rsid w:val="00105A74"/>
    <w:rsid w:val="00105DA2"/>
    <w:rsid w:val="00106152"/>
    <w:rsid w:val="001061A6"/>
    <w:rsid w:val="00107646"/>
    <w:rsid w:val="001078B4"/>
    <w:rsid w:val="001106AA"/>
    <w:rsid w:val="00110F5E"/>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1F7"/>
    <w:rsid w:val="0012276F"/>
    <w:rsid w:val="0012277F"/>
    <w:rsid w:val="00122C68"/>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3FE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65A1"/>
    <w:rsid w:val="00186637"/>
    <w:rsid w:val="00186CFC"/>
    <w:rsid w:val="0018740B"/>
    <w:rsid w:val="00187439"/>
    <w:rsid w:val="00187CF8"/>
    <w:rsid w:val="00187EF5"/>
    <w:rsid w:val="00187F43"/>
    <w:rsid w:val="0019047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2C85"/>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070"/>
    <w:rsid w:val="001C4FFC"/>
    <w:rsid w:val="001C5DEA"/>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7E"/>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08"/>
    <w:rsid w:val="001E3210"/>
    <w:rsid w:val="001E3440"/>
    <w:rsid w:val="001E3F52"/>
    <w:rsid w:val="001E45C0"/>
    <w:rsid w:val="001E5AA5"/>
    <w:rsid w:val="001E631E"/>
    <w:rsid w:val="001E6871"/>
    <w:rsid w:val="001E6A63"/>
    <w:rsid w:val="001E6B89"/>
    <w:rsid w:val="001E703C"/>
    <w:rsid w:val="001E70A2"/>
    <w:rsid w:val="001E754B"/>
    <w:rsid w:val="001E75CA"/>
    <w:rsid w:val="001E7B03"/>
    <w:rsid w:val="001E7F52"/>
    <w:rsid w:val="001F0057"/>
    <w:rsid w:val="001F15D9"/>
    <w:rsid w:val="001F17C3"/>
    <w:rsid w:val="001F2001"/>
    <w:rsid w:val="001F2B4C"/>
    <w:rsid w:val="001F34B1"/>
    <w:rsid w:val="001F3FF3"/>
    <w:rsid w:val="001F456C"/>
    <w:rsid w:val="001F4C99"/>
    <w:rsid w:val="001F4EE7"/>
    <w:rsid w:val="001F5116"/>
    <w:rsid w:val="001F5150"/>
    <w:rsid w:val="001F5179"/>
    <w:rsid w:val="001F6393"/>
    <w:rsid w:val="001F6C7C"/>
    <w:rsid w:val="001F7BF1"/>
    <w:rsid w:val="00200DDF"/>
    <w:rsid w:val="00201585"/>
    <w:rsid w:val="00201B58"/>
    <w:rsid w:val="00202345"/>
    <w:rsid w:val="00202A60"/>
    <w:rsid w:val="00202FF6"/>
    <w:rsid w:val="0020310D"/>
    <w:rsid w:val="00203FC9"/>
    <w:rsid w:val="00204284"/>
    <w:rsid w:val="00204285"/>
    <w:rsid w:val="00204B22"/>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3C75"/>
    <w:rsid w:val="0021488A"/>
    <w:rsid w:val="002156DE"/>
    <w:rsid w:val="00216087"/>
    <w:rsid w:val="002164FF"/>
    <w:rsid w:val="00216B32"/>
    <w:rsid w:val="00216B7B"/>
    <w:rsid w:val="0021721B"/>
    <w:rsid w:val="002176A6"/>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5C64"/>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736C"/>
    <w:rsid w:val="00257642"/>
    <w:rsid w:val="00257813"/>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F23"/>
    <w:rsid w:val="00290265"/>
    <w:rsid w:val="00291643"/>
    <w:rsid w:val="002916AD"/>
    <w:rsid w:val="002923D5"/>
    <w:rsid w:val="0029256E"/>
    <w:rsid w:val="00292EE6"/>
    <w:rsid w:val="002931A0"/>
    <w:rsid w:val="002932AA"/>
    <w:rsid w:val="00293FFE"/>
    <w:rsid w:val="002949DE"/>
    <w:rsid w:val="00294BAA"/>
    <w:rsid w:val="00295483"/>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1D05"/>
    <w:rsid w:val="002B1FFC"/>
    <w:rsid w:val="002B284A"/>
    <w:rsid w:val="002B2942"/>
    <w:rsid w:val="002B2F98"/>
    <w:rsid w:val="002B3643"/>
    <w:rsid w:val="002B461E"/>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4C"/>
    <w:rsid w:val="002D63F2"/>
    <w:rsid w:val="002D6720"/>
    <w:rsid w:val="002D7AA9"/>
    <w:rsid w:val="002E054E"/>
    <w:rsid w:val="002E0815"/>
    <w:rsid w:val="002E13EE"/>
    <w:rsid w:val="002E22C1"/>
    <w:rsid w:val="002E2774"/>
    <w:rsid w:val="002E2F46"/>
    <w:rsid w:val="002E38CB"/>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F05"/>
    <w:rsid w:val="002F10AC"/>
    <w:rsid w:val="002F1256"/>
    <w:rsid w:val="002F153A"/>
    <w:rsid w:val="002F1CBB"/>
    <w:rsid w:val="002F1EAD"/>
    <w:rsid w:val="002F2008"/>
    <w:rsid w:val="002F2448"/>
    <w:rsid w:val="002F24C4"/>
    <w:rsid w:val="002F2872"/>
    <w:rsid w:val="002F322A"/>
    <w:rsid w:val="002F3920"/>
    <w:rsid w:val="002F445B"/>
    <w:rsid w:val="002F4BC1"/>
    <w:rsid w:val="002F4DA5"/>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1F17"/>
    <w:rsid w:val="003027BF"/>
    <w:rsid w:val="00302A8B"/>
    <w:rsid w:val="00302B54"/>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0E9"/>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2AA4"/>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66F"/>
    <w:rsid w:val="0033674D"/>
    <w:rsid w:val="00336814"/>
    <w:rsid w:val="00336F8F"/>
    <w:rsid w:val="00337441"/>
    <w:rsid w:val="003376A1"/>
    <w:rsid w:val="00337DEC"/>
    <w:rsid w:val="00340DBE"/>
    <w:rsid w:val="003421A7"/>
    <w:rsid w:val="003421B3"/>
    <w:rsid w:val="00342844"/>
    <w:rsid w:val="00342B30"/>
    <w:rsid w:val="00343478"/>
    <w:rsid w:val="003439DA"/>
    <w:rsid w:val="00344A39"/>
    <w:rsid w:val="00345056"/>
    <w:rsid w:val="003463E9"/>
    <w:rsid w:val="003464F7"/>
    <w:rsid w:val="003466C6"/>
    <w:rsid w:val="00347736"/>
    <w:rsid w:val="00347E7F"/>
    <w:rsid w:val="00350924"/>
    <w:rsid w:val="00350D4E"/>
    <w:rsid w:val="003517C6"/>
    <w:rsid w:val="003519A0"/>
    <w:rsid w:val="00351C76"/>
    <w:rsid w:val="00351DA4"/>
    <w:rsid w:val="00352EC4"/>
    <w:rsid w:val="0035303D"/>
    <w:rsid w:val="00353586"/>
    <w:rsid w:val="00353F85"/>
    <w:rsid w:val="003541B9"/>
    <w:rsid w:val="0035459A"/>
    <w:rsid w:val="003546E4"/>
    <w:rsid w:val="00354B31"/>
    <w:rsid w:val="003555B9"/>
    <w:rsid w:val="00355775"/>
    <w:rsid w:val="0035629F"/>
    <w:rsid w:val="0035635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DB5"/>
    <w:rsid w:val="003743A1"/>
    <w:rsid w:val="00374403"/>
    <w:rsid w:val="003746D6"/>
    <w:rsid w:val="00376461"/>
    <w:rsid w:val="00376773"/>
    <w:rsid w:val="00376FEC"/>
    <w:rsid w:val="00377441"/>
    <w:rsid w:val="003774C0"/>
    <w:rsid w:val="003775AB"/>
    <w:rsid w:val="00377730"/>
    <w:rsid w:val="00381158"/>
    <w:rsid w:val="00381279"/>
    <w:rsid w:val="003819AC"/>
    <w:rsid w:val="00381A93"/>
    <w:rsid w:val="003822CA"/>
    <w:rsid w:val="00382623"/>
    <w:rsid w:val="00382704"/>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498"/>
    <w:rsid w:val="00392898"/>
    <w:rsid w:val="00393377"/>
    <w:rsid w:val="0039338B"/>
    <w:rsid w:val="0039428A"/>
    <w:rsid w:val="00394A12"/>
    <w:rsid w:val="00395DA4"/>
    <w:rsid w:val="00395DCB"/>
    <w:rsid w:val="003975E0"/>
    <w:rsid w:val="00397A28"/>
    <w:rsid w:val="00397CC8"/>
    <w:rsid w:val="003A0480"/>
    <w:rsid w:val="003A0FDD"/>
    <w:rsid w:val="003A19B5"/>
    <w:rsid w:val="003A2BCE"/>
    <w:rsid w:val="003A2F6C"/>
    <w:rsid w:val="003A4333"/>
    <w:rsid w:val="003A4845"/>
    <w:rsid w:val="003A5255"/>
    <w:rsid w:val="003A5F6D"/>
    <w:rsid w:val="003A5FBD"/>
    <w:rsid w:val="003A6805"/>
    <w:rsid w:val="003A6B3C"/>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B8D"/>
    <w:rsid w:val="003D5CB1"/>
    <w:rsid w:val="003D5DFC"/>
    <w:rsid w:val="003D6618"/>
    <w:rsid w:val="003D6CC3"/>
    <w:rsid w:val="003D6D65"/>
    <w:rsid w:val="003D7579"/>
    <w:rsid w:val="003D78E8"/>
    <w:rsid w:val="003D7CCE"/>
    <w:rsid w:val="003D7DD7"/>
    <w:rsid w:val="003E094F"/>
    <w:rsid w:val="003E0DE4"/>
    <w:rsid w:val="003E0FC5"/>
    <w:rsid w:val="003E2401"/>
    <w:rsid w:val="003E2D83"/>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A15"/>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5265"/>
    <w:rsid w:val="00425519"/>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5798"/>
    <w:rsid w:val="00445D11"/>
    <w:rsid w:val="0044646A"/>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7AB"/>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0F47"/>
    <w:rsid w:val="004610AC"/>
    <w:rsid w:val="00461244"/>
    <w:rsid w:val="004612B6"/>
    <w:rsid w:val="00461CE7"/>
    <w:rsid w:val="00461D90"/>
    <w:rsid w:val="00462824"/>
    <w:rsid w:val="00462E1C"/>
    <w:rsid w:val="004631C7"/>
    <w:rsid w:val="00463529"/>
    <w:rsid w:val="00463B94"/>
    <w:rsid w:val="00463BDC"/>
    <w:rsid w:val="0046405A"/>
    <w:rsid w:val="0046460D"/>
    <w:rsid w:val="004651D9"/>
    <w:rsid w:val="00465568"/>
    <w:rsid w:val="00465AB2"/>
    <w:rsid w:val="00465B4E"/>
    <w:rsid w:val="00466515"/>
    <w:rsid w:val="00466AE2"/>
    <w:rsid w:val="00466DB2"/>
    <w:rsid w:val="00467510"/>
    <w:rsid w:val="0047035F"/>
    <w:rsid w:val="00470CA4"/>
    <w:rsid w:val="00471A6E"/>
    <w:rsid w:val="00471BE0"/>
    <w:rsid w:val="004722EE"/>
    <w:rsid w:val="0047243C"/>
    <w:rsid w:val="004725CC"/>
    <w:rsid w:val="00472B61"/>
    <w:rsid w:val="004737F8"/>
    <w:rsid w:val="00473F56"/>
    <w:rsid w:val="00474A2F"/>
    <w:rsid w:val="00474E13"/>
    <w:rsid w:val="00474F6A"/>
    <w:rsid w:val="00474FB1"/>
    <w:rsid w:val="00475A37"/>
    <w:rsid w:val="004760A8"/>
    <w:rsid w:val="00477A3D"/>
    <w:rsid w:val="004800E3"/>
    <w:rsid w:val="004813FF"/>
    <w:rsid w:val="0048183C"/>
    <w:rsid w:val="0048240E"/>
    <w:rsid w:val="00482F09"/>
    <w:rsid w:val="00482F20"/>
    <w:rsid w:val="004837D6"/>
    <w:rsid w:val="00483920"/>
    <w:rsid w:val="00483DB3"/>
    <w:rsid w:val="00485172"/>
    <w:rsid w:val="004852DD"/>
    <w:rsid w:val="0048540E"/>
    <w:rsid w:val="00485C38"/>
    <w:rsid w:val="00485F42"/>
    <w:rsid w:val="004874F8"/>
    <w:rsid w:val="00487AA0"/>
    <w:rsid w:val="00487D9A"/>
    <w:rsid w:val="00491160"/>
    <w:rsid w:val="00491431"/>
    <w:rsid w:val="00491BE7"/>
    <w:rsid w:val="00491D60"/>
    <w:rsid w:val="004924D2"/>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4BC6"/>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6EF4"/>
    <w:rsid w:val="004C7223"/>
    <w:rsid w:val="004C72BC"/>
    <w:rsid w:val="004C730B"/>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B6D"/>
    <w:rsid w:val="004E2E66"/>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0B"/>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AF3"/>
    <w:rsid w:val="00502EB3"/>
    <w:rsid w:val="00503E72"/>
    <w:rsid w:val="005041B7"/>
    <w:rsid w:val="0050471D"/>
    <w:rsid w:val="0050516E"/>
    <w:rsid w:val="0050557F"/>
    <w:rsid w:val="00505805"/>
    <w:rsid w:val="00505CFB"/>
    <w:rsid w:val="00505F30"/>
    <w:rsid w:val="0050764C"/>
    <w:rsid w:val="00507F01"/>
    <w:rsid w:val="00510C4C"/>
    <w:rsid w:val="00511491"/>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BF9"/>
    <w:rsid w:val="005317B7"/>
    <w:rsid w:val="005318AF"/>
    <w:rsid w:val="00531CC0"/>
    <w:rsid w:val="005321F3"/>
    <w:rsid w:val="0053228F"/>
    <w:rsid w:val="00532D89"/>
    <w:rsid w:val="00532ECD"/>
    <w:rsid w:val="00533B3D"/>
    <w:rsid w:val="0053429E"/>
    <w:rsid w:val="005349C4"/>
    <w:rsid w:val="00534A2A"/>
    <w:rsid w:val="00534F80"/>
    <w:rsid w:val="00535DA8"/>
    <w:rsid w:val="00536A72"/>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B0"/>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8D"/>
    <w:rsid w:val="005654DD"/>
    <w:rsid w:val="005656F1"/>
    <w:rsid w:val="00565C15"/>
    <w:rsid w:val="00565CE2"/>
    <w:rsid w:val="00566191"/>
    <w:rsid w:val="005667EB"/>
    <w:rsid w:val="00567806"/>
    <w:rsid w:val="00570383"/>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49"/>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0FF0"/>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6614"/>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A74"/>
    <w:rsid w:val="005C6D06"/>
    <w:rsid w:val="005C6F19"/>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7587"/>
    <w:rsid w:val="005D75AA"/>
    <w:rsid w:val="005D7B4C"/>
    <w:rsid w:val="005D7D67"/>
    <w:rsid w:val="005E1BCC"/>
    <w:rsid w:val="005E21CF"/>
    <w:rsid w:val="005E2305"/>
    <w:rsid w:val="005E2B95"/>
    <w:rsid w:val="005E2C47"/>
    <w:rsid w:val="005E2F78"/>
    <w:rsid w:val="005E32BE"/>
    <w:rsid w:val="005E3B17"/>
    <w:rsid w:val="005E3DD3"/>
    <w:rsid w:val="005E401E"/>
    <w:rsid w:val="005E43AD"/>
    <w:rsid w:val="005E448D"/>
    <w:rsid w:val="005E45FC"/>
    <w:rsid w:val="005E4CAB"/>
    <w:rsid w:val="005E5223"/>
    <w:rsid w:val="005E53FD"/>
    <w:rsid w:val="005E5FE2"/>
    <w:rsid w:val="005E69EB"/>
    <w:rsid w:val="005E6AE0"/>
    <w:rsid w:val="005E6B8A"/>
    <w:rsid w:val="005E7389"/>
    <w:rsid w:val="005E7471"/>
    <w:rsid w:val="005F03D8"/>
    <w:rsid w:val="005F087C"/>
    <w:rsid w:val="005F0F6F"/>
    <w:rsid w:val="005F1041"/>
    <w:rsid w:val="005F1447"/>
    <w:rsid w:val="005F1AE0"/>
    <w:rsid w:val="005F205A"/>
    <w:rsid w:val="005F22D3"/>
    <w:rsid w:val="005F247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AEE"/>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0E96"/>
    <w:rsid w:val="00621025"/>
    <w:rsid w:val="00621C43"/>
    <w:rsid w:val="00621CEC"/>
    <w:rsid w:val="00622FF7"/>
    <w:rsid w:val="00623160"/>
    <w:rsid w:val="00623295"/>
    <w:rsid w:val="00623386"/>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01F"/>
    <w:rsid w:val="00657105"/>
    <w:rsid w:val="00657394"/>
    <w:rsid w:val="0065792B"/>
    <w:rsid w:val="0066067F"/>
    <w:rsid w:val="00661849"/>
    <w:rsid w:val="006619D9"/>
    <w:rsid w:val="0066296A"/>
    <w:rsid w:val="00662B80"/>
    <w:rsid w:val="00662EE1"/>
    <w:rsid w:val="00662F91"/>
    <w:rsid w:val="00663BB5"/>
    <w:rsid w:val="00663C47"/>
    <w:rsid w:val="00663D63"/>
    <w:rsid w:val="00663D81"/>
    <w:rsid w:val="0066403F"/>
    <w:rsid w:val="00664938"/>
    <w:rsid w:val="00664D0E"/>
    <w:rsid w:val="00664D4C"/>
    <w:rsid w:val="00665171"/>
    <w:rsid w:val="006651FF"/>
    <w:rsid w:val="0066541E"/>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916"/>
    <w:rsid w:val="00673C7E"/>
    <w:rsid w:val="00674EF7"/>
    <w:rsid w:val="00675224"/>
    <w:rsid w:val="00675AD0"/>
    <w:rsid w:val="00675B9F"/>
    <w:rsid w:val="00675D2E"/>
    <w:rsid w:val="00675EF3"/>
    <w:rsid w:val="006763CA"/>
    <w:rsid w:val="00676515"/>
    <w:rsid w:val="0067662A"/>
    <w:rsid w:val="00676A81"/>
    <w:rsid w:val="00676ABC"/>
    <w:rsid w:val="00676ED3"/>
    <w:rsid w:val="006770F3"/>
    <w:rsid w:val="00677701"/>
    <w:rsid w:val="00677BDE"/>
    <w:rsid w:val="0068009C"/>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2E24"/>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35F"/>
    <w:rsid w:val="006B0F51"/>
    <w:rsid w:val="006B0F92"/>
    <w:rsid w:val="006B1327"/>
    <w:rsid w:val="006B1844"/>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527"/>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1B2"/>
    <w:rsid w:val="006D537A"/>
    <w:rsid w:val="006D5435"/>
    <w:rsid w:val="006D5537"/>
    <w:rsid w:val="006D5B58"/>
    <w:rsid w:val="006D5D1B"/>
    <w:rsid w:val="006D5DF9"/>
    <w:rsid w:val="006D5FF8"/>
    <w:rsid w:val="006D6A07"/>
    <w:rsid w:val="006D6E53"/>
    <w:rsid w:val="006D6F67"/>
    <w:rsid w:val="006D6FC9"/>
    <w:rsid w:val="006D7765"/>
    <w:rsid w:val="006D7900"/>
    <w:rsid w:val="006D7B2E"/>
    <w:rsid w:val="006E01FE"/>
    <w:rsid w:val="006E025C"/>
    <w:rsid w:val="006E05B5"/>
    <w:rsid w:val="006E092D"/>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040"/>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4488"/>
    <w:rsid w:val="007245A7"/>
    <w:rsid w:val="00724D10"/>
    <w:rsid w:val="00724E7F"/>
    <w:rsid w:val="00725E53"/>
    <w:rsid w:val="00725EB5"/>
    <w:rsid w:val="00725F91"/>
    <w:rsid w:val="00725F9E"/>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6B30"/>
    <w:rsid w:val="007373DA"/>
    <w:rsid w:val="007378BD"/>
    <w:rsid w:val="0073798A"/>
    <w:rsid w:val="00737E1A"/>
    <w:rsid w:val="00740484"/>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406"/>
    <w:rsid w:val="007547AF"/>
    <w:rsid w:val="00754FCC"/>
    <w:rsid w:val="00755C63"/>
    <w:rsid w:val="0075712C"/>
    <w:rsid w:val="00757D9F"/>
    <w:rsid w:val="00757E3C"/>
    <w:rsid w:val="00760B8E"/>
    <w:rsid w:val="007623FA"/>
    <w:rsid w:val="007626E1"/>
    <w:rsid w:val="007627C6"/>
    <w:rsid w:val="007632C8"/>
    <w:rsid w:val="00763639"/>
    <w:rsid w:val="00763685"/>
    <w:rsid w:val="00763CA2"/>
    <w:rsid w:val="0076479C"/>
    <w:rsid w:val="00764B5C"/>
    <w:rsid w:val="00764D9A"/>
    <w:rsid w:val="00765009"/>
    <w:rsid w:val="00765819"/>
    <w:rsid w:val="00766CC9"/>
    <w:rsid w:val="0076793D"/>
    <w:rsid w:val="00767D7F"/>
    <w:rsid w:val="00767F26"/>
    <w:rsid w:val="00770829"/>
    <w:rsid w:val="007709E2"/>
    <w:rsid w:val="00770DC3"/>
    <w:rsid w:val="007729E9"/>
    <w:rsid w:val="00772B26"/>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184"/>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C5"/>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070"/>
    <w:rsid w:val="007964C9"/>
    <w:rsid w:val="00796EDC"/>
    <w:rsid w:val="00796F6D"/>
    <w:rsid w:val="00796FFC"/>
    <w:rsid w:val="0079726E"/>
    <w:rsid w:val="00797DA3"/>
    <w:rsid w:val="00797F23"/>
    <w:rsid w:val="007A01A4"/>
    <w:rsid w:val="007A0A95"/>
    <w:rsid w:val="007A0FDD"/>
    <w:rsid w:val="007A22EA"/>
    <w:rsid w:val="007A3080"/>
    <w:rsid w:val="007A308C"/>
    <w:rsid w:val="007A38C3"/>
    <w:rsid w:val="007A392C"/>
    <w:rsid w:val="007A3B25"/>
    <w:rsid w:val="007A41EE"/>
    <w:rsid w:val="007A43DA"/>
    <w:rsid w:val="007A44F6"/>
    <w:rsid w:val="007A51EE"/>
    <w:rsid w:val="007A5421"/>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87A"/>
    <w:rsid w:val="007C0C78"/>
    <w:rsid w:val="007C1339"/>
    <w:rsid w:val="007C1445"/>
    <w:rsid w:val="007C185B"/>
    <w:rsid w:val="007C1AE0"/>
    <w:rsid w:val="007C209E"/>
    <w:rsid w:val="007C23B0"/>
    <w:rsid w:val="007C285C"/>
    <w:rsid w:val="007C2C6D"/>
    <w:rsid w:val="007C2F7B"/>
    <w:rsid w:val="007C32E1"/>
    <w:rsid w:val="007C45F0"/>
    <w:rsid w:val="007C46C5"/>
    <w:rsid w:val="007C517B"/>
    <w:rsid w:val="007C692C"/>
    <w:rsid w:val="007C69D0"/>
    <w:rsid w:val="007C6E54"/>
    <w:rsid w:val="007C7224"/>
    <w:rsid w:val="007C7B77"/>
    <w:rsid w:val="007C7D62"/>
    <w:rsid w:val="007D0E7E"/>
    <w:rsid w:val="007D0F02"/>
    <w:rsid w:val="007D14A0"/>
    <w:rsid w:val="007D16C4"/>
    <w:rsid w:val="007D18B6"/>
    <w:rsid w:val="007D1F80"/>
    <w:rsid w:val="007D1FC4"/>
    <w:rsid w:val="007D2059"/>
    <w:rsid w:val="007D20F3"/>
    <w:rsid w:val="007D28A8"/>
    <w:rsid w:val="007D2CF4"/>
    <w:rsid w:val="007D3A9B"/>
    <w:rsid w:val="007D4A77"/>
    <w:rsid w:val="007D5FEC"/>
    <w:rsid w:val="007D60A2"/>
    <w:rsid w:val="007D6396"/>
    <w:rsid w:val="007D642C"/>
    <w:rsid w:val="007D6B33"/>
    <w:rsid w:val="007D6D37"/>
    <w:rsid w:val="007D6DE7"/>
    <w:rsid w:val="007D6ECF"/>
    <w:rsid w:val="007D793C"/>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1B9"/>
    <w:rsid w:val="00807818"/>
    <w:rsid w:val="00810D09"/>
    <w:rsid w:val="00810D2C"/>
    <w:rsid w:val="00812509"/>
    <w:rsid w:val="008126C6"/>
    <w:rsid w:val="00812703"/>
    <w:rsid w:val="008134D3"/>
    <w:rsid w:val="0081356A"/>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65C"/>
    <w:rsid w:val="00833D20"/>
    <w:rsid w:val="008340CF"/>
    <w:rsid w:val="0083438C"/>
    <w:rsid w:val="00834C58"/>
    <w:rsid w:val="0083538E"/>
    <w:rsid w:val="00835E9F"/>
    <w:rsid w:val="008363F9"/>
    <w:rsid w:val="008365C3"/>
    <w:rsid w:val="008365E9"/>
    <w:rsid w:val="008366D4"/>
    <w:rsid w:val="00836E00"/>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5F77"/>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0F97"/>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E6"/>
    <w:rsid w:val="00884765"/>
    <w:rsid w:val="00884B67"/>
    <w:rsid w:val="00884E58"/>
    <w:rsid w:val="008850C7"/>
    <w:rsid w:val="008853B3"/>
    <w:rsid w:val="0088685B"/>
    <w:rsid w:val="00886AFD"/>
    <w:rsid w:val="00887030"/>
    <w:rsid w:val="00887541"/>
    <w:rsid w:val="008902FE"/>
    <w:rsid w:val="008907CF"/>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5945"/>
    <w:rsid w:val="008A646E"/>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579"/>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5E42"/>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3E0E"/>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8F7AA8"/>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19"/>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817"/>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214"/>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2B4"/>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2A5A"/>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792"/>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836"/>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3AF6"/>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896"/>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398B"/>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0BD"/>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1E7F"/>
    <w:rsid w:val="00A729A6"/>
    <w:rsid w:val="00A72E86"/>
    <w:rsid w:val="00A73110"/>
    <w:rsid w:val="00A73304"/>
    <w:rsid w:val="00A74126"/>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0A75"/>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8B2"/>
    <w:rsid w:val="00AA39AD"/>
    <w:rsid w:val="00AA3BDE"/>
    <w:rsid w:val="00AA426A"/>
    <w:rsid w:val="00AA45EA"/>
    <w:rsid w:val="00AA49A8"/>
    <w:rsid w:val="00AA4BE9"/>
    <w:rsid w:val="00AA5220"/>
    <w:rsid w:val="00AA5226"/>
    <w:rsid w:val="00AA5829"/>
    <w:rsid w:val="00AA5B0C"/>
    <w:rsid w:val="00AA608D"/>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242"/>
    <w:rsid w:val="00AC580B"/>
    <w:rsid w:val="00AC5AD2"/>
    <w:rsid w:val="00AC6056"/>
    <w:rsid w:val="00AC60F4"/>
    <w:rsid w:val="00AC71B6"/>
    <w:rsid w:val="00AC7630"/>
    <w:rsid w:val="00AC78E9"/>
    <w:rsid w:val="00AC7A5D"/>
    <w:rsid w:val="00AC7CE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AF7E2C"/>
    <w:rsid w:val="00B003F4"/>
    <w:rsid w:val="00B007E4"/>
    <w:rsid w:val="00B00B3F"/>
    <w:rsid w:val="00B01D7F"/>
    <w:rsid w:val="00B02927"/>
    <w:rsid w:val="00B036BA"/>
    <w:rsid w:val="00B03BCA"/>
    <w:rsid w:val="00B03CBA"/>
    <w:rsid w:val="00B04160"/>
    <w:rsid w:val="00B0444D"/>
    <w:rsid w:val="00B05731"/>
    <w:rsid w:val="00B05B6C"/>
    <w:rsid w:val="00B05CC4"/>
    <w:rsid w:val="00B05FE3"/>
    <w:rsid w:val="00B06528"/>
    <w:rsid w:val="00B06577"/>
    <w:rsid w:val="00B06662"/>
    <w:rsid w:val="00B06C3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0B9"/>
    <w:rsid w:val="00B241BB"/>
    <w:rsid w:val="00B245A7"/>
    <w:rsid w:val="00B24AB9"/>
    <w:rsid w:val="00B24CA1"/>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6DD0"/>
    <w:rsid w:val="00B372DF"/>
    <w:rsid w:val="00B37427"/>
    <w:rsid w:val="00B40737"/>
    <w:rsid w:val="00B40AB9"/>
    <w:rsid w:val="00B4172B"/>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8F"/>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BD2"/>
    <w:rsid w:val="00B55DA7"/>
    <w:rsid w:val="00B56865"/>
    <w:rsid w:val="00B56F00"/>
    <w:rsid w:val="00B5708A"/>
    <w:rsid w:val="00B6024B"/>
    <w:rsid w:val="00B6063B"/>
    <w:rsid w:val="00B60FE5"/>
    <w:rsid w:val="00B614E6"/>
    <w:rsid w:val="00B616AC"/>
    <w:rsid w:val="00B617CA"/>
    <w:rsid w:val="00B618E5"/>
    <w:rsid w:val="00B619E1"/>
    <w:rsid w:val="00B61F2E"/>
    <w:rsid w:val="00B61FBC"/>
    <w:rsid w:val="00B62299"/>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74"/>
    <w:rsid w:val="00B73AB9"/>
    <w:rsid w:val="00B73BAA"/>
    <w:rsid w:val="00B7450B"/>
    <w:rsid w:val="00B745F9"/>
    <w:rsid w:val="00B74DE8"/>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582"/>
    <w:rsid w:val="00BA0E29"/>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50E"/>
    <w:rsid w:val="00BB070A"/>
    <w:rsid w:val="00BB09EE"/>
    <w:rsid w:val="00BB0DF2"/>
    <w:rsid w:val="00BB10D4"/>
    <w:rsid w:val="00BB1811"/>
    <w:rsid w:val="00BB1F58"/>
    <w:rsid w:val="00BB228A"/>
    <w:rsid w:val="00BB2F25"/>
    <w:rsid w:val="00BB3163"/>
    <w:rsid w:val="00BB3586"/>
    <w:rsid w:val="00BB39A4"/>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165B"/>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31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3F8"/>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331"/>
    <w:rsid w:val="00C10460"/>
    <w:rsid w:val="00C10ED4"/>
    <w:rsid w:val="00C110D0"/>
    <w:rsid w:val="00C12226"/>
    <w:rsid w:val="00C12A11"/>
    <w:rsid w:val="00C12A9D"/>
    <w:rsid w:val="00C12DFB"/>
    <w:rsid w:val="00C13256"/>
    <w:rsid w:val="00C141A3"/>
    <w:rsid w:val="00C14317"/>
    <w:rsid w:val="00C14680"/>
    <w:rsid w:val="00C14925"/>
    <w:rsid w:val="00C15102"/>
    <w:rsid w:val="00C15CEB"/>
    <w:rsid w:val="00C15E7A"/>
    <w:rsid w:val="00C16E89"/>
    <w:rsid w:val="00C17073"/>
    <w:rsid w:val="00C178C1"/>
    <w:rsid w:val="00C1795B"/>
    <w:rsid w:val="00C17B28"/>
    <w:rsid w:val="00C216F1"/>
    <w:rsid w:val="00C22056"/>
    <w:rsid w:val="00C228D0"/>
    <w:rsid w:val="00C22D28"/>
    <w:rsid w:val="00C22FF7"/>
    <w:rsid w:val="00C23092"/>
    <w:rsid w:val="00C233EB"/>
    <w:rsid w:val="00C234D9"/>
    <w:rsid w:val="00C2352B"/>
    <w:rsid w:val="00C23789"/>
    <w:rsid w:val="00C248E9"/>
    <w:rsid w:val="00C24A69"/>
    <w:rsid w:val="00C24EEF"/>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6A4"/>
    <w:rsid w:val="00C406B1"/>
    <w:rsid w:val="00C406E7"/>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7BE"/>
    <w:rsid w:val="00C47AE8"/>
    <w:rsid w:val="00C47C24"/>
    <w:rsid w:val="00C47D5E"/>
    <w:rsid w:val="00C5006C"/>
    <w:rsid w:val="00C50BBB"/>
    <w:rsid w:val="00C51563"/>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6CD"/>
    <w:rsid w:val="00C63A28"/>
    <w:rsid w:val="00C64801"/>
    <w:rsid w:val="00C6696D"/>
    <w:rsid w:val="00C67896"/>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1E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6B8"/>
    <w:rsid w:val="00C87766"/>
    <w:rsid w:val="00C90D5A"/>
    <w:rsid w:val="00C9115F"/>
    <w:rsid w:val="00C9207B"/>
    <w:rsid w:val="00C92131"/>
    <w:rsid w:val="00C92725"/>
    <w:rsid w:val="00C928CB"/>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4E4"/>
    <w:rsid w:val="00CC0C33"/>
    <w:rsid w:val="00CC12CB"/>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809"/>
    <w:rsid w:val="00CD1E71"/>
    <w:rsid w:val="00CD1F94"/>
    <w:rsid w:val="00CD2063"/>
    <w:rsid w:val="00CD2589"/>
    <w:rsid w:val="00CD26AD"/>
    <w:rsid w:val="00CD2AF1"/>
    <w:rsid w:val="00CD309B"/>
    <w:rsid w:val="00CD313C"/>
    <w:rsid w:val="00CD3557"/>
    <w:rsid w:val="00CD39F8"/>
    <w:rsid w:val="00CD4476"/>
    <w:rsid w:val="00CD4B1C"/>
    <w:rsid w:val="00CD5297"/>
    <w:rsid w:val="00CD53FB"/>
    <w:rsid w:val="00CD56FA"/>
    <w:rsid w:val="00CD5837"/>
    <w:rsid w:val="00CD5B3A"/>
    <w:rsid w:val="00CD5CC8"/>
    <w:rsid w:val="00CD5F7C"/>
    <w:rsid w:val="00CD6319"/>
    <w:rsid w:val="00CD66AE"/>
    <w:rsid w:val="00CD69FA"/>
    <w:rsid w:val="00CD6CA7"/>
    <w:rsid w:val="00CD7452"/>
    <w:rsid w:val="00CE0141"/>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2FCA"/>
    <w:rsid w:val="00D03499"/>
    <w:rsid w:val="00D03E0B"/>
    <w:rsid w:val="00D03E29"/>
    <w:rsid w:val="00D04631"/>
    <w:rsid w:val="00D04EED"/>
    <w:rsid w:val="00D050B4"/>
    <w:rsid w:val="00D0552E"/>
    <w:rsid w:val="00D067C2"/>
    <w:rsid w:val="00D06943"/>
    <w:rsid w:val="00D06DD6"/>
    <w:rsid w:val="00D07104"/>
    <w:rsid w:val="00D07242"/>
    <w:rsid w:val="00D07401"/>
    <w:rsid w:val="00D0754D"/>
    <w:rsid w:val="00D07941"/>
    <w:rsid w:val="00D10702"/>
    <w:rsid w:val="00D10C39"/>
    <w:rsid w:val="00D10E18"/>
    <w:rsid w:val="00D10FFD"/>
    <w:rsid w:val="00D124C8"/>
    <w:rsid w:val="00D125C3"/>
    <w:rsid w:val="00D128B9"/>
    <w:rsid w:val="00D13135"/>
    <w:rsid w:val="00D1394F"/>
    <w:rsid w:val="00D1411D"/>
    <w:rsid w:val="00D14414"/>
    <w:rsid w:val="00D144A7"/>
    <w:rsid w:val="00D1491C"/>
    <w:rsid w:val="00D1498D"/>
    <w:rsid w:val="00D14DDC"/>
    <w:rsid w:val="00D1514B"/>
    <w:rsid w:val="00D15255"/>
    <w:rsid w:val="00D15412"/>
    <w:rsid w:val="00D1541D"/>
    <w:rsid w:val="00D1552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1A8"/>
    <w:rsid w:val="00D3020D"/>
    <w:rsid w:val="00D30328"/>
    <w:rsid w:val="00D30607"/>
    <w:rsid w:val="00D307A8"/>
    <w:rsid w:val="00D30D13"/>
    <w:rsid w:val="00D31F1D"/>
    <w:rsid w:val="00D3200B"/>
    <w:rsid w:val="00D3274A"/>
    <w:rsid w:val="00D32C45"/>
    <w:rsid w:val="00D32CD6"/>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68AE"/>
    <w:rsid w:val="00D46D67"/>
    <w:rsid w:val="00D476D6"/>
    <w:rsid w:val="00D47C75"/>
    <w:rsid w:val="00D50396"/>
    <w:rsid w:val="00D50BE9"/>
    <w:rsid w:val="00D51114"/>
    <w:rsid w:val="00D51354"/>
    <w:rsid w:val="00D51C23"/>
    <w:rsid w:val="00D52472"/>
    <w:rsid w:val="00D524DE"/>
    <w:rsid w:val="00D52803"/>
    <w:rsid w:val="00D53185"/>
    <w:rsid w:val="00D5383D"/>
    <w:rsid w:val="00D541A7"/>
    <w:rsid w:val="00D547D7"/>
    <w:rsid w:val="00D549BB"/>
    <w:rsid w:val="00D54AC9"/>
    <w:rsid w:val="00D54D76"/>
    <w:rsid w:val="00D54EA2"/>
    <w:rsid w:val="00D55214"/>
    <w:rsid w:val="00D5641B"/>
    <w:rsid w:val="00D568D8"/>
    <w:rsid w:val="00D573E7"/>
    <w:rsid w:val="00D5786E"/>
    <w:rsid w:val="00D57AA7"/>
    <w:rsid w:val="00D57E52"/>
    <w:rsid w:val="00D607DF"/>
    <w:rsid w:val="00D60BCE"/>
    <w:rsid w:val="00D60E52"/>
    <w:rsid w:val="00D61250"/>
    <w:rsid w:val="00D61879"/>
    <w:rsid w:val="00D61C68"/>
    <w:rsid w:val="00D61E4D"/>
    <w:rsid w:val="00D62092"/>
    <w:rsid w:val="00D622A1"/>
    <w:rsid w:val="00D6275D"/>
    <w:rsid w:val="00D62A07"/>
    <w:rsid w:val="00D62BE7"/>
    <w:rsid w:val="00D62D22"/>
    <w:rsid w:val="00D62DC9"/>
    <w:rsid w:val="00D631D9"/>
    <w:rsid w:val="00D63265"/>
    <w:rsid w:val="00D63666"/>
    <w:rsid w:val="00D641C9"/>
    <w:rsid w:val="00D64F3B"/>
    <w:rsid w:val="00D65176"/>
    <w:rsid w:val="00D653E2"/>
    <w:rsid w:val="00D65C76"/>
    <w:rsid w:val="00D65DAA"/>
    <w:rsid w:val="00D66209"/>
    <w:rsid w:val="00D66D97"/>
    <w:rsid w:val="00D67C79"/>
    <w:rsid w:val="00D700AC"/>
    <w:rsid w:val="00D704A0"/>
    <w:rsid w:val="00D7078D"/>
    <w:rsid w:val="00D709CC"/>
    <w:rsid w:val="00D71BCE"/>
    <w:rsid w:val="00D71C54"/>
    <w:rsid w:val="00D720F2"/>
    <w:rsid w:val="00D72107"/>
    <w:rsid w:val="00D72487"/>
    <w:rsid w:val="00D73020"/>
    <w:rsid w:val="00D730B1"/>
    <w:rsid w:val="00D74224"/>
    <w:rsid w:val="00D742F4"/>
    <w:rsid w:val="00D7487E"/>
    <w:rsid w:val="00D74C86"/>
    <w:rsid w:val="00D753A0"/>
    <w:rsid w:val="00D75F94"/>
    <w:rsid w:val="00D7690E"/>
    <w:rsid w:val="00D76BF5"/>
    <w:rsid w:val="00D76ED3"/>
    <w:rsid w:val="00D77257"/>
    <w:rsid w:val="00D77259"/>
    <w:rsid w:val="00D80392"/>
    <w:rsid w:val="00D80D18"/>
    <w:rsid w:val="00D811CF"/>
    <w:rsid w:val="00D819EE"/>
    <w:rsid w:val="00D83175"/>
    <w:rsid w:val="00D83438"/>
    <w:rsid w:val="00D835A3"/>
    <w:rsid w:val="00D8390F"/>
    <w:rsid w:val="00D84325"/>
    <w:rsid w:val="00D84CC7"/>
    <w:rsid w:val="00D857B4"/>
    <w:rsid w:val="00D85CAE"/>
    <w:rsid w:val="00D8604E"/>
    <w:rsid w:val="00D86833"/>
    <w:rsid w:val="00D871DB"/>
    <w:rsid w:val="00D87EAB"/>
    <w:rsid w:val="00D90267"/>
    <w:rsid w:val="00D902AD"/>
    <w:rsid w:val="00D915A1"/>
    <w:rsid w:val="00D91C6A"/>
    <w:rsid w:val="00D91CD8"/>
    <w:rsid w:val="00D91D91"/>
    <w:rsid w:val="00D93210"/>
    <w:rsid w:val="00D93823"/>
    <w:rsid w:val="00D93AF3"/>
    <w:rsid w:val="00D93FA7"/>
    <w:rsid w:val="00D946C7"/>
    <w:rsid w:val="00D95120"/>
    <w:rsid w:val="00D951B0"/>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B0D85"/>
    <w:rsid w:val="00DB0F91"/>
    <w:rsid w:val="00DB1038"/>
    <w:rsid w:val="00DB2DAC"/>
    <w:rsid w:val="00DB3673"/>
    <w:rsid w:val="00DB3D09"/>
    <w:rsid w:val="00DB42EF"/>
    <w:rsid w:val="00DB49A6"/>
    <w:rsid w:val="00DB4E3E"/>
    <w:rsid w:val="00DB5284"/>
    <w:rsid w:val="00DB5593"/>
    <w:rsid w:val="00DB5A23"/>
    <w:rsid w:val="00DB608E"/>
    <w:rsid w:val="00DB62DC"/>
    <w:rsid w:val="00DB65E2"/>
    <w:rsid w:val="00DB6735"/>
    <w:rsid w:val="00DB7255"/>
    <w:rsid w:val="00DB759B"/>
    <w:rsid w:val="00DB76CC"/>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0C8B"/>
    <w:rsid w:val="00DD14BF"/>
    <w:rsid w:val="00DD1C10"/>
    <w:rsid w:val="00DD1DB1"/>
    <w:rsid w:val="00DD2172"/>
    <w:rsid w:val="00DD22FB"/>
    <w:rsid w:val="00DD2ED1"/>
    <w:rsid w:val="00DD2F58"/>
    <w:rsid w:val="00DD59E1"/>
    <w:rsid w:val="00DD5B20"/>
    <w:rsid w:val="00DD604F"/>
    <w:rsid w:val="00DD6050"/>
    <w:rsid w:val="00DD611C"/>
    <w:rsid w:val="00DD6A5C"/>
    <w:rsid w:val="00DD6AFF"/>
    <w:rsid w:val="00DD6F6B"/>
    <w:rsid w:val="00DD71A6"/>
    <w:rsid w:val="00DD7DE7"/>
    <w:rsid w:val="00DD7EE8"/>
    <w:rsid w:val="00DD7FBC"/>
    <w:rsid w:val="00DE0566"/>
    <w:rsid w:val="00DE07E5"/>
    <w:rsid w:val="00DE0D29"/>
    <w:rsid w:val="00DE0FD9"/>
    <w:rsid w:val="00DE10AD"/>
    <w:rsid w:val="00DE13BA"/>
    <w:rsid w:val="00DE1504"/>
    <w:rsid w:val="00DE1C14"/>
    <w:rsid w:val="00DE2EF1"/>
    <w:rsid w:val="00DE3116"/>
    <w:rsid w:val="00DE3DEE"/>
    <w:rsid w:val="00DE45E4"/>
    <w:rsid w:val="00DE4886"/>
    <w:rsid w:val="00DE48E2"/>
    <w:rsid w:val="00DE4B1E"/>
    <w:rsid w:val="00DE4E25"/>
    <w:rsid w:val="00DE64EE"/>
    <w:rsid w:val="00DE67F8"/>
    <w:rsid w:val="00DE6F9F"/>
    <w:rsid w:val="00DE7021"/>
    <w:rsid w:val="00DE717E"/>
    <w:rsid w:val="00DE7AC4"/>
    <w:rsid w:val="00DF05D2"/>
    <w:rsid w:val="00DF1080"/>
    <w:rsid w:val="00DF17D6"/>
    <w:rsid w:val="00DF18BA"/>
    <w:rsid w:val="00DF1A01"/>
    <w:rsid w:val="00DF1BFC"/>
    <w:rsid w:val="00DF1FF8"/>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CCD"/>
    <w:rsid w:val="00E16E10"/>
    <w:rsid w:val="00E1747F"/>
    <w:rsid w:val="00E17597"/>
    <w:rsid w:val="00E175DC"/>
    <w:rsid w:val="00E177C7"/>
    <w:rsid w:val="00E1797C"/>
    <w:rsid w:val="00E20082"/>
    <w:rsid w:val="00E20326"/>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669"/>
    <w:rsid w:val="00E26CBC"/>
    <w:rsid w:val="00E26DF7"/>
    <w:rsid w:val="00E27163"/>
    <w:rsid w:val="00E27404"/>
    <w:rsid w:val="00E27CE6"/>
    <w:rsid w:val="00E27D22"/>
    <w:rsid w:val="00E27D23"/>
    <w:rsid w:val="00E301C4"/>
    <w:rsid w:val="00E301C9"/>
    <w:rsid w:val="00E30406"/>
    <w:rsid w:val="00E30907"/>
    <w:rsid w:val="00E31883"/>
    <w:rsid w:val="00E3226F"/>
    <w:rsid w:val="00E33111"/>
    <w:rsid w:val="00E33B7D"/>
    <w:rsid w:val="00E3432E"/>
    <w:rsid w:val="00E352F7"/>
    <w:rsid w:val="00E35BDD"/>
    <w:rsid w:val="00E35D09"/>
    <w:rsid w:val="00E35F51"/>
    <w:rsid w:val="00E36773"/>
    <w:rsid w:val="00E369C2"/>
    <w:rsid w:val="00E36B3A"/>
    <w:rsid w:val="00E37127"/>
    <w:rsid w:val="00E3785B"/>
    <w:rsid w:val="00E400C4"/>
    <w:rsid w:val="00E400CE"/>
    <w:rsid w:val="00E4091F"/>
    <w:rsid w:val="00E41314"/>
    <w:rsid w:val="00E419C5"/>
    <w:rsid w:val="00E41E15"/>
    <w:rsid w:val="00E43050"/>
    <w:rsid w:val="00E43402"/>
    <w:rsid w:val="00E43986"/>
    <w:rsid w:val="00E448CE"/>
    <w:rsid w:val="00E44C69"/>
    <w:rsid w:val="00E44E67"/>
    <w:rsid w:val="00E454BB"/>
    <w:rsid w:val="00E45B96"/>
    <w:rsid w:val="00E45DB4"/>
    <w:rsid w:val="00E45FFD"/>
    <w:rsid w:val="00E462EF"/>
    <w:rsid w:val="00E4659D"/>
    <w:rsid w:val="00E466B5"/>
    <w:rsid w:val="00E46CA3"/>
    <w:rsid w:val="00E46CB0"/>
    <w:rsid w:val="00E47188"/>
    <w:rsid w:val="00E47528"/>
    <w:rsid w:val="00E47DE8"/>
    <w:rsid w:val="00E50130"/>
    <w:rsid w:val="00E50273"/>
    <w:rsid w:val="00E504DF"/>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0DA"/>
    <w:rsid w:val="00E56759"/>
    <w:rsid w:val="00E570C8"/>
    <w:rsid w:val="00E574A3"/>
    <w:rsid w:val="00E60204"/>
    <w:rsid w:val="00E60576"/>
    <w:rsid w:val="00E615A5"/>
    <w:rsid w:val="00E617E5"/>
    <w:rsid w:val="00E61D00"/>
    <w:rsid w:val="00E61ED8"/>
    <w:rsid w:val="00E62991"/>
    <w:rsid w:val="00E630C4"/>
    <w:rsid w:val="00E63364"/>
    <w:rsid w:val="00E64D1F"/>
    <w:rsid w:val="00E6601A"/>
    <w:rsid w:val="00E66678"/>
    <w:rsid w:val="00E668FA"/>
    <w:rsid w:val="00E66962"/>
    <w:rsid w:val="00E66A69"/>
    <w:rsid w:val="00E705E5"/>
    <w:rsid w:val="00E707B0"/>
    <w:rsid w:val="00E70EAF"/>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96D"/>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4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6CB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64F"/>
    <w:rsid w:val="00EA7B3B"/>
    <w:rsid w:val="00EA7E47"/>
    <w:rsid w:val="00EB04BF"/>
    <w:rsid w:val="00EB0C08"/>
    <w:rsid w:val="00EB0C53"/>
    <w:rsid w:val="00EB23FD"/>
    <w:rsid w:val="00EB25D7"/>
    <w:rsid w:val="00EB31EA"/>
    <w:rsid w:val="00EB3BA4"/>
    <w:rsid w:val="00EB42FE"/>
    <w:rsid w:val="00EB44FD"/>
    <w:rsid w:val="00EB4B14"/>
    <w:rsid w:val="00EB4F01"/>
    <w:rsid w:val="00EB513A"/>
    <w:rsid w:val="00EB56E5"/>
    <w:rsid w:val="00EB6238"/>
    <w:rsid w:val="00EB6398"/>
    <w:rsid w:val="00EB746C"/>
    <w:rsid w:val="00EB7F6C"/>
    <w:rsid w:val="00EC0388"/>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9CC"/>
    <w:rsid w:val="00ED1D03"/>
    <w:rsid w:val="00ED273B"/>
    <w:rsid w:val="00ED2CDC"/>
    <w:rsid w:val="00ED2FF3"/>
    <w:rsid w:val="00ED342E"/>
    <w:rsid w:val="00ED3A0D"/>
    <w:rsid w:val="00ED3E2F"/>
    <w:rsid w:val="00ED44A6"/>
    <w:rsid w:val="00ED47D6"/>
    <w:rsid w:val="00ED4B03"/>
    <w:rsid w:val="00ED506E"/>
    <w:rsid w:val="00ED5108"/>
    <w:rsid w:val="00ED5317"/>
    <w:rsid w:val="00ED547D"/>
    <w:rsid w:val="00ED5953"/>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400"/>
    <w:rsid w:val="00EF15D1"/>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753"/>
    <w:rsid w:val="00EF5B78"/>
    <w:rsid w:val="00EF6161"/>
    <w:rsid w:val="00EF6166"/>
    <w:rsid w:val="00EF6209"/>
    <w:rsid w:val="00EF659B"/>
    <w:rsid w:val="00EF6B3C"/>
    <w:rsid w:val="00F00A41"/>
    <w:rsid w:val="00F00AA0"/>
    <w:rsid w:val="00F00D67"/>
    <w:rsid w:val="00F01ADB"/>
    <w:rsid w:val="00F02070"/>
    <w:rsid w:val="00F02A7D"/>
    <w:rsid w:val="00F03C22"/>
    <w:rsid w:val="00F03CFF"/>
    <w:rsid w:val="00F040F5"/>
    <w:rsid w:val="00F04230"/>
    <w:rsid w:val="00F0433E"/>
    <w:rsid w:val="00F0462B"/>
    <w:rsid w:val="00F05B4A"/>
    <w:rsid w:val="00F05DAD"/>
    <w:rsid w:val="00F060C3"/>
    <w:rsid w:val="00F067F7"/>
    <w:rsid w:val="00F06F13"/>
    <w:rsid w:val="00F07117"/>
    <w:rsid w:val="00F07793"/>
    <w:rsid w:val="00F07F96"/>
    <w:rsid w:val="00F10352"/>
    <w:rsid w:val="00F1070D"/>
    <w:rsid w:val="00F11E48"/>
    <w:rsid w:val="00F122A9"/>
    <w:rsid w:val="00F123A0"/>
    <w:rsid w:val="00F129BC"/>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3173"/>
    <w:rsid w:val="00F24983"/>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310B"/>
    <w:rsid w:val="00F4325B"/>
    <w:rsid w:val="00F43717"/>
    <w:rsid w:val="00F437EB"/>
    <w:rsid w:val="00F438D0"/>
    <w:rsid w:val="00F43B36"/>
    <w:rsid w:val="00F43D75"/>
    <w:rsid w:val="00F448F1"/>
    <w:rsid w:val="00F45002"/>
    <w:rsid w:val="00F45CAE"/>
    <w:rsid w:val="00F467BB"/>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6A0F"/>
    <w:rsid w:val="00F56FDC"/>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2A6"/>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105"/>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5D30"/>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C0"/>
    <w:rsid w:val="00FC49E3"/>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39DB"/>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456"/>
    <w:rsid w:val="00FE0EDE"/>
    <w:rsid w:val="00FE14BD"/>
    <w:rsid w:val="00FE1884"/>
    <w:rsid w:val="00FE27DA"/>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0F83"/>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bjh-strong">
    <w:name w:val="bjh-strong"/>
    <w:basedOn w:val="a0"/>
    <w:rsid w:val="00AC7C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bjh-strong">
    <w:name w:val="bjh-strong"/>
    <w:basedOn w:val="a0"/>
    <w:rsid w:val="00AC7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8655">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013201">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66343100">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182327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259918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8721026">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7863216">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296685832">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0207065">
      <w:bodyDiv w:val="1"/>
      <w:marLeft w:val="0"/>
      <w:marRight w:val="0"/>
      <w:marTop w:val="0"/>
      <w:marBottom w:val="0"/>
      <w:divBdr>
        <w:top w:val="none" w:sz="0" w:space="0" w:color="auto"/>
        <w:left w:val="none" w:sz="0" w:space="0" w:color="auto"/>
        <w:bottom w:val="none" w:sz="0" w:space="0" w:color="auto"/>
        <w:right w:val="none" w:sz="0" w:space="0" w:color="auto"/>
      </w:divBdr>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757144">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7267176">
      <w:bodyDiv w:val="1"/>
      <w:marLeft w:val="0"/>
      <w:marRight w:val="0"/>
      <w:marTop w:val="0"/>
      <w:marBottom w:val="0"/>
      <w:divBdr>
        <w:top w:val="none" w:sz="0" w:space="0" w:color="auto"/>
        <w:left w:val="none" w:sz="0" w:space="0" w:color="auto"/>
        <w:bottom w:val="none" w:sz="0" w:space="0" w:color="auto"/>
        <w:right w:val="none" w:sz="0" w:space="0" w:color="auto"/>
      </w:divBdr>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1490758">
      <w:bodyDiv w:val="1"/>
      <w:marLeft w:val="0"/>
      <w:marRight w:val="0"/>
      <w:marTop w:val="0"/>
      <w:marBottom w:val="0"/>
      <w:divBdr>
        <w:top w:val="none" w:sz="0" w:space="0" w:color="auto"/>
        <w:left w:val="none" w:sz="0" w:space="0" w:color="auto"/>
        <w:bottom w:val="none" w:sz="0" w:space="0" w:color="auto"/>
        <w:right w:val="none" w:sz="0" w:space="0" w:color="auto"/>
      </w:divBdr>
    </w:div>
    <w:div w:id="40484105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1050086">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15389955">
      <w:bodyDiv w:val="1"/>
      <w:marLeft w:val="0"/>
      <w:marRight w:val="0"/>
      <w:marTop w:val="0"/>
      <w:marBottom w:val="0"/>
      <w:divBdr>
        <w:top w:val="none" w:sz="0" w:space="0" w:color="auto"/>
        <w:left w:val="none" w:sz="0" w:space="0" w:color="auto"/>
        <w:bottom w:val="none" w:sz="0" w:space="0" w:color="auto"/>
        <w:right w:val="none" w:sz="0" w:space="0" w:color="auto"/>
      </w:divBdr>
      <w:divsChild>
        <w:div w:id="208231021">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1721905">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2182579">
      <w:bodyDiv w:val="1"/>
      <w:marLeft w:val="0"/>
      <w:marRight w:val="0"/>
      <w:marTop w:val="0"/>
      <w:marBottom w:val="0"/>
      <w:divBdr>
        <w:top w:val="none" w:sz="0" w:space="0" w:color="auto"/>
        <w:left w:val="none" w:sz="0" w:space="0" w:color="auto"/>
        <w:bottom w:val="none" w:sz="0" w:space="0" w:color="auto"/>
        <w:right w:val="none" w:sz="0" w:space="0" w:color="auto"/>
      </w:divBdr>
    </w:div>
    <w:div w:id="566258884">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48010">
      <w:bodyDiv w:val="1"/>
      <w:marLeft w:val="0"/>
      <w:marRight w:val="0"/>
      <w:marTop w:val="0"/>
      <w:marBottom w:val="0"/>
      <w:divBdr>
        <w:top w:val="none" w:sz="0" w:space="0" w:color="auto"/>
        <w:left w:val="none" w:sz="0" w:space="0" w:color="auto"/>
        <w:bottom w:val="none" w:sz="0" w:space="0" w:color="auto"/>
        <w:right w:val="none" w:sz="0" w:space="0" w:color="auto"/>
      </w:divBdr>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3951">
      <w:bodyDiv w:val="1"/>
      <w:marLeft w:val="0"/>
      <w:marRight w:val="0"/>
      <w:marTop w:val="0"/>
      <w:marBottom w:val="0"/>
      <w:divBdr>
        <w:top w:val="none" w:sz="0" w:space="0" w:color="auto"/>
        <w:left w:val="none" w:sz="0" w:space="0" w:color="auto"/>
        <w:bottom w:val="none" w:sz="0" w:space="0" w:color="auto"/>
        <w:right w:val="none" w:sz="0" w:space="0" w:color="auto"/>
      </w:divBdr>
      <w:divsChild>
        <w:div w:id="1541043549">
          <w:marLeft w:val="0"/>
          <w:marRight w:val="0"/>
          <w:marTop w:val="0"/>
          <w:marBottom w:val="0"/>
          <w:divBdr>
            <w:top w:val="none" w:sz="0" w:space="0" w:color="auto"/>
            <w:left w:val="none" w:sz="0" w:space="0" w:color="auto"/>
            <w:bottom w:val="none" w:sz="0" w:space="0" w:color="auto"/>
            <w:right w:val="none" w:sz="0" w:space="0" w:color="auto"/>
          </w:divBdr>
          <w:divsChild>
            <w:div w:id="631905124">
              <w:marLeft w:val="0"/>
              <w:marRight w:val="0"/>
              <w:marTop w:val="0"/>
              <w:marBottom w:val="0"/>
              <w:divBdr>
                <w:top w:val="none" w:sz="0" w:space="0" w:color="auto"/>
                <w:left w:val="none" w:sz="0" w:space="0" w:color="auto"/>
                <w:bottom w:val="none" w:sz="0" w:space="0" w:color="auto"/>
                <w:right w:val="none" w:sz="0" w:space="0" w:color="auto"/>
              </w:divBdr>
              <w:divsChild>
                <w:div w:id="2140605135">
                  <w:marLeft w:val="0"/>
                  <w:marRight w:val="0"/>
                  <w:marTop w:val="0"/>
                  <w:marBottom w:val="0"/>
                  <w:divBdr>
                    <w:top w:val="none" w:sz="0" w:space="0" w:color="auto"/>
                    <w:left w:val="none" w:sz="0" w:space="0" w:color="auto"/>
                    <w:bottom w:val="none" w:sz="0" w:space="0" w:color="auto"/>
                    <w:right w:val="none" w:sz="0" w:space="0" w:color="auto"/>
                  </w:divBdr>
                  <w:divsChild>
                    <w:div w:id="2050761894">
                      <w:marLeft w:val="0"/>
                      <w:marRight w:val="0"/>
                      <w:marTop w:val="0"/>
                      <w:marBottom w:val="0"/>
                      <w:divBdr>
                        <w:top w:val="none" w:sz="0" w:space="0" w:color="auto"/>
                        <w:left w:val="none" w:sz="0" w:space="0" w:color="auto"/>
                        <w:bottom w:val="none" w:sz="0" w:space="0" w:color="auto"/>
                        <w:right w:val="none" w:sz="0" w:space="0" w:color="auto"/>
                      </w:divBdr>
                      <w:divsChild>
                        <w:div w:id="424227593">
                          <w:marLeft w:val="390"/>
                          <w:marRight w:val="390"/>
                          <w:marTop w:val="0"/>
                          <w:marBottom w:val="0"/>
                          <w:divBdr>
                            <w:top w:val="single" w:sz="6" w:space="14" w:color="E5E5E5"/>
                            <w:left w:val="single" w:sz="6" w:space="14" w:color="E5E5E5"/>
                            <w:bottom w:val="single" w:sz="6" w:space="0" w:color="E5E5E5"/>
                            <w:right w:val="single" w:sz="6" w:space="14" w:color="E5E5E5"/>
                          </w:divBdr>
                          <w:divsChild>
                            <w:div w:id="14005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79978207">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0728741">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3025195">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7561369">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49155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0510202">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393103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20944">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6576322">
      <w:bodyDiv w:val="1"/>
      <w:marLeft w:val="0"/>
      <w:marRight w:val="0"/>
      <w:marTop w:val="0"/>
      <w:marBottom w:val="0"/>
      <w:divBdr>
        <w:top w:val="none" w:sz="0" w:space="0" w:color="auto"/>
        <w:left w:val="none" w:sz="0" w:space="0" w:color="auto"/>
        <w:bottom w:val="none" w:sz="0" w:space="0" w:color="auto"/>
        <w:right w:val="none" w:sz="0" w:space="0" w:color="auto"/>
      </w:divBdr>
    </w:div>
    <w:div w:id="1177771992">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67016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138886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5795663">
      <w:bodyDiv w:val="1"/>
      <w:marLeft w:val="0"/>
      <w:marRight w:val="0"/>
      <w:marTop w:val="0"/>
      <w:marBottom w:val="0"/>
      <w:divBdr>
        <w:top w:val="none" w:sz="0" w:space="0" w:color="auto"/>
        <w:left w:val="none" w:sz="0" w:space="0" w:color="auto"/>
        <w:bottom w:val="none" w:sz="0" w:space="0" w:color="auto"/>
        <w:right w:val="none" w:sz="0" w:space="0" w:color="auto"/>
      </w:divBdr>
    </w:div>
    <w:div w:id="1659069670">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112765">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3915434">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1605261">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1224158">
      <w:bodyDiv w:val="1"/>
      <w:marLeft w:val="0"/>
      <w:marRight w:val="0"/>
      <w:marTop w:val="0"/>
      <w:marBottom w:val="0"/>
      <w:divBdr>
        <w:top w:val="none" w:sz="0" w:space="0" w:color="auto"/>
        <w:left w:val="none" w:sz="0" w:space="0" w:color="auto"/>
        <w:bottom w:val="none" w:sz="0" w:space="0" w:color="auto"/>
        <w:right w:val="none" w:sz="0" w:space="0" w:color="auto"/>
      </w:divBdr>
      <w:divsChild>
        <w:div w:id="324363267">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12226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132514">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3638208">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27835952">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0521973">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776544">
      <w:bodyDiv w:val="1"/>
      <w:marLeft w:val="0"/>
      <w:marRight w:val="0"/>
      <w:marTop w:val="0"/>
      <w:marBottom w:val="0"/>
      <w:divBdr>
        <w:top w:val="none" w:sz="0" w:space="0" w:color="auto"/>
        <w:left w:val="none" w:sz="0" w:space="0" w:color="auto"/>
        <w:bottom w:val="none" w:sz="0" w:space="0" w:color="auto"/>
        <w:right w:val="none" w:sz="0" w:space="0" w:color="auto"/>
      </w:divBdr>
    </w:div>
    <w:div w:id="2009365036">
      <w:bodyDiv w:val="1"/>
      <w:marLeft w:val="0"/>
      <w:marRight w:val="0"/>
      <w:marTop w:val="0"/>
      <w:marBottom w:val="0"/>
      <w:divBdr>
        <w:top w:val="none" w:sz="0" w:space="0" w:color="auto"/>
        <w:left w:val="none" w:sz="0" w:space="0" w:color="auto"/>
        <w:bottom w:val="none" w:sz="0" w:space="0" w:color="auto"/>
        <w:right w:val="none" w:sz="0" w:space="0" w:color="auto"/>
      </w:divBdr>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254431">
      <w:bodyDiv w:val="1"/>
      <w:marLeft w:val="0"/>
      <w:marRight w:val="0"/>
      <w:marTop w:val="0"/>
      <w:marBottom w:val="0"/>
      <w:divBdr>
        <w:top w:val="none" w:sz="0" w:space="0" w:color="auto"/>
        <w:left w:val="none" w:sz="0" w:space="0" w:color="auto"/>
        <w:bottom w:val="none" w:sz="0" w:space="0" w:color="auto"/>
        <w:right w:val="none" w:sz="0" w:space="0" w:color="auto"/>
      </w:divBdr>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49377408">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8626945">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1073200">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chart" Target="charts/chart4.xml"/><Relationship Id="rId42" Type="http://schemas.openxmlformats.org/officeDocument/2006/relationships/chart" Target="charts/chart9.xml"/><Relationship Id="rId47" Type="http://schemas.openxmlformats.org/officeDocument/2006/relationships/image" Target="media/image16.png"/><Relationship Id="rId50" Type="http://schemas.openxmlformats.org/officeDocument/2006/relationships/hyperlink" Target="https://baike.baidu.com/item/%E5%BE%84%E5%B1%B1/3284906" TargetMode="External"/><Relationship Id="rId55" Type="http://schemas.openxmlformats.org/officeDocument/2006/relationships/header" Target="header11.xml"/><Relationship Id="rId63" Type="http://schemas.openxmlformats.org/officeDocument/2006/relationships/image" Target="media/image23.png"/><Relationship Id="rId68" Type="http://schemas.openxmlformats.org/officeDocument/2006/relationships/image" Target="media/image28.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header" Target="header9.xml"/><Relationship Id="rId58" Type="http://schemas.openxmlformats.org/officeDocument/2006/relationships/header" Target="header14.xml"/><Relationship Id="rId66" Type="http://schemas.openxmlformats.org/officeDocument/2006/relationships/image" Target="media/image26.jpeg"/><Relationship Id="rId74"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5.xml"/><Relationship Id="rId49" Type="http://schemas.openxmlformats.org/officeDocument/2006/relationships/hyperlink" Target="https://baike.baidu.com/item/%E4%BD%99%E6%9D%AD" TargetMode="External"/><Relationship Id="rId57" Type="http://schemas.openxmlformats.org/officeDocument/2006/relationships/header" Target="header13.xml"/><Relationship Id="rId61"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chart" Target="charts/chart1.xml"/><Relationship Id="rId44" Type="http://schemas.openxmlformats.org/officeDocument/2006/relationships/chart" Target="charts/chart10.xml"/><Relationship Id="rId52" Type="http://schemas.openxmlformats.org/officeDocument/2006/relationships/image" Target="media/image18.png"/><Relationship Id="rId60" Type="http://schemas.openxmlformats.org/officeDocument/2006/relationships/image" Target="media/image20.png"/><Relationship Id="rId65" Type="http://schemas.openxmlformats.org/officeDocument/2006/relationships/image" Target="media/image25.jpeg"/><Relationship Id="rId73" Type="http://schemas.openxmlformats.org/officeDocument/2006/relationships/header" Target="header19.xml"/><Relationship Id="rId86"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baike.baidu.com/item/%E6%B1%89%E6%97%8F"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baike.baidu.com/item/%E6%9D%AD%E5%B7%9E/147639" TargetMode="External"/><Relationship Id="rId56" Type="http://schemas.openxmlformats.org/officeDocument/2006/relationships/header" Target="header12.xml"/><Relationship Id="rId64" Type="http://schemas.openxmlformats.org/officeDocument/2006/relationships/image" Target="media/image24.jpeg"/><Relationship Id="rId69"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eader" Target="header18.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chart" Target="charts/chart3.xml"/><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image" Target="media/image19.png"/><Relationship Id="rId67" Type="http://schemas.openxmlformats.org/officeDocument/2006/relationships/image" Target="media/image27.jpeg"/><Relationship Id="rId20" Type="http://schemas.openxmlformats.org/officeDocument/2006/relationships/footer" Target="footer4.xml"/><Relationship Id="rId41" Type="http://schemas.openxmlformats.org/officeDocument/2006/relationships/chart" Target="charts/chart8.xml"/><Relationship Id="rId54" Type="http://schemas.openxmlformats.org/officeDocument/2006/relationships/header" Target="header10.xml"/><Relationship Id="rId62" Type="http://schemas.openxmlformats.org/officeDocument/2006/relationships/image" Target="media/image22.png"/><Relationship Id="rId70" Type="http://schemas.openxmlformats.org/officeDocument/2006/relationships/header" Target="header1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uangmeng\Desktop\&#26477;&#24030;&#23613;&#35843;\&#25968;&#254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uangmeng\Desktop\&#26477;&#24030;&#23613;&#35843;\&#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uangmeng\Desktop\&#26477;&#24030;&#23613;&#35843;\&#22303;&#22320;&#25968;&#2545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uangmeng\Desktop\&#26477;&#24030;&#23613;&#3584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ea"/>
                <a:ea typeface="+mn-ea"/>
                <a:cs typeface="+mn-cs"/>
              </a:defRPr>
            </a:pPr>
            <a:r>
              <a:rPr lang="en-US" altLang="zh-CN" sz="1000" b="1">
                <a:latin typeface="+mn-ea"/>
                <a:ea typeface="+mn-ea"/>
              </a:rPr>
              <a:t>2015-2019</a:t>
            </a:r>
            <a:r>
              <a:rPr lang="zh-CN" altLang="en-US" sz="1000" b="1">
                <a:latin typeface="+mn-ea"/>
                <a:ea typeface="+mn-ea"/>
              </a:rPr>
              <a:t>年杭州市涉宅用地土地供应情况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manualLayout>
          <c:layoutTarget val="inner"/>
          <c:xMode val="edge"/>
          <c:yMode val="edge"/>
          <c:x val="0.1148928258967629"/>
          <c:y val="0.20920502092050208"/>
          <c:w val="0.84691272965879261"/>
          <c:h val="0.43034823575923303"/>
        </c:manualLayout>
      </c:layout>
      <c:barChart>
        <c:barDir val="col"/>
        <c:grouping val="clustered"/>
        <c:varyColors val="0"/>
        <c:ser>
          <c:idx val="1"/>
          <c:order val="0"/>
          <c:tx>
            <c:strRef>
              <c:f>Sheet1!$C$2</c:f>
              <c:strCache>
                <c:ptCount val="1"/>
                <c:pt idx="0">
                  <c:v>供应土地面积(万平方米)</c:v>
                </c:pt>
              </c:strCache>
            </c:strRef>
          </c:tx>
          <c:spPr>
            <a:solidFill>
              <a:srgbClr val="991305"/>
            </a:solidFill>
            <a:ln>
              <a:noFill/>
            </a:ln>
            <a:effectLst/>
          </c:spPr>
          <c:invertIfNegative val="0"/>
          <c:cat>
            <c:numRef>
              <c:f>Sheet1!$A$3:$A$7</c:f>
              <c:numCache>
                <c:formatCode>General</c:formatCode>
                <c:ptCount val="5"/>
                <c:pt idx="0">
                  <c:v>2015</c:v>
                </c:pt>
                <c:pt idx="1">
                  <c:v>2016</c:v>
                </c:pt>
                <c:pt idx="2">
                  <c:v>2017</c:v>
                </c:pt>
                <c:pt idx="3">
                  <c:v>2018</c:v>
                </c:pt>
                <c:pt idx="4">
                  <c:v>2019</c:v>
                </c:pt>
              </c:numCache>
            </c:numRef>
          </c:cat>
          <c:val>
            <c:numRef>
              <c:f>Sheet1!$C$3:$C$7</c:f>
              <c:numCache>
                <c:formatCode>General</c:formatCode>
                <c:ptCount val="5"/>
                <c:pt idx="0">
                  <c:v>481.07</c:v>
                </c:pt>
                <c:pt idx="1">
                  <c:v>515.29</c:v>
                </c:pt>
                <c:pt idx="2">
                  <c:v>735.24</c:v>
                </c:pt>
                <c:pt idx="3">
                  <c:v>629.54</c:v>
                </c:pt>
                <c:pt idx="4">
                  <c:v>846.99</c:v>
                </c:pt>
              </c:numCache>
            </c:numRef>
          </c:val>
        </c:ser>
        <c:ser>
          <c:idx val="2"/>
          <c:order val="1"/>
          <c:tx>
            <c:strRef>
              <c:f>Sheet1!$D$2</c:f>
              <c:strCache>
                <c:ptCount val="1"/>
                <c:pt idx="0">
                  <c:v>新增规划建筑面积(万平方米)</c:v>
                </c:pt>
              </c:strCache>
            </c:strRef>
          </c:tx>
          <c:spPr>
            <a:solidFill>
              <a:srgbClr val="E50919"/>
            </a:solidFill>
            <a:ln>
              <a:noFill/>
            </a:ln>
            <a:effectLst/>
          </c:spPr>
          <c:invertIfNegative val="0"/>
          <c:cat>
            <c:numRef>
              <c:f>Sheet1!$A$3:$A$7</c:f>
              <c:numCache>
                <c:formatCode>General</c:formatCode>
                <c:ptCount val="5"/>
                <c:pt idx="0">
                  <c:v>2015</c:v>
                </c:pt>
                <c:pt idx="1">
                  <c:v>2016</c:v>
                </c:pt>
                <c:pt idx="2">
                  <c:v>2017</c:v>
                </c:pt>
                <c:pt idx="3">
                  <c:v>2018</c:v>
                </c:pt>
                <c:pt idx="4">
                  <c:v>2019</c:v>
                </c:pt>
              </c:numCache>
            </c:numRef>
          </c:cat>
          <c:val>
            <c:numRef>
              <c:f>Sheet1!$D$3:$D$7</c:f>
              <c:numCache>
                <c:formatCode>General</c:formatCode>
                <c:ptCount val="5"/>
                <c:pt idx="0">
                  <c:v>1025.8900000000001</c:v>
                </c:pt>
                <c:pt idx="1">
                  <c:v>1162.8599999999999</c:v>
                </c:pt>
                <c:pt idx="2">
                  <c:v>1515</c:v>
                </c:pt>
                <c:pt idx="3">
                  <c:v>1388.3</c:v>
                </c:pt>
                <c:pt idx="4">
                  <c:v>1923.72</c:v>
                </c:pt>
              </c:numCache>
            </c:numRef>
          </c:val>
        </c:ser>
        <c:dLbls>
          <c:showLegendKey val="0"/>
          <c:showVal val="0"/>
          <c:showCatName val="0"/>
          <c:showSerName val="0"/>
          <c:showPercent val="0"/>
          <c:showBubbleSize val="0"/>
        </c:dLbls>
        <c:gapWidth val="219"/>
        <c:overlap val="-27"/>
        <c:axId val="128914176"/>
        <c:axId val="128915712"/>
      </c:barChart>
      <c:catAx>
        <c:axId val="1289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915712"/>
        <c:crosses val="autoZero"/>
        <c:auto val="1"/>
        <c:lblAlgn val="ctr"/>
        <c:lblOffset val="100"/>
        <c:noMultiLvlLbl val="0"/>
      </c:catAx>
      <c:valAx>
        <c:axId val="12891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91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mn-ea"/>
                <a:ea typeface="+mn-ea"/>
              </a:rPr>
              <a:t>2015-2019</a:t>
            </a:r>
            <a:r>
              <a:rPr lang="zh-CN" altLang="en-US" sz="1000" b="1">
                <a:latin typeface="+mn-ea"/>
                <a:ea typeface="+mn-ea"/>
              </a:rPr>
              <a:t>年杭州市商品住宅年度成交均价走势</a:t>
            </a:r>
          </a:p>
        </c:rich>
      </c:tx>
      <c:overlay val="0"/>
      <c:spPr>
        <a:noFill/>
        <a:ln>
          <a:noFill/>
        </a:ln>
        <a:effectLst/>
      </c:spPr>
    </c:title>
    <c:autoTitleDeleted val="0"/>
    <c:plotArea>
      <c:layout/>
      <c:barChart>
        <c:barDir val="col"/>
        <c:grouping val="clustered"/>
        <c:varyColors val="0"/>
        <c:ser>
          <c:idx val="0"/>
          <c:order val="0"/>
          <c:tx>
            <c:strRef>
              <c:f>房地产!$B$61</c:f>
              <c:strCache>
                <c:ptCount val="1"/>
                <c:pt idx="0">
                  <c:v>成交均价（元/平方米）</c:v>
                </c:pt>
              </c:strCache>
            </c:strRef>
          </c:tx>
          <c:spPr>
            <a:solidFill>
              <a:srgbClr val="8A0000"/>
            </a:solidFill>
            <a:ln>
              <a:noFill/>
            </a:ln>
            <a:effectLst/>
          </c:spPr>
          <c:invertIfNegative val="0"/>
          <c:cat>
            <c:strRef>
              <c:f>房地产!$A$62:$A$66</c:f>
              <c:strCache>
                <c:ptCount val="5"/>
                <c:pt idx="0">
                  <c:v>2015年</c:v>
                </c:pt>
                <c:pt idx="1">
                  <c:v>2016年</c:v>
                </c:pt>
                <c:pt idx="2">
                  <c:v>2017年</c:v>
                </c:pt>
                <c:pt idx="3">
                  <c:v>2018年</c:v>
                </c:pt>
                <c:pt idx="4">
                  <c:v>2019年</c:v>
                </c:pt>
              </c:strCache>
            </c:strRef>
          </c:cat>
          <c:val>
            <c:numRef>
              <c:f>房地产!$B$62:$B$66</c:f>
              <c:numCache>
                <c:formatCode>General</c:formatCode>
                <c:ptCount val="5"/>
                <c:pt idx="0">
                  <c:v>15878</c:v>
                </c:pt>
                <c:pt idx="1">
                  <c:v>17313</c:v>
                </c:pt>
                <c:pt idx="2">
                  <c:v>22987</c:v>
                </c:pt>
                <c:pt idx="3">
                  <c:v>26363</c:v>
                </c:pt>
                <c:pt idx="4">
                  <c:v>27894</c:v>
                </c:pt>
              </c:numCache>
            </c:numRef>
          </c:val>
        </c:ser>
        <c:dLbls>
          <c:showLegendKey val="0"/>
          <c:showVal val="0"/>
          <c:showCatName val="0"/>
          <c:showSerName val="0"/>
          <c:showPercent val="0"/>
          <c:showBubbleSize val="0"/>
        </c:dLbls>
        <c:gapWidth val="219"/>
        <c:overlap val="-27"/>
        <c:axId val="342401024"/>
        <c:axId val="342402560"/>
      </c:barChart>
      <c:lineChart>
        <c:grouping val="standard"/>
        <c:varyColors val="0"/>
        <c:ser>
          <c:idx val="1"/>
          <c:order val="1"/>
          <c:tx>
            <c:strRef>
              <c:f>房地产!$C$61</c:f>
              <c:strCache>
                <c:ptCount val="1"/>
                <c:pt idx="0">
                  <c:v>增幅</c:v>
                </c:pt>
              </c:strCache>
            </c:strRef>
          </c:tx>
          <c:spPr>
            <a:ln w="28575" cap="rnd">
              <a:solidFill>
                <a:schemeClr val="bg1">
                  <a:lumMod val="65000"/>
                </a:schemeClr>
              </a:solidFill>
              <a:round/>
            </a:ln>
            <a:effectLst/>
          </c:spPr>
          <c:marker>
            <c:symbol val="none"/>
          </c:marker>
          <c:cat>
            <c:strRef>
              <c:f>房地产!$A$62:$A$66</c:f>
              <c:strCache>
                <c:ptCount val="5"/>
                <c:pt idx="0">
                  <c:v>2015年</c:v>
                </c:pt>
                <c:pt idx="1">
                  <c:v>2016年</c:v>
                </c:pt>
                <c:pt idx="2">
                  <c:v>2017年</c:v>
                </c:pt>
                <c:pt idx="3">
                  <c:v>2018年</c:v>
                </c:pt>
                <c:pt idx="4">
                  <c:v>2019年</c:v>
                </c:pt>
              </c:strCache>
            </c:strRef>
          </c:cat>
          <c:val>
            <c:numRef>
              <c:f>房地产!$C$62:$C$66</c:f>
              <c:numCache>
                <c:formatCode>0.0%</c:formatCode>
                <c:ptCount val="5"/>
                <c:pt idx="0">
                  <c:v>2.4999999999999911E-2</c:v>
                </c:pt>
                <c:pt idx="1">
                  <c:v>9.000000000000008E-2</c:v>
                </c:pt>
                <c:pt idx="2">
                  <c:v>0.32800000000000007</c:v>
                </c:pt>
                <c:pt idx="3">
                  <c:v>0.14700000000000002</c:v>
                </c:pt>
                <c:pt idx="4">
                  <c:v>5.8000000000000052E-2</c:v>
                </c:pt>
              </c:numCache>
            </c:numRef>
          </c:val>
          <c:smooth val="0"/>
        </c:ser>
        <c:dLbls>
          <c:showLegendKey val="0"/>
          <c:showVal val="0"/>
          <c:showCatName val="0"/>
          <c:showSerName val="0"/>
          <c:showPercent val="0"/>
          <c:showBubbleSize val="0"/>
        </c:dLbls>
        <c:marker val="1"/>
        <c:smooth val="0"/>
        <c:axId val="342405888"/>
        <c:axId val="342404096"/>
      </c:lineChart>
      <c:catAx>
        <c:axId val="34240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2402560"/>
        <c:crosses val="autoZero"/>
        <c:auto val="1"/>
        <c:lblAlgn val="ctr"/>
        <c:lblOffset val="100"/>
        <c:noMultiLvlLbl val="0"/>
      </c:catAx>
      <c:valAx>
        <c:axId val="3424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2401024"/>
        <c:crosses val="autoZero"/>
        <c:crossBetween val="between"/>
      </c:valAx>
      <c:valAx>
        <c:axId val="34240409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2405888"/>
        <c:crosses val="max"/>
        <c:crossBetween val="between"/>
      </c:valAx>
      <c:catAx>
        <c:axId val="342405888"/>
        <c:scaling>
          <c:orientation val="minMax"/>
        </c:scaling>
        <c:delete val="1"/>
        <c:axPos val="b"/>
        <c:numFmt formatCode="General" sourceLinked="1"/>
        <c:majorTickMark val="out"/>
        <c:minorTickMark val="none"/>
        <c:tickLblPos val="nextTo"/>
        <c:crossAx val="342404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mn-ea"/>
                <a:ea typeface="+mn-ea"/>
              </a:rPr>
              <a:t>2017</a:t>
            </a:r>
            <a:r>
              <a:rPr lang="zh-CN" altLang="en-US" sz="1000" b="1">
                <a:latin typeface="+mn-ea"/>
                <a:ea typeface="+mn-ea"/>
              </a:rPr>
              <a:t>年</a:t>
            </a:r>
            <a:r>
              <a:rPr lang="en-US" altLang="zh-CN" sz="1000" b="1">
                <a:latin typeface="+mn-ea"/>
                <a:ea typeface="+mn-ea"/>
              </a:rPr>
              <a:t>12</a:t>
            </a:r>
            <a:r>
              <a:rPr lang="zh-CN" altLang="en-US" sz="1000" b="1">
                <a:latin typeface="+mn-ea"/>
                <a:ea typeface="+mn-ea"/>
              </a:rPr>
              <a:t>月</a:t>
            </a:r>
            <a:r>
              <a:rPr lang="en-US" altLang="zh-CN" sz="1000" b="1">
                <a:latin typeface="+mn-ea"/>
                <a:ea typeface="+mn-ea"/>
              </a:rPr>
              <a:t>-2019</a:t>
            </a:r>
            <a:r>
              <a:rPr lang="zh-CN" altLang="en-US" sz="1000" b="1">
                <a:latin typeface="+mn-ea"/>
                <a:ea typeface="+mn-ea"/>
              </a:rPr>
              <a:t>年</a:t>
            </a:r>
            <a:r>
              <a:rPr lang="en-US" altLang="zh-CN" sz="1000" b="1">
                <a:latin typeface="+mn-ea"/>
                <a:ea typeface="+mn-ea"/>
              </a:rPr>
              <a:t>12</a:t>
            </a:r>
            <a:r>
              <a:rPr lang="zh-CN" altLang="en-US" sz="1000" b="1">
                <a:latin typeface="+mn-ea"/>
                <a:ea typeface="+mn-ea"/>
              </a:rPr>
              <a:t>月杭州市十区商品住宅存量及去化周期走势</a:t>
            </a:r>
          </a:p>
        </c:rich>
      </c:tx>
      <c:layout>
        <c:manualLayout>
          <c:xMode val="edge"/>
          <c:yMode val="edge"/>
          <c:x val="0.20111118718855794"/>
          <c:y val="3.2407407407407406E-2"/>
        </c:manualLayout>
      </c:layout>
      <c:overlay val="0"/>
      <c:spPr>
        <a:noFill/>
        <a:ln>
          <a:noFill/>
        </a:ln>
        <a:effectLst/>
      </c:spPr>
    </c:title>
    <c:autoTitleDeleted val="0"/>
    <c:plotArea>
      <c:layout/>
      <c:barChart>
        <c:barDir val="col"/>
        <c:grouping val="clustered"/>
        <c:varyColors val="0"/>
        <c:ser>
          <c:idx val="0"/>
          <c:order val="0"/>
          <c:tx>
            <c:strRef>
              <c:f>房地产!$A$80</c:f>
              <c:strCache>
                <c:ptCount val="1"/>
                <c:pt idx="0">
                  <c:v>月末存量（万平方米）</c:v>
                </c:pt>
              </c:strCache>
            </c:strRef>
          </c:tx>
          <c:spPr>
            <a:solidFill>
              <a:schemeClr val="accent1"/>
            </a:solidFill>
            <a:ln>
              <a:noFill/>
            </a:ln>
            <a:effectLst/>
          </c:spPr>
          <c:invertIfNegative val="0"/>
          <c:cat>
            <c:numRef>
              <c:f>房地产!$B$79:$Z$79</c:f>
              <c:numCache>
                <c:formatCode>General</c:formatCode>
                <c:ptCount val="25"/>
                <c:pt idx="0">
                  <c:v>17.12</c:v>
                </c:pt>
                <c:pt idx="1">
                  <c:v>18.100000000000001</c:v>
                </c:pt>
                <c:pt idx="2">
                  <c:v>18.2</c:v>
                </c:pt>
                <c:pt idx="3">
                  <c:v>18.3</c:v>
                </c:pt>
                <c:pt idx="4">
                  <c:v>18.399999999999999</c:v>
                </c:pt>
                <c:pt idx="5">
                  <c:v>18.5</c:v>
                </c:pt>
                <c:pt idx="6">
                  <c:v>18.600000000000001</c:v>
                </c:pt>
                <c:pt idx="7">
                  <c:v>18.7</c:v>
                </c:pt>
                <c:pt idx="8">
                  <c:v>18.8</c:v>
                </c:pt>
                <c:pt idx="9">
                  <c:v>18.899999999999999</c:v>
                </c:pt>
                <c:pt idx="10">
                  <c:v>18.100000000000001</c:v>
                </c:pt>
                <c:pt idx="11">
                  <c:v>18.11</c:v>
                </c:pt>
                <c:pt idx="12">
                  <c:v>18.12</c:v>
                </c:pt>
                <c:pt idx="13">
                  <c:v>19.100000000000001</c:v>
                </c:pt>
                <c:pt idx="14">
                  <c:v>19.2</c:v>
                </c:pt>
                <c:pt idx="15">
                  <c:v>19.3</c:v>
                </c:pt>
                <c:pt idx="16">
                  <c:v>19.399999999999999</c:v>
                </c:pt>
                <c:pt idx="17">
                  <c:v>19.5</c:v>
                </c:pt>
                <c:pt idx="18">
                  <c:v>19.600000000000001</c:v>
                </c:pt>
                <c:pt idx="19">
                  <c:v>19.7</c:v>
                </c:pt>
                <c:pt idx="20">
                  <c:v>19.8</c:v>
                </c:pt>
                <c:pt idx="21">
                  <c:v>19.899999999999999</c:v>
                </c:pt>
                <c:pt idx="22">
                  <c:v>19.100000000000001</c:v>
                </c:pt>
                <c:pt idx="23">
                  <c:v>19.11</c:v>
                </c:pt>
                <c:pt idx="24">
                  <c:v>19.12</c:v>
                </c:pt>
              </c:numCache>
            </c:numRef>
          </c:cat>
          <c:val>
            <c:numRef>
              <c:f>房地产!$B$80:$Z$80</c:f>
              <c:numCache>
                <c:formatCode>General</c:formatCode>
                <c:ptCount val="25"/>
                <c:pt idx="0">
                  <c:v>479</c:v>
                </c:pt>
                <c:pt idx="1">
                  <c:v>415</c:v>
                </c:pt>
                <c:pt idx="2">
                  <c:v>391</c:v>
                </c:pt>
                <c:pt idx="3">
                  <c:v>352</c:v>
                </c:pt>
                <c:pt idx="4">
                  <c:v>291</c:v>
                </c:pt>
                <c:pt idx="5">
                  <c:v>322</c:v>
                </c:pt>
                <c:pt idx="6">
                  <c:v>328</c:v>
                </c:pt>
                <c:pt idx="7">
                  <c:v>300</c:v>
                </c:pt>
                <c:pt idx="8">
                  <c:v>313</c:v>
                </c:pt>
                <c:pt idx="9">
                  <c:v>308</c:v>
                </c:pt>
                <c:pt idx="10">
                  <c:v>336</c:v>
                </c:pt>
                <c:pt idx="11">
                  <c:v>373</c:v>
                </c:pt>
                <c:pt idx="12">
                  <c:v>368</c:v>
                </c:pt>
                <c:pt idx="13">
                  <c:v>367</c:v>
                </c:pt>
                <c:pt idx="14">
                  <c:v>354</c:v>
                </c:pt>
                <c:pt idx="15">
                  <c:v>349</c:v>
                </c:pt>
                <c:pt idx="16">
                  <c:v>337</c:v>
                </c:pt>
                <c:pt idx="17">
                  <c:v>337</c:v>
                </c:pt>
                <c:pt idx="18">
                  <c:v>347</c:v>
                </c:pt>
                <c:pt idx="19">
                  <c:v>334</c:v>
                </c:pt>
                <c:pt idx="20">
                  <c:v>383</c:v>
                </c:pt>
                <c:pt idx="21">
                  <c:v>389</c:v>
                </c:pt>
                <c:pt idx="22">
                  <c:v>403</c:v>
                </c:pt>
                <c:pt idx="23">
                  <c:v>457</c:v>
                </c:pt>
                <c:pt idx="24">
                  <c:v>538</c:v>
                </c:pt>
              </c:numCache>
            </c:numRef>
          </c:val>
        </c:ser>
        <c:dLbls>
          <c:showLegendKey val="0"/>
          <c:showVal val="0"/>
          <c:showCatName val="0"/>
          <c:showSerName val="0"/>
          <c:showPercent val="0"/>
          <c:showBubbleSize val="0"/>
        </c:dLbls>
        <c:gapWidth val="219"/>
        <c:overlap val="-27"/>
        <c:axId val="342559744"/>
        <c:axId val="342569728"/>
      </c:barChart>
      <c:lineChart>
        <c:grouping val="standard"/>
        <c:varyColors val="0"/>
        <c:ser>
          <c:idx val="1"/>
          <c:order val="1"/>
          <c:tx>
            <c:strRef>
              <c:f>房地产!$A$81</c:f>
              <c:strCache>
                <c:ptCount val="1"/>
                <c:pt idx="0">
                  <c:v>动态去化周期</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房地产!$B$79:$Z$79</c:f>
              <c:numCache>
                <c:formatCode>General</c:formatCode>
                <c:ptCount val="25"/>
                <c:pt idx="0">
                  <c:v>17.12</c:v>
                </c:pt>
                <c:pt idx="1">
                  <c:v>18.100000000000001</c:v>
                </c:pt>
                <c:pt idx="2">
                  <c:v>18.2</c:v>
                </c:pt>
                <c:pt idx="3">
                  <c:v>18.3</c:v>
                </c:pt>
                <c:pt idx="4">
                  <c:v>18.399999999999999</c:v>
                </c:pt>
                <c:pt idx="5">
                  <c:v>18.5</c:v>
                </c:pt>
                <c:pt idx="6">
                  <c:v>18.600000000000001</c:v>
                </c:pt>
                <c:pt idx="7">
                  <c:v>18.7</c:v>
                </c:pt>
                <c:pt idx="8">
                  <c:v>18.8</c:v>
                </c:pt>
                <c:pt idx="9">
                  <c:v>18.899999999999999</c:v>
                </c:pt>
                <c:pt idx="10">
                  <c:v>18.100000000000001</c:v>
                </c:pt>
                <c:pt idx="11">
                  <c:v>18.11</c:v>
                </c:pt>
                <c:pt idx="12">
                  <c:v>18.12</c:v>
                </c:pt>
                <c:pt idx="13">
                  <c:v>19.100000000000001</c:v>
                </c:pt>
                <c:pt idx="14">
                  <c:v>19.2</c:v>
                </c:pt>
                <c:pt idx="15">
                  <c:v>19.3</c:v>
                </c:pt>
                <c:pt idx="16">
                  <c:v>19.399999999999999</c:v>
                </c:pt>
                <c:pt idx="17">
                  <c:v>19.5</c:v>
                </c:pt>
                <c:pt idx="18">
                  <c:v>19.600000000000001</c:v>
                </c:pt>
                <c:pt idx="19">
                  <c:v>19.7</c:v>
                </c:pt>
                <c:pt idx="20">
                  <c:v>19.8</c:v>
                </c:pt>
                <c:pt idx="21">
                  <c:v>19.899999999999999</c:v>
                </c:pt>
                <c:pt idx="22">
                  <c:v>19.100000000000001</c:v>
                </c:pt>
                <c:pt idx="23">
                  <c:v>19.11</c:v>
                </c:pt>
                <c:pt idx="24">
                  <c:v>19.12</c:v>
                </c:pt>
              </c:numCache>
            </c:numRef>
          </c:cat>
          <c:val>
            <c:numRef>
              <c:f>房地产!$B$81:$Z$81</c:f>
              <c:numCache>
                <c:formatCode>General</c:formatCode>
                <c:ptCount val="25"/>
                <c:pt idx="0">
                  <c:v>4.0999999999999996</c:v>
                </c:pt>
                <c:pt idx="1">
                  <c:v>3.4</c:v>
                </c:pt>
                <c:pt idx="2">
                  <c:v>3.2</c:v>
                </c:pt>
                <c:pt idx="3">
                  <c:v>2.9</c:v>
                </c:pt>
                <c:pt idx="4">
                  <c:v>2.5</c:v>
                </c:pt>
                <c:pt idx="5">
                  <c:v>2.8</c:v>
                </c:pt>
                <c:pt idx="6">
                  <c:v>3</c:v>
                </c:pt>
                <c:pt idx="7">
                  <c:v>2.8</c:v>
                </c:pt>
                <c:pt idx="8">
                  <c:v>3</c:v>
                </c:pt>
                <c:pt idx="9">
                  <c:v>3</c:v>
                </c:pt>
                <c:pt idx="10">
                  <c:v>3.3</c:v>
                </c:pt>
                <c:pt idx="11">
                  <c:v>3.6</c:v>
                </c:pt>
                <c:pt idx="12">
                  <c:v>3.6</c:v>
                </c:pt>
                <c:pt idx="13">
                  <c:v>3.6</c:v>
                </c:pt>
                <c:pt idx="14">
                  <c:v>3.8</c:v>
                </c:pt>
                <c:pt idx="15">
                  <c:v>3.9</c:v>
                </c:pt>
                <c:pt idx="16">
                  <c:v>3.7</c:v>
                </c:pt>
                <c:pt idx="17">
                  <c:v>3.6</c:v>
                </c:pt>
                <c:pt idx="18">
                  <c:v>3.8</c:v>
                </c:pt>
                <c:pt idx="19">
                  <c:v>3.6</c:v>
                </c:pt>
                <c:pt idx="20">
                  <c:v>3.8</c:v>
                </c:pt>
                <c:pt idx="21">
                  <c:v>3.7</c:v>
                </c:pt>
                <c:pt idx="22">
                  <c:v>4</c:v>
                </c:pt>
                <c:pt idx="23">
                  <c:v>4.4000000000000004</c:v>
                </c:pt>
                <c:pt idx="24">
                  <c:v>5.4</c:v>
                </c:pt>
              </c:numCache>
            </c:numRef>
          </c:val>
          <c:smooth val="0"/>
        </c:ser>
        <c:dLbls>
          <c:showLegendKey val="0"/>
          <c:showVal val="0"/>
          <c:showCatName val="0"/>
          <c:showSerName val="0"/>
          <c:showPercent val="0"/>
          <c:showBubbleSize val="0"/>
        </c:dLbls>
        <c:marker val="1"/>
        <c:smooth val="0"/>
        <c:axId val="342585344"/>
        <c:axId val="342571264"/>
      </c:lineChart>
      <c:catAx>
        <c:axId val="3425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2569728"/>
        <c:crosses val="autoZero"/>
        <c:auto val="1"/>
        <c:lblAlgn val="ctr"/>
        <c:lblOffset val="100"/>
        <c:noMultiLvlLbl val="0"/>
      </c:catAx>
      <c:valAx>
        <c:axId val="34256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2559744"/>
        <c:crosses val="autoZero"/>
        <c:crossBetween val="between"/>
      </c:valAx>
      <c:valAx>
        <c:axId val="3425712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2585344"/>
        <c:crosses val="max"/>
        <c:crossBetween val="between"/>
      </c:valAx>
      <c:catAx>
        <c:axId val="342585344"/>
        <c:scaling>
          <c:orientation val="minMax"/>
        </c:scaling>
        <c:delete val="1"/>
        <c:axPos val="b"/>
        <c:numFmt formatCode="General" sourceLinked="1"/>
        <c:majorTickMark val="out"/>
        <c:minorTickMark val="none"/>
        <c:tickLblPos val="nextTo"/>
        <c:crossAx val="342571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ea"/>
                <a:ea typeface="+mn-ea"/>
                <a:cs typeface="+mn-cs"/>
              </a:defRPr>
            </a:pPr>
            <a:r>
              <a:rPr lang="en-US" altLang="zh-CN" sz="1000" b="1">
                <a:latin typeface="+mn-ea"/>
                <a:ea typeface="+mn-ea"/>
              </a:rPr>
              <a:t>2015-2019</a:t>
            </a:r>
            <a:r>
              <a:rPr lang="zh-CN" altLang="en-US" sz="1000" b="1">
                <a:latin typeface="+mn-ea"/>
                <a:ea typeface="+mn-ea"/>
              </a:rPr>
              <a:t>年杭州市涉宅用地成交量价走势</a:t>
            </a:r>
          </a:p>
        </c:rich>
      </c:tx>
      <c:overlay val="0"/>
      <c:spPr>
        <a:noFill/>
        <a:ln>
          <a:noFill/>
        </a:ln>
        <a:effectLst/>
      </c:spPr>
    </c:title>
    <c:autoTitleDeleted val="0"/>
    <c:plotArea>
      <c:layout/>
      <c:barChart>
        <c:barDir val="col"/>
        <c:grouping val="clustered"/>
        <c:varyColors val="0"/>
        <c:ser>
          <c:idx val="1"/>
          <c:order val="0"/>
          <c:tx>
            <c:strRef>
              <c:f>Sheet1!$C$18</c:f>
              <c:strCache>
                <c:ptCount val="1"/>
                <c:pt idx="0">
                  <c:v>成交土地面积(万平方米)</c:v>
                </c:pt>
              </c:strCache>
            </c:strRef>
          </c:tx>
          <c:spPr>
            <a:solidFill>
              <a:srgbClr val="991305"/>
            </a:solidFill>
            <a:ln>
              <a:noFill/>
            </a:ln>
            <a:effectLst/>
          </c:spPr>
          <c:invertIfNegative val="0"/>
          <c:cat>
            <c:numRef>
              <c:f>Sheet1!$A$19:$A$23</c:f>
              <c:numCache>
                <c:formatCode>General</c:formatCode>
                <c:ptCount val="5"/>
                <c:pt idx="0">
                  <c:v>2015</c:v>
                </c:pt>
                <c:pt idx="1">
                  <c:v>2016</c:v>
                </c:pt>
                <c:pt idx="2">
                  <c:v>2017</c:v>
                </c:pt>
                <c:pt idx="3">
                  <c:v>2018</c:v>
                </c:pt>
                <c:pt idx="4">
                  <c:v>2019</c:v>
                </c:pt>
              </c:numCache>
            </c:numRef>
          </c:cat>
          <c:val>
            <c:numRef>
              <c:f>Sheet1!$C$19:$C$23</c:f>
              <c:numCache>
                <c:formatCode>General</c:formatCode>
                <c:ptCount val="5"/>
                <c:pt idx="0">
                  <c:v>365.66</c:v>
                </c:pt>
                <c:pt idx="1">
                  <c:v>482.39</c:v>
                </c:pt>
                <c:pt idx="2">
                  <c:v>627.5</c:v>
                </c:pt>
                <c:pt idx="3">
                  <c:v>609.75</c:v>
                </c:pt>
                <c:pt idx="4">
                  <c:v>754.85</c:v>
                </c:pt>
              </c:numCache>
            </c:numRef>
          </c:val>
        </c:ser>
        <c:ser>
          <c:idx val="2"/>
          <c:order val="1"/>
          <c:tx>
            <c:strRef>
              <c:f>Sheet1!$D$18</c:f>
              <c:strCache>
                <c:ptCount val="1"/>
                <c:pt idx="0">
                  <c:v>成交规划建筑面积(万平方米)</c:v>
                </c:pt>
              </c:strCache>
            </c:strRef>
          </c:tx>
          <c:spPr>
            <a:solidFill>
              <a:schemeClr val="accent3"/>
            </a:solidFill>
            <a:ln>
              <a:noFill/>
            </a:ln>
            <a:effectLst/>
          </c:spPr>
          <c:invertIfNegative val="0"/>
          <c:cat>
            <c:numRef>
              <c:f>Sheet1!$A$19:$A$23</c:f>
              <c:numCache>
                <c:formatCode>General</c:formatCode>
                <c:ptCount val="5"/>
                <c:pt idx="0">
                  <c:v>2015</c:v>
                </c:pt>
                <c:pt idx="1">
                  <c:v>2016</c:v>
                </c:pt>
                <c:pt idx="2">
                  <c:v>2017</c:v>
                </c:pt>
                <c:pt idx="3">
                  <c:v>2018</c:v>
                </c:pt>
                <c:pt idx="4">
                  <c:v>2019</c:v>
                </c:pt>
              </c:numCache>
            </c:numRef>
          </c:cat>
          <c:val>
            <c:numRef>
              <c:f>Sheet1!$D$19:$D$23</c:f>
              <c:numCache>
                <c:formatCode>General</c:formatCode>
                <c:ptCount val="5"/>
                <c:pt idx="0">
                  <c:v>795.98</c:v>
                </c:pt>
                <c:pt idx="1">
                  <c:v>1098.73</c:v>
                </c:pt>
                <c:pt idx="2">
                  <c:v>1331.49</c:v>
                </c:pt>
                <c:pt idx="3">
                  <c:v>1337.88</c:v>
                </c:pt>
                <c:pt idx="4">
                  <c:v>1723.6</c:v>
                </c:pt>
              </c:numCache>
            </c:numRef>
          </c:val>
        </c:ser>
        <c:ser>
          <c:idx val="3"/>
          <c:order val="2"/>
          <c:tx>
            <c:strRef>
              <c:f>Sheet1!$E$18</c:f>
              <c:strCache>
                <c:ptCount val="1"/>
                <c:pt idx="0">
                  <c:v>成交金额（亿元）</c:v>
                </c:pt>
              </c:strCache>
            </c:strRef>
          </c:tx>
          <c:spPr>
            <a:solidFill>
              <a:srgbClr val="E50919"/>
            </a:solidFill>
            <a:ln>
              <a:noFill/>
            </a:ln>
            <a:effectLst/>
          </c:spPr>
          <c:invertIfNegative val="0"/>
          <c:cat>
            <c:numRef>
              <c:f>Sheet1!$A$19:$A$23</c:f>
              <c:numCache>
                <c:formatCode>General</c:formatCode>
                <c:ptCount val="5"/>
                <c:pt idx="0">
                  <c:v>2015</c:v>
                </c:pt>
                <c:pt idx="1">
                  <c:v>2016</c:v>
                </c:pt>
                <c:pt idx="2">
                  <c:v>2017</c:v>
                </c:pt>
                <c:pt idx="3">
                  <c:v>2018</c:v>
                </c:pt>
                <c:pt idx="4">
                  <c:v>2019</c:v>
                </c:pt>
              </c:numCache>
            </c:numRef>
          </c:cat>
          <c:val>
            <c:numRef>
              <c:f>Sheet1!$E$19:$E$23</c:f>
              <c:numCache>
                <c:formatCode>General</c:formatCode>
                <c:ptCount val="5"/>
                <c:pt idx="0">
                  <c:v>587.66999999999996</c:v>
                </c:pt>
                <c:pt idx="1">
                  <c:v>1436.64</c:v>
                </c:pt>
                <c:pt idx="2">
                  <c:v>1963.32</c:v>
                </c:pt>
                <c:pt idx="3">
                  <c:v>2062.86</c:v>
                </c:pt>
                <c:pt idx="4">
                  <c:v>2338.12</c:v>
                </c:pt>
              </c:numCache>
            </c:numRef>
          </c:val>
        </c:ser>
        <c:dLbls>
          <c:showLegendKey val="0"/>
          <c:showVal val="0"/>
          <c:showCatName val="0"/>
          <c:showSerName val="0"/>
          <c:showPercent val="0"/>
          <c:showBubbleSize val="0"/>
        </c:dLbls>
        <c:gapWidth val="219"/>
        <c:overlap val="-27"/>
        <c:axId val="128937984"/>
        <c:axId val="128939520"/>
      </c:barChart>
      <c:catAx>
        <c:axId val="1289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939520"/>
        <c:crosses val="autoZero"/>
        <c:auto val="1"/>
        <c:lblAlgn val="ctr"/>
        <c:lblOffset val="100"/>
        <c:noMultiLvlLbl val="0"/>
      </c:catAx>
      <c:valAx>
        <c:axId val="12893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93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ea"/>
                <a:ea typeface="+mn-ea"/>
                <a:cs typeface="+mn-cs"/>
              </a:defRPr>
            </a:pPr>
            <a:r>
              <a:rPr lang="en-US" altLang="zh-CN" sz="1000" b="1">
                <a:effectLst/>
                <a:latin typeface="+mn-ea"/>
                <a:ea typeface="+mn-ea"/>
              </a:rPr>
              <a:t>2019</a:t>
            </a:r>
            <a:r>
              <a:rPr lang="zh-CN" altLang="zh-CN" sz="1000" b="1">
                <a:effectLst/>
                <a:latin typeface="+mn-ea"/>
                <a:ea typeface="+mn-ea"/>
              </a:rPr>
              <a:t>年</a:t>
            </a:r>
            <a:r>
              <a:rPr lang="zh-CN" altLang="en-US" sz="1000" b="1">
                <a:effectLst/>
                <a:latin typeface="+mn-ea"/>
                <a:ea typeface="+mn-ea"/>
              </a:rPr>
              <a:t>杭州市</a:t>
            </a:r>
            <a:r>
              <a:rPr lang="zh-CN" altLang="zh-CN" sz="1000" b="1">
                <a:effectLst/>
                <a:latin typeface="+mn-ea"/>
                <a:ea typeface="+mn-ea"/>
              </a:rPr>
              <a:t>各城区经营性用地供求对比</a:t>
            </a:r>
            <a:endParaRPr lang="zh-CN" altLang="zh-CN" sz="1000">
              <a:effectLst/>
              <a:latin typeface="+mn-ea"/>
              <a:ea typeface="+mn-ea"/>
            </a:endParaRPr>
          </a:p>
        </c:rich>
      </c:tx>
      <c:overlay val="0"/>
      <c:spPr>
        <a:noFill/>
        <a:ln>
          <a:noFill/>
        </a:ln>
        <a:effectLst/>
      </c:spPr>
    </c:title>
    <c:autoTitleDeleted val="0"/>
    <c:plotArea>
      <c:layout>
        <c:manualLayout>
          <c:layoutTarget val="inner"/>
          <c:xMode val="edge"/>
          <c:yMode val="edge"/>
          <c:x val="9.1914260717410323E-2"/>
          <c:y val="0.15277777777777779"/>
          <c:w val="0.87753018372703417"/>
          <c:h val="0.51764697699006701"/>
        </c:manualLayout>
      </c:layout>
      <c:barChart>
        <c:barDir val="col"/>
        <c:grouping val="clustered"/>
        <c:varyColors val="0"/>
        <c:ser>
          <c:idx val="0"/>
          <c:order val="0"/>
          <c:tx>
            <c:strRef>
              <c:f>Sheet1!$B$88</c:f>
              <c:strCache>
                <c:ptCount val="1"/>
                <c:pt idx="0">
                  <c:v>供应建筑面积(万平方米)</c:v>
                </c:pt>
              </c:strCache>
            </c:strRef>
          </c:tx>
          <c:spPr>
            <a:solidFill>
              <a:srgbClr val="C00000"/>
            </a:solidFill>
            <a:ln>
              <a:noFill/>
            </a:ln>
            <a:effectLst/>
          </c:spPr>
          <c:invertIfNegative val="0"/>
          <c:cat>
            <c:strRef>
              <c:f>Sheet1!$A$89:$A$101</c:f>
              <c:strCache>
                <c:ptCount val="13"/>
                <c:pt idx="0">
                  <c:v>临安区</c:v>
                </c:pt>
                <c:pt idx="1">
                  <c:v>余杭区</c:v>
                </c:pt>
                <c:pt idx="2">
                  <c:v>富阳区</c:v>
                </c:pt>
                <c:pt idx="3">
                  <c:v>萧山区</c:v>
                </c:pt>
                <c:pt idx="4">
                  <c:v>建德市</c:v>
                </c:pt>
                <c:pt idx="5">
                  <c:v>桐庐县</c:v>
                </c:pt>
                <c:pt idx="6">
                  <c:v>江干区</c:v>
                </c:pt>
                <c:pt idx="7">
                  <c:v>淳安县</c:v>
                </c:pt>
                <c:pt idx="8">
                  <c:v>西湖区</c:v>
                </c:pt>
                <c:pt idx="9">
                  <c:v>拱墅区</c:v>
                </c:pt>
                <c:pt idx="10">
                  <c:v>下城区</c:v>
                </c:pt>
                <c:pt idx="11">
                  <c:v>滨江区</c:v>
                </c:pt>
                <c:pt idx="12">
                  <c:v>上城区</c:v>
                </c:pt>
              </c:strCache>
            </c:strRef>
          </c:cat>
          <c:val>
            <c:numRef>
              <c:f>Sheet1!$B$89:$B$101</c:f>
              <c:numCache>
                <c:formatCode>General</c:formatCode>
                <c:ptCount val="13"/>
                <c:pt idx="0">
                  <c:v>487</c:v>
                </c:pt>
                <c:pt idx="1">
                  <c:v>782</c:v>
                </c:pt>
                <c:pt idx="2">
                  <c:v>558</c:v>
                </c:pt>
                <c:pt idx="3">
                  <c:v>1101</c:v>
                </c:pt>
                <c:pt idx="4">
                  <c:v>169</c:v>
                </c:pt>
                <c:pt idx="5">
                  <c:v>142</c:v>
                </c:pt>
                <c:pt idx="6">
                  <c:v>721</c:v>
                </c:pt>
                <c:pt idx="7">
                  <c:v>67</c:v>
                </c:pt>
                <c:pt idx="8">
                  <c:v>195</c:v>
                </c:pt>
                <c:pt idx="9">
                  <c:v>168</c:v>
                </c:pt>
                <c:pt idx="10">
                  <c:v>116</c:v>
                </c:pt>
                <c:pt idx="11">
                  <c:v>64</c:v>
                </c:pt>
                <c:pt idx="12">
                  <c:v>77</c:v>
                </c:pt>
              </c:numCache>
            </c:numRef>
          </c:val>
        </c:ser>
        <c:ser>
          <c:idx val="1"/>
          <c:order val="1"/>
          <c:tx>
            <c:strRef>
              <c:f>Sheet1!$C$88</c:f>
              <c:strCache>
                <c:ptCount val="1"/>
                <c:pt idx="0">
                  <c:v>成交建筑面积(万平方米)</c:v>
                </c:pt>
              </c:strCache>
            </c:strRef>
          </c:tx>
          <c:spPr>
            <a:solidFill>
              <a:schemeClr val="bg1">
                <a:lumMod val="65000"/>
              </a:schemeClr>
            </a:solidFill>
            <a:ln>
              <a:noFill/>
            </a:ln>
            <a:effectLst/>
          </c:spPr>
          <c:invertIfNegative val="0"/>
          <c:cat>
            <c:strRef>
              <c:f>Sheet1!$A$89:$A$101</c:f>
              <c:strCache>
                <c:ptCount val="13"/>
                <c:pt idx="0">
                  <c:v>临安区</c:v>
                </c:pt>
                <c:pt idx="1">
                  <c:v>余杭区</c:v>
                </c:pt>
                <c:pt idx="2">
                  <c:v>富阳区</c:v>
                </c:pt>
                <c:pt idx="3">
                  <c:v>萧山区</c:v>
                </c:pt>
                <c:pt idx="4">
                  <c:v>建德市</c:v>
                </c:pt>
                <c:pt idx="5">
                  <c:v>桐庐县</c:v>
                </c:pt>
                <c:pt idx="6">
                  <c:v>江干区</c:v>
                </c:pt>
                <c:pt idx="7">
                  <c:v>淳安县</c:v>
                </c:pt>
                <c:pt idx="8">
                  <c:v>西湖区</c:v>
                </c:pt>
                <c:pt idx="9">
                  <c:v>拱墅区</c:v>
                </c:pt>
                <c:pt idx="10">
                  <c:v>下城区</c:v>
                </c:pt>
                <c:pt idx="11">
                  <c:v>滨江区</c:v>
                </c:pt>
                <c:pt idx="12">
                  <c:v>上城区</c:v>
                </c:pt>
              </c:strCache>
            </c:strRef>
          </c:cat>
          <c:val>
            <c:numRef>
              <c:f>Sheet1!$C$89:$C$101</c:f>
              <c:numCache>
                <c:formatCode>General</c:formatCode>
                <c:ptCount val="13"/>
                <c:pt idx="0">
                  <c:v>477</c:v>
                </c:pt>
                <c:pt idx="1">
                  <c:v>811</c:v>
                </c:pt>
                <c:pt idx="2">
                  <c:v>517</c:v>
                </c:pt>
                <c:pt idx="3">
                  <c:v>1074</c:v>
                </c:pt>
                <c:pt idx="4">
                  <c:v>160</c:v>
                </c:pt>
                <c:pt idx="5">
                  <c:v>134</c:v>
                </c:pt>
                <c:pt idx="6">
                  <c:v>699</c:v>
                </c:pt>
                <c:pt idx="7">
                  <c:v>64</c:v>
                </c:pt>
                <c:pt idx="8">
                  <c:v>165</c:v>
                </c:pt>
                <c:pt idx="9">
                  <c:v>162</c:v>
                </c:pt>
                <c:pt idx="10">
                  <c:v>85</c:v>
                </c:pt>
                <c:pt idx="11">
                  <c:v>67</c:v>
                </c:pt>
                <c:pt idx="12">
                  <c:v>77</c:v>
                </c:pt>
              </c:numCache>
            </c:numRef>
          </c:val>
        </c:ser>
        <c:dLbls>
          <c:showLegendKey val="0"/>
          <c:showVal val="0"/>
          <c:showCatName val="0"/>
          <c:showSerName val="0"/>
          <c:showPercent val="0"/>
          <c:showBubbleSize val="0"/>
        </c:dLbls>
        <c:gapWidth val="219"/>
        <c:overlap val="-27"/>
        <c:axId val="128977152"/>
        <c:axId val="128978944"/>
      </c:barChart>
      <c:catAx>
        <c:axId val="1289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978944"/>
        <c:crosses val="autoZero"/>
        <c:auto val="1"/>
        <c:lblAlgn val="ctr"/>
        <c:lblOffset val="100"/>
        <c:noMultiLvlLbl val="0"/>
      </c:catAx>
      <c:valAx>
        <c:axId val="12897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977152"/>
        <c:crosses val="autoZero"/>
        <c:crossBetween val="between"/>
      </c:valAx>
      <c:spPr>
        <a:noFill/>
        <a:ln>
          <a:noFill/>
        </a:ln>
        <a:effectLst/>
      </c:spPr>
    </c:plotArea>
    <c:legend>
      <c:legendPos val="b"/>
      <c:layout>
        <c:manualLayout>
          <c:xMode val="edge"/>
          <c:yMode val="edge"/>
          <c:x val="0.15440048118985128"/>
          <c:y val="0.87173376737801755"/>
          <c:w val="0.70231014873140862"/>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ea"/>
                <a:ea typeface="+mn-ea"/>
                <a:cs typeface="+mn-cs"/>
              </a:defRPr>
            </a:pPr>
            <a:r>
              <a:rPr lang="en-US" altLang="zh-CN" sz="1000" b="1">
                <a:latin typeface="+mn-ea"/>
                <a:ea typeface="+mn-ea"/>
              </a:rPr>
              <a:t>2015-2019</a:t>
            </a:r>
            <a:r>
              <a:rPr lang="zh-CN" altLang="en-US" sz="1000" b="1">
                <a:latin typeface="+mn-ea"/>
                <a:ea typeface="+mn-ea"/>
              </a:rPr>
              <a:t>年杭州市涉宅用地成交价格及溢价率</a:t>
            </a:r>
          </a:p>
        </c:rich>
      </c:tx>
      <c:layout>
        <c:manualLayout>
          <c:xMode val="edge"/>
          <c:yMode val="edge"/>
          <c:x val="0.16098622047244093"/>
          <c:y val="1.3888888888888888E-2"/>
        </c:manualLayout>
      </c:layout>
      <c:overlay val="0"/>
      <c:spPr>
        <a:noFill/>
        <a:ln>
          <a:noFill/>
        </a:ln>
        <a:effectLst/>
      </c:spPr>
    </c:title>
    <c:autoTitleDeleted val="0"/>
    <c:plotArea>
      <c:layout/>
      <c:barChart>
        <c:barDir val="col"/>
        <c:grouping val="clustered"/>
        <c:varyColors val="0"/>
        <c:ser>
          <c:idx val="0"/>
          <c:order val="0"/>
          <c:tx>
            <c:strRef>
              <c:f>Sheet1!$B$31</c:f>
              <c:strCache>
                <c:ptCount val="1"/>
                <c:pt idx="0">
                  <c:v>成交楼面单价（元/平方米）</c:v>
                </c:pt>
              </c:strCache>
            </c:strRef>
          </c:tx>
          <c:spPr>
            <a:solidFill>
              <a:schemeClr val="accent1"/>
            </a:solidFill>
            <a:ln>
              <a:noFill/>
            </a:ln>
            <a:effectLst/>
          </c:spPr>
          <c:invertIfNegative val="0"/>
          <c:cat>
            <c:numRef>
              <c:f>Sheet1!$A$32:$A$36</c:f>
              <c:numCache>
                <c:formatCode>General</c:formatCode>
                <c:ptCount val="5"/>
                <c:pt idx="0">
                  <c:v>2015</c:v>
                </c:pt>
                <c:pt idx="1">
                  <c:v>2016</c:v>
                </c:pt>
                <c:pt idx="2">
                  <c:v>2017</c:v>
                </c:pt>
                <c:pt idx="3">
                  <c:v>2018</c:v>
                </c:pt>
                <c:pt idx="4">
                  <c:v>2019</c:v>
                </c:pt>
              </c:numCache>
            </c:numRef>
          </c:cat>
          <c:val>
            <c:numRef>
              <c:f>Sheet1!$B$32:$B$36</c:f>
              <c:numCache>
                <c:formatCode>General</c:formatCode>
                <c:ptCount val="5"/>
                <c:pt idx="0">
                  <c:v>7383</c:v>
                </c:pt>
                <c:pt idx="1">
                  <c:v>13075</c:v>
                </c:pt>
                <c:pt idx="2">
                  <c:v>14745</c:v>
                </c:pt>
                <c:pt idx="3">
                  <c:v>15419</c:v>
                </c:pt>
                <c:pt idx="4">
                  <c:v>13565</c:v>
                </c:pt>
              </c:numCache>
            </c:numRef>
          </c:val>
        </c:ser>
        <c:dLbls>
          <c:showLegendKey val="0"/>
          <c:showVal val="0"/>
          <c:showCatName val="0"/>
          <c:showSerName val="0"/>
          <c:showPercent val="0"/>
          <c:showBubbleSize val="0"/>
        </c:dLbls>
        <c:gapWidth val="219"/>
        <c:overlap val="-27"/>
        <c:axId val="129001344"/>
        <c:axId val="129002880"/>
      </c:barChart>
      <c:lineChart>
        <c:grouping val="standard"/>
        <c:varyColors val="0"/>
        <c:ser>
          <c:idx val="1"/>
          <c:order val="1"/>
          <c:tx>
            <c:strRef>
              <c:f>Sheet1!$C$31</c:f>
              <c:strCache>
                <c:ptCount val="1"/>
                <c:pt idx="0">
                  <c:v>溢价率</c:v>
                </c:pt>
              </c:strCache>
            </c:strRef>
          </c:tx>
          <c:spPr>
            <a:ln w="28575" cap="rnd">
              <a:solidFill>
                <a:schemeClr val="accent2"/>
              </a:solidFill>
              <a:round/>
            </a:ln>
            <a:effectLst/>
          </c:spPr>
          <c:marker>
            <c:symbol val="none"/>
          </c:marker>
          <c:cat>
            <c:numRef>
              <c:f>Sheet1!$A$32:$A$36</c:f>
              <c:numCache>
                <c:formatCode>General</c:formatCode>
                <c:ptCount val="5"/>
                <c:pt idx="0">
                  <c:v>2015</c:v>
                </c:pt>
                <c:pt idx="1">
                  <c:v>2016</c:v>
                </c:pt>
                <c:pt idx="2">
                  <c:v>2017</c:v>
                </c:pt>
                <c:pt idx="3">
                  <c:v>2018</c:v>
                </c:pt>
                <c:pt idx="4">
                  <c:v>2019</c:v>
                </c:pt>
              </c:numCache>
            </c:numRef>
          </c:cat>
          <c:val>
            <c:numRef>
              <c:f>Sheet1!$C$32:$C$36</c:f>
              <c:numCache>
                <c:formatCode>0.00%</c:formatCode>
                <c:ptCount val="5"/>
                <c:pt idx="0">
                  <c:v>0.17419999999999999</c:v>
                </c:pt>
                <c:pt idx="1">
                  <c:v>0.60099999999999998</c:v>
                </c:pt>
                <c:pt idx="2">
                  <c:v>0.54259999999999997</c:v>
                </c:pt>
                <c:pt idx="3">
                  <c:v>0.2535</c:v>
                </c:pt>
                <c:pt idx="4">
                  <c:v>0.1678</c:v>
                </c:pt>
              </c:numCache>
            </c:numRef>
          </c:val>
          <c:smooth val="0"/>
        </c:ser>
        <c:dLbls>
          <c:showLegendKey val="0"/>
          <c:showVal val="0"/>
          <c:showCatName val="0"/>
          <c:showSerName val="0"/>
          <c:showPercent val="0"/>
          <c:showBubbleSize val="0"/>
        </c:dLbls>
        <c:marker val="1"/>
        <c:smooth val="0"/>
        <c:axId val="129006208"/>
        <c:axId val="129004672"/>
      </c:lineChart>
      <c:catAx>
        <c:axId val="1290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002880"/>
        <c:crosses val="autoZero"/>
        <c:auto val="1"/>
        <c:lblAlgn val="ctr"/>
        <c:lblOffset val="100"/>
        <c:noMultiLvlLbl val="0"/>
      </c:catAx>
      <c:valAx>
        <c:axId val="12900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001344"/>
        <c:crosses val="autoZero"/>
        <c:crossBetween val="between"/>
      </c:valAx>
      <c:valAx>
        <c:axId val="12900467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006208"/>
        <c:crosses val="max"/>
        <c:crossBetween val="between"/>
      </c:valAx>
      <c:catAx>
        <c:axId val="129006208"/>
        <c:scaling>
          <c:orientation val="minMax"/>
        </c:scaling>
        <c:delete val="1"/>
        <c:axPos val="b"/>
        <c:numFmt formatCode="General" sourceLinked="1"/>
        <c:majorTickMark val="none"/>
        <c:minorTickMark val="none"/>
        <c:tickLblPos val="nextTo"/>
        <c:crossAx val="129004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ea"/>
                <a:ea typeface="+mn-ea"/>
                <a:cs typeface="+mn-cs"/>
              </a:defRPr>
            </a:pPr>
            <a:r>
              <a:rPr lang="en-US" altLang="zh-CN" sz="1000" b="1">
                <a:latin typeface="+mn-ea"/>
                <a:ea typeface="+mn-ea"/>
              </a:rPr>
              <a:t>2019</a:t>
            </a:r>
            <a:r>
              <a:rPr lang="zh-CN" altLang="en-US" sz="1000" b="1">
                <a:latin typeface="+mn-ea"/>
                <a:ea typeface="+mn-ea"/>
              </a:rPr>
              <a:t>年杭州市十区涉宅地块自持比例、溢价率走势</a:t>
            </a:r>
          </a:p>
        </c:rich>
      </c:tx>
      <c:overlay val="0"/>
      <c:spPr>
        <a:noFill/>
        <a:ln>
          <a:noFill/>
        </a:ln>
        <a:effectLst/>
      </c:spPr>
    </c:title>
    <c:autoTitleDeleted val="0"/>
    <c:plotArea>
      <c:layout/>
      <c:lineChart>
        <c:grouping val="standard"/>
        <c:varyColors val="0"/>
        <c:ser>
          <c:idx val="0"/>
          <c:order val="0"/>
          <c:tx>
            <c:strRef>
              <c:f>Sheet1!$B$105</c:f>
              <c:strCache>
                <c:ptCount val="1"/>
                <c:pt idx="0">
                  <c:v>自持比例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Sheet1!$A$106:$A$117</c:f>
              <c:numCache>
                <c:formatCode>yyyy"年"m"月"</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Sheet1!$B$106:$B$117</c:f>
              <c:numCache>
                <c:formatCode>0.00%</c:formatCode>
                <c:ptCount val="12"/>
                <c:pt idx="0">
                  <c:v>0</c:v>
                </c:pt>
                <c:pt idx="1">
                  <c:v>0</c:v>
                </c:pt>
                <c:pt idx="2">
                  <c:v>2.3E-2</c:v>
                </c:pt>
                <c:pt idx="3">
                  <c:v>6.3E-2</c:v>
                </c:pt>
                <c:pt idx="4">
                  <c:v>8.4000000000000005E-2</c:v>
                </c:pt>
                <c:pt idx="5">
                  <c:v>1.4999999999999999E-2</c:v>
                </c:pt>
                <c:pt idx="6">
                  <c:v>0</c:v>
                </c:pt>
                <c:pt idx="7">
                  <c:v>0</c:v>
                </c:pt>
                <c:pt idx="8">
                  <c:v>4.0000000000000001E-3</c:v>
                </c:pt>
                <c:pt idx="9">
                  <c:v>0</c:v>
                </c:pt>
                <c:pt idx="10">
                  <c:v>0</c:v>
                </c:pt>
                <c:pt idx="11">
                  <c:v>1E-3</c:v>
                </c:pt>
              </c:numCache>
            </c:numRef>
          </c:val>
          <c:smooth val="0"/>
        </c:ser>
        <c:ser>
          <c:idx val="1"/>
          <c:order val="1"/>
          <c:tx>
            <c:strRef>
              <c:f>Sheet1!$C$105</c:f>
              <c:strCache>
                <c:ptCount val="1"/>
                <c:pt idx="0">
                  <c:v>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Sheet1!$A$106:$A$117</c:f>
              <c:numCache>
                <c:formatCode>yyyy"年"m"月"</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Sheet1!$C$106:$C$117</c:f>
              <c:numCache>
                <c:formatCode>0%</c:formatCode>
                <c:ptCount val="12"/>
                <c:pt idx="0">
                  <c:v>0.17</c:v>
                </c:pt>
                <c:pt idx="1">
                  <c:v>0.32</c:v>
                </c:pt>
                <c:pt idx="2">
                  <c:v>0.36</c:v>
                </c:pt>
                <c:pt idx="3">
                  <c:v>0.22</c:v>
                </c:pt>
                <c:pt idx="4">
                  <c:v>0.3</c:v>
                </c:pt>
                <c:pt idx="5">
                  <c:v>0.16</c:v>
                </c:pt>
                <c:pt idx="6">
                  <c:v>0.15</c:v>
                </c:pt>
                <c:pt idx="7">
                  <c:v>0</c:v>
                </c:pt>
                <c:pt idx="8">
                  <c:v>0.17</c:v>
                </c:pt>
                <c:pt idx="9">
                  <c:v>0.22</c:v>
                </c:pt>
                <c:pt idx="10">
                  <c:v>0.05</c:v>
                </c:pt>
                <c:pt idx="11">
                  <c:v>0.11</c:v>
                </c:pt>
              </c:numCache>
            </c:numRef>
          </c:val>
          <c:smooth val="0"/>
        </c:ser>
        <c:dLbls>
          <c:showLegendKey val="0"/>
          <c:showVal val="0"/>
          <c:showCatName val="0"/>
          <c:showSerName val="0"/>
          <c:showPercent val="0"/>
          <c:showBubbleSize val="0"/>
        </c:dLbls>
        <c:marker val="1"/>
        <c:smooth val="0"/>
        <c:axId val="129027072"/>
        <c:axId val="157508736"/>
      </c:lineChart>
      <c:dateAx>
        <c:axId val="129027072"/>
        <c:scaling>
          <c:orientation val="minMax"/>
        </c:scaling>
        <c:delete val="0"/>
        <c:axPos val="b"/>
        <c:numFmt formatCode="yyyy&quot;年&quot;m&quot;月&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7508736"/>
        <c:crosses val="autoZero"/>
        <c:auto val="1"/>
        <c:lblOffset val="100"/>
        <c:baseTimeUnit val="months"/>
      </c:dateAx>
      <c:valAx>
        <c:axId val="157508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02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ea"/>
                <a:ea typeface="+mn-ea"/>
                <a:cs typeface="+mn-cs"/>
              </a:defRPr>
            </a:pPr>
            <a:r>
              <a:rPr lang="zh-CN" altLang="en-US" sz="1000" b="1">
                <a:latin typeface="+mn-ea"/>
                <a:ea typeface="+mn-ea"/>
              </a:rPr>
              <a:t>近</a:t>
            </a:r>
            <a:r>
              <a:rPr lang="en-US" altLang="zh-CN" sz="1000" b="1">
                <a:latin typeface="+mn-ea"/>
                <a:ea typeface="+mn-ea"/>
              </a:rPr>
              <a:t>5</a:t>
            </a:r>
            <a:r>
              <a:rPr lang="zh-CN" altLang="en-US" sz="1000" b="1">
                <a:latin typeface="+mn-ea"/>
                <a:ea typeface="+mn-ea"/>
              </a:rPr>
              <a:t>年杭州市涉宅用地流拍数量走势</a:t>
            </a:r>
          </a:p>
        </c:rich>
      </c:tx>
      <c:overlay val="0"/>
      <c:spPr>
        <a:noFill/>
        <a:ln>
          <a:noFill/>
        </a:ln>
        <a:effectLst/>
      </c:spPr>
    </c:title>
    <c:autoTitleDeleted val="0"/>
    <c:plotArea>
      <c:layout/>
      <c:barChart>
        <c:barDir val="col"/>
        <c:grouping val="clustered"/>
        <c:varyColors val="0"/>
        <c:ser>
          <c:idx val="0"/>
          <c:order val="0"/>
          <c:tx>
            <c:strRef>
              <c:f>土地!$B$150</c:f>
              <c:strCache>
                <c:ptCount val="1"/>
                <c:pt idx="0">
                  <c:v>宗地数</c:v>
                </c:pt>
              </c:strCache>
            </c:strRef>
          </c:tx>
          <c:spPr>
            <a:solidFill>
              <a:schemeClr val="accent1"/>
            </a:solidFill>
            <a:ln>
              <a:noFill/>
            </a:ln>
            <a:effectLst/>
          </c:spPr>
          <c:invertIfNegative val="0"/>
          <c:cat>
            <c:strRef>
              <c:f>土地!$A$151:$A$155</c:f>
              <c:strCache>
                <c:ptCount val="5"/>
                <c:pt idx="0">
                  <c:v>2015年</c:v>
                </c:pt>
                <c:pt idx="1">
                  <c:v>2016年</c:v>
                </c:pt>
                <c:pt idx="2">
                  <c:v>2017年</c:v>
                </c:pt>
                <c:pt idx="3">
                  <c:v>2018年</c:v>
                </c:pt>
                <c:pt idx="4">
                  <c:v>2019年</c:v>
                </c:pt>
              </c:strCache>
            </c:strRef>
          </c:cat>
          <c:val>
            <c:numRef>
              <c:f>土地!$B$151:$B$155</c:f>
              <c:numCache>
                <c:formatCode>General</c:formatCode>
                <c:ptCount val="5"/>
                <c:pt idx="0">
                  <c:v>2</c:v>
                </c:pt>
                <c:pt idx="1">
                  <c:v>0</c:v>
                </c:pt>
                <c:pt idx="2">
                  <c:v>3</c:v>
                </c:pt>
                <c:pt idx="3">
                  <c:v>6</c:v>
                </c:pt>
                <c:pt idx="4">
                  <c:v>1</c:v>
                </c:pt>
              </c:numCache>
            </c:numRef>
          </c:val>
        </c:ser>
        <c:dLbls>
          <c:showLegendKey val="0"/>
          <c:showVal val="0"/>
          <c:showCatName val="0"/>
          <c:showSerName val="0"/>
          <c:showPercent val="0"/>
          <c:showBubbleSize val="0"/>
        </c:dLbls>
        <c:gapWidth val="219"/>
        <c:overlap val="-27"/>
        <c:axId val="196220032"/>
        <c:axId val="196221568"/>
      </c:barChart>
      <c:catAx>
        <c:axId val="1962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6221568"/>
        <c:crosses val="autoZero"/>
        <c:auto val="1"/>
        <c:lblAlgn val="ctr"/>
        <c:lblOffset val="100"/>
        <c:noMultiLvlLbl val="0"/>
      </c:catAx>
      <c:valAx>
        <c:axId val="19622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622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mn-ea"/>
                <a:ea typeface="+mn-ea"/>
              </a:rPr>
              <a:t>2016-2019</a:t>
            </a:r>
            <a:r>
              <a:rPr lang="zh-CN" altLang="en-US" sz="1000" b="1">
                <a:latin typeface="+mn-ea"/>
                <a:ea typeface="+mn-ea"/>
              </a:rPr>
              <a:t>年杭州市商品住宅供销走势</a:t>
            </a:r>
          </a:p>
        </c:rich>
      </c:tx>
      <c:overlay val="0"/>
      <c:spPr>
        <a:noFill/>
        <a:ln>
          <a:noFill/>
        </a:ln>
        <a:effectLst/>
      </c:spPr>
    </c:title>
    <c:autoTitleDeleted val="0"/>
    <c:plotArea>
      <c:layout>
        <c:manualLayout>
          <c:layoutTarget val="inner"/>
          <c:xMode val="edge"/>
          <c:yMode val="edge"/>
          <c:x val="0.10425057926360339"/>
          <c:y val="0.20833333333333334"/>
          <c:w val="0.813080441976889"/>
          <c:h val="0.50474429332697057"/>
        </c:manualLayout>
      </c:layout>
      <c:barChart>
        <c:barDir val="col"/>
        <c:grouping val="clustered"/>
        <c:varyColors val="0"/>
        <c:ser>
          <c:idx val="0"/>
          <c:order val="0"/>
          <c:tx>
            <c:strRef>
              <c:f>房地产!$B$33</c:f>
              <c:strCache>
                <c:ptCount val="1"/>
                <c:pt idx="0">
                  <c:v>销售面积（万平方米）</c:v>
                </c:pt>
              </c:strCache>
            </c:strRef>
          </c:tx>
          <c:spPr>
            <a:solidFill>
              <a:srgbClr val="AC0000"/>
            </a:solidFill>
            <a:ln>
              <a:noFill/>
            </a:ln>
            <a:effectLst/>
          </c:spPr>
          <c:invertIfNegative val="0"/>
          <c:cat>
            <c:numRef>
              <c:f>房地产!$A$34:$A$37</c:f>
              <c:numCache>
                <c:formatCode>General</c:formatCode>
                <c:ptCount val="4"/>
                <c:pt idx="0">
                  <c:v>2016</c:v>
                </c:pt>
                <c:pt idx="1">
                  <c:v>2017</c:v>
                </c:pt>
                <c:pt idx="2">
                  <c:v>2018</c:v>
                </c:pt>
                <c:pt idx="3">
                  <c:v>2019</c:v>
                </c:pt>
              </c:numCache>
            </c:numRef>
          </c:cat>
          <c:val>
            <c:numRef>
              <c:f>房地产!$B$34:$B$37</c:f>
              <c:numCache>
                <c:formatCode>General</c:formatCode>
                <c:ptCount val="4"/>
                <c:pt idx="0">
                  <c:v>1784</c:v>
                </c:pt>
                <c:pt idx="1">
                  <c:v>1370</c:v>
                </c:pt>
                <c:pt idx="2">
                  <c:v>1147</c:v>
                </c:pt>
                <c:pt idx="3">
                  <c:v>1193</c:v>
                </c:pt>
              </c:numCache>
            </c:numRef>
          </c:val>
        </c:ser>
        <c:ser>
          <c:idx val="1"/>
          <c:order val="1"/>
          <c:tx>
            <c:strRef>
              <c:f>房地产!$C$33</c:f>
              <c:strCache>
                <c:ptCount val="1"/>
                <c:pt idx="0">
                  <c:v>批准上市面积（万平方米）</c:v>
                </c:pt>
              </c:strCache>
            </c:strRef>
          </c:tx>
          <c:spPr>
            <a:solidFill>
              <a:schemeClr val="bg1">
                <a:lumMod val="65000"/>
              </a:schemeClr>
            </a:solidFill>
            <a:ln>
              <a:noFill/>
            </a:ln>
            <a:effectLst/>
          </c:spPr>
          <c:invertIfNegative val="0"/>
          <c:cat>
            <c:numRef>
              <c:f>房地产!$A$34:$A$37</c:f>
              <c:numCache>
                <c:formatCode>General</c:formatCode>
                <c:ptCount val="4"/>
                <c:pt idx="0">
                  <c:v>2016</c:v>
                </c:pt>
                <c:pt idx="1">
                  <c:v>2017</c:v>
                </c:pt>
                <c:pt idx="2">
                  <c:v>2018</c:v>
                </c:pt>
                <c:pt idx="3">
                  <c:v>2019</c:v>
                </c:pt>
              </c:numCache>
            </c:numRef>
          </c:cat>
          <c:val>
            <c:numRef>
              <c:f>房地产!$C$34:$C$37</c:f>
              <c:numCache>
                <c:formatCode>General</c:formatCode>
                <c:ptCount val="4"/>
                <c:pt idx="0">
                  <c:v>923</c:v>
                </c:pt>
                <c:pt idx="1">
                  <c:v>1077</c:v>
                </c:pt>
                <c:pt idx="2">
                  <c:v>1064</c:v>
                </c:pt>
                <c:pt idx="3">
                  <c:v>1335</c:v>
                </c:pt>
              </c:numCache>
            </c:numRef>
          </c:val>
        </c:ser>
        <c:dLbls>
          <c:showLegendKey val="0"/>
          <c:showVal val="0"/>
          <c:showCatName val="0"/>
          <c:showSerName val="0"/>
          <c:showPercent val="0"/>
          <c:showBubbleSize val="0"/>
        </c:dLbls>
        <c:gapWidth val="219"/>
        <c:axId val="338048512"/>
        <c:axId val="338050048"/>
      </c:barChart>
      <c:lineChart>
        <c:grouping val="standard"/>
        <c:varyColors val="0"/>
        <c:ser>
          <c:idx val="2"/>
          <c:order val="2"/>
          <c:tx>
            <c:strRef>
              <c:f>房地产!$D$33</c:f>
              <c:strCache>
                <c:ptCount val="1"/>
                <c:pt idx="0">
                  <c:v>供销比</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房地产!$A$34:$A$37</c:f>
              <c:numCache>
                <c:formatCode>General</c:formatCode>
                <c:ptCount val="4"/>
                <c:pt idx="0">
                  <c:v>2016</c:v>
                </c:pt>
                <c:pt idx="1">
                  <c:v>2017</c:v>
                </c:pt>
                <c:pt idx="2">
                  <c:v>2018</c:v>
                </c:pt>
                <c:pt idx="3">
                  <c:v>2019</c:v>
                </c:pt>
              </c:numCache>
            </c:numRef>
          </c:cat>
          <c:val>
            <c:numRef>
              <c:f>房地产!$D$34:$D$37</c:f>
              <c:numCache>
                <c:formatCode>General</c:formatCode>
                <c:ptCount val="4"/>
                <c:pt idx="0">
                  <c:v>1.9</c:v>
                </c:pt>
                <c:pt idx="1">
                  <c:v>1.3</c:v>
                </c:pt>
                <c:pt idx="2">
                  <c:v>1.1000000000000001</c:v>
                </c:pt>
                <c:pt idx="3">
                  <c:v>0.9</c:v>
                </c:pt>
              </c:numCache>
            </c:numRef>
          </c:val>
          <c:smooth val="0"/>
        </c:ser>
        <c:dLbls>
          <c:showLegendKey val="0"/>
          <c:showVal val="0"/>
          <c:showCatName val="0"/>
          <c:showSerName val="0"/>
          <c:showPercent val="0"/>
          <c:showBubbleSize val="0"/>
        </c:dLbls>
        <c:marker val="1"/>
        <c:smooth val="0"/>
        <c:axId val="338090240"/>
        <c:axId val="338088704"/>
      </c:lineChart>
      <c:catAx>
        <c:axId val="3380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050048"/>
        <c:crosses val="autoZero"/>
        <c:auto val="1"/>
        <c:lblAlgn val="ctr"/>
        <c:lblOffset val="100"/>
        <c:noMultiLvlLbl val="0"/>
      </c:catAx>
      <c:valAx>
        <c:axId val="33805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048512"/>
        <c:crosses val="autoZero"/>
        <c:crossBetween val="between"/>
      </c:valAx>
      <c:valAx>
        <c:axId val="3380887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090240"/>
        <c:crosses val="max"/>
        <c:crossBetween val="between"/>
      </c:valAx>
      <c:catAx>
        <c:axId val="338090240"/>
        <c:scaling>
          <c:orientation val="minMax"/>
        </c:scaling>
        <c:delete val="1"/>
        <c:axPos val="b"/>
        <c:numFmt formatCode="General" sourceLinked="1"/>
        <c:majorTickMark val="out"/>
        <c:minorTickMark val="none"/>
        <c:tickLblPos val="nextTo"/>
        <c:crossAx val="338088704"/>
        <c:crosses val="autoZero"/>
        <c:auto val="1"/>
        <c:lblAlgn val="ctr"/>
        <c:lblOffset val="100"/>
        <c:noMultiLvlLbl val="0"/>
      </c:catAx>
      <c:spPr>
        <a:noFill/>
        <a:ln>
          <a:noFill/>
        </a:ln>
        <a:effectLst/>
      </c:spPr>
    </c:plotArea>
    <c:legend>
      <c:legendPos val="b"/>
      <c:layout>
        <c:manualLayout>
          <c:xMode val="edge"/>
          <c:yMode val="edge"/>
          <c:x val="1.7958412098298678E-2"/>
          <c:y val="0.82796568042631047"/>
          <c:w val="0.96093257718966596"/>
          <c:h val="0.134155531694901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mn-ea"/>
                <a:ea typeface="+mn-ea"/>
              </a:rPr>
              <a:t>2019</a:t>
            </a:r>
            <a:r>
              <a:rPr lang="zh-CN" altLang="en-US" sz="1000" b="1">
                <a:latin typeface="+mn-ea"/>
                <a:ea typeface="+mn-ea"/>
              </a:rPr>
              <a:t>年杭州市商品住宅月度供销价走势</a:t>
            </a:r>
          </a:p>
        </c:rich>
      </c:tx>
      <c:overlay val="0"/>
      <c:spPr>
        <a:noFill/>
        <a:ln>
          <a:noFill/>
        </a:ln>
        <a:effectLst/>
      </c:spPr>
    </c:title>
    <c:autoTitleDeleted val="0"/>
    <c:plotArea>
      <c:layout>
        <c:manualLayout>
          <c:layoutTarget val="inner"/>
          <c:xMode val="edge"/>
          <c:yMode val="edge"/>
          <c:x val="7.2796973356130945E-2"/>
          <c:y val="0.15277777777777779"/>
          <c:w val="0.83113481062379324"/>
          <c:h val="0.62451957186943674"/>
        </c:manualLayout>
      </c:layout>
      <c:barChart>
        <c:barDir val="col"/>
        <c:grouping val="clustered"/>
        <c:varyColors val="0"/>
        <c:ser>
          <c:idx val="0"/>
          <c:order val="0"/>
          <c:tx>
            <c:strRef>
              <c:f>房地产!$A$48</c:f>
              <c:strCache>
                <c:ptCount val="1"/>
                <c:pt idx="0">
                  <c:v>销售面积（万平方米）</c:v>
                </c:pt>
              </c:strCache>
            </c:strRef>
          </c:tx>
          <c:spPr>
            <a:solidFill>
              <a:srgbClr val="9A0000"/>
            </a:solidFill>
            <a:ln>
              <a:noFill/>
            </a:ln>
            <a:effectLst/>
          </c:spPr>
          <c:invertIfNegative val="0"/>
          <c:cat>
            <c:strRef>
              <c:f>房地产!$B$47:$M$47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房地产!$B$48:$M$48</c:f>
              <c:numCache>
                <c:formatCode>General</c:formatCode>
                <c:ptCount val="12"/>
                <c:pt idx="0">
                  <c:v>87</c:v>
                </c:pt>
                <c:pt idx="1">
                  <c:v>44</c:v>
                </c:pt>
                <c:pt idx="2">
                  <c:v>94</c:v>
                </c:pt>
                <c:pt idx="3">
                  <c:v>125</c:v>
                </c:pt>
                <c:pt idx="4">
                  <c:v>111</c:v>
                </c:pt>
                <c:pt idx="5">
                  <c:v>107</c:v>
                </c:pt>
                <c:pt idx="6">
                  <c:v>101</c:v>
                </c:pt>
                <c:pt idx="7">
                  <c:v>82</c:v>
                </c:pt>
                <c:pt idx="8">
                  <c:v>113</c:v>
                </c:pt>
                <c:pt idx="9">
                  <c:v>74</c:v>
                </c:pt>
                <c:pt idx="10">
                  <c:v>123</c:v>
                </c:pt>
                <c:pt idx="11">
                  <c:v>135</c:v>
                </c:pt>
              </c:numCache>
            </c:numRef>
          </c:val>
        </c:ser>
        <c:ser>
          <c:idx val="1"/>
          <c:order val="1"/>
          <c:tx>
            <c:strRef>
              <c:f>房地产!$A$49</c:f>
              <c:strCache>
                <c:ptCount val="1"/>
                <c:pt idx="0">
                  <c:v>批准上市面积（万平方米）</c:v>
                </c:pt>
              </c:strCache>
            </c:strRef>
          </c:tx>
          <c:spPr>
            <a:solidFill>
              <a:schemeClr val="bg1">
                <a:lumMod val="65000"/>
              </a:schemeClr>
            </a:solidFill>
            <a:ln>
              <a:noFill/>
            </a:ln>
            <a:effectLst/>
          </c:spPr>
          <c:invertIfNegative val="0"/>
          <c:cat>
            <c:strRef>
              <c:f>房地产!$B$47:$M$47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房地产!$B$49:$M$49</c:f>
              <c:numCache>
                <c:formatCode>General</c:formatCode>
                <c:ptCount val="12"/>
                <c:pt idx="0">
                  <c:v>43</c:v>
                </c:pt>
                <c:pt idx="1">
                  <c:v>51</c:v>
                </c:pt>
                <c:pt idx="2">
                  <c:v>215</c:v>
                </c:pt>
                <c:pt idx="3">
                  <c:v>80</c:v>
                </c:pt>
                <c:pt idx="4">
                  <c:v>117</c:v>
                </c:pt>
                <c:pt idx="5">
                  <c:v>113</c:v>
                </c:pt>
                <c:pt idx="6">
                  <c:v>83</c:v>
                </c:pt>
                <c:pt idx="7">
                  <c:v>88</c:v>
                </c:pt>
                <c:pt idx="8">
                  <c:v>86</c:v>
                </c:pt>
                <c:pt idx="9">
                  <c:v>126</c:v>
                </c:pt>
                <c:pt idx="10">
                  <c:v>154</c:v>
                </c:pt>
                <c:pt idx="11">
                  <c:v>184</c:v>
                </c:pt>
              </c:numCache>
            </c:numRef>
          </c:val>
        </c:ser>
        <c:dLbls>
          <c:showLegendKey val="0"/>
          <c:showVal val="0"/>
          <c:showCatName val="0"/>
          <c:showSerName val="0"/>
          <c:showPercent val="0"/>
          <c:showBubbleSize val="0"/>
        </c:dLbls>
        <c:gapWidth val="219"/>
        <c:overlap val="-27"/>
        <c:axId val="338605184"/>
        <c:axId val="338606720"/>
      </c:barChart>
      <c:lineChart>
        <c:grouping val="standard"/>
        <c:varyColors val="0"/>
        <c:ser>
          <c:idx val="2"/>
          <c:order val="2"/>
          <c:tx>
            <c:strRef>
              <c:f>房地产!$A$50</c:f>
              <c:strCache>
                <c:ptCount val="1"/>
                <c:pt idx="0">
                  <c:v>销售价格（元/平方米）</c:v>
                </c:pt>
              </c:strCache>
            </c:strRef>
          </c:tx>
          <c:spPr>
            <a:ln w="28575" cap="rnd">
              <a:solidFill>
                <a:schemeClr val="accent4">
                  <a:lumMod val="60000"/>
                  <a:lumOff val="40000"/>
                </a:schemeClr>
              </a:solidFill>
              <a:round/>
            </a:ln>
            <a:effectLst/>
          </c:spPr>
          <c:marker>
            <c:symbol val="none"/>
          </c:marker>
          <c:cat>
            <c:strRef>
              <c:f>房地产!$B$47:$M$47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房地产!$B$50:$M$50</c:f>
              <c:numCache>
                <c:formatCode>General</c:formatCode>
                <c:ptCount val="12"/>
                <c:pt idx="0">
                  <c:v>26236</c:v>
                </c:pt>
                <c:pt idx="1">
                  <c:v>26122</c:v>
                </c:pt>
                <c:pt idx="2">
                  <c:v>25505</c:v>
                </c:pt>
                <c:pt idx="3">
                  <c:v>25297</c:v>
                </c:pt>
                <c:pt idx="4">
                  <c:v>25311</c:v>
                </c:pt>
                <c:pt idx="5">
                  <c:v>28738</c:v>
                </c:pt>
                <c:pt idx="6">
                  <c:v>28346</c:v>
                </c:pt>
                <c:pt idx="7">
                  <c:v>28499</c:v>
                </c:pt>
                <c:pt idx="8">
                  <c:v>28613</c:v>
                </c:pt>
                <c:pt idx="9">
                  <c:v>27882</c:v>
                </c:pt>
                <c:pt idx="10">
                  <c:v>29232</c:v>
                </c:pt>
                <c:pt idx="11">
                  <c:v>30166</c:v>
                </c:pt>
              </c:numCache>
            </c:numRef>
          </c:val>
          <c:smooth val="0"/>
        </c:ser>
        <c:dLbls>
          <c:showLegendKey val="0"/>
          <c:showVal val="0"/>
          <c:showCatName val="0"/>
          <c:showSerName val="0"/>
          <c:showPercent val="0"/>
          <c:showBubbleSize val="0"/>
        </c:dLbls>
        <c:marker val="1"/>
        <c:smooth val="0"/>
        <c:axId val="338614144"/>
        <c:axId val="338612608"/>
      </c:lineChart>
      <c:catAx>
        <c:axId val="3386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606720"/>
        <c:crosses val="autoZero"/>
        <c:auto val="1"/>
        <c:lblAlgn val="ctr"/>
        <c:lblOffset val="100"/>
        <c:noMultiLvlLbl val="0"/>
      </c:catAx>
      <c:valAx>
        <c:axId val="33860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605184"/>
        <c:crosses val="autoZero"/>
        <c:crossBetween val="between"/>
      </c:valAx>
      <c:valAx>
        <c:axId val="3386126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614144"/>
        <c:crosses val="max"/>
        <c:crossBetween val="between"/>
      </c:valAx>
      <c:catAx>
        <c:axId val="338614144"/>
        <c:scaling>
          <c:orientation val="minMax"/>
        </c:scaling>
        <c:delete val="1"/>
        <c:axPos val="b"/>
        <c:numFmt formatCode="General" sourceLinked="1"/>
        <c:majorTickMark val="out"/>
        <c:minorTickMark val="none"/>
        <c:tickLblPos val="nextTo"/>
        <c:crossAx val="338612608"/>
        <c:crosses val="autoZero"/>
        <c:auto val="1"/>
        <c:lblAlgn val="ctr"/>
        <c:lblOffset val="100"/>
        <c:noMultiLvlLbl val="0"/>
      </c:catAx>
      <c:spPr>
        <a:noFill/>
        <a:ln>
          <a:noFill/>
        </a:ln>
        <a:effectLst/>
      </c:spPr>
    </c:plotArea>
    <c:legend>
      <c:legendPos val="b"/>
      <c:layout>
        <c:manualLayout>
          <c:xMode val="edge"/>
          <c:yMode val="edge"/>
          <c:x val="2.7777777777777779E-3"/>
          <c:y val="0.91087853601633129"/>
          <c:w val="0.9916666666666667"/>
          <c:h val="6.13436862058909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mn-ea"/>
                <a:ea typeface="+mn-ea"/>
              </a:rPr>
              <a:t>2020</a:t>
            </a:r>
            <a:r>
              <a:rPr lang="zh-CN" altLang="en-US" sz="1000" b="1">
                <a:latin typeface="+mn-ea"/>
                <a:ea typeface="+mn-ea"/>
              </a:rPr>
              <a:t>年</a:t>
            </a:r>
            <a:r>
              <a:rPr lang="en-US" altLang="zh-CN" sz="1000" b="1">
                <a:latin typeface="+mn-ea"/>
                <a:ea typeface="+mn-ea"/>
              </a:rPr>
              <a:t>1-4</a:t>
            </a:r>
            <a:r>
              <a:rPr lang="zh-CN" altLang="en-US" sz="1000" b="1">
                <a:latin typeface="+mn-ea"/>
                <a:ea typeface="+mn-ea"/>
              </a:rPr>
              <a:t>月杭州市商品住宅供销价走势</a:t>
            </a:r>
          </a:p>
        </c:rich>
      </c:tx>
      <c:overlay val="0"/>
      <c:spPr>
        <a:noFill/>
        <a:ln>
          <a:noFill/>
        </a:ln>
        <a:effectLst/>
      </c:spPr>
    </c:title>
    <c:autoTitleDeleted val="0"/>
    <c:plotArea>
      <c:layout>
        <c:manualLayout>
          <c:layoutTarget val="inner"/>
          <c:xMode val="edge"/>
          <c:yMode val="edge"/>
          <c:x val="7.2043267318857865E-2"/>
          <c:y val="0.15277777777777779"/>
          <c:w val="0.83288316233198123"/>
          <c:h val="0.63868143600693983"/>
        </c:manualLayout>
      </c:layout>
      <c:barChart>
        <c:barDir val="col"/>
        <c:grouping val="clustered"/>
        <c:varyColors val="0"/>
        <c:ser>
          <c:idx val="0"/>
          <c:order val="0"/>
          <c:tx>
            <c:strRef>
              <c:f>房地产!$A$71</c:f>
              <c:strCache>
                <c:ptCount val="1"/>
                <c:pt idx="0">
                  <c:v>销售面积（万平方米）</c:v>
                </c:pt>
              </c:strCache>
            </c:strRef>
          </c:tx>
          <c:spPr>
            <a:solidFill>
              <a:srgbClr val="8A0000"/>
            </a:solidFill>
            <a:ln>
              <a:noFill/>
            </a:ln>
            <a:effectLst/>
          </c:spPr>
          <c:invertIfNegative val="0"/>
          <c:cat>
            <c:strRef>
              <c:f>房地产!$B$70:$E$70</c:f>
              <c:strCache>
                <c:ptCount val="4"/>
                <c:pt idx="0">
                  <c:v>1月</c:v>
                </c:pt>
                <c:pt idx="1">
                  <c:v>2月</c:v>
                </c:pt>
                <c:pt idx="2">
                  <c:v>3月</c:v>
                </c:pt>
                <c:pt idx="3">
                  <c:v>4月</c:v>
                </c:pt>
              </c:strCache>
            </c:strRef>
          </c:cat>
          <c:val>
            <c:numRef>
              <c:f>房地产!$B$71:$E$71</c:f>
              <c:numCache>
                <c:formatCode>General</c:formatCode>
                <c:ptCount val="4"/>
                <c:pt idx="0">
                  <c:v>84.3</c:v>
                </c:pt>
                <c:pt idx="1">
                  <c:v>15.8</c:v>
                </c:pt>
                <c:pt idx="2">
                  <c:v>101.1</c:v>
                </c:pt>
                <c:pt idx="3">
                  <c:v>142</c:v>
                </c:pt>
              </c:numCache>
            </c:numRef>
          </c:val>
        </c:ser>
        <c:ser>
          <c:idx val="1"/>
          <c:order val="1"/>
          <c:tx>
            <c:strRef>
              <c:f>房地产!$A$72</c:f>
              <c:strCache>
                <c:ptCount val="1"/>
                <c:pt idx="0">
                  <c:v>批准上市面积（万平方米）</c:v>
                </c:pt>
              </c:strCache>
            </c:strRef>
          </c:tx>
          <c:spPr>
            <a:solidFill>
              <a:schemeClr val="bg1">
                <a:lumMod val="65000"/>
              </a:schemeClr>
            </a:solidFill>
            <a:ln>
              <a:noFill/>
            </a:ln>
            <a:effectLst/>
          </c:spPr>
          <c:invertIfNegative val="0"/>
          <c:cat>
            <c:strRef>
              <c:f>房地产!$B$70:$E$70</c:f>
              <c:strCache>
                <c:ptCount val="4"/>
                <c:pt idx="0">
                  <c:v>1月</c:v>
                </c:pt>
                <c:pt idx="1">
                  <c:v>2月</c:v>
                </c:pt>
                <c:pt idx="2">
                  <c:v>3月</c:v>
                </c:pt>
                <c:pt idx="3">
                  <c:v>4月</c:v>
                </c:pt>
              </c:strCache>
            </c:strRef>
          </c:cat>
          <c:val>
            <c:numRef>
              <c:f>房地产!$B$72:$E$72</c:f>
              <c:numCache>
                <c:formatCode>General</c:formatCode>
                <c:ptCount val="4"/>
                <c:pt idx="0">
                  <c:v>50.3</c:v>
                </c:pt>
                <c:pt idx="1">
                  <c:v>2.8</c:v>
                </c:pt>
                <c:pt idx="2">
                  <c:v>111.1</c:v>
                </c:pt>
                <c:pt idx="3">
                  <c:v>154.80000000000001</c:v>
                </c:pt>
              </c:numCache>
            </c:numRef>
          </c:val>
        </c:ser>
        <c:dLbls>
          <c:showLegendKey val="0"/>
          <c:showVal val="0"/>
          <c:showCatName val="0"/>
          <c:showSerName val="0"/>
          <c:showPercent val="0"/>
          <c:showBubbleSize val="0"/>
        </c:dLbls>
        <c:gapWidth val="219"/>
        <c:overlap val="-27"/>
        <c:axId val="338653952"/>
        <c:axId val="338655488"/>
      </c:barChart>
      <c:lineChart>
        <c:grouping val="standard"/>
        <c:varyColors val="0"/>
        <c:ser>
          <c:idx val="2"/>
          <c:order val="2"/>
          <c:tx>
            <c:strRef>
              <c:f>房地产!$A$73</c:f>
              <c:strCache>
                <c:ptCount val="1"/>
                <c:pt idx="0">
                  <c:v>销售价格（元/平方米）</c:v>
                </c:pt>
              </c:strCache>
            </c:strRef>
          </c:tx>
          <c:spPr>
            <a:ln w="28575" cap="rnd">
              <a:solidFill>
                <a:schemeClr val="accent4">
                  <a:lumMod val="60000"/>
                  <a:lumOff val="40000"/>
                </a:schemeClr>
              </a:solidFill>
              <a:round/>
            </a:ln>
            <a:effectLst/>
          </c:spPr>
          <c:marker>
            <c:symbol val="none"/>
          </c:marker>
          <c:cat>
            <c:strRef>
              <c:f>房地产!$B$70:$E$70</c:f>
              <c:strCache>
                <c:ptCount val="4"/>
                <c:pt idx="0">
                  <c:v>1月</c:v>
                </c:pt>
                <c:pt idx="1">
                  <c:v>2月</c:v>
                </c:pt>
                <c:pt idx="2">
                  <c:v>3月</c:v>
                </c:pt>
                <c:pt idx="3">
                  <c:v>4月</c:v>
                </c:pt>
              </c:strCache>
            </c:strRef>
          </c:cat>
          <c:val>
            <c:numRef>
              <c:f>房地产!$B$73:$E$73</c:f>
              <c:numCache>
                <c:formatCode>General</c:formatCode>
                <c:ptCount val="4"/>
                <c:pt idx="0">
                  <c:v>30203</c:v>
                </c:pt>
                <c:pt idx="1">
                  <c:v>30109</c:v>
                </c:pt>
                <c:pt idx="2">
                  <c:v>35428</c:v>
                </c:pt>
                <c:pt idx="3">
                  <c:v>28198</c:v>
                </c:pt>
              </c:numCache>
            </c:numRef>
          </c:val>
          <c:smooth val="0"/>
        </c:ser>
        <c:dLbls>
          <c:showLegendKey val="0"/>
          <c:showVal val="0"/>
          <c:showCatName val="0"/>
          <c:showSerName val="0"/>
          <c:showPercent val="0"/>
          <c:showBubbleSize val="0"/>
        </c:dLbls>
        <c:marker val="1"/>
        <c:smooth val="0"/>
        <c:axId val="338679296"/>
        <c:axId val="338677760"/>
      </c:lineChart>
      <c:catAx>
        <c:axId val="3386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655488"/>
        <c:crosses val="autoZero"/>
        <c:auto val="1"/>
        <c:lblAlgn val="ctr"/>
        <c:lblOffset val="100"/>
        <c:noMultiLvlLbl val="0"/>
      </c:catAx>
      <c:valAx>
        <c:axId val="3386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653952"/>
        <c:crosses val="autoZero"/>
        <c:crossBetween val="between"/>
      </c:valAx>
      <c:valAx>
        <c:axId val="3386777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679296"/>
        <c:crosses val="max"/>
        <c:crossBetween val="between"/>
      </c:valAx>
      <c:catAx>
        <c:axId val="338679296"/>
        <c:scaling>
          <c:orientation val="minMax"/>
        </c:scaling>
        <c:delete val="1"/>
        <c:axPos val="b"/>
        <c:numFmt formatCode="General" sourceLinked="1"/>
        <c:majorTickMark val="out"/>
        <c:minorTickMark val="none"/>
        <c:tickLblPos val="nextTo"/>
        <c:crossAx val="338677760"/>
        <c:crosses val="autoZero"/>
        <c:auto val="1"/>
        <c:lblAlgn val="ctr"/>
        <c:lblOffset val="100"/>
        <c:noMultiLvlLbl val="0"/>
      </c:catAx>
      <c:spPr>
        <a:noFill/>
        <a:ln>
          <a:noFill/>
        </a:ln>
        <a:effectLst/>
      </c:spPr>
    </c:plotArea>
    <c:legend>
      <c:legendPos val="b"/>
      <c:layout>
        <c:manualLayout>
          <c:xMode val="edge"/>
          <c:yMode val="edge"/>
          <c:x val="0"/>
          <c:y val="0.90161927675707199"/>
          <c:w val="0.99722222222222223"/>
          <c:h val="7.06029454651501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DDA12-8669-4D3E-8593-442F5DA5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3156</TotalTime>
  <Pages>1</Pages>
  <Words>6795</Words>
  <Characters>38732</Characters>
  <Application>Microsoft Office Word</Application>
  <DocSecurity>0</DocSecurity>
  <Lines>322</Lines>
  <Paragraphs>90</Paragraphs>
  <ScaleCrop>false</ScaleCrop>
  <Company>ICBCOA</Company>
  <LinksUpToDate>false</LinksUpToDate>
  <CharactersWithSpaces>45437</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Windows User</cp:lastModifiedBy>
  <cp:revision>218</cp:revision>
  <cp:lastPrinted>2020-06-29T06:13:00Z</cp:lastPrinted>
  <dcterms:created xsi:type="dcterms:W3CDTF">2020-05-17T07:23:00Z</dcterms:created>
  <dcterms:modified xsi:type="dcterms:W3CDTF">2020-06-29T06:18:00Z</dcterms:modified>
</cp:coreProperties>
</file>