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rPr>
      </w:pPr>
      <w:bookmarkStart w:id="0" w:name="_GoBack"/>
      <w:bookmarkEnd w:id="0"/>
      <w:r>
        <w:rPr>
          <w:rFonts w:hint="eastAsia" w:ascii="Arial" w:hAnsi="Arial" w:eastAsia="宋体" w:cs="宋体"/>
          <w:b/>
          <w:bCs/>
          <w:kern w:val="0"/>
          <w:sz w:val="40"/>
          <w:szCs w:val="40"/>
        </w:rPr>
        <w:t>房地产抵押评估</w:t>
      </w:r>
      <w:r>
        <w:rPr>
          <w:rFonts w:hint="eastAsia" w:ascii="Arial" w:hAnsi="Arial" w:eastAsia="宋体" w:cs="宋体"/>
          <w:b/>
          <w:bCs/>
          <w:color w:val="000000" w:themeColor="text1"/>
          <w:kern w:val="0"/>
          <w:sz w:val="40"/>
          <w:szCs w:val="40"/>
          <w14:textFill>
            <w14:solidFill>
              <w14:schemeClr w14:val="tx1"/>
            </w14:solidFill>
          </w14:textFill>
        </w:rPr>
        <w:t>复估单</w:t>
      </w:r>
    </w:p>
    <w:p>
      <w:pPr>
        <w:jc w:val="right"/>
        <w:rPr>
          <w:rFonts w:ascii="Arial" w:hAnsi="Arial"/>
        </w:rPr>
      </w:pPr>
      <w:r>
        <w:rPr>
          <w:rFonts w:hint="eastAsia" w:ascii="Arial" w:hAnsi="Arial" w:eastAsia="宋体" w:cs="宋体"/>
          <w:kern w:val="0"/>
          <w:sz w:val="20"/>
          <w:szCs w:val="20"/>
        </w:rPr>
        <w:t>报告编号：康正评字2024-1-0209-P01DYGJ2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北京银行股份有限公司门头沟绿色支行</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北京市门头沟区黑山西街5号院9号楼3层301</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为中国银行股份有限公司确定押品复估抵押价值。</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2024年3月19日</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金泰丽湾悦栖山</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712.98平方米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3（1）</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3</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商业服务</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钢混</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根据评估专业人员现场勘察，估价对象为超高层高，现状已隔为两层使用。</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估价对象于咨询时点存在抵押权，本次评估以原有的抵押权注销后再设立新的抵押权为假设前提，故不考虑此项优先受偿权。</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20462元/平方米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1459万元</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壹仟肆佰伍拾玖万元整</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1、本次复估单所依据的资料由估价委托人提供，估价人员未对其权属资料的真实性、完整性、准确性进行核验，如实际情况与之不符，估价结果需做相应调整。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复估仅对估价对象房屋做一般性查勘，未对其进行结构、装饰及设施等内在质量的测试，不对该房屋是否有内部缺陷作鉴定。本次复估以估价对象的建筑质量达到国家或行业规定的标准要求为估价假设前提条件。</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4、若改变估价目的、价值时点、估价假设前提及使用条件，估价结果亦会发生变化，需向本估价机构咨询后重新出具复估单。由此对复估单使用人造成的损失，估价机构不承担任何责任。</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复估有效期</w:t>
            </w: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本复估单自出具之日起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pPr>
        <w:rPr>
          <w:rFonts w:ascii="Arial" w:hAnsi="Arial"/>
        </w:rPr>
      </w:pPr>
    </w:p>
    <w:p>
      <w:pPr>
        <w:jc w:val="right"/>
        <w:rPr>
          <w:rFonts w:ascii="Arial" w:hAnsi="Arial"/>
        </w:rPr>
      </w:pPr>
      <w:r>
        <w:rPr>
          <w:rFonts w:hint="eastAsia" w:ascii="Arial" w:hAnsi="Arial" w:eastAsia="宋体" w:cs="宋体"/>
          <w:kern w:val="0"/>
          <w:sz w:val="20"/>
          <w:szCs w:val="20"/>
        </w:rPr>
        <w:t>北京康正宏基房地产评估有限公司</w:t>
      </w:r>
    </w:p>
    <w:p>
      <w:pPr>
        <w:jc w:val="right"/>
        <w:rPr>
          <w:color w:val="E46C0A" w:themeColor="accent6" w:themeShade="BF"/>
        </w:rPr>
      </w:pPr>
      <w:r>
        <w:rPr>
          <w:rFonts w:hint="eastAsia" w:ascii="Arial" w:hAnsi="Arial" w:eastAsia="宋体" w:cs="宋体"/>
          <w:kern w:val="0"/>
          <w:sz w:val="20"/>
          <w:szCs w:val="20"/>
        </w:rPr>
        <w:t>二○二四年三月二十</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JmZjVmOWM2NzhhYmQ1MWFiOGNlMTI0NDU5NDkifQ=="/>
  </w:docVars>
  <w:rsids>
    <w:rsidRoot w:val="00BF20BE"/>
    <w:rsid w:val="001E5C19"/>
    <w:rsid w:val="0046333F"/>
    <w:rsid w:val="00795B85"/>
    <w:rsid w:val="007B5E03"/>
    <w:rsid w:val="00863392"/>
    <w:rsid w:val="00A92DEB"/>
    <w:rsid w:val="00BF20BE"/>
    <w:rsid w:val="00C605E2"/>
    <w:rsid w:val="00E95130"/>
    <w:rsid w:val="5B7F6A9A"/>
    <w:rsid w:val="7D75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169</Words>
  <Characters>965</Characters>
  <Lines>8</Lines>
  <Paragraphs>2</Paragraphs>
  <TotalTime>82</TotalTime>
  <ScaleCrop>false</ScaleCrop>
  <LinksUpToDate>false</LinksUpToDate>
  <CharactersWithSpaces>1132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解国明</cp:lastModifiedBy>
  <dcterms:modified xsi:type="dcterms:W3CDTF">2024-03-20T04:47:32Z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274858A8552D4FED871A272B2AEAA663_12</vt:lpwstr>
  </property>
</Properties>
</file>