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BC35" w14:textId="77777777" w:rsidR="0074036B" w:rsidRDefault="001B7ABB">
      <w:pPr>
        <w:spacing w:line="320" w:lineRule="exact"/>
        <w:ind w:left="2239" w:right="-91" w:hanging="2239"/>
        <w:outlineLvl w:val="0"/>
        <w:rPr>
          <w:rFonts w:asciiTheme="majorHAnsi" w:eastAsia="仿宋_GB2312;仿宋" w:hAnsiTheme="majorHAnsi" w:cs="仿宋_GB2312;仿宋"/>
          <w:color w:val="000000"/>
        </w:rPr>
      </w:pPr>
      <w:r>
        <w:rPr>
          <w:rFonts w:asciiTheme="majorHAnsi" w:eastAsia="仿宋_GB2312;仿宋" w:hAnsiTheme="majorHAnsi" w:cs="仿宋_GB2312;仿宋"/>
          <w:color w:val="000000"/>
        </w:rPr>
        <w:t xml:space="preserve"> </w:t>
      </w:r>
    </w:p>
    <w:p w14:paraId="156F1D2A" w14:textId="77777777" w:rsidR="0074036B" w:rsidRDefault="0074036B">
      <w:pPr>
        <w:rPr>
          <w:rFonts w:asciiTheme="majorHAnsi" w:hAnsiTheme="majorHAnsi"/>
        </w:rPr>
      </w:pPr>
    </w:p>
    <w:p w14:paraId="62BE9AEA" w14:textId="77777777" w:rsidR="0074036B" w:rsidRDefault="0074036B">
      <w:pPr>
        <w:rPr>
          <w:rFonts w:asciiTheme="majorHAnsi" w:hAnsiTheme="majorHAnsi"/>
        </w:rPr>
      </w:pPr>
    </w:p>
    <w:p w14:paraId="4549E7DC" w14:textId="77777777" w:rsidR="0074036B" w:rsidRDefault="0074036B">
      <w:pPr>
        <w:rPr>
          <w:rFonts w:asciiTheme="majorHAnsi" w:hAnsiTheme="majorHAnsi"/>
        </w:rPr>
      </w:pPr>
    </w:p>
    <w:p w14:paraId="3F50CF7E" w14:textId="77777777" w:rsidR="0074036B" w:rsidRDefault="0074036B">
      <w:pPr>
        <w:rPr>
          <w:rFonts w:asciiTheme="majorHAnsi" w:hAnsiTheme="majorHAnsi"/>
        </w:rPr>
      </w:pPr>
    </w:p>
    <w:p w14:paraId="1A34F62F" w14:textId="77777777" w:rsidR="0074036B" w:rsidRDefault="0074036B">
      <w:pPr>
        <w:rPr>
          <w:rFonts w:asciiTheme="majorHAnsi" w:hAnsiTheme="majorHAnsi"/>
        </w:rPr>
      </w:pPr>
    </w:p>
    <w:p w14:paraId="7CD521A4" w14:textId="77777777" w:rsidR="0074036B" w:rsidRDefault="0074036B">
      <w:pPr>
        <w:rPr>
          <w:rFonts w:asciiTheme="majorHAnsi" w:hAnsiTheme="majorHAnsi"/>
        </w:rPr>
      </w:pPr>
    </w:p>
    <w:p w14:paraId="1778961A" w14:textId="77777777" w:rsidR="0074036B" w:rsidRDefault="0074036B">
      <w:pPr>
        <w:rPr>
          <w:rFonts w:asciiTheme="majorHAnsi" w:hAnsiTheme="majorHAnsi"/>
        </w:rPr>
      </w:pPr>
    </w:p>
    <w:p w14:paraId="0823314D" w14:textId="77777777" w:rsidR="0074036B" w:rsidRDefault="0074036B">
      <w:pPr>
        <w:rPr>
          <w:rFonts w:asciiTheme="majorHAnsi" w:hAnsiTheme="majorHAnsi"/>
        </w:rPr>
      </w:pPr>
    </w:p>
    <w:p w14:paraId="4926FFE2" w14:textId="77777777" w:rsidR="0074036B" w:rsidRDefault="0074036B">
      <w:pPr>
        <w:rPr>
          <w:rFonts w:asciiTheme="majorHAnsi" w:hAnsiTheme="majorHAnsi"/>
        </w:rPr>
      </w:pPr>
    </w:p>
    <w:p w14:paraId="783361AE" w14:textId="77777777" w:rsidR="0074036B" w:rsidRDefault="0074036B">
      <w:pPr>
        <w:rPr>
          <w:rFonts w:asciiTheme="majorHAnsi" w:hAnsiTheme="majorHAnsi"/>
        </w:rPr>
      </w:pPr>
    </w:p>
    <w:p w14:paraId="66375595" w14:textId="77777777" w:rsidR="0074036B" w:rsidRDefault="0074036B">
      <w:pPr>
        <w:rPr>
          <w:rFonts w:asciiTheme="majorHAnsi" w:hAnsiTheme="majorHAnsi"/>
        </w:rPr>
      </w:pPr>
    </w:p>
    <w:p w14:paraId="73DB1B41" w14:textId="77777777" w:rsidR="0074036B" w:rsidRDefault="0074036B">
      <w:pPr>
        <w:rPr>
          <w:rFonts w:asciiTheme="majorHAnsi" w:hAnsiTheme="majorHAnsi"/>
        </w:rPr>
      </w:pPr>
    </w:p>
    <w:p w14:paraId="37B17C8F" w14:textId="77777777" w:rsidR="0074036B" w:rsidRDefault="0074036B">
      <w:pPr>
        <w:rPr>
          <w:rFonts w:asciiTheme="majorHAnsi" w:hAnsiTheme="majorHAnsi"/>
        </w:rPr>
      </w:pPr>
    </w:p>
    <w:p w14:paraId="2F043BD0" w14:textId="77777777" w:rsidR="0074036B" w:rsidRDefault="0074036B">
      <w:pPr>
        <w:rPr>
          <w:rFonts w:asciiTheme="majorHAnsi" w:hAnsiTheme="majorHAnsi"/>
        </w:rPr>
      </w:pPr>
    </w:p>
    <w:p w14:paraId="50776770" w14:textId="77777777" w:rsidR="0074036B" w:rsidRDefault="0074036B">
      <w:pPr>
        <w:rPr>
          <w:rFonts w:asciiTheme="majorHAnsi" w:hAnsiTheme="majorHAnsi"/>
        </w:rPr>
      </w:pPr>
    </w:p>
    <w:p w14:paraId="0FC81B77" w14:textId="77777777" w:rsidR="0074036B" w:rsidRDefault="0074036B">
      <w:pPr>
        <w:rPr>
          <w:rFonts w:asciiTheme="majorHAnsi" w:hAnsiTheme="majorHAnsi"/>
        </w:rPr>
      </w:pPr>
    </w:p>
    <w:p w14:paraId="0AD26DAA" w14:textId="77777777" w:rsidR="0074036B" w:rsidRDefault="0074036B">
      <w:pPr>
        <w:rPr>
          <w:rFonts w:asciiTheme="majorHAnsi" w:hAnsiTheme="majorHAnsi"/>
        </w:rPr>
      </w:pPr>
    </w:p>
    <w:p w14:paraId="45C5C689" w14:textId="77777777" w:rsidR="0074036B" w:rsidRDefault="0074036B">
      <w:pPr>
        <w:rPr>
          <w:rFonts w:asciiTheme="majorHAnsi" w:hAnsiTheme="majorHAnsi"/>
        </w:rPr>
      </w:pPr>
    </w:p>
    <w:p w14:paraId="4F5E3CF3" w14:textId="77777777" w:rsidR="0074036B" w:rsidRDefault="0074036B">
      <w:pPr>
        <w:rPr>
          <w:rFonts w:asciiTheme="majorHAnsi" w:hAnsiTheme="majorHAnsi"/>
        </w:rPr>
      </w:pPr>
    </w:p>
    <w:p w14:paraId="6D55258B" w14:textId="77777777" w:rsidR="0074036B" w:rsidRDefault="0074036B">
      <w:pPr>
        <w:rPr>
          <w:rFonts w:asciiTheme="majorHAnsi" w:hAnsiTheme="majorHAnsi"/>
        </w:rPr>
      </w:pPr>
    </w:p>
    <w:p w14:paraId="768E3B94" w14:textId="77777777" w:rsidR="0074036B" w:rsidRDefault="0074036B">
      <w:pPr>
        <w:rPr>
          <w:rFonts w:asciiTheme="majorHAnsi" w:hAnsiTheme="majorHAnsi"/>
        </w:rPr>
      </w:pPr>
    </w:p>
    <w:p w14:paraId="4990A728" w14:textId="77777777" w:rsidR="0074036B" w:rsidRDefault="0074036B">
      <w:pPr>
        <w:rPr>
          <w:rFonts w:asciiTheme="majorHAnsi" w:hAnsiTheme="majorHAnsi"/>
        </w:rPr>
      </w:pPr>
    </w:p>
    <w:p w14:paraId="4D699640" w14:textId="77777777" w:rsidR="0074036B" w:rsidRDefault="0074036B">
      <w:pPr>
        <w:rPr>
          <w:rFonts w:asciiTheme="majorHAnsi" w:hAnsiTheme="majorHAnsi"/>
        </w:rPr>
      </w:pPr>
    </w:p>
    <w:p w14:paraId="66B60497" w14:textId="77777777" w:rsidR="0074036B" w:rsidRDefault="0074036B">
      <w:pPr>
        <w:rPr>
          <w:rFonts w:asciiTheme="majorHAnsi" w:hAnsiTheme="majorHAnsi"/>
        </w:rPr>
      </w:pPr>
    </w:p>
    <w:p w14:paraId="01A4AC58" w14:textId="77777777" w:rsidR="003951D4" w:rsidRPr="003951D4" w:rsidRDefault="001B7ABB" w:rsidP="003951D4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咨询项目名称：</w:t>
      </w:r>
    </w:p>
    <w:p w14:paraId="459A5452" w14:textId="34998C35" w:rsidR="006E125E" w:rsidRPr="003951D4" w:rsidRDefault="001B7ABB" w:rsidP="003951D4">
      <w:pPr>
        <w:pStyle w:val="1d"/>
        <w:spacing w:line="320" w:lineRule="exact"/>
        <w:ind w:left="360" w:firstLine="0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 w:rsidRPr="003951D4">
        <w:rPr>
          <w:rFonts w:asciiTheme="majorHAnsi" w:eastAsia="方正黑体简体;微软雅黑" w:hAnsiTheme="majorHAnsi" w:cs="Arial"/>
          <w:sz w:val="21"/>
          <w:szCs w:val="21"/>
        </w:rPr>
        <w:t>北京市</w:t>
      </w:r>
      <w:proofErr w:type="gramStart"/>
      <w:r w:rsidR="006E125E" w:rsidRPr="003951D4">
        <w:rPr>
          <w:rFonts w:asciiTheme="majorHAnsi" w:eastAsia="方正黑体简体;微软雅黑" w:hAnsiTheme="majorHAnsi" w:cs="Arial"/>
          <w:sz w:val="21"/>
          <w:szCs w:val="21"/>
        </w:rPr>
        <w:t>大兴</w:t>
      </w:r>
      <w:r w:rsidR="006E125E" w:rsidRPr="003951D4">
        <w:rPr>
          <w:rFonts w:ascii="Arial" w:eastAsia="方正黑体简体;微软雅黑" w:hAnsi="Arial" w:cs="Arial"/>
          <w:sz w:val="21"/>
          <w:szCs w:val="21"/>
        </w:rPr>
        <w:t>区</w:t>
      </w:r>
      <w:proofErr w:type="gramEnd"/>
      <w:r w:rsidR="006E125E" w:rsidRPr="003951D4">
        <w:rPr>
          <w:rFonts w:ascii="Arial" w:eastAsia="方正黑体简体;微软雅黑" w:hAnsi="Arial" w:cs="Arial"/>
          <w:sz w:val="21"/>
          <w:szCs w:val="21"/>
        </w:rPr>
        <w:t>DX10-0101-0102</w:t>
      </w:r>
      <w:r w:rsidR="006E125E" w:rsidRPr="003951D4">
        <w:rPr>
          <w:rFonts w:ascii="Arial" w:eastAsia="方正黑体简体;微软雅黑" w:hAnsi="Arial" w:cs="Arial"/>
          <w:sz w:val="21"/>
          <w:szCs w:val="21"/>
        </w:rPr>
        <w:t>地块商业用地</w:t>
      </w:r>
      <w:r w:rsidRPr="003951D4">
        <w:rPr>
          <w:rFonts w:ascii="Arial" w:eastAsia="方正黑体简体;微软雅黑" w:hAnsi="Arial" w:cs="Arial"/>
          <w:sz w:val="21"/>
          <w:szCs w:val="21"/>
        </w:rPr>
        <w:t>国有建设用地使用权政府土地出让收益价格咨询</w:t>
      </w:r>
    </w:p>
    <w:p w14:paraId="5107C93E" w14:textId="77777777" w:rsidR="0074036B" w:rsidRPr="00E90797" w:rsidRDefault="0074036B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2C03461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咨询委托人：</w:t>
      </w:r>
    </w:p>
    <w:p w14:paraId="12A63373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dobe 黑体 Std R;黑体"/>
          <w:sz w:val="21"/>
          <w:szCs w:val="21"/>
        </w:rPr>
      </w:pPr>
      <w:r>
        <w:rPr>
          <w:rFonts w:asciiTheme="majorHAnsi" w:eastAsia="方正黑体简体;微软雅黑" w:hAnsiTheme="majorHAnsi" w:cs="Adobe 黑体 Std R;黑体"/>
          <w:sz w:val="21"/>
          <w:szCs w:val="21"/>
        </w:rPr>
        <w:t>北京保障房中心有限公司</w:t>
      </w:r>
    </w:p>
    <w:p w14:paraId="0D107DD3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4CB7C039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咨询机构：</w:t>
      </w:r>
    </w:p>
    <w:p w14:paraId="405629DE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北京康正宏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基房地产评估有限公司</w:t>
      </w:r>
    </w:p>
    <w:p w14:paraId="4490F759" w14:textId="77777777" w:rsidR="0074036B" w:rsidRDefault="0074036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</w:p>
    <w:p w14:paraId="086DF909" w14:textId="77777777" w:rsidR="0074036B" w:rsidRDefault="001B7ABB">
      <w:pPr>
        <w:pStyle w:val="1a"/>
        <w:numPr>
          <w:ilvl w:val="0"/>
          <w:numId w:val="1"/>
        </w:numPr>
        <w:spacing w:line="320" w:lineRule="exact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评估专业人员：</w:t>
      </w:r>
    </w:p>
    <w:p w14:paraId="7DF790BA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r>
        <w:rPr>
          <w:rFonts w:asciiTheme="majorHAnsi" w:eastAsia="方正黑体简体;微软雅黑" w:hAnsiTheme="majorHAnsi" w:cs="Arial"/>
          <w:sz w:val="21"/>
          <w:szCs w:val="21"/>
        </w:rPr>
        <w:t>高鹏、刘朝阳</w:t>
      </w:r>
    </w:p>
    <w:p w14:paraId="1D783432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2777291F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报告编号：</w:t>
      </w:r>
    </w:p>
    <w:p w14:paraId="217164A1" w14:textId="0D54B6E4" w:rsidR="0074036B" w:rsidRDefault="001B7ABB">
      <w:pPr>
        <w:pStyle w:val="Style1"/>
        <w:spacing w:line="320" w:lineRule="exact"/>
        <w:ind w:left="360" w:firstLine="0"/>
        <w:textAlignment w:val="bottom"/>
        <w:rPr>
          <w:rFonts w:asciiTheme="majorHAnsi" w:hAnsiTheme="majorHAnsi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康正预评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字</w:t>
      </w:r>
      <w:r>
        <w:rPr>
          <w:rFonts w:ascii="Arial" w:eastAsia="方正黑体简体;微软雅黑" w:hAnsi="Arial" w:cs="Arial"/>
          <w:sz w:val="21"/>
          <w:szCs w:val="21"/>
        </w:rPr>
        <w:t>2023-1-08</w:t>
      </w:r>
      <w:r w:rsidR="006E125E">
        <w:rPr>
          <w:rFonts w:ascii="Arial" w:eastAsia="方正黑体简体;微软雅黑" w:hAnsi="Arial" w:cs="Arial" w:hint="eastAsia"/>
          <w:sz w:val="21"/>
          <w:szCs w:val="21"/>
        </w:rPr>
        <w:t>9</w:t>
      </w:r>
      <w:r>
        <w:rPr>
          <w:rFonts w:ascii="Arial" w:eastAsia="方正黑体简体;微软雅黑" w:hAnsi="Arial" w:cs="Arial"/>
          <w:sz w:val="21"/>
          <w:szCs w:val="21"/>
        </w:rPr>
        <w:t>6-P0</w:t>
      </w:r>
      <w:r w:rsidR="006E125E">
        <w:rPr>
          <w:rFonts w:ascii="Arial" w:eastAsia="方正黑体简体;微软雅黑" w:hAnsi="Arial" w:cs="Arial" w:hint="eastAsia"/>
          <w:sz w:val="21"/>
          <w:szCs w:val="21"/>
        </w:rPr>
        <w:t>1</w:t>
      </w:r>
      <w:r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Theme="majorHAnsi" w:eastAsia="方正黑体简体;微软雅黑" w:hAnsiTheme="majorHAnsi" w:cs="Arial"/>
          <w:sz w:val="21"/>
          <w:szCs w:val="21"/>
        </w:rPr>
        <w:t>号</w:t>
      </w:r>
    </w:p>
    <w:p w14:paraId="162E2A37" w14:textId="77777777" w:rsidR="0074036B" w:rsidRDefault="0074036B"/>
    <w:p w14:paraId="04163C87" w14:textId="77777777" w:rsidR="0074036B" w:rsidRDefault="001B7ABB">
      <w:pPr>
        <w:pStyle w:val="1"/>
        <w:spacing w:line="360" w:lineRule="auto"/>
        <w:jc w:val="center"/>
        <w:rPr>
          <w:rFonts w:eastAsia="方正黑体简体;微软雅黑"/>
          <w:b w:val="0"/>
          <w:color w:val="000000"/>
          <w:kern w:val="2"/>
          <w:sz w:val="32"/>
        </w:rPr>
      </w:pPr>
      <w:r>
        <w:rPr>
          <w:rFonts w:eastAsia="方正黑体简体;微软雅黑"/>
          <w:b w:val="0"/>
          <w:color w:val="000000"/>
          <w:kern w:val="2"/>
          <w:sz w:val="32"/>
        </w:rPr>
        <w:lastRenderedPageBreak/>
        <w:t>咨询意见函</w:t>
      </w:r>
    </w:p>
    <w:p w14:paraId="641CB187" w14:textId="77777777" w:rsidR="0074036B" w:rsidRDefault="001B7ABB">
      <w:pPr>
        <w:spacing w:line="480" w:lineRule="auto"/>
        <w:rPr>
          <w:rFonts w:ascii="Arial" w:hAnsi="Arial" w:cs="Arial"/>
          <w:b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北京保障房中心有限公司：</w:t>
      </w:r>
    </w:p>
    <w:p w14:paraId="3BD36182" w14:textId="130D5888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受贵单位委托，我公司对北京市</w:t>
      </w:r>
      <w:proofErr w:type="gramStart"/>
      <w:r w:rsidR="006E125E">
        <w:rPr>
          <w:rFonts w:ascii="Arial" w:hAnsi="Arial" w:cs="Arial"/>
          <w:color w:val="000000"/>
          <w:sz w:val="21"/>
          <w:szCs w:val="28"/>
        </w:rPr>
        <w:t>大兴区</w:t>
      </w:r>
      <w:proofErr w:type="gramEnd"/>
      <w:r w:rsidR="006E125E">
        <w:rPr>
          <w:rFonts w:ascii="Arial" w:hAnsi="Arial" w:cs="Arial"/>
          <w:color w:val="000000"/>
          <w:sz w:val="21"/>
          <w:szCs w:val="28"/>
        </w:rPr>
        <w:t>DX10-0101-0102</w:t>
      </w:r>
      <w:r w:rsidR="006E125E">
        <w:rPr>
          <w:rFonts w:ascii="Arial" w:hAnsi="Arial" w:cs="Arial"/>
          <w:color w:val="000000"/>
          <w:sz w:val="21"/>
          <w:szCs w:val="28"/>
        </w:rPr>
        <w:t>地块商业用地</w:t>
      </w:r>
      <w:r>
        <w:rPr>
          <w:rFonts w:ascii="Arial" w:hAnsi="Arial" w:cs="Arial" w:hint="eastAsia"/>
          <w:color w:val="000000"/>
          <w:sz w:val="21"/>
          <w:szCs w:val="28"/>
        </w:rPr>
        <w:t>国有</w:t>
      </w:r>
      <w:r>
        <w:rPr>
          <w:rFonts w:ascii="Arial" w:hAnsi="Arial" w:cs="Arial"/>
          <w:color w:val="000000"/>
          <w:sz w:val="21"/>
          <w:szCs w:val="28"/>
        </w:rPr>
        <w:t>建设用地使用权政府土地出让收益进行了咨询。</w:t>
      </w:r>
    </w:p>
    <w:p w14:paraId="37508D6C" w14:textId="0089111A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咨询对象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F347A5">
        <w:rPr>
          <w:rFonts w:ascii="Arial" w:hAnsi="Arial" w:cs="Arial"/>
          <w:color w:val="000000"/>
          <w:sz w:val="21"/>
          <w:szCs w:val="28"/>
        </w:rPr>
        <w:t>大兴区</w:t>
      </w:r>
      <w:proofErr w:type="gramEnd"/>
      <w:r w:rsidR="00F347A5">
        <w:rPr>
          <w:rFonts w:ascii="Arial" w:hAnsi="Arial" w:cs="Arial"/>
          <w:color w:val="000000"/>
          <w:sz w:val="21"/>
          <w:szCs w:val="28"/>
        </w:rPr>
        <w:t>DX10-0101-0102</w:t>
      </w:r>
      <w:r w:rsidR="00F347A5">
        <w:rPr>
          <w:rFonts w:ascii="Arial" w:hAnsi="Arial" w:cs="Arial"/>
          <w:color w:val="000000"/>
          <w:sz w:val="21"/>
          <w:szCs w:val="28"/>
        </w:rPr>
        <w:t>地块</w:t>
      </w:r>
      <w:r>
        <w:rPr>
          <w:rFonts w:ascii="Arial" w:hAnsi="Arial" w:cs="Arial"/>
          <w:bCs/>
          <w:sz w:val="21"/>
        </w:rPr>
        <w:t>，该项目位于</w:t>
      </w:r>
      <w:proofErr w:type="gramStart"/>
      <w:r w:rsidR="00F347A5">
        <w:rPr>
          <w:rFonts w:ascii="Arial" w:hAnsi="Arial" w:cs="Arial"/>
          <w:color w:val="000000"/>
          <w:sz w:val="21"/>
          <w:szCs w:val="28"/>
        </w:rPr>
        <w:t>大兴</w:t>
      </w:r>
      <w:r>
        <w:rPr>
          <w:rFonts w:ascii="Arial" w:hAnsi="Arial" w:cs="Arial"/>
          <w:bCs/>
          <w:sz w:val="21"/>
        </w:rPr>
        <w:t>区</w:t>
      </w:r>
      <w:r w:rsidR="000F1EB5">
        <w:rPr>
          <w:rFonts w:ascii="Arial" w:hAnsi="Arial" w:cs="Arial" w:hint="eastAsia"/>
          <w:bCs/>
          <w:sz w:val="21"/>
        </w:rPr>
        <w:t>礼</w:t>
      </w:r>
      <w:proofErr w:type="gramEnd"/>
      <w:r w:rsidR="000F1EB5">
        <w:rPr>
          <w:rFonts w:ascii="Arial" w:hAnsi="Arial" w:cs="Arial" w:hint="eastAsia"/>
          <w:bCs/>
          <w:sz w:val="21"/>
        </w:rPr>
        <w:t>贤地区</w:t>
      </w:r>
      <w:r>
        <w:rPr>
          <w:rFonts w:ascii="Arial" w:hAnsi="Arial" w:cs="Arial"/>
          <w:bCs/>
          <w:sz w:val="21"/>
        </w:rPr>
        <w:t>。现状四至为东至</w:t>
      </w:r>
      <w:proofErr w:type="gramStart"/>
      <w:r w:rsidR="000F1EB5">
        <w:rPr>
          <w:rFonts w:ascii="Arial" w:hAnsi="Arial" w:cs="Arial" w:hint="eastAsia"/>
          <w:bCs/>
          <w:sz w:val="21"/>
        </w:rPr>
        <w:t>祥</w:t>
      </w:r>
      <w:proofErr w:type="gramEnd"/>
      <w:r w:rsidR="000F1EB5">
        <w:rPr>
          <w:rFonts w:ascii="Arial" w:hAnsi="Arial" w:cs="Arial" w:hint="eastAsia"/>
          <w:bCs/>
          <w:sz w:val="21"/>
        </w:rPr>
        <w:t>礼路</w:t>
      </w:r>
      <w:r>
        <w:rPr>
          <w:rFonts w:ascii="Arial" w:hAnsi="Arial" w:cs="Arial"/>
          <w:bCs/>
          <w:sz w:val="21"/>
        </w:rPr>
        <w:t>，南至</w:t>
      </w:r>
      <w:r w:rsidR="000F1EB5">
        <w:rPr>
          <w:rFonts w:ascii="Arial" w:hAnsi="Arial" w:cs="Arial" w:hint="eastAsia"/>
          <w:bCs/>
          <w:sz w:val="21"/>
        </w:rPr>
        <w:t>贺贤路</w:t>
      </w:r>
      <w:r>
        <w:rPr>
          <w:rFonts w:ascii="Arial" w:hAnsi="Arial" w:cs="Arial"/>
          <w:bCs/>
          <w:sz w:val="21"/>
        </w:rPr>
        <w:t>，西至</w:t>
      </w:r>
      <w:proofErr w:type="gramStart"/>
      <w:r w:rsidR="000F1EB5">
        <w:rPr>
          <w:rFonts w:ascii="Arial" w:hAnsi="Arial" w:cs="Arial" w:hint="eastAsia"/>
          <w:bCs/>
          <w:sz w:val="21"/>
        </w:rPr>
        <w:t>青礼路</w:t>
      </w:r>
      <w:proofErr w:type="gramEnd"/>
      <w:r w:rsidR="000F1EB5">
        <w:rPr>
          <w:rFonts w:ascii="Arial" w:hAnsi="Arial" w:cs="Arial" w:hint="eastAsia"/>
          <w:bCs/>
          <w:sz w:val="21"/>
        </w:rPr>
        <w:t>（广运大街）</w:t>
      </w:r>
      <w:r>
        <w:rPr>
          <w:rFonts w:ascii="Arial" w:hAnsi="Arial" w:cs="Arial"/>
          <w:bCs/>
          <w:sz w:val="21"/>
        </w:rPr>
        <w:t>，北至</w:t>
      </w:r>
      <w:r w:rsidR="000F1EB5">
        <w:rPr>
          <w:rFonts w:ascii="Arial" w:hAnsi="Arial" w:cs="Arial" w:hint="eastAsia"/>
          <w:bCs/>
          <w:sz w:val="21"/>
        </w:rPr>
        <w:t>公交场站</w:t>
      </w:r>
      <w:r>
        <w:rPr>
          <w:rFonts w:ascii="Arial" w:hAnsi="Arial" w:cs="Arial"/>
          <w:bCs/>
          <w:sz w:val="21"/>
        </w:rPr>
        <w:t>。</w:t>
      </w:r>
      <w:r w:rsidR="005D5C68">
        <w:rPr>
          <w:rFonts w:ascii="Arial" w:hAnsi="Arial" w:cs="Arial" w:hint="eastAsia"/>
          <w:bCs/>
          <w:sz w:val="21"/>
        </w:rPr>
        <w:t>属</w:t>
      </w:r>
      <w:commentRangeStart w:id="0"/>
      <w:r w:rsidR="005D5C68">
        <w:rPr>
          <w:rFonts w:ascii="Arial" w:hAnsi="Arial" w:cs="Arial" w:hint="eastAsia"/>
          <w:bCs/>
          <w:sz w:val="21"/>
        </w:rPr>
        <w:t>商业类九级地</w:t>
      </w:r>
      <w:commentRangeEnd w:id="0"/>
      <w:r w:rsidR="0015181E">
        <w:rPr>
          <w:rStyle w:val="ac"/>
        </w:rPr>
        <w:commentReference w:id="0"/>
      </w:r>
      <w:r w:rsidR="005D5C68">
        <w:rPr>
          <w:rFonts w:ascii="Arial" w:hAnsi="Arial" w:cs="Arial" w:hint="eastAsia"/>
          <w:bCs/>
          <w:sz w:val="21"/>
        </w:rPr>
        <w:t>。</w:t>
      </w:r>
      <w:r>
        <w:rPr>
          <w:rFonts w:ascii="Arial" w:hAnsi="Arial" w:cs="Arial"/>
          <w:bCs/>
          <w:sz w:val="21"/>
        </w:rPr>
        <w:t>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/>
          <w:bCs/>
          <w:sz w:val="21"/>
        </w:rPr>
        <w:t>为</w:t>
      </w:r>
      <w:r w:rsidR="000F1EB5">
        <w:rPr>
          <w:rFonts w:ascii="Arial" w:hAnsi="Arial" w:cs="Arial"/>
          <w:bCs/>
          <w:sz w:val="21"/>
        </w:rPr>
        <w:t>28800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米，规划地上建筑面积为</w:t>
      </w:r>
      <w:r w:rsidR="00666CC5">
        <w:rPr>
          <w:rFonts w:ascii="Arial" w:hAnsi="Arial" w:cs="Arial"/>
          <w:bCs/>
          <w:sz w:val="21"/>
        </w:rPr>
        <w:t>72000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</w:t>
      </w:r>
      <w:r w:rsidR="00666CC5">
        <w:rPr>
          <w:rFonts w:ascii="Arial" w:hAnsi="Arial" w:cs="Arial"/>
          <w:bCs/>
          <w:sz w:val="21"/>
        </w:rPr>
        <w:t>保租房及配套公服建筑面积为</w:t>
      </w:r>
      <w:r w:rsidR="00666CC5">
        <w:rPr>
          <w:rFonts w:ascii="Arial" w:hAnsi="Arial" w:cs="Arial"/>
          <w:bCs/>
          <w:sz w:val="21"/>
        </w:rPr>
        <w:t>61200</w:t>
      </w:r>
      <w:r w:rsidR="00666CC5">
        <w:rPr>
          <w:rFonts w:ascii="Arial" w:hAnsi="Arial" w:cs="Arial"/>
          <w:bCs/>
          <w:sz w:val="21"/>
        </w:rPr>
        <w:t>平方米，商业建筑面积为</w:t>
      </w:r>
      <w:r w:rsidR="00666CC5">
        <w:rPr>
          <w:rFonts w:ascii="Arial" w:hAnsi="Arial" w:cs="Arial"/>
          <w:bCs/>
          <w:sz w:val="21"/>
        </w:rPr>
        <w:t>10800</w:t>
      </w:r>
      <w:r w:rsidR="00666CC5">
        <w:rPr>
          <w:rFonts w:ascii="Arial" w:hAnsi="Arial" w:cs="Arial"/>
          <w:bCs/>
          <w:sz w:val="21"/>
        </w:rPr>
        <w:t>平方米</w:t>
      </w:r>
      <w:r>
        <w:rPr>
          <w:rFonts w:ascii="Arial" w:hAnsi="Arial" w:cs="Arial"/>
          <w:bCs/>
          <w:sz w:val="21"/>
        </w:rPr>
        <w:t>；项目容积率为</w:t>
      </w:r>
      <w:r w:rsidR="00666CC5">
        <w:rPr>
          <w:rFonts w:ascii="Arial" w:hAnsi="Arial" w:cs="Arial"/>
          <w:bCs/>
          <w:sz w:val="21"/>
        </w:rPr>
        <w:t>2.50</w:t>
      </w:r>
      <w:r>
        <w:rPr>
          <w:rFonts w:ascii="Arial" w:hAnsi="Arial" w:cs="Arial"/>
          <w:bCs/>
          <w:sz w:val="21"/>
        </w:rPr>
        <w:t>。</w:t>
      </w:r>
    </w:p>
    <w:p w14:paraId="284E2FDE" w14:textId="77777777" w:rsidR="0074036B" w:rsidRDefault="001B7ABB">
      <w:pPr>
        <w:tabs>
          <w:tab w:val="left" w:pos="9027"/>
        </w:tabs>
        <w:spacing w:line="480" w:lineRule="auto"/>
        <w:ind w:firstLine="422"/>
        <w:jc w:val="both"/>
      </w:pPr>
      <w:r>
        <w:rPr>
          <w:rFonts w:ascii="Arial" w:hAnsi="Arial" w:cs="Arial"/>
          <w:b/>
          <w:color w:val="000000"/>
          <w:sz w:val="21"/>
          <w:szCs w:val="28"/>
        </w:rPr>
        <w:t>咨询目的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完成出让手续并取得《不动产权证书》可能形成的政府土地出让收益提供咨询意见。</w:t>
      </w:r>
    </w:p>
    <w:p w14:paraId="5A8F2400" w14:textId="7B297EEA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咨询期日</w:t>
      </w:r>
      <w:r>
        <w:rPr>
          <w:rFonts w:ascii="Arial" w:hAnsi="Arial" w:cs="Arial"/>
          <w:color w:val="000000"/>
          <w:sz w:val="21"/>
          <w:szCs w:val="28"/>
        </w:rPr>
        <w:t>：</w:t>
      </w:r>
      <w:r w:rsidR="00666CC5">
        <w:rPr>
          <w:rFonts w:ascii="Arial" w:hAnsi="Arial" w:cs="Arial"/>
          <w:sz w:val="21"/>
          <w:szCs w:val="21"/>
        </w:rPr>
        <w:t>2023</w:t>
      </w:r>
      <w:r w:rsidR="00666CC5">
        <w:rPr>
          <w:rFonts w:ascii="Arial" w:hAnsi="Arial" w:cs="Arial"/>
          <w:sz w:val="21"/>
          <w:szCs w:val="21"/>
        </w:rPr>
        <w:t>年</w:t>
      </w:r>
      <w:r w:rsidR="00666CC5">
        <w:rPr>
          <w:rFonts w:ascii="Arial" w:hAnsi="Arial" w:cs="Arial"/>
          <w:sz w:val="21"/>
          <w:szCs w:val="21"/>
        </w:rPr>
        <w:t>11</w:t>
      </w:r>
      <w:r w:rsidR="00666CC5">
        <w:rPr>
          <w:rFonts w:ascii="Arial" w:hAnsi="Arial" w:cs="Arial"/>
          <w:sz w:val="21"/>
          <w:szCs w:val="21"/>
        </w:rPr>
        <w:t>月</w:t>
      </w:r>
      <w:r w:rsidR="00666CC5">
        <w:rPr>
          <w:rFonts w:ascii="Arial" w:hAnsi="Arial" w:cs="Arial"/>
          <w:sz w:val="21"/>
          <w:szCs w:val="21"/>
        </w:rPr>
        <w:t>10</w:t>
      </w:r>
      <w:r w:rsidR="00666CC5">
        <w:rPr>
          <w:rFonts w:ascii="Arial" w:hAnsi="Arial" w:cs="Arial"/>
          <w:sz w:val="21"/>
          <w:szCs w:val="21"/>
        </w:rPr>
        <w:t>日</w:t>
      </w:r>
    </w:p>
    <w:p w14:paraId="4064F15C" w14:textId="77777777" w:rsidR="0074036B" w:rsidRDefault="001B7AB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地价定义</w:t>
      </w:r>
      <w:r>
        <w:rPr>
          <w:rFonts w:ascii="Arial" w:hAnsi="Arial" w:cs="Arial"/>
          <w:color w:val="000000"/>
          <w:sz w:val="21"/>
          <w:szCs w:val="28"/>
        </w:rPr>
        <w:t>：</w:t>
      </w:r>
    </w:p>
    <w:p w14:paraId="7B8C3CB2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1.</w:t>
      </w:r>
      <w:r>
        <w:rPr>
          <w:rFonts w:ascii="Arial" w:hAnsi="Arial" w:cs="Arial"/>
          <w:color w:val="000000"/>
          <w:sz w:val="21"/>
          <w:szCs w:val="28"/>
        </w:rPr>
        <w:t>土地用途设定</w:t>
      </w:r>
    </w:p>
    <w:p w14:paraId="4E01768B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，本次咨询对象所属项目用途为</w:t>
      </w:r>
      <w:r>
        <w:rPr>
          <w:rFonts w:ascii="Arial" w:hAnsi="Arial" w:hint="eastAsia"/>
          <w:color w:val="000000"/>
          <w:sz w:val="21"/>
          <w:szCs w:val="28"/>
        </w:rPr>
        <w:t>商业用地</w:t>
      </w:r>
      <w:r>
        <w:rPr>
          <w:rFonts w:ascii="Arial" w:hAnsi="Arial"/>
          <w:color w:val="000000"/>
          <w:sz w:val="21"/>
          <w:szCs w:val="28"/>
        </w:rPr>
        <w:t>，</w:t>
      </w:r>
      <w:r>
        <w:rPr>
          <w:rFonts w:ascii="Arial" w:hAnsi="Arial" w:cs="Arial"/>
          <w:color w:val="000000"/>
          <w:sz w:val="21"/>
          <w:szCs w:val="28"/>
        </w:rPr>
        <w:t>土地使用权类型为出让。</w:t>
      </w:r>
    </w:p>
    <w:p w14:paraId="292D9255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土地开发程度</w:t>
      </w:r>
    </w:p>
    <w:p w14:paraId="54538691" w14:textId="71123640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</w:rPr>
        <w:t>根据委托方介绍，咨询对象供地开发程度为宗地红线外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</w:t>
      </w:r>
      <w:r w:rsidR="004365D2">
        <w:rPr>
          <w:rFonts w:ascii="Arial" w:hAnsi="Arial" w:cs="Arial"/>
          <w:color w:val="000000"/>
          <w:sz w:val="21"/>
        </w:rPr>
        <w:t>通路、通电、通讯、通上水、通下水</w:t>
      </w:r>
      <w:r>
        <w:rPr>
          <w:rFonts w:ascii="Arial" w:hAnsi="Arial" w:cs="Arial"/>
          <w:color w:val="000000"/>
          <w:sz w:val="21"/>
        </w:rPr>
        <w:t>）。本次咨询是为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拟了解</w:t>
      </w:r>
      <w:proofErr w:type="gramEnd"/>
      <w:r>
        <w:rPr>
          <w:rFonts w:ascii="Arial" w:hAnsi="Arial" w:cs="Arial"/>
          <w:color w:val="000000"/>
          <w:sz w:val="21"/>
          <w:szCs w:val="28"/>
        </w:rPr>
        <w:t>咨询对象设定条件下的地价水平需要提供参考依据，</w:t>
      </w:r>
      <w:r>
        <w:rPr>
          <w:rFonts w:ascii="Arial" w:hAnsi="Arial" w:cs="Arial"/>
          <w:color w:val="000000"/>
          <w:sz w:val="21"/>
        </w:rPr>
        <w:t>设定土地开发程度为红线外市政基础设施达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</w:t>
      </w:r>
      <w:r w:rsidR="004365D2">
        <w:rPr>
          <w:rFonts w:ascii="Arial" w:hAnsi="Arial" w:cs="Arial"/>
          <w:color w:val="000000"/>
          <w:sz w:val="21"/>
        </w:rPr>
        <w:t>通路、通电、通讯、通上水、通下水</w:t>
      </w:r>
      <w:r>
        <w:rPr>
          <w:rFonts w:ascii="Arial" w:hAnsi="Arial" w:cs="Arial"/>
          <w:color w:val="000000"/>
          <w:sz w:val="21"/>
        </w:rPr>
        <w:t>）、宗地内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场地平整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。</w:t>
      </w:r>
    </w:p>
    <w:p w14:paraId="235E51A7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规划利用条件</w:t>
      </w:r>
    </w:p>
    <w:p w14:paraId="746F3980" w14:textId="48318E71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sz w:val="21"/>
        </w:rPr>
        <w:t>本项目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bCs/>
          <w:sz w:val="21"/>
        </w:rPr>
        <w:t>为</w:t>
      </w:r>
      <w:r w:rsidR="000F1EB5">
        <w:rPr>
          <w:rFonts w:ascii="Arial" w:hAnsi="Arial" w:cs="Arial"/>
          <w:bCs/>
          <w:sz w:val="21"/>
        </w:rPr>
        <w:t>28800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米，地上建筑面积为</w:t>
      </w:r>
      <w:r w:rsidR="00666CC5">
        <w:rPr>
          <w:rFonts w:ascii="Arial" w:hAnsi="Arial" w:cs="Arial"/>
          <w:bCs/>
          <w:sz w:val="21"/>
        </w:rPr>
        <w:t>72000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</w:t>
      </w:r>
      <w:r w:rsidR="00666CC5">
        <w:rPr>
          <w:rFonts w:ascii="Arial" w:hAnsi="Arial" w:cs="Arial"/>
          <w:bCs/>
          <w:sz w:val="21"/>
        </w:rPr>
        <w:t>保租房及配套公服建筑面积为</w:t>
      </w:r>
      <w:r w:rsidR="00666CC5">
        <w:rPr>
          <w:rFonts w:ascii="Arial" w:hAnsi="Arial" w:cs="Arial"/>
          <w:bCs/>
          <w:sz w:val="21"/>
        </w:rPr>
        <w:t>61200</w:t>
      </w:r>
      <w:r w:rsidR="00666CC5">
        <w:rPr>
          <w:rFonts w:ascii="Arial" w:hAnsi="Arial" w:cs="Arial"/>
          <w:bCs/>
          <w:sz w:val="21"/>
        </w:rPr>
        <w:t>平方米，商业建筑面积为</w:t>
      </w:r>
      <w:r w:rsidR="00666CC5">
        <w:rPr>
          <w:rFonts w:ascii="Arial" w:hAnsi="Arial" w:cs="Arial"/>
          <w:bCs/>
          <w:sz w:val="21"/>
        </w:rPr>
        <w:t>10800</w:t>
      </w:r>
      <w:r w:rsidR="00666CC5">
        <w:rPr>
          <w:rFonts w:ascii="Arial" w:hAnsi="Arial" w:cs="Arial"/>
          <w:bCs/>
          <w:sz w:val="21"/>
        </w:rPr>
        <w:t>平方米</w:t>
      </w:r>
      <w:r>
        <w:rPr>
          <w:rFonts w:ascii="Arial" w:hAnsi="Arial" w:cs="Arial"/>
          <w:bCs/>
          <w:sz w:val="21"/>
        </w:rPr>
        <w:t>；项目容积率为</w:t>
      </w:r>
      <w:r w:rsidR="00666CC5">
        <w:rPr>
          <w:rFonts w:ascii="Arial" w:hAnsi="Arial" w:cs="Arial"/>
          <w:bCs/>
          <w:sz w:val="21"/>
        </w:rPr>
        <w:t>2.50</w:t>
      </w:r>
      <w:r>
        <w:rPr>
          <w:rFonts w:ascii="Arial" w:hAnsi="Arial" w:cs="Arial"/>
          <w:bCs/>
          <w:sz w:val="21"/>
        </w:rPr>
        <w:t>。</w:t>
      </w:r>
    </w:p>
    <w:p w14:paraId="69FDC86D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lastRenderedPageBreak/>
        <w:t>4.</w:t>
      </w:r>
      <w:r>
        <w:rPr>
          <w:rFonts w:ascii="Arial" w:hAnsi="Arial" w:cs="Arial"/>
          <w:color w:val="000000"/>
          <w:sz w:val="21"/>
          <w:szCs w:val="28"/>
        </w:rPr>
        <w:t>土地使用年限设定</w:t>
      </w:r>
    </w:p>
    <w:p w14:paraId="47FEF136" w14:textId="77777777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sz w:val="21"/>
        </w:rPr>
        <w:t>本次咨询对象于估价期日为拟出让国有土地，考虑到本次</w:t>
      </w:r>
      <w:r>
        <w:rPr>
          <w:rFonts w:ascii="Arial" w:hAnsi="Arial" w:cs="Arial" w:hint="eastAsia"/>
          <w:sz w:val="21"/>
        </w:rPr>
        <w:t>咨询</w:t>
      </w:r>
      <w:r>
        <w:rPr>
          <w:rFonts w:ascii="Arial" w:hAnsi="Arial" w:cs="Arial"/>
          <w:sz w:val="21"/>
        </w:rPr>
        <w:t>目的，根据《中华人民共和国城镇国有土地使用权出让和</w:t>
      </w:r>
      <w:r>
        <w:rPr>
          <w:rFonts w:ascii="Arial" w:hAnsi="Arial" w:cs="Arial"/>
          <w:sz w:val="21"/>
        </w:rPr>
        <w:t>转让暂行条例》</w:t>
      </w:r>
      <w:r>
        <w:rPr>
          <w:rFonts w:ascii="Arial" w:hAnsi="Arial" w:cs="Arial"/>
          <w:sz w:val="21"/>
        </w:rPr>
        <w:t>[</w:t>
      </w:r>
      <w:r>
        <w:rPr>
          <w:rFonts w:ascii="Arial" w:hAnsi="Arial" w:cs="Arial"/>
          <w:sz w:val="21"/>
        </w:rPr>
        <w:t>国务院令第</w:t>
      </w:r>
      <w:r>
        <w:rPr>
          <w:rFonts w:ascii="Arial" w:hAnsi="Arial" w:cs="Arial"/>
          <w:sz w:val="21"/>
        </w:rPr>
        <w:t>55</w:t>
      </w:r>
      <w:r>
        <w:rPr>
          <w:rFonts w:ascii="Arial" w:hAnsi="Arial" w:cs="Arial"/>
          <w:sz w:val="21"/>
        </w:rPr>
        <w:t>号</w:t>
      </w:r>
      <w:r>
        <w:rPr>
          <w:rFonts w:ascii="Arial" w:hAnsi="Arial" w:cs="Arial"/>
          <w:sz w:val="21"/>
        </w:rPr>
        <w:t>]</w:t>
      </w:r>
      <w:r>
        <w:rPr>
          <w:rFonts w:ascii="Arial" w:hAnsi="Arial" w:cs="Arial"/>
          <w:sz w:val="21"/>
        </w:rPr>
        <w:t>的有关规定，本次</w:t>
      </w:r>
      <w:r>
        <w:rPr>
          <w:rFonts w:ascii="Arial" w:hAnsi="Arial" w:cs="Arial" w:hint="eastAsia"/>
          <w:sz w:val="21"/>
        </w:rPr>
        <w:t>咨询</w:t>
      </w:r>
      <w:r>
        <w:rPr>
          <w:rFonts w:ascii="Arial" w:hAnsi="Arial" w:cs="Arial"/>
          <w:sz w:val="21"/>
        </w:rPr>
        <w:t>设定</w:t>
      </w:r>
      <w:r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土地使用年限为</w:t>
      </w:r>
      <w:r>
        <w:rPr>
          <w:rFonts w:ascii="Arial" w:hAnsi="Arial" w:cs="Arial" w:hint="eastAsia"/>
          <w:sz w:val="21"/>
        </w:rPr>
        <w:t>商业</w:t>
      </w:r>
      <w:r>
        <w:rPr>
          <w:rFonts w:ascii="Arial" w:hAnsi="Arial" w:cs="Arial"/>
          <w:sz w:val="21"/>
        </w:rPr>
        <w:t>用途法定最高使用年限</w:t>
      </w:r>
      <w:r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年。</w:t>
      </w:r>
    </w:p>
    <w:p w14:paraId="1A7888E0" w14:textId="77777777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5.</w:t>
      </w:r>
      <w:r>
        <w:rPr>
          <w:rFonts w:ascii="Arial" w:hAnsi="Arial" w:cs="Arial"/>
          <w:color w:val="000000"/>
          <w:sz w:val="21"/>
          <w:szCs w:val="28"/>
        </w:rPr>
        <w:t>地价定义</w:t>
      </w:r>
    </w:p>
    <w:p w14:paraId="1D27AE34" w14:textId="04CD39A5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本次咨询的</w:t>
      </w:r>
      <w:r>
        <w:rPr>
          <w:rFonts w:ascii="Arial" w:hAnsi="Arial" w:cs="Arial"/>
          <w:color w:val="000000"/>
          <w:sz w:val="21"/>
          <w:szCs w:val="28"/>
        </w:rPr>
        <w:t>“</w:t>
      </w:r>
      <w:r>
        <w:rPr>
          <w:rFonts w:ascii="Arial" w:hAnsi="Arial" w:cs="Arial"/>
          <w:color w:val="000000"/>
          <w:sz w:val="21"/>
          <w:szCs w:val="28"/>
        </w:rPr>
        <w:t>出让国有建设用地使用权价格</w:t>
      </w:r>
      <w:r>
        <w:rPr>
          <w:rFonts w:ascii="Arial" w:hAnsi="Arial" w:cs="Arial"/>
          <w:color w:val="000000"/>
          <w:sz w:val="21"/>
          <w:szCs w:val="28"/>
        </w:rPr>
        <w:t>”</w:t>
      </w:r>
      <w:r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</w:t>
      </w:r>
      <w:r w:rsidR="00666CC5">
        <w:rPr>
          <w:rFonts w:ascii="Arial" w:hAnsi="Arial" w:cs="Arial"/>
          <w:sz w:val="21"/>
          <w:szCs w:val="21"/>
        </w:rPr>
        <w:t>2023</w:t>
      </w:r>
      <w:r w:rsidR="00666CC5">
        <w:rPr>
          <w:rFonts w:ascii="Arial" w:hAnsi="Arial" w:cs="Arial"/>
          <w:sz w:val="21"/>
          <w:szCs w:val="21"/>
        </w:rPr>
        <w:t>年</w:t>
      </w:r>
      <w:r w:rsidR="00666CC5">
        <w:rPr>
          <w:rFonts w:ascii="Arial" w:hAnsi="Arial" w:cs="Arial"/>
          <w:sz w:val="21"/>
          <w:szCs w:val="21"/>
        </w:rPr>
        <w:t>11</w:t>
      </w:r>
      <w:r w:rsidR="00666CC5">
        <w:rPr>
          <w:rFonts w:ascii="Arial" w:hAnsi="Arial" w:cs="Arial"/>
          <w:sz w:val="21"/>
          <w:szCs w:val="21"/>
        </w:rPr>
        <w:t>月</w:t>
      </w:r>
      <w:r w:rsidR="00666CC5">
        <w:rPr>
          <w:rFonts w:ascii="Arial" w:hAnsi="Arial" w:cs="Arial"/>
          <w:sz w:val="21"/>
          <w:szCs w:val="21"/>
        </w:rPr>
        <w:t>10</w:t>
      </w:r>
      <w:r w:rsidR="00666CC5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4365D2">
        <w:rPr>
          <w:rFonts w:ascii="Arial" w:hAnsi="Arial" w:cs="Arial"/>
          <w:color w:val="000000"/>
          <w:sz w:val="21"/>
          <w:szCs w:val="28"/>
        </w:rPr>
        <w:t>2.50</w:t>
      </w:r>
      <w:r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</w:t>
      </w:r>
      <w:r w:rsidR="004365D2">
        <w:rPr>
          <w:rFonts w:ascii="Arial" w:hAnsi="Arial" w:cs="Arial"/>
          <w:color w:val="000000"/>
          <w:sz w:val="21"/>
        </w:rPr>
        <w:t>通路、通电、通讯、通上水、通下水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/>
          <w:color w:val="000000"/>
          <w:sz w:val="21"/>
          <w:szCs w:val="28"/>
        </w:rPr>
        <w:t>、宗地红线内场地平整，用途为</w:t>
      </w:r>
      <w:r>
        <w:rPr>
          <w:rFonts w:ascii="Arial" w:hAnsi="Arial" w:hint="eastAsia"/>
          <w:color w:val="000000"/>
          <w:sz w:val="21"/>
          <w:szCs w:val="28"/>
        </w:rPr>
        <w:t>商业用地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 w:hint="eastAsia"/>
          <w:color w:val="000000"/>
          <w:sz w:val="21"/>
          <w:szCs w:val="28"/>
        </w:rPr>
        <w:t>商业用途法定最高使用年限</w:t>
      </w:r>
      <w:r>
        <w:rPr>
          <w:rFonts w:ascii="Arial" w:hAnsi="Arial" w:cs="Arial"/>
          <w:color w:val="000000"/>
          <w:sz w:val="21"/>
          <w:szCs w:val="28"/>
        </w:rPr>
        <w:t>为</w:t>
      </w:r>
      <w:r>
        <w:rPr>
          <w:rFonts w:ascii="Arial" w:hAnsi="Arial" w:cs="Arial"/>
          <w:color w:val="000000"/>
          <w:sz w:val="21"/>
          <w:szCs w:val="28"/>
        </w:rPr>
        <w:t>40</w:t>
      </w:r>
      <w:r>
        <w:rPr>
          <w:rFonts w:ascii="Arial" w:hAnsi="Arial" w:cs="Arial"/>
          <w:color w:val="000000"/>
          <w:sz w:val="21"/>
          <w:szCs w:val="28"/>
        </w:rPr>
        <w:t>年的出让国有建设用地使用权价格。</w:t>
      </w:r>
    </w:p>
    <w:p w14:paraId="1652B68B" w14:textId="77777777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咨询结果：咨询专业人员根据咨询的目的，按照估价程序，采用科学的咨询方法（基准地价系数修正法和剩余法），在认真分析现有资料的基础上，通过仔细测算和认真分析各种影响土地价格的因素，确定咨询对象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期日的出让国有建设用地使用权预评咨询价格约为：</w:t>
      </w:r>
    </w:p>
    <w:p w14:paraId="7E31A811" w14:textId="36A1B6CD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commentRangeStart w:id="1"/>
      <w:r>
        <w:rPr>
          <w:rFonts w:ascii="Arial" w:hAnsi="Arial" w:cs="Arial"/>
          <w:color w:val="000000"/>
          <w:sz w:val="21"/>
          <w:szCs w:val="28"/>
        </w:rPr>
        <w:t>楼面熟地价约为</w:t>
      </w:r>
      <w:r w:rsidR="004365D2">
        <w:rPr>
          <w:rFonts w:ascii="Arial" w:hAnsi="Arial" w:cs="Arial"/>
          <w:color w:val="000000"/>
          <w:sz w:val="21"/>
          <w:szCs w:val="28"/>
        </w:rPr>
        <w:t>3854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</w:t>
      </w:r>
      <w:r>
        <w:rPr>
          <w:rFonts w:ascii="Arial" w:hAnsi="Arial" w:cs="Arial" w:hint="eastAsia"/>
          <w:color w:val="000000"/>
          <w:sz w:val="21"/>
          <w:szCs w:val="28"/>
        </w:rPr>
        <w:t>；</w:t>
      </w:r>
      <w:r>
        <w:rPr>
          <w:rFonts w:ascii="Arial" w:hAnsi="Arial" w:cs="Arial"/>
          <w:color w:val="000000"/>
          <w:sz w:val="21"/>
          <w:szCs w:val="28"/>
        </w:rPr>
        <w:t>政府土地出让收益</w:t>
      </w:r>
      <w:r>
        <w:rPr>
          <w:rFonts w:ascii="Arial" w:hAnsi="Arial" w:cs="Arial" w:hint="eastAsia"/>
          <w:color w:val="000000"/>
          <w:sz w:val="21"/>
          <w:szCs w:val="28"/>
        </w:rPr>
        <w:t>楼面地价</w:t>
      </w:r>
      <w:r>
        <w:rPr>
          <w:rFonts w:ascii="Arial" w:hAnsi="Arial" w:cs="Arial"/>
          <w:color w:val="000000"/>
          <w:sz w:val="21"/>
          <w:szCs w:val="28"/>
        </w:rPr>
        <w:t>约为</w:t>
      </w:r>
      <w:r w:rsidR="004365D2">
        <w:rPr>
          <w:rFonts w:ascii="Arial" w:hAnsi="Arial" w:cs="Arial"/>
          <w:color w:val="000000"/>
          <w:sz w:val="21"/>
          <w:szCs w:val="28"/>
        </w:rPr>
        <w:t>964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平方米。</w:t>
      </w:r>
      <w:commentRangeEnd w:id="1"/>
      <w:r w:rsidR="008640F8">
        <w:rPr>
          <w:rStyle w:val="ac"/>
        </w:rPr>
        <w:commentReference w:id="1"/>
      </w:r>
    </w:p>
    <w:p w14:paraId="52098F82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53D3477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权利限制：至咨询期日，咨询对象无他项权利。</w:t>
      </w:r>
    </w:p>
    <w:p w14:paraId="6B6986E1" w14:textId="2CFD7B5F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2.</w:t>
      </w:r>
      <w:r>
        <w:rPr>
          <w:rFonts w:ascii="Arial" w:hAnsi="Arial" w:cs="Arial"/>
          <w:color w:val="000000"/>
          <w:sz w:val="21"/>
        </w:rPr>
        <w:t>基础设施条件：咨询对象供地开发程度为红线外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</w:t>
      </w:r>
      <w:commentRangeStart w:id="2"/>
      <w:r>
        <w:rPr>
          <w:rFonts w:ascii="Arial" w:hAnsi="Arial" w:cs="Arial"/>
          <w:color w:val="000000"/>
          <w:sz w:val="21"/>
        </w:rPr>
        <w:t>宗地红线内场地平整；</w:t>
      </w:r>
      <w:commentRangeEnd w:id="2"/>
      <w:r w:rsidR="008640F8">
        <w:rPr>
          <w:rStyle w:val="ac"/>
        </w:rPr>
        <w:commentReference w:id="2"/>
      </w:r>
      <w:r>
        <w:rPr>
          <w:rFonts w:ascii="Arial" w:hAnsi="Arial" w:cs="Arial"/>
          <w:color w:val="000000"/>
          <w:sz w:val="21"/>
        </w:rPr>
        <w:t>本次咨询设定开发程度为红线外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、宗地红线内场地平整。</w:t>
      </w:r>
    </w:p>
    <w:p w14:paraId="4A686019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3.</w:t>
      </w:r>
      <w:r>
        <w:rPr>
          <w:rFonts w:ascii="Arial" w:hAnsi="Arial" w:cs="Arial"/>
          <w:color w:val="000000"/>
          <w:sz w:val="21"/>
        </w:rPr>
        <w:t>咨询规划限制条件：根据委托方提供的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</w:rPr>
        <w:t>。</w:t>
      </w:r>
    </w:p>
    <w:p w14:paraId="213B6A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4.</w:t>
      </w:r>
      <w:r>
        <w:rPr>
          <w:rFonts w:ascii="Arial" w:hAnsi="Arial" w:cs="Arial"/>
          <w:color w:val="000000"/>
          <w:sz w:val="21"/>
        </w:rPr>
        <w:t>影响价格的其他限定条件：无。</w:t>
      </w:r>
    </w:p>
    <w:p w14:paraId="7F6D207E" w14:textId="77777777" w:rsidR="0074036B" w:rsidRDefault="001B7ABB">
      <w:pPr>
        <w:spacing w:line="480" w:lineRule="auto"/>
        <w:jc w:val="both"/>
        <w:textAlignment w:val="auto"/>
        <w:outlineLvl w:val="0"/>
      </w:pPr>
      <w:r>
        <w:rPr>
          <w:rFonts w:ascii="Arial" w:hAnsi="Arial" w:cs="Arial"/>
          <w:b/>
          <w:color w:val="000000"/>
          <w:sz w:val="21"/>
        </w:rPr>
        <w:t>二、其他需要说明的事项</w:t>
      </w:r>
      <w:r>
        <w:rPr>
          <w:rFonts w:ascii="Arial" w:hAnsi="Arial" w:cs="Arial"/>
          <w:b/>
          <w:bCs/>
          <w:color w:val="000000"/>
          <w:sz w:val="21"/>
        </w:rPr>
        <w:t>：</w:t>
      </w:r>
    </w:p>
    <w:p w14:paraId="18847B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Cs/>
          <w:color w:val="000000"/>
          <w:sz w:val="21"/>
        </w:rPr>
      </w:pPr>
      <w:r>
        <w:rPr>
          <w:rFonts w:ascii="Arial" w:hAnsi="Arial" w:cs="Arial"/>
          <w:bCs/>
          <w:color w:val="000000"/>
          <w:sz w:val="21"/>
        </w:rPr>
        <w:t>1.</w:t>
      </w:r>
      <w:r>
        <w:rPr>
          <w:rFonts w:ascii="Arial" w:hAnsi="Arial" w:cs="Arial"/>
          <w:bCs/>
          <w:color w:val="000000"/>
          <w:sz w:val="21"/>
        </w:rPr>
        <w:t>本《咨询意见函》中所列咨询结果为初评结果。</w:t>
      </w:r>
      <w:r>
        <w:rPr>
          <w:rFonts w:ascii="Arial" w:hAnsi="Arial" w:cs="Arial" w:hint="eastAsia"/>
          <w:bCs/>
          <w:color w:val="000000"/>
          <w:sz w:val="21"/>
        </w:rPr>
        <w:t>政府土地出让收益价格由</w:t>
      </w:r>
      <w:r>
        <w:rPr>
          <w:rFonts w:ascii="Arial" w:hAnsi="Arial" w:cs="Arial"/>
          <w:color w:val="000000"/>
          <w:sz w:val="21"/>
          <w:szCs w:val="28"/>
        </w:rPr>
        <w:t>市、县人民政府国土资源行政主管部门</w:t>
      </w:r>
      <w:r>
        <w:rPr>
          <w:rFonts w:ascii="Arial" w:hAnsi="Arial" w:cs="Arial" w:hint="eastAsia"/>
          <w:bCs/>
          <w:color w:val="000000"/>
          <w:sz w:val="21"/>
        </w:rPr>
        <w:t>最终确定</w:t>
      </w:r>
      <w:r>
        <w:rPr>
          <w:rFonts w:ascii="Arial" w:hAnsi="Arial" w:cs="Arial" w:hint="eastAsia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color w:val="000000"/>
          <w:sz w:val="21"/>
        </w:rPr>
        <w:t>本《咨询意见函》中所列咨询结果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完成出让手续并取得《不动产权证书》可能形成的政府土地出让收益提供参考依据。</w:t>
      </w:r>
    </w:p>
    <w:p w14:paraId="2D7E30F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本</w:t>
      </w:r>
      <w:r>
        <w:rPr>
          <w:rFonts w:ascii="Arial" w:hAnsi="Arial" w:cs="Arial"/>
          <w:bCs/>
          <w:color w:val="000000"/>
          <w:sz w:val="21"/>
        </w:rPr>
        <w:t>《咨询意见函》</w:t>
      </w:r>
      <w:r>
        <w:rPr>
          <w:rFonts w:ascii="Arial" w:hAnsi="Arial" w:cs="Arial"/>
          <w:color w:val="000000"/>
          <w:sz w:val="21"/>
          <w:szCs w:val="28"/>
        </w:rPr>
        <w:t>中所列</w:t>
      </w:r>
      <w:r>
        <w:rPr>
          <w:rFonts w:ascii="Arial" w:hAnsi="Arial" w:cs="Arial"/>
          <w:bCs/>
          <w:color w:val="000000"/>
          <w:sz w:val="21"/>
        </w:rPr>
        <w:t>咨询结果</w:t>
      </w:r>
      <w:r>
        <w:rPr>
          <w:rFonts w:ascii="Arial" w:hAnsi="Arial" w:cs="Arial"/>
          <w:color w:val="000000"/>
          <w:sz w:val="21"/>
          <w:szCs w:val="28"/>
        </w:rPr>
        <w:t>以设定条件为估算的前提条件，如设定条件发生变化，咨询结果</w:t>
      </w:r>
      <w:r>
        <w:rPr>
          <w:rFonts w:ascii="Arial" w:hAnsi="Arial" w:cs="Arial"/>
          <w:color w:val="000000"/>
          <w:sz w:val="21"/>
          <w:szCs w:val="28"/>
        </w:rPr>
        <w:lastRenderedPageBreak/>
        <w:t>需作相应调整。</w:t>
      </w:r>
    </w:p>
    <w:p w14:paraId="5D28A5A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本《咨询意见函》中所列咨询结果为专业人员根据委托方提供的现有资料及要求，在未进行现场勘查的情况下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作出</w:t>
      </w:r>
      <w:proofErr w:type="gramEnd"/>
      <w:r>
        <w:rPr>
          <w:rFonts w:ascii="Arial" w:hAnsi="Arial" w:cs="Arial"/>
          <w:color w:val="000000"/>
          <w:sz w:val="21"/>
          <w:szCs w:val="28"/>
        </w:rPr>
        <w:t>的初步估算结果，经现场勘查后该结果需据实调整。</w:t>
      </w:r>
    </w:p>
    <w:p w14:paraId="7B67ED87" w14:textId="77777777" w:rsidR="0074036B" w:rsidRDefault="0074036B">
      <w:pPr>
        <w:spacing w:line="360" w:lineRule="auto"/>
        <w:rPr>
          <w:rFonts w:ascii="Arial" w:hAnsi="Arial" w:cs="Arial"/>
          <w:bCs/>
          <w:color w:val="000000"/>
          <w:sz w:val="21"/>
          <w:szCs w:val="24"/>
        </w:rPr>
      </w:pPr>
    </w:p>
    <w:p w14:paraId="5D104987" w14:textId="77777777" w:rsidR="0074036B" w:rsidRDefault="0074036B">
      <w:pPr>
        <w:spacing w:line="30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4"/>
        </w:rPr>
      </w:pPr>
    </w:p>
    <w:p w14:paraId="54E1B90D" w14:textId="6BD7B701" w:rsidR="0074036B" w:rsidRDefault="001B7ABB">
      <w:pPr>
        <w:spacing w:line="48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8"/>
        </w:rPr>
      </w:pPr>
      <w:r>
        <w:rPr>
          <w:rFonts w:ascii="Arial" w:eastAsia="Arial" w:hAnsi="Arial" w:cs="Arial"/>
          <w:bCs/>
          <w:color w:val="000000"/>
          <w:sz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8"/>
        </w:rPr>
        <w:t>咨询机构：</w:t>
      </w:r>
      <w:proofErr w:type="gramStart"/>
      <w:r>
        <w:rPr>
          <w:rFonts w:ascii="Arial" w:hAnsi="Arial" w:cs="Arial"/>
          <w:bCs/>
          <w:color w:val="000000"/>
          <w:sz w:val="21"/>
          <w:szCs w:val="28"/>
        </w:rPr>
        <w:t>北京康正宏</w:t>
      </w:r>
      <w:proofErr w:type="gramEnd"/>
      <w:r>
        <w:rPr>
          <w:rFonts w:ascii="Arial" w:hAnsi="Arial" w:cs="Arial"/>
          <w:bCs/>
          <w:color w:val="000000"/>
          <w:sz w:val="21"/>
          <w:szCs w:val="28"/>
        </w:rPr>
        <w:t>基房地产</w:t>
      </w:r>
      <w:r w:rsidR="005D5C68">
        <w:rPr>
          <w:rFonts w:ascii="Arial" w:hAnsi="Arial" w:cs="Arial" w:hint="eastAsia"/>
          <w:bCs/>
          <w:color w:val="000000"/>
          <w:sz w:val="21"/>
          <w:szCs w:val="28"/>
        </w:rPr>
        <w:t>评估</w:t>
      </w:r>
      <w:r>
        <w:rPr>
          <w:rFonts w:ascii="Arial" w:hAnsi="Arial" w:cs="Arial"/>
          <w:bCs/>
          <w:color w:val="000000"/>
          <w:sz w:val="21"/>
          <w:szCs w:val="28"/>
        </w:rPr>
        <w:t>有限公司</w:t>
      </w:r>
    </w:p>
    <w:p w14:paraId="72850EF9" w14:textId="24D77A5E" w:rsidR="0074036B" w:rsidRDefault="001B7ABB">
      <w:pPr>
        <w:spacing w:line="480" w:lineRule="auto"/>
        <w:ind w:firstLine="420"/>
        <w:jc w:val="right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2023</w:t>
      </w:r>
      <w:r>
        <w:rPr>
          <w:rFonts w:ascii="Arial" w:hAnsi="Arial" w:cs="Arial"/>
          <w:color w:val="000000"/>
          <w:sz w:val="21"/>
          <w:szCs w:val="28"/>
        </w:rPr>
        <w:t>年</w:t>
      </w:r>
      <w:r>
        <w:rPr>
          <w:rFonts w:ascii="Arial" w:hAnsi="Arial" w:cs="Arial"/>
          <w:color w:val="000000"/>
          <w:sz w:val="21"/>
          <w:szCs w:val="28"/>
        </w:rPr>
        <w:t>11</w:t>
      </w:r>
      <w:r>
        <w:rPr>
          <w:rFonts w:ascii="Arial" w:hAnsi="Arial" w:cs="Arial"/>
          <w:color w:val="000000"/>
          <w:sz w:val="21"/>
          <w:szCs w:val="28"/>
        </w:rPr>
        <w:t>月</w:t>
      </w:r>
      <w:r w:rsidR="00666CC5">
        <w:rPr>
          <w:rFonts w:ascii="Arial" w:hAnsi="Arial" w:cs="Arial" w:hint="eastAsia"/>
          <w:color w:val="000000"/>
          <w:sz w:val="21"/>
          <w:szCs w:val="28"/>
        </w:rPr>
        <w:t>11</w:t>
      </w:r>
      <w:r>
        <w:rPr>
          <w:rFonts w:ascii="Arial" w:hAnsi="Arial" w:cs="Arial"/>
          <w:color w:val="000000"/>
          <w:sz w:val="21"/>
          <w:szCs w:val="28"/>
        </w:rPr>
        <w:t>日</w:t>
      </w:r>
      <w:r>
        <w:br w:type="page"/>
      </w:r>
    </w:p>
    <w:p w14:paraId="759C4BD5" w14:textId="77777777" w:rsidR="0074036B" w:rsidRDefault="001B7ABB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08162172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本次评估所采用的估价方法简述如下：</w:t>
      </w:r>
    </w:p>
    <w:p w14:paraId="540DB7A7" w14:textId="7E5F6C85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基准地价系数修正法</w:t>
      </w:r>
    </w:p>
    <w:p w14:paraId="2D4B6613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</w:t>
      </w:r>
      <w:r w:rsidRPr="00E90797">
        <w:rPr>
          <w:rFonts w:ascii="Arial" w:hAnsi="Arial" w:cs="Arial"/>
          <w:color w:val="000000"/>
          <w:sz w:val="21"/>
        </w:rPr>
        <w:t>系数修正法是通过对待</w:t>
      </w:r>
      <w:proofErr w:type="gramStart"/>
      <w:r w:rsidRPr="00E90797">
        <w:rPr>
          <w:rFonts w:ascii="Arial" w:hAnsi="Arial" w:cs="Arial"/>
          <w:color w:val="000000"/>
          <w:sz w:val="21"/>
        </w:rPr>
        <w:t>估</w:t>
      </w:r>
      <w:proofErr w:type="gramEnd"/>
      <w:r w:rsidRPr="00E90797">
        <w:rPr>
          <w:rFonts w:ascii="Arial" w:hAnsi="Arial" w:cs="Arial"/>
          <w:color w:val="000000"/>
          <w:sz w:val="21"/>
        </w:rPr>
        <w:t>宗地地价影响因素的分析，利用宗地地价修正系数，对各级政府已公布的同类用途级别或区域基准地价进行修正，</w:t>
      </w:r>
      <w:proofErr w:type="gramStart"/>
      <w:r w:rsidRPr="00E90797">
        <w:rPr>
          <w:rFonts w:ascii="Arial" w:hAnsi="Arial" w:cs="Arial"/>
          <w:color w:val="000000"/>
          <w:sz w:val="21"/>
        </w:rPr>
        <w:t>估算待估宗地</w:t>
      </w:r>
      <w:proofErr w:type="gramEnd"/>
      <w:r w:rsidRPr="00E90797">
        <w:rPr>
          <w:rFonts w:ascii="Arial" w:hAnsi="Arial" w:cs="Arial"/>
          <w:color w:val="000000"/>
          <w:sz w:val="21"/>
        </w:rPr>
        <w:t>客观价格的方法。依据《北京市人民政府关于更新出让国有建设用地使用权基准地</w:t>
      </w:r>
      <w:r>
        <w:rPr>
          <w:rFonts w:ascii="Arial" w:hAnsi="Arial" w:cs="Arial"/>
          <w:color w:val="000000"/>
          <w:sz w:val="21"/>
        </w:rPr>
        <w:t>价的通知》</w:t>
      </w:r>
      <w:r w:rsidRPr="00E90797">
        <w:rPr>
          <w:rFonts w:ascii="Arial" w:hAnsi="Arial" w:cs="Arial" w:hint="eastAsia"/>
          <w:color w:val="000000"/>
          <w:sz w:val="21"/>
        </w:rPr>
        <w:t>（京政发【</w:t>
      </w:r>
      <w:r w:rsidRPr="00E90797">
        <w:rPr>
          <w:rFonts w:ascii="Arial" w:hAnsi="Arial" w:cs="Arial" w:hint="eastAsia"/>
          <w:color w:val="000000"/>
          <w:sz w:val="21"/>
        </w:rPr>
        <w:t>2022</w:t>
      </w:r>
      <w:r w:rsidRPr="00E90797">
        <w:rPr>
          <w:rFonts w:ascii="Arial" w:hAnsi="Arial" w:cs="Arial" w:hint="eastAsia"/>
          <w:color w:val="000000"/>
          <w:sz w:val="21"/>
        </w:rPr>
        <w:t>】</w:t>
      </w:r>
      <w:r>
        <w:rPr>
          <w:rFonts w:ascii="Arial" w:hAnsi="Arial" w:hint="eastAsia"/>
          <w:sz w:val="21"/>
        </w:rPr>
        <w:t>12</w:t>
      </w:r>
      <w:r>
        <w:rPr>
          <w:rFonts w:ascii="Arial" w:hAnsi="Arial" w:hint="eastAsia"/>
          <w:sz w:val="21"/>
        </w:rPr>
        <w:t>号）</w:t>
      </w:r>
      <w:r>
        <w:rPr>
          <w:rFonts w:ascii="Arial" w:hAnsi="Arial" w:cs="Arial"/>
          <w:color w:val="000000"/>
          <w:sz w:val="21"/>
        </w:rPr>
        <w:t>及其附件，其计算公式为：</w:t>
      </w:r>
      <w:r>
        <w:rPr>
          <w:rFonts w:ascii="Arial" w:eastAsia="Arial" w:hAnsi="Arial" w:cs="Arial"/>
          <w:color w:val="000000"/>
          <w:sz w:val="21"/>
        </w:rPr>
        <w:t xml:space="preserve"> </w:t>
      </w:r>
    </w:p>
    <w:p w14:paraId="4097A9AA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适用的基准地价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用途修正系数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期日修正系数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年期修正系数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容积率修正系数（或楼层修正系数）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因素修正系数</w:t>
      </w:r>
    </w:p>
    <w:p w14:paraId="1554B288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政府土地出让收益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政府土地出让收益比例</w:t>
      </w:r>
    </w:p>
    <w:p w14:paraId="4C39FEB0" w14:textId="77777777" w:rsidR="0074036B" w:rsidRDefault="001B7ABB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t>附表</w:t>
      </w:r>
      <w:r>
        <w:rPr>
          <w:rFonts w:ascii="Arial" w:hAnsi="Arial" w:cs="Arial"/>
          <w:color w:val="000000"/>
          <w:sz w:val="21"/>
          <w:szCs w:val="24"/>
        </w:rPr>
        <w:t>1</w:t>
      </w:r>
      <w:r>
        <w:rPr>
          <w:rFonts w:ascii="Arial" w:hAnsi="Arial" w:cs="Arial"/>
          <w:color w:val="000000"/>
          <w:sz w:val="21"/>
          <w:szCs w:val="24"/>
        </w:rPr>
        <w:t>：基准地价系数修正法</w:t>
      </w:r>
    </w:p>
    <w:tbl>
      <w:tblPr>
        <w:tblW w:w="9309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58"/>
        <w:gridCol w:w="1133"/>
        <w:gridCol w:w="1274"/>
        <w:gridCol w:w="992"/>
        <w:gridCol w:w="992"/>
        <w:gridCol w:w="851"/>
        <w:gridCol w:w="993"/>
        <w:gridCol w:w="950"/>
      </w:tblGrid>
      <w:tr w:rsidR="0074036B" w14:paraId="1AD1080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87D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38FF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适用的楼面熟地价</w:t>
            </w:r>
          </w:p>
          <w:p w14:paraId="47087750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0876" w14:textId="77347A9F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4870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6CE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A)×B)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C)</w:t>
            </w:r>
          </w:p>
        </w:tc>
      </w:tr>
      <w:tr w:rsidR="0074036B" w14:paraId="7AC31714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93A3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BCA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适用的基准地价</w:t>
            </w:r>
          </w:p>
          <w:p w14:paraId="58A3A78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348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3650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A96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依据估价对象用途及所处区片参照《北京市区片基准地价表》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楼面地价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确定</w:t>
            </w:r>
          </w:p>
        </w:tc>
      </w:tr>
      <w:tr w:rsidR="0074036B" w14:paraId="0FCC6A87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56E0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6858C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3235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01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估价对象用途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613B" w14:textId="79677DC4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商业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C01E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土地级别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E339" w14:textId="31DEF498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九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级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AF31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区片编号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A818" w14:textId="128CB24A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I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X-</w:t>
            </w: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兴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3</w:t>
            </w:r>
          </w:p>
        </w:tc>
      </w:tr>
      <w:tr w:rsidR="0074036B" w14:paraId="17518F29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F6D4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0D58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开发程度差异修正</w:t>
            </w:r>
          </w:p>
          <w:p w14:paraId="5AFD4D00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DD7B" w14:textId="3A576B2E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816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适用的基准地价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（对应的开发费用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级别平均容积率）</w:t>
            </w:r>
          </w:p>
        </w:tc>
      </w:tr>
      <w:tr w:rsidR="0074036B" w14:paraId="3A3E4260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DCE98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679F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26C3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E52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估价对象开发程度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BD20" w14:textId="358E196B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3CE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5B2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38E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6C8D" w14:textId="46B78845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2.0</w:t>
            </w:r>
          </w:p>
        </w:tc>
      </w:tr>
      <w:tr w:rsidR="0074036B" w14:paraId="317C3089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53EF6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0DED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1D89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C719" w14:textId="09F3A0A0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估价对象开发程度与级别开发程度一致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3B1A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对应的开发费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DD30" w14:textId="6265E0A1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0</w:t>
            </w:r>
          </w:p>
        </w:tc>
      </w:tr>
      <w:tr w:rsidR="0074036B" w14:paraId="0CA9E982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D72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D5C6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用途修正系数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5E84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0.8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C62A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用途类别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745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其他商服用地</w:t>
            </w:r>
          </w:p>
        </w:tc>
      </w:tr>
      <w:tr w:rsidR="0074036B" w14:paraId="5285C600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CBE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7F8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期日修正系数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A4B8" w14:textId="6F02AF04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1.04</w:t>
            </w:r>
            <w:r w:rsidR="00F01248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28D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按北京市规划和自然资源委员会网站公示的北京市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季度至今各季度地价增长率连乘计算</w:t>
            </w:r>
          </w:p>
        </w:tc>
      </w:tr>
      <w:tr w:rsidR="0074036B" w14:paraId="22A48A2F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DE9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2D7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年期修正系数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2EE9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1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182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vertAlign w:val="superscript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vertAlign w:val="superscript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</w:tr>
      <w:tr w:rsidR="0074036B" w14:paraId="7BE4D946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EF03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19F0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2C97B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3D7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土地还原率（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BB0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D47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剩余使用年限（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63D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87A2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出让年限（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341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40</w:t>
            </w:r>
          </w:p>
        </w:tc>
      </w:tr>
      <w:tr w:rsidR="0074036B" w14:paraId="38A7F069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055DB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A7D1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容积率修正系数（</w:t>
            </w: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911B" w14:textId="3F47AFE6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0.9462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B54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容积率修正系数参照《北京市基准地价容积率修正系数表》确定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3C04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容积率（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3891" w14:textId="57D09F3A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2.50</w:t>
            </w:r>
          </w:p>
        </w:tc>
      </w:tr>
      <w:tr w:rsidR="0074036B" w14:paraId="1D00726C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CEE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436D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因素修正系数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44B8" w14:textId="201F6FFF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1.0022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41A6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根据咨询对象设定条件、区域因素及个别因素</w:t>
            </w:r>
          </w:p>
        </w:tc>
      </w:tr>
      <w:tr w:rsidR="0074036B" w14:paraId="0ED9C793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491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BB9FF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地上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4B05" w14:textId="008CC34C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3854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E16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</w:t>
            </w:r>
            <w:commentRangeStart w:id="3"/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commentRangeEnd w:id="3"/>
            <w:r w:rsidR="00C157E9">
              <w:rPr>
                <w:rStyle w:val="ac"/>
              </w:rPr>
              <w:commentReference w:id="3"/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期日修正系数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年期修正系数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容积率修正系数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因素修正系数</w:t>
            </w:r>
          </w:p>
        </w:tc>
      </w:tr>
    </w:tbl>
    <w:p w14:paraId="6A850BFD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1C062D87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3CA15FD" w14:textId="0D29EA17" w:rsidR="0074036B" w:rsidRP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 w:rsidRPr="00236AF2">
        <w:rPr>
          <w:rFonts w:ascii="Arial" w:hAnsi="Arial" w:cs="Arial" w:hint="eastAsia"/>
          <w:color w:val="000000"/>
          <w:sz w:val="21"/>
          <w:szCs w:val="24"/>
        </w:rPr>
        <w:lastRenderedPageBreak/>
        <w:t>附表</w:t>
      </w:r>
      <w:r>
        <w:rPr>
          <w:rFonts w:ascii="Arial" w:hAnsi="Arial" w:cs="Arial" w:hint="eastAsia"/>
          <w:color w:val="000000"/>
          <w:sz w:val="21"/>
          <w:szCs w:val="24"/>
        </w:rPr>
        <w:t>1-1</w:t>
      </w:r>
      <w:r>
        <w:rPr>
          <w:rFonts w:ascii="Arial" w:hAnsi="Arial" w:cs="Arial" w:hint="eastAsia"/>
          <w:color w:val="000000"/>
          <w:sz w:val="21"/>
          <w:szCs w:val="24"/>
        </w:rPr>
        <w:t>：北京市商业用途</w:t>
      </w:r>
      <w:r>
        <w:rPr>
          <w:rFonts w:ascii="Arial" w:hAnsi="Arial" w:cs="Arial" w:hint="eastAsia"/>
          <w:color w:val="000000"/>
          <w:sz w:val="21"/>
          <w:szCs w:val="24"/>
        </w:rPr>
        <w:t xml:space="preserve"> 2021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1</w:t>
      </w:r>
      <w:r>
        <w:rPr>
          <w:rFonts w:ascii="Arial" w:hAnsi="Arial" w:cs="Arial" w:hint="eastAsia"/>
          <w:color w:val="000000"/>
          <w:sz w:val="21"/>
          <w:szCs w:val="24"/>
        </w:rPr>
        <w:t>季度至</w:t>
      </w:r>
      <w:r>
        <w:rPr>
          <w:rFonts w:ascii="Arial" w:hAnsi="Arial" w:cs="Arial" w:hint="eastAsia"/>
          <w:color w:val="000000"/>
          <w:sz w:val="21"/>
          <w:szCs w:val="24"/>
        </w:rPr>
        <w:t>2022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 w:hint="eastAsia"/>
          <w:color w:val="000000"/>
          <w:sz w:val="21"/>
          <w:szCs w:val="24"/>
        </w:rPr>
        <w:t>季度的季度增长幅度（环比）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236AF2" w:rsidRPr="006F16DB" w14:paraId="6124E27F" w14:textId="77777777" w:rsidTr="00D37AC2">
        <w:trPr>
          <w:cantSplit/>
          <w:jc w:val="center"/>
        </w:trPr>
        <w:tc>
          <w:tcPr>
            <w:tcW w:w="18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7C78D2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ind w:firstLineChars="450" w:firstLine="810"/>
              <w:jc w:val="righ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  <w:p w14:paraId="3D7F6571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B636A27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FEC4CA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45B7D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AAF27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</w:tr>
      <w:tr w:rsidR="00236AF2" w:rsidRPr="006F16DB" w14:paraId="6E91123D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5F121A78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48E62DB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734FA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C3FA02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5B030E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0.58</w:t>
            </w:r>
          </w:p>
        </w:tc>
      </w:tr>
      <w:tr w:rsidR="00236AF2" w:rsidRPr="006F16DB" w14:paraId="499B3EB8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4E75AC90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369FAA4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C10F63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0783072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E732F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236AF2" w:rsidRPr="006F16DB" w14:paraId="5AA089A3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63C1EA07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3BF426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1214F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BB4CA8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78855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</w:tr>
    </w:tbl>
    <w:p w14:paraId="5F5916AB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2E3040DE" w14:textId="2BD1EA71" w:rsidR="0074036B" w:rsidRDefault="001B7ABB">
      <w:pPr>
        <w:spacing w:line="36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t>附表</w:t>
      </w:r>
      <w:r w:rsidR="00236AF2"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/>
          <w:color w:val="000000"/>
          <w:sz w:val="21"/>
          <w:szCs w:val="24"/>
        </w:rPr>
        <w:t>：咨询结果一览表</w:t>
      </w:r>
    </w:p>
    <w:tbl>
      <w:tblPr>
        <w:tblW w:w="5012" w:type="pct"/>
        <w:tblInd w:w="-113" w:type="dxa"/>
        <w:tblLook w:val="04A0" w:firstRow="1" w:lastRow="0" w:firstColumn="1" w:lastColumn="0" w:noHBand="0" w:noVBand="1"/>
      </w:tblPr>
      <w:tblGrid>
        <w:gridCol w:w="4613"/>
        <w:gridCol w:w="4924"/>
      </w:tblGrid>
      <w:tr w:rsidR="00236AF2" w14:paraId="5730A968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5D84" w14:textId="77777777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A571" w14:textId="0EAE1FFB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基准地价法</w:t>
            </w:r>
          </w:p>
        </w:tc>
      </w:tr>
      <w:tr w:rsidR="0074036B" w14:paraId="1388699F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B674" w14:textId="7CA13A2B" w:rsidR="0074036B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单价（元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41A" w14:textId="17DAA16A" w:rsidR="0074036B" w:rsidRDefault="004365D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3854</w:t>
            </w:r>
          </w:p>
        </w:tc>
      </w:tr>
      <w:tr w:rsidR="0074036B" w14:paraId="5655CDDD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0651" w14:textId="77777777" w:rsidR="0074036B" w:rsidRDefault="001B7ABB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政府土地出让收益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楼面地价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117C" w14:textId="57B0D183" w:rsidR="0074036B" w:rsidRDefault="004365D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964</w:t>
            </w:r>
          </w:p>
        </w:tc>
      </w:tr>
    </w:tbl>
    <w:p w14:paraId="2E921032" w14:textId="77777777" w:rsidR="0074036B" w:rsidRDefault="0074036B">
      <w:pPr>
        <w:spacing w:line="480" w:lineRule="auto"/>
        <w:ind w:firstLine="420"/>
      </w:pPr>
    </w:p>
    <w:sectPr w:rsidR="0074036B">
      <w:headerReference w:type="default" r:id="rId9"/>
      <w:footerReference w:type="default" r:id="rId10"/>
      <w:pgSz w:w="11906" w:h="16838"/>
      <w:pgMar w:top="1843" w:right="1304" w:bottom="1134" w:left="1304" w:header="1134" w:footer="907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4-06-21T14:02:00Z" w:initials="w">
    <w:p w14:paraId="1B95F3B8" w14:textId="31EB1A4D" w:rsidR="0015181E" w:rsidRDefault="0015181E">
      <w:pPr>
        <w:pStyle w:val="a4"/>
      </w:pPr>
      <w:r>
        <w:rPr>
          <w:rStyle w:val="ac"/>
        </w:rPr>
        <w:annotationRef/>
      </w:r>
      <w:r>
        <w:t>有个定语</w:t>
      </w:r>
    </w:p>
  </w:comment>
  <w:comment w:id="1" w:author="win10B" w:date="2024-06-21T14:22:00Z" w:initials="w">
    <w:p w14:paraId="1B1AD4AC" w14:textId="528BA835" w:rsidR="008640F8" w:rsidRDefault="008640F8">
      <w:pPr>
        <w:pStyle w:val="a4"/>
      </w:pPr>
      <w:r>
        <w:rPr>
          <w:rStyle w:val="ac"/>
        </w:rPr>
        <w:annotationRef/>
      </w:r>
      <w:proofErr w:type="gramStart"/>
      <w:r>
        <w:t>不</w:t>
      </w:r>
      <w:proofErr w:type="gramEnd"/>
      <w:r>
        <w:t>要约</w:t>
      </w:r>
      <w:r>
        <w:t>v</w:t>
      </w:r>
    </w:p>
  </w:comment>
  <w:comment w:id="2" w:author="win10B" w:date="2024-06-21T14:21:00Z" w:initials="w">
    <w:p w14:paraId="2C33831A" w14:textId="43C296AA" w:rsidR="008640F8" w:rsidRDefault="008640F8">
      <w:pPr>
        <w:pStyle w:val="a4"/>
      </w:pPr>
      <w:r>
        <w:rPr>
          <w:rStyle w:val="ac"/>
        </w:rPr>
        <w:annotationRef/>
      </w:r>
      <w:r>
        <w:t>确认？</w:t>
      </w:r>
    </w:p>
  </w:comment>
  <w:comment w:id="3" w:author="win10B" w:date="2024-06-21T14:33:00Z" w:initials="w">
    <w:p w14:paraId="3DA11FEA" w14:textId="7A5B144A" w:rsidR="00C157E9" w:rsidRDefault="00C157E9">
      <w:pPr>
        <w:pStyle w:val="a4"/>
      </w:pPr>
      <w:r>
        <w:rPr>
          <w:rStyle w:val="ac"/>
        </w:rPr>
        <w:annotationRef/>
      </w:r>
      <w:r>
        <w:t>基准地价，看看其他是不是也</w:t>
      </w:r>
      <w:bookmarkStart w:id="4" w:name="_GoBack"/>
      <w:bookmarkEnd w:id="4"/>
      <w:r>
        <w:t>有这个问题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46B5E" w14:textId="77777777" w:rsidR="001B7ABB" w:rsidRDefault="001B7ABB">
      <w:pPr>
        <w:spacing w:line="240" w:lineRule="auto"/>
      </w:pPr>
      <w:r>
        <w:separator/>
      </w:r>
    </w:p>
  </w:endnote>
  <w:endnote w:type="continuationSeparator" w:id="0">
    <w:p w14:paraId="27C5BC4E" w14:textId="77777777" w:rsidR="001B7ABB" w:rsidRDefault="001B7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6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DY2+ZIbJFB-2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0A37F" w14:textId="77777777" w:rsidR="0074036B" w:rsidRDefault="0074036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4913A" w14:textId="77777777" w:rsidR="001B7ABB" w:rsidRDefault="001B7ABB">
      <w:pPr>
        <w:spacing w:line="240" w:lineRule="auto"/>
      </w:pPr>
      <w:r>
        <w:separator/>
      </w:r>
    </w:p>
  </w:footnote>
  <w:footnote w:type="continuationSeparator" w:id="0">
    <w:p w14:paraId="07E7ACF9" w14:textId="77777777" w:rsidR="001B7ABB" w:rsidRDefault="001B7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4C23C" w14:textId="77777777" w:rsidR="0074036B" w:rsidRDefault="001B7ABB">
    <w:pPr>
      <w:pStyle w:val="a9"/>
      <w:pBdr>
        <w:bottom w:val="none" w:sz="0" w:space="0" w:color="auto"/>
      </w:pBdr>
      <w:jc w:val="left"/>
      <w:rPr>
        <w:rFonts w:ascii="楷体_GB2312;楷体" w:eastAsia="楷体_GB2312;楷体" w:hAnsi="楷体_GB2312;楷体"/>
        <w:spacing w:val="-20"/>
        <w:sz w:val="24"/>
        <w:lang w:val="zh-CN"/>
      </w:rPr>
    </w:pPr>
    <w:r>
      <w:rPr>
        <w:noProof/>
      </w:rPr>
      <w:drawing>
        <wp:inline distT="0" distB="0" distL="0" distR="0" wp14:anchorId="5EBB0E30" wp14:editId="491C38CE">
          <wp:extent cx="5902960" cy="28638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1" r="-2" b="-81"/>
                  <a:stretch>
                    <a:fillRect/>
                  </a:stretch>
                </pic:blipFill>
                <pic:spPr>
                  <a:xfrm>
                    <a:off x="0" y="0"/>
                    <a:ext cx="590296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1C323B"/>
    <w:rsid w:val="00035DBD"/>
    <w:rsid w:val="00087DB1"/>
    <w:rsid w:val="000F1EB5"/>
    <w:rsid w:val="001046C1"/>
    <w:rsid w:val="0015181E"/>
    <w:rsid w:val="001B7ABB"/>
    <w:rsid w:val="001C323B"/>
    <w:rsid w:val="00236AF2"/>
    <w:rsid w:val="003951D4"/>
    <w:rsid w:val="004365D2"/>
    <w:rsid w:val="00440CAA"/>
    <w:rsid w:val="005B5C3D"/>
    <w:rsid w:val="005D5C68"/>
    <w:rsid w:val="006178F3"/>
    <w:rsid w:val="00666CC5"/>
    <w:rsid w:val="006D1F33"/>
    <w:rsid w:val="006E125E"/>
    <w:rsid w:val="0074036B"/>
    <w:rsid w:val="007516E1"/>
    <w:rsid w:val="00760CCA"/>
    <w:rsid w:val="007D7650"/>
    <w:rsid w:val="008022F4"/>
    <w:rsid w:val="008640F8"/>
    <w:rsid w:val="008937BE"/>
    <w:rsid w:val="00A67910"/>
    <w:rsid w:val="00C157E9"/>
    <w:rsid w:val="00D8012E"/>
    <w:rsid w:val="00E90797"/>
    <w:rsid w:val="00EA0E04"/>
    <w:rsid w:val="00F01248"/>
    <w:rsid w:val="00F347A5"/>
    <w:rsid w:val="02B53A04"/>
    <w:rsid w:val="1F09150C"/>
    <w:rsid w:val="200A6E19"/>
    <w:rsid w:val="311566B0"/>
    <w:rsid w:val="3C080A0D"/>
    <w:rsid w:val="3FC037F9"/>
    <w:rsid w:val="48E94A02"/>
    <w:rsid w:val="50FE0AB7"/>
    <w:rsid w:val="66BB5028"/>
    <w:rsid w:val="6D3671B7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F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rPr>
      <w:rFonts w:eastAsia="隶书"/>
      <w:sz w:val="52"/>
    </w:rPr>
  </w:style>
  <w:style w:type="paragraph" w:styleId="a6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a">
    <w:name w:val="List"/>
    <w:basedOn w:val="a5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">
    <w:name w:val="默认段落字体1"/>
    <w:qFormat/>
  </w:style>
  <w:style w:type="character" w:customStyle="1" w:styleId="Char2">
    <w:name w:val="文档结构图 Char"/>
    <w:qFormat/>
    <w:rPr>
      <w:sz w:val="24"/>
      <w:shd w:val="clear" w:color="auto" w:fill="000080"/>
    </w:rPr>
  </w:style>
  <w:style w:type="character" w:customStyle="1" w:styleId="Char3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4">
    <w:name w:val="页脚 Char"/>
    <w:qFormat/>
    <w:rPr>
      <w:sz w:val="18"/>
    </w:rPr>
  </w:style>
  <w:style w:type="character" w:customStyle="1" w:styleId="Char5">
    <w:name w:val="页眉 Char"/>
    <w:qFormat/>
    <w:rPr>
      <w:sz w:val="18"/>
    </w:rPr>
  </w:style>
  <w:style w:type="character" w:customStyle="1" w:styleId="ad">
    <w:name w:val="特别强调"/>
    <w:qFormat/>
    <w:rPr>
      <w:b/>
      <w:bCs/>
    </w:rPr>
  </w:style>
  <w:style w:type="character" w:customStyle="1" w:styleId="12">
    <w:name w:val="页码1"/>
    <w:basedOn w:val="11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3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e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14">
    <w:name w:val="文档结构图1"/>
    <w:basedOn w:val="a"/>
    <w:qFormat/>
    <w:pPr>
      <w:shd w:val="clear" w:color="auto" w:fill="000080"/>
    </w:pPr>
  </w:style>
  <w:style w:type="paragraph" w:customStyle="1" w:styleId="15">
    <w:name w:val="批注文字1"/>
    <w:basedOn w:val="a"/>
    <w:qFormat/>
  </w:style>
  <w:style w:type="paragraph" w:customStyle="1" w:styleId="16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7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8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0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9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1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a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b">
    <w:name w:val="批注主题1"/>
    <w:basedOn w:val="15"/>
    <w:next w:val="15"/>
    <w:qFormat/>
    <w:rPr>
      <w:b/>
      <w:bCs/>
    </w:rPr>
  </w:style>
  <w:style w:type="paragraph" w:customStyle="1" w:styleId="1c">
    <w:name w:val="正文首行缩进1"/>
    <w:basedOn w:val="a5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d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0">
    <w:name w:val="框架内容"/>
    <w:basedOn w:val="a"/>
    <w:qFormat/>
  </w:style>
  <w:style w:type="paragraph" w:customStyle="1" w:styleId="af1">
    <w:name w:val="表格内容"/>
    <w:basedOn w:val="a"/>
    <w:qFormat/>
    <w:pPr>
      <w:suppressLineNumbers/>
    </w:pPr>
  </w:style>
  <w:style w:type="paragraph" w:customStyle="1" w:styleId="af2">
    <w:name w:val="表格标题"/>
    <w:basedOn w:val="af1"/>
    <w:qFormat/>
    <w:pPr>
      <w:jc w:val="center"/>
    </w:pPr>
    <w:rPr>
      <w:b/>
      <w:bCs/>
    </w:rPr>
  </w:style>
  <w:style w:type="character" w:customStyle="1" w:styleId="Char0">
    <w:name w:val="批注框文本 Char"/>
    <w:basedOn w:val="a0"/>
    <w:link w:val="a7"/>
    <w:qFormat/>
    <w:rPr>
      <w:sz w:val="18"/>
      <w:szCs w:val="18"/>
    </w:rPr>
  </w:style>
  <w:style w:type="character" w:customStyle="1" w:styleId="Char">
    <w:name w:val="批注文字 Char"/>
    <w:basedOn w:val="a0"/>
    <w:link w:val="a4"/>
    <w:qFormat/>
    <w:rPr>
      <w:sz w:val="24"/>
    </w:rPr>
  </w:style>
  <w:style w:type="character" w:customStyle="1" w:styleId="Char1">
    <w:name w:val="批注主题 Char"/>
    <w:basedOn w:val="Char"/>
    <w:link w:val="ab"/>
    <w:qFormat/>
    <w:rPr>
      <w:b/>
      <w:bCs/>
      <w:sz w:val="24"/>
    </w:rPr>
  </w:style>
  <w:style w:type="paragraph" w:styleId="af3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rPr>
      <w:rFonts w:eastAsia="隶书"/>
      <w:sz w:val="52"/>
    </w:rPr>
  </w:style>
  <w:style w:type="paragraph" w:styleId="a6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a">
    <w:name w:val="List"/>
    <w:basedOn w:val="a5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">
    <w:name w:val="默认段落字体1"/>
    <w:qFormat/>
  </w:style>
  <w:style w:type="character" w:customStyle="1" w:styleId="Char2">
    <w:name w:val="文档结构图 Char"/>
    <w:qFormat/>
    <w:rPr>
      <w:sz w:val="24"/>
      <w:shd w:val="clear" w:color="auto" w:fill="000080"/>
    </w:rPr>
  </w:style>
  <w:style w:type="character" w:customStyle="1" w:styleId="Char3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4">
    <w:name w:val="页脚 Char"/>
    <w:qFormat/>
    <w:rPr>
      <w:sz w:val="18"/>
    </w:rPr>
  </w:style>
  <w:style w:type="character" w:customStyle="1" w:styleId="Char5">
    <w:name w:val="页眉 Char"/>
    <w:qFormat/>
    <w:rPr>
      <w:sz w:val="18"/>
    </w:rPr>
  </w:style>
  <w:style w:type="character" w:customStyle="1" w:styleId="ad">
    <w:name w:val="特别强调"/>
    <w:qFormat/>
    <w:rPr>
      <w:b/>
      <w:bCs/>
    </w:rPr>
  </w:style>
  <w:style w:type="character" w:customStyle="1" w:styleId="12">
    <w:name w:val="页码1"/>
    <w:basedOn w:val="11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3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e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14">
    <w:name w:val="文档结构图1"/>
    <w:basedOn w:val="a"/>
    <w:qFormat/>
    <w:pPr>
      <w:shd w:val="clear" w:color="auto" w:fill="000080"/>
    </w:pPr>
  </w:style>
  <w:style w:type="paragraph" w:customStyle="1" w:styleId="15">
    <w:name w:val="批注文字1"/>
    <w:basedOn w:val="a"/>
    <w:qFormat/>
  </w:style>
  <w:style w:type="paragraph" w:customStyle="1" w:styleId="16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7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8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0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9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1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a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b">
    <w:name w:val="批注主题1"/>
    <w:basedOn w:val="15"/>
    <w:next w:val="15"/>
    <w:qFormat/>
    <w:rPr>
      <w:b/>
      <w:bCs/>
    </w:rPr>
  </w:style>
  <w:style w:type="paragraph" w:customStyle="1" w:styleId="1c">
    <w:name w:val="正文首行缩进1"/>
    <w:basedOn w:val="a5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d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0">
    <w:name w:val="框架内容"/>
    <w:basedOn w:val="a"/>
    <w:qFormat/>
  </w:style>
  <w:style w:type="paragraph" w:customStyle="1" w:styleId="af1">
    <w:name w:val="表格内容"/>
    <w:basedOn w:val="a"/>
    <w:qFormat/>
    <w:pPr>
      <w:suppressLineNumbers/>
    </w:pPr>
  </w:style>
  <w:style w:type="paragraph" w:customStyle="1" w:styleId="af2">
    <w:name w:val="表格标题"/>
    <w:basedOn w:val="af1"/>
    <w:qFormat/>
    <w:pPr>
      <w:jc w:val="center"/>
    </w:pPr>
    <w:rPr>
      <w:b/>
      <w:bCs/>
    </w:rPr>
  </w:style>
  <w:style w:type="character" w:customStyle="1" w:styleId="Char0">
    <w:name w:val="批注框文本 Char"/>
    <w:basedOn w:val="a0"/>
    <w:link w:val="a7"/>
    <w:qFormat/>
    <w:rPr>
      <w:sz w:val="18"/>
      <w:szCs w:val="18"/>
    </w:rPr>
  </w:style>
  <w:style w:type="character" w:customStyle="1" w:styleId="Char">
    <w:name w:val="批注文字 Char"/>
    <w:basedOn w:val="a0"/>
    <w:link w:val="a4"/>
    <w:qFormat/>
    <w:rPr>
      <w:sz w:val="24"/>
    </w:rPr>
  </w:style>
  <w:style w:type="character" w:customStyle="1" w:styleId="Char1">
    <w:name w:val="批注主题 Char"/>
    <w:basedOn w:val="Char"/>
    <w:link w:val="ab"/>
    <w:qFormat/>
    <w:rPr>
      <w:b/>
      <w:bCs/>
      <w:sz w:val="24"/>
    </w:rPr>
  </w:style>
  <w:style w:type="paragraph" w:styleId="af3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427</Words>
  <Characters>2440</Characters>
  <Application>Microsoft Office Word</Application>
  <DocSecurity>0</DocSecurity>
  <Lines>20</Lines>
  <Paragraphs>5</Paragraphs>
  <ScaleCrop>false</ScaleCrop>
  <Company>HP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4</cp:revision>
  <cp:lastPrinted>2013-05-03T02:22:00Z</cp:lastPrinted>
  <dcterms:created xsi:type="dcterms:W3CDTF">2024-06-20T11:50:00Z</dcterms:created>
  <dcterms:modified xsi:type="dcterms:W3CDTF">2024-06-21T06:39:00Z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20346D29E9BA48D69DBB8D1EC25A4AC0_12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