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C3A4B" w14:textId="6DCD5F9B" w:rsidR="00AB599C" w:rsidRPr="00C04AD2" w:rsidRDefault="00FA3B45" w:rsidP="00B87EAD">
      <w:pPr>
        <w:spacing w:after="100" w:afterAutospacing="1"/>
        <w:jc w:val="center"/>
        <w:rPr>
          <w:rFonts w:ascii="Arial" w:eastAsia="楷体_GB2312" w:hAnsi="Arial" w:cs="Times New Roman"/>
          <w:b/>
          <w:kern w:val="0"/>
          <w:sz w:val="36"/>
          <w:szCs w:val="36"/>
        </w:rPr>
      </w:pPr>
      <w:r w:rsidRPr="00C04AD2">
        <w:rPr>
          <w:rFonts w:ascii="Arial" w:eastAsia="楷体_GB2312" w:hAnsi="Arial" w:cs="Times New Roman" w:hint="eastAsia"/>
          <w:b/>
          <w:kern w:val="0"/>
          <w:sz w:val="36"/>
          <w:szCs w:val="36"/>
        </w:rPr>
        <w:t>关于</w:t>
      </w:r>
      <w:r w:rsidR="00833E9B" w:rsidRPr="00833E9B">
        <w:rPr>
          <w:rFonts w:ascii="Arial" w:eastAsia="楷体_GB2312" w:hAnsi="Arial" w:cs="Times New Roman" w:hint="eastAsia"/>
          <w:b/>
          <w:kern w:val="0"/>
          <w:sz w:val="36"/>
          <w:szCs w:val="36"/>
        </w:rPr>
        <w:t>（</w:t>
      </w:r>
      <w:r w:rsidR="00833E9B" w:rsidRPr="00833E9B">
        <w:rPr>
          <w:rFonts w:ascii="Arial" w:eastAsia="楷体_GB2312" w:hAnsi="Arial" w:cs="Times New Roman" w:hint="eastAsia"/>
          <w:b/>
          <w:kern w:val="0"/>
          <w:sz w:val="36"/>
          <w:szCs w:val="36"/>
        </w:rPr>
        <w:t>2022</w:t>
      </w:r>
      <w:r w:rsidR="00833E9B" w:rsidRPr="00833E9B">
        <w:rPr>
          <w:rFonts w:ascii="Arial" w:eastAsia="楷体_GB2312" w:hAnsi="Arial" w:cs="Times New Roman" w:hint="eastAsia"/>
          <w:b/>
          <w:kern w:val="0"/>
          <w:sz w:val="36"/>
          <w:szCs w:val="36"/>
        </w:rPr>
        <w:t>）京</w:t>
      </w:r>
      <w:r w:rsidR="00833E9B" w:rsidRPr="00833E9B">
        <w:rPr>
          <w:rFonts w:ascii="Arial" w:eastAsia="楷体_GB2312" w:hAnsi="Arial" w:cs="Times New Roman" w:hint="eastAsia"/>
          <w:b/>
          <w:kern w:val="0"/>
          <w:sz w:val="36"/>
          <w:szCs w:val="36"/>
        </w:rPr>
        <w:t>0109</w:t>
      </w:r>
      <w:r w:rsidR="00833E9B" w:rsidRPr="00833E9B">
        <w:rPr>
          <w:rFonts w:ascii="Arial" w:eastAsia="楷体_GB2312" w:hAnsi="Arial" w:cs="Times New Roman" w:hint="eastAsia"/>
          <w:b/>
          <w:kern w:val="0"/>
          <w:sz w:val="36"/>
          <w:szCs w:val="36"/>
        </w:rPr>
        <w:t>民初</w:t>
      </w:r>
      <w:r w:rsidR="00833E9B" w:rsidRPr="00833E9B">
        <w:rPr>
          <w:rFonts w:ascii="Arial" w:eastAsia="楷体_GB2312" w:hAnsi="Arial" w:cs="Times New Roman" w:hint="eastAsia"/>
          <w:b/>
          <w:kern w:val="0"/>
          <w:sz w:val="36"/>
          <w:szCs w:val="36"/>
        </w:rPr>
        <w:t>5047</w:t>
      </w:r>
      <w:r w:rsidR="00833E9B" w:rsidRPr="00833E9B">
        <w:rPr>
          <w:rFonts w:ascii="Arial" w:eastAsia="楷体_GB2312" w:hAnsi="Arial" w:cs="Times New Roman" w:hint="eastAsia"/>
          <w:b/>
          <w:kern w:val="0"/>
          <w:sz w:val="36"/>
          <w:szCs w:val="36"/>
        </w:rPr>
        <w:t>号</w:t>
      </w:r>
      <w:r w:rsidR="0015598E" w:rsidRPr="00C04AD2">
        <w:rPr>
          <w:rFonts w:ascii="Arial" w:eastAsia="楷体_GB2312" w:hAnsi="Arial" w:cs="Times New Roman" w:hint="eastAsia"/>
          <w:b/>
          <w:kern w:val="0"/>
          <w:sz w:val="36"/>
          <w:szCs w:val="36"/>
        </w:rPr>
        <w:t>案件</w:t>
      </w:r>
      <w:r w:rsidR="00AA7353" w:rsidRPr="00C04AD2">
        <w:rPr>
          <w:rFonts w:ascii="Arial" w:eastAsia="楷体_GB2312" w:hAnsi="Arial" w:cs="Times New Roman" w:hint="eastAsia"/>
          <w:b/>
          <w:kern w:val="0"/>
          <w:sz w:val="36"/>
          <w:szCs w:val="36"/>
        </w:rPr>
        <w:t>异议答复</w:t>
      </w:r>
    </w:p>
    <w:p w14:paraId="4CD51348" w14:textId="0B1D80CF" w:rsidR="00FA3B45" w:rsidRPr="00C04AD2" w:rsidRDefault="00DC7957" w:rsidP="00B87EAD">
      <w:pPr>
        <w:spacing w:beforeLines="100" w:before="312" w:line="276" w:lineRule="auto"/>
        <w:rPr>
          <w:rFonts w:ascii="Arial" w:eastAsia="楷体_GB2312" w:hAnsi="Arial" w:cs="Times New Roman"/>
          <w:b/>
          <w:kern w:val="0"/>
          <w:sz w:val="28"/>
          <w:szCs w:val="28"/>
        </w:rPr>
      </w:pPr>
      <w:r w:rsidRPr="00C04AD2">
        <w:rPr>
          <w:rFonts w:ascii="Arial" w:eastAsia="楷体_GB2312" w:hAnsi="Arial" w:cs="Times New Roman" w:hint="eastAsia"/>
          <w:b/>
          <w:kern w:val="0"/>
          <w:sz w:val="28"/>
          <w:szCs w:val="28"/>
        </w:rPr>
        <w:t>北京市</w:t>
      </w:r>
      <w:r w:rsidR="00833E9B">
        <w:rPr>
          <w:rFonts w:ascii="Arial" w:eastAsia="楷体_GB2312" w:hAnsi="Arial" w:cs="Times New Roman" w:hint="eastAsia"/>
          <w:b/>
          <w:kern w:val="0"/>
          <w:sz w:val="28"/>
          <w:szCs w:val="28"/>
        </w:rPr>
        <w:t>门头沟</w:t>
      </w:r>
      <w:r w:rsidRPr="00C04AD2">
        <w:rPr>
          <w:rFonts w:ascii="Arial" w:eastAsia="楷体_GB2312" w:hAnsi="Arial" w:cs="Times New Roman" w:hint="eastAsia"/>
          <w:b/>
          <w:kern w:val="0"/>
          <w:sz w:val="28"/>
          <w:szCs w:val="28"/>
        </w:rPr>
        <w:t>区人民</w:t>
      </w:r>
      <w:r w:rsidR="009D1CED" w:rsidRPr="00C04AD2">
        <w:rPr>
          <w:rFonts w:ascii="Arial" w:eastAsia="楷体_GB2312" w:hAnsi="Arial" w:cs="Times New Roman" w:hint="eastAsia"/>
          <w:b/>
          <w:kern w:val="0"/>
          <w:sz w:val="28"/>
          <w:szCs w:val="28"/>
        </w:rPr>
        <w:t>法院：</w:t>
      </w:r>
    </w:p>
    <w:p w14:paraId="55DD7E72" w14:textId="04262D42" w:rsidR="00822B9F" w:rsidRPr="00C04AD2" w:rsidRDefault="00302A04" w:rsidP="0038735D">
      <w:pPr>
        <w:kinsoku w:val="0"/>
        <w:autoSpaceDE w:val="0"/>
        <w:autoSpaceDN w:val="0"/>
        <w:spacing w:line="276" w:lineRule="auto"/>
        <w:ind w:firstLine="540"/>
        <w:contextualSpacing/>
        <w:rPr>
          <w:rFonts w:ascii="Arial" w:eastAsia="楷体_GB2312" w:hAnsi="Arial" w:cs="Times New Roman"/>
          <w:kern w:val="0"/>
          <w:sz w:val="28"/>
          <w:szCs w:val="28"/>
        </w:rPr>
      </w:pPr>
      <w:r w:rsidRPr="00C04AD2">
        <w:rPr>
          <w:rFonts w:ascii="Arial" w:eastAsia="楷体_GB2312" w:hAnsi="Arial" w:cs="Times New Roman"/>
          <w:kern w:val="0"/>
          <w:sz w:val="28"/>
          <w:szCs w:val="28"/>
        </w:rPr>
        <w:t>2023</w:t>
      </w:r>
      <w:r w:rsidR="001C7AA9" w:rsidRPr="00C04AD2">
        <w:rPr>
          <w:rFonts w:ascii="Arial" w:eastAsia="楷体_GB2312" w:hAnsi="Arial" w:cs="Times New Roman" w:hint="eastAsia"/>
          <w:kern w:val="0"/>
          <w:sz w:val="28"/>
          <w:szCs w:val="28"/>
        </w:rPr>
        <w:t>年</w:t>
      </w:r>
      <w:r w:rsidR="00833E9B">
        <w:rPr>
          <w:rFonts w:ascii="Arial" w:eastAsia="楷体_GB2312" w:hAnsi="Arial" w:cs="Times New Roman"/>
          <w:kern w:val="0"/>
          <w:sz w:val="28"/>
          <w:szCs w:val="28"/>
        </w:rPr>
        <w:t>3</w:t>
      </w:r>
      <w:r w:rsidR="001C7AA9" w:rsidRPr="00C04AD2">
        <w:rPr>
          <w:rFonts w:ascii="Arial" w:eastAsia="楷体_GB2312" w:hAnsi="Arial" w:cs="Times New Roman" w:hint="eastAsia"/>
          <w:kern w:val="0"/>
          <w:sz w:val="28"/>
          <w:szCs w:val="28"/>
        </w:rPr>
        <w:t>月</w:t>
      </w:r>
      <w:r w:rsidR="00833E9B">
        <w:rPr>
          <w:rFonts w:ascii="Arial" w:eastAsia="楷体_GB2312" w:hAnsi="Arial" w:cs="Times New Roman"/>
          <w:kern w:val="0"/>
          <w:sz w:val="28"/>
          <w:szCs w:val="28"/>
        </w:rPr>
        <w:t>29</w:t>
      </w:r>
      <w:r w:rsidR="001C7AA9" w:rsidRPr="00C04AD2">
        <w:rPr>
          <w:rFonts w:ascii="Arial" w:eastAsia="楷体_GB2312" w:hAnsi="Arial" w:cs="Times New Roman" w:hint="eastAsia"/>
          <w:kern w:val="0"/>
          <w:sz w:val="28"/>
          <w:szCs w:val="28"/>
        </w:rPr>
        <w:t>日</w:t>
      </w:r>
      <w:r w:rsidR="006114C4" w:rsidRPr="00C04AD2">
        <w:rPr>
          <w:rFonts w:ascii="Arial" w:eastAsia="楷体_GB2312" w:hAnsi="Arial" w:cs="Times New Roman" w:hint="eastAsia"/>
          <w:kern w:val="0"/>
          <w:sz w:val="28"/>
          <w:szCs w:val="28"/>
        </w:rPr>
        <w:t>，我公司</w:t>
      </w:r>
      <w:r w:rsidR="00BD25DC" w:rsidRPr="00C04AD2">
        <w:rPr>
          <w:rFonts w:ascii="Arial" w:eastAsia="楷体_GB2312" w:hAnsi="Arial" w:cs="Times New Roman" w:hint="eastAsia"/>
          <w:kern w:val="0"/>
          <w:sz w:val="28"/>
          <w:szCs w:val="28"/>
        </w:rPr>
        <w:t>收到贵院</w:t>
      </w:r>
      <w:r w:rsidR="00AA7353" w:rsidRPr="00C04AD2">
        <w:rPr>
          <w:rFonts w:ascii="Arial" w:eastAsia="楷体_GB2312" w:hAnsi="Arial" w:cs="Times New Roman" w:hint="eastAsia"/>
          <w:kern w:val="0"/>
          <w:sz w:val="28"/>
          <w:szCs w:val="28"/>
        </w:rPr>
        <w:t>寄来</w:t>
      </w:r>
      <w:r w:rsidR="006B02D4" w:rsidRPr="00C04AD2">
        <w:rPr>
          <w:rFonts w:ascii="Arial" w:eastAsia="楷体_GB2312" w:hAnsi="Arial" w:cs="Times New Roman" w:hint="eastAsia"/>
          <w:kern w:val="0"/>
          <w:sz w:val="28"/>
          <w:szCs w:val="28"/>
        </w:rPr>
        <w:t>的</w:t>
      </w:r>
      <w:r w:rsidR="00BD25DC" w:rsidRPr="00C04AD2">
        <w:rPr>
          <w:rFonts w:ascii="Arial" w:eastAsia="楷体_GB2312" w:hAnsi="Arial" w:cs="Times New Roman" w:hint="eastAsia"/>
          <w:kern w:val="0"/>
          <w:sz w:val="28"/>
          <w:szCs w:val="28"/>
        </w:rPr>
        <w:t>《</w:t>
      </w:r>
      <w:r w:rsidR="00833E9B">
        <w:rPr>
          <w:rFonts w:ascii="Arial" w:eastAsia="楷体_GB2312" w:hAnsi="Arial" w:cs="Times New Roman" w:hint="eastAsia"/>
          <w:kern w:val="0"/>
          <w:sz w:val="28"/>
          <w:szCs w:val="28"/>
        </w:rPr>
        <w:t>申请</w:t>
      </w:r>
      <w:r w:rsidR="00A03083" w:rsidRPr="00C04AD2">
        <w:rPr>
          <w:rFonts w:ascii="Arial" w:eastAsia="楷体_GB2312" w:hAnsi="Arial" w:cs="Times New Roman" w:hint="eastAsia"/>
          <w:kern w:val="0"/>
          <w:sz w:val="28"/>
          <w:szCs w:val="28"/>
        </w:rPr>
        <w:t>书</w:t>
      </w:r>
      <w:r w:rsidR="00BD25DC" w:rsidRPr="00C04AD2">
        <w:rPr>
          <w:rFonts w:ascii="Arial" w:eastAsia="楷体_GB2312" w:hAnsi="Arial" w:cs="Times New Roman" w:hint="eastAsia"/>
          <w:kern w:val="0"/>
          <w:sz w:val="28"/>
          <w:szCs w:val="28"/>
        </w:rPr>
        <w:t>》</w:t>
      </w:r>
      <w:r w:rsidR="003F19E2" w:rsidRPr="00C04AD2">
        <w:rPr>
          <w:rFonts w:ascii="Arial" w:eastAsia="楷体_GB2312" w:hAnsi="Arial" w:cs="Times New Roman" w:hint="eastAsia"/>
          <w:kern w:val="0"/>
          <w:sz w:val="28"/>
          <w:szCs w:val="28"/>
        </w:rPr>
        <w:t>，</w:t>
      </w:r>
      <w:r w:rsidRPr="00C04AD2">
        <w:rPr>
          <w:rFonts w:ascii="Arial" w:eastAsia="楷体_GB2312" w:hAnsi="Arial" w:cs="Times New Roman" w:hint="eastAsia"/>
          <w:kern w:val="0"/>
          <w:sz w:val="28"/>
          <w:szCs w:val="28"/>
        </w:rPr>
        <w:t>我公司</w:t>
      </w:r>
      <w:r w:rsidR="00833E9B">
        <w:rPr>
          <w:rFonts w:ascii="Arial" w:eastAsia="楷体_GB2312" w:hAnsi="Arial" w:cs="Times New Roman" w:hint="eastAsia"/>
          <w:kern w:val="0"/>
          <w:sz w:val="28"/>
          <w:szCs w:val="28"/>
        </w:rPr>
        <w:t>现</w:t>
      </w:r>
      <w:r w:rsidRPr="00C04AD2">
        <w:rPr>
          <w:rFonts w:ascii="Arial" w:eastAsia="楷体_GB2312" w:hAnsi="Arial" w:cs="Times New Roman" w:hint="eastAsia"/>
          <w:kern w:val="0"/>
          <w:sz w:val="28"/>
          <w:szCs w:val="28"/>
        </w:rPr>
        <w:t>就异议人提出的异议回复如下</w:t>
      </w:r>
      <w:r w:rsidR="005D2BB7" w:rsidRPr="00C04AD2">
        <w:rPr>
          <w:rFonts w:ascii="Arial" w:eastAsia="楷体_GB2312" w:hAnsi="Arial" w:cs="Times New Roman" w:hint="eastAsia"/>
          <w:kern w:val="0"/>
          <w:sz w:val="28"/>
          <w:szCs w:val="28"/>
        </w:rPr>
        <w:t>：</w:t>
      </w:r>
      <w:r w:rsidR="0038735D" w:rsidRPr="00C04AD2">
        <w:rPr>
          <w:rFonts w:ascii="Arial" w:eastAsia="楷体_GB2312" w:hAnsi="Arial" w:cs="Times New Roman"/>
          <w:kern w:val="0"/>
          <w:sz w:val="28"/>
          <w:szCs w:val="28"/>
        </w:rPr>
        <w:t xml:space="preserve"> </w:t>
      </w:r>
    </w:p>
    <w:p w14:paraId="4C1563F6" w14:textId="0147C282" w:rsidR="00822B9F" w:rsidRPr="00C04AD2" w:rsidRDefault="00527C5A" w:rsidP="00822B9F">
      <w:pPr>
        <w:kinsoku w:val="0"/>
        <w:autoSpaceDE w:val="0"/>
        <w:autoSpaceDN w:val="0"/>
        <w:spacing w:line="360" w:lineRule="auto"/>
        <w:ind w:firstLineChars="200" w:firstLine="560"/>
        <w:contextualSpacing/>
        <w:rPr>
          <w:rFonts w:ascii="Arial" w:eastAsia="楷体_GB2312" w:hAnsi="Arial" w:cs="Arial"/>
          <w:kern w:val="0"/>
          <w:sz w:val="28"/>
          <w:szCs w:val="28"/>
        </w:rPr>
      </w:pPr>
      <w:r w:rsidRPr="00C04AD2">
        <w:rPr>
          <w:rFonts w:ascii="Arial" w:eastAsia="楷体_GB2312" w:hAnsi="Arial" w:cs="Arial" w:hint="eastAsia"/>
          <w:kern w:val="0"/>
          <w:sz w:val="28"/>
          <w:szCs w:val="28"/>
        </w:rPr>
        <w:t>一、</w:t>
      </w:r>
      <w:r w:rsidR="0038735D" w:rsidRPr="00C04AD2">
        <w:rPr>
          <w:rFonts w:ascii="Arial" w:eastAsia="楷体_GB2312" w:hAnsi="Arial" w:cs="Arial" w:hint="eastAsia"/>
          <w:kern w:val="0"/>
          <w:sz w:val="28"/>
          <w:szCs w:val="28"/>
        </w:rPr>
        <w:t>关于</w:t>
      </w:r>
      <w:r w:rsidR="00833E9B">
        <w:rPr>
          <w:rFonts w:ascii="Arial" w:eastAsia="楷体_GB2312" w:hAnsi="Arial" w:cs="Arial" w:hint="eastAsia"/>
          <w:kern w:val="0"/>
          <w:sz w:val="28"/>
          <w:szCs w:val="28"/>
        </w:rPr>
        <w:t>“最高最佳利用”原则</w:t>
      </w:r>
    </w:p>
    <w:p w14:paraId="498C8A84" w14:textId="41D1B2C8" w:rsidR="00833E9B" w:rsidRDefault="00841D4D" w:rsidP="00565063">
      <w:pPr>
        <w:kinsoku w:val="0"/>
        <w:autoSpaceDE w:val="0"/>
        <w:autoSpaceDN w:val="0"/>
        <w:spacing w:line="360" w:lineRule="auto"/>
        <w:ind w:firstLineChars="200" w:firstLine="560"/>
        <w:contextualSpacing/>
        <w:rPr>
          <w:rFonts w:ascii="Arial" w:eastAsia="楷体_GB2312" w:hAnsi="Arial" w:cs="Times New Roman"/>
          <w:kern w:val="0"/>
          <w:sz w:val="28"/>
          <w:szCs w:val="28"/>
        </w:rPr>
      </w:pPr>
      <w:r>
        <w:rPr>
          <w:rFonts w:ascii="Arial" w:eastAsia="楷体_GB2312" w:hAnsi="Arial" w:cs="Times New Roman" w:hint="eastAsia"/>
          <w:kern w:val="0"/>
          <w:sz w:val="28"/>
          <w:szCs w:val="28"/>
        </w:rPr>
        <w:t>根据</w:t>
      </w:r>
      <w:r w:rsidR="00833E9B" w:rsidRPr="00833E9B">
        <w:rPr>
          <w:rFonts w:ascii="Arial" w:eastAsia="楷体_GB2312" w:hAnsi="Arial" w:cs="Times New Roman" w:hint="eastAsia"/>
          <w:kern w:val="0"/>
          <w:sz w:val="28"/>
          <w:szCs w:val="28"/>
        </w:rPr>
        <w:t>《房屋所有权证》</w:t>
      </w:r>
      <w:r w:rsidR="00833E9B" w:rsidRPr="00833E9B">
        <w:rPr>
          <w:rFonts w:ascii="Arial" w:eastAsia="楷体_GB2312" w:hAnsi="Arial" w:cs="Times New Roman" w:hint="eastAsia"/>
          <w:kern w:val="0"/>
          <w:sz w:val="28"/>
          <w:szCs w:val="28"/>
        </w:rPr>
        <w:t>[</w:t>
      </w:r>
      <w:r w:rsidR="00833E9B" w:rsidRPr="00833E9B">
        <w:rPr>
          <w:rFonts w:ascii="Arial" w:eastAsia="楷体_GB2312" w:hAnsi="Arial" w:cs="Times New Roman" w:hint="eastAsia"/>
          <w:kern w:val="0"/>
          <w:sz w:val="28"/>
          <w:szCs w:val="28"/>
        </w:rPr>
        <w:t>京（</w:t>
      </w:r>
      <w:r w:rsidR="00833E9B" w:rsidRPr="00833E9B">
        <w:rPr>
          <w:rFonts w:ascii="Arial" w:eastAsia="楷体_GB2312" w:hAnsi="Arial" w:cs="Times New Roman" w:hint="eastAsia"/>
          <w:kern w:val="0"/>
          <w:sz w:val="28"/>
          <w:szCs w:val="28"/>
        </w:rPr>
        <w:t>2017</w:t>
      </w:r>
      <w:r w:rsidR="00833E9B" w:rsidRPr="00833E9B">
        <w:rPr>
          <w:rFonts w:ascii="Arial" w:eastAsia="楷体_GB2312" w:hAnsi="Arial" w:cs="Times New Roman" w:hint="eastAsia"/>
          <w:kern w:val="0"/>
          <w:sz w:val="28"/>
          <w:szCs w:val="28"/>
        </w:rPr>
        <w:t>）门不动产权第</w:t>
      </w:r>
      <w:r w:rsidR="00833E9B" w:rsidRPr="00833E9B">
        <w:rPr>
          <w:rFonts w:ascii="Arial" w:eastAsia="楷体_GB2312" w:hAnsi="Arial" w:cs="Times New Roman" w:hint="eastAsia"/>
          <w:kern w:val="0"/>
          <w:sz w:val="28"/>
          <w:szCs w:val="28"/>
        </w:rPr>
        <w:t>0015070</w:t>
      </w:r>
      <w:r w:rsidR="00833E9B" w:rsidRPr="00833E9B">
        <w:rPr>
          <w:rFonts w:ascii="Arial" w:eastAsia="楷体_GB2312" w:hAnsi="Arial" w:cs="Times New Roman" w:hint="eastAsia"/>
          <w:kern w:val="0"/>
          <w:sz w:val="28"/>
          <w:szCs w:val="28"/>
        </w:rPr>
        <w:t>号</w:t>
      </w:r>
      <w:r w:rsidR="00833E9B" w:rsidRPr="00833E9B">
        <w:rPr>
          <w:rFonts w:ascii="Arial" w:eastAsia="楷体_GB2312" w:hAnsi="Arial" w:cs="Times New Roman" w:hint="eastAsia"/>
          <w:kern w:val="0"/>
          <w:sz w:val="28"/>
          <w:szCs w:val="28"/>
        </w:rPr>
        <w:t>]</w:t>
      </w:r>
      <w:r w:rsidR="00833E9B" w:rsidRPr="00833E9B">
        <w:rPr>
          <w:rFonts w:ascii="Arial" w:eastAsia="楷体_GB2312" w:hAnsi="Arial" w:cs="Times New Roman" w:hint="eastAsia"/>
          <w:kern w:val="0"/>
          <w:sz w:val="28"/>
          <w:szCs w:val="28"/>
        </w:rPr>
        <w:t>，</w:t>
      </w:r>
      <w:r>
        <w:rPr>
          <w:rFonts w:ascii="Arial" w:eastAsia="楷体_GB2312" w:hAnsi="Arial" w:cs="Times New Roman" w:hint="eastAsia"/>
          <w:kern w:val="0"/>
          <w:sz w:val="28"/>
          <w:szCs w:val="28"/>
        </w:rPr>
        <w:t>登记</w:t>
      </w:r>
      <w:r w:rsidR="00833E9B" w:rsidRPr="00833E9B">
        <w:rPr>
          <w:rFonts w:ascii="Arial" w:eastAsia="楷体_GB2312" w:hAnsi="Arial" w:cs="Times New Roman" w:hint="eastAsia"/>
          <w:kern w:val="0"/>
          <w:sz w:val="28"/>
          <w:szCs w:val="28"/>
        </w:rPr>
        <w:t>用途为住宅，</w:t>
      </w:r>
      <w:r w:rsidR="00786B05">
        <w:rPr>
          <w:rFonts w:ascii="Arial" w:eastAsia="楷体_GB2312" w:hAnsi="Arial" w:cs="Times New Roman" w:hint="eastAsia"/>
          <w:kern w:val="0"/>
          <w:sz w:val="28"/>
          <w:szCs w:val="28"/>
        </w:rPr>
        <w:t>根据评估专业人员实地查勘，实际用途为住宅</w:t>
      </w:r>
      <w:r>
        <w:rPr>
          <w:rFonts w:ascii="Arial" w:eastAsia="楷体_GB2312" w:hAnsi="Arial" w:cs="Times New Roman" w:hint="eastAsia"/>
          <w:kern w:val="0"/>
          <w:sz w:val="28"/>
          <w:szCs w:val="28"/>
        </w:rPr>
        <w:t>。实际用途与登记用途一致，维持现状、继续利用最为合理，</w:t>
      </w:r>
      <w:r w:rsidRPr="00833E9B">
        <w:rPr>
          <w:rFonts w:ascii="Arial" w:eastAsia="楷体_GB2312" w:hAnsi="Arial" w:cs="Times New Roman" w:hint="eastAsia"/>
          <w:kern w:val="0"/>
          <w:sz w:val="28"/>
          <w:szCs w:val="28"/>
        </w:rPr>
        <w:t>在法律上可行、技术上可能、经济上可行，经过充分合理的论证，能使估价对象价值达到最大、最可能的使用</w:t>
      </w:r>
      <w:r>
        <w:rPr>
          <w:rFonts w:ascii="Arial" w:eastAsia="楷体_GB2312" w:hAnsi="Arial" w:cs="Times New Roman" w:hint="eastAsia"/>
          <w:kern w:val="0"/>
          <w:sz w:val="28"/>
          <w:szCs w:val="28"/>
        </w:rPr>
        <w:t>，</w:t>
      </w:r>
      <w:r w:rsidR="00833E9B" w:rsidRPr="00833E9B">
        <w:rPr>
          <w:rFonts w:ascii="Arial" w:eastAsia="楷体_GB2312" w:hAnsi="Arial" w:cs="Times New Roman" w:hint="eastAsia"/>
          <w:kern w:val="0"/>
          <w:sz w:val="28"/>
          <w:szCs w:val="28"/>
        </w:rPr>
        <w:t>符合最高</w:t>
      </w:r>
      <w:proofErr w:type="gramStart"/>
      <w:r w:rsidR="00833E9B" w:rsidRPr="00833E9B">
        <w:rPr>
          <w:rFonts w:ascii="Arial" w:eastAsia="楷体_GB2312" w:hAnsi="Arial" w:cs="Times New Roman" w:hint="eastAsia"/>
          <w:kern w:val="0"/>
          <w:sz w:val="28"/>
          <w:szCs w:val="28"/>
        </w:rPr>
        <w:t>最佳利用</w:t>
      </w:r>
      <w:proofErr w:type="gramEnd"/>
      <w:r w:rsidR="00833E9B" w:rsidRPr="00833E9B">
        <w:rPr>
          <w:rFonts w:ascii="Arial" w:eastAsia="楷体_GB2312" w:hAnsi="Arial" w:cs="Times New Roman" w:hint="eastAsia"/>
          <w:kern w:val="0"/>
          <w:sz w:val="28"/>
          <w:szCs w:val="28"/>
        </w:rPr>
        <w:t>原则。</w:t>
      </w:r>
    </w:p>
    <w:p w14:paraId="430F6C79" w14:textId="79319E11" w:rsidR="00833E9B" w:rsidRDefault="00841D4D" w:rsidP="00565063">
      <w:pPr>
        <w:kinsoku w:val="0"/>
        <w:autoSpaceDE w:val="0"/>
        <w:autoSpaceDN w:val="0"/>
        <w:spacing w:line="360" w:lineRule="auto"/>
        <w:ind w:firstLineChars="200" w:firstLine="560"/>
        <w:contextualSpacing/>
        <w:rPr>
          <w:rFonts w:ascii="Arial" w:eastAsia="楷体_GB2312" w:hAnsi="Arial" w:cs="Times New Roman"/>
          <w:kern w:val="0"/>
          <w:sz w:val="28"/>
          <w:szCs w:val="28"/>
        </w:rPr>
      </w:pPr>
      <w:r>
        <w:rPr>
          <w:rFonts w:ascii="Arial" w:eastAsia="楷体_GB2312" w:hAnsi="Arial" w:cs="Times New Roman" w:hint="eastAsia"/>
          <w:kern w:val="0"/>
          <w:sz w:val="28"/>
          <w:szCs w:val="28"/>
        </w:rPr>
        <w:t>二、关于评估单价</w:t>
      </w:r>
    </w:p>
    <w:p w14:paraId="234CD36C" w14:textId="2740F8C0" w:rsidR="004A031B" w:rsidRDefault="00841D4D" w:rsidP="004A031B">
      <w:pPr>
        <w:kinsoku w:val="0"/>
        <w:autoSpaceDE w:val="0"/>
        <w:autoSpaceDN w:val="0"/>
        <w:spacing w:line="360" w:lineRule="auto"/>
        <w:ind w:firstLineChars="200" w:firstLine="560"/>
        <w:contextualSpacing/>
        <w:rPr>
          <w:rFonts w:ascii="Arial" w:eastAsia="楷体_GB2312" w:hAnsi="Arial" w:cs="Times New Roman"/>
          <w:kern w:val="0"/>
          <w:sz w:val="28"/>
          <w:szCs w:val="28"/>
        </w:rPr>
      </w:pPr>
      <w:r>
        <w:rPr>
          <w:rFonts w:ascii="Arial" w:eastAsia="楷体_GB2312" w:hAnsi="Arial" w:cs="Times New Roman" w:hint="eastAsia"/>
          <w:kern w:val="0"/>
          <w:sz w:val="28"/>
          <w:szCs w:val="28"/>
        </w:rPr>
        <w:t>1</w:t>
      </w:r>
      <w:r>
        <w:rPr>
          <w:rFonts w:ascii="Arial" w:eastAsia="楷体_GB2312" w:hAnsi="Arial" w:cs="Times New Roman"/>
          <w:kern w:val="0"/>
          <w:sz w:val="28"/>
          <w:szCs w:val="28"/>
        </w:rPr>
        <w:t>.</w:t>
      </w:r>
      <w:r w:rsidR="004A031B" w:rsidRPr="004A031B">
        <w:rPr>
          <w:rFonts w:ascii="Arial" w:eastAsia="楷体_GB2312" w:hAnsi="Arial" w:cs="Times New Roman" w:hint="eastAsia"/>
          <w:kern w:val="0"/>
          <w:sz w:val="28"/>
          <w:szCs w:val="28"/>
        </w:rPr>
        <w:t>估价结论具有很强的时效性，估价结果是估价对象在价值时点的价值体现，不能将估价结果作为估价对象在其他时点的价值。</w:t>
      </w:r>
    </w:p>
    <w:p w14:paraId="2C5860DA" w14:textId="074CAB1B" w:rsidR="00833E9B" w:rsidRDefault="00841D4D" w:rsidP="004A031B">
      <w:pPr>
        <w:kinsoku w:val="0"/>
        <w:autoSpaceDE w:val="0"/>
        <w:autoSpaceDN w:val="0"/>
        <w:spacing w:line="360" w:lineRule="auto"/>
        <w:ind w:firstLineChars="200" w:firstLine="560"/>
        <w:contextualSpacing/>
        <w:rPr>
          <w:rFonts w:ascii="Arial" w:eastAsia="楷体_GB2312" w:hAnsi="Arial" w:cs="Times New Roman"/>
          <w:kern w:val="0"/>
          <w:sz w:val="28"/>
          <w:szCs w:val="28"/>
        </w:rPr>
      </w:pPr>
      <w:r w:rsidRPr="00841D4D">
        <w:rPr>
          <w:rFonts w:ascii="Arial" w:eastAsia="楷体_GB2312" w:hAnsi="Arial" w:cs="Times New Roman" w:hint="eastAsia"/>
          <w:kern w:val="0"/>
          <w:sz w:val="28"/>
          <w:szCs w:val="28"/>
        </w:rPr>
        <w:t>本次估价的“房地产市场价值”是指在正常市场情况下，在价值时点</w:t>
      </w:r>
      <w:r w:rsidRPr="00841D4D">
        <w:rPr>
          <w:rFonts w:ascii="Arial" w:eastAsia="楷体_GB2312" w:hAnsi="Arial" w:cs="Times New Roman" w:hint="eastAsia"/>
          <w:kern w:val="0"/>
          <w:sz w:val="28"/>
          <w:szCs w:val="28"/>
        </w:rPr>
        <w:t>2023</w:t>
      </w:r>
      <w:r w:rsidRPr="00841D4D">
        <w:rPr>
          <w:rFonts w:ascii="Arial" w:eastAsia="楷体_GB2312" w:hAnsi="Arial" w:cs="Times New Roman" w:hint="eastAsia"/>
          <w:kern w:val="0"/>
          <w:sz w:val="28"/>
          <w:szCs w:val="28"/>
        </w:rPr>
        <w:t>年</w:t>
      </w:r>
      <w:r w:rsidRPr="00841D4D">
        <w:rPr>
          <w:rFonts w:ascii="Arial" w:eastAsia="楷体_GB2312" w:hAnsi="Arial" w:cs="Times New Roman" w:hint="eastAsia"/>
          <w:kern w:val="0"/>
          <w:sz w:val="28"/>
          <w:szCs w:val="28"/>
        </w:rPr>
        <w:t>1</w:t>
      </w:r>
      <w:r w:rsidRPr="00841D4D">
        <w:rPr>
          <w:rFonts w:ascii="Arial" w:eastAsia="楷体_GB2312" w:hAnsi="Arial" w:cs="Times New Roman" w:hint="eastAsia"/>
          <w:kern w:val="0"/>
          <w:sz w:val="28"/>
          <w:szCs w:val="28"/>
        </w:rPr>
        <w:t>月</w:t>
      </w:r>
      <w:r w:rsidRPr="00841D4D">
        <w:rPr>
          <w:rFonts w:ascii="Arial" w:eastAsia="楷体_GB2312" w:hAnsi="Arial" w:cs="Times New Roman" w:hint="eastAsia"/>
          <w:kern w:val="0"/>
          <w:sz w:val="28"/>
          <w:szCs w:val="28"/>
        </w:rPr>
        <w:t>4</w:t>
      </w:r>
      <w:r w:rsidRPr="00841D4D">
        <w:rPr>
          <w:rFonts w:ascii="Arial" w:eastAsia="楷体_GB2312" w:hAnsi="Arial" w:cs="Times New Roman" w:hint="eastAsia"/>
          <w:kern w:val="0"/>
          <w:sz w:val="28"/>
          <w:szCs w:val="28"/>
        </w:rPr>
        <w:t>日，估价对象用途为住宅，土地取得方式为出让，出让国有建设用地使用权剩余土地使用年限为</w:t>
      </w:r>
      <w:r w:rsidRPr="00841D4D">
        <w:rPr>
          <w:rFonts w:ascii="Arial" w:eastAsia="楷体_GB2312" w:hAnsi="Arial" w:cs="Times New Roman" w:hint="eastAsia"/>
          <w:kern w:val="0"/>
          <w:sz w:val="28"/>
          <w:szCs w:val="28"/>
        </w:rPr>
        <w:t>59.95</w:t>
      </w:r>
      <w:r w:rsidRPr="00841D4D">
        <w:rPr>
          <w:rFonts w:ascii="Arial" w:eastAsia="楷体_GB2312" w:hAnsi="Arial" w:cs="Times New Roman" w:hint="eastAsia"/>
          <w:kern w:val="0"/>
          <w:sz w:val="28"/>
          <w:szCs w:val="28"/>
        </w:rPr>
        <w:t>年的房地产市场价值。估价对象于价值时点房屋性质为限价商品住房。估价结果中包含形成市场价格应补交的土地收益等价款。</w:t>
      </w:r>
    </w:p>
    <w:p w14:paraId="57CFC816" w14:textId="6B1F34FF" w:rsidR="00841D4D" w:rsidRDefault="00841D4D" w:rsidP="00841D4D">
      <w:pPr>
        <w:kinsoku w:val="0"/>
        <w:autoSpaceDE w:val="0"/>
        <w:autoSpaceDN w:val="0"/>
        <w:spacing w:line="360" w:lineRule="auto"/>
        <w:ind w:firstLineChars="200" w:firstLine="560"/>
        <w:contextualSpacing/>
        <w:rPr>
          <w:rFonts w:ascii="Arial" w:eastAsia="楷体_GB2312" w:hAnsi="Arial" w:cs="Times New Roman"/>
          <w:kern w:val="0"/>
          <w:sz w:val="28"/>
          <w:szCs w:val="28"/>
        </w:rPr>
      </w:pPr>
      <w:r>
        <w:rPr>
          <w:rFonts w:ascii="Arial" w:eastAsia="楷体_GB2312" w:hAnsi="Arial" w:cs="Times New Roman" w:hint="eastAsia"/>
          <w:kern w:val="0"/>
          <w:sz w:val="28"/>
          <w:szCs w:val="28"/>
        </w:rPr>
        <w:t>2</w:t>
      </w:r>
      <w:r>
        <w:rPr>
          <w:rFonts w:ascii="Arial" w:eastAsia="楷体_GB2312" w:hAnsi="Arial" w:cs="Times New Roman"/>
          <w:kern w:val="0"/>
          <w:sz w:val="28"/>
          <w:szCs w:val="28"/>
        </w:rPr>
        <w:t>.</w:t>
      </w:r>
      <w:r w:rsidR="004A031B" w:rsidRPr="004A031B">
        <w:rPr>
          <w:rFonts w:ascii="Arial" w:eastAsia="楷体_GB2312" w:hAnsi="Arial" w:cs="Times New Roman" w:hint="eastAsia"/>
          <w:kern w:val="0"/>
          <w:sz w:val="28"/>
          <w:szCs w:val="28"/>
        </w:rPr>
        <w:t>本次评估采用的估价方法为比较法和成本法。比较法是选取一定数量的可比实例，将它们与估价对象进行比较，根据其间的差异对可比实例成交价格进行处理后得到估价对象价值或价格的方法。</w:t>
      </w:r>
    </w:p>
    <w:p w14:paraId="67038E29" w14:textId="64039F65" w:rsidR="00841D4D" w:rsidRDefault="004A031B" w:rsidP="00841D4D">
      <w:pPr>
        <w:kinsoku w:val="0"/>
        <w:autoSpaceDE w:val="0"/>
        <w:autoSpaceDN w:val="0"/>
        <w:spacing w:line="360" w:lineRule="auto"/>
        <w:ind w:firstLineChars="200" w:firstLine="560"/>
        <w:contextualSpacing/>
        <w:rPr>
          <w:rFonts w:ascii="Arial" w:eastAsia="楷体_GB2312" w:hAnsi="Arial" w:cs="Times New Roman"/>
          <w:kern w:val="0"/>
          <w:sz w:val="28"/>
          <w:szCs w:val="28"/>
        </w:rPr>
      </w:pPr>
      <w:r w:rsidRPr="004A031B">
        <w:rPr>
          <w:rFonts w:ascii="Arial" w:eastAsia="楷体_GB2312" w:hAnsi="Arial" w:cs="Times New Roman" w:hint="eastAsia"/>
          <w:kern w:val="0"/>
          <w:sz w:val="28"/>
          <w:szCs w:val="28"/>
        </w:rPr>
        <w:t>比较价值＝可比实例房地产价格×市场状况调整系数×交易情况</w:t>
      </w:r>
      <w:r w:rsidRPr="004A031B">
        <w:rPr>
          <w:rFonts w:ascii="Arial" w:eastAsia="楷体_GB2312" w:hAnsi="Arial" w:cs="Times New Roman" w:hint="eastAsia"/>
          <w:kern w:val="0"/>
          <w:sz w:val="28"/>
          <w:szCs w:val="28"/>
        </w:rPr>
        <w:lastRenderedPageBreak/>
        <w:t>修正系数×权益状况调整系数×区位状况调整系数×实物状况调整系数</w:t>
      </w:r>
    </w:p>
    <w:p w14:paraId="7A06C213" w14:textId="5516CC43" w:rsidR="004A031B" w:rsidRDefault="004A031B" w:rsidP="00841D4D">
      <w:pPr>
        <w:kinsoku w:val="0"/>
        <w:autoSpaceDE w:val="0"/>
        <w:autoSpaceDN w:val="0"/>
        <w:spacing w:line="360" w:lineRule="auto"/>
        <w:ind w:firstLineChars="200" w:firstLine="560"/>
        <w:contextualSpacing/>
        <w:rPr>
          <w:rFonts w:ascii="Arial" w:eastAsia="楷体_GB2312" w:hAnsi="Arial" w:cs="Times New Roman"/>
          <w:kern w:val="0"/>
          <w:sz w:val="28"/>
          <w:szCs w:val="28"/>
        </w:rPr>
      </w:pPr>
      <w:r>
        <w:rPr>
          <w:rFonts w:ascii="Arial" w:eastAsia="楷体_GB2312" w:hAnsi="Arial" w:cs="Times New Roman" w:hint="eastAsia"/>
          <w:kern w:val="0"/>
          <w:sz w:val="28"/>
          <w:szCs w:val="28"/>
        </w:rPr>
        <w:t>3</w:t>
      </w:r>
      <w:r>
        <w:rPr>
          <w:rFonts w:ascii="Arial" w:eastAsia="楷体_GB2312" w:hAnsi="Arial" w:cs="Times New Roman"/>
          <w:kern w:val="0"/>
          <w:sz w:val="28"/>
          <w:szCs w:val="28"/>
        </w:rPr>
        <w:t>.</w:t>
      </w:r>
      <w:r w:rsidR="006A44D7">
        <w:rPr>
          <w:rFonts w:ascii="Arial" w:eastAsia="楷体_GB2312" w:hAnsi="Arial" w:cs="Times New Roman" w:hint="eastAsia"/>
          <w:kern w:val="0"/>
          <w:sz w:val="28"/>
          <w:szCs w:val="28"/>
        </w:rPr>
        <w:t>区域均价与估价对象不具有可比性。</w:t>
      </w:r>
      <w:r w:rsidR="000F5230">
        <w:rPr>
          <w:rFonts w:ascii="Arial" w:eastAsia="楷体_GB2312" w:hAnsi="Arial" w:cs="Times New Roman" w:hint="eastAsia"/>
          <w:kern w:val="0"/>
          <w:sz w:val="28"/>
          <w:szCs w:val="28"/>
        </w:rPr>
        <w:t>同时，评估报告</w:t>
      </w:r>
      <w:r w:rsidR="000F5230">
        <w:rPr>
          <w:rFonts w:ascii="Arial" w:eastAsia="楷体_GB2312" w:hAnsi="Arial" w:cs="Times New Roman" w:hint="eastAsia"/>
          <w:kern w:val="0"/>
          <w:sz w:val="28"/>
          <w:szCs w:val="28"/>
        </w:rPr>
        <w:t>2</w:t>
      </w:r>
      <w:r w:rsidR="000F5230">
        <w:rPr>
          <w:rFonts w:ascii="Arial" w:eastAsia="楷体_GB2312" w:hAnsi="Arial" w:cs="Times New Roman"/>
          <w:kern w:val="0"/>
          <w:sz w:val="28"/>
          <w:szCs w:val="28"/>
        </w:rPr>
        <w:t>1</w:t>
      </w:r>
      <w:r w:rsidR="000F5230">
        <w:rPr>
          <w:rFonts w:ascii="Arial" w:eastAsia="楷体_GB2312" w:hAnsi="Arial" w:cs="Times New Roman" w:hint="eastAsia"/>
          <w:kern w:val="0"/>
          <w:sz w:val="28"/>
          <w:szCs w:val="28"/>
        </w:rPr>
        <w:t>页亦列示</w:t>
      </w:r>
      <w:r w:rsidR="000F5230">
        <w:rPr>
          <w:rFonts w:ascii="Arial" w:eastAsia="楷体_GB2312" w:hAnsi="Arial" w:cs="Times New Roman" w:hint="eastAsia"/>
          <w:kern w:val="0"/>
          <w:sz w:val="28"/>
          <w:szCs w:val="28"/>
        </w:rPr>
        <w:t>2</w:t>
      </w:r>
      <w:r w:rsidR="000F5230">
        <w:rPr>
          <w:rFonts w:ascii="Arial" w:eastAsia="楷体_GB2312" w:hAnsi="Arial" w:cs="Times New Roman"/>
          <w:kern w:val="0"/>
          <w:sz w:val="28"/>
          <w:szCs w:val="28"/>
        </w:rPr>
        <w:t>022</w:t>
      </w:r>
      <w:r w:rsidR="000F5230">
        <w:rPr>
          <w:rFonts w:ascii="Arial" w:eastAsia="楷体_GB2312" w:hAnsi="Arial" w:cs="Times New Roman" w:hint="eastAsia"/>
          <w:kern w:val="0"/>
          <w:sz w:val="28"/>
          <w:szCs w:val="28"/>
        </w:rPr>
        <w:t>年门头沟商品房销售均价</w:t>
      </w:r>
      <w:r w:rsidR="000F5230">
        <w:rPr>
          <w:rFonts w:ascii="Arial" w:eastAsia="楷体_GB2312" w:hAnsi="Arial" w:cs="Times New Roman" w:hint="eastAsia"/>
          <w:kern w:val="0"/>
          <w:sz w:val="28"/>
          <w:szCs w:val="28"/>
        </w:rPr>
        <w:t>4</w:t>
      </w:r>
      <w:r w:rsidR="000F5230">
        <w:rPr>
          <w:rFonts w:ascii="Arial" w:eastAsia="楷体_GB2312" w:hAnsi="Arial" w:cs="Times New Roman"/>
          <w:kern w:val="0"/>
          <w:sz w:val="28"/>
          <w:szCs w:val="28"/>
        </w:rPr>
        <w:t>6082</w:t>
      </w:r>
      <w:r w:rsidR="000F5230">
        <w:rPr>
          <w:rFonts w:ascii="Arial" w:eastAsia="楷体_GB2312" w:hAnsi="Arial" w:cs="Times New Roman" w:hint="eastAsia"/>
          <w:kern w:val="0"/>
          <w:sz w:val="28"/>
          <w:szCs w:val="28"/>
        </w:rPr>
        <w:t>元</w:t>
      </w:r>
      <w:r w:rsidR="000F5230">
        <w:rPr>
          <w:rFonts w:ascii="Arial" w:eastAsia="楷体_GB2312" w:hAnsi="Arial" w:cs="Times New Roman" w:hint="eastAsia"/>
          <w:kern w:val="0"/>
          <w:sz w:val="28"/>
          <w:szCs w:val="28"/>
        </w:rPr>
        <w:t>/</w:t>
      </w:r>
      <w:r w:rsidR="000F5230">
        <w:rPr>
          <w:rFonts w:ascii="Arial" w:eastAsia="楷体_GB2312" w:hAnsi="Arial" w:cs="Times New Roman" w:hint="eastAsia"/>
          <w:kern w:val="0"/>
          <w:sz w:val="28"/>
          <w:szCs w:val="28"/>
        </w:rPr>
        <w:t>平方米。</w:t>
      </w:r>
    </w:p>
    <w:p w14:paraId="65ED0EB2" w14:textId="66A70B91" w:rsidR="00AE2799" w:rsidRPr="00AE2799" w:rsidRDefault="00AE2799" w:rsidP="00AE2799">
      <w:pPr>
        <w:kinsoku w:val="0"/>
        <w:autoSpaceDE w:val="0"/>
        <w:autoSpaceDN w:val="0"/>
        <w:spacing w:line="360" w:lineRule="auto"/>
        <w:ind w:firstLineChars="200" w:firstLine="560"/>
        <w:contextualSpacing/>
        <w:rPr>
          <w:rFonts w:ascii="Arial" w:eastAsia="楷体_GB2312" w:hAnsi="Arial" w:cs="Times New Roman"/>
          <w:kern w:val="0"/>
          <w:sz w:val="28"/>
          <w:szCs w:val="28"/>
        </w:rPr>
      </w:pPr>
      <w:r>
        <w:rPr>
          <w:rFonts w:ascii="Arial" w:eastAsia="楷体_GB2312" w:hAnsi="Arial" w:cs="Times New Roman" w:hint="eastAsia"/>
          <w:kern w:val="0"/>
          <w:sz w:val="28"/>
          <w:szCs w:val="28"/>
        </w:rPr>
        <w:t>4</w:t>
      </w:r>
      <w:r>
        <w:rPr>
          <w:rFonts w:ascii="Arial" w:eastAsia="楷体_GB2312" w:hAnsi="Arial" w:cs="Times New Roman"/>
          <w:kern w:val="0"/>
          <w:sz w:val="28"/>
          <w:szCs w:val="28"/>
        </w:rPr>
        <w:t>.</w:t>
      </w:r>
      <w:r w:rsidRPr="00AE2799">
        <w:rPr>
          <w:rFonts w:ascii="Arial" w:eastAsia="楷体_GB2312" w:hAnsi="Arial" w:cs="Times New Roman" w:hint="eastAsia"/>
          <w:kern w:val="0"/>
          <w:sz w:val="28"/>
          <w:szCs w:val="28"/>
        </w:rPr>
        <w:t>根据评估专业人员实地查勘，估价对象围护墙基本完好；地面、墙面较平整；门窗开启关闭基本灵活；墙面、顶棚面层涂料基本完好，设备、管道通畅，水卫、电</w:t>
      </w:r>
      <w:proofErr w:type="gramStart"/>
      <w:r w:rsidRPr="00AE2799">
        <w:rPr>
          <w:rFonts w:ascii="Arial" w:eastAsia="楷体_GB2312" w:hAnsi="Arial" w:cs="Times New Roman" w:hint="eastAsia"/>
          <w:kern w:val="0"/>
          <w:sz w:val="28"/>
          <w:szCs w:val="28"/>
        </w:rPr>
        <w:t>照设备</w:t>
      </w:r>
      <w:proofErr w:type="gramEnd"/>
      <w:r w:rsidRPr="00AE2799">
        <w:rPr>
          <w:rFonts w:ascii="Arial" w:eastAsia="楷体_GB2312" w:hAnsi="Arial" w:cs="Times New Roman" w:hint="eastAsia"/>
          <w:kern w:val="0"/>
          <w:sz w:val="28"/>
          <w:szCs w:val="28"/>
        </w:rPr>
        <w:t>基本完好，维护情况较好，观察成新率为</w:t>
      </w:r>
      <w:r w:rsidRPr="00AE2799">
        <w:rPr>
          <w:rFonts w:ascii="Arial" w:eastAsia="楷体_GB2312" w:hAnsi="Arial" w:cs="Times New Roman" w:hint="eastAsia"/>
          <w:kern w:val="0"/>
          <w:sz w:val="28"/>
          <w:szCs w:val="28"/>
        </w:rPr>
        <w:t>90%</w:t>
      </w:r>
      <w:r w:rsidRPr="00AE2799">
        <w:rPr>
          <w:rFonts w:ascii="Arial" w:eastAsia="楷体_GB2312" w:hAnsi="Arial" w:cs="Times New Roman" w:hint="eastAsia"/>
          <w:kern w:val="0"/>
          <w:sz w:val="28"/>
          <w:szCs w:val="28"/>
        </w:rPr>
        <w:t>。另外，结合估价对象的建成年代、建筑结构、翻新加固情况，采用直线折旧法计算估价对象的计算成新度约为</w:t>
      </w:r>
      <w:r w:rsidRPr="00AE2799">
        <w:rPr>
          <w:rFonts w:ascii="Arial" w:eastAsia="楷体_GB2312" w:hAnsi="Arial" w:cs="Times New Roman" w:hint="eastAsia"/>
          <w:kern w:val="0"/>
          <w:sz w:val="28"/>
          <w:szCs w:val="28"/>
        </w:rPr>
        <w:t>86%</w:t>
      </w:r>
      <w:r w:rsidRPr="00AE2799">
        <w:rPr>
          <w:rFonts w:ascii="Arial" w:eastAsia="楷体_GB2312" w:hAnsi="Arial" w:cs="Times New Roman" w:hint="eastAsia"/>
          <w:kern w:val="0"/>
          <w:sz w:val="28"/>
          <w:szCs w:val="28"/>
        </w:rPr>
        <w:t>。</w:t>
      </w:r>
    </w:p>
    <w:p w14:paraId="38E4C521" w14:textId="26536421" w:rsidR="00841D4D" w:rsidRDefault="00AE2799" w:rsidP="00AE2799">
      <w:pPr>
        <w:kinsoku w:val="0"/>
        <w:autoSpaceDE w:val="0"/>
        <w:autoSpaceDN w:val="0"/>
        <w:spacing w:line="360" w:lineRule="auto"/>
        <w:ind w:firstLineChars="200" w:firstLine="560"/>
        <w:contextualSpacing/>
        <w:rPr>
          <w:rFonts w:ascii="Arial" w:eastAsia="楷体_GB2312" w:hAnsi="Arial" w:cs="Times New Roman"/>
          <w:kern w:val="0"/>
          <w:sz w:val="28"/>
          <w:szCs w:val="28"/>
        </w:rPr>
      </w:pPr>
      <w:r w:rsidRPr="00AE2799">
        <w:rPr>
          <w:rFonts w:ascii="Arial" w:eastAsia="楷体_GB2312" w:hAnsi="Arial" w:cs="Times New Roman" w:hint="eastAsia"/>
          <w:kern w:val="0"/>
          <w:sz w:val="28"/>
          <w:szCs w:val="28"/>
        </w:rPr>
        <w:t>综合两种建筑物成新度确定方法，取其简单算术平均数综合确定估价对象成新度为</w:t>
      </w:r>
      <w:r w:rsidRPr="00AE2799">
        <w:rPr>
          <w:rFonts w:ascii="Arial" w:eastAsia="楷体_GB2312" w:hAnsi="Arial" w:cs="Times New Roman" w:hint="eastAsia"/>
          <w:kern w:val="0"/>
          <w:sz w:val="28"/>
          <w:szCs w:val="28"/>
        </w:rPr>
        <w:t>88%</w:t>
      </w:r>
      <w:r w:rsidRPr="00AE2799">
        <w:rPr>
          <w:rFonts w:ascii="Arial" w:eastAsia="楷体_GB2312" w:hAnsi="Arial" w:cs="Times New Roman" w:hint="eastAsia"/>
          <w:kern w:val="0"/>
          <w:sz w:val="28"/>
          <w:szCs w:val="28"/>
        </w:rPr>
        <w:t>。</w:t>
      </w:r>
    </w:p>
    <w:p w14:paraId="3BD1E9BE" w14:textId="56D113AE" w:rsidR="000F5230" w:rsidRPr="00BE41DC" w:rsidRDefault="000F5230" w:rsidP="00AE2799">
      <w:pPr>
        <w:kinsoku w:val="0"/>
        <w:autoSpaceDE w:val="0"/>
        <w:autoSpaceDN w:val="0"/>
        <w:spacing w:line="360" w:lineRule="auto"/>
        <w:ind w:firstLineChars="200" w:firstLine="560"/>
        <w:contextualSpacing/>
        <w:rPr>
          <w:rFonts w:ascii="Arial" w:eastAsia="楷体_GB2312" w:hAnsi="Arial" w:cs="Times New Roman"/>
          <w:kern w:val="0"/>
          <w:sz w:val="28"/>
          <w:szCs w:val="28"/>
        </w:rPr>
      </w:pPr>
      <w:r>
        <w:rPr>
          <w:rFonts w:ascii="Arial" w:eastAsia="楷体_GB2312" w:hAnsi="Arial" w:cs="Times New Roman" w:hint="eastAsia"/>
          <w:kern w:val="0"/>
          <w:sz w:val="28"/>
          <w:szCs w:val="28"/>
        </w:rPr>
        <w:t>5</w:t>
      </w:r>
      <w:r>
        <w:rPr>
          <w:rFonts w:ascii="Arial" w:eastAsia="楷体_GB2312" w:hAnsi="Arial" w:cs="Times New Roman"/>
          <w:kern w:val="0"/>
          <w:sz w:val="28"/>
          <w:szCs w:val="28"/>
        </w:rPr>
        <w:t>.</w:t>
      </w:r>
      <w:r w:rsidRPr="000F5230">
        <w:rPr>
          <w:rFonts w:ascii="Arial" w:eastAsia="楷体_GB2312" w:hAnsi="Arial" w:cs="Times New Roman" w:hint="eastAsia"/>
          <w:kern w:val="0"/>
          <w:sz w:val="28"/>
          <w:szCs w:val="28"/>
        </w:rPr>
        <w:t>根据《房地产估价规范》</w:t>
      </w:r>
      <w:r w:rsidRPr="000F5230">
        <w:rPr>
          <w:rFonts w:ascii="Arial" w:eastAsia="楷体_GB2312" w:hAnsi="Arial" w:cs="Times New Roman" w:hint="eastAsia"/>
          <w:kern w:val="0"/>
          <w:sz w:val="28"/>
          <w:szCs w:val="28"/>
        </w:rPr>
        <w:t>[GB/T 50291-2015],</w:t>
      </w:r>
      <w:r w:rsidRPr="000F5230">
        <w:rPr>
          <w:rFonts w:ascii="Arial" w:eastAsia="楷体_GB2312" w:hAnsi="Arial" w:cs="Times New Roman" w:hint="eastAsia"/>
          <w:kern w:val="0"/>
          <w:sz w:val="28"/>
          <w:szCs w:val="28"/>
        </w:rPr>
        <w:t>估价方法主要有比较法、收益法、成本法、假设开发法</w:t>
      </w:r>
      <w:r>
        <w:rPr>
          <w:rFonts w:ascii="Arial" w:eastAsia="楷体_GB2312" w:hAnsi="Arial" w:cs="Times New Roman" w:hint="eastAsia"/>
          <w:kern w:val="0"/>
          <w:sz w:val="28"/>
          <w:szCs w:val="28"/>
        </w:rPr>
        <w:t>等</w:t>
      </w:r>
      <w:r w:rsidRPr="000F5230">
        <w:rPr>
          <w:rFonts w:ascii="Arial" w:eastAsia="楷体_GB2312" w:hAnsi="Arial" w:cs="Times New Roman" w:hint="eastAsia"/>
          <w:kern w:val="0"/>
          <w:sz w:val="28"/>
          <w:szCs w:val="28"/>
        </w:rPr>
        <w:t>估价方法。</w:t>
      </w:r>
      <w:r w:rsidR="00BE41DC">
        <w:rPr>
          <w:rFonts w:ascii="Arial" w:eastAsia="楷体_GB2312" w:hAnsi="Arial" w:cs="Times New Roman" w:hint="eastAsia"/>
          <w:kern w:val="0"/>
          <w:sz w:val="28"/>
          <w:szCs w:val="28"/>
        </w:rPr>
        <w:t>无</w:t>
      </w:r>
      <w:bookmarkStart w:id="0" w:name="_GoBack"/>
      <w:r>
        <w:rPr>
          <w:rFonts w:ascii="Arial" w:eastAsia="楷体_GB2312" w:hAnsi="Arial" w:cs="Times New Roman" w:hint="eastAsia"/>
          <w:kern w:val="0"/>
          <w:sz w:val="28"/>
          <w:szCs w:val="28"/>
        </w:rPr>
        <w:t>申请人所述“市场法”。</w:t>
      </w:r>
      <w:bookmarkEnd w:id="0"/>
    </w:p>
    <w:p w14:paraId="6F639D1E" w14:textId="6ED9D629" w:rsidR="004D63A1" w:rsidRDefault="004D63A1" w:rsidP="00AE2799">
      <w:pPr>
        <w:kinsoku w:val="0"/>
        <w:autoSpaceDE w:val="0"/>
        <w:autoSpaceDN w:val="0"/>
        <w:spacing w:line="360" w:lineRule="auto"/>
        <w:ind w:firstLineChars="200" w:firstLine="560"/>
        <w:contextualSpacing/>
        <w:rPr>
          <w:rFonts w:ascii="Arial" w:eastAsia="楷体_GB2312" w:hAnsi="Arial" w:cs="Times New Roman"/>
          <w:kern w:val="0"/>
          <w:sz w:val="28"/>
          <w:szCs w:val="28"/>
        </w:rPr>
      </w:pPr>
      <w:r w:rsidRPr="004D63A1">
        <w:rPr>
          <w:rFonts w:ascii="Arial" w:eastAsia="楷体_GB2312" w:hAnsi="Arial" w:cs="Times New Roman" w:hint="eastAsia"/>
          <w:kern w:val="0"/>
          <w:sz w:val="28"/>
          <w:szCs w:val="28"/>
        </w:rPr>
        <w:t>综合</w:t>
      </w:r>
      <w:r>
        <w:rPr>
          <w:rFonts w:ascii="Arial" w:eastAsia="楷体_GB2312" w:hAnsi="Arial" w:cs="Times New Roman" w:hint="eastAsia"/>
          <w:kern w:val="0"/>
          <w:sz w:val="28"/>
          <w:szCs w:val="28"/>
        </w:rPr>
        <w:t>分析比较法与成本法</w:t>
      </w:r>
      <w:r w:rsidRPr="004D63A1">
        <w:rPr>
          <w:rFonts w:ascii="Arial" w:eastAsia="楷体_GB2312" w:hAnsi="Arial" w:cs="Times New Roman" w:hint="eastAsia"/>
          <w:kern w:val="0"/>
          <w:sz w:val="28"/>
          <w:szCs w:val="28"/>
        </w:rPr>
        <w:t>测算的结果，两种评估方法得出的评估结果相差较大，且比较法选取的可比实例均为成交日期与价值时点相近、价格正常的类似房地产，测算结果</w:t>
      </w:r>
      <w:proofErr w:type="gramStart"/>
      <w:r w:rsidRPr="004D63A1">
        <w:rPr>
          <w:rFonts w:ascii="Arial" w:eastAsia="楷体_GB2312" w:hAnsi="Arial" w:cs="Times New Roman" w:hint="eastAsia"/>
          <w:kern w:val="0"/>
          <w:sz w:val="28"/>
          <w:szCs w:val="28"/>
        </w:rPr>
        <w:t>较成本</w:t>
      </w:r>
      <w:proofErr w:type="gramEnd"/>
      <w:r w:rsidRPr="004D63A1">
        <w:rPr>
          <w:rFonts w:ascii="Arial" w:eastAsia="楷体_GB2312" w:hAnsi="Arial" w:cs="Times New Roman" w:hint="eastAsia"/>
          <w:kern w:val="0"/>
          <w:sz w:val="28"/>
          <w:szCs w:val="28"/>
        </w:rPr>
        <w:t>法更符合目前市场正常价格水平，可采用加权算术平均确定估价对象的房地产市场价值，故本次评估比较法取权重为</w:t>
      </w:r>
      <w:r w:rsidRPr="004D63A1">
        <w:rPr>
          <w:rFonts w:ascii="Arial" w:eastAsia="楷体_GB2312" w:hAnsi="Arial" w:cs="Times New Roman" w:hint="eastAsia"/>
          <w:kern w:val="0"/>
          <w:sz w:val="28"/>
          <w:szCs w:val="28"/>
        </w:rPr>
        <w:t>80%</w:t>
      </w:r>
      <w:r w:rsidRPr="004D63A1">
        <w:rPr>
          <w:rFonts w:ascii="Arial" w:eastAsia="楷体_GB2312" w:hAnsi="Arial" w:cs="Times New Roman" w:hint="eastAsia"/>
          <w:kern w:val="0"/>
          <w:sz w:val="28"/>
          <w:szCs w:val="28"/>
        </w:rPr>
        <w:t>，成本法取权重为</w:t>
      </w:r>
      <w:r w:rsidRPr="004D63A1">
        <w:rPr>
          <w:rFonts w:ascii="Arial" w:eastAsia="楷体_GB2312" w:hAnsi="Arial" w:cs="Times New Roman" w:hint="eastAsia"/>
          <w:kern w:val="0"/>
          <w:sz w:val="28"/>
          <w:szCs w:val="28"/>
        </w:rPr>
        <w:t>20%</w:t>
      </w:r>
      <w:r>
        <w:rPr>
          <w:rFonts w:ascii="Arial" w:eastAsia="楷体_GB2312" w:hAnsi="Arial" w:cs="Times New Roman" w:hint="eastAsia"/>
          <w:kern w:val="0"/>
          <w:sz w:val="28"/>
          <w:szCs w:val="28"/>
        </w:rPr>
        <w:t>。</w:t>
      </w:r>
    </w:p>
    <w:p w14:paraId="78997B51" w14:textId="5B6AF6D7" w:rsidR="000C3F5A" w:rsidRPr="00C04AD2" w:rsidRDefault="000C3F5A" w:rsidP="008B28FD">
      <w:pPr>
        <w:kinsoku w:val="0"/>
        <w:autoSpaceDE w:val="0"/>
        <w:autoSpaceDN w:val="0"/>
        <w:spacing w:line="480" w:lineRule="auto"/>
        <w:ind w:firstLineChars="200" w:firstLine="560"/>
        <w:contextualSpacing/>
        <w:rPr>
          <w:rFonts w:ascii="Arial" w:eastAsia="楷体_GB2312" w:hAnsi="Arial" w:cs="Arial"/>
          <w:kern w:val="0"/>
          <w:sz w:val="28"/>
          <w:szCs w:val="28"/>
        </w:rPr>
      </w:pPr>
      <w:r w:rsidRPr="00C04AD2">
        <w:rPr>
          <w:rFonts w:ascii="Arial" w:eastAsia="楷体_GB2312" w:hAnsi="Arial" w:cs="Arial" w:hint="eastAsia"/>
          <w:kern w:val="0"/>
          <w:sz w:val="28"/>
          <w:szCs w:val="28"/>
        </w:rPr>
        <w:t>综上</w:t>
      </w:r>
      <w:r w:rsidR="0015685B" w:rsidRPr="00C04AD2">
        <w:rPr>
          <w:rFonts w:ascii="Arial" w:eastAsia="楷体_GB2312" w:hAnsi="Arial" w:cs="Arial" w:hint="eastAsia"/>
          <w:kern w:val="0"/>
          <w:sz w:val="28"/>
          <w:szCs w:val="28"/>
        </w:rPr>
        <w:t>所述</w:t>
      </w:r>
      <w:r w:rsidRPr="00C04AD2">
        <w:rPr>
          <w:rFonts w:ascii="Arial" w:eastAsia="楷体_GB2312" w:hAnsi="Arial" w:cs="Arial" w:hint="eastAsia"/>
          <w:kern w:val="0"/>
          <w:sz w:val="28"/>
          <w:szCs w:val="28"/>
        </w:rPr>
        <w:t>，本次评估选用方法</w:t>
      </w:r>
      <w:r w:rsidR="004D63A1">
        <w:rPr>
          <w:rFonts w:ascii="Arial" w:eastAsia="楷体_GB2312" w:hAnsi="Arial" w:cs="Arial" w:hint="eastAsia"/>
          <w:kern w:val="0"/>
          <w:sz w:val="28"/>
          <w:szCs w:val="28"/>
        </w:rPr>
        <w:t>及原则</w:t>
      </w:r>
      <w:r w:rsidRPr="00C04AD2">
        <w:rPr>
          <w:rFonts w:ascii="Arial" w:eastAsia="楷体_GB2312" w:hAnsi="Arial" w:cs="Arial" w:hint="eastAsia"/>
          <w:kern w:val="0"/>
          <w:sz w:val="28"/>
          <w:szCs w:val="28"/>
        </w:rPr>
        <w:t>均符合规范要求</w:t>
      </w:r>
      <w:r w:rsidR="008D05F2" w:rsidRPr="00C04AD2">
        <w:rPr>
          <w:rFonts w:ascii="Arial" w:eastAsia="楷体_GB2312" w:hAnsi="Arial" w:cs="Arial" w:hint="eastAsia"/>
          <w:kern w:val="0"/>
          <w:sz w:val="28"/>
          <w:szCs w:val="28"/>
        </w:rPr>
        <w:t>，估价结果</w:t>
      </w:r>
      <w:r w:rsidR="0015685B" w:rsidRPr="00C04AD2">
        <w:rPr>
          <w:rFonts w:ascii="Arial" w:eastAsia="楷体_GB2312" w:hAnsi="Arial" w:cs="Arial" w:hint="eastAsia"/>
          <w:kern w:val="0"/>
          <w:sz w:val="28"/>
          <w:szCs w:val="28"/>
        </w:rPr>
        <w:t>符合客观水平。</w:t>
      </w:r>
    </w:p>
    <w:p w14:paraId="40F0BBC5" w14:textId="77777777" w:rsidR="00822B9F" w:rsidRPr="00C04AD2" w:rsidRDefault="00822B9F" w:rsidP="00822B9F">
      <w:pPr>
        <w:kinsoku w:val="0"/>
        <w:autoSpaceDE w:val="0"/>
        <w:autoSpaceDN w:val="0"/>
        <w:spacing w:line="360" w:lineRule="auto"/>
        <w:ind w:firstLineChars="200" w:firstLine="560"/>
        <w:contextualSpacing/>
        <w:rPr>
          <w:rFonts w:ascii="Arial" w:eastAsia="楷体_GB2312" w:hAnsi="Arial" w:cs="Arial"/>
          <w:kern w:val="0"/>
          <w:sz w:val="28"/>
          <w:szCs w:val="28"/>
        </w:rPr>
      </w:pPr>
      <w:r w:rsidRPr="00C04AD2">
        <w:rPr>
          <w:rFonts w:ascii="Arial" w:eastAsia="楷体_GB2312" w:hAnsi="Arial" w:cs="Arial"/>
          <w:kern w:val="0"/>
          <w:sz w:val="28"/>
          <w:szCs w:val="28"/>
        </w:rPr>
        <w:t>特此说明。</w:t>
      </w:r>
    </w:p>
    <w:p w14:paraId="6ABB0F25" w14:textId="77777777" w:rsidR="00822B9F" w:rsidRPr="00C04AD2" w:rsidRDefault="00822B9F" w:rsidP="00822B9F">
      <w:pPr>
        <w:kinsoku w:val="0"/>
        <w:autoSpaceDE w:val="0"/>
        <w:autoSpaceDN w:val="0"/>
        <w:spacing w:line="360" w:lineRule="auto"/>
        <w:ind w:firstLineChars="200" w:firstLine="560"/>
        <w:contextualSpacing/>
        <w:rPr>
          <w:rFonts w:ascii="Arial" w:eastAsia="楷体_GB2312" w:hAnsi="Arial" w:cs="Arial"/>
          <w:kern w:val="0"/>
          <w:sz w:val="28"/>
          <w:szCs w:val="28"/>
        </w:rPr>
      </w:pPr>
    </w:p>
    <w:p w14:paraId="2540F761" w14:textId="77777777" w:rsidR="00822B9F" w:rsidRPr="00C04AD2" w:rsidRDefault="00822B9F" w:rsidP="00822B9F">
      <w:pPr>
        <w:kinsoku w:val="0"/>
        <w:spacing w:line="360" w:lineRule="auto"/>
        <w:ind w:firstLineChars="1550" w:firstLine="4340"/>
        <w:rPr>
          <w:rFonts w:ascii="Arial" w:eastAsia="楷体_GB2312" w:hAnsi="Arial" w:cs="Arial"/>
          <w:kern w:val="0"/>
          <w:sz w:val="28"/>
          <w:szCs w:val="28"/>
        </w:rPr>
      </w:pPr>
      <w:proofErr w:type="gramStart"/>
      <w:r w:rsidRPr="00C04AD2">
        <w:rPr>
          <w:rFonts w:ascii="Arial" w:eastAsia="楷体_GB2312" w:hAnsi="Arial" w:cs="Arial"/>
          <w:kern w:val="0"/>
          <w:sz w:val="28"/>
          <w:szCs w:val="28"/>
        </w:rPr>
        <w:t>北京康正宏</w:t>
      </w:r>
      <w:proofErr w:type="gramEnd"/>
      <w:r w:rsidRPr="00C04AD2">
        <w:rPr>
          <w:rFonts w:ascii="Arial" w:eastAsia="楷体_GB2312" w:hAnsi="Arial" w:cs="Arial"/>
          <w:kern w:val="0"/>
          <w:sz w:val="28"/>
          <w:szCs w:val="28"/>
        </w:rPr>
        <w:t>基房地产评估有限公司</w:t>
      </w:r>
    </w:p>
    <w:p w14:paraId="485EFE28" w14:textId="67B71724" w:rsidR="00822B9F" w:rsidRPr="00C04AD2" w:rsidRDefault="00822B9F" w:rsidP="00822B9F">
      <w:pPr>
        <w:spacing w:line="360" w:lineRule="auto"/>
        <w:ind w:firstLineChars="300" w:firstLine="840"/>
        <w:jc w:val="right"/>
        <w:rPr>
          <w:rFonts w:ascii="Arial" w:eastAsia="楷体_GB2312" w:hAnsi="Arial" w:cs="Arial"/>
          <w:kern w:val="0"/>
          <w:sz w:val="28"/>
          <w:szCs w:val="28"/>
        </w:rPr>
      </w:pPr>
      <w:r w:rsidRPr="00C04AD2">
        <w:rPr>
          <w:rFonts w:ascii="Arial" w:eastAsia="楷体_GB2312" w:hAnsi="Arial" w:cs="Arial"/>
          <w:kern w:val="0"/>
          <w:sz w:val="28"/>
          <w:szCs w:val="28"/>
        </w:rPr>
        <w:t>二〇二</w:t>
      </w:r>
      <w:r w:rsidR="00D85A63" w:rsidRPr="00C04AD2">
        <w:rPr>
          <w:rFonts w:ascii="Arial" w:eastAsia="楷体_GB2312" w:hAnsi="Arial" w:cs="Arial" w:hint="eastAsia"/>
          <w:kern w:val="0"/>
          <w:sz w:val="28"/>
          <w:szCs w:val="28"/>
        </w:rPr>
        <w:t>三</w:t>
      </w:r>
      <w:r w:rsidRPr="00C04AD2">
        <w:rPr>
          <w:rFonts w:ascii="Arial" w:eastAsia="楷体_GB2312" w:hAnsi="Arial" w:cs="Arial"/>
          <w:kern w:val="0"/>
          <w:sz w:val="28"/>
          <w:szCs w:val="28"/>
        </w:rPr>
        <w:t>年</w:t>
      </w:r>
      <w:r w:rsidR="004D63A1">
        <w:rPr>
          <w:rFonts w:ascii="Arial" w:eastAsia="楷体_GB2312" w:hAnsi="Arial" w:cs="Arial" w:hint="eastAsia"/>
          <w:kern w:val="0"/>
          <w:sz w:val="28"/>
          <w:szCs w:val="28"/>
        </w:rPr>
        <w:t>三</w:t>
      </w:r>
      <w:r w:rsidRPr="00C04AD2">
        <w:rPr>
          <w:rFonts w:ascii="Arial" w:eastAsia="楷体_GB2312" w:hAnsi="Arial" w:cs="Arial"/>
          <w:kern w:val="0"/>
          <w:sz w:val="28"/>
          <w:szCs w:val="28"/>
        </w:rPr>
        <w:t>月</w:t>
      </w:r>
      <w:r w:rsidR="004D63A1">
        <w:rPr>
          <w:rFonts w:ascii="Arial" w:eastAsia="楷体_GB2312" w:hAnsi="Arial" w:cs="Arial" w:hint="eastAsia"/>
          <w:kern w:val="0"/>
          <w:sz w:val="28"/>
          <w:szCs w:val="28"/>
        </w:rPr>
        <w:t>三十</w:t>
      </w:r>
      <w:r w:rsidR="00D85A63" w:rsidRPr="00C04AD2">
        <w:rPr>
          <w:rFonts w:ascii="Arial" w:eastAsia="楷体_GB2312" w:hAnsi="Arial" w:cs="Arial" w:hint="eastAsia"/>
          <w:kern w:val="0"/>
          <w:sz w:val="28"/>
          <w:szCs w:val="28"/>
        </w:rPr>
        <w:t>一</w:t>
      </w:r>
      <w:r w:rsidRPr="00C04AD2">
        <w:rPr>
          <w:rFonts w:ascii="Arial" w:eastAsia="楷体_GB2312" w:hAnsi="Arial" w:cs="Arial"/>
          <w:kern w:val="0"/>
          <w:sz w:val="28"/>
          <w:szCs w:val="28"/>
        </w:rPr>
        <w:t>日</w:t>
      </w:r>
    </w:p>
    <w:p w14:paraId="7F492E07" w14:textId="77777777" w:rsidR="000622EA" w:rsidRPr="00C04AD2" w:rsidRDefault="000622EA" w:rsidP="00822B9F">
      <w:pPr>
        <w:kinsoku w:val="0"/>
        <w:autoSpaceDE w:val="0"/>
        <w:autoSpaceDN w:val="0"/>
        <w:spacing w:line="276" w:lineRule="auto"/>
        <w:ind w:firstLineChars="200" w:firstLine="560"/>
        <w:contextualSpacing/>
        <w:rPr>
          <w:rFonts w:ascii="Arial" w:eastAsia="楷体_GB2312" w:hAnsi="Arial" w:cs="Times New Roman"/>
          <w:kern w:val="0"/>
          <w:sz w:val="28"/>
          <w:szCs w:val="28"/>
          <w:u w:val="single"/>
        </w:rPr>
      </w:pPr>
    </w:p>
    <w:sectPr w:rsidR="000622EA" w:rsidRPr="00C04AD2" w:rsidSect="00B65498">
      <w:headerReference w:type="default" r:id="rId8"/>
      <w:footerReference w:type="default" r:id="rId9"/>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B278B" w14:textId="77777777" w:rsidR="00BD165C" w:rsidRDefault="00BD165C" w:rsidP="00FA3B45">
      <w:r>
        <w:separator/>
      </w:r>
    </w:p>
  </w:endnote>
  <w:endnote w:type="continuationSeparator" w:id="0">
    <w:p w14:paraId="095933E0" w14:textId="77777777" w:rsidR="00BD165C" w:rsidRDefault="00BD165C" w:rsidP="00FA3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7485258"/>
      <w:docPartObj>
        <w:docPartGallery w:val="Page Numbers (Bottom of Page)"/>
        <w:docPartUnique/>
      </w:docPartObj>
    </w:sdtPr>
    <w:sdtEndPr/>
    <w:sdtContent>
      <w:p w14:paraId="4A1E6E6E" w14:textId="43C8CB74" w:rsidR="00255CBA" w:rsidRDefault="00255CBA">
        <w:pPr>
          <w:pStyle w:val="a5"/>
          <w:jc w:val="center"/>
        </w:pPr>
        <w:r>
          <w:fldChar w:fldCharType="begin"/>
        </w:r>
        <w:r>
          <w:instrText>PAGE   \* MERGEFORMAT</w:instrText>
        </w:r>
        <w:r>
          <w:fldChar w:fldCharType="separate"/>
        </w:r>
        <w:r w:rsidR="00324055" w:rsidRPr="00324055">
          <w:rPr>
            <w:noProof/>
            <w:lang w:val="zh-CN"/>
          </w:rPr>
          <w:t>2</w:t>
        </w:r>
        <w:r>
          <w:fldChar w:fldCharType="end"/>
        </w:r>
      </w:p>
    </w:sdtContent>
  </w:sdt>
  <w:p w14:paraId="64DBA649" w14:textId="77777777" w:rsidR="00255CBA" w:rsidRDefault="00255C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09B89" w14:textId="77777777" w:rsidR="00BD165C" w:rsidRDefault="00BD165C" w:rsidP="00FA3B45">
      <w:r>
        <w:separator/>
      </w:r>
    </w:p>
  </w:footnote>
  <w:footnote w:type="continuationSeparator" w:id="0">
    <w:p w14:paraId="4997D8D9" w14:textId="77777777" w:rsidR="00BD165C" w:rsidRDefault="00BD165C" w:rsidP="00FA3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49FAA" w14:textId="77777777" w:rsidR="001A7EA4" w:rsidRDefault="001A7EA4">
    <w:pPr>
      <w:pStyle w:val="a3"/>
    </w:pPr>
    <w:r>
      <w:rPr>
        <w:noProof/>
      </w:rPr>
      <w:drawing>
        <wp:inline distT="0" distB="0" distL="0" distR="0" wp14:anchorId="69E06D85" wp14:editId="61D67190">
          <wp:extent cx="5543550" cy="275532"/>
          <wp:effectExtent l="0" t="0" r="0" b="0"/>
          <wp:docPr id="1" name="图片 1" descr="评估报告内页页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0882" cy="2753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20C38"/>
    <w:multiLevelType w:val="hybridMultilevel"/>
    <w:tmpl w:val="56E4F360"/>
    <w:lvl w:ilvl="0" w:tplc="5D0CFDA6">
      <w:start w:val="1"/>
      <w:numFmt w:val="japaneseCounting"/>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 w15:restartNumberingAfterBreak="0">
    <w:nsid w:val="2D36381B"/>
    <w:multiLevelType w:val="hybridMultilevel"/>
    <w:tmpl w:val="56E4F360"/>
    <w:lvl w:ilvl="0" w:tplc="5D0CFDA6">
      <w:start w:val="1"/>
      <w:numFmt w:val="japaneseCounting"/>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 w15:restartNumberingAfterBreak="0">
    <w:nsid w:val="35D86C95"/>
    <w:multiLevelType w:val="hybridMultilevel"/>
    <w:tmpl w:val="AB24267A"/>
    <w:lvl w:ilvl="0" w:tplc="DF043CCC">
      <w:start w:val="1"/>
      <w:numFmt w:val="decimal"/>
      <w:lvlText w:val="%1."/>
      <w:lvlJc w:val="left"/>
      <w:pPr>
        <w:ind w:left="1305" w:hanging="765"/>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3" w15:restartNumberingAfterBreak="0">
    <w:nsid w:val="4C726EB3"/>
    <w:multiLevelType w:val="hybridMultilevel"/>
    <w:tmpl w:val="AB30E696"/>
    <w:lvl w:ilvl="0" w:tplc="37EA9578">
      <w:start w:val="1"/>
      <w:numFmt w:val="decimal"/>
      <w:lvlText w:val="%1."/>
      <w:lvlJc w:val="left"/>
      <w:pPr>
        <w:ind w:left="900" w:hanging="36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4" w15:restartNumberingAfterBreak="0">
    <w:nsid w:val="537023CA"/>
    <w:multiLevelType w:val="hybridMultilevel"/>
    <w:tmpl w:val="05226966"/>
    <w:lvl w:ilvl="0" w:tplc="B56C6A36">
      <w:start w:val="1"/>
      <w:numFmt w:val="decimal"/>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5" w15:restartNumberingAfterBreak="0">
    <w:nsid w:val="70000B2D"/>
    <w:multiLevelType w:val="hybridMultilevel"/>
    <w:tmpl w:val="5EE4B622"/>
    <w:lvl w:ilvl="0" w:tplc="14265864">
      <w:start w:val="1"/>
      <w:numFmt w:val="decimal"/>
      <w:lvlText w:val="%1）"/>
      <w:lvlJc w:val="left"/>
      <w:pPr>
        <w:ind w:left="1420" w:hanging="72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6" w15:restartNumberingAfterBreak="0">
    <w:nsid w:val="70AC512A"/>
    <w:multiLevelType w:val="hybridMultilevel"/>
    <w:tmpl w:val="04B880B4"/>
    <w:lvl w:ilvl="0" w:tplc="04090001">
      <w:start w:val="1"/>
      <w:numFmt w:val="bullet"/>
      <w:lvlText w:val=""/>
      <w:lvlJc w:val="left"/>
      <w:pPr>
        <w:ind w:left="960" w:hanging="420"/>
      </w:pPr>
      <w:rPr>
        <w:rFonts w:ascii="Wingdings" w:hAnsi="Wingdings" w:hint="default"/>
      </w:rPr>
    </w:lvl>
    <w:lvl w:ilvl="1" w:tplc="04090003" w:tentative="1">
      <w:start w:val="1"/>
      <w:numFmt w:val="bullet"/>
      <w:lvlText w:val=""/>
      <w:lvlJc w:val="left"/>
      <w:pPr>
        <w:ind w:left="1380" w:hanging="420"/>
      </w:pPr>
      <w:rPr>
        <w:rFonts w:ascii="Wingdings" w:hAnsi="Wingdings" w:hint="default"/>
      </w:rPr>
    </w:lvl>
    <w:lvl w:ilvl="2" w:tplc="04090005"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3" w:tentative="1">
      <w:start w:val="1"/>
      <w:numFmt w:val="bullet"/>
      <w:lvlText w:val=""/>
      <w:lvlJc w:val="left"/>
      <w:pPr>
        <w:ind w:left="2640" w:hanging="420"/>
      </w:pPr>
      <w:rPr>
        <w:rFonts w:ascii="Wingdings" w:hAnsi="Wingdings" w:hint="default"/>
      </w:rPr>
    </w:lvl>
    <w:lvl w:ilvl="5" w:tplc="04090005"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3" w:tentative="1">
      <w:start w:val="1"/>
      <w:numFmt w:val="bullet"/>
      <w:lvlText w:val=""/>
      <w:lvlJc w:val="left"/>
      <w:pPr>
        <w:ind w:left="3900" w:hanging="420"/>
      </w:pPr>
      <w:rPr>
        <w:rFonts w:ascii="Wingdings" w:hAnsi="Wingdings" w:hint="default"/>
      </w:rPr>
    </w:lvl>
    <w:lvl w:ilvl="8" w:tplc="04090005" w:tentative="1">
      <w:start w:val="1"/>
      <w:numFmt w:val="bullet"/>
      <w:lvlText w:val=""/>
      <w:lvlJc w:val="left"/>
      <w:pPr>
        <w:ind w:left="4320" w:hanging="420"/>
      </w:pPr>
      <w:rPr>
        <w:rFonts w:ascii="Wingdings" w:hAnsi="Wingdings" w:hint="default"/>
      </w:rPr>
    </w:lvl>
  </w:abstractNum>
  <w:abstractNum w:abstractNumId="7" w15:restartNumberingAfterBreak="0">
    <w:nsid w:val="7A130CC5"/>
    <w:multiLevelType w:val="hybridMultilevel"/>
    <w:tmpl w:val="F0B2A148"/>
    <w:lvl w:ilvl="0" w:tplc="FA880102">
      <w:start w:val="1"/>
      <w:numFmt w:val="decimal"/>
      <w:lvlText w:val="%1、"/>
      <w:lvlJc w:val="left"/>
      <w:pPr>
        <w:ind w:left="1735" w:hanging="1035"/>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8" w15:restartNumberingAfterBreak="0">
    <w:nsid w:val="7EDE552A"/>
    <w:multiLevelType w:val="hybridMultilevel"/>
    <w:tmpl w:val="9F46C2A8"/>
    <w:lvl w:ilvl="0" w:tplc="3DD8D9F2">
      <w:start w:val="1"/>
      <w:numFmt w:val="decimal"/>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num w:numId="1">
    <w:abstractNumId w:val="1"/>
  </w:num>
  <w:num w:numId="2">
    <w:abstractNumId w:val="7"/>
  </w:num>
  <w:num w:numId="3">
    <w:abstractNumId w:val="0"/>
  </w:num>
  <w:num w:numId="4">
    <w:abstractNumId w:val="5"/>
  </w:num>
  <w:num w:numId="5">
    <w:abstractNumId w:val="8"/>
  </w:num>
  <w:num w:numId="6">
    <w:abstractNumId w:val="3"/>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741E"/>
    <w:rsid w:val="00001CD1"/>
    <w:rsid w:val="00010089"/>
    <w:rsid w:val="00021D74"/>
    <w:rsid w:val="0003015B"/>
    <w:rsid w:val="000336B7"/>
    <w:rsid w:val="00034E55"/>
    <w:rsid w:val="00040AF5"/>
    <w:rsid w:val="000418BB"/>
    <w:rsid w:val="00060ECD"/>
    <w:rsid w:val="000622EA"/>
    <w:rsid w:val="0007146C"/>
    <w:rsid w:val="00073E40"/>
    <w:rsid w:val="00074FDA"/>
    <w:rsid w:val="0008591B"/>
    <w:rsid w:val="000862DD"/>
    <w:rsid w:val="00092F84"/>
    <w:rsid w:val="000C3F5A"/>
    <w:rsid w:val="000C418A"/>
    <w:rsid w:val="000D2B98"/>
    <w:rsid w:val="000D706B"/>
    <w:rsid w:val="000E4E7D"/>
    <w:rsid w:val="000F189E"/>
    <w:rsid w:val="000F45B2"/>
    <w:rsid w:val="000F5230"/>
    <w:rsid w:val="000F671D"/>
    <w:rsid w:val="001012F6"/>
    <w:rsid w:val="00101808"/>
    <w:rsid w:val="00102370"/>
    <w:rsid w:val="00121E6A"/>
    <w:rsid w:val="0012762F"/>
    <w:rsid w:val="00127725"/>
    <w:rsid w:val="001301D6"/>
    <w:rsid w:val="0014772A"/>
    <w:rsid w:val="0015598E"/>
    <w:rsid w:val="0015685B"/>
    <w:rsid w:val="001574EF"/>
    <w:rsid w:val="00163EFB"/>
    <w:rsid w:val="00164488"/>
    <w:rsid w:val="00165128"/>
    <w:rsid w:val="00175C26"/>
    <w:rsid w:val="00175D4A"/>
    <w:rsid w:val="001773C6"/>
    <w:rsid w:val="001801FA"/>
    <w:rsid w:val="0018404A"/>
    <w:rsid w:val="001A747A"/>
    <w:rsid w:val="001A7EA4"/>
    <w:rsid w:val="001B1149"/>
    <w:rsid w:val="001C44AA"/>
    <w:rsid w:val="001C7AA9"/>
    <w:rsid w:val="001D3A02"/>
    <w:rsid w:val="001D5F41"/>
    <w:rsid w:val="001E1A05"/>
    <w:rsid w:val="001E2A3D"/>
    <w:rsid w:val="001E6724"/>
    <w:rsid w:val="001F34E0"/>
    <w:rsid w:val="001F44C2"/>
    <w:rsid w:val="002034C1"/>
    <w:rsid w:val="00206DC2"/>
    <w:rsid w:val="00211F8F"/>
    <w:rsid w:val="00212232"/>
    <w:rsid w:val="00223DA3"/>
    <w:rsid w:val="002420F2"/>
    <w:rsid w:val="00244389"/>
    <w:rsid w:val="00245593"/>
    <w:rsid w:val="00245B13"/>
    <w:rsid w:val="00254642"/>
    <w:rsid w:val="00255CBA"/>
    <w:rsid w:val="00256191"/>
    <w:rsid w:val="00256D70"/>
    <w:rsid w:val="0025791A"/>
    <w:rsid w:val="002603C1"/>
    <w:rsid w:val="002672A8"/>
    <w:rsid w:val="00270EA7"/>
    <w:rsid w:val="00276F7B"/>
    <w:rsid w:val="00277F14"/>
    <w:rsid w:val="0028234A"/>
    <w:rsid w:val="00282DB1"/>
    <w:rsid w:val="00283B75"/>
    <w:rsid w:val="00292146"/>
    <w:rsid w:val="002930B1"/>
    <w:rsid w:val="002A3F85"/>
    <w:rsid w:val="002A623B"/>
    <w:rsid w:val="002C0A63"/>
    <w:rsid w:val="002D0295"/>
    <w:rsid w:val="002D4FFD"/>
    <w:rsid w:val="002D534D"/>
    <w:rsid w:val="002D6918"/>
    <w:rsid w:val="002E511C"/>
    <w:rsid w:val="002E5D15"/>
    <w:rsid w:val="002E7149"/>
    <w:rsid w:val="002F5CAB"/>
    <w:rsid w:val="002F63D2"/>
    <w:rsid w:val="002F6B30"/>
    <w:rsid w:val="002F71EE"/>
    <w:rsid w:val="00300357"/>
    <w:rsid w:val="00302A04"/>
    <w:rsid w:val="00324055"/>
    <w:rsid w:val="0032613B"/>
    <w:rsid w:val="00330481"/>
    <w:rsid w:val="00332046"/>
    <w:rsid w:val="0033411D"/>
    <w:rsid w:val="00337FCA"/>
    <w:rsid w:val="003426E1"/>
    <w:rsid w:val="003441E4"/>
    <w:rsid w:val="003502D0"/>
    <w:rsid w:val="00351255"/>
    <w:rsid w:val="00356D9A"/>
    <w:rsid w:val="003615CE"/>
    <w:rsid w:val="00364D83"/>
    <w:rsid w:val="00366EBB"/>
    <w:rsid w:val="00370C2F"/>
    <w:rsid w:val="00380CA0"/>
    <w:rsid w:val="00387273"/>
    <w:rsid w:val="0038735D"/>
    <w:rsid w:val="003C769A"/>
    <w:rsid w:val="003D19B3"/>
    <w:rsid w:val="003D19E0"/>
    <w:rsid w:val="003D54D0"/>
    <w:rsid w:val="003E1DC5"/>
    <w:rsid w:val="003E2E7B"/>
    <w:rsid w:val="003F1376"/>
    <w:rsid w:val="003F19E2"/>
    <w:rsid w:val="00402250"/>
    <w:rsid w:val="004053A8"/>
    <w:rsid w:val="00405F59"/>
    <w:rsid w:val="0041264D"/>
    <w:rsid w:val="00414976"/>
    <w:rsid w:val="004162D0"/>
    <w:rsid w:val="00416CE1"/>
    <w:rsid w:val="00416D0B"/>
    <w:rsid w:val="0042057C"/>
    <w:rsid w:val="0042151B"/>
    <w:rsid w:val="00422CB7"/>
    <w:rsid w:val="00425231"/>
    <w:rsid w:val="004350DA"/>
    <w:rsid w:val="00440E4F"/>
    <w:rsid w:val="0045218A"/>
    <w:rsid w:val="00453B30"/>
    <w:rsid w:val="004601DD"/>
    <w:rsid w:val="00460F29"/>
    <w:rsid w:val="004739E7"/>
    <w:rsid w:val="0047741E"/>
    <w:rsid w:val="00477CEF"/>
    <w:rsid w:val="00480AFD"/>
    <w:rsid w:val="004816E9"/>
    <w:rsid w:val="00483D35"/>
    <w:rsid w:val="004A031B"/>
    <w:rsid w:val="004A29BC"/>
    <w:rsid w:val="004A7EC5"/>
    <w:rsid w:val="004C1CF9"/>
    <w:rsid w:val="004C73BF"/>
    <w:rsid w:val="004D14EB"/>
    <w:rsid w:val="004D24A4"/>
    <w:rsid w:val="004D63A1"/>
    <w:rsid w:val="004E4327"/>
    <w:rsid w:val="004E54B7"/>
    <w:rsid w:val="004E60D4"/>
    <w:rsid w:val="004E65EF"/>
    <w:rsid w:val="004F456F"/>
    <w:rsid w:val="004F4BAE"/>
    <w:rsid w:val="004F79E8"/>
    <w:rsid w:val="00503876"/>
    <w:rsid w:val="005169DA"/>
    <w:rsid w:val="00520499"/>
    <w:rsid w:val="005235CA"/>
    <w:rsid w:val="00527C5A"/>
    <w:rsid w:val="00534683"/>
    <w:rsid w:val="00552C66"/>
    <w:rsid w:val="00552E6C"/>
    <w:rsid w:val="005531EE"/>
    <w:rsid w:val="00554A39"/>
    <w:rsid w:val="00563162"/>
    <w:rsid w:val="00565063"/>
    <w:rsid w:val="00567575"/>
    <w:rsid w:val="0057027A"/>
    <w:rsid w:val="00570706"/>
    <w:rsid w:val="0057356E"/>
    <w:rsid w:val="00573B24"/>
    <w:rsid w:val="00583484"/>
    <w:rsid w:val="00585B4F"/>
    <w:rsid w:val="005873BE"/>
    <w:rsid w:val="005D2BB7"/>
    <w:rsid w:val="005E3746"/>
    <w:rsid w:val="005F1F02"/>
    <w:rsid w:val="0060258A"/>
    <w:rsid w:val="00604378"/>
    <w:rsid w:val="006048EA"/>
    <w:rsid w:val="006062B8"/>
    <w:rsid w:val="006112B9"/>
    <w:rsid w:val="006114C4"/>
    <w:rsid w:val="00615866"/>
    <w:rsid w:val="00626848"/>
    <w:rsid w:val="006279B9"/>
    <w:rsid w:val="006307F8"/>
    <w:rsid w:val="0063088B"/>
    <w:rsid w:val="00635D8E"/>
    <w:rsid w:val="00637651"/>
    <w:rsid w:val="006378B3"/>
    <w:rsid w:val="006403A1"/>
    <w:rsid w:val="00640502"/>
    <w:rsid w:val="00645E71"/>
    <w:rsid w:val="00650721"/>
    <w:rsid w:val="006553F6"/>
    <w:rsid w:val="00655C0E"/>
    <w:rsid w:val="0065736F"/>
    <w:rsid w:val="00663330"/>
    <w:rsid w:val="006635B6"/>
    <w:rsid w:val="00670C15"/>
    <w:rsid w:val="00682C05"/>
    <w:rsid w:val="006907E1"/>
    <w:rsid w:val="006A235B"/>
    <w:rsid w:val="006A44D7"/>
    <w:rsid w:val="006A7FFE"/>
    <w:rsid w:val="006B02D4"/>
    <w:rsid w:val="006B1FC3"/>
    <w:rsid w:val="006B45F3"/>
    <w:rsid w:val="006C7BB2"/>
    <w:rsid w:val="006D197D"/>
    <w:rsid w:val="006D6955"/>
    <w:rsid w:val="006E18E3"/>
    <w:rsid w:val="006E6208"/>
    <w:rsid w:val="006F2CED"/>
    <w:rsid w:val="00703776"/>
    <w:rsid w:val="00707DB2"/>
    <w:rsid w:val="0072194F"/>
    <w:rsid w:val="00725B64"/>
    <w:rsid w:val="00742BCA"/>
    <w:rsid w:val="0074614D"/>
    <w:rsid w:val="00747DA0"/>
    <w:rsid w:val="00750628"/>
    <w:rsid w:val="00751AF6"/>
    <w:rsid w:val="0075201B"/>
    <w:rsid w:val="0076487A"/>
    <w:rsid w:val="00765105"/>
    <w:rsid w:val="007669A0"/>
    <w:rsid w:val="00780188"/>
    <w:rsid w:val="00782AA6"/>
    <w:rsid w:val="00783C90"/>
    <w:rsid w:val="00786B05"/>
    <w:rsid w:val="00793A98"/>
    <w:rsid w:val="007A2CC0"/>
    <w:rsid w:val="007B48E4"/>
    <w:rsid w:val="007B653B"/>
    <w:rsid w:val="007C040E"/>
    <w:rsid w:val="007C1365"/>
    <w:rsid w:val="007C47A1"/>
    <w:rsid w:val="007C6D9F"/>
    <w:rsid w:val="007D52F8"/>
    <w:rsid w:val="007D647E"/>
    <w:rsid w:val="007D6B25"/>
    <w:rsid w:val="007D7738"/>
    <w:rsid w:val="007F4B06"/>
    <w:rsid w:val="00813475"/>
    <w:rsid w:val="00822B9F"/>
    <w:rsid w:val="00826F63"/>
    <w:rsid w:val="00832176"/>
    <w:rsid w:val="008325E4"/>
    <w:rsid w:val="00833E9B"/>
    <w:rsid w:val="008419A2"/>
    <w:rsid w:val="00841D4D"/>
    <w:rsid w:val="008427DD"/>
    <w:rsid w:val="00846176"/>
    <w:rsid w:val="0085787C"/>
    <w:rsid w:val="008670B8"/>
    <w:rsid w:val="0088065F"/>
    <w:rsid w:val="008819BA"/>
    <w:rsid w:val="00883ACC"/>
    <w:rsid w:val="00890889"/>
    <w:rsid w:val="00890A38"/>
    <w:rsid w:val="00895AA1"/>
    <w:rsid w:val="008A1AD1"/>
    <w:rsid w:val="008A6601"/>
    <w:rsid w:val="008B28FD"/>
    <w:rsid w:val="008B3042"/>
    <w:rsid w:val="008B528E"/>
    <w:rsid w:val="008B618C"/>
    <w:rsid w:val="008C6E53"/>
    <w:rsid w:val="008D05F2"/>
    <w:rsid w:val="008D1732"/>
    <w:rsid w:val="008E2D20"/>
    <w:rsid w:val="008E3250"/>
    <w:rsid w:val="008E3EE3"/>
    <w:rsid w:val="008F022F"/>
    <w:rsid w:val="00915225"/>
    <w:rsid w:val="00916BA9"/>
    <w:rsid w:val="0092061F"/>
    <w:rsid w:val="00923EC7"/>
    <w:rsid w:val="00924440"/>
    <w:rsid w:val="00925A1F"/>
    <w:rsid w:val="00931A99"/>
    <w:rsid w:val="00935709"/>
    <w:rsid w:val="009643E9"/>
    <w:rsid w:val="00973FC1"/>
    <w:rsid w:val="00974AF8"/>
    <w:rsid w:val="00974F70"/>
    <w:rsid w:val="00975067"/>
    <w:rsid w:val="00982206"/>
    <w:rsid w:val="00983612"/>
    <w:rsid w:val="009932DA"/>
    <w:rsid w:val="009A5298"/>
    <w:rsid w:val="009A5C8E"/>
    <w:rsid w:val="009C409C"/>
    <w:rsid w:val="009C4380"/>
    <w:rsid w:val="009D064B"/>
    <w:rsid w:val="009D1CED"/>
    <w:rsid w:val="009E1547"/>
    <w:rsid w:val="009E7572"/>
    <w:rsid w:val="00A01912"/>
    <w:rsid w:val="00A03083"/>
    <w:rsid w:val="00A14671"/>
    <w:rsid w:val="00A1612F"/>
    <w:rsid w:val="00A2190E"/>
    <w:rsid w:val="00A41316"/>
    <w:rsid w:val="00A44D9E"/>
    <w:rsid w:val="00A470BC"/>
    <w:rsid w:val="00A57C5F"/>
    <w:rsid w:val="00A606A2"/>
    <w:rsid w:val="00A6175B"/>
    <w:rsid w:val="00A6210F"/>
    <w:rsid w:val="00A67181"/>
    <w:rsid w:val="00A743E8"/>
    <w:rsid w:val="00A85CCD"/>
    <w:rsid w:val="00A92008"/>
    <w:rsid w:val="00A934AF"/>
    <w:rsid w:val="00AA4C55"/>
    <w:rsid w:val="00AA5F0B"/>
    <w:rsid w:val="00AA7353"/>
    <w:rsid w:val="00AB04FA"/>
    <w:rsid w:val="00AB308B"/>
    <w:rsid w:val="00AB392E"/>
    <w:rsid w:val="00AB599C"/>
    <w:rsid w:val="00AB74EF"/>
    <w:rsid w:val="00AC1F61"/>
    <w:rsid w:val="00AC4A0C"/>
    <w:rsid w:val="00AD020E"/>
    <w:rsid w:val="00AD7926"/>
    <w:rsid w:val="00AE2799"/>
    <w:rsid w:val="00AE363F"/>
    <w:rsid w:val="00AF5825"/>
    <w:rsid w:val="00AF58D0"/>
    <w:rsid w:val="00AF6CCD"/>
    <w:rsid w:val="00B01BC3"/>
    <w:rsid w:val="00B05D29"/>
    <w:rsid w:val="00B06953"/>
    <w:rsid w:val="00B06B34"/>
    <w:rsid w:val="00B227E0"/>
    <w:rsid w:val="00B255A9"/>
    <w:rsid w:val="00B26201"/>
    <w:rsid w:val="00B41D69"/>
    <w:rsid w:val="00B46676"/>
    <w:rsid w:val="00B46974"/>
    <w:rsid w:val="00B47FDA"/>
    <w:rsid w:val="00B51C5A"/>
    <w:rsid w:val="00B525B6"/>
    <w:rsid w:val="00B61649"/>
    <w:rsid w:val="00B619B2"/>
    <w:rsid w:val="00B63FB2"/>
    <w:rsid w:val="00B65498"/>
    <w:rsid w:val="00B73FCE"/>
    <w:rsid w:val="00B779A7"/>
    <w:rsid w:val="00B860FA"/>
    <w:rsid w:val="00B87EAD"/>
    <w:rsid w:val="00B956FF"/>
    <w:rsid w:val="00B96F6D"/>
    <w:rsid w:val="00B97F1C"/>
    <w:rsid w:val="00BA59E3"/>
    <w:rsid w:val="00BB1173"/>
    <w:rsid w:val="00BB13C8"/>
    <w:rsid w:val="00BB7AD1"/>
    <w:rsid w:val="00BC028A"/>
    <w:rsid w:val="00BD165C"/>
    <w:rsid w:val="00BD25DC"/>
    <w:rsid w:val="00BD4757"/>
    <w:rsid w:val="00BE19A6"/>
    <w:rsid w:val="00BE24D9"/>
    <w:rsid w:val="00BE41DC"/>
    <w:rsid w:val="00BF730E"/>
    <w:rsid w:val="00C0043C"/>
    <w:rsid w:val="00C03A45"/>
    <w:rsid w:val="00C04AD2"/>
    <w:rsid w:val="00C06AA7"/>
    <w:rsid w:val="00C118BA"/>
    <w:rsid w:val="00C23B59"/>
    <w:rsid w:val="00C37145"/>
    <w:rsid w:val="00C45DD4"/>
    <w:rsid w:val="00C65B53"/>
    <w:rsid w:val="00C7238B"/>
    <w:rsid w:val="00C77FAD"/>
    <w:rsid w:val="00C8485D"/>
    <w:rsid w:val="00C937F6"/>
    <w:rsid w:val="00CA057B"/>
    <w:rsid w:val="00CA61BB"/>
    <w:rsid w:val="00CA6D3C"/>
    <w:rsid w:val="00CB25F3"/>
    <w:rsid w:val="00CC74DA"/>
    <w:rsid w:val="00CE0F35"/>
    <w:rsid w:val="00CE7A2B"/>
    <w:rsid w:val="00D044CB"/>
    <w:rsid w:val="00D13659"/>
    <w:rsid w:val="00D16B33"/>
    <w:rsid w:val="00D17507"/>
    <w:rsid w:val="00D1761C"/>
    <w:rsid w:val="00D216F2"/>
    <w:rsid w:val="00D4191F"/>
    <w:rsid w:val="00D63936"/>
    <w:rsid w:val="00D72112"/>
    <w:rsid w:val="00D72639"/>
    <w:rsid w:val="00D763CC"/>
    <w:rsid w:val="00D76594"/>
    <w:rsid w:val="00D84AB0"/>
    <w:rsid w:val="00D85A63"/>
    <w:rsid w:val="00D86767"/>
    <w:rsid w:val="00D93FBF"/>
    <w:rsid w:val="00D96CEE"/>
    <w:rsid w:val="00DA02E9"/>
    <w:rsid w:val="00DA25E9"/>
    <w:rsid w:val="00DA270C"/>
    <w:rsid w:val="00DA69E6"/>
    <w:rsid w:val="00DB1FDB"/>
    <w:rsid w:val="00DB385C"/>
    <w:rsid w:val="00DB568F"/>
    <w:rsid w:val="00DC5839"/>
    <w:rsid w:val="00DC7957"/>
    <w:rsid w:val="00DE1F5F"/>
    <w:rsid w:val="00DE5075"/>
    <w:rsid w:val="00DE5748"/>
    <w:rsid w:val="00DF510B"/>
    <w:rsid w:val="00E045EB"/>
    <w:rsid w:val="00E117D8"/>
    <w:rsid w:val="00E14197"/>
    <w:rsid w:val="00E15EFD"/>
    <w:rsid w:val="00E208C6"/>
    <w:rsid w:val="00E27FED"/>
    <w:rsid w:val="00E36215"/>
    <w:rsid w:val="00E3687D"/>
    <w:rsid w:val="00E451CE"/>
    <w:rsid w:val="00E55BD0"/>
    <w:rsid w:val="00E5770D"/>
    <w:rsid w:val="00E621ED"/>
    <w:rsid w:val="00E64088"/>
    <w:rsid w:val="00E649FC"/>
    <w:rsid w:val="00E77BC8"/>
    <w:rsid w:val="00E806BC"/>
    <w:rsid w:val="00E8118F"/>
    <w:rsid w:val="00E91D1C"/>
    <w:rsid w:val="00EA038B"/>
    <w:rsid w:val="00EA1874"/>
    <w:rsid w:val="00EA30CC"/>
    <w:rsid w:val="00EA3C5B"/>
    <w:rsid w:val="00EA50D3"/>
    <w:rsid w:val="00EA5B6E"/>
    <w:rsid w:val="00EB744F"/>
    <w:rsid w:val="00EC0802"/>
    <w:rsid w:val="00EC26F0"/>
    <w:rsid w:val="00EC40CB"/>
    <w:rsid w:val="00EC466E"/>
    <w:rsid w:val="00EC489B"/>
    <w:rsid w:val="00EE0D01"/>
    <w:rsid w:val="00EE2789"/>
    <w:rsid w:val="00EE2DB3"/>
    <w:rsid w:val="00EE4F51"/>
    <w:rsid w:val="00EF59CE"/>
    <w:rsid w:val="00F01699"/>
    <w:rsid w:val="00F01E59"/>
    <w:rsid w:val="00F020EE"/>
    <w:rsid w:val="00F0276F"/>
    <w:rsid w:val="00F04125"/>
    <w:rsid w:val="00F04749"/>
    <w:rsid w:val="00F22DEC"/>
    <w:rsid w:val="00F34468"/>
    <w:rsid w:val="00F463F1"/>
    <w:rsid w:val="00F5079D"/>
    <w:rsid w:val="00F9152D"/>
    <w:rsid w:val="00FA1BA0"/>
    <w:rsid w:val="00FA3B45"/>
    <w:rsid w:val="00FC291F"/>
    <w:rsid w:val="00FD1B03"/>
    <w:rsid w:val="00FD3082"/>
    <w:rsid w:val="00FD6E26"/>
    <w:rsid w:val="00FE02F7"/>
    <w:rsid w:val="00FE6CFD"/>
    <w:rsid w:val="00FE73AA"/>
    <w:rsid w:val="00FF084A"/>
    <w:rsid w:val="00FF7A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8F62A"/>
  <w15:docId w15:val="{24D0108A-4519-400D-A6F0-4643B003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D96CE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3B4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A3B45"/>
    <w:rPr>
      <w:sz w:val="18"/>
      <w:szCs w:val="18"/>
    </w:rPr>
  </w:style>
  <w:style w:type="paragraph" w:styleId="a5">
    <w:name w:val="footer"/>
    <w:basedOn w:val="a"/>
    <w:link w:val="a6"/>
    <w:uiPriority w:val="99"/>
    <w:unhideWhenUsed/>
    <w:rsid w:val="00FA3B45"/>
    <w:pPr>
      <w:tabs>
        <w:tab w:val="center" w:pos="4153"/>
        <w:tab w:val="right" w:pos="8306"/>
      </w:tabs>
      <w:snapToGrid w:val="0"/>
      <w:jc w:val="left"/>
    </w:pPr>
    <w:rPr>
      <w:sz w:val="18"/>
      <w:szCs w:val="18"/>
    </w:rPr>
  </w:style>
  <w:style w:type="character" w:customStyle="1" w:styleId="a6">
    <w:name w:val="页脚 字符"/>
    <w:basedOn w:val="a0"/>
    <w:link w:val="a5"/>
    <w:uiPriority w:val="99"/>
    <w:rsid w:val="00FA3B45"/>
    <w:rPr>
      <w:sz w:val="18"/>
      <w:szCs w:val="18"/>
    </w:rPr>
  </w:style>
  <w:style w:type="paragraph" w:styleId="a7">
    <w:name w:val="Balloon Text"/>
    <w:basedOn w:val="a"/>
    <w:link w:val="a8"/>
    <w:uiPriority w:val="99"/>
    <w:semiHidden/>
    <w:unhideWhenUsed/>
    <w:rsid w:val="00534683"/>
    <w:rPr>
      <w:sz w:val="18"/>
      <w:szCs w:val="18"/>
    </w:rPr>
  </w:style>
  <w:style w:type="character" w:customStyle="1" w:styleId="a8">
    <w:name w:val="批注框文本 字符"/>
    <w:basedOn w:val="a0"/>
    <w:link w:val="a7"/>
    <w:uiPriority w:val="99"/>
    <w:semiHidden/>
    <w:rsid w:val="00534683"/>
    <w:rPr>
      <w:sz w:val="18"/>
      <w:szCs w:val="18"/>
    </w:rPr>
  </w:style>
  <w:style w:type="table" w:styleId="a9">
    <w:name w:val="Table Grid"/>
    <w:basedOn w:val="a1"/>
    <w:uiPriority w:val="59"/>
    <w:rsid w:val="000D7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B1FC3"/>
    <w:pPr>
      <w:ind w:firstLineChars="200" w:firstLine="420"/>
    </w:pPr>
  </w:style>
  <w:style w:type="paragraph" w:customStyle="1" w:styleId="Default">
    <w:name w:val="Default"/>
    <w:rsid w:val="00300357"/>
    <w:pPr>
      <w:widowControl w:val="0"/>
      <w:autoSpaceDE w:val="0"/>
      <w:autoSpaceDN w:val="0"/>
      <w:adjustRightInd w:val="0"/>
    </w:pPr>
    <w:rPr>
      <w:rFonts w:ascii="楷体_GB2312" w:eastAsia="楷体_GB2312" w:cs="楷体_GB2312"/>
      <w:color w:val="000000"/>
      <w:kern w:val="0"/>
      <w:sz w:val="24"/>
      <w:szCs w:val="24"/>
    </w:rPr>
  </w:style>
  <w:style w:type="character" w:styleId="ab">
    <w:name w:val="annotation reference"/>
    <w:basedOn w:val="a0"/>
    <w:uiPriority w:val="99"/>
    <w:semiHidden/>
    <w:unhideWhenUsed/>
    <w:rsid w:val="00EA30CC"/>
    <w:rPr>
      <w:sz w:val="21"/>
      <w:szCs w:val="21"/>
    </w:rPr>
  </w:style>
  <w:style w:type="paragraph" w:styleId="ac">
    <w:name w:val="annotation text"/>
    <w:basedOn w:val="a"/>
    <w:link w:val="ad"/>
    <w:uiPriority w:val="99"/>
    <w:semiHidden/>
    <w:unhideWhenUsed/>
    <w:rsid w:val="00EA30CC"/>
    <w:pPr>
      <w:jc w:val="left"/>
    </w:pPr>
  </w:style>
  <w:style w:type="character" w:customStyle="1" w:styleId="ad">
    <w:name w:val="批注文字 字符"/>
    <w:basedOn w:val="a0"/>
    <w:link w:val="ac"/>
    <w:uiPriority w:val="99"/>
    <w:semiHidden/>
    <w:rsid w:val="00EA30CC"/>
  </w:style>
  <w:style w:type="paragraph" w:styleId="ae">
    <w:name w:val="annotation subject"/>
    <w:basedOn w:val="ac"/>
    <w:next w:val="ac"/>
    <w:link w:val="af"/>
    <w:uiPriority w:val="99"/>
    <w:semiHidden/>
    <w:unhideWhenUsed/>
    <w:rsid w:val="00EA30CC"/>
    <w:rPr>
      <w:b/>
      <w:bCs/>
    </w:rPr>
  </w:style>
  <w:style w:type="character" w:customStyle="1" w:styleId="af">
    <w:name w:val="批注主题 字符"/>
    <w:basedOn w:val="ad"/>
    <w:link w:val="ae"/>
    <w:uiPriority w:val="99"/>
    <w:semiHidden/>
    <w:rsid w:val="00EA30CC"/>
    <w:rPr>
      <w:b/>
      <w:bCs/>
    </w:rPr>
  </w:style>
  <w:style w:type="paragraph" w:styleId="af0">
    <w:name w:val="Date"/>
    <w:basedOn w:val="a"/>
    <w:next w:val="a"/>
    <w:link w:val="af1"/>
    <w:uiPriority w:val="99"/>
    <w:semiHidden/>
    <w:unhideWhenUsed/>
    <w:rsid w:val="008F022F"/>
    <w:pPr>
      <w:ind w:leftChars="2500" w:left="100"/>
    </w:pPr>
  </w:style>
  <w:style w:type="character" w:customStyle="1" w:styleId="af1">
    <w:name w:val="日期 字符"/>
    <w:basedOn w:val="a0"/>
    <w:link w:val="af0"/>
    <w:uiPriority w:val="99"/>
    <w:semiHidden/>
    <w:rsid w:val="008F022F"/>
  </w:style>
  <w:style w:type="paragraph" w:customStyle="1" w:styleId="11">
    <w:name w:val="正文1"/>
    <w:rsid w:val="008325E4"/>
    <w:pPr>
      <w:widowControl w:val="0"/>
      <w:adjustRightInd w:val="0"/>
      <w:spacing w:before="20" w:after="20" w:line="360" w:lineRule="atLeast"/>
    </w:pPr>
    <w:rPr>
      <w:rFonts w:ascii="宋体" w:eastAsia="宋体" w:hAnsi="Times New Roman" w:cs="Times New Roman"/>
      <w:kern w:val="0"/>
      <w:sz w:val="34"/>
      <w:szCs w:val="20"/>
    </w:rPr>
  </w:style>
  <w:style w:type="paragraph" w:styleId="af2">
    <w:name w:val="Normal (Web)"/>
    <w:basedOn w:val="a"/>
    <w:uiPriority w:val="99"/>
    <w:semiHidden/>
    <w:unhideWhenUsed/>
    <w:rsid w:val="002F71EE"/>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D96CEE"/>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403468">
      <w:bodyDiv w:val="1"/>
      <w:marLeft w:val="0"/>
      <w:marRight w:val="0"/>
      <w:marTop w:val="0"/>
      <w:marBottom w:val="0"/>
      <w:divBdr>
        <w:top w:val="none" w:sz="0" w:space="0" w:color="auto"/>
        <w:left w:val="none" w:sz="0" w:space="0" w:color="auto"/>
        <w:bottom w:val="none" w:sz="0" w:space="0" w:color="auto"/>
        <w:right w:val="none" w:sz="0" w:space="0" w:color="auto"/>
      </w:divBdr>
    </w:div>
    <w:div w:id="974140178">
      <w:bodyDiv w:val="1"/>
      <w:marLeft w:val="0"/>
      <w:marRight w:val="0"/>
      <w:marTop w:val="0"/>
      <w:marBottom w:val="0"/>
      <w:divBdr>
        <w:top w:val="none" w:sz="0" w:space="0" w:color="auto"/>
        <w:left w:val="none" w:sz="0" w:space="0" w:color="auto"/>
        <w:bottom w:val="none" w:sz="0" w:space="0" w:color="auto"/>
        <w:right w:val="none" w:sz="0" w:space="0" w:color="auto"/>
      </w:divBdr>
    </w:div>
    <w:div w:id="1586721139">
      <w:bodyDiv w:val="1"/>
      <w:marLeft w:val="0"/>
      <w:marRight w:val="0"/>
      <w:marTop w:val="0"/>
      <w:marBottom w:val="0"/>
      <w:divBdr>
        <w:top w:val="none" w:sz="0" w:space="0" w:color="auto"/>
        <w:left w:val="none" w:sz="0" w:space="0" w:color="auto"/>
        <w:bottom w:val="none" w:sz="0" w:space="0" w:color="auto"/>
        <w:right w:val="none" w:sz="0" w:space="0" w:color="auto"/>
      </w:divBdr>
    </w:div>
    <w:div w:id="1748573612">
      <w:bodyDiv w:val="1"/>
      <w:marLeft w:val="0"/>
      <w:marRight w:val="0"/>
      <w:marTop w:val="0"/>
      <w:marBottom w:val="0"/>
      <w:divBdr>
        <w:top w:val="none" w:sz="0" w:space="0" w:color="auto"/>
        <w:left w:val="none" w:sz="0" w:space="0" w:color="auto"/>
        <w:bottom w:val="none" w:sz="0" w:space="0" w:color="auto"/>
        <w:right w:val="none" w:sz="0" w:space="0" w:color="auto"/>
      </w:divBdr>
    </w:div>
    <w:div w:id="187446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90E3A-CF39-4780-ACB5-767FD35DB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Pages>
  <Words>171</Words>
  <Characters>979</Characters>
  <Application>Microsoft Office Word</Application>
  <DocSecurity>0</DocSecurity>
  <Lines>8</Lines>
  <Paragraphs>2</Paragraphs>
  <ScaleCrop>false</ScaleCrop>
  <Company>CHINA</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kg</cp:lastModifiedBy>
  <cp:revision>6</cp:revision>
  <cp:lastPrinted>2022-08-05T09:24:00Z</cp:lastPrinted>
  <dcterms:created xsi:type="dcterms:W3CDTF">2023-02-02T02:27:00Z</dcterms:created>
  <dcterms:modified xsi:type="dcterms:W3CDTF">2023-03-30T08:35:00Z</dcterms:modified>
</cp:coreProperties>
</file>