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DEB" w:rsidRPr="00BF20BE" w:rsidRDefault="00BF20BE" w:rsidP="00BF20BE">
      <w:pPr>
        <w:jc w:val="center"/>
        <w:rPr>
          <w:rFonts w:ascii="Arial" w:hAnsi="Arial"/>
        </w:rPr>
      </w:pPr>
      <w:r w:rsidRPr="00BF20BE">
        <w:rPr>
          <w:rFonts w:ascii="Arial" w:eastAsia="宋体" w:hAnsi="Arial" w:cs="宋体" w:hint="eastAsia"/>
          <w:b/>
          <w:bCs/>
          <w:kern w:val="0"/>
          <w:sz w:val="40"/>
          <w:szCs w:val="40"/>
        </w:rPr>
        <w:t>房地产抵押评估</w:t>
      </w:r>
      <w:r w:rsidRPr="00BF20BE">
        <w:rPr>
          <w:rFonts w:ascii="Arial" w:eastAsia="宋体" w:hAnsi="Arial" w:cs="宋体" w:hint="eastAsia"/>
          <w:b/>
          <w:bCs/>
          <w:color w:val="000000" w:themeColor="text1"/>
          <w:kern w:val="0"/>
          <w:sz w:val="40"/>
          <w:szCs w:val="40"/>
        </w:rPr>
        <w:t>复估单</w:t>
      </w:r>
    </w:p>
    <w:p w:rsidR="00BF20BE" w:rsidRPr="00CF764A" w:rsidRDefault="00BF20BE" w:rsidP="00BF20BE">
      <w:pPr>
        <w:jc w:val="right"/>
        <w:rPr>
          <w:rFonts w:ascii="Arial" w:hAnsi="Arial"/>
        </w:rPr>
      </w:pPr>
      <w:r w:rsidRPr="00CF764A">
        <w:rPr>
          <w:rFonts w:ascii="Arial" w:eastAsia="宋体" w:hAnsi="Arial" w:cs="宋体" w:hint="eastAsia"/>
          <w:kern w:val="0"/>
          <w:sz w:val="20"/>
          <w:szCs w:val="20"/>
        </w:rPr>
        <w:t>报告编号：</w:t>
      </w:r>
      <w:proofErr w:type="gramStart"/>
      <w:r w:rsidRPr="00CF764A">
        <w:rPr>
          <w:rFonts w:ascii="Arial" w:eastAsia="宋体" w:hAnsi="Arial" w:cs="宋体" w:hint="eastAsia"/>
          <w:kern w:val="0"/>
          <w:sz w:val="20"/>
          <w:szCs w:val="20"/>
        </w:rPr>
        <w:t>康正评</w:t>
      </w:r>
      <w:proofErr w:type="gramEnd"/>
      <w:r w:rsidRPr="00CF764A">
        <w:rPr>
          <w:rFonts w:ascii="Arial" w:eastAsia="宋体" w:hAnsi="Arial" w:cs="宋体" w:hint="eastAsia"/>
          <w:kern w:val="0"/>
          <w:sz w:val="20"/>
          <w:szCs w:val="20"/>
        </w:rPr>
        <w:t>字</w:t>
      </w:r>
      <w:r w:rsidR="001A7D9D" w:rsidRPr="001A7D9D">
        <w:rPr>
          <w:rFonts w:ascii="Arial" w:eastAsia="宋体" w:hAnsi="Arial" w:cs="宋体"/>
          <w:kern w:val="0"/>
          <w:sz w:val="20"/>
          <w:szCs w:val="20"/>
        </w:rPr>
        <w:t>2024-1-0297-P01DYGJ1</w:t>
      </w:r>
    </w:p>
    <w:tbl>
      <w:tblPr>
        <w:tblW w:w="929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99"/>
        <w:gridCol w:w="1388"/>
        <w:gridCol w:w="2457"/>
        <w:gridCol w:w="44"/>
        <w:gridCol w:w="1344"/>
        <w:gridCol w:w="73"/>
        <w:gridCol w:w="2494"/>
      </w:tblGrid>
      <w:tr w:rsidR="00CF764A" w:rsidRPr="00CF764A" w:rsidTr="00BF20BE">
        <w:trPr>
          <w:cantSplit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BE" w:rsidRPr="00CF764A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 w:rsidRPr="00CF764A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估价委托人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CF764A" w:rsidRDefault="001A7D9D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兴业银行</w:t>
            </w:r>
            <w:r w:rsidR="00BF20BE" w:rsidRPr="00CF764A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股份有限公司北京市分行</w:t>
            </w:r>
          </w:p>
        </w:tc>
      </w:tr>
      <w:tr w:rsidR="00CF764A" w:rsidRPr="00CF764A" w:rsidTr="00BF20BE">
        <w:trPr>
          <w:cantSplit/>
          <w:jc w:val="center"/>
        </w:trPr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BE" w:rsidRPr="00CF764A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 w:rsidRPr="00CF764A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估价对象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0BE" w:rsidRPr="00CF764A" w:rsidRDefault="00CF764A" w:rsidP="00CF764A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CF764A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北京市</w:t>
            </w:r>
            <w:proofErr w:type="gramStart"/>
            <w:r w:rsidR="001A7D9D" w:rsidRPr="001A7D9D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昌平区生命园</w:t>
            </w:r>
            <w:proofErr w:type="gramEnd"/>
            <w:r w:rsidR="001A7D9D" w:rsidRPr="001A7D9D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路</w:t>
            </w:r>
            <w:r w:rsidR="001A7D9D" w:rsidRPr="001A7D9D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20</w:t>
            </w:r>
            <w:r w:rsidR="001A7D9D" w:rsidRPr="001A7D9D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号院</w:t>
            </w:r>
            <w:r w:rsidR="001A7D9D" w:rsidRPr="001A7D9D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1</w:t>
            </w:r>
            <w:r w:rsidR="001A7D9D" w:rsidRPr="001A7D9D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号楼</w:t>
            </w:r>
            <w:r w:rsidR="001A7D9D" w:rsidRPr="001A7D9D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-1</w:t>
            </w:r>
            <w:r w:rsidR="001A7D9D" w:rsidRPr="001A7D9D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至</w:t>
            </w:r>
            <w:r w:rsidR="001A7D9D" w:rsidRPr="001A7D9D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4</w:t>
            </w:r>
            <w:r w:rsidR="001A7D9D" w:rsidRPr="001A7D9D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层</w:t>
            </w:r>
            <w:r w:rsidR="001A7D9D" w:rsidRPr="001A7D9D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101</w:t>
            </w:r>
          </w:p>
        </w:tc>
      </w:tr>
      <w:tr w:rsidR="00CF764A" w:rsidRPr="00CF764A" w:rsidTr="00BF20BE">
        <w:trPr>
          <w:cantSplit/>
          <w:jc w:val="center"/>
        </w:trPr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BE" w:rsidRPr="00CF764A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 w:rsidRPr="00CF764A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估价目的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CF764A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CF764A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为</w:t>
            </w:r>
            <w:r w:rsidR="001A7D9D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兴业银行</w:t>
            </w:r>
            <w:r w:rsidR="001A7D9D" w:rsidRPr="00CF764A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股份有限公司</w:t>
            </w:r>
            <w:r w:rsidRPr="00CF764A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确定押</w:t>
            </w:r>
            <w:proofErr w:type="gramStart"/>
            <w:r w:rsidRPr="00CF764A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品复估</w:t>
            </w:r>
            <w:proofErr w:type="gramEnd"/>
            <w:r w:rsidRPr="00CF764A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抵押价值。</w:t>
            </w:r>
          </w:p>
        </w:tc>
      </w:tr>
      <w:tr w:rsidR="00CF764A" w:rsidRPr="00CF764A" w:rsidTr="00BF20BE">
        <w:trPr>
          <w:cantSplit/>
          <w:jc w:val="center"/>
        </w:trPr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BE" w:rsidRPr="00CF764A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 w:rsidRPr="00CF764A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询价时点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CF764A" w:rsidRDefault="00CF764A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CF764A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2024</w:t>
            </w:r>
            <w:r w:rsidR="00BF20BE" w:rsidRPr="00CF764A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年</w:t>
            </w:r>
            <w:r w:rsidR="001A7D9D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4</w:t>
            </w:r>
            <w:r w:rsidR="00BF20BE" w:rsidRPr="00CF764A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月</w:t>
            </w:r>
            <w:r w:rsidR="001A7D9D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18</w:t>
            </w:r>
            <w:r w:rsidR="00BF20BE" w:rsidRPr="00CF764A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日</w:t>
            </w:r>
          </w:p>
        </w:tc>
      </w:tr>
      <w:tr w:rsidR="00CF764A" w:rsidRPr="00CF764A" w:rsidTr="00BF20BE">
        <w:trPr>
          <w:cantSplit/>
          <w:jc w:val="center"/>
        </w:trPr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BE" w:rsidRPr="00CF764A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 w:rsidRPr="00CF764A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基础信息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CF764A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CF764A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20BE" w:rsidRPr="009D0521" w:rsidRDefault="001A7D9D" w:rsidP="002A0147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9D0521">
              <w:rPr>
                <w:rFonts w:ascii="Arial" w:eastAsia="宋体" w:hAnsi="Arial" w:cs="宋体"/>
                <w:kern w:val="0"/>
                <w:sz w:val="20"/>
                <w:szCs w:val="20"/>
              </w:rPr>
              <w:t>生命广场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9D0521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9D0521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建筑面积</w:t>
            </w:r>
          </w:p>
        </w:tc>
        <w:tc>
          <w:tcPr>
            <w:tcW w:w="2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BE" w:rsidRPr="009D0521" w:rsidRDefault="001A7D9D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9D0521">
              <w:rPr>
                <w:rFonts w:ascii="Arial" w:eastAsia="宋体" w:hAnsi="Arial" w:cs="宋体"/>
                <w:kern w:val="0"/>
                <w:sz w:val="20"/>
                <w:szCs w:val="20"/>
              </w:rPr>
              <w:t>7792.51</w:t>
            </w:r>
            <w:r w:rsidR="00BF20BE" w:rsidRPr="009D0521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平方米</w:t>
            </w:r>
          </w:p>
        </w:tc>
      </w:tr>
      <w:tr w:rsidR="00CF764A" w:rsidRPr="00CF764A" w:rsidTr="00BF20BE">
        <w:trPr>
          <w:cantSplit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BE" w:rsidRPr="00CF764A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CF764A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CF764A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房屋总层数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20BE" w:rsidRPr="009D0521" w:rsidRDefault="0013296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9D0521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5</w:t>
            </w:r>
            <w:r w:rsidRPr="009D0521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层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9D0521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9D0521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所在层数</w:t>
            </w:r>
          </w:p>
        </w:tc>
        <w:tc>
          <w:tcPr>
            <w:tcW w:w="2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BE" w:rsidRPr="009D0521" w:rsidRDefault="0013296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9D0521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-</w:t>
            </w:r>
            <w:r w:rsidR="001A7D9D" w:rsidRPr="009D0521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1-4</w:t>
            </w:r>
            <w:r w:rsidRPr="009D0521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层</w:t>
            </w:r>
          </w:p>
        </w:tc>
      </w:tr>
      <w:tr w:rsidR="00CF764A" w:rsidRPr="00CF764A" w:rsidTr="00BF20BE">
        <w:trPr>
          <w:cantSplit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BE" w:rsidRPr="00CF764A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CF764A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CF764A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规划用途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20BE" w:rsidRPr="009D0521" w:rsidRDefault="001A7D9D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proofErr w:type="gramStart"/>
            <w:r w:rsidRPr="009D0521">
              <w:rPr>
                <w:rFonts w:ascii="Arial" w:eastAsia="宋体" w:hAnsi="Arial" w:cs="宋体"/>
                <w:kern w:val="0"/>
                <w:sz w:val="20"/>
                <w:szCs w:val="20"/>
              </w:rPr>
              <w:t>研发楼</w:t>
            </w:r>
            <w:proofErr w:type="gramEnd"/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9D0521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9D0521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房屋结构</w:t>
            </w:r>
          </w:p>
        </w:tc>
        <w:tc>
          <w:tcPr>
            <w:tcW w:w="2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BE" w:rsidRPr="009D0521" w:rsidRDefault="00CF764A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9D0521">
              <w:rPr>
                <w:rFonts w:ascii="Arial" w:eastAsia="宋体" w:hAnsi="Arial" w:cs="宋体"/>
                <w:kern w:val="0"/>
                <w:sz w:val="20"/>
                <w:szCs w:val="20"/>
              </w:rPr>
              <w:t>钢筋混凝土结构</w:t>
            </w:r>
          </w:p>
        </w:tc>
      </w:tr>
      <w:tr w:rsidR="00CF764A" w:rsidRPr="00CF764A" w:rsidTr="00BF20BE">
        <w:trPr>
          <w:cantSplit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BE" w:rsidRPr="00CF764A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CF764A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CF764A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64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9D0521" w:rsidRDefault="009D0521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9D0521">
              <w:rPr>
                <w:rFonts w:ascii="Arial" w:eastAsia="宋体" w:hAnsi="Arial" w:cs="宋体"/>
                <w:kern w:val="0"/>
                <w:sz w:val="20"/>
                <w:szCs w:val="20"/>
              </w:rPr>
              <w:t>根据《房屋面积测算技术报告书》，该楼栋地下一层面积计入</w:t>
            </w:r>
            <w:r w:rsidRPr="009D0521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8</w:t>
            </w:r>
            <w:r w:rsidRPr="009D0521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幢。</w:t>
            </w:r>
          </w:p>
        </w:tc>
      </w:tr>
      <w:tr w:rsidR="00CF764A" w:rsidRPr="00CF764A" w:rsidTr="00BF20BE">
        <w:trPr>
          <w:cantSplit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BE" w:rsidRPr="00CF764A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CF764A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CF764A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他项权利状况</w:t>
            </w:r>
          </w:p>
        </w:tc>
        <w:tc>
          <w:tcPr>
            <w:tcW w:w="64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92" w:rsidRPr="009D0521" w:rsidRDefault="00863392" w:rsidP="00863392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9D0521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估价对象于咨询时点存在抵押权，本次评估以原有的抵押权注销后再设立新的抵押权为假设前提，故不考虑此项优先受偿权。</w:t>
            </w:r>
          </w:p>
        </w:tc>
      </w:tr>
      <w:tr w:rsidR="001A7D9D" w:rsidRPr="00CF764A" w:rsidTr="001A7D9D">
        <w:trPr>
          <w:cantSplit/>
          <w:jc w:val="center"/>
        </w:trPr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D9D" w:rsidRPr="00CF764A" w:rsidRDefault="001A7D9D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 w:rsidRPr="00CF764A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估价结果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7D9D" w:rsidRPr="00CF764A" w:rsidRDefault="001A7D9D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CF764A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抵押价值单价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7D9D" w:rsidRPr="009D0521" w:rsidRDefault="009D0521" w:rsidP="006E049C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 w:rsidRPr="009D0521"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  <w:t>24878</w:t>
            </w:r>
            <w:r w:rsidR="001A7D9D" w:rsidRPr="009D0521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元</w:t>
            </w:r>
            <w:r w:rsidR="001A7D9D" w:rsidRPr="009D0521"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  <w:t>/</w:t>
            </w:r>
            <w:r w:rsidR="001A7D9D" w:rsidRPr="009D0521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平方米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7D9D" w:rsidRPr="009D0521" w:rsidRDefault="001A7D9D" w:rsidP="006E049C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9D0521">
              <w:rPr>
                <w:rFonts w:ascii="Arial" w:eastAsia="宋体" w:hAnsi="Arial" w:cs="宋体"/>
                <w:kern w:val="0"/>
                <w:sz w:val="20"/>
                <w:szCs w:val="20"/>
              </w:rPr>
              <w:t>抵押净值单价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7D9D" w:rsidRPr="009D0521" w:rsidRDefault="009D0521" w:rsidP="006E049C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 w:rsidRPr="009D0521"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  <w:t>22378</w:t>
            </w:r>
            <w:r w:rsidR="001A7D9D" w:rsidRPr="009D0521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元</w:t>
            </w:r>
            <w:r w:rsidR="001A7D9D" w:rsidRPr="009D0521"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  <w:t>/</w:t>
            </w:r>
            <w:r w:rsidR="001A7D9D" w:rsidRPr="009D0521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平方米</w:t>
            </w:r>
          </w:p>
        </w:tc>
      </w:tr>
      <w:tr w:rsidR="001A7D9D" w:rsidRPr="00CF764A" w:rsidTr="001A7D9D">
        <w:trPr>
          <w:cantSplit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D9D" w:rsidRPr="00CF764A" w:rsidRDefault="001A7D9D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7D9D" w:rsidRPr="00CF764A" w:rsidRDefault="001A7D9D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CF764A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抵押价值总价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7D9D" w:rsidRPr="009D0521" w:rsidRDefault="009D0521" w:rsidP="006E049C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 w:rsidRPr="009D0521"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  <w:t>19386</w:t>
            </w:r>
            <w:r w:rsidR="001A7D9D" w:rsidRPr="009D0521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万元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7D9D" w:rsidRPr="009D0521" w:rsidRDefault="001A7D9D" w:rsidP="006E049C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9D0521">
              <w:rPr>
                <w:rFonts w:ascii="Arial" w:eastAsia="宋体" w:hAnsi="Arial" w:cs="宋体"/>
                <w:kern w:val="0"/>
                <w:sz w:val="20"/>
                <w:szCs w:val="20"/>
              </w:rPr>
              <w:t>抵押净值总价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7D9D" w:rsidRPr="009D0521" w:rsidRDefault="009D0521" w:rsidP="006E049C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 w:rsidRPr="009D0521"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  <w:t>17438</w:t>
            </w:r>
            <w:r w:rsidR="001A7D9D" w:rsidRPr="009D0521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万元</w:t>
            </w:r>
          </w:p>
        </w:tc>
      </w:tr>
      <w:tr w:rsidR="001A7D9D" w:rsidRPr="00CF764A" w:rsidTr="001A7D9D">
        <w:trPr>
          <w:cantSplit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D9D" w:rsidRPr="00CF764A" w:rsidRDefault="001A7D9D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7D9D" w:rsidRPr="00CF764A" w:rsidRDefault="001A7D9D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CF764A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大写金额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7D9D" w:rsidRPr="009D0521" w:rsidRDefault="009D0521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 w:rsidRPr="009D0521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壹亿玖仟叁佰捌拾陆万元整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A7D9D" w:rsidRPr="009D0521" w:rsidRDefault="001A7D9D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9D0521">
              <w:rPr>
                <w:rFonts w:ascii="Arial" w:eastAsia="宋体" w:hAnsi="Arial" w:cs="宋体"/>
                <w:kern w:val="0"/>
                <w:sz w:val="20"/>
                <w:szCs w:val="20"/>
              </w:rPr>
              <w:t>大写金额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A7D9D" w:rsidRPr="009D0521" w:rsidRDefault="009D0521" w:rsidP="009D0521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  <w:highlight w:val="yellow"/>
              </w:rPr>
            </w:pPr>
            <w:proofErr w:type="gramStart"/>
            <w:r w:rsidRPr="009D0521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壹亿柒仟肆佰叁拾捌万</w:t>
            </w:r>
            <w:proofErr w:type="gramEnd"/>
            <w:r w:rsidRPr="009D0521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元整</w:t>
            </w:r>
          </w:p>
        </w:tc>
      </w:tr>
      <w:tr w:rsidR="00CF764A" w:rsidRPr="00CF764A" w:rsidTr="00BF20BE">
        <w:trPr>
          <w:cantSplit/>
          <w:jc w:val="center"/>
        </w:trPr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BE" w:rsidRPr="00CF764A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 w:rsidRPr="00CF764A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有关说明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0BE" w:rsidRPr="009D0521" w:rsidRDefault="00BF20BE" w:rsidP="00863392">
            <w:pPr>
              <w:widowControl/>
              <w:spacing w:line="30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9D0521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1</w:t>
            </w:r>
            <w:r w:rsidRPr="009D0521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、本次复估单所依据的资料由估价委托人提供，估价人员未对其权属资料的真实性、完整性、准确性进行核验，</w:t>
            </w:r>
            <w:bookmarkStart w:id="0" w:name="_GoBack"/>
            <w:bookmarkEnd w:id="0"/>
            <w:r w:rsidRPr="009D0521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如实际情况与之不符，估价结果需做相应调整。</w:t>
            </w:r>
          </w:p>
        </w:tc>
      </w:tr>
      <w:tr w:rsidR="00CF764A" w:rsidRPr="00CF764A" w:rsidTr="00BF20BE">
        <w:trPr>
          <w:cantSplit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BE" w:rsidRPr="00CF764A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80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0BE" w:rsidRPr="009D0521" w:rsidRDefault="00BF20BE" w:rsidP="0013296E">
            <w:pPr>
              <w:widowControl/>
              <w:spacing w:line="30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9D0521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2</w:t>
            </w:r>
            <w:r w:rsidRPr="009D0521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、本次复估单所列示的估价结果为参考性价格，仅供估价委托人内部了解其价值时点可能的房地产抵押价值做参考。本复估单不具有最终的法律效力，最终价值水平应以估价委托人补充相关资料、且本估价机构完成实地勘查后出具的正式评估报告为准，且估价委托人应以本估价机构出具的正式报告作为有效文件存档。</w:t>
            </w:r>
          </w:p>
        </w:tc>
      </w:tr>
      <w:tr w:rsidR="00CF764A" w:rsidRPr="00CF764A" w:rsidTr="00BF20BE">
        <w:trPr>
          <w:cantSplit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BE" w:rsidRPr="00CF764A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80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0BE" w:rsidRPr="009D0521" w:rsidRDefault="00BF20BE" w:rsidP="009D0521">
            <w:pPr>
              <w:widowControl/>
              <w:spacing w:line="30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9D0521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3</w:t>
            </w:r>
            <w:r w:rsidRPr="009D0521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、</w:t>
            </w:r>
            <w:proofErr w:type="gramStart"/>
            <w:r w:rsidR="00D65E9E" w:rsidRPr="009D0521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本次复估</w:t>
            </w:r>
            <w:r w:rsidR="009D0521" w:rsidRPr="009D0521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已</w:t>
            </w:r>
            <w:proofErr w:type="gramEnd"/>
            <w:r w:rsidR="00D65E9E" w:rsidRPr="009D0521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对估价对象进行实地勘</w:t>
            </w:r>
            <w:r w:rsidR="009D0521" w:rsidRPr="009D0521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查</w:t>
            </w:r>
            <w:r w:rsidR="00D65E9E" w:rsidRPr="009D0521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。</w:t>
            </w:r>
          </w:p>
        </w:tc>
      </w:tr>
      <w:tr w:rsidR="00CF764A" w:rsidRPr="00CF764A" w:rsidTr="00BF20BE">
        <w:trPr>
          <w:cantSplit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BE" w:rsidRPr="00CF764A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80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0BE" w:rsidRPr="00CF764A" w:rsidRDefault="00BF20BE" w:rsidP="00863392">
            <w:pPr>
              <w:widowControl/>
              <w:spacing w:line="30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CF764A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4</w:t>
            </w:r>
            <w:r w:rsidRPr="00CF764A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、若改变估价目的、价值时点、估价假设前提及使用条件，估价结果亦会发生变化，需向本估价机构咨询后重新出具复估单。由此对复估单使用人造成的损失，估价机构不承担任何责任。</w:t>
            </w:r>
          </w:p>
        </w:tc>
      </w:tr>
      <w:tr w:rsidR="00CF764A" w:rsidRPr="00CF764A" w:rsidTr="00BF20BE">
        <w:trPr>
          <w:cantSplit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BE" w:rsidRPr="00CF764A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0BE" w:rsidRPr="00CF764A" w:rsidRDefault="00BF20BE" w:rsidP="00863392">
            <w:pPr>
              <w:widowControl/>
              <w:spacing w:line="30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CF764A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5</w:t>
            </w:r>
            <w:r w:rsidRPr="00CF764A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、估价结果是反映估价对象在本次估价目的下的房地产价值，估价中未考虑国家宏观经济政策发生变化、市场供应关系变化、市场结构转变、遇有自然力和其他不可抗力等因素对房地产价值的影响，也没有考虑估价对象将来可能承担违约责任的事宜，以及特殊交易方式下的特殊交易价格等对评估价值的影响。当上述条件发生变化时，估价结果一般也会发生变化。</w:t>
            </w:r>
          </w:p>
        </w:tc>
      </w:tr>
      <w:tr w:rsidR="00BF20BE" w:rsidRPr="00CF764A" w:rsidTr="00BF20BE">
        <w:trPr>
          <w:cantSplit/>
          <w:jc w:val="center"/>
        </w:trPr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BE" w:rsidRPr="00CF764A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kern w:val="0"/>
                <w:sz w:val="20"/>
                <w:szCs w:val="20"/>
              </w:rPr>
            </w:pPr>
            <w:r w:rsidRPr="00CF764A">
              <w:rPr>
                <w:rFonts w:ascii="Arial" w:eastAsia="宋体" w:hAnsi="Arial" w:cs="宋体" w:hint="eastAsia"/>
                <w:b/>
                <w:kern w:val="0"/>
                <w:sz w:val="20"/>
                <w:szCs w:val="20"/>
              </w:rPr>
              <w:t>复估有效期</w:t>
            </w:r>
          </w:p>
        </w:tc>
        <w:tc>
          <w:tcPr>
            <w:tcW w:w="7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0BE" w:rsidRPr="00CF764A" w:rsidRDefault="00BF20BE" w:rsidP="00863392">
            <w:pPr>
              <w:widowControl/>
              <w:spacing w:line="30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CF764A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本复估单自出具之日起</w:t>
            </w:r>
            <w:r w:rsidRPr="00CF764A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壹年</w:t>
            </w:r>
            <w:r w:rsidRPr="00CF764A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内有效，但在此期间市场变化较快或国家经济、城市规划、相关税费和银行利率发生变化，应重新评估。</w:t>
            </w:r>
          </w:p>
        </w:tc>
      </w:tr>
    </w:tbl>
    <w:p w:rsidR="00BF20BE" w:rsidRPr="00CF764A" w:rsidRDefault="00BF20BE">
      <w:pPr>
        <w:rPr>
          <w:rFonts w:ascii="Arial" w:hAnsi="Arial"/>
        </w:rPr>
      </w:pPr>
    </w:p>
    <w:p w:rsidR="00BF20BE" w:rsidRPr="00CF764A" w:rsidRDefault="00BF20BE" w:rsidP="00BF20BE">
      <w:pPr>
        <w:jc w:val="right"/>
        <w:rPr>
          <w:rFonts w:ascii="Arial" w:hAnsi="Arial"/>
        </w:rPr>
      </w:pPr>
      <w:r w:rsidRPr="00CF764A">
        <w:rPr>
          <w:rFonts w:ascii="Arial" w:eastAsia="宋体" w:hAnsi="Arial" w:cs="宋体" w:hint="eastAsia"/>
          <w:kern w:val="0"/>
          <w:sz w:val="20"/>
          <w:szCs w:val="20"/>
        </w:rPr>
        <w:t>北京康正宏基房地产评估有限公司</w:t>
      </w:r>
    </w:p>
    <w:p w:rsidR="00BF20BE" w:rsidRPr="00CF764A" w:rsidRDefault="00BF20BE" w:rsidP="00BF20BE">
      <w:pPr>
        <w:jc w:val="right"/>
      </w:pPr>
      <w:r w:rsidRPr="00CF764A">
        <w:rPr>
          <w:rFonts w:ascii="Arial" w:eastAsia="宋体" w:hAnsi="Arial" w:cs="宋体" w:hint="eastAsia"/>
          <w:kern w:val="0"/>
          <w:sz w:val="20"/>
          <w:szCs w:val="20"/>
        </w:rPr>
        <w:t>二○二</w:t>
      </w:r>
      <w:r w:rsidR="00CF764A" w:rsidRPr="00CF764A">
        <w:rPr>
          <w:rFonts w:ascii="Arial" w:eastAsia="宋体" w:hAnsi="Arial" w:cs="宋体" w:hint="eastAsia"/>
          <w:kern w:val="0"/>
          <w:sz w:val="20"/>
          <w:szCs w:val="20"/>
        </w:rPr>
        <w:t>四</w:t>
      </w:r>
      <w:r w:rsidRPr="00CF764A">
        <w:rPr>
          <w:rFonts w:ascii="Arial" w:eastAsia="宋体" w:hAnsi="Arial" w:cs="宋体" w:hint="eastAsia"/>
          <w:kern w:val="0"/>
          <w:sz w:val="20"/>
          <w:szCs w:val="20"/>
        </w:rPr>
        <w:t>年</w:t>
      </w:r>
      <w:r w:rsidR="001A7D9D">
        <w:rPr>
          <w:rFonts w:ascii="Arial" w:eastAsia="宋体" w:hAnsi="Arial" w:cs="宋体" w:hint="eastAsia"/>
          <w:kern w:val="0"/>
          <w:sz w:val="20"/>
          <w:szCs w:val="20"/>
        </w:rPr>
        <w:t>四</w:t>
      </w:r>
      <w:r w:rsidRPr="00CF764A">
        <w:rPr>
          <w:rFonts w:ascii="Arial" w:eastAsia="宋体" w:hAnsi="Arial" w:cs="宋体" w:hint="eastAsia"/>
          <w:kern w:val="0"/>
          <w:sz w:val="20"/>
          <w:szCs w:val="20"/>
        </w:rPr>
        <w:t>月</w:t>
      </w:r>
      <w:r w:rsidR="001A7D9D">
        <w:rPr>
          <w:rFonts w:ascii="Arial" w:eastAsia="宋体" w:hAnsi="Arial" w:cs="宋体" w:hint="eastAsia"/>
          <w:kern w:val="0"/>
          <w:sz w:val="20"/>
          <w:szCs w:val="20"/>
        </w:rPr>
        <w:t>十九</w:t>
      </w:r>
      <w:r w:rsidRPr="00CF764A">
        <w:rPr>
          <w:rFonts w:ascii="宋体" w:eastAsia="宋体" w:hAnsi="宋体" w:cs="宋体" w:hint="eastAsia"/>
          <w:kern w:val="0"/>
          <w:sz w:val="20"/>
          <w:szCs w:val="20"/>
        </w:rPr>
        <w:t>日</w:t>
      </w:r>
    </w:p>
    <w:sectPr w:rsidR="00BF20BE" w:rsidRPr="00CF764A" w:rsidSect="00BF20BE">
      <w:headerReference w:type="default" r:id="rId7"/>
      <w:pgSz w:w="11906" w:h="16838"/>
      <w:pgMar w:top="1843" w:right="1304" w:bottom="1134" w:left="1304" w:header="1134" w:footer="9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521" w:rsidRDefault="002B2521" w:rsidP="00BF20BE">
      <w:r>
        <w:separator/>
      </w:r>
    </w:p>
  </w:endnote>
  <w:endnote w:type="continuationSeparator" w:id="0">
    <w:p w:rsidR="002B2521" w:rsidRDefault="002B2521" w:rsidP="00BF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521" w:rsidRDefault="002B2521" w:rsidP="00BF20BE">
      <w:r>
        <w:separator/>
      </w:r>
    </w:p>
  </w:footnote>
  <w:footnote w:type="continuationSeparator" w:id="0">
    <w:p w:rsidR="002B2521" w:rsidRDefault="002B2521" w:rsidP="00BF20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0BE" w:rsidRDefault="00BF20BE" w:rsidP="00BF20BE">
    <w:pPr>
      <w:pStyle w:val="a4"/>
      <w:pBdr>
        <w:bottom w:val="none" w:sz="0" w:space="0" w:color="auto"/>
      </w:pBdr>
    </w:pPr>
    <w:r>
      <w:rPr>
        <w:noProof/>
      </w:rPr>
      <w:drawing>
        <wp:inline distT="0" distB="0" distL="0" distR="0" wp14:anchorId="5E3C17D5" wp14:editId="426B41B6">
          <wp:extent cx="5904230" cy="289498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230" cy="289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0BE"/>
    <w:rsid w:val="0013296E"/>
    <w:rsid w:val="00185D63"/>
    <w:rsid w:val="001A7D9D"/>
    <w:rsid w:val="001E2F7F"/>
    <w:rsid w:val="00280804"/>
    <w:rsid w:val="002A0147"/>
    <w:rsid w:val="002B2521"/>
    <w:rsid w:val="003D2444"/>
    <w:rsid w:val="0046333F"/>
    <w:rsid w:val="005307B1"/>
    <w:rsid w:val="00673C32"/>
    <w:rsid w:val="006E049C"/>
    <w:rsid w:val="007203D6"/>
    <w:rsid w:val="00795B85"/>
    <w:rsid w:val="00863392"/>
    <w:rsid w:val="00867D6B"/>
    <w:rsid w:val="00876164"/>
    <w:rsid w:val="00924CCC"/>
    <w:rsid w:val="009A4AD4"/>
    <w:rsid w:val="009D0521"/>
    <w:rsid w:val="009F2F6B"/>
    <w:rsid w:val="00A92DEB"/>
    <w:rsid w:val="00B0792E"/>
    <w:rsid w:val="00BE6FE3"/>
    <w:rsid w:val="00BF20BE"/>
    <w:rsid w:val="00CA7A71"/>
    <w:rsid w:val="00CE77FB"/>
    <w:rsid w:val="00CF764A"/>
    <w:rsid w:val="00D56E7E"/>
    <w:rsid w:val="00D60745"/>
    <w:rsid w:val="00D65E9E"/>
    <w:rsid w:val="00E95130"/>
    <w:rsid w:val="00EA5384"/>
    <w:rsid w:val="00EE2137"/>
    <w:rsid w:val="00F65D90"/>
    <w:rsid w:val="00F7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F20B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F20B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F2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F20B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F20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F20BE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13296E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13296E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13296E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13296E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1329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F20B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F20B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F2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F20B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F20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F20BE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13296E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13296E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13296E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13296E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1329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6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152</Words>
  <Characters>869</Characters>
  <Application>Microsoft Office Word</Application>
  <DocSecurity>0</DocSecurity>
  <Lines>7</Lines>
  <Paragraphs>2</Paragraphs>
  <ScaleCrop>false</ScaleCrop>
  <Company>Microsoft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崔锴</dc:creator>
  <cp:lastModifiedBy>a</cp:lastModifiedBy>
  <cp:revision>21</cp:revision>
  <dcterms:created xsi:type="dcterms:W3CDTF">2023-09-01T05:04:00Z</dcterms:created>
  <dcterms:modified xsi:type="dcterms:W3CDTF">2024-04-18T06:35:00Z</dcterms:modified>
</cp:coreProperties>
</file>